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03128A" w:rsidP="00D40913">
            <w:pPr>
              <w:bidi w:val="0"/>
              <w:spacing w:after="20"/>
              <w:jc w:val="left"/>
              <w:rPr>
                <w:szCs w:val="20"/>
              </w:rPr>
            </w:pPr>
            <w:r w:rsidRPr="0003128A">
              <w:rPr>
                <w:sz w:val="40"/>
                <w:szCs w:val="20"/>
              </w:rPr>
              <w:t>CERD</w:t>
            </w:r>
            <w:r>
              <w:rPr>
                <w:szCs w:val="20"/>
              </w:rPr>
              <w:t>/C/QAT/17-21</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lang w:eastAsia="zh-CN"/>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D40913" w:rsidP="00D40913">
            <w:pPr>
              <w:bidi w:val="0"/>
              <w:spacing w:before="240"/>
              <w:jc w:val="left"/>
            </w:pPr>
            <w:r>
              <w:t>Distr.: General</w:t>
            </w:r>
          </w:p>
          <w:p w:rsidR="00D40913" w:rsidRDefault="00D40913" w:rsidP="00D40913">
            <w:pPr>
              <w:bidi w:val="0"/>
              <w:jc w:val="left"/>
            </w:pPr>
            <w:r>
              <w:t>22 November 2017</w:t>
            </w:r>
          </w:p>
          <w:p w:rsidR="00D40913" w:rsidRDefault="00D40913" w:rsidP="00D40913">
            <w:pPr>
              <w:bidi w:val="0"/>
              <w:jc w:val="left"/>
            </w:pPr>
            <w:r>
              <w:t>Arabic</w:t>
            </w:r>
          </w:p>
          <w:p w:rsidR="00D40913" w:rsidRDefault="00D40913" w:rsidP="00D40913">
            <w:pPr>
              <w:bidi w:val="0"/>
              <w:jc w:val="left"/>
            </w:pPr>
            <w:r>
              <w:t>Original: English</w:t>
            </w:r>
          </w:p>
          <w:p w:rsidR="00D40913" w:rsidRPr="008B4BC6" w:rsidRDefault="00D40913" w:rsidP="00D40913">
            <w:pPr>
              <w:bidi w:val="0"/>
              <w:jc w:val="left"/>
            </w:pPr>
            <w:r>
              <w:t xml:space="preserve">Arabic, English, French and </w:t>
            </w:r>
            <w:r>
              <w:br/>
              <w:t>Spanish only</w:t>
            </w:r>
          </w:p>
        </w:tc>
      </w:tr>
    </w:tbl>
    <w:p w:rsidR="001E0B8A" w:rsidRPr="001E0B8A" w:rsidRDefault="001E0B8A" w:rsidP="001E0B8A">
      <w:pPr>
        <w:spacing w:before="120" w:line="380" w:lineRule="exact"/>
        <w:jc w:val="left"/>
        <w:rPr>
          <w:b/>
          <w:bCs/>
          <w:sz w:val="36"/>
          <w:szCs w:val="36"/>
          <w:rtl/>
          <w:lang w:val="fr-CH"/>
        </w:rPr>
      </w:pPr>
      <w:r w:rsidRPr="001E0B8A">
        <w:rPr>
          <w:b/>
          <w:bCs/>
          <w:sz w:val="36"/>
          <w:szCs w:val="36"/>
          <w:rtl/>
          <w:lang w:val="fr-CH"/>
        </w:rPr>
        <w:t>لجنة ال</w:t>
      </w:r>
      <w:r w:rsidRPr="001E0B8A">
        <w:rPr>
          <w:rFonts w:hint="cs"/>
          <w:b/>
          <w:bCs/>
          <w:sz w:val="36"/>
          <w:szCs w:val="36"/>
          <w:rtl/>
          <w:lang w:val="fr-CH"/>
        </w:rPr>
        <w:t>قضاء على ا</w:t>
      </w:r>
      <w:bookmarkStart w:id="0" w:name="_GoBack"/>
      <w:bookmarkEnd w:id="0"/>
      <w:r w:rsidRPr="001E0B8A">
        <w:rPr>
          <w:rFonts w:hint="cs"/>
          <w:b/>
          <w:bCs/>
          <w:sz w:val="36"/>
          <w:szCs w:val="36"/>
          <w:rtl/>
          <w:lang w:val="fr-CH"/>
        </w:rPr>
        <w:t>لتمييز العنصري</w:t>
      </w:r>
    </w:p>
    <w:p w:rsidR="001E0B8A" w:rsidRPr="001E0B8A" w:rsidRDefault="001E0B8A" w:rsidP="001E0B8A">
      <w:pPr>
        <w:keepNext/>
        <w:keepLines/>
        <w:tabs>
          <w:tab w:val="right" w:pos="1021"/>
        </w:tabs>
        <w:suppressAutoHyphens/>
        <w:spacing w:before="360" w:after="240" w:line="480" w:lineRule="exact"/>
        <w:ind w:left="1247" w:right="1247" w:hanging="1247"/>
        <w:rPr>
          <w:b/>
          <w:bCs/>
          <w:sz w:val="36"/>
          <w:szCs w:val="36"/>
          <w:rtl/>
        </w:rPr>
      </w:pPr>
      <w:r w:rsidRPr="001E0B8A">
        <w:rPr>
          <w:rFonts w:hint="cs"/>
          <w:b/>
          <w:bCs/>
          <w:sz w:val="34"/>
          <w:szCs w:val="44"/>
          <w:rtl/>
        </w:rPr>
        <w:tab/>
      </w:r>
      <w:r w:rsidRPr="001E0B8A">
        <w:rPr>
          <w:rFonts w:hint="cs"/>
          <w:b/>
          <w:bCs/>
          <w:sz w:val="34"/>
          <w:szCs w:val="44"/>
          <w:rtl/>
        </w:rPr>
        <w:tab/>
        <w:t>ال</w:t>
      </w:r>
      <w:r w:rsidRPr="001E0B8A">
        <w:rPr>
          <w:b/>
          <w:bCs/>
          <w:sz w:val="34"/>
          <w:szCs w:val="44"/>
          <w:rtl/>
        </w:rPr>
        <w:t>تقرير</w:t>
      </w:r>
      <w:r w:rsidRPr="001E0B8A">
        <w:rPr>
          <w:rFonts w:hint="cs"/>
          <w:b/>
          <w:bCs/>
          <w:sz w:val="34"/>
          <w:szCs w:val="44"/>
          <w:rtl/>
        </w:rPr>
        <w:t xml:space="preserve"> الجامع للتقارير الدورية من السابع عشر إلى الحادي والعشرين المقدم من قطر بموجب المادة 9 من الاتفاقية، والمطلوب تقديمه في 2015</w:t>
      </w:r>
      <w:r w:rsidRPr="001E0B8A">
        <w:rPr>
          <w:rStyle w:val="FootnoteReference"/>
          <w:b w:val="0"/>
          <w:bCs/>
          <w:sz w:val="20"/>
          <w:vertAlign w:val="baseline"/>
          <w:rtl/>
        </w:rPr>
        <w:footnoteReference w:customMarkFollows="1" w:id="1"/>
        <w:t>*</w:t>
      </w:r>
    </w:p>
    <w:p w:rsidR="001E0B8A" w:rsidRPr="001E0B8A" w:rsidRDefault="001E0B8A" w:rsidP="001E0B8A">
      <w:pPr>
        <w:tabs>
          <w:tab w:val="left" w:pos="1928"/>
          <w:tab w:val="left" w:pos="2608"/>
          <w:tab w:val="left" w:pos="3289"/>
          <w:tab w:val="left" w:pos="3969"/>
          <w:tab w:val="left" w:pos="4649"/>
          <w:tab w:val="left" w:pos="5330"/>
        </w:tabs>
        <w:spacing w:after="120" w:line="380" w:lineRule="exact"/>
        <w:ind w:left="1247" w:right="1247"/>
        <w:jc w:val="right"/>
        <w:rPr>
          <w:rtl/>
        </w:rPr>
      </w:pPr>
      <w:r w:rsidRPr="001E0B8A">
        <w:rPr>
          <w:rFonts w:hint="cs"/>
          <w:kern w:val="16"/>
          <w:rtl/>
        </w:rPr>
        <w:t>[</w:t>
      </w:r>
      <w:r w:rsidRPr="001E0B8A">
        <w:rPr>
          <w:rFonts w:hint="cs"/>
          <w:rtl/>
          <w:lang w:val="fr-CH"/>
        </w:rPr>
        <w:t>تاريخ الاستلام: 6 تشرين الأول/أكتوبر 2017</w:t>
      </w:r>
      <w:r w:rsidRPr="001E0B8A">
        <w:rPr>
          <w:rFonts w:hint="cs"/>
          <w:kern w:val="16"/>
          <w:rtl/>
        </w:rPr>
        <w:t>]</w:t>
      </w:r>
    </w:p>
    <w:p w:rsidR="00934775" w:rsidRPr="008E04D2" w:rsidRDefault="00934775" w:rsidP="00934775">
      <w:pPr>
        <w:pStyle w:val="SingleTxtGA"/>
        <w:rPr>
          <w:lang w:bidi="ar-QA"/>
        </w:rPr>
      </w:pPr>
      <w:r>
        <w:rPr>
          <w:rtl/>
        </w:rPr>
        <w:br w:type="page"/>
      </w:r>
      <w:r w:rsidRPr="005E3E13">
        <w:rPr>
          <w:rFonts w:eastAsia="Calibri"/>
          <w:rtl/>
          <w:lang w:bidi="ar-QA"/>
        </w:rPr>
        <w:lastRenderedPageBreak/>
        <w:t>1-</w:t>
      </w:r>
      <w:r w:rsidRPr="005E3E13">
        <w:rPr>
          <w:rFonts w:eastAsia="Calibri"/>
          <w:rtl/>
          <w:lang w:bidi="ar-QA"/>
        </w:rPr>
        <w:tab/>
      </w:r>
      <w:r w:rsidRPr="008E04D2">
        <w:rPr>
          <w:rtl/>
          <w:lang w:bidi="ar-QA"/>
        </w:rPr>
        <w:t>تتشرف دولة قطر بأن ت</w:t>
      </w:r>
      <w:r w:rsidRPr="008E04D2">
        <w:rPr>
          <w:rFonts w:hint="cs"/>
          <w:rtl/>
          <w:lang w:bidi="ar-QA"/>
        </w:rPr>
        <w:t xml:space="preserve">قدم </w:t>
      </w:r>
      <w:r w:rsidRPr="008E04D2">
        <w:rPr>
          <w:rtl/>
          <w:lang w:bidi="ar-QA"/>
        </w:rPr>
        <w:t xml:space="preserve">هذا التقرير إلى لجنة القضاء على جميع أشكال التمييز العنصري عملاً بنص الفقرة </w:t>
      </w:r>
      <w:r w:rsidRPr="008E04D2">
        <w:rPr>
          <w:rFonts w:ascii="Sakkal Majalla" w:hAnsi="Sakkal Majalla"/>
          <w:rtl/>
          <w:lang w:bidi="ar-EG"/>
        </w:rPr>
        <w:t>1</w:t>
      </w:r>
      <w:r w:rsidRPr="008E04D2">
        <w:rPr>
          <w:rtl/>
          <w:lang w:bidi="ar-QA"/>
        </w:rPr>
        <w:t xml:space="preserve"> من المادة </w:t>
      </w:r>
      <w:r w:rsidRPr="008E04D2">
        <w:rPr>
          <w:rFonts w:ascii="Sakkal Majalla" w:hAnsi="Sakkal Majalla"/>
          <w:rtl/>
          <w:lang w:bidi="ar-EG"/>
        </w:rPr>
        <w:t xml:space="preserve">9 </w:t>
      </w:r>
      <w:r w:rsidRPr="008E04D2">
        <w:rPr>
          <w:rtl/>
          <w:lang w:bidi="ar-QA"/>
        </w:rPr>
        <w:t xml:space="preserve">من الاتفاقية الدولية للقضاء على جميع أشكال التمييز العنصري لسنة </w:t>
      </w:r>
      <w:r w:rsidRPr="008E04D2">
        <w:rPr>
          <w:rFonts w:ascii="Sakkal Majalla" w:hAnsi="Sakkal Majalla"/>
          <w:rtl/>
          <w:lang w:bidi="ar-EG"/>
        </w:rPr>
        <w:t>1965</w:t>
      </w:r>
      <w:r w:rsidRPr="008E04D2">
        <w:rPr>
          <w:rtl/>
          <w:lang w:bidi="ar-QA"/>
        </w:rPr>
        <w:t xml:space="preserve">، والتزاماً بالخطوط </w:t>
      </w:r>
      <w:r w:rsidRPr="008E04D2">
        <w:rPr>
          <w:rFonts w:hint="cs"/>
          <w:rtl/>
          <w:lang w:bidi="ar-QA"/>
        </w:rPr>
        <w:t>الاسترشادية</w:t>
      </w:r>
      <w:r w:rsidRPr="008E04D2">
        <w:rPr>
          <w:rtl/>
          <w:lang w:bidi="ar-QA"/>
        </w:rPr>
        <w:t xml:space="preserve"> الصادرة عن اللجنة الموقرة وتوصياتها العامة</w:t>
      </w:r>
      <w:r w:rsidRPr="008E04D2">
        <w:rPr>
          <w:rFonts w:hint="cs"/>
          <w:rtl/>
          <w:lang w:bidi="ar-QA"/>
        </w:rPr>
        <w:t>،</w:t>
      </w:r>
      <w:r w:rsidRPr="008E04D2">
        <w:rPr>
          <w:rtl/>
          <w:lang w:bidi="ar-QA"/>
        </w:rPr>
        <w:t xml:space="preserve"> وحيث </w:t>
      </w:r>
      <w:r w:rsidRPr="008E04D2">
        <w:rPr>
          <w:rFonts w:hint="cs"/>
          <w:rtl/>
          <w:lang w:bidi="ar-QA"/>
        </w:rPr>
        <w:t>أ</w:t>
      </w:r>
      <w:r w:rsidRPr="008E04D2">
        <w:rPr>
          <w:rtl/>
          <w:lang w:bidi="ar-QA"/>
        </w:rPr>
        <w:t xml:space="preserve">ن دولة قطر كانت قد انضمت إلى الاتفاقية الدولية للقضاء على جميع أشكال التمييز العنصري لسنة </w:t>
      </w:r>
      <w:r w:rsidRPr="008E04D2">
        <w:rPr>
          <w:rFonts w:ascii="Sakkal Majalla" w:hAnsi="Sakkal Majalla"/>
          <w:rtl/>
          <w:lang w:bidi="ar-EG"/>
        </w:rPr>
        <w:t>1965</w:t>
      </w:r>
      <w:r w:rsidRPr="008E04D2">
        <w:rPr>
          <w:rtl/>
          <w:lang w:bidi="ar-QA"/>
        </w:rPr>
        <w:t xml:space="preserve"> بموجب وثيقة التصديق المؤرخة في </w:t>
      </w:r>
      <w:r w:rsidRPr="008E04D2">
        <w:rPr>
          <w:rFonts w:ascii="Sakkal Majalla" w:hAnsi="Sakkal Majalla"/>
          <w:rtl/>
          <w:lang w:bidi="ar-EG"/>
        </w:rPr>
        <w:t>22</w:t>
      </w:r>
      <w:r w:rsidRPr="008E04D2">
        <w:rPr>
          <w:rtl/>
          <w:lang w:bidi="ar-QA"/>
        </w:rPr>
        <w:t xml:space="preserve"> يولي</w:t>
      </w:r>
      <w:r w:rsidRPr="008E04D2">
        <w:rPr>
          <w:rFonts w:hint="cs"/>
          <w:rtl/>
          <w:lang w:bidi="ar-QA"/>
        </w:rPr>
        <w:t>و</w:t>
      </w:r>
      <w:r>
        <w:rPr>
          <w:rFonts w:ascii="Sakkal Majalla" w:hAnsi="Sakkal Majalla" w:hint="cs"/>
          <w:rtl/>
          <w:lang w:bidi="ar-EG"/>
        </w:rPr>
        <w:t> </w:t>
      </w:r>
      <w:r w:rsidRPr="008E04D2">
        <w:rPr>
          <w:rFonts w:ascii="Sakkal Majalla" w:hAnsi="Sakkal Majalla"/>
          <w:rtl/>
          <w:lang w:bidi="ar-EG"/>
        </w:rPr>
        <w:t>1976</w:t>
      </w:r>
      <w:r w:rsidRPr="008E04D2">
        <w:rPr>
          <w:rtl/>
          <w:lang w:bidi="ar-QA"/>
        </w:rPr>
        <w:t xml:space="preserve">، فإنها تؤكد تمسكها بالمفاهيم والأهداف التي تضمنتها الاتفاقية. وسنفصّل في هذا التقرير التدابير التي اتخذتها </w:t>
      </w:r>
      <w:r w:rsidRPr="008E04D2">
        <w:rPr>
          <w:rFonts w:hint="cs"/>
          <w:rtl/>
          <w:lang w:bidi="ar-QA"/>
        </w:rPr>
        <w:t>ال</w:t>
      </w:r>
      <w:r w:rsidRPr="008E04D2">
        <w:rPr>
          <w:rtl/>
          <w:lang w:bidi="ar-QA"/>
        </w:rPr>
        <w:t>دولة تنفيذاً لأحكام الاتفاقية</w:t>
      </w:r>
      <w:r w:rsidRPr="008E04D2">
        <w:rPr>
          <w:rFonts w:hint="cs"/>
          <w:rtl/>
          <w:lang w:bidi="ar-QA"/>
        </w:rPr>
        <w:t>.</w:t>
      </w:r>
      <w:r w:rsidRPr="008E04D2">
        <w:rPr>
          <w:rtl/>
          <w:lang w:bidi="ar-QA"/>
        </w:rPr>
        <w:t xml:space="preserve"> </w:t>
      </w:r>
    </w:p>
    <w:p w:rsidR="00934775" w:rsidRPr="008E04D2" w:rsidRDefault="00934775" w:rsidP="00934775">
      <w:pPr>
        <w:pStyle w:val="SingleTxtGA"/>
        <w:rPr>
          <w:lang w:bidi="ar-QA"/>
        </w:rPr>
      </w:pPr>
      <w:r>
        <w:rPr>
          <w:rFonts w:eastAsia="Calibri"/>
          <w:rtl/>
          <w:lang w:bidi="ar-QA"/>
        </w:rPr>
        <w:t>2-</w:t>
      </w:r>
      <w:r>
        <w:rPr>
          <w:rFonts w:eastAsia="Calibri"/>
          <w:rtl/>
          <w:lang w:bidi="ar-QA"/>
        </w:rPr>
        <w:tab/>
      </w:r>
      <w:r w:rsidRPr="008E04D2">
        <w:rPr>
          <w:rtl/>
          <w:lang w:bidi="ar-QA"/>
        </w:rPr>
        <w:t>ي</w:t>
      </w:r>
      <w:r w:rsidRPr="008E04D2">
        <w:rPr>
          <w:rFonts w:hint="cs"/>
          <w:rtl/>
          <w:lang w:bidi="ar-QA"/>
        </w:rPr>
        <w:t>نقسم</w:t>
      </w:r>
      <w:r w:rsidRPr="008E04D2">
        <w:rPr>
          <w:rtl/>
          <w:lang w:bidi="ar-QA"/>
        </w:rPr>
        <w:t xml:space="preserve"> التقرير </w:t>
      </w:r>
      <w:r w:rsidRPr="008E04D2">
        <w:rPr>
          <w:rFonts w:hint="cs"/>
          <w:rtl/>
          <w:lang w:bidi="ar-QA"/>
        </w:rPr>
        <w:t xml:space="preserve">إلى </w:t>
      </w:r>
      <w:r w:rsidRPr="008E04D2">
        <w:rPr>
          <w:rtl/>
          <w:lang w:bidi="ar-QA"/>
        </w:rPr>
        <w:t xml:space="preserve">ثلاثة أجزاء </w:t>
      </w:r>
      <w:r w:rsidRPr="008E04D2">
        <w:rPr>
          <w:rFonts w:hint="cs"/>
          <w:rtl/>
          <w:lang w:bidi="ar-QA"/>
        </w:rPr>
        <w:t>تضمن</w:t>
      </w:r>
      <w:r w:rsidRPr="008E04D2">
        <w:rPr>
          <w:rtl/>
          <w:lang w:bidi="ar-QA"/>
        </w:rPr>
        <w:t xml:space="preserve"> الجزء الأول معلومات أساسية عن دولة قطر تتعلق بالأرض والسكان، والهياكل السياسية العامة، والإطار القانوني لحماية حقوق الإنسان. ويتضمن الجزء الثاني معلومات عن التدابير والتطورات المتعلقة بتنفيذ الاتفاقية وتطبيقها في دولة قطر بحسب ترتيب المواد من </w:t>
      </w:r>
      <w:r w:rsidRPr="008E04D2">
        <w:rPr>
          <w:rFonts w:ascii="Sakkal Majalla" w:hAnsi="Sakkal Majalla"/>
          <w:rtl/>
          <w:lang w:bidi="ar-EG"/>
        </w:rPr>
        <w:t>2</w:t>
      </w:r>
      <w:r w:rsidRPr="008E04D2">
        <w:rPr>
          <w:rtl/>
          <w:lang w:bidi="ar-QA"/>
        </w:rPr>
        <w:t xml:space="preserve"> إلى </w:t>
      </w:r>
      <w:r w:rsidRPr="008E04D2">
        <w:rPr>
          <w:rFonts w:ascii="Sakkal Majalla" w:hAnsi="Sakkal Majalla"/>
          <w:rtl/>
          <w:lang w:bidi="ar-EG"/>
        </w:rPr>
        <w:t>7.</w:t>
      </w:r>
      <w:r w:rsidRPr="008E04D2">
        <w:rPr>
          <w:rtl/>
          <w:lang w:bidi="ar-QA"/>
        </w:rPr>
        <w:t xml:space="preserve"> أما الجزء الثالث فيتعلق بالامتثال لملاحظات وتوصيات لجنة القضاء على </w:t>
      </w:r>
      <w:r w:rsidRPr="008E04D2">
        <w:rPr>
          <w:rFonts w:hint="cs"/>
          <w:rtl/>
          <w:lang w:bidi="ar-QA"/>
        </w:rPr>
        <w:t xml:space="preserve">جميع أشكال </w:t>
      </w:r>
      <w:r w:rsidRPr="008E04D2">
        <w:rPr>
          <w:rtl/>
          <w:lang w:bidi="ar-QA"/>
        </w:rPr>
        <w:t xml:space="preserve">التمييز العنصري </w:t>
      </w:r>
      <w:r w:rsidRPr="008E04D2">
        <w:rPr>
          <w:rFonts w:hint="cs"/>
          <w:rtl/>
          <w:lang w:bidi="ar-QA"/>
        </w:rPr>
        <w:t xml:space="preserve">الصادرة </w:t>
      </w:r>
      <w:r w:rsidRPr="008E04D2">
        <w:rPr>
          <w:rtl/>
          <w:lang w:bidi="ar-QA"/>
        </w:rPr>
        <w:t xml:space="preserve">بشأن التقرير السابق </w:t>
      </w:r>
      <w:r w:rsidRPr="008E04D2">
        <w:rPr>
          <w:rFonts w:hint="cs"/>
          <w:rtl/>
          <w:lang w:bidi="ar-QA"/>
        </w:rPr>
        <w:t>للدولة</w:t>
      </w:r>
      <w:r w:rsidRPr="008E04D2">
        <w:rPr>
          <w:rtl/>
          <w:lang w:bidi="ar-QA"/>
        </w:rPr>
        <w:t>.</w:t>
      </w:r>
      <w:r w:rsidRPr="008E04D2">
        <w:rPr>
          <w:rFonts w:hint="cs"/>
          <w:rtl/>
          <w:lang w:bidi="ar-QA"/>
        </w:rPr>
        <w:t xml:space="preserve"> </w:t>
      </w:r>
    </w:p>
    <w:p w:rsidR="00934775" w:rsidRPr="008E04D2" w:rsidRDefault="00934775" w:rsidP="00934775">
      <w:pPr>
        <w:pStyle w:val="SingleTxtGA"/>
        <w:rPr>
          <w:lang w:bidi="ar-QA"/>
        </w:rPr>
      </w:pPr>
      <w:r w:rsidRPr="005E3E13">
        <w:rPr>
          <w:rFonts w:eastAsia="Calibri"/>
          <w:rtl/>
          <w:lang w:bidi="ar-QA"/>
        </w:rPr>
        <w:t>3-</w:t>
      </w:r>
      <w:r w:rsidRPr="005E3E13">
        <w:rPr>
          <w:rFonts w:eastAsia="Calibri"/>
          <w:rtl/>
          <w:lang w:bidi="ar-QA"/>
        </w:rPr>
        <w:tab/>
      </w:r>
      <w:r w:rsidRPr="008E04D2">
        <w:rPr>
          <w:rtl/>
          <w:lang w:bidi="ar-QA"/>
        </w:rPr>
        <w:t>يعد هذا التقرير تقريراً وطنياً مشتركاً، حيث قامت بإعداده لجنة وطنية شكلت</w:t>
      </w:r>
      <w:r w:rsidRPr="008E04D2">
        <w:rPr>
          <w:rFonts w:hint="cs"/>
          <w:rtl/>
          <w:lang w:bidi="ar-QA"/>
        </w:rPr>
        <w:t xml:space="preserve"> </w:t>
      </w:r>
      <w:r w:rsidRPr="008E04D2">
        <w:rPr>
          <w:rtl/>
          <w:lang w:bidi="ar-QA"/>
        </w:rPr>
        <w:t xml:space="preserve">بقرار </w:t>
      </w:r>
      <w:r w:rsidRPr="008E04D2">
        <w:rPr>
          <w:rFonts w:hint="cs"/>
          <w:rtl/>
          <w:lang w:bidi="ar-QA"/>
        </w:rPr>
        <w:t xml:space="preserve">من سعادة وزير الخارجية في أكتوبر </w:t>
      </w:r>
      <w:r w:rsidRPr="008E04D2">
        <w:rPr>
          <w:rFonts w:ascii="Sakkal Majalla" w:hAnsi="Sakkal Majalla" w:hint="cs"/>
          <w:rtl/>
          <w:lang w:bidi="ar-EG"/>
        </w:rPr>
        <w:t>2016</w:t>
      </w:r>
      <w:r w:rsidRPr="008E04D2">
        <w:rPr>
          <w:rtl/>
          <w:lang w:bidi="ar-QA"/>
        </w:rPr>
        <w:t xml:space="preserve"> </w:t>
      </w:r>
      <w:r w:rsidRPr="008E04D2">
        <w:rPr>
          <w:rFonts w:hint="cs"/>
          <w:rtl/>
          <w:lang w:bidi="ar-QA"/>
        </w:rPr>
        <w:t>من عدة جهات حكومية معنية تضمنت وزارة الخارجية، ووزارة العدل، ووزارة الداخلية، ووزارة التعليم والتعليم العالي، ووزارة الصحة العامة، ووزارة التنمية الإدارية والعمل والشؤون الاجتماعية</w:t>
      </w:r>
      <w:r w:rsidRPr="008E04D2">
        <w:rPr>
          <w:rtl/>
          <w:lang w:bidi="ar-QA"/>
        </w:rPr>
        <w:t xml:space="preserve">. </w:t>
      </w:r>
      <w:r w:rsidRPr="008E04D2">
        <w:rPr>
          <w:rFonts w:hint="cs"/>
          <w:rtl/>
          <w:lang w:bidi="ar-QA"/>
        </w:rPr>
        <w:t>و</w:t>
      </w:r>
      <w:r w:rsidRPr="008E04D2">
        <w:rPr>
          <w:rtl/>
          <w:lang w:bidi="ar-QA"/>
        </w:rPr>
        <w:t>وفقاً لما أرسته وأوصت به اللجان التعاقدية، فقد تم إرسال هذا التقرير إلى اللجنة الوطنية لحقوق الإنسان للاستئناس بملاحظاتها ومرئياتها. وإن دولة قطر إذ ترفع إلى اللجنة هذا التقرير الدوري</w:t>
      </w:r>
      <w:r w:rsidRPr="008E04D2">
        <w:rPr>
          <w:rFonts w:hint="cs"/>
          <w:rtl/>
          <w:lang w:bidi="ar-QA"/>
        </w:rPr>
        <w:t xml:space="preserve"> المشترك للتقارير من</w:t>
      </w:r>
      <w:r w:rsidRPr="008E04D2">
        <w:rPr>
          <w:rtl/>
          <w:lang w:bidi="ar-QA"/>
        </w:rPr>
        <w:t xml:space="preserve"> السابع عشر إلى العشرين، فإنها تؤكد استعدادها التام للتعاون معها في الرد على أية استفسارات أو استيضاحات تتعلق بتنفيذ أحكام </w:t>
      </w:r>
      <w:r w:rsidRPr="008E04D2">
        <w:rPr>
          <w:rFonts w:hint="cs"/>
          <w:rtl/>
          <w:lang w:bidi="ar-QA"/>
        </w:rPr>
        <w:t xml:space="preserve">هذه </w:t>
      </w:r>
      <w:r w:rsidRPr="008E04D2">
        <w:rPr>
          <w:rtl/>
          <w:lang w:bidi="ar-QA"/>
        </w:rPr>
        <w:t>الاتفاقية</w:t>
      </w:r>
      <w:r w:rsidRPr="008E04D2">
        <w:rPr>
          <w:rFonts w:hint="cs"/>
          <w:rtl/>
          <w:lang w:bidi="ar-QA"/>
        </w:rPr>
        <w:t>،</w:t>
      </w:r>
      <w:r w:rsidRPr="008E04D2">
        <w:rPr>
          <w:rtl/>
          <w:lang w:bidi="ar-QA"/>
        </w:rPr>
        <w:t xml:space="preserve"> وترجو دولة قطر للجنة دوام التوفيق والنجاح في عملها المتعلق بالقضاء على جميع أشكال التمييز العنصري.</w:t>
      </w:r>
    </w:p>
    <w:p w:rsidR="00934775" w:rsidRPr="008E04D2" w:rsidRDefault="00934775" w:rsidP="00934775">
      <w:pPr>
        <w:pStyle w:val="SingleTxtGA"/>
        <w:rPr>
          <w:lang w:bidi="ar-QA"/>
        </w:rPr>
      </w:pPr>
      <w:r w:rsidRPr="005E3E13">
        <w:rPr>
          <w:rFonts w:eastAsia="Calibri"/>
          <w:rtl/>
          <w:lang w:bidi="ar-QA"/>
        </w:rPr>
        <w:t>4-</w:t>
      </w:r>
      <w:r w:rsidRPr="005E3E13">
        <w:rPr>
          <w:rFonts w:eastAsia="Calibri"/>
          <w:rtl/>
          <w:lang w:bidi="ar-QA"/>
        </w:rPr>
        <w:tab/>
      </w:r>
      <w:r w:rsidRPr="008E04D2">
        <w:rPr>
          <w:rFonts w:hint="cs"/>
          <w:rtl/>
          <w:lang w:bidi="ar-QA"/>
        </w:rPr>
        <w:t>تعتبر</w:t>
      </w:r>
      <w:r w:rsidRPr="008E04D2">
        <w:rPr>
          <w:rtl/>
          <w:lang w:bidi="ar-QA"/>
        </w:rPr>
        <w:t xml:space="preserve"> </w:t>
      </w:r>
      <w:r w:rsidRPr="008E04D2">
        <w:rPr>
          <w:rFonts w:hint="cs"/>
          <w:rtl/>
          <w:lang w:bidi="ar-QA"/>
        </w:rPr>
        <w:t>الدولة تقديم هذا التقرير المشترك استمراراً</w:t>
      </w:r>
      <w:r w:rsidRPr="008E04D2">
        <w:rPr>
          <w:rtl/>
          <w:lang w:bidi="ar-QA"/>
        </w:rPr>
        <w:t xml:space="preserve"> </w:t>
      </w:r>
      <w:r w:rsidRPr="008E04D2">
        <w:rPr>
          <w:rFonts w:hint="cs"/>
          <w:rtl/>
          <w:lang w:bidi="ar-QA"/>
        </w:rPr>
        <w:t>للحوار</w:t>
      </w:r>
      <w:r w:rsidRPr="008E04D2">
        <w:rPr>
          <w:rtl/>
          <w:lang w:bidi="ar-QA"/>
        </w:rPr>
        <w:t xml:space="preserve"> </w:t>
      </w:r>
      <w:r w:rsidRPr="008E04D2">
        <w:rPr>
          <w:rFonts w:hint="cs"/>
          <w:rtl/>
          <w:lang w:bidi="ar-QA"/>
        </w:rPr>
        <w:t>البنّاء</w:t>
      </w:r>
      <w:r w:rsidRPr="008E04D2">
        <w:rPr>
          <w:rtl/>
          <w:lang w:bidi="ar-QA"/>
        </w:rPr>
        <w:t xml:space="preserve"> </w:t>
      </w:r>
      <w:r w:rsidRPr="008E04D2">
        <w:rPr>
          <w:rFonts w:hint="cs"/>
          <w:rtl/>
          <w:lang w:bidi="ar-QA"/>
        </w:rPr>
        <w:t>مع</w:t>
      </w:r>
      <w:r w:rsidRPr="008E04D2">
        <w:rPr>
          <w:lang w:bidi="ar-QA"/>
        </w:rPr>
        <w:t xml:space="preserve"> </w:t>
      </w:r>
      <w:r w:rsidRPr="008E04D2">
        <w:rPr>
          <w:rFonts w:hint="cs"/>
          <w:rtl/>
          <w:lang w:bidi="ar-QA"/>
        </w:rPr>
        <w:t>اللجنة</w:t>
      </w:r>
      <w:r w:rsidRPr="008E04D2">
        <w:rPr>
          <w:rtl/>
          <w:lang w:bidi="ar-QA"/>
        </w:rPr>
        <w:t xml:space="preserve"> </w:t>
      </w:r>
      <w:r w:rsidRPr="008E04D2">
        <w:rPr>
          <w:rFonts w:hint="cs"/>
          <w:rtl/>
          <w:lang w:bidi="ar-QA"/>
        </w:rPr>
        <w:t>الدولية</w:t>
      </w:r>
      <w:r w:rsidRPr="008E04D2">
        <w:rPr>
          <w:rtl/>
          <w:lang w:bidi="ar-QA"/>
        </w:rPr>
        <w:t xml:space="preserve"> </w:t>
      </w:r>
      <w:r w:rsidRPr="008E04D2">
        <w:rPr>
          <w:rFonts w:hint="cs"/>
          <w:rtl/>
          <w:lang w:bidi="ar-QA"/>
        </w:rPr>
        <w:t>لاتفاقية القضاء على كافة أشكال التمييز العنصري،</w:t>
      </w:r>
      <w:r w:rsidRPr="008E04D2">
        <w:rPr>
          <w:rtl/>
          <w:lang w:bidi="ar-QA"/>
        </w:rPr>
        <w:t xml:space="preserve"> </w:t>
      </w:r>
      <w:r w:rsidRPr="008E04D2">
        <w:rPr>
          <w:rFonts w:hint="cs"/>
          <w:rtl/>
          <w:lang w:bidi="ar-QA"/>
        </w:rPr>
        <w:t>آخذةً</w:t>
      </w:r>
      <w:r w:rsidRPr="008E04D2">
        <w:rPr>
          <w:rtl/>
          <w:lang w:bidi="ar-QA"/>
        </w:rPr>
        <w:t xml:space="preserve"> </w:t>
      </w:r>
      <w:r w:rsidRPr="008E04D2">
        <w:rPr>
          <w:rFonts w:hint="cs"/>
          <w:rtl/>
          <w:lang w:bidi="ar-QA"/>
        </w:rPr>
        <w:t>في</w:t>
      </w:r>
      <w:r w:rsidRPr="008E04D2">
        <w:rPr>
          <w:rtl/>
          <w:lang w:bidi="ar-QA"/>
        </w:rPr>
        <w:t xml:space="preserve"> </w:t>
      </w:r>
      <w:r w:rsidRPr="008E04D2">
        <w:rPr>
          <w:rFonts w:hint="cs"/>
          <w:rtl/>
          <w:lang w:bidi="ar-QA"/>
        </w:rPr>
        <w:t>الاعتبار</w:t>
      </w:r>
      <w:r w:rsidRPr="008E04D2">
        <w:rPr>
          <w:rtl/>
          <w:lang w:bidi="ar-QA"/>
        </w:rPr>
        <w:t xml:space="preserve"> </w:t>
      </w:r>
      <w:r w:rsidRPr="008E04D2">
        <w:rPr>
          <w:rFonts w:hint="cs"/>
          <w:rtl/>
          <w:lang w:bidi="ar-QA"/>
        </w:rPr>
        <w:t>كون</w:t>
      </w:r>
      <w:r w:rsidRPr="008E04D2">
        <w:rPr>
          <w:rtl/>
          <w:lang w:bidi="ar-QA"/>
        </w:rPr>
        <w:t xml:space="preserve"> </w:t>
      </w:r>
      <w:r w:rsidRPr="008E04D2">
        <w:rPr>
          <w:rFonts w:hint="cs"/>
          <w:rtl/>
          <w:lang w:bidi="ar-QA"/>
        </w:rPr>
        <w:t>هذا</w:t>
      </w:r>
      <w:r w:rsidRPr="008E04D2">
        <w:rPr>
          <w:rtl/>
          <w:lang w:bidi="ar-QA"/>
        </w:rPr>
        <w:t xml:space="preserve"> </w:t>
      </w:r>
      <w:r w:rsidRPr="008E04D2">
        <w:rPr>
          <w:rFonts w:hint="cs"/>
          <w:rtl/>
          <w:lang w:bidi="ar-QA"/>
        </w:rPr>
        <w:t>التقرير</w:t>
      </w:r>
      <w:r w:rsidRPr="008E04D2">
        <w:rPr>
          <w:rtl/>
          <w:lang w:bidi="ar-QA"/>
        </w:rPr>
        <w:t xml:space="preserve"> </w:t>
      </w:r>
      <w:r w:rsidRPr="008E04D2">
        <w:rPr>
          <w:rFonts w:hint="cs"/>
          <w:rtl/>
          <w:lang w:bidi="ar-QA"/>
        </w:rPr>
        <w:t>هو</w:t>
      </w:r>
      <w:r w:rsidRPr="008E04D2">
        <w:rPr>
          <w:rtl/>
          <w:lang w:bidi="ar-QA"/>
        </w:rPr>
        <w:t xml:space="preserve"> </w:t>
      </w:r>
      <w:r w:rsidRPr="008E04D2">
        <w:rPr>
          <w:rFonts w:hint="cs"/>
          <w:rtl/>
          <w:lang w:bidi="ar-QA"/>
        </w:rPr>
        <w:t>تقرير</w:t>
      </w:r>
      <w:r w:rsidRPr="008E04D2">
        <w:rPr>
          <w:rtl/>
          <w:lang w:bidi="ar-QA"/>
        </w:rPr>
        <w:t xml:space="preserve"> </w:t>
      </w:r>
      <w:r w:rsidRPr="008E04D2">
        <w:rPr>
          <w:rFonts w:hint="cs"/>
          <w:rtl/>
          <w:lang w:bidi="ar-QA"/>
        </w:rPr>
        <w:t>دوري يتم النظر إليه في ضوء التقارير السابقة المقدمة،</w:t>
      </w:r>
      <w:r w:rsidRPr="008E04D2">
        <w:rPr>
          <w:rtl/>
          <w:lang w:bidi="ar-QA"/>
        </w:rPr>
        <w:t xml:space="preserve"> </w:t>
      </w:r>
      <w:r w:rsidRPr="008E04D2">
        <w:rPr>
          <w:rFonts w:hint="cs"/>
          <w:rtl/>
          <w:lang w:bidi="ar-QA"/>
        </w:rPr>
        <w:t>وعليه</w:t>
      </w:r>
      <w:r w:rsidRPr="008E04D2">
        <w:rPr>
          <w:rtl/>
          <w:lang w:bidi="ar-QA"/>
        </w:rPr>
        <w:t xml:space="preserve"> </w:t>
      </w:r>
      <w:r w:rsidRPr="008E04D2">
        <w:rPr>
          <w:rFonts w:hint="cs"/>
          <w:rtl/>
          <w:lang w:bidi="ar-QA"/>
        </w:rPr>
        <w:t>تم</w:t>
      </w:r>
      <w:r w:rsidRPr="008E04D2">
        <w:rPr>
          <w:rtl/>
          <w:lang w:bidi="ar-QA"/>
        </w:rPr>
        <w:t xml:space="preserve"> </w:t>
      </w:r>
      <w:r w:rsidRPr="008E04D2">
        <w:rPr>
          <w:rFonts w:hint="cs"/>
          <w:rtl/>
          <w:lang w:bidi="ar-QA"/>
        </w:rPr>
        <w:t>تفادي</w:t>
      </w:r>
      <w:r w:rsidRPr="008E04D2">
        <w:rPr>
          <w:rtl/>
          <w:lang w:bidi="ar-QA"/>
        </w:rPr>
        <w:t xml:space="preserve"> </w:t>
      </w:r>
      <w:r w:rsidRPr="008E04D2">
        <w:rPr>
          <w:rFonts w:hint="cs"/>
          <w:rtl/>
          <w:lang w:bidi="ar-QA"/>
        </w:rPr>
        <w:t>تكرار</w:t>
      </w:r>
      <w:r w:rsidRPr="008E04D2">
        <w:rPr>
          <w:rtl/>
          <w:lang w:bidi="ar-QA"/>
        </w:rPr>
        <w:t xml:space="preserve"> </w:t>
      </w:r>
      <w:r w:rsidRPr="008E04D2">
        <w:rPr>
          <w:rFonts w:hint="cs"/>
          <w:rtl/>
          <w:lang w:bidi="ar-QA"/>
        </w:rPr>
        <w:t>المعلومات</w:t>
      </w:r>
      <w:r w:rsidRPr="008E04D2">
        <w:rPr>
          <w:rtl/>
          <w:lang w:bidi="ar-QA"/>
        </w:rPr>
        <w:t xml:space="preserve"> </w:t>
      </w:r>
      <w:r w:rsidRPr="008E04D2">
        <w:rPr>
          <w:rFonts w:hint="cs"/>
          <w:rtl/>
          <w:lang w:bidi="ar-QA"/>
        </w:rPr>
        <w:t>التي</w:t>
      </w:r>
      <w:r w:rsidRPr="008E04D2">
        <w:rPr>
          <w:rtl/>
          <w:lang w:bidi="ar-QA"/>
        </w:rPr>
        <w:t xml:space="preserve"> </w:t>
      </w:r>
      <w:r w:rsidRPr="008E04D2">
        <w:rPr>
          <w:rFonts w:hint="cs"/>
          <w:rtl/>
          <w:lang w:bidi="ar-QA"/>
        </w:rPr>
        <w:t>سبق</w:t>
      </w:r>
      <w:r w:rsidRPr="008E04D2">
        <w:rPr>
          <w:rtl/>
          <w:lang w:bidi="ar-QA"/>
        </w:rPr>
        <w:t xml:space="preserve"> </w:t>
      </w:r>
      <w:r w:rsidRPr="008E04D2">
        <w:rPr>
          <w:rFonts w:hint="cs"/>
          <w:rtl/>
          <w:lang w:bidi="ar-QA"/>
        </w:rPr>
        <w:t>للدولة</w:t>
      </w:r>
      <w:r w:rsidRPr="008E04D2">
        <w:rPr>
          <w:rtl/>
          <w:lang w:bidi="ar-QA"/>
        </w:rPr>
        <w:t xml:space="preserve"> </w:t>
      </w:r>
      <w:r w:rsidRPr="008E04D2">
        <w:rPr>
          <w:rFonts w:hint="cs"/>
          <w:rtl/>
          <w:lang w:bidi="ar-QA"/>
        </w:rPr>
        <w:t>تفصيلها</w:t>
      </w:r>
      <w:r w:rsidRPr="008E04D2">
        <w:rPr>
          <w:rtl/>
          <w:lang w:bidi="ar-QA"/>
        </w:rPr>
        <w:t xml:space="preserve"> </w:t>
      </w:r>
      <w:r w:rsidRPr="008E04D2">
        <w:rPr>
          <w:rFonts w:hint="cs"/>
          <w:rtl/>
          <w:lang w:bidi="ar-QA"/>
        </w:rPr>
        <w:t>في</w:t>
      </w:r>
      <w:r w:rsidRPr="008E04D2">
        <w:rPr>
          <w:rtl/>
          <w:lang w:bidi="ar-QA"/>
        </w:rPr>
        <w:t xml:space="preserve"> </w:t>
      </w:r>
      <w:r w:rsidRPr="008E04D2">
        <w:rPr>
          <w:rFonts w:hint="cs"/>
          <w:rtl/>
          <w:lang w:bidi="ar-QA"/>
        </w:rPr>
        <w:t>التقرير السابق</w:t>
      </w:r>
      <w:r w:rsidRPr="008E04D2">
        <w:rPr>
          <w:rtl/>
          <w:lang w:bidi="ar-QA"/>
        </w:rPr>
        <w:t xml:space="preserve"> </w:t>
      </w:r>
      <w:r w:rsidRPr="008E04D2">
        <w:rPr>
          <w:rFonts w:hint="cs"/>
          <w:rtl/>
          <w:lang w:bidi="ar-QA"/>
        </w:rPr>
        <w:t>حيث</w:t>
      </w:r>
      <w:r w:rsidRPr="008E04D2">
        <w:rPr>
          <w:rtl/>
          <w:lang w:bidi="ar-QA"/>
        </w:rPr>
        <w:t xml:space="preserve"> </w:t>
      </w:r>
      <w:r w:rsidRPr="008E04D2">
        <w:rPr>
          <w:rFonts w:hint="cs"/>
          <w:rtl/>
          <w:lang w:bidi="ar-QA"/>
        </w:rPr>
        <w:t>اكتفى</w:t>
      </w:r>
      <w:r w:rsidRPr="008E04D2">
        <w:rPr>
          <w:rtl/>
          <w:lang w:bidi="ar-QA"/>
        </w:rPr>
        <w:t xml:space="preserve"> </w:t>
      </w:r>
      <w:r w:rsidRPr="008E04D2">
        <w:rPr>
          <w:rFonts w:hint="cs"/>
          <w:rtl/>
          <w:lang w:bidi="ar-QA"/>
        </w:rPr>
        <w:t>التقرير الحالي بالإشارة إلى</w:t>
      </w:r>
      <w:r w:rsidRPr="008E04D2">
        <w:rPr>
          <w:rtl/>
          <w:lang w:bidi="ar-QA"/>
        </w:rPr>
        <w:t xml:space="preserve"> </w:t>
      </w:r>
      <w:r w:rsidRPr="008E04D2">
        <w:rPr>
          <w:rFonts w:hint="cs"/>
          <w:rtl/>
          <w:lang w:bidi="ar-QA"/>
        </w:rPr>
        <w:t>التغييرات</w:t>
      </w:r>
      <w:r w:rsidRPr="008E04D2">
        <w:rPr>
          <w:rtl/>
          <w:lang w:bidi="ar-QA"/>
        </w:rPr>
        <w:t xml:space="preserve"> </w:t>
      </w:r>
      <w:r w:rsidRPr="008E04D2">
        <w:rPr>
          <w:rFonts w:hint="cs"/>
          <w:rtl/>
          <w:lang w:bidi="ar-QA"/>
        </w:rPr>
        <w:t>التي</w:t>
      </w:r>
      <w:r w:rsidRPr="008E04D2">
        <w:rPr>
          <w:rtl/>
          <w:lang w:bidi="ar-QA"/>
        </w:rPr>
        <w:t xml:space="preserve"> </w:t>
      </w:r>
      <w:r w:rsidRPr="008E04D2">
        <w:rPr>
          <w:rFonts w:hint="cs"/>
          <w:rtl/>
          <w:lang w:bidi="ar-QA"/>
        </w:rPr>
        <w:t>حدثت</w:t>
      </w:r>
      <w:r w:rsidRPr="008E04D2">
        <w:rPr>
          <w:rtl/>
          <w:lang w:bidi="ar-QA"/>
        </w:rPr>
        <w:t xml:space="preserve"> </w:t>
      </w:r>
      <w:r w:rsidRPr="008E04D2">
        <w:rPr>
          <w:rFonts w:hint="cs"/>
          <w:rtl/>
          <w:lang w:bidi="ar-QA"/>
        </w:rPr>
        <w:t>أثناء</w:t>
      </w:r>
      <w:r w:rsidRPr="008E04D2">
        <w:rPr>
          <w:rtl/>
          <w:lang w:bidi="ar-QA"/>
        </w:rPr>
        <w:t xml:space="preserve"> </w:t>
      </w:r>
      <w:r w:rsidRPr="008E04D2">
        <w:rPr>
          <w:rFonts w:hint="cs"/>
          <w:rtl/>
          <w:lang w:bidi="ar-QA"/>
        </w:rPr>
        <w:t>الفترة</w:t>
      </w:r>
      <w:r w:rsidRPr="008E04D2">
        <w:rPr>
          <w:rtl/>
          <w:lang w:bidi="ar-QA"/>
        </w:rPr>
        <w:t xml:space="preserve"> </w:t>
      </w:r>
      <w:r w:rsidRPr="008E04D2">
        <w:rPr>
          <w:rFonts w:hint="cs"/>
          <w:rtl/>
          <w:lang w:bidi="ar-QA"/>
        </w:rPr>
        <w:t>التي</w:t>
      </w:r>
      <w:r w:rsidRPr="008E04D2">
        <w:rPr>
          <w:rtl/>
          <w:lang w:bidi="ar-QA"/>
        </w:rPr>
        <w:t xml:space="preserve"> </w:t>
      </w:r>
      <w:r w:rsidRPr="008E04D2">
        <w:rPr>
          <w:rFonts w:hint="cs"/>
          <w:rtl/>
          <w:lang w:bidi="ar-QA"/>
        </w:rPr>
        <w:t>يغطيها</w:t>
      </w:r>
      <w:r w:rsidRPr="008E04D2">
        <w:rPr>
          <w:rtl/>
          <w:lang w:bidi="ar-QA"/>
        </w:rPr>
        <w:t xml:space="preserve"> </w:t>
      </w:r>
      <w:r w:rsidRPr="008E04D2">
        <w:rPr>
          <w:rFonts w:hint="cs"/>
          <w:rtl/>
          <w:lang w:bidi="ar-QA"/>
        </w:rPr>
        <w:t>التقرير</w:t>
      </w:r>
      <w:r w:rsidRPr="008E04D2">
        <w:rPr>
          <w:lang w:bidi="ar-QA"/>
        </w:rPr>
        <w:t>.</w:t>
      </w:r>
    </w:p>
    <w:p w:rsidR="00934775" w:rsidRPr="00BA7153" w:rsidRDefault="00934775" w:rsidP="00934775">
      <w:pPr>
        <w:pStyle w:val="HChGA"/>
        <w:rPr>
          <w:rFonts w:eastAsia="Calibri"/>
          <w:rtl/>
          <w:lang w:val="fr-FR" w:bidi="ar-DZ"/>
        </w:rPr>
      </w:pPr>
      <w:r>
        <w:rPr>
          <w:rFonts w:eastAsia="Calibri"/>
          <w:rtl/>
          <w:lang w:val="fr-FR" w:bidi="ar-QA"/>
        </w:rPr>
        <w:br w:type="page"/>
      </w:r>
      <w:r>
        <w:rPr>
          <w:rFonts w:eastAsia="Calibri"/>
          <w:rtl/>
          <w:lang w:val="fr-FR" w:bidi="ar-DZ"/>
        </w:rPr>
        <w:lastRenderedPageBreak/>
        <w:tab/>
      </w:r>
      <w:r w:rsidRPr="00BA7153">
        <w:rPr>
          <w:rFonts w:eastAsia="Calibri" w:hint="cs"/>
          <w:rtl/>
          <w:lang w:val="fr-FR" w:bidi="ar-QA"/>
        </w:rPr>
        <w:t>أولاً-</w:t>
      </w:r>
      <w:r>
        <w:rPr>
          <w:rFonts w:eastAsia="Calibri"/>
          <w:rtl/>
          <w:lang w:val="fr-FR" w:bidi="ar-QA"/>
        </w:rPr>
        <w:tab/>
      </w:r>
      <w:r w:rsidRPr="00BA7153">
        <w:rPr>
          <w:rFonts w:eastAsia="Calibri" w:hint="cs"/>
          <w:rtl/>
          <w:lang w:val="fr-FR" w:bidi="ar-QA"/>
        </w:rPr>
        <w:t>معلومات أساسية عن دولة قطر</w:t>
      </w:r>
    </w:p>
    <w:p w:rsidR="00934775" w:rsidRPr="008E04D2" w:rsidRDefault="00934775" w:rsidP="00934775">
      <w:pPr>
        <w:pStyle w:val="SingleTxtGA"/>
        <w:rPr>
          <w:lang w:bidi="ar-QA"/>
        </w:rPr>
      </w:pPr>
      <w:r>
        <w:rPr>
          <w:rFonts w:eastAsia="Calibri"/>
          <w:rtl/>
          <w:lang w:bidi="ar-QA"/>
        </w:rPr>
        <w:t>5-</w:t>
      </w:r>
      <w:r>
        <w:rPr>
          <w:rFonts w:eastAsia="Calibri"/>
          <w:rtl/>
          <w:lang w:bidi="ar-QA"/>
        </w:rPr>
        <w:tab/>
      </w:r>
      <w:r w:rsidRPr="008E04D2">
        <w:rPr>
          <w:rtl/>
          <w:lang w:bidi="ar-QA"/>
        </w:rPr>
        <w:t>بالإضافة إلى المعلومات الواردة في</w:t>
      </w:r>
      <w:r w:rsidRPr="008E04D2">
        <w:rPr>
          <w:rFonts w:hint="cs"/>
          <w:rtl/>
          <w:lang w:bidi="ar-QA"/>
        </w:rPr>
        <w:t xml:space="preserve"> التقرير الدوري المشترك السابق للتقارير من</w:t>
      </w:r>
      <w:r w:rsidRPr="008E04D2">
        <w:rPr>
          <w:rtl/>
          <w:lang w:bidi="ar-QA"/>
        </w:rPr>
        <w:t xml:space="preserve"> الثالث عشر إلى السادس عشر للدولة</w:t>
      </w:r>
      <w:r w:rsidRPr="008E04D2">
        <w:rPr>
          <w:rFonts w:hint="cs"/>
          <w:rtl/>
          <w:lang w:bidi="ar-QA"/>
        </w:rPr>
        <w:t xml:space="preserve"> الواردة في الجزء الخاص المعنون "معلوما</w:t>
      </w:r>
      <w:r w:rsidRPr="008E04D2">
        <w:rPr>
          <w:rFonts w:hint="eastAsia"/>
          <w:rtl/>
          <w:lang w:bidi="ar-QA"/>
        </w:rPr>
        <w:t>ت</w:t>
      </w:r>
      <w:r w:rsidRPr="008E04D2">
        <w:rPr>
          <w:rFonts w:hint="cs"/>
          <w:rtl/>
          <w:lang w:bidi="ar-QA"/>
        </w:rPr>
        <w:t xml:space="preserve"> أساسية عن دولة قطر" تود الدولة أن تتقدم بالمعلومات المحدثة التالية:</w:t>
      </w:r>
    </w:p>
    <w:p w:rsidR="00934775" w:rsidRPr="00BA7153" w:rsidRDefault="00934775" w:rsidP="00934775">
      <w:pPr>
        <w:pStyle w:val="H1GA"/>
        <w:rPr>
          <w:rFonts w:eastAsia="Calibri"/>
          <w:highlight w:val="green"/>
          <w:lang w:val="fr-FR" w:bidi="ar-QA"/>
        </w:rPr>
      </w:pPr>
      <w:bookmarkStart w:id="1" w:name="_Toc282337881"/>
      <w:r>
        <w:rPr>
          <w:rFonts w:eastAsia="Calibri"/>
          <w:rtl/>
          <w:lang w:val="fr-FR" w:bidi="ar-QA"/>
        </w:rPr>
        <w:tab/>
      </w:r>
      <w:r>
        <w:rPr>
          <w:rFonts w:eastAsia="Calibri" w:hint="cs"/>
          <w:rtl/>
          <w:lang w:val="fr-FR" w:bidi="ar-QA"/>
        </w:rPr>
        <w:t>ألف-</w:t>
      </w:r>
      <w:r>
        <w:rPr>
          <w:rFonts w:eastAsia="Calibri" w:hint="cs"/>
          <w:rtl/>
          <w:lang w:val="fr-FR" w:bidi="ar-QA"/>
        </w:rPr>
        <w:tab/>
      </w:r>
      <w:r w:rsidRPr="00BA7153">
        <w:rPr>
          <w:rFonts w:eastAsia="Calibri" w:hint="cs"/>
          <w:rtl/>
          <w:lang w:val="fr-FR" w:bidi="ar-QA"/>
        </w:rPr>
        <w:t>الموقع</w:t>
      </w:r>
      <w:r w:rsidRPr="00BA7153">
        <w:rPr>
          <w:rFonts w:eastAsia="Calibri"/>
          <w:rtl/>
          <w:lang w:val="fr-FR" w:bidi="ar-QA"/>
        </w:rPr>
        <w:t xml:space="preserve"> </w:t>
      </w:r>
      <w:r w:rsidRPr="00BA7153">
        <w:rPr>
          <w:rFonts w:eastAsia="Calibri" w:hint="cs"/>
          <w:rtl/>
          <w:lang w:val="fr-FR" w:bidi="ar-QA"/>
        </w:rPr>
        <w:t>الجغرافي</w:t>
      </w:r>
      <w:r w:rsidRPr="00BA7153">
        <w:rPr>
          <w:rFonts w:eastAsia="Calibri"/>
          <w:rtl/>
          <w:lang w:val="fr-FR" w:bidi="ar-QA"/>
        </w:rPr>
        <w:t xml:space="preserve"> </w:t>
      </w:r>
      <w:r w:rsidRPr="00BA7153">
        <w:rPr>
          <w:rFonts w:eastAsia="Calibri" w:hint="cs"/>
          <w:rtl/>
          <w:lang w:val="fr-FR" w:bidi="ar-QA"/>
        </w:rPr>
        <w:t>والتضاريس</w:t>
      </w:r>
      <w:bookmarkEnd w:id="1"/>
    </w:p>
    <w:p w:rsidR="00934775" w:rsidRPr="008E04D2" w:rsidRDefault="00934775" w:rsidP="00934775">
      <w:pPr>
        <w:pStyle w:val="SingleTxtGA"/>
        <w:rPr>
          <w:b/>
          <w:bCs/>
          <w:lang w:val="fr-FR" w:bidi="ar-QA"/>
        </w:rPr>
      </w:pPr>
      <w:bookmarkStart w:id="2" w:name="_Toc282337882"/>
      <w:r w:rsidRPr="00791ABF">
        <w:rPr>
          <w:rFonts w:eastAsia="Calibri"/>
          <w:rtl/>
          <w:lang w:val="fr-FR" w:bidi="ar-QA"/>
        </w:rPr>
        <w:t>6-</w:t>
      </w:r>
      <w:r w:rsidRPr="00791ABF">
        <w:rPr>
          <w:rFonts w:eastAsia="Calibri"/>
          <w:rtl/>
          <w:lang w:val="fr-FR" w:bidi="ar-QA"/>
        </w:rPr>
        <w:tab/>
      </w:r>
      <w:r w:rsidRPr="008E04D2">
        <w:rPr>
          <w:rFonts w:hint="cs"/>
          <w:rtl/>
          <w:lang w:bidi="ar-QA"/>
        </w:rPr>
        <w:t xml:space="preserve">تود الدولة الإحالة إلى المعلومات المقدمة في التقرير المشترك السابق (الفقرات </w:t>
      </w:r>
      <w:r w:rsidRPr="008E04D2">
        <w:rPr>
          <w:rFonts w:ascii="Sakkal Majalla" w:hAnsi="Sakkal Majalla" w:hint="cs"/>
          <w:rtl/>
          <w:lang w:bidi="ar-EG"/>
        </w:rPr>
        <w:t>5،</w:t>
      </w:r>
      <w:r>
        <w:rPr>
          <w:rFonts w:ascii="Sakkal Majalla" w:hAnsi="Sakkal Majalla" w:hint="cs"/>
          <w:rtl/>
          <w:lang w:bidi="ar-EG"/>
        </w:rPr>
        <w:t xml:space="preserve"> </w:t>
      </w:r>
      <w:r w:rsidRPr="008E04D2">
        <w:rPr>
          <w:rFonts w:ascii="Sakkal Majalla" w:hAnsi="Sakkal Majalla" w:hint="cs"/>
          <w:rtl/>
          <w:lang w:bidi="ar-EG"/>
        </w:rPr>
        <w:t xml:space="preserve">6). </w:t>
      </w:r>
    </w:p>
    <w:p w:rsidR="00934775" w:rsidRPr="00BA7153" w:rsidRDefault="00934775" w:rsidP="00934775">
      <w:pPr>
        <w:pStyle w:val="H1GA"/>
        <w:rPr>
          <w:rFonts w:eastAsia="Calibri"/>
          <w:rtl/>
          <w:lang w:val="fr-FR" w:bidi="ar-TN"/>
        </w:rPr>
      </w:pPr>
      <w:r>
        <w:rPr>
          <w:rFonts w:eastAsia="Calibri"/>
          <w:rtl/>
          <w:lang w:val="fr-FR" w:bidi="ar-QA"/>
        </w:rPr>
        <w:tab/>
      </w:r>
      <w:r>
        <w:rPr>
          <w:rFonts w:eastAsia="Calibri" w:hint="cs"/>
          <w:rtl/>
          <w:lang w:val="fr-FR" w:bidi="ar-QA"/>
        </w:rPr>
        <w:t>باء-</w:t>
      </w:r>
      <w:r>
        <w:rPr>
          <w:rFonts w:eastAsia="Calibri"/>
          <w:rtl/>
          <w:lang w:val="fr-FR" w:bidi="ar-QA"/>
        </w:rPr>
        <w:tab/>
      </w:r>
      <w:r w:rsidRPr="00BA7153">
        <w:rPr>
          <w:rFonts w:eastAsia="Calibri" w:hint="cs"/>
          <w:rtl/>
          <w:lang w:val="fr-FR" w:bidi="ar-QA"/>
        </w:rPr>
        <w:t>السكان</w:t>
      </w:r>
      <w:bookmarkEnd w:id="2"/>
    </w:p>
    <w:p w:rsidR="00934775" w:rsidRPr="008E04D2" w:rsidRDefault="00934775" w:rsidP="00934775">
      <w:pPr>
        <w:pStyle w:val="SingleTxtGA"/>
        <w:rPr>
          <w:rtl/>
        </w:rPr>
      </w:pPr>
      <w:r w:rsidRPr="00BA7153">
        <w:rPr>
          <w:rFonts w:eastAsia="Calibri"/>
          <w:rtl/>
        </w:rPr>
        <w:t>7-</w:t>
      </w:r>
      <w:r w:rsidRPr="00BA7153">
        <w:rPr>
          <w:rFonts w:eastAsia="Calibri"/>
          <w:rtl/>
        </w:rPr>
        <w:tab/>
      </w:r>
      <w:r w:rsidRPr="008E04D2">
        <w:rPr>
          <w:rFonts w:hint="cs"/>
          <w:rtl/>
          <w:lang w:bidi="ar-EG"/>
        </w:rPr>
        <w:t xml:space="preserve">ازداد </w:t>
      </w:r>
      <w:r w:rsidRPr="008E04D2">
        <w:rPr>
          <w:rtl/>
          <w:lang w:bidi="ar-EG"/>
        </w:rPr>
        <w:t>عدد السكان في دولة قطر من مليون و</w:t>
      </w:r>
      <w:r w:rsidRPr="008E04D2">
        <w:rPr>
          <w:rFonts w:hint="cs"/>
          <w:rtl/>
          <w:lang w:bidi="ar-EG"/>
        </w:rPr>
        <w:t xml:space="preserve">ثماني مئة وثلاثة وثلاثون </w:t>
      </w:r>
      <w:r w:rsidRPr="008E04D2">
        <w:rPr>
          <w:rFonts w:hint="cs"/>
          <w:rtl/>
        </w:rPr>
        <w:t>ألف</w:t>
      </w:r>
      <w:r w:rsidRPr="008E04D2">
        <w:rPr>
          <w:rtl/>
          <w:lang w:bidi="ar-EG"/>
        </w:rPr>
        <w:t xml:space="preserve"> نسمة</w:t>
      </w:r>
      <w:r w:rsidRPr="008E04D2">
        <w:rPr>
          <w:rFonts w:hint="cs"/>
          <w:rtl/>
          <w:lang w:bidi="ar-EG"/>
        </w:rPr>
        <w:t xml:space="preserve"> (1.833.000) سنة</w:t>
      </w:r>
      <w:r w:rsidRPr="008E04D2">
        <w:rPr>
          <w:rtl/>
          <w:lang w:bidi="ar-EG"/>
        </w:rPr>
        <w:t xml:space="preserve"> </w:t>
      </w:r>
      <w:r w:rsidRPr="008E04D2">
        <w:rPr>
          <w:rFonts w:hint="cs"/>
          <w:rtl/>
          <w:lang w:bidi="ar-EG"/>
        </w:rPr>
        <w:t xml:space="preserve">2012م </w:t>
      </w:r>
      <w:r w:rsidRPr="008E04D2">
        <w:rPr>
          <w:rtl/>
          <w:lang w:bidi="ar-EG"/>
        </w:rPr>
        <w:t xml:space="preserve">إلى </w:t>
      </w:r>
      <w:r w:rsidRPr="008E04D2">
        <w:rPr>
          <w:rtl/>
        </w:rPr>
        <w:t xml:space="preserve">مليونين </w:t>
      </w:r>
      <w:r w:rsidRPr="008E04D2">
        <w:rPr>
          <w:rFonts w:hint="cs"/>
          <w:rtl/>
        </w:rPr>
        <w:t>وستمائة وثماني عشر ألف</w:t>
      </w:r>
      <w:r w:rsidRPr="008E04D2">
        <w:rPr>
          <w:rtl/>
        </w:rPr>
        <w:t xml:space="preserve"> نسمة </w:t>
      </w:r>
      <w:r w:rsidRPr="008E04D2">
        <w:rPr>
          <w:rFonts w:hint="cs"/>
          <w:rtl/>
        </w:rPr>
        <w:t xml:space="preserve">(2.618.000) </w:t>
      </w:r>
      <w:r w:rsidRPr="008E04D2">
        <w:rPr>
          <w:rtl/>
        </w:rPr>
        <w:t xml:space="preserve">سنة </w:t>
      </w:r>
      <w:r w:rsidRPr="008E04D2">
        <w:rPr>
          <w:rFonts w:hint="cs"/>
          <w:rtl/>
        </w:rPr>
        <w:t xml:space="preserve">2016م، حيث </w:t>
      </w:r>
      <w:r w:rsidRPr="008E04D2">
        <w:rPr>
          <w:rtl/>
        </w:rPr>
        <w:t>تع</w:t>
      </w:r>
      <w:r w:rsidRPr="008E04D2">
        <w:rPr>
          <w:rFonts w:hint="cs"/>
          <w:rtl/>
        </w:rPr>
        <w:t>زى</w:t>
      </w:r>
      <w:r w:rsidRPr="008E04D2">
        <w:rPr>
          <w:rtl/>
        </w:rPr>
        <w:t xml:space="preserve"> </w:t>
      </w:r>
      <w:r w:rsidRPr="008E04D2">
        <w:rPr>
          <w:rFonts w:hint="cs"/>
          <w:rtl/>
        </w:rPr>
        <w:t>هذه الزيادة السكانية</w:t>
      </w:r>
      <w:r w:rsidRPr="008E04D2">
        <w:rPr>
          <w:rFonts w:hint="cs"/>
          <w:rtl/>
          <w:lang w:bidi="ar-QA"/>
        </w:rPr>
        <w:t xml:space="preserve"> لتدفق العمالة الوافدة</w:t>
      </w:r>
      <w:r w:rsidRPr="008E04D2">
        <w:rPr>
          <w:rtl/>
        </w:rPr>
        <w:t xml:space="preserve"> </w:t>
      </w:r>
      <w:r w:rsidRPr="008E04D2">
        <w:rPr>
          <w:rFonts w:hint="cs"/>
          <w:rtl/>
        </w:rPr>
        <w:t xml:space="preserve">التي تتطلبها المشروعات التنموية الكبرى والطفرة الاقتصادية </w:t>
      </w:r>
      <w:r w:rsidRPr="008E04D2">
        <w:rPr>
          <w:rtl/>
        </w:rPr>
        <w:t xml:space="preserve">التي </w:t>
      </w:r>
      <w:r w:rsidRPr="008E04D2">
        <w:rPr>
          <w:rFonts w:hint="cs"/>
          <w:rtl/>
        </w:rPr>
        <w:t xml:space="preserve">تشهدها الدولة. الشكل </w:t>
      </w:r>
      <w:r>
        <w:rPr>
          <w:rFonts w:hint="cs"/>
          <w:rtl/>
        </w:rPr>
        <w:t>رقم </w:t>
      </w:r>
      <w:r w:rsidRPr="008E04D2">
        <w:rPr>
          <w:rFonts w:hint="cs"/>
          <w:rtl/>
          <w:lang w:bidi="ar-EG"/>
        </w:rPr>
        <w:t>(1)</w:t>
      </w:r>
      <w:r w:rsidRPr="008E04D2">
        <w:rPr>
          <w:rFonts w:hint="cs"/>
          <w:rtl/>
        </w:rPr>
        <w:t xml:space="preserve"> يوضح الزيادة السكانية.</w:t>
      </w:r>
    </w:p>
    <w:p w:rsidR="00934775" w:rsidRPr="00613D69" w:rsidRDefault="00934775" w:rsidP="00934775">
      <w:pPr>
        <w:pStyle w:val="SingleTxtGA"/>
        <w:rPr>
          <w:b/>
          <w:bCs/>
          <w:rtl/>
          <w:lang w:bidi="ar-DZ"/>
        </w:rPr>
      </w:pPr>
      <w:r w:rsidRPr="001B74A6">
        <w:rPr>
          <w:rtl/>
        </w:rPr>
        <w:t xml:space="preserve">شكل </w:t>
      </w:r>
      <w:r>
        <w:rPr>
          <w:rtl/>
        </w:rPr>
        <w:t>رقم </w:t>
      </w:r>
      <w:r w:rsidRPr="001B74A6">
        <w:rPr>
          <w:rtl/>
        </w:rPr>
        <w:t>1</w:t>
      </w:r>
      <w:r>
        <w:rPr>
          <w:rtl/>
        </w:rPr>
        <w:tab/>
      </w:r>
      <w:r>
        <w:rPr>
          <w:rtl/>
        </w:rPr>
        <w:br/>
      </w:r>
      <w:r w:rsidRPr="00613D69">
        <w:rPr>
          <w:b/>
          <w:bCs/>
          <w:rtl/>
        </w:rPr>
        <w:t>عدد السكان في دولة قطر (بالألف)</w:t>
      </w:r>
      <w:r w:rsidRPr="00613D69">
        <w:rPr>
          <w:b/>
          <w:bCs/>
          <w:rtl/>
          <w:lang w:bidi="ar-EG"/>
        </w:rPr>
        <w:t xml:space="preserve"> خلال الفترة </w:t>
      </w:r>
      <w:r w:rsidRPr="00613D69">
        <w:rPr>
          <w:rStyle w:val="Algeria"/>
          <w:b/>
          <w:bCs/>
          <w:rtl/>
        </w:rPr>
        <w:t>(2012</w:t>
      </w:r>
      <w:r w:rsidRPr="00613D69">
        <w:rPr>
          <w:rStyle w:val="Algeria"/>
          <w:rtl/>
        </w:rPr>
        <w:t>-</w:t>
      </w:r>
      <w:r w:rsidRPr="00613D69">
        <w:rPr>
          <w:rStyle w:val="Algeria"/>
          <w:b/>
          <w:bCs/>
          <w:rtl/>
        </w:rPr>
        <w:t>2016)</w:t>
      </w:r>
    </w:p>
    <w:p w:rsidR="00934775" w:rsidRPr="00C70063" w:rsidRDefault="00934775" w:rsidP="00934775">
      <w:pPr>
        <w:pStyle w:val="SingleTxtGA"/>
        <w:spacing w:line="240" w:lineRule="auto"/>
        <w:rPr>
          <w:rFonts w:ascii="Sakkal Majalla" w:hAnsi="Sakkal Majalla" w:cs="Sakkal Majalla"/>
          <w:b/>
          <w:bCs/>
          <w:sz w:val="32"/>
          <w:szCs w:val="32"/>
          <w:rtl/>
          <w:lang w:bidi="ar-DZ"/>
        </w:rPr>
      </w:pPr>
      <w:r w:rsidRPr="00C70063">
        <w:rPr>
          <w:noProof/>
          <w:lang w:eastAsia="zh-CN"/>
        </w:rPr>
        <w:drawing>
          <wp:inline distT="0" distB="0" distL="0" distR="0" wp14:anchorId="1809CBBE" wp14:editId="4AD9F264">
            <wp:extent cx="3371850" cy="21907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4775" w:rsidRPr="008E04D2" w:rsidRDefault="00934775" w:rsidP="00934775">
      <w:pPr>
        <w:pStyle w:val="SingleTxtGA"/>
        <w:spacing w:before="240"/>
        <w:rPr>
          <w:rtl/>
        </w:rPr>
      </w:pPr>
      <w:r w:rsidRPr="00BA7153">
        <w:rPr>
          <w:rFonts w:eastAsia="Calibri"/>
          <w:rtl/>
        </w:rPr>
        <w:t>8-</w:t>
      </w:r>
      <w:r w:rsidRPr="00BA7153">
        <w:rPr>
          <w:rFonts w:eastAsia="Calibri"/>
          <w:rtl/>
        </w:rPr>
        <w:tab/>
      </w:r>
      <w:r w:rsidRPr="008E04D2">
        <w:rPr>
          <w:rtl/>
        </w:rPr>
        <w:t xml:space="preserve">لتوضيح واقع التركيبة السكانية في دولة قطر يمكن الاستدلال بجدول </w:t>
      </w:r>
      <w:r>
        <w:rPr>
          <w:rtl/>
        </w:rPr>
        <w:t>رقم </w:t>
      </w:r>
      <w:r w:rsidRPr="008E04D2">
        <w:rPr>
          <w:rtl/>
        </w:rPr>
        <w:t xml:space="preserve">(1) للتركيبة العمرية للسكان </w:t>
      </w:r>
      <w:r w:rsidRPr="008E04D2">
        <w:rPr>
          <w:rFonts w:hint="cs"/>
          <w:rtl/>
        </w:rPr>
        <w:t>ل</w:t>
      </w:r>
      <w:r w:rsidRPr="008E04D2">
        <w:rPr>
          <w:rtl/>
        </w:rPr>
        <w:t>سنة 201</w:t>
      </w:r>
      <w:r w:rsidRPr="008E04D2">
        <w:rPr>
          <w:rFonts w:hint="cs"/>
          <w:rtl/>
        </w:rPr>
        <w:t>6</w:t>
      </w:r>
      <w:r w:rsidRPr="008E04D2">
        <w:rPr>
          <w:rtl/>
        </w:rPr>
        <w:t xml:space="preserve"> وبالهرم السكاني في الشكل </w:t>
      </w:r>
      <w:r>
        <w:rPr>
          <w:rtl/>
        </w:rPr>
        <w:t>رقم </w:t>
      </w:r>
      <w:r w:rsidRPr="008E04D2">
        <w:rPr>
          <w:rtl/>
        </w:rPr>
        <w:t>(</w:t>
      </w:r>
      <w:r w:rsidRPr="008E04D2">
        <w:rPr>
          <w:rFonts w:hint="cs"/>
          <w:rtl/>
        </w:rPr>
        <w:t>2</w:t>
      </w:r>
      <w:r w:rsidRPr="008E04D2">
        <w:rPr>
          <w:rtl/>
        </w:rPr>
        <w:t xml:space="preserve">) </w:t>
      </w:r>
      <w:r w:rsidRPr="008E04D2">
        <w:rPr>
          <w:rFonts w:hint="cs"/>
          <w:rtl/>
        </w:rPr>
        <w:t xml:space="preserve">والشكل </w:t>
      </w:r>
      <w:r>
        <w:rPr>
          <w:rFonts w:hint="cs"/>
          <w:rtl/>
        </w:rPr>
        <w:t>رقم </w:t>
      </w:r>
      <w:r w:rsidRPr="008E04D2">
        <w:rPr>
          <w:rtl/>
        </w:rPr>
        <w:t>(</w:t>
      </w:r>
      <w:r w:rsidRPr="008E04D2">
        <w:rPr>
          <w:rFonts w:hint="cs"/>
          <w:rtl/>
        </w:rPr>
        <w:t>3).</w:t>
      </w:r>
      <w:r w:rsidRPr="008E04D2">
        <w:rPr>
          <w:rtl/>
        </w:rPr>
        <w:t xml:space="preserve"> </w:t>
      </w:r>
      <w:r w:rsidRPr="008E04D2">
        <w:rPr>
          <w:rFonts w:hint="cs"/>
          <w:rtl/>
        </w:rPr>
        <w:t xml:space="preserve">حيث </w:t>
      </w:r>
      <w:r w:rsidRPr="008E04D2">
        <w:rPr>
          <w:rtl/>
        </w:rPr>
        <w:t xml:space="preserve">يبين الهرم السكاني </w:t>
      </w:r>
      <w:r w:rsidRPr="008E04D2">
        <w:rPr>
          <w:rFonts w:hint="cs"/>
          <w:rtl/>
        </w:rPr>
        <w:t>لم</w:t>
      </w:r>
      <w:r w:rsidRPr="008E04D2">
        <w:rPr>
          <w:rtl/>
        </w:rPr>
        <w:t>جموع السكان</w:t>
      </w:r>
      <w:r w:rsidRPr="008E04D2">
        <w:rPr>
          <w:rFonts w:hint="cs"/>
          <w:rtl/>
        </w:rPr>
        <w:t xml:space="preserve"> القطريين وغير القطريين</w:t>
      </w:r>
      <w:r w:rsidRPr="008E04D2">
        <w:rPr>
          <w:rtl/>
        </w:rPr>
        <w:t xml:space="preserve"> في الشكل </w:t>
      </w:r>
      <w:r>
        <w:rPr>
          <w:rtl/>
        </w:rPr>
        <w:t>رقم </w:t>
      </w:r>
      <w:r w:rsidRPr="008E04D2">
        <w:rPr>
          <w:rtl/>
        </w:rPr>
        <w:t>(2</w:t>
      </w:r>
      <w:r w:rsidRPr="008E04D2">
        <w:rPr>
          <w:rFonts w:hint="cs"/>
          <w:rtl/>
        </w:rPr>
        <w:t>) الفرق</w:t>
      </w:r>
      <w:r w:rsidRPr="008E04D2">
        <w:rPr>
          <w:rtl/>
        </w:rPr>
        <w:t xml:space="preserve"> الذي أحدثته</w:t>
      </w:r>
      <w:r w:rsidRPr="008E04D2">
        <w:rPr>
          <w:rtl/>
          <w:lang w:bidi="ar-QA"/>
        </w:rPr>
        <w:t xml:space="preserve"> </w:t>
      </w:r>
      <w:r w:rsidRPr="008E04D2">
        <w:rPr>
          <w:rtl/>
        </w:rPr>
        <w:t>حركة العمالة لدولة قطر</w:t>
      </w:r>
      <w:r>
        <w:rPr>
          <w:rtl/>
        </w:rPr>
        <w:t xml:space="preserve"> ولا سيما</w:t>
      </w:r>
      <w:r w:rsidRPr="008E04D2">
        <w:rPr>
          <w:rtl/>
        </w:rPr>
        <w:t xml:space="preserve"> بالنسبة للذكور غير القطريين، </w:t>
      </w:r>
      <w:r w:rsidRPr="008E04D2">
        <w:rPr>
          <w:rFonts w:hint="cs"/>
          <w:rtl/>
        </w:rPr>
        <w:t xml:space="preserve">بينما </w:t>
      </w:r>
      <w:r w:rsidRPr="008E04D2">
        <w:rPr>
          <w:rtl/>
        </w:rPr>
        <w:t>ي</w:t>
      </w:r>
      <w:r w:rsidRPr="008E04D2">
        <w:rPr>
          <w:rFonts w:hint="cs"/>
          <w:rtl/>
        </w:rPr>
        <w:t>وضح</w:t>
      </w:r>
      <w:r w:rsidRPr="008E04D2">
        <w:rPr>
          <w:rtl/>
        </w:rPr>
        <w:t xml:space="preserve"> الهرم السكاني </w:t>
      </w:r>
      <w:r w:rsidRPr="008E04D2">
        <w:rPr>
          <w:rFonts w:hint="cs"/>
          <w:rtl/>
        </w:rPr>
        <w:t>لمجموع السكان</w:t>
      </w:r>
      <w:r w:rsidRPr="008E04D2">
        <w:rPr>
          <w:rtl/>
        </w:rPr>
        <w:t xml:space="preserve"> </w:t>
      </w:r>
      <w:r w:rsidRPr="008E04D2">
        <w:rPr>
          <w:rFonts w:hint="cs"/>
          <w:rtl/>
        </w:rPr>
        <w:t>ا</w:t>
      </w:r>
      <w:r w:rsidRPr="008E04D2">
        <w:rPr>
          <w:rtl/>
        </w:rPr>
        <w:t>لقطريين</w:t>
      </w:r>
      <w:r w:rsidRPr="008E04D2">
        <w:rPr>
          <w:rFonts w:hint="cs"/>
          <w:rtl/>
        </w:rPr>
        <w:t xml:space="preserve"> في </w:t>
      </w:r>
      <w:r w:rsidRPr="008E04D2">
        <w:rPr>
          <w:rtl/>
        </w:rPr>
        <w:t xml:space="preserve">الشكل </w:t>
      </w:r>
      <w:r>
        <w:rPr>
          <w:rtl/>
        </w:rPr>
        <w:t>رقم </w:t>
      </w:r>
      <w:r w:rsidRPr="008E04D2">
        <w:rPr>
          <w:rtl/>
        </w:rPr>
        <w:t>(3)</w:t>
      </w:r>
      <w:r w:rsidRPr="008E04D2">
        <w:rPr>
          <w:rFonts w:hint="cs"/>
          <w:rtl/>
        </w:rPr>
        <w:t xml:space="preserve"> </w:t>
      </w:r>
      <w:r w:rsidRPr="008E04D2">
        <w:rPr>
          <w:rtl/>
        </w:rPr>
        <w:t>التوازن بين أعداد الإناث والذكور، ويؤكد أن مجتمع السكان القطريين مجتمع طبيعي في تركيبته حسب العمر والجنس.</w:t>
      </w:r>
    </w:p>
    <w:p w:rsidR="00934775" w:rsidRPr="00613D69" w:rsidRDefault="00934775" w:rsidP="00934775">
      <w:pPr>
        <w:pStyle w:val="SingleTxtGA"/>
        <w:keepNext/>
        <w:rPr>
          <w:b/>
          <w:bCs/>
          <w:lang w:bidi="ar-QA"/>
        </w:rPr>
      </w:pPr>
      <w:r w:rsidRPr="00D400E9">
        <w:rPr>
          <w:rtl/>
        </w:rPr>
        <w:lastRenderedPageBreak/>
        <w:t xml:space="preserve">جدول </w:t>
      </w:r>
      <w:r>
        <w:rPr>
          <w:rtl/>
        </w:rPr>
        <w:t>رقم </w:t>
      </w:r>
      <w:r w:rsidRPr="00D400E9">
        <w:rPr>
          <w:rFonts w:hint="cs"/>
          <w:rtl/>
        </w:rPr>
        <w:t>1</w:t>
      </w:r>
      <w:r>
        <w:rPr>
          <w:rtl/>
        </w:rPr>
        <w:tab/>
      </w:r>
      <w:r>
        <w:rPr>
          <w:rtl/>
        </w:rPr>
        <w:br/>
      </w:r>
      <w:r w:rsidRPr="00613D69">
        <w:rPr>
          <w:b/>
          <w:bCs/>
          <w:rtl/>
        </w:rPr>
        <w:t xml:space="preserve">التوزيع النسبي للسكان حسب الفئات العمرية العريضة </w:t>
      </w:r>
      <w:r w:rsidRPr="00613D69">
        <w:rPr>
          <w:b/>
          <w:bCs/>
          <w:rtl/>
          <w:lang w:bidi="ar-QA"/>
        </w:rPr>
        <w:t>والجنسية والجنس</w:t>
      </w:r>
    </w:p>
    <w:p w:rsidR="00934775" w:rsidRPr="00613D69" w:rsidRDefault="00934775" w:rsidP="00934775">
      <w:pPr>
        <w:pStyle w:val="SingleTxtGA"/>
        <w:keepNext/>
        <w:rPr>
          <w:i/>
          <w:iCs/>
          <w:rtl/>
        </w:rPr>
      </w:pPr>
      <w:r w:rsidRPr="00613D69">
        <w:rPr>
          <w:i/>
          <w:iCs/>
          <w:rtl/>
        </w:rPr>
        <w:t xml:space="preserve">(تقديرات السكان منتصف </w:t>
      </w:r>
      <w:r w:rsidRPr="00613D69">
        <w:rPr>
          <w:rFonts w:hint="eastAsia"/>
          <w:i/>
          <w:iCs/>
          <w:rtl/>
        </w:rPr>
        <w:t>العام</w:t>
      </w:r>
      <w:r w:rsidRPr="00613D69">
        <w:rPr>
          <w:i/>
          <w:iCs/>
          <w:rtl/>
        </w:rPr>
        <w:t xml:space="preserve">)، سنة 2016 </w:t>
      </w:r>
    </w:p>
    <w:tbl>
      <w:tblPr>
        <w:tblStyle w:val="MediumShading1-Accent2"/>
        <w:tblW w:w="7256" w:type="dxa"/>
        <w:tblInd w:w="124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1672"/>
        <w:gridCol w:w="1286"/>
        <w:gridCol w:w="1105"/>
        <w:gridCol w:w="1105"/>
        <w:gridCol w:w="931"/>
        <w:gridCol w:w="1157"/>
      </w:tblGrid>
      <w:tr w:rsidR="00934775" w:rsidRPr="00A84DD0" w:rsidTr="00825C60">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000" w:firstRow="0" w:lastRow="0" w:firstColumn="1" w:lastColumn="0" w:oddVBand="0" w:evenVBand="0" w:oddHBand="0" w:evenHBand="0" w:firstRowFirstColumn="0" w:firstRowLastColumn="0" w:lastRowFirstColumn="0" w:lastRowLastColumn="0"/>
            <w:tcW w:w="1672" w:type="dxa"/>
            <w:tcBorders>
              <w:top w:val="single" w:sz="4" w:space="0" w:color="auto"/>
              <w:left w:val="none" w:sz="0"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color w:val="auto"/>
                <w:sz w:val="18"/>
                <w:szCs w:val="26"/>
              </w:rPr>
            </w:pPr>
            <w:bookmarkStart w:id="3" w:name="OLE_LINK2" w:colFirst="1" w:colLast="5"/>
            <w:r w:rsidRPr="00613D69">
              <w:rPr>
                <w:i/>
                <w:iCs/>
                <w:sz w:val="18"/>
                <w:szCs w:val="26"/>
                <w:rtl/>
              </w:rPr>
              <w:t>المجموع</w:t>
            </w:r>
          </w:p>
        </w:tc>
        <w:tc>
          <w:tcPr>
            <w:tcW w:w="1286" w:type="dxa"/>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cnfStyle w:val="100000000000" w:firstRow="1" w:lastRow="0" w:firstColumn="0" w:lastColumn="0" w:oddVBand="0" w:evenVBand="0" w:oddHBand="0" w:evenHBand="0" w:firstRowFirstColumn="0" w:firstRowLastColumn="0" w:lastRowFirstColumn="0" w:lastRowLastColumn="0"/>
              <w:rPr>
                <w:b w:val="0"/>
                <w:bCs w:val="0"/>
                <w:i/>
                <w:iCs/>
                <w:color w:val="auto"/>
                <w:sz w:val="18"/>
                <w:szCs w:val="26"/>
              </w:rPr>
            </w:pPr>
            <w:r w:rsidRPr="00613D69">
              <w:rPr>
                <w:i/>
                <w:iCs/>
                <w:sz w:val="18"/>
                <w:szCs w:val="26"/>
                <w:rtl/>
              </w:rPr>
              <w:t>65 سنة فأكثر</w:t>
            </w:r>
          </w:p>
        </w:tc>
        <w:tc>
          <w:tcPr>
            <w:tcW w:w="1105" w:type="dxa"/>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cnfStyle w:val="100000000000" w:firstRow="1" w:lastRow="0" w:firstColumn="0" w:lastColumn="0" w:oddVBand="0" w:evenVBand="0" w:oddHBand="0" w:evenHBand="0" w:firstRowFirstColumn="0" w:firstRowLastColumn="0" w:lastRowFirstColumn="0" w:lastRowLastColumn="0"/>
              <w:rPr>
                <w:b w:val="0"/>
                <w:bCs w:val="0"/>
                <w:i/>
                <w:iCs/>
                <w:color w:val="auto"/>
                <w:sz w:val="18"/>
                <w:szCs w:val="26"/>
              </w:rPr>
            </w:pPr>
            <w:r w:rsidRPr="00613D69">
              <w:rPr>
                <w:i/>
                <w:iCs/>
                <w:sz w:val="18"/>
                <w:szCs w:val="26"/>
                <w:rtl/>
              </w:rPr>
              <w:t>15-64 سنة</w:t>
            </w:r>
          </w:p>
        </w:tc>
        <w:tc>
          <w:tcPr>
            <w:tcW w:w="1105" w:type="dxa"/>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cnfStyle w:val="100000000000" w:firstRow="1" w:lastRow="0" w:firstColumn="0" w:lastColumn="0" w:oddVBand="0" w:evenVBand="0" w:oddHBand="0" w:evenHBand="0" w:firstRowFirstColumn="0" w:firstRowLastColumn="0" w:lastRowFirstColumn="0" w:lastRowLastColumn="0"/>
              <w:rPr>
                <w:b w:val="0"/>
                <w:bCs w:val="0"/>
                <w:i/>
                <w:iCs/>
                <w:color w:val="auto"/>
                <w:sz w:val="18"/>
                <w:szCs w:val="26"/>
                <w:lang w:bidi="ar-QA"/>
              </w:rPr>
            </w:pPr>
            <w:r w:rsidRPr="00613D69">
              <w:rPr>
                <w:i/>
                <w:iCs/>
                <w:sz w:val="18"/>
                <w:szCs w:val="26"/>
                <w:rtl/>
              </w:rPr>
              <w:t>أقل من 15</w:t>
            </w:r>
            <w:r w:rsidRPr="00613D69">
              <w:rPr>
                <w:i/>
                <w:iCs/>
                <w:sz w:val="18"/>
                <w:szCs w:val="26"/>
                <w:rtl/>
                <w:lang w:bidi="ar-QA"/>
              </w:rPr>
              <w:t xml:space="preserve"> سنة</w:t>
            </w:r>
          </w:p>
        </w:tc>
        <w:tc>
          <w:tcPr>
            <w:tcW w:w="931" w:type="dxa"/>
            <w:tcBorders>
              <w:top w:val="single" w:sz="4" w:space="0" w:color="auto"/>
              <w:bottom w:val="single" w:sz="12" w:space="0" w:color="auto"/>
              <w:right w:val="none" w:sz="0" w:space="0" w:color="auto"/>
            </w:tcBorders>
            <w:shd w:val="clear" w:color="auto" w:fill="auto"/>
            <w:noWrap/>
            <w:vAlign w:val="bottom"/>
            <w:hideMark/>
          </w:tcPr>
          <w:p w:rsidR="00934775" w:rsidRPr="00613D69" w:rsidRDefault="00934775" w:rsidP="00825C60">
            <w:pPr>
              <w:spacing w:before="80" w:after="80" w:line="320" w:lineRule="exact"/>
              <w:ind w:left="113" w:right="113"/>
              <w:cnfStyle w:val="100000000000" w:firstRow="1" w:lastRow="0" w:firstColumn="0" w:lastColumn="0" w:oddVBand="0" w:evenVBand="0" w:oddHBand="0" w:evenHBand="0" w:firstRowFirstColumn="0" w:firstRowLastColumn="0" w:lastRowFirstColumn="0" w:lastRowLastColumn="0"/>
              <w:rPr>
                <w:b w:val="0"/>
                <w:bCs w:val="0"/>
                <w:i/>
                <w:iCs/>
                <w:color w:val="auto"/>
                <w:sz w:val="18"/>
                <w:szCs w:val="26"/>
              </w:rPr>
            </w:pPr>
            <w:r w:rsidRPr="00613D69">
              <w:rPr>
                <w:i/>
                <w:iCs/>
                <w:sz w:val="18"/>
                <w:szCs w:val="26"/>
                <w:rtl/>
              </w:rPr>
              <w:t>الجنس</w:t>
            </w:r>
          </w:p>
        </w:tc>
        <w:tc>
          <w:tcPr>
            <w:tcW w:w="1157" w:type="dxa"/>
            <w:tcBorders>
              <w:top w:val="single" w:sz="4" w:space="0" w:color="auto"/>
              <w:left w:val="none" w:sz="0" w:space="0" w:color="auto"/>
              <w:bottom w:val="single" w:sz="12" w:space="0" w:color="auto"/>
              <w:right w:val="none" w:sz="0" w:space="0" w:color="auto"/>
            </w:tcBorders>
            <w:shd w:val="clear" w:color="auto" w:fill="auto"/>
            <w:noWrap/>
            <w:vAlign w:val="bottom"/>
            <w:hideMark/>
          </w:tcPr>
          <w:p w:rsidR="00934775" w:rsidRPr="00613D69" w:rsidRDefault="00934775" w:rsidP="00825C60">
            <w:pPr>
              <w:spacing w:before="80" w:after="80" w:line="320" w:lineRule="exact"/>
              <w:ind w:left="113" w:right="113"/>
              <w:cnfStyle w:val="100000000000" w:firstRow="1" w:lastRow="0" w:firstColumn="0" w:lastColumn="0" w:oddVBand="0" w:evenVBand="0" w:oddHBand="0" w:evenHBand="0" w:firstRowFirstColumn="0" w:firstRowLastColumn="0" w:lastRowFirstColumn="0" w:lastRowLastColumn="0"/>
              <w:rPr>
                <w:b w:val="0"/>
                <w:bCs w:val="0"/>
                <w:i/>
                <w:iCs/>
                <w:color w:val="auto"/>
                <w:sz w:val="18"/>
                <w:szCs w:val="26"/>
              </w:rPr>
            </w:pPr>
            <w:r w:rsidRPr="00613D69">
              <w:rPr>
                <w:i/>
                <w:iCs/>
                <w:sz w:val="18"/>
                <w:szCs w:val="26"/>
                <w:rtl/>
              </w:rPr>
              <w:t>الجنسية</w:t>
            </w:r>
          </w:p>
        </w:tc>
      </w:tr>
      <w:tr w:rsidR="00934775" w:rsidRPr="00A84DD0" w:rsidTr="00825C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72"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tcBorders>
              <w:top w:val="single" w:sz="12" w:space="0" w:color="auto"/>
            </w:tcBorders>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3.7</w:t>
            </w:r>
          </w:p>
        </w:tc>
        <w:tc>
          <w:tcPr>
            <w:tcW w:w="1105" w:type="dxa"/>
            <w:tcBorders>
              <w:top w:val="single" w:sz="12" w:space="0" w:color="auto"/>
            </w:tcBorders>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59.8</w:t>
            </w:r>
          </w:p>
        </w:tc>
        <w:tc>
          <w:tcPr>
            <w:tcW w:w="1105" w:type="dxa"/>
            <w:tcBorders>
              <w:top w:val="single" w:sz="12" w:space="0" w:color="auto"/>
            </w:tcBorders>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36.5</w:t>
            </w:r>
          </w:p>
        </w:tc>
        <w:tc>
          <w:tcPr>
            <w:tcW w:w="931"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الإناث</w:t>
            </w:r>
          </w:p>
        </w:tc>
        <w:tc>
          <w:tcPr>
            <w:tcW w:w="1157" w:type="dxa"/>
            <w:vMerge w:val="restart"/>
            <w:tcBorders>
              <w:top w:val="single" w:sz="12" w:space="0" w:color="auto"/>
            </w:tcBorders>
            <w:shd w:val="clear" w:color="auto" w:fill="auto"/>
            <w:noWrap/>
            <w:hideMark/>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قطري</w:t>
            </w:r>
          </w:p>
        </w:tc>
      </w:tr>
      <w:tr w:rsidR="00934775" w:rsidRPr="00A84DD0" w:rsidTr="00825C6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3.3</w:t>
            </w:r>
          </w:p>
        </w:tc>
        <w:tc>
          <w:tcPr>
            <w:tcW w:w="1105"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57.8</w:t>
            </w:r>
          </w:p>
        </w:tc>
        <w:tc>
          <w:tcPr>
            <w:tcW w:w="1105"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38.9</w:t>
            </w:r>
          </w:p>
        </w:tc>
        <w:tc>
          <w:tcPr>
            <w:tcW w:w="931" w:type="dxa"/>
            <w:shd w:val="clear" w:color="auto" w:fill="auto"/>
            <w:noWrap/>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الذكور</w:t>
            </w:r>
          </w:p>
        </w:tc>
        <w:tc>
          <w:tcPr>
            <w:tcW w:w="1157" w:type="dxa"/>
            <w:vMerge/>
            <w:shd w:val="clear" w:color="auto" w:fill="auto"/>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p>
        </w:tc>
      </w:tr>
      <w:tr w:rsidR="00934775" w:rsidRPr="00A84DD0" w:rsidTr="00825C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1.0</w:t>
            </w:r>
          </w:p>
        </w:tc>
        <w:tc>
          <w:tcPr>
            <w:tcW w:w="1105"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74.5</w:t>
            </w:r>
          </w:p>
        </w:tc>
        <w:tc>
          <w:tcPr>
            <w:tcW w:w="1105"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24.5</w:t>
            </w:r>
          </w:p>
        </w:tc>
        <w:tc>
          <w:tcPr>
            <w:tcW w:w="931" w:type="dxa"/>
            <w:shd w:val="clear" w:color="auto" w:fill="auto"/>
            <w:noWrap/>
            <w:hideMark/>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الإناث</w:t>
            </w:r>
          </w:p>
        </w:tc>
        <w:tc>
          <w:tcPr>
            <w:tcW w:w="1157" w:type="dxa"/>
            <w:vMerge w:val="restart"/>
            <w:shd w:val="clear" w:color="auto" w:fill="auto"/>
            <w:noWrap/>
            <w:hideMark/>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tl/>
              </w:rPr>
            </w:pPr>
            <w:r w:rsidRPr="00613D69">
              <w:rPr>
                <w:sz w:val="18"/>
                <w:szCs w:val="26"/>
                <w:rtl/>
              </w:rPr>
              <w:t>غير قطري</w:t>
            </w:r>
          </w:p>
        </w:tc>
      </w:tr>
      <w:tr w:rsidR="00934775" w:rsidRPr="00A84DD0" w:rsidTr="00825C6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Pr>
              <w:t>0.7</w:t>
            </w:r>
          </w:p>
        </w:tc>
        <w:tc>
          <w:tcPr>
            <w:tcW w:w="1105"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92.4</w:t>
            </w:r>
          </w:p>
        </w:tc>
        <w:tc>
          <w:tcPr>
            <w:tcW w:w="1105"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Pr>
              <w:t>6.9</w:t>
            </w:r>
          </w:p>
        </w:tc>
        <w:tc>
          <w:tcPr>
            <w:tcW w:w="931" w:type="dxa"/>
            <w:shd w:val="clear" w:color="auto" w:fill="auto"/>
            <w:noWrap/>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الذكور</w:t>
            </w:r>
          </w:p>
        </w:tc>
        <w:tc>
          <w:tcPr>
            <w:tcW w:w="1157" w:type="dxa"/>
            <w:vMerge/>
            <w:shd w:val="clear" w:color="auto" w:fill="auto"/>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p>
        </w:tc>
      </w:tr>
      <w:tr w:rsidR="00934775" w:rsidRPr="00A84DD0" w:rsidTr="00825C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b/>
                <w:bCs/>
                <w:sz w:val="18"/>
                <w:szCs w:val="26"/>
              </w:rPr>
            </w:pPr>
            <w:r w:rsidRPr="00613D69">
              <w:rPr>
                <w:b/>
                <w:bCs/>
                <w:sz w:val="18"/>
                <w:szCs w:val="26"/>
                <w:rtl/>
              </w:rPr>
              <w:t>1.6</w:t>
            </w:r>
          </w:p>
        </w:tc>
        <w:tc>
          <w:tcPr>
            <w:tcW w:w="1105"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b/>
                <w:bCs/>
                <w:sz w:val="18"/>
                <w:szCs w:val="26"/>
              </w:rPr>
            </w:pPr>
            <w:r w:rsidRPr="00613D69">
              <w:rPr>
                <w:b/>
                <w:bCs/>
                <w:sz w:val="18"/>
                <w:szCs w:val="26"/>
                <w:rtl/>
              </w:rPr>
              <w:t>71.1</w:t>
            </w:r>
          </w:p>
        </w:tc>
        <w:tc>
          <w:tcPr>
            <w:tcW w:w="1105"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b/>
                <w:bCs/>
                <w:sz w:val="18"/>
                <w:szCs w:val="26"/>
              </w:rPr>
            </w:pPr>
            <w:r w:rsidRPr="00613D69">
              <w:rPr>
                <w:b/>
                <w:bCs/>
                <w:sz w:val="18"/>
                <w:szCs w:val="26"/>
                <w:rtl/>
              </w:rPr>
              <w:t>27.3</w:t>
            </w:r>
          </w:p>
        </w:tc>
        <w:tc>
          <w:tcPr>
            <w:tcW w:w="931" w:type="dxa"/>
            <w:shd w:val="clear" w:color="auto" w:fill="auto"/>
            <w:noWrap/>
            <w:hideMark/>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b/>
                <w:bCs/>
                <w:sz w:val="18"/>
                <w:szCs w:val="26"/>
              </w:rPr>
            </w:pPr>
            <w:r w:rsidRPr="00613D69">
              <w:rPr>
                <w:b/>
                <w:bCs/>
                <w:sz w:val="18"/>
                <w:szCs w:val="26"/>
                <w:rtl/>
              </w:rPr>
              <w:t>الإناث</w:t>
            </w:r>
          </w:p>
        </w:tc>
        <w:tc>
          <w:tcPr>
            <w:tcW w:w="1157" w:type="dxa"/>
            <w:vMerge w:val="restart"/>
            <w:shd w:val="clear" w:color="auto" w:fill="auto"/>
            <w:noWrap/>
            <w:hideMark/>
          </w:tcPr>
          <w:p w:rsidR="00934775" w:rsidRPr="00613D69" w:rsidRDefault="00934775" w:rsidP="00825C60">
            <w:pPr>
              <w:spacing w:before="80" w:after="80" w:line="320" w:lineRule="exact"/>
              <w:ind w:left="340" w:right="57"/>
              <w:cnfStyle w:val="000000100000" w:firstRow="0" w:lastRow="0" w:firstColumn="0" w:lastColumn="0" w:oddVBand="0" w:evenVBand="0" w:oddHBand="1" w:evenHBand="0" w:firstRowFirstColumn="0" w:firstRowLastColumn="0" w:lastRowFirstColumn="0" w:lastRowLastColumn="0"/>
              <w:rPr>
                <w:b/>
                <w:bCs/>
                <w:sz w:val="18"/>
                <w:szCs w:val="26"/>
              </w:rPr>
            </w:pPr>
            <w:r w:rsidRPr="00613D69">
              <w:rPr>
                <w:b/>
                <w:bCs/>
                <w:sz w:val="18"/>
                <w:szCs w:val="26"/>
                <w:rtl/>
              </w:rPr>
              <w:t>المجموع</w:t>
            </w:r>
          </w:p>
        </w:tc>
      </w:tr>
      <w:tr w:rsidR="00934775" w:rsidRPr="00A84DD0" w:rsidTr="00825C6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72"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tcBorders>
              <w:bottom w:val="single" w:sz="12" w:space="0" w:color="auto"/>
            </w:tcBorders>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b/>
                <w:bCs/>
                <w:sz w:val="18"/>
                <w:szCs w:val="26"/>
              </w:rPr>
            </w:pPr>
            <w:r w:rsidRPr="00613D69">
              <w:rPr>
                <w:b/>
                <w:bCs/>
                <w:sz w:val="18"/>
                <w:szCs w:val="26"/>
              </w:rPr>
              <w:t>0.9</w:t>
            </w:r>
          </w:p>
        </w:tc>
        <w:tc>
          <w:tcPr>
            <w:tcW w:w="1105" w:type="dxa"/>
            <w:tcBorders>
              <w:bottom w:val="single" w:sz="12" w:space="0" w:color="auto"/>
            </w:tcBorders>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b/>
                <w:bCs/>
                <w:sz w:val="18"/>
                <w:szCs w:val="26"/>
              </w:rPr>
            </w:pPr>
            <w:r w:rsidRPr="00613D69">
              <w:rPr>
                <w:b/>
                <w:bCs/>
                <w:sz w:val="18"/>
                <w:szCs w:val="26"/>
                <w:rtl/>
              </w:rPr>
              <w:t>89.8</w:t>
            </w:r>
          </w:p>
        </w:tc>
        <w:tc>
          <w:tcPr>
            <w:tcW w:w="1105" w:type="dxa"/>
            <w:tcBorders>
              <w:bottom w:val="single" w:sz="12" w:space="0" w:color="auto"/>
            </w:tcBorders>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b/>
                <w:bCs/>
                <w:sz w:val="18"/>
                <w:szCs w:val="26"/>
              </w:rPr>
            </w:pPr>
            <w:r w:rsidRPr="00613D69">
              <w:rPr>
                <w:b/>
                <w:bCs/>
                <w:sz w:val="18"/>
                <w:szCs w:val="26"/>
                <w:rtl/>
              </w:rPr>
              <w:t>9.2</w:t>
            </w:r>
          </w:p>
        </w:tc>
        <w:tc>
          <w:tcPr>
            <w:tcW w:w="931"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b/>
                <w:bCs/>
                <w:sz w:val="18"/>
                <w:szCs w:val="26"/>
                <w:lang w:bidi="ar-DZ"/>
              </w:rPr>
            </w:pPr>
            <w:r w:rsidRPr="00613D69">
              <w:rPr>
                <w:b/>
                <w:bCs/>
                <w:sz w:val="18"/>
                <w:szCs w:val="26"/>
                <w:rtl/>
              </w:rPr>
              <w:t>الذكور</w:t>
            </w:r>
          </w:p>
        </w:tc>
        <w:tc>
          <w:tcPr>
            <w:tcW w:w="1157" w:type="dxa"/>
            <w:vMerge/>
            <w:tcBorders>
              <w:bottom w:val="single" w:sz="12" w:space="0" w:color="auto"/>
            </w:tcBorders>
            <w:shd w:val="clear" w:color="auto" w:fill="auto"/>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b/>
                <w:bCs/>
                <w:sz w:val="18"/>
                <w:szCs w:val="26"/>
              </w:rPr>
            </w:pPr>
          </w:p>
        </w:tc>
      </w:tr>
      <w:bookmarkEnd w:id="3"/>
    </w:tbl>
    <w:p w:rsidR="00934775" w:rsidRPr="00A84DD0" w:rsidRDefault="00934775" w:rsidP="00934775">
      <w:pPr>
        <w:pStyle w:val="SingleTxtGA"/>
        <w:rPr>
          <w:b/>
          <w:bCs/>
          <w:rtl/>
        </w:rPr>
      </w:pPr>
    </w:p>
    <w:tbl>
      <w:tblPr>
        <w:tblStyle w:val="TableGrid"/>
        <w:bidiVisual/>
        <w:tblW w:w="737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2700"/>
      </w:tblGrid>
      <w:tr w:rsidR="00934775" w:rsidRPr="00D9108D" w:rsidTr="00825C60">
        <w:tc>
          <w:tcPr>
            <w:tcW w:w="4671" w:type="dxa"/>
          </w:tcPr>
          <w:p w:rsidR="00934775" w:rsidRDefault="00934775" w:rsidP="00825C60">
            <w:pPr>
              <w:pStyle w:val="SingleTxtGA"/>
              <w:tabs>
                <w:tab w:val="clear" w:pos="1928"/>
                <w:tab w:val="clear" w:pos="2608"/>
                <w:tab w:val="clear" w:pos="3289"/>
                <w:tab w:val="clear" w:pos="3969"/>
                <w:tab w:val="clear" w:pos="4649"/>
                <w:tab w:val="clear" w:pos="5330"/>
              </w:tabs>
              <w:spacing w:after="0"/>
              <w:ind w:left="0" w:right="0"/>
              <w:rPr>
                <w:b/>
                <w:bCs/>
                <w:rtl/>
              </w:rPr>
            </w:pPr>
            <w:r>
              <w:rPr>
                <w:rtl/>
              </w:rPr>
              <w:t>شكل رقم </w:t>
            </w:r>
            <w:r>
              <w:rPr>
                <w:rFonts w:hint="cs"/>
                <w:rtl/>
              </w:rPr>
              <w:t>2</w:t>
            </w:r>
          </w:p>
          <w:p w:rsidR="00934775" w:rsidRDefault="00934775" w:rsidP="00825C60">
            <w:pPr>
              <w:pStyle w:val="SingleTxtGA"/>
              <w:tabs>
                <w:tab w:val="clear" w:pos="1928"/>
                <w:tab w:val="clear" w:pos="2608"/>
                <w:tab w:val="clear" w:pos="3289"/>
                <w:tab w:val="clear" w:pos="3969"/>
                <w:tab w:val="clear" w:pos="4649"/>
                <w:tab w:val="clear" w:pos="5330"/>
              </w:tabs>
              <w:spacing w:after="0"/>
              <w:ind w:left="0" w:right="0"/>
              <w:rPr>
                <w:b/>
                <w:bCs/>
                <w:rtl/>
              </w:rPr>
            </w:pPr>
            <w:r w:rsidRPr="00D9108D">
              <w:rPr>
                <w:b/>
                <w:bCs/>
                <w:rtl/>
              </w:rPr>
              <w:t>الهرم السكاني لإجمالي السكان</w:t>
            </w:r>
          </w:p>
          <w:p w:rsidR="00934775" w:rsidRPr="00613D69" w:rsidRDefault="00934775" w:rsidP="00825C60">
            <w:pPr>
              <w:pStyle w:val="SingleTxtGA"/>
              <w:tabs>
                <w:tab w:val="clear" w:pos="1928"/>
                <w:tab w:val="clear" w:pos="2608"/>
                <w:tab w:val="clear" w:pos="3289"/>
                <w:tab w:val="clear" w:pos="3969"/>
                <w:tab w:val="clear" w:pos="4649"/>
                <w:tab w:val="clear" w:pos="5330"/>
              </w:tabs>
              <w:spacing w:after="0"/>
              <w:ind w:left="0" w:right="0"/>
              <w:rPr>
                <w:i/>
                <w:iCs/>
                <w:rtl/>
                <w:lang w:bidi="ar-QA"/>
              </w:rPr>
            </w:pPr>
            <w:r w:rsidRPr="00613D69">
              <w:rPr>
                <w:i/>
                <w:iCs/>
                <w:rtl/>
              </w:rPr>
              <w:t>(بالألف)، سنة 2016</w:t>
            </w:r>
          </w:p>
        </w:tc>
        <w:tc>
          <w:tcPr>
            <w:tcW w:w="2700" w:type="dxa"/>
          </w:tcPr>
          <w:p w:rsidR="00934775" w:rsidRPr="00613D69" w:rsidRDefault="00934775" w:rsidP="00825C60">
            <w:pPr>
              <w:pStyle w:val="SingleTxtGA"/>
              <w:tabs>
                <w:tab w:val="clear" w:pos="1928"/>
                <w:tab w:val="clear" w:pos="2608"/>
                <w:tab w:val="clear" w:pos="3289"/>
                <w:tab w:val="clear" w:pos="3969"/>
                <w:tab w:val="clear" w:pos="4649"/>
                <w:tab w:val="clear" w:pos="5330"/>
              </w:tabs>
              <w:spacing w:after="0"/>
              <w:ind w:left="0" w:right="0"/>
              <w:rPr>
                <w:rtl/>
                <w:lang w:bidi="ar-QA"/>
              </w:rPr>
            </w:pPr>
            <w:r w:rsidRPr="00613D69">
              <w:rPr>
                <w:rFonts w:hint="eastAsia"/>
                <w:rtl/>
                <w:lang w:bidi="ar-QA"/>
              </w:rPr>
              <w:t>شكل</w:t>
            </w:r>
            <w:r w:rsidRPr="00613D69">
              <w:rPr>
                <w:rtl/>
                <w:lang w:bidi="ar-QA"/>
              </w:rPr>
              <w:t xml:space="preserve"> </w:t>
            </w:r>
            <w:r>
              <w:rPr>
                <w:rFonts w:hint="cs"/>
                <w:rtl/>
                <w:lang w:bidi="ar-QA"/>
              </w:rPr>
              <w:t>رقم </w:t>
            </w:r>
            <w:r w:rsidRPr="00613D69">
              <w:rPr>
                <w:rtl/>
                <w:lang w:bidi="ar-QA"/>
              </w:rPr>
              <w:t>3</w:t>
            </w:r>
          </w:p>
          <w:p w:rsidR="00934775" w:rsidRDefault="00934775" w:rsidP="00825C60">
            <w:pPr>
              <w:pStyle w:val="SingleTxtGA"/>
              <w:tabs>
                <w:tab w:val="clear" w:pos="1928"/>
                <w:tab w:val="clear" w:pos="2608"/>
                <w:tab w:val="clear" w:pos="3289"/>
                <w:tab w:val="clear" w:pos="3969"/>
                <w:tab w:val="clear" w:pos="4649"/>
                <w:tab w:val="clear" w:pos="5330"/>
              </w:tabs>
              <w:spacing w:after="0"/>
              <w:ind w:left="0" w:right="0"/>
              <w:rPr>
                <w:b/>
                <w:bCs/>
                <w:rtl/>
                <w:lang w:bidi="ar-QA"/>
              </w:rPr>
            </w:pPr>
            <w:r w:rsidRPr="00D9108D">
              <w:rPr>
                <w:rFonts w:hint="cs"/>
                <w:b/>
                <w:bCs/>
                <w:rtl/>
                <w:lang w:bidi="ar-QA"/>
              </w:rPr>
              <w:t>الهرم</w:t>
            </w:r>
            <w:r w:rsidRPr="00D9108D">
              <w:rPr>
                <w:b/>
                <w:bCs/>
                <w:rtl/>
                <w:lang w:bidi="ar-QA"/>
              </w:rPr>
              <w:t xml:space="preserve"> </w:t>
            </w:r>
            <w:r w:rsidRPr="00D9108D">
              <w:rPr>
                <w:rFonts w:hint="cs"/>
                <w:b/>
                <w:bCs/>
                <w:rtl/>
                <w:lang w:bidi="ar-QA"/>
              </w:rPr>
              <w:t>السكاني</w:t>
            </w:r>
            <w:r w:rsidRPr="00D9108D">
              <w:rPr>
                <w:b/>
                <w:bCs/>
                <w:rtl/>
                <w:lang w:bidi="ar-QA"/>
              </w:rPr>
              <w:t xml:space="preserve"> </w:t>
            </w:r>
            <w:r w:rsidRPr="00D9108D">
              <w:rPr>
                <w:rFonts w:hint="cs"/>
                <w:b/>
                <w:bCs/>
                <w:rtl/>
                <w:lang w:bidi="ar-QA"/>
              </w:rPr>
              <w:t>للقطريين</w:t>
            </w:r>
          </w:p>
          <w:p w:rsidR="00934775" w:rsidRPr="00613D69" w:rsidRDefault="00934775" w:rsidP="00825C60">
            <w:pPr>
              <w:pStyle w:val="SingleTxtGA"/>
              <w:tabs>
                <w:tab w:val="clear" w:pos="1928"/>
                <w:tab w:val="clear" w:pos="2608"/>
                <w:tab w:val="clear" w:pos="3289"/>
                <w:tab w:val="clear" w:pos="3969"/>
                <w:tab w:val="clear" w:pos="4649"/>
                <w:tab w:val="clear" w:pos="5330"/>
              </w:tabs>
              <w:spacing w:after="0"/>
              <w:ind w:left="0" w:right="0"/>
              <w:rPr>
                <w:i/>
                <w:iCs/>
                <w:rtl/>
                <w:lang w:bidi="ar-QA"/>
              </w:rPr>
            </w:pPr>
            <w:r w:rsidRPr="00613D69">
              <w:rPr>
                <w:i/>
                <w:iCs/>
                <w:rtl/>
                <w:lang w:bidi="ar-QA"/>
              </w:rPr>
              <w:t>(</w:t>
            </w:r>
            <w:r w:rsidRPr="00613D69">
              <w:rPr>
                <w:rFonts w:hint="eastAsia"/>
                <w:i/>
                <w:iCs/>
                <w:rtl/>
                <w:lang w:bidi="ar-QA"/>
              </w:rPr>
              <w:t>بالألف</w:t>
            </w:r>
            <w:r w:rsidRPr="00613D69">
              <w:rPr>
                <w:i/>
                <w:iCs/>
                <w:rtl/>
                <w:lang w:bidi="ar-QA"/>
              </w:rPr>
              <w:t>)</w:t>
            </w:r>
            <w:r w:rsidRPr="00613D69">
              <w:rPr>
                <w:rFonts w:hint="eastAsia"/>
                <w:i/>
                <w:iCs/>
                <w:rtl/>
                <w:lang w:bidi="ar-QA"/>
              </w:rPr>
              <w:t>،</w:t>
            </w:r>
            <w:r w:rsidRPr="00613D69">
              <w:rPr>
                <w:i/>
                <w:iCs/>
                <w:rtl/>
                <w:lang w:bidi="ar-QA"/>
              </w:rPr>
              <w:t xml:space="preserve"> </w:t>
            </w:r>
            <w:r w:rsidRPr="00613D69">
              <w:rPr>
                <w:rFonts w:hint="eastAsia"/>
                <w:i/>
                <w:iCs/>
                <w:rtl/>
                <w:lang w:bidi="ar-QA"/>
              </w:rPr>
              <w:t>سنة</w:t>
            </w:r>
            <w:r w:rsidRPr="00613D69">
              <w:rPr>
                <w:i/>
                <w:iCs/>
                <w:rtl/>
                <w:lang w:bidi="ar-QA"/>
              </w:rPr>
              <w:t xml:space="preserve"> 2016</w:t>
            </w:r>
          </w:p>
        </w:tc>
      </w:tr>
    </w:tbl>
    <w:p w:rsidR="00934775" w:rsidRDefault="00934775" w:rsidP="00934775">
      <w:pPr>
        <w:tabs>
          <w:tab w:val="left" w:pos="3315"/>
        </w:tabs>
        <w:spacing w:line="240" w:lineRule="auto"/>
        <w:rPr>
          <w:rFonts w:ascii="Sakkal Majalla" w:hAnsi="Sakkal Majalla" w:cs="Qatar"/>
          <w:b/>
          <w:bCs/>
          <w:sz w:val="24"/>
          <w:szCs w:val="24"/>
          <w:rtl/>
          <w:lang w:bidi="ar-QA"/>
        </w:rPr>
      </w:pPr>
      <w:r w:rsidRPr="00C648C1">
        <w:rPr>
          <w:noProof/>
          <w:lang w:eastAsia="zh-CN"/>
        </w:rPr>
        <mc:AlternateContent>
          <mc:Choice Requires="wps">
            <w:drawing>
              <wp:anchor distT="0" distB="0" distL="114300" distR="114300" simplePos="0" relativeHeight="251659264" behindDoc="0" locked="0" layoutInCell="1" allowOverlap="1" wp14:anchorId="2634D347" wp14:editId="539A0250">
                <wp:simplePos x="0" y="0"/>
                <wp:positionH relativeFrom="column">
                  <wp:posOffset>544697</wp:posOffset>
                </wp:positionH>
                <wp:positionV relativeFrom="paragraph">
                  <wp:posOffset>89831</wp:posOffset>
                </wp:positionV>
                <wp:extent cx="1147652" cy="520995"/>
                <wp:effectExtent l="0" t="0" r="0" b="0"/>
                <wp:wrapNone/>
                <wp:docPr id="7" name="TextBox 1"/>
                <wp:cNvGraphicFramePr/>
                <a:graphic xmlns:a="http://schemas.openxmlformats.org/drawingml/2006/main">
                  <a:graphicData uri="http://schemas.microsoft.com/office/word/2010/wordprocessingShape">
                    <wps:wsp>
                      <wps:cNvSpPr txBox="1"/>
                      <wps:spPr>
                        <a:xfrm>
                          <a:off x="0" y="0"/>
                          <a:ext cx="1147652" cy="520995"/>
                        </a:xfrm>
                        <a:prstGeom prst="rect">
                          <a:avLst/>
                        </a:prstGeom>
                      </wps:spPr>
                      <wps:txbx>
                        <w:txbxContent>
                          <w:p w:rsidR="00934775" w:rsidRPr="007D66B3" w:rsidRDefault="00934775" w:rsidP="00934775">
                            <w:pPr>
                              <w:pStyle w:val="NormalWeb"/>
                              <w:bidi/>
                              <w:rPr>
                                <w:rFonts w:cs="Qatar"/>
                                <w:sz w:val="20"/>
                                <w:szCs w:val="20"/>
                                <w:lang w:bidi="ar-QA"/>
                              </w:rPr>
                            </w:pPr>
                            <w:r>
                              <w:rPr>
                                <w:rFonts w:cs="Qatar" w:hint="cs"/>
                                <w:sz w:val="20"/>
                                <w:szCs w:val="20"/>
                                <w:rtl/>
                                <w:lang w:bidi="ar-QA"/>
                              </w:rPr>
                              <w:t xml:space="preserve"> </w:t>
                            </w:r>
                            <w:r w:rsidRPr="007D66B3">
                              <w:rPr>
                                <w:rFonts w:cs="Qatar" w:hint="cs"/>
                                <w:sz w:val="20"/>
                                <w:szCs w:val="20"/>
                                <w:rtl/>
                                <w:lang w:bidi="ar-QA"/>
                              </w:rPr>
                              <w:t>الفئات العمرية</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634D347" id="_x0000_t202" coordsize="21600,21600" o:spt="202" path="m,l,21600r21600,l21600,xe">
                <v:stroke joinstyle="miter"/>
                <v:path gradientshapeok="t" o:connecttype="rect"/>
              </v:shapetype>
              <v:shape id="TextBox 1" o:spid="_x0000_s1026" type="#_x0000_t202" style="position:absolute;left:0;text-align:left;margin-left:42.9pt;margin-top:7.05pt;width:90.3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" filled="f" stroked="f">
                <v:textbox>
                  <w:txbxContent>
                    <w:p w:rsidR="00934775" w:rsidRPr="007D66B3" w:rsidRDefault="00934775" w:rsidP="00934775">
                      <w:pPr>
                        <w:pStyle w:val="NormalWeb"/>
                        <w:bidi/>
                        <w:rPr>
                          <w:rFonts w:cs="Qatar"/>
                          <w:sz w:val="20"/>
                          <w:szCs w:val="20"/>
                          <w:lang w:bidi="ar-QA"/>
                        </w:rPr>
                      </w:pPr>
                      <w:r>
                        <w:rPr>
                          <w:rFonts w:cs="Qatar" w:hint="cs"/>
                          <w:sz w:val="20"/>
                          <w:szCs w:val="20"/>
                          <w:rtl/>
                          <w:lang w:bidi="ar-QA"/>
                        </w:rPr>
                        <w:t xml:space="preserve"> </w:t>
                      </w:r>
                      <w:r w:rsidRPr="007D66B3">
                        <w:rPr>
                          <w:rFonts w:cs="Qatar" w:hint="cs"/>
                          <w:sz w:val="20"/>
                          <w:szCs w:val="20"/>
                          <w:rtl/>
                          <w:lang w:bidi="ar-QA"/>
                        </w:rPr>
                        <w:t>الفئات العمرية</w:t>
                      </w:r>
                    </w:p>
                  </w:txbxContent>
                </v:textbox>
              </v:shape>
            </w:pict>
          </mc:Fallback>
        </mc:AlternateContent>
      </w:r>
    </w:p>
    <w:p w:rsidR="00934775" w:rsidRDefault="00934775" w:rsidP="00934775">
      <w:pPr>
        <w:tabs>
          <w:tab w:val="left" w:pos="3315"/>
        </w:tabs>
        <w:spacing w:line="240" w:lineRule="auto"/>
        <w:ind w:left="1247"/>
        <w:rPr>
          <w:rFonts w:ascii="Sakkal Majalla" w:hAnsi="Sakkal Majalla" w:cs="Qatar"/>
          <w:b/>
          <w:bCs/>
          <w:sz w:val="24"/>
          <w:szCs w:val="24"/>
          <w:rtl/>
          <w:lang w:bidi="ar-QA"/>
        </w:rPr>
      </w:pPr>
      <w:r w:rsidRPr="00C70063">
        <w:rPr>
          <w:rFonts w:cs="Qatar"/>
          <w:noProof/>
          <w:sz w:val="24"/>
          <w:szCs w:val="24"/>
          <w:lang w:eastAsia="zh-CN"/>
        </w:rPr>
        <w:drawing>
          <wp:inline distT="0" distB="0" distL="0" distR="0" wp14:anchorId="5657A7C1" wp14:editId="7BCB7824">
            <wp:extent cx="2600325" cy="30289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70063">
        <w:rPr>
          <w:rFonts w:cs="Qatar"/>
          <w:noProof/>
          <w:sz w:val="24"/>
          <w:szCs w:val="24"/>
          <w:lang w:eastAsia="zh-CN"/>
        </w:rPr>
        <w:drawing>
          <wp:inline distT="0" distB="0" distL="0" distR="0" wp14:anchorId="47CD05E6" wp14:editId="1F68161C">
            <wp:extent cx="2457450" cy="2952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4775" w:rsidRPr="008E04D2" w:rsidRDefault="00934775" w:rsidP="00934775">
      <w:pPr>
        <w:pStyle w:val="SingleTxtGA"/>
        <w:spacing w:before="240"/>
        <w:rPr>
          <w:rtl/>
        </w:rPr>
      </w:pPr>
      <w:r w:rsidRPr="00613D69">
        <w:rPr>
          <w:rFonts w:eastAsia="Calibri"/>
          <w:rtl/>
        </w:rPr>
        <w:t>9-</w:t>
      </w:r>
      <w:r w:rsidRPr="00613D69">
        <w:rPr>
          <w:rFonts w:eastAsia="Calibri"/>
          <w:rtl/>
        </w:rPr>
        <w:tab/>
      </w:r>
      <w:r w:rsidRPr="008E04D2">
        <w:rPr>
          <w:rtl/>
        </w:rPr>
        <w:t>ومما تقدم يمكن ملاحظة الفرق في التركيبة العمرية الجنسية للسكان غير القطريين وتأكيد الشكل الطبيعي لمجتمع السكان القطريين، حيث يلاحظ تمركز أكبر عدد من السكان في الفئة العمرية الوسطى (</w:t>
      </w:r>
      <w:r w:rsidRPr="00613D69">
        <w:rPr>
          <w:rStyle w:val="Algeria"/>
          <w:rtl/>
        </w:rPr>
        <w:t>15-64</w:t>
      </w:r>
      <w:r w:rsidRPr="008E04D2">
        <w:rPr>
          <w:rtl/>
        </w:rPr>
        <w:t xml:space="preserve"> سنة) وغالبيتهم من غير القطريين ويحتل الذكور النسبة الأكبر منهم</w:t>
      </w:r>
      <w:r w:rsidRPr="008E04D2">
        <w:rPr>
          <w:rFonts w:hint="cs"/>
          <w:rtl/>
        </w:rPr>
        <w:t>،</w:t>
      </w:r>
      <w:r w:rsidRPr="008E04D2">
        <w:rPr>
          <w:rtl/>
        </w:rPr>
        <w:t xml:space="preserve"> بينما </w:t>
      </w:r>
      <w:r w:rsidRPr="008E04D2">
        <w:rPr>
          <w:rtl/>
          <w:lang w:bidi="ar-EG"/>
        </w:rPr>
        <w:t xml:space="preserve">يصنف مجتمع السكان القطريين حسب التوزيع العمري </w:t>
      </w:r>
      <w:r w:rsidRPr="008E04D2">
        <w:rPr>
          <w:rFonts w:hint="cs"/>
          <w:rtl/>
          <w:lang w:bidi="ar-EG"/>
        </w:rPr>
        <w:t>ك</w:t>
      </w:r>
      <w:r w:rsidRPr="008E04D2">
        <w:rPr>
          <w:rtl/>
          <w:lang w:bidi="ar-EG"/>
        </w:rPr>
        <w:t xml:space="preserve">مجتمع فتي ترتفع </w:t>
      </w:r>
      <w:r w:rsidRPr="008E04D2">
        <w:rPr>
          <w:rtl/>
          <w:lang w:bidi="ar-EG"/>
        </w:rPr>
        <w:lastRenderedPageBreak/>
        <w:t>فيه نسبة الأطفال وصغار السن أقل من 15 سنة وتنخفض فيه نسبة المسنين أكثر من 65 سنة</w:t>
      </w:r>
      <w:r w:rsidRPr="008E04D2">
        <w:rPr>
          <w:rtl/>
        </w:rPr>
        <w:t xml:space="preserve">. </w:t>
      </w:r>
    </w:p>
    <w:p w:rsidR="00934775" w:rsidRPr="00BA7153" w:rsidRDefault="00934775" w:rsidP="00934775">
      <w:pPr>
        <w:pStyle w:val="H1GA"/>
        <w:rPr>
          <w:rFonts w:eastAsia="Calibri"/>
          <w:highlight w:val="green"/>
          <w:lang w:val="fr-FR" w:bidi="ar-QA"/>
        </w:rPr>
      </w:pPr>
      <w:r>
        <w:rPr>
          <w:rFonts w:eastAsia="Calibri"/>
          <w:rtl/>
          <w:lang w:val="fr-FR" w:bidi="ar-QA"/>
        </w:rPr>
        <w:tab/>
      </w:r>
      <w:r>
        <w:rPr>
          <w:rFonts w:eastAsia="Calibri" w:hint="cs"/>
          <w:rtl/>
          <w:lang w:val="fr-FR" w:bidi="ar-QA"/>
        </w:rPr>
        <w:t>جيم-</w:t>
      </w:r>
      <w:r>
        <w:rPr>
          <w:rFonts w:eastAsia="Calibri" w:hint="cs"/>
          <w:rtl/>
          <w:lang w:val="fr-FR" w:bidi="ar-QA"/>
        </w:rPr>
        <w:tab/>
      </w:r>
      <w:r w:rsidRPr="00BA7153">
        <w:rPr>
          <w:rFonts w:eastAsia="Calibri" w:hint="cs"/>
          <w:rtl/>
          <w:lang w:val="fr-FR" w:bidi="ar-QA"/>
        </w:rPr>
        <w:t>المؤشرات</w:t>
      </w:r>
      <w:r w:rsidRPr="00BA7153">
        <w:rPr>
          <w:rFonts w:eastAsia="Calibri"/>
          <w:rtl/>
          <w:lang w:val="fr-FR" w:bidi="ar-QA"/>
        </w:rPr>
        <w:t xml:space="preserve"> </w:t>
      </w:r>
      <w:r w:rsidRPr="00BA7153">
        <w:rPr>
          <w:rFonts w:eastAsia="Calibri" w:hint="cs"/>
          <w:rtl/>
          <w:lang w:val="fr-FR" w:bidi="ar-QA"/>
        </w:rPr>
        <w:t>الاجتماعية</w:t>
      </w:r>
      <w:r w:rsidRPr="00BA7153">
        <w:rPr>
          <w:rFonts w:eastAsia="Calibri"/>
          <w:rtl/>
          <w:lang w:val="fr-FR" w:bidi="ar-QA"/>
        </w:rPr>
        <w:t xml:space="preserve"> </w:t>
      </w:r>
      <w:r w:rsidRPr="00BA7153">
        <w:rPr>
          <w:rFonts w:eastAsia="Calibri" w:hint="cs"/>
          <w:rtl/>
          <w:lang w:val="fr-FR" w:bidi="ar-QA"/>
        </w:rPr>
        <w:t>والاقتصادية</w:t>
      </w:r>
    </w:p>
    <w:p w:rsidR="00934775" w:rsidRPr="008E04D2" w:rsidRDefault="00934775" w:rsidP="00934775">
      <w:pPr>
        <w:pStyle w:val="SingleTxtGA"/>
        <w:rPr>
          <w:lang w:val="fr-FR" w:bidi="ar-QA"/>
        </w:rPr>
      </w:pPr>
      <w:r w:rsidRPr="00791ABF">
        <w:rPr>
          <w:rFonts w:eastAsia="Calibri"/>
          <w:rtl/>
          <w:lang w:val="fr-FR" w:bidi="ar-QA"/>
        </w:rPr>
        <w:t>10-</w:t>
      </w:r>
      <w:r w:rsidRPr="00791ABF">
        <w:rPr>
          <w:rFonts w:eastAsia="Calibri"/>
          <w:rtl/>
          <w:lang w:val="fr-FR" w:bidi="ar-QA"/>
        </w:rPr>
        <w:tab/>
      </w:r>
      <w:r w:rsidRPr="008E04D2">
        <w:rPr>
          <w:rtl/>
          <w:lang w:bidi="ar-QA"/>
        </w:rPr>
        <w:t>تشهد دولة قطر مرحلة متميزة في المضي قدماً نحو تنمية كاملة وشاملة، حيث سجلت تقديرات الناتج المحلي الإجمالي الحقيقي لدولة قطر نموا</w:t>
      </w:r>
      <w:r w:rsidRPr="008E04D2">
        <w:rPr>
          <w:rFonts w:hint="cs"/>
          <w:rtl/>
          <w:lang w:bidi="ar-QA"/>
        </w:rPr>
        <w:t>ً</w:t>
      </w:r>
      <w:r w:rsidRPr="008E04D2">
        <w:rPr>
          <w:rtl/>
          <w:lang w:bidi="ar-QA"/>
        </w:rPr>
        <w:t xml:space="preserve"> نسبته </w:t>
      </w:r>
      <w:r w:rsidRPr="008E04D2">
        <w:rPr>
          <w:rFonts w:ascii="Sakkal Majalla" w:hAnsi="Sakkal Majalla"/>
          <w:rtl/>
          <w:lang w:bidi="ar-EG"/>
        </w:rPr>
        <w:t>2.2</w:t>
      </w:r>
      <w:r w:rsidRPr="008E04D2">
        <w:rPr>
          <w:rtl/>
          <w:lang w:bidi="ar-QA"/>
        </w:rPr>
        <w:t xml:space="preserve"> بالمائة خلال العام </w:t>
      </w:r>
      <w:r w:rsidRPr="008E04D2">
        <w:rPr>
          <w:rFonts w:ascii="Sakkal Majalla" w:hAnsi="Sakkal Majalla"/>
          <w:rtl/>
          <w:lang w:bidi="ar-EG"/>
        </w:rPr>
        <w:t>2016</w:t>
      </w:r>
      <w:r w:rsidRPr="008E04D2">
        <w:rPr>
          <w:rtl/>
          <w:lang w:bidi="ar-QA"/>
        </w:rPr>
        <w:t xml:space="preserve"> ليصل </w:t>
      </w:r>
      <w:r w:rsidRPr="008E04D2">
        <w:rPr>
          <w:rFonts w:hint="cs"/>
          <w:rtl/>
          <w:lang w:bidi="ar-QA"/>
        </w:rPr>
        <w:t>إ</w:t>
      </w:r>
      <w:r w:rsidRPr="008E04D2">
        <w:rPr>
          <w:rtl/>
          <w:lang w:bidi="ar-QA"/>
        </w:rPr>
        <w:t xml:space="preserve">لى نحو </w:t>
      </w:r>
      <w:r w:rsidRPr="008E04D2">
        <w:rPr>
          <w:rFonts w:ascii="Sakkal Majalla" w:hAnsi="Sakkal Majalla"/>
          <w:rtl/>
          <w:lang w:bidi="ar-EG"/>
        </w:rPr>
        <w:t>796</w:t>
      </w:r>
      <w:r w:rsidRPr="008E04D2">
        <w:rPr>
          <w:rtl/>
          <w:lang w:bidi="ar-QA"/>
        </w:rPr>
        <w:t xml:space="preserve"> مليار ريال</w:t>
      </w:r>
      <w:r w:rsidRPr="008E04D2">
        <w:rPr>
          <w:rFonts w:hint="cs"/>
          <w:rtl/>
          <w:lang w:bidi="ar-QA"/>
        </w:rPr>
        <w:t xml:space="preserve"> قطري</w:t>
      </w:r>
      <w:r w:rsidRPr="008E04D2">
        <w:rPr>
          <w:rtl/>
          <w:lang w:bidi="ar-QA"/>
        </w:rPr>
        <w:t xml:space="preserve">، مقارنة بتقديرات العام </w:t>
      </w:r>
      <w:r w:rsidRPr="008E04D2">
        <w:rPr>
          <w:rFonts w:ascii="Sakkal Majalla" w:hAnsi="Sakkal Majalla"/>
          <w:rtl/>
          <w:lang w:bidi="ar-EG"/>
        </w:rPr>
        <w:t>2015</w:t>
      </w:r>
      <w:r w:rsidRPr="008E04D2">
        <w:rPr>
          <w:rtl/>
          <w:lang w:bidi="ar-QA"/>
        </w:rPr>
        <w:t xml:space="preserve"> البالغة </w:t>
      </w:r>
      <w:r w:rsidRPr="008E04D2">
        <w:rPr>
          <w:rFonts w:ascii="Sakkal Majalla" w:hAnsi="Sakkal Majalla"/>
          <w:rtl/>
          <w:lang w:bidi="ar-EG"/>
        </w:rPr>
        <w:t>779</w:t>
      </w:r>
      <w:r w:rsidRPr="008E04D2">
        <w:rPr>
          <w:rtl/>
          <w:lang w:bidi="ar-QA"/>
        </w:rPr>
        <w:t xml:space="preserve"> مليار ريال قطري</w:t>
      </w:r>
      <w:r w:rsidRPr="008E04D2">
        <w:rPr>
          <w:lang w:val="fr-FR" w:bidi="ar-QA"/>
        </w:rPr>
        <w:t xml:space="preserve">. </w:t>
      </w:r>
    </w:p>
    <w:p w:rsidR="00934775" w:rsidRPr="008E04D2" w:rsidRDefault="00934775" w:rsidP="00934775">
      <w:pPr>
        <w:pStyle w:val="SingleTxtGA"/>
        <w:rPr>
          <w:rtl/>
        </w:rPr>
      </w:pPr>
      <w:r w:rsidRPr="00501774">
        <w:rPr>
          <w:rFonts w:ascii="Calibri" w:eastAsia="Calibri" w:hAnsi="Calibri"/>
          <w:rtl/>
        </w:rPr>
        <w:t>11-</w:t>
      </w:r>
      <w:r w:rsidRPr="00501774">
        <w:rPr>
          <w:rFonts w:ascii="Calibri" w:eastAsia="Calibri" w:hAnsi="Calibri"/>
          <w:rtl/>
        </w:rPr>
        <w:tab/>
      </w:r>
      <w:r w:rsidRPr="008E04D2">
        <w:rPr>
          <w:rtl/>
        </w:rPr>
        <w:t>حققت دولة قطر المرتبة الأولى عربياً والمرتبة الث</w:t>
      </w:r>
      <w:r w:rsidRPr="008E04D2">
        <w:rPr>
          <w:rFonts w:hint="cs"/>
          <w:rtl/>
        </w:rPr>
        <w:t xml:space="preserve">الثة </w:t>
      </w:r>
      <w:r w:rsidRPr="008E04D2">
        <w:rPr>
          <w:rtl/>
        </w:rPr>
        <w:t xml:space="preserve">والثلاثين عالمياً </w:t>
      </w:r>
      <w:r w:rsidRPr="008E04D2">
        <w:rPr>
          <w:rFonts w:hint="cs"/>
          <w:rtl/>
        </w:rPr>
        <w:t xml:space="preserve">وصنفت ضمن مجموعة الدول التي تتمتع بتنمية بشرية مرتفعة جداً </w:t>
      </w:r>
      <w:r w:rsidRPr="008E04D2">
        <w:rPr>
          <w:rtl/>
        </w:rPr>
        <w:t>بحسب تقرير التنمية البشرية</w:t>
      </w:r>
      <w:r>
        <w:rPr>
          <w:rtl/>
        </w:rPr>
        <w:t xml:space="preserve"> لعام </w:t>
      </w:r>
      <w:r w:rsidRPr="008E04D2">
        <w:rPr>
          <w:rFonts w:ascii="Sakkal Majalla" w:hAnsi="Sakkal Majalla"/>
          <w:rtl/>
          <w:lang w:bidi="ar-EG"/>
        </w:rPr>
        <w:t>2016</w:t>
      </w:r>
      <w:r w:rsidRPr="008E04D2">
        <w:rPr>
          <w:rtl/>
        </w:rPr>
        <w:t xml:space="preserve"> الصادر عن برنامج الأمم المتحدة الإنمائي </w:t>
      </w:r>
      <w:r w:rsidRPr="008E04D2">
        <w:rPr>
          <w:lang w:val="fr-FR"/>
        </w:rPr>
        <w:t>UNDP</w:t>
      </w:r>
      <w:r w:rsidRPr="008E04D2">
        <w:rPr>
          <w:rFonts w:hint="cs"/>
          <w:rtl/>
        </w:rPr>
        <w:t xml:space="preserve"> </w:t>
      </w:r>
      <w:r w:rsidRPr="008E04D2">
        <w:rPr>
          <w:rtl/>
        </w:rPr>
        <w:t>التابع للأمم المتحدة، والذي جاء تحت عنوان "التنمية البشرية للجميع".</w:t>
      </w:r>
      <w:r w:rsidRPr="008E04D2">
        <w:rPr>
          <w:rFonts w:hint="cs"/>
          <w:rtl/>
        </w:rPr>
        <w:t xml:space="preserve"> </w:t>
      </w:r>
      <w:r w:rsidRPr="008E04D2">
        <w:rPr>
          <w:rtl/>
        </w:rPr>
        <w:t xml:space="preserve">وقد أظهر التقرير أهم </w:t>
      </w:r>
      <w:r w:rsidRPr="008E04D2">
        <w:rPr>
          <w:rFonts w:hint="cs"/>
          <w:rtl/>
        </w:rPr>
        <w:t xml:space="preserve">التطورات في </w:t>
      </w:r>
      <w:r w:rsidRPr="008E04D2">
        <w:rPr>
          <w:rtl/>
        </w:rPr>
        <w:t>المؤشرات والإحصاءات على صعيد التنمية البشرية،</w:t>
      </w:r>
      <w:r>
        <w:rPr>
          <w:rtl/>
        </w:rPr>
        <w:t xml:space="preserve"> كما </w:t>
      </w:r>
      <w:r w:rsidRPr="008E04D2">
        <w:rPr>
          <w:rtl/>
        </w:rPr>
        <w:t>أبرز التطور التنموي الكبير الذي شهدته دولة قطر في مجالات التنمية الاجتماعية والاقتصادية والبيئية</w:t>
      </w:r>
      <w:r w:rsidRPr="008E04D2">
        <w:rPr>
          <w:rFonts w:hint="cs"/>
          <w:rtl/>
        </w:rPr>
        <w:t xml:space="preserve"> وذلك على النحو التالي:</w:t>
      </w:r>
    </w:p>
    <w:p w:rsidR="00934775" w:rsidRPr="008E04D2" w:rsidRDefault="00934775" w:rsidP="00934775">
      <w:pPr>
        <w:pStyle w:val="Bullet1GA"/>
        <w:numPr>
          <w:ilvl w:val="0"/>
          <w:numId w:val="1"/>
        </w:numPr>
        <w:bidi/>
        <w:rPr>
          <w:rtl/>
        </w:rPr>
      </w:pPr>
      <w:r w:rsidRPr="008E04D2">
        <w:rPr>
          <w:rtl/>
        </w:rPr>
        <w:t>تحسن ال</w:t>
      </w:r>
      <w:r>
        <w:rPr>
          <w:rtl/>
        </w:rPr>
        <w:t>رقم </w:t>
      </w:r>
      <w:r w:rsidRPr="008E04D2">
        <w:rPr>
          <w:rtl/>
        </w:rPr>
        <w:t>العام لمؤشر التنمية البشرية من</w:t>
      </w:r>
      <w:r>
        <w:rPr>
          <w:rFonts w:hint="cs"/>
          <w:rtl/>
        </w:rPr>
        <w:t xml:space="preserve"> </w:t>
      </w:r>
      <w:r w:rsidRPr="008E04D2">
        <w:rPr>
          <w:rFonts w:ascii="Sakkal Majalla" w:hAnsi="Sakkal Majalla"/>
          <w:rtl/>
          <w:lang w:bidi="ar-EG"/>
        </w:rPr>
        <w:t>0,855</w:t>
      </w:r>
      <w:r w:rsidRPr="008E04D2">
        <w:rPr>
          <w:rtl/>
        </w:rPr>
        <w:t xml:space="preserve"> في تقرير </w:t>
      </w:r>
      <w:r w:rsidRPr="008E04D2">
        <w:rPr>
          <w:rFonts w:ascii="Sakkal Majalla" w:hAnsi="Sakkal Majalla"/>
          <w:rtl/>
          <w:lang w:bidi="ar-EG"/>
        </w:rPr>
        <w:t>2015</w:t>
      </w:r>
      <w:r w:rsidRPr="008E04D2">
        <w:rPr>
          <w:rFonts w:hint="cs"/>
          <w:rtl/>
        </w:rPr>
        <w:t xml:space="preserve"> إلى </w:t>
      </w:r>
      <w:r w:rsidRPr="008E04D2">
        <w:rPr>
          <w:rFonts w:ascii="Sakkal Majalla" w:hAnsi="Sakkal Majalla" w:hint="cs"/>
          <w:rtl/>
          <w:lang w:bidi="ar-EG"/>
        </w:rPr>
        <w:t>0,856</w:t>
      </w:r>
      <w:r w:rsidRPr="008E04D2">
        <w:rPr>
          <w:rtl/>
        </w:rPr>
        <w:t xml:space="preserve"> في تقرير </w:t>
      </w:r>
      <w:r w:rsidRPr="008E04D2">
        <w:rPr>
          <w:rFonts w:ascii="Sakkal Majalla" w:hAnsi="Sakkal Majalla"/>
          <w:rtl/>
          <w:lang w:bidi="ar-EG"/>
        </w:rPr>
        <w:t>2016</w:t>
      </w:r>
      <w:r>
        <w:rPr>
          <w:rFonts w:ascii="Sakkal Majalla" w:hAnsi="Sakkal Majalla" w:hint="cs"/>
          <w:rtl/>
          <w:lang w:bidi="ar-EG"/>
        </w:rPr>
        <w:t>؛</w:t>
      </w:r>
    </w:p>
    <w:p w:rsidR="00934775" w:rsidRPr="008E04D2" w:rsidRDefault="00934775" w:rsidP="00934775">
      <w:pPr>
        <w:pStyle w:val="Bullet1GA"/>
        <w:numPr>
          <w:ilvl w:val="0"/>
          <w:numId w:val="1"/>
        </w:numPr>
        <w:bidi/>
        <w:rPr>
          <w:rtl/>
        </w:rPr>
      </w:pPr>
      <w:r w:rsidRPr="008E04D2">
        <w:rPr>
          <w:rFonts w:hint="cs"/>
          <w:rtl/>
        </w:rPr>
        <w:t>ارتفع</w:t>
      </w:r>
      <w:r w:rsidRPr="008E04D2">
        <w:rPr>
          <w:rtl/>
        </w:rPr>
        <w:t xml:space="preserve"> متوسط نصيب الفرد من الدخل القومي الإجمالي من </w:t>
      </w:r>
      <w:r w:rsidRPr="008E04D2">
        <w:rPr>
          <w:rFonts w:ascii="Sakkal Majalla" w:hAnsi="Sakkal Majalla" w:hint="cs"/>
          <w:rtl/>
          <w:lang w:bidi="ar-EG"/>
        </w:rPr>
        <w:t>129.1</w:t>
      </w:r>
      <w:r w:rsidRPr="008E04D2">
        <w:rPr>
          <w:rtl/>
        </w:rPr>
        <w:t xml:space="preserve"> </w:t>
      </w:r>
      <w:r w:rsidRPr="008E04D2">
        <w:rPr>
          <w:rFonts w:hint="cs"/>
          <w:rtl/>
        </w:rPr>
        <w:t>دولاراً تقرير</w:t>
      </w:r>
      <w:r>
        <w:rPr>
          <w:rtl/>
        </w:rPr>
        <w:t xml:space="preserve"> عام </w:t>
      </w:r>
      <w:r w:rsidRPr="008E04D2">
        <w:rPr>
          <w:rFonts w:ascii="Sakkal Majalla" w:hAnsi="Sakkal Majalla" w:hint="cs"/>
          <w:rtl/>
          <w:lang w:bidi="ar-EG"/>
        </w:rPr>
        <w:t>2015</w:t>
      </w:r>
      <w:r w:rsidRPr="008E04D2">
        <w:rPr>
          <w:rtl/>
        </w:rPr>
        <w:t xml:space="preserve"> إلى </w:t>
      </w:r>
      <w:r w:rsidRPr="008E04D2">
        <w:rPr>
          <w:rFonts w:ascii="Sakkal Majalla" w:hAnsi="Sakkal Majalla" w:hint="cs"/>
          <w:rtl/>
          <w:lang w:bidi="ar-EG"/>
        </w:rPr>
        <w:t>129.9</w:t>
      </w:r>
      <w:r w:rsidRPr="008E04D2">
        <w:rPr>
          <w:rFonts w:ascii="Sakkal Majalla" w:hAnsi="Sakkal Majalla"/>
          <w:rtl/>
          <w:lang w:bidi="ar-EG"/>
        </w:rPr>
        <w:t>4</w:t>
      </w:r>
      <w:r w:rsidRPr="008E04D2">
        <w:rPr>
          <w:rtl/>
        </w:rPr>
        <w:t xml:space="preserve"> دولاراً</w:t>
      </w:r>
      <w:r w:rsidRPr="008E04D2">
        <w:rPr>
          <w:rFonts w:hint="cs"/>
          <w:rtl/>
        </w:rPr>
        <w:t xml:space="preserve"> </w:t>
      </w:r>
      <w:r w:rsidRPr="008E04D2">
        <w:rPr>
          <w:rtl/>
        </w:rPr>
        <w:t>في تقرير</w:t>
      </w:r>
      <w:r>
        <w:rPr>
          <w:rtl/>
        </w:rPr>
        <w:t xml:space="preserve"> عام </w:t>
      </w:r>
      <w:r w:rsidRPr="008E04D2">
        <w:rPr>
          <w:rFonts w:ascii="Sakkal Majalla" w:hAnsi="Sakkal Majalla" w:hint="cs"/>
          <w:rtl/>
          <w:lang w:bidi="ar-EG"/>
        </w:rPr>
        <w:t>2016</w:t>
      </w:r>
      <w:r>
        <w:rPr>
          <w:rFonts w:ascii="Sakkal Majalla" w:hAnsi="Sakkal Majalla" w:hint="cs"/>
          <w:rtl/>
          <w:lang w:bidi="ar-EG"/>
        </w:rPr>
        <w:t>؛</w:t>
      </w:r>
      <w:r w:rsidRPr="008E04D2">
        <w:rPr>
          <w:rtl/>
        </w:rPr>
        <w:t xml:space="preserve"> </w:t>
      </w:r>
    </w:p>
    <w:p w:rsidR="00934775" w:rsidRPr="008E04D2" w:rsidRDefault="00934775" w:rsidP="00934775">
      <w:pPr>
        <w:pStyle w:val="Bullet1GA"/>
        <w:numPr>
          <w:ilvl w:val="0"/>
          <w:numId w:val="1"/>
        </w:numPr>
        <w:bidi/>
        <w:rPr>
          <w:rtl/>
        </w:rPr>
      </w:pPr>
      <w:r w:rsidRPr="008E04D2">
        <w:rPr>
          <w:rtl/>
        </w:rPr>
        <w:t xml:space="preserve">ارتفع معدل المعرفة بالقراءة والكتابة للبالغين من الجنسين من </w:t>
      </w:r>
      <w:r w:rsidRPr="008E04D2">
        <w:rPr>
          <w:rFonts w:ascii="Sakkal Majalla" w:hAnsi="Sakkal Majalla"/>
          <w:rtl/>
          <w:lang w:bidi="ar-EG"/>
        </w:rPr>
        <w:t>96</w:t>
      </w:r>
      <w:r w:rsidRPr="008E04D2">
        <w:rPr>
          <w:rFonts w:ascii="Sakkal Majalla" w:hAnsi="Sakkal Majalla" w:hint="cs"/>
          <w:rtl/>
          <w:lang w:bidi="ar-EG"/>
        </w:rPr>
        <w:t>.</w:t>
      </w:r>
      <w:r w:rsidRPr="008E04D2">
        <w:rPr>
          <w:rFonts w:ascii="Sakkal Majalla" w:hAnsi="Sakkal Majalla"/>
          <w:rtl/>
          <w:lang w:bidi="ar-EG"/>
        </w:rPr>
        <w:t>7</w:t>
      </w:r>
      <w:r w:rsidRPr="008E04D2">
        <w:rPr>
          <w:rFonts w:ascii="Sakkal Majalla" w:hAnsi="Sakkal Majalla" w:hint="cs"/>
          <w:rtl/>
          <w:lang w:bidi="ar-EG"/>
        </w:rPr>
        <w:t>%</w:t>
      </w:r>
      <w:r w:rsidRPr="008E04D2">
        <w:rPr>
          <w:rFonts w:hint="cs"/>
          <w:rtl/>
        </w:rPr>
        <w:t xml:space="preserve"> إلى</w:t>
      </w:r>
      <w:r>
        <w:rPr>
          <w:rFonts w:ascii="Sakkal Majalla" w:hAnsi="Sakkal Majalla" w:hint="eastAsia"/>
          <w:rtl/>
          <w:lang w:bidi="ar-EG"/>
        </w:rPr>
        <w:t> </w:t>
      </w:r>
      <w:r w:rsidRPr="008E04D2">
        <w:rPr>
          <w:rFonts w:ascii="Sakkal Majalla" w:hAnsi="Sakkal Majalla" w:hint="cs"/>
          <w:rtl/>
          <w:lang w:bidi="ar-EG"/>
        </w:rPr>
        <w:t>97.8%</w:t>
      </w:r>
      <w:r w:rsidRPr="008E04D2">
        <w:rPr>
          <w:rFonts w:hint="cs"/>
          <w:rtl/>
        </w:rPr>
        <w:t xml:space="preserve"> </w:t>
      </w:r>
      <w:r w:rsidRPr="008E04D2">
        <w:rPr>
          <w:rtl/>
        </w:rPr>
        <w:t xml:space="preserve">في تقرير </w:t>
      </w:r>
      <w:r w:rsidRPr="008E04D2">
        <w:rPr>
          <w:rFonts w:ascii="Sakkal Majalla" w:hAnsi="Sakkal Majalla" w:hint="cs"/>
          <w:rtl/>
          <w:lang w:bidi="ar-EG"/>
        </w:rPr>
        <w:t>2016</w:t>
      </w:r>
      <w:r>
        <w:rPr>
          <w:rFonts w:ascii="Sakkal Majalla" w:hAnsi="Sakkal Majalla" w:hint="cs"/>
          <w:rtl/>
          <w:lang w:bidi="ar-EG"/>
        </w:rPr>
        <w:t>؛</w:t>
      </w:r>
    </w:p>
    <w:p w:rsidR="00934775" w:rsidRPr="008E04D2" w:rsidRDefault="00934775" w:rsidP="00934775">
      <w:pPr>
        <w:pStyle w:val="Bullet1GA"/>
        <w:numPr>
          <w:ilvl w:val="0"/>
          <w:numId w:val="1"/>
        </w:numPr>
        <w:bidi/>
        <w:rPr>
          <w:rtl/>
        </w:rPr>
      </w:pPr>
      <w:r w:rsidRPr="008E04D2">
        <w:rPr>
          <w:rtl/>
        </w:rPr>
        <w:t>ارتفعت نسبة الالتحاق بالتعليم العالي لمن هم في سن التعليم الجامعي من</w:t>
      </w:r>
      <w:r>
        <w:rPr>
          <w:rFonts w:ascii="Sakkal Majalla" w:hAnsi="Sakkal Majalla" w:hint="eastAsia"/>
          <w:rtl/>
          <w:lang w:bidi="ar-EG"/>
        </w:rPr>
        <w:t> </w:t>
      </w:r>
      <w:r w:rsidRPr="008E04D2">
        <w:rPr>
          <w:rFonts w:ascii="Sakkal Majalla" w:hAnsi="Sakkal Majalla" w:hint="cs"/>
          <w:rtl/>
          <w:lang w:bidi="ar-EG"/>
        </w:rPr>
        <w:t>14%</w:t>
      </w:r>
      <w:r w:rsidRPr="008E04D2">
        <w:rPr>
          <w:rFonts w:hint="cs"/>
          <w:rtl/>
        </w:rPr>
        <w:t xml:space="preserve"> في</w:t>
      </w:r>
      <w:r w:rsidRPr="008E04D2">
        <w:rPr>
          <w:rtl/>
        </w:rPr>
        <w:t xml:space="preserve"> تقرير </w:t>
      </w:r>
      <w:r w:rsidRPr="008E04D2">
        <w:rPr>
          <w:rFonts w:ascii="Sakkal Majalla" w:hAnsi="Sakkal Majalla"/>
          <w:rtl/>
          <w:lang w:bidi="ar-EG"/>
        </w:rPr>
        <w:t>201</w:t>
      </w:r>
      <w:r w:rsidRPr="008E04D2">
        <w:rPr>
          <w:rFonts w:ascii="Sakkal Majalla" w:hAnsi="Sakkal Majalla" w:hint="cs"/>
          <w:rtl/>
          <w:lang w:bidi="ar-EG"/>
        </w:rPr>
        <w:t>5</w:t>
      </w:r>
      <w:r w:rsidRPr="008E04D2">
        <w:rPr>
          <w:rtl/>
        </w:rPr>
        <w:t xml:space="preserve"> إلى </w:t>
      </w:r>
      <w:r w:rsidRPr="008E04D2">
        <w:rPr>
          <w:rFonts w:ascii="Sakkal Majalla" w:hAnsi="Sakkal Majalla" w:hint="cs"/>
          <w:rtl/>
          <w:lang w:bidi="ar-EG"/>
        </w:rPr>
        <w:t>16%</w:t>
      </w:r>
      <w:r w:rsidRPr="008E04D2">
        <w:rPr>
          <w:rFonts w:hint="cs"/>
          <w:rtl/>
        </w:rPr>
        <w:t xml:space="preserve"> </w:t>
      </w:r>
      <w:r w:rsidRPr="008E04D2">
        <w:rPr>
          <w:rtl/>
        </w:rPr>
        <w:t xml:space="preserve">في تقرير </w:t>
      </w:r>
      <w:r w:rsidRPr="008E04D2">
        <w:rPr>
          <w:rFonts w:ascii="Sakkal Majalla" w:hAnsi="Sakkal Majalla" w:hint="cs"/>
          <w:rtl/>
          <w:lang w:bidi="ar-EG"/>
        </w:rPr>
        <w:t>2016</w:t>
      </w:r>
      <w:r>
        <w:rPr>
          <w:rFonts w:hint="cs"/>
          <w:rtl/>
        </w:rPr>
        <w:t>؛</w:t>
      </w:r>
    </w:p>
    <w:p w:rsidR="00934775" w:rsidRPr="00613D69" w:rsidRDefault="00934775" w:rsidP="00934775">
      <w:pPr>
        <w:pStyle w:val="Bullet1GA"/>
        <w:numPr>
          <w:ilvl w:val="0"/>
          <w:numId w:val="1"/>
        </w:numPr>
        <w:bidi/>
        <w:rPr>
          <w:rtl/>
        </w:rPr>
      </w:pPr>
      <w:r w:rsidRPr="001F3890">
        <w:rPr>
          <w:rtl/>
        </w:rPr>
        <w:t>سج</w:t>
      </w:r>
      <w:r w:rsidRPr="001F3890">
        <w:rPr>
          <w:rFonts w:hint="eastAsia"/>
          <w:rtl/>
        </w:rPr>
        <w:t>ّ</w:t>
      </w:r>
      <w:r w:rsidRPr="001F3890">
        <w:rPr>
          <w:rtl/>
        </w:rPr>
        <w:t xml:space="preserve">ل معدل المشاركة بقوة العمل لمن هم في الفئة العمرية </w:t>
      </w:r>
      <w:r w:rsidRPr="00613D69">
        <w:rPr>
          <w:rtl/>
        </w:rPr>
        <w:t>15</w:t>
      </w:r>
      <w:r w:rsidRPr="001F3890">
        <w:rPr>
          <w:rtl/>
        </w:rPr>
        <w:t xml:space="preserve"> سنة فأعلى، نسبة عالية </w:t>
      </w:r>
      <w:r w:rsidRPr="00613D69">
        <w:rPr>
          <w:rtl/>
        </w:rPr>
        <w:t>84.6%</w:t>
      </w:r>
      <w:r w:rsidRPr="001F3890">
        <w:rPr>
          <w:rtl/>
        </w:rPr>
        <w:t xml:space="preserve"> تقدمت </w:t>
      </w:r>
      <w:r w:rsidRPr="001F3890">
        <w:rPr>
          <w:rFonts w:hint="eastAsia"/>
          <w:rtl/>
        </w:rPr>
        <w:t>فيها</w:t>
      </w:r>
      <w:r w:rsidRPr="001F3890">
        <w:rPr>
          <w:rtl/>
        </w:rPr>
        <w:t xml:space="preserve"> </w:t>
      </w:r>
      <w:r w:rsidRPr="001F3890">
        <w:rPr>
          <w:rFonts w:hint="eastAsia"/>
          <w:rtl/>
        </w:rPr>
        <w:t>قطر</w:t>
      </w:r>
      <w:r w:rsidRPr="001F3890">
        <w:rPr>
          <w:rtl/>
        </w:rPr>
        <w:t xml:space="preserve"> </w:t>
      </w:r>
      <w:r w:rsidRPr="001F3890">
        <w:rPr>
          <w:rFonts w:hint="eastAsia"/>
          <w:rtl/>
        </w:rPr>
        <w:t>على</w:t>
      </w:r>
      <w:r w:rsidRPr="001F3890">
        <w:rPr>
          <w:rtl/>
        </w:rPr>
        <w:t xml:space="preserve"> النرويج التي احتلت المرتبة الأولى في ترتيب مؤشر التنمية البشرية</w:t>
      </w:r>
      <w:r w:rsidRPr="00613D69">
        <w:rPr>
          <w:rtl/>
        </w:rPr>
        <w:t xml:space="preserve"> </w:t>
      </w:r>
      <w:r w:rsidRPr="00613D69">
        <w:rPr>
          <w:rFonts w:hint="eastAsia"/>
          <w:rtl/>
        </w:rPr>
        <w:t>في</w:t>
      </w:r>
      <w:r w:rsidRPr="00613D69">
        <w:rPr>
          <w:rtl/>
        </w:rPr>
        <w:t xml:space="preserve"> عام 2016</w:t>
      </w:r>
      <w:r>
        <w:rPr>
          <w:rFonts w:hint="cs"/>
          <w:rtl/>
        </w:rPr>
        <w:t>؛</w:t>
      </w:r>
    </w:p>
    <w:p w:rsidR="00934775" w:rsidRPr="008E04D2" w:rsidRDefault="00934775" w:rsidP="00934775">
      <w:pPr>
        <w:pStyle w:val="Bullet1GA"/>
        <w:numPr>
          <w:ilvl w:val="0"/>
          <w:numId w:val="1"/>
        </w:numPr>
        <w:bidi/>
        <w:rPr>
          <w:rtl/>
        </w:rPr>
      </w:pPr>
      <w:r w:rsidRPr="008E04D2">
        <w:rPr>
          <w:rtl/>
        </w:rPr>
        <w:t>انخفض معدل البطالة بين الشباب في الفئة العمرية (</w:t>
      </w:r>
      <w:r w:rsidRPr="00613D69">
        <w:rPr>
          <w:rStyle w:val="Algeria"/>
          <w:rtl/>
        </w:rPr>
        <w:t>15-24</w:t>
      </w:r>
      <w:r w:rsidRPr="008E04D2">
        <w:rPr>
          <w:rFonts w:ascii="Sakkal Majalla" w:hAnsi="Sakkal Majalla"/>
          <w:rtl/>
        </w:rPr>
        <w:t xml:space="preserve"> </w:t>
      </w:r>
      <w:r w:rsidRPr="008E04D2">
        <w:rPr>
          <w:rtl/>
        </w:rPr>
        <w:t xml:space="preserve">سنة) من </w:t>
      </w:r>
      <w:r w:rsidRPr="008E04D2">
        <w:rPr>
          <w:rFonts w:ascii="Sakkal Majalla" w:hAnsi="Sakkal Majalla"/>
        </w:rPr>
        <w:t>1.1</w:t>
      </w:r>
      <w:r w:rsidRPr="008E04D2">
        <w:rPr>
          <w:rFonts w:ascii="Sakkal Majalla" w:hAnsi="Sakkal Majalla" w:hint="cs"/>
          <w:rtl/>
        </w:rPr>
        <w:t xml:space="preserve">% </w:t>
      </w:r>
      <w:r w:rsidRPr="008E04D2">
        <w:rPr>
          <w:rtl/>
        </w:rPr>
        <w:t xml:space="preserve">في تقرير </w:t>
      </w:r>
      <w:r w:rsidRPr="008E04D2">
        <w:rPr>
          <w:rFonts w:ascii="Sakkal Majalla" w:hAnsi="Sakkal Majalla"/>
        </w:rPr>
        <w:t>2015</w:t>
      </w:r>
      <w:r w:rsidRPr="008E04D2">
        <w:rPr>
          <w:rtl/>
        </w:rPr>
        <w:t xml:space="preserve"> إلى</w:t>
      </w:r>
      <w:r w:rsidRPr="008E04D2">
        <w:rPr>
          <w:rFonts w:ascii="Sakkal Majalla" w:hAnsi="Sakkal Majalla"/>
          <w:rtl/>
        </w:rPr>
        <w:t xml:space="preserve"> </w:t>
      </w:r>
      <w:r w:rsidRPr="008E04D2">
        <w:rPr>
          <w:rFonts w:ascii="Sakkal Majalla" w:hAnsi="Sakkal Majalla"/>
        </w:rPr>
        <w:t>0.8</w:t>
      </w:r>
      <w:r w:rsidRPr="008E04D2">
        <w:rPr>
          <w:rFonts w:ascii="Sakkal Majalla" w:hAnsi="Sakkal Majalla" w:hint="cs"/>
          <w:rtl/>
        </w:rPr>
        <w:t>%</w:t>
      </w:r>
      <w:r w:rsidRPr="008E04D2">
        <w:rPr>
          <w:rFonts w:hint="cs"/>
          <w:rtl/>
        </w:rPr>
        <w:t xml:space="preserve"> </w:t>
      </w:r>
      <w:r w:rsidRPr="008E04D2">
        <w:rPr>
          <w:rtl/>
        </w:rPr>
        <w:t>في تقرير</w:t>
      </w:r>
      <w:r>
        <w:rPr>
          <w:rtl/>
        </w:rPr>
        <w:t xml:space="preserve"> عام </w:t>
      </w:r>
      <w:r w:rsidRPr="008E04D2">
        <w:rPr>
          <w:rFonts w:ascii="Sakkal Majalla" w:hAnsi="Sakkal Majalla"/>
        </w:rPr>
        <w:t>2016</w:t>
      </w:r>
      <w:r>
        <w:rPr>
          <w:rFonts w:hint="cs"/>
          <w:rtl/>
        </w:rPr>
        <w:t>؛</w:t>
      </w:r>
    </w:p>
    <w:p w:rsidR="00934775" w:rsidRPr="008E04D2" w:rsidRDefault="00934775" w:rsidP="00934775">
      <w:pPr>
        <w:pStyle w:val="Bullet1GA"/>
        <w:numPr>
          <w:ilvl w:val="0"/>
          <w:numId w:val="1"/>
        </w:numPr>
        <w:bidi/>
        <w:rPr>
          <w:rtl/>
          <w:lang w:bidi="ar-QA"/>
        </w:rPr>
      </w:pPr>
      <w:r w:rsidRPr="008E04D2">
        <w:rPr>
          <w:rtl/>
        </w:rPr>
        <w:t xml:space="preserve">ارتفعت نسبة مستخدمي الإنترنت </w:t>
      </w:r>
      <w:r w:rsidRPr="008E04D2">
        <w:rPr>
          <w:rFonts w:hint="cs"/>
          <w:rtl/>
        </w:rPr>
        <w:t xml:space="preserve">من </w:t>
      </w:r>
      <w:r w:rsidRPr="008E04D2">
        <w:rPr>
          <w:rFonts w:ascii="Sakkal Majalla" w:hAnsi="Sakkal Majalla"/>
        </w:rPr>
        <w:t>91.5</w:t>
      </w:r>
      <w:r w:rsidRPr="008E04D2">
        <w:rPr>
          <w:rFonts w:ascii="Sakkal Majalla" w:hAnsi="Sakkal Majalla" w:hint="cs"/>
          <w:rtl/>
        </w:rPr>
        <w:t>%</w:t>
      </w:r>
      <w:r w:rsidRPr="008E04D2">
        <w:rPr>
          <w:rtl/>
        </w:rPr>
        <w:t xml:space="preserve"> في التقرير السابق الصادر</w:t>
      </w:r>
      <w:r>
        <w:rPr>
          <w:rtl/>
        </w:rPr>
        <w:t xml:space="preserve"> </w:t>
      </w:r>
      <w:r>
        <w:rPr>
          <w:rFonts w:hint="cs"/>
          <w:rtl/>
        </w:rPr>
        <w:t xml:space="preserve">             </w:t>
      </w:r>
      <w:r>
        <w:rPr>
          <w:rtl/>
        </w:rPr>
        <w:t>عام </w:t>
      </w:r>
      <w:r w:rsidRPr="008E04D2">
        <w:rPr>
          <w:rFonts w:ascii="Sakkal Majalla" w:hAnsi="Sakkal Majalla"/>
        </w:rPr>
        <w:t xml:space="preserve"> 2015</w:t>
      </w:r>
      <w:r>
        <w:rPr>
          <w:rFonts w:hint="cs"/>
          <w:rtl/>
        </w:rPr>
        <w:t xml:space="preserve"> </w:t>
      </w:r>
      <w:r w:rsidRPr="008E04D2">
        <w:rPr>
          <w:rtl/>
        </w:rPr>
        <w:t xml:space="preserve">إلى </w:t>
      </w:r>
      <w:r w:rsidRPr="008E04D2">
        <w:rPr>
          <w:rFonts w:ascii="Sakkal Majalla" w:hAnsi="Sakkal Majalla"/>
        </w:rPr>
        <w:t>92.9</w:t>
      </w:r>
      <w:r w:rsidRPr="008E04D2">
        <w:rPr>
          <w:rFonts w:ascii="Sakkal Majalla" w:hAnsi="Sakkal Majalla" w:hint="cs"/>
          <w:rtl/>
        </w:rPr>
        <w:t>%</w:t>
      </w:r>
      <w:r w:rsidRPr="008E04D2">
        <w:rPr>
          <w:rtl/>
        </w:rPr>
        <w:t xml:space="preserve"> في تقرير </w:t>
      </w:r>
      <w:r w:rsidRPr="008E04D2">
        <w:rPr>
          <w:rFonts w:ascii="Sakkal Majalla" w:hAnsi="Sakkal Majalla"/>
        </w:rPr>
        <w:t>2016</w:t>
      </w:r>
      <w:r w:rsidRPr="008E04D2">
        <w:rPr>
          <w:rtl/>
        </w:rPr>
        <w:t xml:space="preserve">، وبهذا تتقارب دولة قطر في هذا المؤشر مع كل من اليابان </w:t>
      </w:r>
      <w:r w:rsidRPr="008E04D2">
        <w:rPr>
          <w:rFonts w:ascii="Sakkal Majalla" w:hAnsi="Sakkal Majalla"/>
        </w:rPr>
        <w:t xml:space="preserve">93.3 </w:t>
      </w:r>
      <w:r w:rsidRPr="008E04D2">
        <w:rPr>
          <w:rFonts w:ascii="Sakkal Majalla" w:hAnsi="Sakkal Majalla"/>
          <w:rtl/>
        </w:rPr>
        <w:t>%</w:t>
      </w:r>
      <w:r w:rsidRPr="008E04D2">
        <w:rPr>
          <w:rFonts w:hint="cs"/>
          <w:rtl/>
          <w:lang w:bidi="ar-QA"/>
        </w:rPr>
        <w:t xml:space="preserve"> </w:t>
      </w:r>
      <w:r w:rsidRPr="008E04D2">
        <w:rPr>
          <w:rtl/>
          <w:lang w:bidi="ar-QA"/>
        </w:rPr>
        <w:t>وفنلندا</w:t>
      </w:r>
      <w:r w:rsidRPr="008E04D2">
        <w:rPr>
          <w:rFonts w:hint="cs"/>
          <w:rtl/>
          <w:lang w:bidi="ar-QA"/>
        </w:rPr>
        <w:t xml:space="preserve"> </w:t>
      </w:r>
      <w:r w:rsidRPr="008E04D2">
        <w:rPr>
          <w:rFonts w:ascii="Sakkal Majalla" w:hAnsi="Sakkal Majalla"/>
        </w:rPr>
        <w:t>92.7</w:t>
      </w:r>
      <w:r w:rsidRPr="008E04D2">
        <w:rPr>
          <w:rtl/>
          <w:lang w:bidi="ar-QA"/>
        </w:rPr>
        <w:t>%</w:t>
      </w:r>
      <w:r w:rsidRPr="008E04D2">
        <w:rPr>
          <w:rFonts w:hint="cs"/>
          <w:rtl/>
          <w:lang w:bidi="ar-QA"/>
        </w:rPr>
        <w:t xml:space="preserve"> </w:t>
      </w:r>
      <w:r w:rsidRPr="008E04D2">
        <w:rPr>
          <w:rtl/>
          <w:lang w:bidi="ar-QA"/>
        </w:rPr>
        <w:t xml:space="preserve">والسويد </w:t>
      </w:r>
      <w:r w:rsidRPr="008E04D2">
        <w:rPr>
          <w:rFonts w:ascii="Sakkal Majalla" w:hAnsi="Sakkal Majalla"/>
        </w:rPr>
        <w:t>90.6</w:t>
      </w:r>
      <w:r w:rsidRPr="008E04D2">
        <w:rPr>
          <w:rFonts w:ascii="Sakkal Majalla" w:hAnsi="Sakkal Majalla"/>
          <w:rtl/>
        </w:rPr>
        <w:t>%</w:t>
      </w:r>
      <w:r>
        <w:rPr>
          <w:rFonts w:ascii="Sakkal Majalla" w:hAnsi="Sakkal Majalla" w:hint="cs"/>
          <w:rtl/>
        </w:rPr>
        <w:t>؛</w:t>
      </w:r>
    </w:p>
    <w:p w:rsidR="00934775" w:rsidRPr="008E04D2" w:rsidRDefault="00934775" w:rsidP="00934775">
      <w:pPr>
        <w:pStyle w:val="Bullet1GA"/>
        <w:numPr>
          <w:ilvl w:val="0"/>
          <w:numId w:val="1"/>
        </w:numPr>
        <w:bidi/>
        <w:rPr>
          <w:lang w:bidi="ar-QA"/>
        </w:rPr>
      </w:pPr>
      <w:r w:rsidRPr="008E04D2">
        <w:rPr>
          <w:rtl/>
          <w:lang w:bidi="ar-QA"/>
        </w:rPr>
        <w:t xml:space="preserve">بالرغم من انخفاض متوسط معدل الخصوبة </w:t>
      </w:r>
      <w:r w:rsidRPr="008E04D2">
        <w:rPr>
          <w:rFonts w:hint="cs"/>
          <w:rtl/>
          <w:lang w:bidi="ar-QA"/>
        </w:rPr>
        <w:t>الكلية للإناث</w:t>
      </w:r>
      <w:r w:rsidRPr="008E04D2">
        <w:rPr>
          <w:rtl/>
          <w:lang w:bidi="ar-QA"/>
        </w:rPr>
        <w:t xml:space="preserve"> في سن </w:t>
      </w:r>
      <w:r w:rsidRPr="008E04D2">
        <w:rPr>
          <w:rFonts w:hint="cs"/>
          <w:rtl/>
          <w:lang w:bidi="ar-QA"/>
        </w:rPr>
        <w:t>الإنجاب للفترة</w:t>
      </w:r>
      <w:r w:rsidRPr="008E04D2">
        <w:rPr>
          <w:rtl/>
          <w:lang w:bidi="ar-QA"/>
        </w:rPr>
        <w:t xml:space="preserve"> الزمنية </w:t>
      </w:r>
      <w:r w:rsidRPr="00613D69">
        <w:rPr>
          <w:rStyle w:val="Algeria"/>
          <w:rtl/>
        </w:rPr>
        <w:t>(2010-2015)</w:t>
      </w:r>
      <w:r w:rsidRPr="008E04D2">
        <w:rPr>
          <w:rFonts w:hint="cs"/>
          <w:rtl/>
          <w:lang w:bidi="ar-QA"/>
        </w:rPr>
        <w:t xml:space="preserve"> </w:t>
      </w:r>
      <w:r w:rsidRPr="008E04D2">
        <w:rPr>
          <w:rFonts w:ascii="Sakkal Majalla" w:hAnsi="Sakkal Majalla" w:hint="cs"/>
          <w:rtl/>
        </w:rPr>
        <w:t xml:space="preserve">2.1 </w:t>
      </w:r>
      <w:r w:rsidRPr="008E04D2">
        <w:rPr>
          <w:rtl/>
          <w:lang w:bidi="ar-QA"/>
        </w:rPr>
        <w:t>مولوداً للأم</w:t>
      </w:r>
      <w:r w:rsidRPr="008E04D2">
        <w:rPr>
          <w:rFonts w:hint="cs"/>
          <w:rtl/>
          <w:lang w:bidi="ar-QA"/>
        </w:rPr>
        <w:t>،</w:t>
      </w:r>
      <w:r>
        <w:rPr>
          <w:rtl/>
          <w:lang w:bidi="ar-QA"/>
        </w:rPr>
        <w:t xml:space="preserve"> إلا </w:t>
      </w:r>
      <w:r w:rsidRPr="008E04D2">
        <w:rPr>
          <w:rtl/>
          <w:lang w:bidi="ar-QA"/>
        </w:rPr>
        <w:t>أنه</w:t>
      </w:r>
      <w:r>
        <w:rPr>
          <w:rtl/>
          <w:lang w:bidi="ar-QA"/>
        </w:rPr>
        <w:t xml:space="preserve"> لا </w:t>
      </w:r>
      <w:r w:rsidRPr="008E04D2">
        <w:rPr>
          <w:rtl/>
          <w:lang w:bidi="ar-QA"/>
        </w:rPr>
        <w:t xml:space="preserve">يزال مرتفعاً مقارنة </w:t>
      </w:r>
      <w:r w:rsidRPr="008E04D2">
        <w:rPr>
          <w:rFonts w:hint="cs"/>
          <w:rtl/>
          <w:lang w:bidi="ar-QA"/>
        </w:rPr>
        <w:t xml:space="preserve">بالنرويج </w:t>
      </w:r>
      <w:r w:rsidRPr="008E04D2">
        <w:rPr>
          <w:rFonts w:ascii="Sakkal Majalla" w:hAnsi="Sakkal Majalla"/>
        </w:rPr>
        <w:t xml:space="preserve">1.8 </w:t>
      </w:r>
      <w:r w:rsidRPr="008E04D2">
        <w:rPr>
          <w:rFonts w:ascii="Sakkal Majalla" w:hAnsi="Sakkal Majalla"/>
          <w:rtl/>
        </w:rPr>
        <w:t>وهونج</w:t>
      </w:r>
      <w:r w:rsidRPr="008E04D2">
        <w:rPr>
          <w:rtl/>
          <w:lang w:bidi="ar-QA"/>
        </w:rPr>
        <w:t xml:space="preserve"> </w:t>
      </w:r>
      <w:r w:rsidRPr="008E04D2">
        <w:rPr>
          <w:rFonts w:hint="cs"/>
          <w:rtl/>
          <w:lang w:bidi="ar-QA"/>
        </w:rPr>
        <w:t xml:space="preserve">كونغ </w:t>
      </w:r>
      <w:r w:rsidRPr="008E04D2">
        <w:rPr>
          <w:rFonts w:ascii="Sakkal Majalla" w:hAnsi="Sakkal Majalla"/>
        </w:rPr>
        <w:t>1.2</w:t>
      </w:r>
      <w:r w:rsidRPr="008E04D2">
        <w:rPr>
          <w:rFonts w:ascii="Sakkal Majalla" w:hAnsi="Sakkal Majalla" w:hint="cs"/>
          <w:rtl/>
        </w:rPr>
        <w:t xml:space="preserve"> وسنغافورة</w:t>
      </w:r>
      <w:r w:rsidRPr="008E04D2">
        <w:rPr>
          <w:rFonts w:ascii="Sakkal Majalla" w:hAnsi="Sakkal Majalla"/>
        </w:rPr>
        <w:t xml:space="preserve">1.2 </w:t>
      </w:r>
      <w:r>
        <w:rPr>
          <w:rFonts w:hint="cs"/>
          <w:rtl/>
          <w:lang w:bidi="ar-DZ"/>
        </w:rPr>
        <w:t>.</w:t>
      </w:r>
    </w:p>
    <w:p w:rsidR="00934775" w:rsidRPr="00B36DEB" w:rsidRDefault="00934775" w:rsidP="00934775">
      <w:pPr>
        <w:pStyle w:val="H1GA"/>
        <w:rPr>
          <w:rtl/>
          <w:lang w:bidi="ar-QA"/>
        </w:rPr>
      </w:pPr>
      <w:r>
        <w:rPr>
          <w:rtl/>
          <w:lang w:bidi="ar-QA"/>
        </w:rPr>
        <w:lastRenderedPageBreak/>
        <w:tab/>
      </w:r>
      <w:r>
        <w:rPr>
          <w:rFonts w:hint="cs"/>
          <w:rtl/>
          <w:lang w:bidi="ar-QA"/>
        </w:rPr>
        <w:t>دال-</w:t>
      </w:r>
      <w:r>
        <w:rPr>
          <w:rFonts w:hint="cs"/>
          <w:rtl/>
          <w:lang w:bidi="ar-QA"/>
        </w:rPr>
        <w:tab/>
      </w:r>
      <w:r w:rsidRPr="00B36DEB">
        <w:rPr>
          <w:rFonts w:hint="cs"/>
          <w:rtl/>
          <w:lang w:bidi="ar-QA"/>
        </w:rPr>
        <w:t>معدل الإنفاق الاجتماعي كنسبة من مجموع الإنفاق العام</w:t>
      </w:r>
    </w:p>
    <w:p w:rsidR="00934775" w:rsidRPr="008E04D2" w:rsidRDefault="00934775" w:rsidP="00934775">
      <w:pPr>
        <w:pStyle w:val="SingleTxtGA"/>
        <w:rPr>
          <w:b/>
          <w:bCs/>
          <w:lang w:bidi="ar-QA"/>
        </w:rPr>
      </w:pPr>
      <w:r>
        <w:rPr>
          <w:rFonts w:ascii="Calibri" w:eastAsia="Calibri" w:hAnsi="Calibri"/>
          <w:rtl/>
          <w:lang w:bidi="ar-QA"/>
        </w:rPr>
        <w:t>12-</w:t>
      </w:r>
      <w:r>
        <w:rPr>
          <w:rFonts w:ascii="Calibri" w:eastAsia="Calibri" w:hAnsi="Calibri"/>
          <w:rtl/>
          <w:lang w:bidi="ar-QA"/>
        </w:rPr>
        <w:tab/>
      </w:r>
      <w:r w:rsidRPr="008E04D2">
        <w:rPr>
          <w:rFonts w:hint="cs"/>
          <w:rtl/>
          <w:lang w:bidi="ar-QA"/>
        </w:rPr>
        <w:t>بلغت نسبة</w:t>
      </w:r>
      <w:r w:rsidRPr="008E04D2">
        <w:rPr>
          <w:rtl/>
          <w:lang w:bidi="ar-QA"/>
        </w:rPr>
        <w:t xml:space="preserve"> </w:t>
      </w:r>
      <w:r w:rsidRPr="008E04D2">
        <w:rPr>
          <w:rFonts w:hint="cs"/>
          <w:rtl/>
          <w:lang w:bidi="ar-QA"/>
        </w:rPr>
        <w:t>الإنفاق</w:t>
      </w:r>
      <w:r w:rsidRPr="008E04D2">
        <w:rPr>
          <w:rtl/>
          <w:lang w:bidi="ar-QA"/>
        </w:rPr>
        <w:t xml:space="preserve"> </w:t>
      </w:r>
      <w:r w:rsidRPr="008E04D2">
        <w:rPr>
          <w:rFonts w:hint="cs"/>
          <w:rtl/>
          <w:lang w:bidi="ar-QA"/>
        </w:rPr>
        <w:t>العام</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قطاع التعليم</w:t>
      </w:r>
      <w:r w:rsidRPr="008E04D2">
        <w:rPr>
          <w:rtl/>
          <w:lang w:bidi="ar-QA"/>
        </w:rPr>
        <w:t xml:space="preserve"> </w:t>
      </w:r>
      <w:r w:rsidRPr="008E04D2">
        <w:rPr>
          <w:rFonts w:hint="cs"/>
          <w:rtl/>
          <w:lang w:bidi="ar-QA"/>
        </w:rPr>
        <w:t>من</w:t>
      </w:r>
      <w:r w:rsidRPr="008E04D2">
        <w:rPr>
          <w:rtl/>
          <w:lang w:bidi="ar-QA"/>
        </w:rPr>
        <w:t xml:space="preserve"> </w:t>
      </w:r>
      <w:r w:rsidRPr="008E04D2">
        <w:rPr>
          <w:rFonts w:hint="cs"/>
          <w:rtl/>
          <w:lang w:bidi="ar-QA"/>
        </w:rPr>
        <w:t>إجمالي</w:t>
      </w:r>
      <w:r w:rsidRPr="008E04D2">
        <w:rPr>
          <w:rtl/>
          <w:lang w:bidi="ar-QA"/>
        </w:rPr>
        <w:t xml:space="preserve"> </w:t>
      </w:r>
      <w:r w:rsidRPr="008E04D2">
        <w:rPr>
          <w:rFonts w:hint="cs"/>
          <w:rtl/>
          <w:lang w:bidi="ar-QA"/>
        </w:rPr>
        <w:t>الإنفاق</w:t>
      </w:r>
      <w:r w:rsidRPr="008E04D2">
        <w:rPr>
          <w:rtl/>
          <w:lang w:bidi="ar-QA"/>
        </w:rPr>
        <w:t xml:space="preserve"> </w:t>
      </w:r>
      <w:r w:rsidRPr="008E04D2">
        <w:rPr>
          <w:rFonts w:hint="cs"/>
          <w:rtl/>
          <w:lang w:bidi="ar-QA"/>
        </w:rPr>
        <w:t>العام</w:t>
      </w:r>
      <w:r w:rsidRPr="008E04D2">
        <w:rPr>
          <w:rtl/>
          <w:lang w:bidi="ar-QA"/>
        </w:rPr>
        <w:t xml:space="preserve"> </w:t>
      </w:r>
      <w:r w:rsidRPr="008E04D2">
        <w:rPr>
          <w:rFonts w:hint="cs"/>
          <w:rtl/>
          <w:lang w:bidi="ar-QA"/>
        </w:rPr>
        <w:t xml:space="preserve">للدولة </w:t>
      </w:r>
      <w:r w:rsidRPr="008E04D2">
        <w:rPr>
          <w:rFonts w:ascii="Sakkal Majalla" w:hAnsi="Sakkal Majalla" w:hint="cs"/>
          <w:rtl/>
        </w:rPr>
        <w:t>10.5</w:t>
      </w:r>
      <w:r w:rsidRPr="008E04D2">
        <w:rPr>
          <w:rFonts w:ascii="Sakkal Majalla" w:hAnsi="Sakkal Majalla"/>
          <w:rtl/>
        </w:rPr>
        <w:t>%</w:t>
      </w:r>
      <w:r w:rsidRPr="008E04D2">
        <w:rPr>
          <w:rFonts w:ascii="Sakkal Majalla" w:hAnsi="Sakkal Majalla" w:hint="cs"/>
          <w:rtl/>
        </w:rPr>
        <w:t xml:space="preserve"> </w:t>
      </w:r>
      <w:r w:rsidRPr="008E04D2">
        <w:rPr>
          <w:rFonts w:hint="cs"/>
          <w:rtl/>
          <w:lang w:bidi="ar-QA"/>
        </w:rPr>
        <w:t>ف</w:t>
      </w:r>
      <w:r w:rsidRPr="008E04D2">
        <w:rPr>
          <w:rFonts w:hint="eastAsia"/>
          <w:rtl/>
          <w:lang w:bidi="ar-QA"/>
        </w:rPr>
        <w:t>ي</w:t>
      </w:r>
      <w:r>
        <w:rPr>
          <w:rFonts w:hint="cs"/>
          <w:rtl/>
          <w:lang w:bidi="ar-QA"/>
        </w:rPr>
        <w:t xml:space="preserve"> عام </w:t>
      </w:r>
      <w:r w:rsidRPr="008E04D2">
        <w:rPr>
          <w:rFonts w:ascii="Sakkal Majalla" w:hAnsi="Sakkal Majalla" w:hint="cs"/>
          <w:rtl/>
        </w:rPr>
        <w:t>2016</w:t>
      </w:r>
      <w:r w:rsidRPr="008E04D2">
        <w:rPr>
          <w:rFonts w:hint="cs"/>
          <w:rtl/>
          <w:lang w:bidi="ar-QA"/>
        </w:rPr>
        <w:t>،</w:t>
      </w:r>
      <w:r>
        <w:rPr>
          <w:rFonts w:hint="cs"/>
          <w:rtl/>
          <w:lang w:bidi="ar-QA"/>
        </w:rPr>
        <w:t xml:space="preserve"> وفي </w:t>
      </w:r>
      <w:r w:rsidRPr="008E04D2">
        <w:rPr>
          <w:rFonts w:hint="cs"/>
          <w:rtl/>
          <w:lang w:bidi="ar-QA"/>
        </w:rPr>
        <w:t>قطاع الصحة بلغت نسبة</w:t>
      </w:r>
      <w:r w:rsidRPr="008E04D2">
        <w:rPr>
          <w:rtl/>
          <w:lang w:bidi="ar-QA"/>
        </w:rPr>
        <w:t xml:space="preserve"> </w:t>
      </w:r>
      <w:r w:rsidRPr="008E04D2">
        <w:rPr>
          <w:rFonts w:hint="cs"/>
          <w:rtl/>
          <w:lang w:bidi="ar-QA"/>
        </w:rPr>
        <w:t>الإنفاق</w:t>
      </w:r>
      <w:r w:rsidRPr="008E04D2">
        <w:rPr>
          <w:rtl/>
          <w:lang w:bidi="ar-QA"/>
        </w:rPr>
        <w:t xml:space="preserve"> </w:t>
      </w:r>
      <w:r w:rsidRPr="008E04D2">
        <w:rPr>
          <w:rFonts w:hint="cs"/>
          <w:rtl/>
          <w:lang w:bidi="ar-QA"/>
        </w:rPr>
        <w:t>العام</w:t>
      </w:r>
      <w:r w:rsidRPr="008E04D2">
        <w:rPr>
          <w:rtl/>
          <w:lang w:bidi="ar-QA"/>
        </w:rPr>
        <w:t xml:space="preserve"> </w:t>
      </w:r>
      <w:r w:rsidRPr="008E04D2">
        <w:rPr>
          <w:rFonts w:ascii="Sakkal Majalla" w:hAnsi="Sakkal Majalla" w:hint="cs"/>
          <w:rtl/>
        </w:rPr>
        <w:t>10.8</w:t>
      </w:r>
      <w:r w:rsidRPr="008E04D2">
        <w:rPr>
          <w:rFonts w:ascii="Sakkal Majalla" w:hAnsi="Sakkal Majalla"/>
          <w:rtl/>
        </w:rPr>
        <w:t>%</w:t>
      </w:r>
      <w:r w:rsidRPr="008E04D2">
        <w:rPr>
          <w:rFonts w:hint="cs"/>
          <w:rtl/>
        </w:rPr>
        <w:t xml:space="preserve"> </w:t>
      </w:r>
      <w:r w:rsidRPr="008E04D2">
        <w:rPr>
          <w:rFonts w:hint="cs"/>
          <w:rtl/>
          <w:lang w:bidi="ar-QA"/>
        </w:rPr>
        <w:t>في</w:t>
      </w:r>
      <w:r>
        <w:rPr>
          <w:rFonts w:hint="cs"/>
          <w:rtl/>
          <w:lang w:bidi="ar-QA"/>
        </w:rPr>
        <w:t xml:space="preserve"> عام </w:t>
      </w:r>
      <w:r w:rsidRPr="008E04D2">
        <w:rPr>
          <w:rFonts w:ascii="Sakkal Majalla" w:hAnsi="Sakkal Majalla" w:hint="cs"/>
          <w:rtl/>
        </w:rPr>
        <w:t>2016</w:t>
      </w:r>
      <w:r w:rsidRPr="008E04D2">
        <w:rPr>
          <w:rFonts w:hint="cs"/>
          <w:rtl/>
          <w:lang w:bidi="ar-QA"/>
        </w:rPr>
        <w:t>،</w:t>
      </w:r>
      <w:r>
        <w:rPr>
          <w:rFonts w:hint="cs"/>
          <w:rtl/>
          <w:lang w:bidi="ar-QA"/>
        </w:rPr>
        <w:t xml:space="preserve"> كما </w:t>
      </w:r>
      <w:r w:rsidRPr="008E04D2">
        <w:rPr>
          <w:rFonts w:hint="cs"/>
          <w:rtl/>
          <w:lang w:bidi="ar-QA"/>
        </w:rPr>
        <w:t>بلغت نسبة</w:t>
      </w:r>
      <w:r w:rsidRPr="008E04D2">
        <w:rPr>
          <w:rtl/>
          <w:lang w:bidi="ar-QA"/>
        </w:rPr>
        <w:t xml:space="preserve"> </w:t>
      </w:r>
      <w:r w:rsidRPr="008E04D2">
        <w:rPr>
          <w:rFonts w:hint="cs"/>
          <w:rtl/>
          <w:lang w:bidi="ar-QA"/>
        </w:rPr>
        <w:t>الإنفاق</w:t>
      </w:r>
      <w:r w:rsidRPr="008E04D2">
        <w:rPr>
          <w:rtl/>
          <w:lang w:bidi="ar-QA"/>
        </w:rPr>
        <w:t xml:space="preserve"> </w:t>
      </w:r>
      <w:r w:rsidRPr="008E04D2">
        <w:rPr>
          <w:rFonts w:hint="cs"/>
          <w:rtl/>
          <w:lang w:bidi="ar-QA"/>
        </w:rPr>
        <w:t>العام</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قطاع الحماية الاجتماعية</w:t>
      </w:r>
      <w:r w:rsidRPr="008E04D2">
        <w:rPr>
          <w:rtl/>
          <w:lang w:bidi="ar-QA"/>
        </w:rPr>
        <w:t xml:space="preserve"> </w:t>
      </w:r>
      <w:r w:rsidRPr="008E04D2">
        <w:rPr>
          <w:rFonts w:ascii="Sakkal Majalla" w:hAnsi="Sakkal Majalla" w:hint="cs"/>
          <w:rtl/>
        </w:rPr>
        <w:t>0.83</w:t>
      </w:r>
      <w:r w:rsidRPr="008E04D2">
        <w:rPr>
          <w:rFonts w:hint="cs"/>
          <w:rtl/>
        </w:rPr>
        <w:t>%</w:t>
      </w:r>
      <w:r w:rsidRPr="008E04D2">
        <w:rPr>
          <w:rFonts w:hint="cs"/>
          <w:rtl/>
          <w:lang w:bidi="ar-QA"/>
        </w:rPr>
        <w:t>من</w:t>
      </w:r>
      <w:r w:rsidRPr="008E04D2">
        <w:rPr>
          <w:rtl/>
          <w:lang w:bidi="ar-QA"/>
        </w:rPr>
        <w:t xml:space="preserve"> </w:t>
      </w:r>
      <w:r w:rsidRPr="008E04D2">
        <w:rPr>
          <w:rFonts w:hint="cs"/>
          <w:rtl/>
          <w:lang w:bidi="ar-QA"/>
        </w:rPr>
        <w:t>إجمالي</w:t>
      </w:r>
      <w:r w:rsidRPr="008E04D2">
        <w:rPr>
          <w:rtl/>
          <w:lang w:bidi="ar-QA"/>
        </w:rPr>
        <w:t xml:space="preserve"> </w:t>
      </w:r>
      <w:r w:rsidRPr="008E04D2">
        <w:rPr>
          <w:rFonts w:hint="cs"/>
          <w:rtl/>
          <w:lang w:bidi="ar-QA"/>
        </w:rPr>
        <w:t>الإنفاق</w:t>
      </w:r>
      <w:r w:rsidRPr="008E04D2">
        <w:rPr>
          <w:rtl/>
          <w:lang w:bidi="ar-QA"/>
        </w:rPr>
        <w:t xml:space="preserve"> </w:t>
      </w:r>
      <w:r w:rsidRPr="008E04D2">
        <w:rPr>
          <w:rFonts w:hint="cs"/>
          <w:rtl/>
          <w:lang w:bidi="ar-QA"/>
        </w:rPr>
        <w:t>العام</w:t>
      </w:r>
      <w:r w:rsidRPr="008E04D2">
        <w:rPr>
          <w:rtl/>
          <w:lang w:bidi="ar-QA"/>
        </w:rPr>
        <w:t xml:space="preserve"> </w:t>
      </w:r>
      <w:r w:rsidRPr="008E04D2">
        <w:rPr>
          <w:rFonts w:hint="cs"/>
          <w:rtl/>
          <w:lang w:bidi="ar-QA"/>
        </w:rPr>
        <w:t xml:space="preserve">للدولة للعام </w:t>
      </w:r>
      <w:r w:rsidRPr="008E04D2">
        <w:rPr>
          <w:rFonts w:ascii="Sakkal Majalla" w:hAnsi="Sakkal Majalla" w:hint="cs"/>
          <w:rtl/>
        </w:rPr>
        <w:t>2016</w:t>
      </w:r>
      <w:r w:rsidRPr="008E04D2">
        <w:rPr>
          <w:rFonts w:hint="cs"/>
          <w:rtl/>
          <w:lang w:bidi="ar-QA"/>
        </w:rPr>
        <w:t>.</w:t>
      </w:r>
    </w:p>
    <w:p w:rsidR="00934775" w:rsidRPr="001B1FD2" w:rsidRDefault="00934775" w:rsidP="00934775">
      <w:pPr>
        <w:pStyle w:val="H1GA"/>
        <w:rPr>
          <w:rtl/>
        </w:rPr>
      </w:pPr>
      <w:r>
        <w:rPr>
          <w:rtl/>
        </w:rPr>
        <w:tab/>
      </w:r>
      <w:r>
        <w:rPr>
          <w:rFonts w:hint="cs"/>
          <w:rtl/>
        </w:rPr>
        <w:t>هاء-</w:t>
      </w:r>
      <w:r>
        <w:rPr>
          <w:rFonts w:hint="cs"/>
          <w:rtl/>
        </w:rPr>
        <w:tab/>
      </w:r>
      <w:r w:rsidRPr="001B1FD2">
        <w:rPr>
          <w:rFonts w:hint="cs"/>
          <w:rtl/>
        </w:rPr>
        <w:t>دولة قطر في المؤشرات العالمية</w:t>
      </w:r>
    </w:p>
    <w:p w:rsidR="00934775" w:rsidRPr="008E04D2" w:rsidRDefault="00934775" w:rsidP="00934775">
      <w:pPr>
        <w:pStyle w:val="SingleTxtGA"/>
      </w:pPr>
      <w:r w:rsidRPr="00DE5F10">
        <w:rPr>
          <w:rFonts w:eastAsia="Calibri"/>
          <w:rtl/>
        </w:rPr>
        <w:t>13-</w:t>
      </w:r>
      <w:r w:rsidRPr="00DE5F10">
        <w:rPr>
          <w:rFonts w:eastAsia="Calibri"/>
          <w:rtl/>
        </w:rPr>
        <w:tab/>
      </w:r>
      <w:r w:rsidRPr="008E04D2">
        <w:rPr>
          <w:rFonts w:hint="cs"/>
          <w:rtl/>
        </w:rPr>
        <w:t>كما تمت الإشارة مسبقاً</w:t>
      </w:r>
      <w:r w:rsidRPr="008E04D2">
        <w:rPr>
          <w:rtl/>
        </w:rPr>
        <w:t>، احتلت</w:t>
      </w:r>
      <w:r w:rsidRPr="008E04D2">
        <w:rPr>
          <w:rFonts w:hint="cs"/>
          <w:rtl/>
        </w:rPr>
        <w:t xml:space="preserve"> دولة قطر المرتبة</w:t>
      </w:r>
      <w:r w:rsidRPr="008E04D2">
        <w:rPr>
          <w:rtl/>
        </w:rPr>
        <w:t xml:space="preserve"> الأولى عربياً والثالثة والثلاثين عالمياً بحسب تقرير التنمية البشرية</w:t>
      </w:r>
      <w:r>
        <w:rPr>
          <w:rtl/>
        </w:rPr>
        <w:t xml:space="preserve"> لعام </w:t>
      </w:r>
      <w:r w:rsidRPr="008E04D2">
        <w:rPr>
          <w:rtl/>
        </w:rPr>
        <w:t xml:space="preserve">2016 الصادر عن برنامج الأمم المتحدة الإنمائي </w:t>
      </w:r>
      <w:r w:rsidRPr="008E04D2">
        <w:t>UNDP</w:t>
      </w:r>
      <w:r w:rsidRPr="008E04D2">
        <w:rPr>
          <w:rtl/>
        </w:rPr>
        <w:t xml:space="preserve"> التابع للأمم المتحدة</w:t>
      </w:r>
      <w:r w:rsidRPr="008E04D2">
        <w:rPr>
          <w:rFonts w:hint="cs"/>
          <w:rtl/>
        </w:rPr>
        <w:t>،</w:t>
      </w:r>
      <w:r>
        <w:rPr>
          <w:rFonts w:hint="cs"/>
          <w:rtl/>
        </w:rPr>
        <w:t xml:space="preserve"> كما </w:t>
      </w:r>
      <w:r w:rsidRPr="008E04D2">
        <w:rPr>
          <w:rFonts w:hint="cs"/>
          <w:rtl/>
        </w:rPr>
        <w:t>تصدرت الدولة المرتبة الأولى عربياً والمرتبة الرابعة عشر عالمياً</w:t>
      </w:r>
      <w:r w:rsidRPr="008E04D2">
        <w:rPr>
          <w:rtl/>
        </w:rPr>
        <w:t xml:space="preserve"> في تقرير مؤشر التنافسية العالمي</w:t>
      </w:r>
      <w:r>
        <w:rPr>
          <w:rtl/>
        </w:rPr>
        <w:t xml:space="preserve"> لعام </w:t>
      </w:r>
      <w:r w:rsidRPr="008E04D2">
        <w:rPr>
          <w:rtl/>
        </w:rPr>
        <w:t>2015-2016، ويقيس المؤشر العوامل التي تسهم في دفع عجلة الإنتاجية والازدهار ل</w:t>
      </w:r>
      <w:r>
        <w:rPr>
          <w:rFonts w:hint="cs"/>
          <w:rtl/>
        </w:rPr>
        <w:t>‍</w:t>
      </w:r>
      <w:r w:rsidRPr="008E04D2">
        <w:rPr>
          <w:rtl/>
        </w:rPr>
        <w:t xml:space="preserve"> 140 دولة حول العالم، ويعتمد على ثلاثة </w:t>
      </w:r>
      <w:r w:rsidRPr="008E04D2">
        <w:rPr>
          <w:rFonts w:hint="cs"/>
          <w:rtl/>
        </w:rPr>
        <w:t>معايير</w:t>
      </w:r>
      <w:r w:rsidRPr="008E04D2">
        <w:rPr>
          <w:rtl/>
        </w:rPr>
        <w:t xml:space="preserve"> رئيسية لقياس مدى تنافسية الدول عالميا</w:t>
      </w:r>
      <w:r w:rsidRPr="008E04D2">
        <w:rPr>
          <w:rFonts w:hint="cs"/>
          <w:rtl/>
        </w:rPr>
        <w:t>ً</w:t>
      </w:r>
      <w:r w:rsidRPr="008E04D2">
        <w:rPr>
          <w:rtl/>
        </w:rPr>
        <w:t xml:space="preserve"> وهي المتطلبات الأساسية للاقتصاد، والعوامل المحسنة لكفاءة الاقتصاد، وعوامل الإبداع والتطور</w:t>
      </w:r>
      <w:r w:rsidRPr="008E04D2">
        <w:rPr>
          <w:rFonts w:hint="cs"/>
          <w:rtl/>
        </w:rPr>
        <w:t>، و</w:t>
      </w:r>
      <w:r w:rsidRPr="008E04D2">
        <w:rPr>
          <w:rtl/>
        </w:rPr>
        <w:t xml:space="preserve">حققت دولة قطر المركز الأول على مستوى الدول العربية في مكافحة الفساد الإداري وذلك </w:t>
      </w:r>
      <w:r w:rsidRPr="008E04D2">
        <w:rPr>
          <w:rFonts w:hint="cs"/>
          <w:rtl/>
        </w:rPr>
        <w:t>وفقاً ل</w:t>
      </w:r>
      <w:r w:rsidRPr="008E04D2">
        <w:rPr>
          <w:rtl/>
        </w:rPr>
        <w:t>تقرير تنافسية الاقتصاد</w:t>
      </w:r>
      <w:r w:rsidRPr="008E04D2">
        <w:rPr>
          <w:rFonts w:hint="cs"/>
          <w:rtl/>
        </w:rPr>
        <w:t>ا</w:t>
      </w:r>
      <w:r w:rsidRPr="008E04D2">
        <w:rPr>
          <w:rtl/>
        </w:rPr>
        <w:t>ت العربية</w:t>
      </w:r>
      <w:r>
        <w:rPr>
          <w:rtl/>
        </w:rPr>
        <w:t xml:space="preserve"> لعام </w:t>
      </w:r>
      <w:r w:rsidRPr="008E04D2">
        <w:rPr>
          <w:rtl/>
        </w:rPr>
        <w:t>2016 الذي يصدره صندوق النقد العربي</w:t>
      </w:r>
      <w:r w:rsidRPr="008E04D2">
        <w:rPr>
          <w:rFonts w:hint="cs"/>
          <w:rtl/>
        </w:rPr>
        <w:t xml:space="preserve"> و</w:t>
      </w:r>
      <w:r w:rsidRPr="008E04D2">
        <w:rPr>
          <w:rtl/>
        </w:rPr>
        <w:t xml:space="preserve">أكد التقرير أن المركز المتقدم الذي حققته قطر جاء نتيجة الجهود الحكومية التي تمثلت في تأسيس مركز حكم القانون ومكافحة الفساد حيث ساهم المركز في التوعية وبناء الشراكات </w:t>
      </w:r>
      <w:r w:rsidRPr="008E04D2">
        <w:rPr>
          <w:rFonts w:hint="cs"/>
          <w:rtl/>
        </w:rPr>
        <w:t>ل</w:t>
      </w:r>
      <w:r w:rsidRPr="008E04D2">
        <w:rPr>
          <w:rtl/>
        </w:rPr>
        <w:t>نشر الوعي المعرفي بأطر مكافحة الفساد الإداري</w:t>
      </w:r>
      <w:r w:rsidRPr="008E04D2">
        <w:rPr>
          <w:rFonts w:hint="cs"/>
          <w:rtl/>
        </w:rPr>
        <w:t xml:space="preserve">، إضافة فقد </w:t>
      </w:r>
      <w:r w:rsidRPr="008E04D2">
        <w:rPr>
          <w:rtl/>
        </w:rPr>
        <w:t xml:space="preserve">تصدرت </w:t>
      </w:r>
      <w:r w:rsidRPr="008E04D2">
        <w:rPr>
          <w:rFonts w:hint="cs"/>
          <w:rtl/>
        </w:rPr>
        <w:t>ال</w:t>
      </w:r>
      <w:r w:rsidRPr="008E04D2">
        <w:rPr>
          <w:rtl/>
        </w:rPr>
        <w:t>دولة قائمة دول الشرق الأوسط وشمال إفريقيا في مؤشر السلام العالمي السنوي</w:t>
      </w:r>
      <w:r>
        <w:rPr>
          <w:rtl/>
        </w:rPr>
        <w:t xml:space="preserve"> لعام </w:t>
      </w:r>
      <w:r w:rsidRPr="008E04D2">
        <w:rPr>
          <w:rFonts w:hint="cs"/>
          <w:rtl/>
        </w:rPr>
        <w:t>2016</w:t>
      </w:r>
      <w:r w:rsidRPr="008E04D2">
        <w:rPr>
          <w:rtl/>
        </w:rPr>
        <w:t xml:space="preserve"> الذي </w:t>
      </w:r>
      <w:r w:rsidRPr="008E04D2">
        <w:rPr>
          <w:rFonts w:hint="cs"/>
          <w:rtl/>
        </w:rPr>
        <w:t>ي</w:t>
      </w:r>
      <w:r w:rsidRPr="008E04D2">
        <w:rPr>
          <w:rtl/>
        </w:rPr>
        <w:t>صدره معهد الاقتصاد والسلام الأمريكي (</w:t>
      </w:r>
      <w:r w:rsidRPr="008E04D2">
        <w:t>IEP</w:t>
      </w:r>
      <w:r w:rsidRPr="008E04D2">
        <w:rPr>
          <w:rtl/>
        </w:rPr>
        <w:t>)</w:t>
      </w:r>
      <w:r w:rsidRPr="008E04D2">
        <w:rPr>
          <w:rFonts w:hint="cs"/>
          <w:rtl/>
        </w:rPr>
        <w:t xml:space="preserve"> حيث جاءت بالمرتبة (34) عالمياً وصنفت ضمن مجموعة الدول التي تتمتع بسلم مرتفع</w:t>
      </w:r>
      <w:r w:rsidRPr="008E04D2">
        <w:rPr>
          <w:rtl/>
        </w:rPr>
        <w:t>.</w:t>
      </w:r>
      <w:r w:rsidRPr="008E04D2">
        <w:rPr>
          <w:rFonts w:hint="cs"/>
          <w:rtl/>
        </w:rPr>
        <w:t xml:space="preserve"> وتعتبر دولة </w:t>
      </w:r>
      <w:r w:rsidRPr="008E04D2">
        <w:rPr>
          <w:rtl/>
        </w:rPr>
        <w:t>قط</w:t>
      </w:r>
      <w:r w:rsidRPr="008E04D2">
        <w:rPr>
          <w:rFonts w:hint="cs"/>
          <w:rtl/>
        </w:rPr>
        <w:t>ر الدولة الوحيدة من بين الدول العربية التي وردت ضمن قائمة ال</w:t>
      </w:r>
      <w:r>
        <w:rPr>
          <w:rFonts w:hint="cs"/>
          <w:rtl/>
        </w:rPr>
        <w:t>‍</w:t>
      </w:r>
      <w:r w:rsidRPr="008E04D2">
        <w:rPr>
          <w:rFonts w:hint="cs"/>
          <w:rtl/>
        </w:rPr>
        <w:t xml:space="preserve"> 10 دول الخالية من الصراعات.</w:t>
      </w:r>
      <w:r>
        <w:rPr>
          <w:rFonts w:hint="cs"/>
          <w:rtl/>
        </w:rPr>
        <w:t xml:space="preserve"> كما </w:t>
      </w:r>
      <w:r w:rsidRPr="008E04D2">
        <w:rPr>
          <w:rFonts w:hint="cs"/>
          <w:rtl/>
        </w:rPr>
        <w:t>احتلت دولة</w:t>
      </w:r>
      <w:r w:rsidRPr="008E04D2">
        <w:rPr>
          <w:rFonts w:hint="cs"/>
          <w:rtl/>
          <w:lang w:bidi="ar"/>
        </w:rPr>
        <w:t xml:space="preserve"> </w:t>
      </w:r>
      <w:hyperlink r:id="rId12" w:tgtFrame="_blank" w:history="1">
        <w:r w:rsidRPr="008E04D2">
          <w:rPr>
            <w:rFonts w:hint="cs"/>
            <w:rtl/>
          </w:rPr>
          <w:t>قطر</w:t>
        </w:r>
      </w:hyperlink>
      <w:r w:rsidRPr="008E04D2">
        <w:rPr>
          <w:rFonts w:hint="cs"/>
        </w:rPr>
        <w:t xml:space="preserve"> </w:t>
      </w:r>
      <w:r w:rsidRPr="008E04D2">
        <w:rPr>
          <w:rFonts w:hint="cs"/>
          <w:rtl/>
        </w:rPr>
        <w:t>المرتبة الأولى خليجيا والثانية على مستوى منطقة الشرق الأوسط وشمال أفريقيا في مؤشر بازل لمكافحة غسل الأموال ومخاطر تمويل الإرهاب للعام 2017 ويعمل التصنيف على تقييم مخاطر الدول في مجال غسل الأموال وتمويل الإرهاب، عبر تقييم مستوى مكافحتها في الدولة، وعوامل أخرى ذات علاقة منها: الشفافية المالية ومدى فعالية النظام القضائي في الدولة.</w:t>
      </w:r>
    </w:p>
    <w:p w:rsidR="00934775" w:rsidRPr="00F917A6" w:rsidRDefault="00934775" w:rsidP="00934775">
      <w:pPr>
        <w:pStyle w:val="H1GA"/>
        <w:rPr>
          <w:rFonts w:eastAsia="Calibri"/>
          <w:rtl/>
          <w:lang w:val="fr-FR"/>
        </w:rPr>
      </w:pPr>
      <w:r>
        <w:rPr>
          <w:rFonts w:eastAsia="Calibri"/>
          <w:rtl/>
          <w:lang w:val="fr-FR"/>
        </w:rPr>
        <w:tab/>
      </w:r>
      <w:r>
        <w:rPr>
          <w:rFonts w:eastAsia="Calibri" w:hint="cs"/>
          <w:rtl/>
          <w:lang w:val="fr-FR"/>
        </w:rPr>
        <w:t>واو-</w:t>
      </w:r>
      <w:r>
        <w:rPr>
          <w:rFonts w:eastAsia="Calibri" w:hint="cs"/>
          <w:rtl/>
          <w:lang w:val="fr-FR"/>
        </w:rPr>
        <w:tab/>
      </w:r>
      <w:r w:rsidRPr="00F917A6">
        <w:rPr>
          <w:rFonts w:eastAsia="Calibri" w:hint="cs"/>
          <w:rtl/>
          <w:lang w:val="fr-FR"/>
        </w:rPr>
        <w:t>التقدم المحرز في تحقيق الأهداف الإنمائية</w:t>
      </w:r>
    </w:p>
    <w:p w:rsidR="00934775" w:rsidRPr="008E04D2" w:rsidRDefault="00934775" w:rsidP="00934775">
      <w:pPr>
        <w:pStyle w:val="SingleTxtGA"/>
        <w:rPr>
          <w:rtl/>
        </w:rPr>
      </w:pPr>
      <w:bookmarkStart w:id="4" w:name="_Toc281916558"/>
      <w:bookmarkStart w:id="5" w:name="_Toc281916773"/>
      <w:bookmarkStart w:id="6" w:name="_Toc281916929"/>
      <w:bookmarkStart w:id="7" w:name="_Toc282337885"/>
      <w:r w:rsidRPr="00F4101B">
        <w:rPr>
          <w:rFonts w:eastAsia="Calibri"/>
          <w:rtl/>
        </w:rPr>
        <w:t>14-</w:t>
      </w:r>
      <w:r w:rsidRPr="00F4101B">
        <w:rPr>
          <w:rFonts w:eastAsia="Calibri"/>
          <w:rtl/>
        </w:rPr>
        <w:tab/>
      </w:r>
      <w:r w:rsidRPr="008E04D2">
        <w:rPr>
          <w:rtl/>
        </w:rPr>
        <w:t>تحرص دولة قطر على تقييم</w:t>
      </w:r>
      <w:r>
        <w:rPr>
          <w:rtl/>
        </w:rPr>
        <w:t xml:space="preserve"> ما </w:t>
      </w:r>
      <w:r w:rsidRPr="008E04D2">
        <w:rPr>
          <w:rtl/>
        </w:rPr>
        <w:t>توصلت إليه من تحقيق للأهداف الإنمائية للألفية</w:t>
      </w:r>
      <w:r w:rsidRPr="008E04D2">
        <w:rPr>
          <w:rFonts w:hint="cs"/>
          <w:rtl/>
        </w:rPr>
        <w:t xml:space="preserve"> </w:t>
      </w:r>
      <w:r w:rsidRPr="008E04D2">
        <w:rPr>
          <w:rtl/>
        </w:rPr>
        <w:t>حيث أصدرت خمسة تقاري</w:t>
      </w:r>
      <w:r w:rsidRPr="008E04D2">
        <w:rPr>
          <w:rFonts w:hint="cs"/>
          <w:rtl/>
        </w:rPr>
        <w:t>ر</w:t>
      </w:r>
      <w:r w:rsidRPr="008E04D2">
        <w:rPr>
          <w:rtl/>
        </w:rPr>
        <w:t xml:space="preserve"> آخرها في شهر </w:t>
      </w:r>
      <w:r w:rsidRPr="008E04D2">
        <w:rPr>
          <w:rFonts w:hint="cs"/>
          <w:rtl/>
        </w:rPr>
        <w:t>يناير</w:t>
      </w:r>
      <w:r>
        <w:rPr>
          <w:rFonts w:hint="cs"/>
          <w:rtl/>
        </w:rPr>
        <w:t xml:space="preserve"> عام </w:t>
      </w:r>
      <w:r w:rsidRPr="008E04D2">
        <w:rPr>
          <w:rFonts w:hint="cs"/>
          <w:rtl/>
        </w:rPr>
        <w:t>2017،</w:t>
      </w:r>
      <w:r w:rsidRPr="008E04D2">
        <w:rPr>
          <w:rtl/>
        </w:rPr>
        <w:t xml:space="preserve"> </w:t>
      </w:r>
      <w:r w:rsidRPr="008E04D2">
        <w:rPr>
          <w:rFonts w:hint="cs"/>
          <w:rtl/>
        </w:rPr>
        <w:t xml:space="preserve">الذي </w:t>
      </w:r>
      <w:r w:rsidRPr="008E04D2">
        <w:rPr>
          <w:rtl/>
        </w:rPr>
        <w:t>بين التز</w:t>
      </w:r>
      <w:r w:rsidRPr="008E04D2">
        <w:rPr>
          <w:rFonts w:hint="cs"/>
          <w:rtl/>
        </w:rPr>
        <w:t>ا</w:t>
      </w:r>
      <w:r w:rsidRPr="008E04D2">
        <w:rPr>
          <w:rtl/>
        </w:rPr>
        <w:t>م</w:t>
      </w:r>
      <w:r w:rsidRPr="008E04D2">
        <w:rPr>
          <w:rFonts w:hint="cs"/>
          <w:rtl/>
        </w:rPr>
        <w:t xml:space="preserve"> الدولة</w:t>
      </w:r>
      <w:r w:rsidRPr="008E04D2">
        <w:rPr>
          <w:rtl/>
        </w:rPr>
        <w:t xml:space="preserve"> بتحقيق الغايات الخاصة بإنجاز الأهداف الإنمائية للألفية بغية الارتقاء بواقع حياة الإنسان </w:t>
      </w:r>
      <w:r w:rsidRPr="008E04D2">
        <w:rPr>
          <w:rFonts w:hint="cs"/>
          <w:rtl/>
        </w:rPr>
        <w:t>وإنها</w:t>
      </w:r>
      <w:r w:rsidRPr="008E04D2">
        <w:rPr>
          <w:rtl/>
        </w:rPr>
        <w:t xml:space="preserve"> قد خطت خطوات كبيرة باتجاه تحقيق هذه الأهداف</w:t>
      </w:r>
      <w:r w:rsidRPr="008E04D2">
        <w:rPr>
          <w:rFonts w:hint="cs"/>
          <w:rtl/>
        </w:rPr>
        <w:t>،</w:t>
      </w:r>
      <w:r w:rsidRPr="008E04D2">
        <w:rPr>
          <w:rtl/>
        </w:rPr>
        <w:t xml:space="preserve"> وفيما يلي</w:t>
      </w:r>
      <w:r w:rsidRPr="008E04D2">
        <w:rPr>
          <w:rFonts w:hint="cs"/>
          <w:rtl/>
        </w:rPr>
        <w:t xml:space="preserve"> نورد</w:t>
      </w:r>
      <w:r w:rsidRPr="008E04D2">
        <w:rPr>
          <w:rtl/>
        </w:rPr>
        <w:t xml:space="preserve"> أهم نتائج التقرير الخامس: </w:t>
      </w:r>
    </w:p>
    <w:p w:rsidR="00934775" w:rsidRPr="008E04D2" w:rsidRDefault="00934775" w:rsidP="00934775">
      <w:pPr>
        <w:pStyle w:val="Bullet1GA"/>
        <w:numPr>
          <w:ilvl w:val="0"/>
          <w:numId w:val="1"/>
        </w:numPr>
        <w:bidi/>
      </w:pPr>
      <w:r w:rsidRPr="008E04D2">
        <w:rPr>
          <w:rtl/>
        </w:rPr>
        <w:t>لا يشكل الهدف الأول والمتمثل بالقضاء على الجوع وعلى الفقر المدقع أي تحد لدولة قطر التي استطاعت أن توفر العيش الرغيد لكافة المواطنين على أرضها</w:t>
      </w:r>
      <w:r>
        <w:rPr>
          <w:rFonts w:hint="cs"/>
          <w:rtl/>
        </w:rPr>
        <w:t>؛</w:t>
      </w:r>
    </w:p>
    <w:p w:rsidR="00934775" w:rsidRPr="008E04D2" w:rsidRDefault="00934775" w:rsidP="00934775">
      <w:pPr>
        <w:pStyle w:val="Bullet1GA"/>
        <w:numPr>
          <w:ilvl w:val="0"/>
          <w:numId w:val="1"/>
        </w:numPr>
        <w:bidi/>
      </w:pPr>
      <w:r w:rsidRPr="008E04D2">
        <w:rPr>
          <w:rtl/>
        </w:rPr>
        <w:lastRenderedPageBreak/>
        <w:t>اقتربت دولة قطر من تحقيق كامل للهدف المتعلق بضمان حصول جميع الأطفال من البنين والبنات على التعليم قبل</w:t>
      </w:r>
      <w:r>
        <w:rPr>
          <w:rtl/>
        </w:rPr>
        <w:t xml:space="preserve"> عام </w:t>
      </w:r>
      <w:r w:rsidRPr="008E04D2">
        <w:rPr>
          <w:rtl/>
        </w:rPr>
        <w:t>2015 حيث تخطت معدلات الالتحاق بالتعليم الابتدائي من كلا الجنسين (</w:t>
      </w:r>
      <w:r w:rsidRPr="008E04D2">
        <w:rPr>
          <w:rFonts w:hint="cs"/>
          <w:rtl/>
        </w:rPr>
        <w:t>91</w:t>
      </w:r>
      <w:r w:rsidRPr="008E04D2">
        <w:rPr>
          <w:rtl/>
        </w:rPr>
        <w:t>%)</w:t>
      </w:r>
      <w:r>
        <w:rPr>
          <w:rFonts w:hint="cs"/>
          <w:rtl/>
          <w:lang w:bidi="ar-DZ"/>
        </w:rPr>
        <w:t>؛</w:t>
      </w:r>
    </w:p>
    <w:p w:rsidR="00934775" w:rsidRPr="008E04D2" w:rsidRDefault="00934775" w:rsidP="00934775">
      <w:pPr>
        <w:pStyle w:val="Bullet1GA"/>
        <w:numPr>
          <w:ilvl w:val="0"/>
          <w:numId w:val="1"/>
        </w:numPr>
        <w:bidi/>
      </w:pPr>
      <w:r w:rsidRPr="008E04D2">
        <w:rPr>
          <w:rtl/>
        </w:rPr>
        <w:t xml:space="preserve">سجلت دولة قطر تقدماً كبيراً في تحقيق التكافؤ بين الجنسين حيث بلغ معدل التكافؤ بين الجنسين </w:t>
      </w:r>
      <w:r w:rsidRPr="008E04D2">
        <w:rPr>
          <w:rFonts w:hint="cs"/>
          <w:rtl/>
        </w:rPr>
        <w:t xml:space="preserve">في التعليم العالي </w:t>
      </w:r>
      <w:r w:rsidRPr="008E04D2">
        <w:rPr>
          <w:rtl/>
        </w:rPr>
        <w:t>(</w:t>
      </w:r>
      <w:r w:rsidRPr="008E04D2">
        <w:rPr>
          <w:rFonts w:hint="cs"/>
          <w:rtl/>
        </w:rPr>
        <w:t>1.94</w:t>
      </w:r>
      <w:r w:rsidRPr="008E04D2">
        <w:rPr>
          <w:rtl/>
        </w:rPr>
        <w:t>)</w:t>
      </w:r>
      <w:r>
        <w:rPr>
          <w:rFonts w:hint="cs"/>
          <w:rtl/>
          <w:lang w:bidi="ar-DZ"/>
        </w:rPr>
        <w:t>؛</w:t>
      </w:r>
    </w:p>
    <w:p w:rsidR="00934775" w:rsidRPr="008E04D2" w:rsidRDefault="00934775" w:rsidP="00934775">
      <w:pPr>
        <w:pStyle w:val="Bullet1GA"/>
        <w:numPr>
          <w:ilvl w:val="0"/>
          <w:numId w:val="1"/>
        </w:numPr>
        <w:bidi/>
      </w:pPr>
      <w:r w:rsidRPr="008E04D2">
        <w:rPr>
          <w:rtl/>
        </w:rPr>
        <w:t xml:space="preserve">استطاعت دولة قطر أن تحقق هدف "تخفيض وفيات الأطفال"، بالنسبة للأطفال دون سن الخامسة وبمقدار </w:t>
      </w:r>
      <w:r w:rsidRPr="008E04D2">
        <w:rPr>
          <w:rFonts w:hint="cs"/>
          <w:rtl/>
        </w:rPr>
        <w:t>الثلثين</w:t>
      </w:r>
      <w:r>
        <w:rPr>
          <w:rFonts w:hint="cs"/>
          <w:rtl/>
          <w:lang w:bidi="ar-DZ"/>
        </w:rPr>
        <w:t>؛</w:t>
      </w:r>
    </w:p>
    <w:p w:rsidR="00934775" w:rsidRPr="008E04D2" w:rsidRDefault="00934775" w:rsidP="00934775">
      <w:pPr>
        <w:pStyle w:val="Bullet1GA"/>
        <w:numPr>
          <w:ilvl w:val="0"/>
          <w:numId w:val="1"/>
        </w:numPr>
        <w:bidi/>
      </w:pPr>
      <w:r w:rsidRPr="008E04D2">
        <w:rPr>
          <w:rtl/>
        </w:rPr>
        <w:t>تخطت دولة قطر الغاية التي تقتضي تخفيض معدل وفيات الأمهات بمقدار ثلاثة أرباع</w:t>
      </w:r>
      <w:r>
        <w:rPr>
          <w:rFonts w:hint="cs"/>
          <w:rtl/>
          <w:lang w:bidi="ar-DZ"/>
        </w:rPr>
        <w:t>؛</w:t>
      </w:r>
    </w:p>
    <w:p w:rsidR="00934775" w:rsidRPr="008E04D2" w:rsidRDefault="00934775" w:rsidP="00934775">
      <w:pPr>
        <w:pStyle w:val="Bullet1GA"/>
        <w:numPr>
          <w:ilvl w:val="0"/>
          <w:numId w:val="1"/>
        </w:numPr>
        <w:bidi/>
      </w:pPr>
      <w:r w:rsidRPr="008E04D2">
        <w:rPr>
          <w:rFonts w:hint="cs"/>
          <w:rtl/>
        </w:rPr>
        <w:t>استطاعت</w:t>
      </w:r>
      <w:r w:rsidRPr="008E04D2">
        <w:t xml:space="preserve"> </w:t>
      </w:r>
      <w:r w:rsidRPr="008E04D2">
        <w:rPr>
          <w:rFonts w:hint="cs"/>
          <w:rtl/>
        </w:rPr>
        <w:t>الدولة</w:t>
      </w:r>
      <w:r w:rsidRPr="008E04D2">
        <w:t xml:space="preserve"> </w:t>
      </w:r>
      <w:r w:rsidRPr="008E04D2">
        <w:rPr>
          <w:rFonts w:hint="cs"/>
          <w:rtl/>
        </w:rPr>
        <w:t>تحقيق</w:t>
      </w:r>
      <w:r w:rsidRPr="008E04D2">
        <w:t xml:space="preserve"> </w:t>
      </w:r>
      <w:r w:rsidRPr="008E04D2">
        <w:rPr>
          <w:rFonts w:hint="cs"/>
          <w:rtl/>
        </w:rPr>
        <w:t>الغاية</w:t>
      </w:r>
      <w:r w:rsidRPr="008E04D2">
        <w:t xml:space="preserve"> </w:t>
      </w:r>
      <w:r w:rsidRPr="008E04D2">
        <w:rPr>
          <w:rFonts w:hint="cs"/>
          <w:rtl/>
        </w:rPr>
        <w:t>المرجوة</w:t>
      </w:r>
      <w:r w:rsidRPr="008E04D2">
        <w:t xml:space="preserve"> </w:t>
      </w:r>
      <w:r w:rsidRPr="008E04D2">
        <w:rPr>
          <w:rFonts w:hint="cs"/>
          <w:rtl/>
        </w:rPr>
        <w:t>في إطار</w:t>
      </w:r>
      <w:r w:rsidRPr="008E04D2">
        <w:t xml:space="preserve"> </w:t>
      </w:r>
      <w:r w:rsidRPr="008E04D2">
        <w:rPr>
          <w:rFonts w:hint="cs"/>
          <w:rtl/>
        </w:rPr>
        <w:t>الهدف الإنمائي</w:t>
      </w:r>
      <w:r w:rsidRPr="008E04D2">
        <w:t xml:space="preserve"> </w:t>
      </w:r>
      <w:r w:rsidRPr="008E04D2">
        <w:rPr>
          <w:rFonts w:hint="cs"/>
          <w:rtl/>
        </w:rPr>
        <w:t>للألفية والمتمثلة</w:t>
      </w:r>
      <w:r w:rsidRPr="008E04D2">
        <w:t xml:space="preserve"> </w:t>
      </w:r>
      <w:r w:rsidRPr="008E04D2">
        <w:rPr>
          <w:rFonts w:hint="cs"/>
          <w:rtl/>
        </w:rPr>
        <w:t>في</w:t>
      </w:r>
      <w:r w:rsidRPr="008E04D2">
        <w:t xml:space="preserve"> </w:t>
      </w:r>
      <w:r w:rsidRPr="008E04D2">
        <w:rPr>
          <w:rFonts w:hint="cs"/>
          <w:rtl/>
        </w:rPr>
        <w:t>القضاء</w:t>
      </w:r>
      <w:r w:rsidRPr="008E04D2">
        <w:t xml:space="preserve"> </w:t>
      </w:r>
      <w:r w:rsidRPr="008E04D2">
        <w:rPr>
          <w:rFonts w:hint="cs"/>
          <w:rtl/>
        </w:rPr>
        <w:t>على</w:t>
      </w:r>
      <w:r w:rsidRPr="008E04D2">
        <w:t xml:space="preserve"> </w:t>
      </w:r>
      <w:r w:rsidRPr="008E04D2">
        <w:rPr>
          <w:rFonts w:hint="cs"/>
          <w:rtl/>
        </w:rPr>
        <w:t>الملاريا</w:t>
      </w:r>
      <w:r w:rsidRPr="008E04D2">
        <w:t xml:space="preserve"> </w:t>
      </w:r>
      <w:r w:rsidRPr="008E04D2">
        <w:rPr>
          <w:rFonts w:hint="cs"/>
          <w:rtl/>
        </w:rPr>
        <w:t>والأمراض</w:t>
      </w:r>
      <w:r w:rsidRPr="008E04D2">
        <w:t xml:space="preserve"> </w:t>
      </w:r>
      <w:r w:rsidRPr="008E04D2">
        <w:rPr>
          <w:rFonts w:hint="cs"/>
          <w:rtl/>
        </w:rPr>
        <w:t>المعدية،</w:t>
      </w:r>
      <w:r w:rsidRPr="008E04D2">
        <w:t xml:space="preserve"> </w:t>
      </w:r>
      <w:r w:rsidRPr="008E04D2">
        <w:rPr>
          <w:rFonts w:hint="cs"/>
          <w:rtl/>
        </w:rPr>
        <w:t>وتمكنت</w:t>
      </w:r>
      <w:r w:rsidRPr="008E04D2">
        <w:t xml:space="preserve"> </w:t>
      </w:r>
      <w:r w:rsidRPr="008E04D2">
        <w:rPr>
          <w:rFonts w:hint="cs"/>
          <w:rtl/>
        </w:rPr>
        <w:t>من إيقاف</w:t>
      </w:r>
      <w:r w:rsidRPr="008E04D2">
        <w:t xml:space="preserve"> </w:t>
      </w:r>
      <w:r w:rsidRPr="008E04D2">
        <w:rPr>
          <w:rFonts w:hint="cs"/>
          <w:rtl/>
        </w:rPr>
        <w:t>انتشار مرض</w:t>
      </w:r>
      <w:r w:rsidRPr="008E04D2">
        <w:t xml:space="preserve"> </w:t>
      </w:r>
      <w:r w:rsidRPr="008E04D2">
        <w:rPr>
          <w:rFonts w:hint="cs"/>
          <w:rtl/>
        </w:rPr>
        <w:t>الملاريا</w:t>
      </w:r>
      <w:r w:rsidRPr="008E04D2">
        <w:t xml:space="preserve"> </w:t>
      </w:r>
      <w:r w:rsidRPr="008E04D2">
        <w:rPr>
          <w:rFonts w:hint="cs"/>
          <w:rtl/>
        </w:rPr>
        <w:t>وإعلان</w:t>
      </w:r>
      <w:r w:rsidRPr="008E04D2">
        <w:t xml:space="preserve"> </w:t>
      </w:r>
      <w:r w:rsidRPr="008E04D2">
        <w:rPr>
          <w:rtl/>
        </w:rPr>
        <w:t>الدولة</w:t>
      </w:r>
      <w:r w:rsidRPr="008E04D2">
        <w:t xml:space="preserve"> </w:t>
      </w:r>
      <w:r w:rsidRPr="008E04D2">
        <w:rPr>
          <w:rFonts w:hint="cs"/>
          <w:rtl/>
        </w:rPr>
        <w:t>بلدٍ</w:t>
      </w:r>
      <w:r w:rsidRPr="008E04D2">
        <w:t xml:space="preserve"> </w:t>
      </w:r>
      <w:r w:rsidRPr="008E04D2">
        <w:rPr>
          <w:rFonts w:hint="cs"/>
          <w:rtl/>
        </w:rPr>
        <w:t>خالٍ</w:t>
      </w:r>
      <w:r w:rsidRPr="008E04D2">
        <w:t xml:space="preserve"> </w:t>
      </w:r>
      <w:r w:rsidRPr="008E04D2">
        <w:rPr>
          <w:rFonts w:hint="cs"/>
          <w:rtl/>
        </w:rPr>
        <w:t>من</w:t>
      </w:r>
      <w:r w:rsidRPr="008E04D2">
        <w:t xml:space="preserve"> </w:t>
      </w:r>
      <w:r w:rsidRPr="008E04D2">
        <w:rPr>
          <w:rFonts w:hint="cs"/>
          <w:rtl/>
        </w:rPr>
        <w:t>هذا</w:t>
      </w:r>
      <w:r w:rsidRPr="008E04D2">
        <w:t xml:space="preserve"> </w:t>
      </w:r>
      <w:r w:rsidRPr="008E04D2">
        <w:rPr>
          <w:rFonts w:hint="cs"/>
          <w:rtl/>
        </w:rPr>
        <w:t>المرض،</w:t>
      </w:r>
      <w:r w:rsidRPr="008E04D2">
        <w:t xml:space="preserve"> </w:t>
      </w:r>
      <w:r w:rsidRPr="008E04D2">
        <w:rPr>
          <w:rFonts w:hint="cs"/>
          <w:rtl/>
        </w:rPr>
        <w:t>إضافة</w:t>
      </w:r>
      <w:r w:rsidRPr="008E04D2">
        <w:t xml:space="preserve"> </w:t>
      </w:r>
      <w:r w:rsidRPr="008E04D2">
        <w:rPr>
          <w:rFonts w:hint="cs"/>
          <w:rtl/>
        </w:rPr>
        <w:t>إلى</w:t>
      </w:r>
      <w:r w:rsidRPr="008E04D2">
        <w:t xml:space="preserve"> </w:t>
      </w:r>
      <w:r w:rsidRPr="008E04D2">
        <w:rPr>
          <w:rFonts w:hint="cs"/>
          <w:rtl/>
        </w:rPr>
        <w:t>خفض</w:t>
      </w:r>
      <w:r w:rsidRPr="008E04D2">
        <w:t xml:space="preserve"> </w:t>
      </w:r>
      <w:r w:rsidRPr="008E04D2">
        <w:rPr>
          <w:rFonts w:hint="cs"/>
          <w:rtl/>
        </w:rPr>
        <w:t>انتشار</w:t>
      </w:r>
      <w:r w:rsidRPr="008E04D2">
        <w:t xml:space="preserve"> </w:t>
      </w:r>
      <w:r w:rsidRPr="008E04D2">
        <w:rPr>
          <w:rFonts w:hint="cs"/>
          <w:rtl/>
        </w:rPr>
        <w:t>السل</w:t>
      </w:r>
      <w:r w:rsidRPr="008E04D2">
        <w:t xml:space="preserve"> </w:t>
      </w:r>
      <w:r w:rsidRPr="008E04D2">
        <w:rPr>
          <w:rFonts w:hint="cs"/>
          <w:rtl/>
        </w:rPr>
        <w:t>إلى</w:t>
      </w:r>
      <w:r w:rsidRPr="008E04D2">
        <w:t xml:space="preserve"> </w:t>
      </w:r>
      <w:r w:rsidRPr="008E04D2">
        <w:rPr>
          <w:rFonts w:hint="cs"/>
          <w:rtl/>
        </w:rPr>
        <w:t>النصف وانحساره</w:t>
      </w:r>
      <w:r w:rsidRPr="008E04D2">
        <w:t xml:space="preserve"> </w:t>
      </w:r>
      <w:r w:rsidRPr="008E04D2">
        <w:rPr>
          <w:rFonts w:hint="cs"/>
          <w:rtl/>
        </w:rPr>
        <w:t>قبل</w:t>
      </w:r>
      <w:r w:rsidRPr="008E04D2">
        <w:t xml:space="preserve"> </w:t>
      </w:r>
      <w:r w:rsidRPr="008E04D2">
        <w:rPr>
          <w:rFonts w:hint="cs"/>
          <w:rtl/>
        </w:rPr>
        <w:t>الموعد</w:t>
      </w:r>
      <w:r w:rsidRPr="008E04D2">
        <w:t xml:space="preserve"> </w:t>
      </w:r>
      <w:r w:rsidRPr="008E04D2">
        <w:rPr>
          <w:rFonts w:hint="cs"/>
          <w:rtl/>
        </w:rPr>
        <w:t>المحدد،</w:t>
      </w:r>
      <w:r w:rsidRPr="008E04D2">
        <w:t xml:space="preserve"> </w:t>
      </w:r>
      <w:r w:rsidRPr="008E04D2">
        <w:rPr>
          <w:rFonts w:hint="cs"/>
          <w:rtl/>
        </w:rPr>
        <w:t>بالإضافة إلى تحقيق</w:t>
      </w:r>
      <w:r w:rsidRPr="008E04D2">
        <w:t xml:space="preserve"> </w:t>
      </w:r>
      <w:r w:rsidRPr="008E04D2">
        <w:rPr>
          <w:rFonts w:hint="cs"/>
          <w:rtl/>
        </w:rPr>
        <w:t>الغاية</w:t>
      </w:r>
      <w:r w:rsidRPr="008E04D2">
        <w:t xml:space="preserve"> </w:t>
      </w:r>
      <w:r w:rsidRPr="008E04D2">
        <w:rPr>
          <w:rFonts w:hint="cs"/>
          <w:rtl/>
        </w:rPr>
        <w:t>المتمثلة</w:t>
      </w:r>
      <w:r w:rsidRPr="008E04D2">
        <w:t xml:space="preserve"> </w:t>
      </w:r>
      <w:r w:rsidRPr="008E04D2">
        <w:rPr>
          <w:rFonts w:hint="cs"/>
          <w:rtl/>
        </w:rPr>
        <w:t>بتعميم</w:t>
      </w:r>
      <w:r w:rsidRPr="008E04D2">
        <w:t xml:space="preserve"> </w:t>
      </w:r>
      <w:r w:rsidRPr="008E04D2">
        <w:rPr>
          <w:rFonts w:hint="cs"/>
          <w:rtl/>
        </w:rPr>
        <w:t>العلاج</w:t>
      </w:r>
      <w:r w:rsidRPr="008E04D2">
        <w:t xml:space="preserve"> </w:t>
      </w:r>
      <w:r w:rsidRPr="008E04D2">
        <w:rPr>
          <w:rFonts w:hint="cs"/>
          <w:rtl/>
        </w:rPr>
        <w:t>من</w:t>
      </w:r>
      <w:r w:rsidRPr="008E04D2">
        <w:t xml:space="preserve"> </w:t>
      </w:r>
      <w:r w:rsidRPr="008E04D2">
        <w:rPr>
          <w:rFonts w:hint="cs"/>
          <w:rtl/>
        </w:rPr>
        <w:t>مرض</w:t>
      </w:r>
      <w:r w:rsidRPr="008E04D2">
        <w:t xml:space="preserve"> </w:t>
      </w:r>
      <w:r w:rsidRPr="008E04D2">
        <w:rPr>
          <w:rFonts w:hint="cs"/>
          <w:rtl/>
        </w:rPr>
        <w:t>نقص</w:t>
      </w:r>
      <w:r w:rsidRPr="008E04D2">
        <w:t xml:space="preserve"> </w:t>
      </w:r>
      <w:r w:rsidRPr="008E04D2">
        <w:rPr>
          <w:rFonts w:hint="cs"/>
          <w:rtl/>
        </w:rPr>
        <w:t>المناعة</w:t>
      </w:r>
      <w:r w:rsidRPr="008E04D2">
        <w:t xml:space="preserve"> </w:t>
      </w:r>
      <w:r w:rsidRPr="008E04D2">
        <w:rPr>
          <w:rFonts w:hint="cs"/>
          <w:rtl/>
        </w:rPr>
        <w:t>البشرية (الإيدز)</w:t>
      </w:r>
      <w:r w:rsidRPr="008E04D2">
        <w:t xml:space="preserve"> </w:t>
      </w:r>
      <w:r w:rsidRPr="008E04D2">
        <w:rPr>
          <w:rFonts w:hint="cs"/>
          <w:rtl/>
        </w:rPr>
        <w:t>قبل</w:t>
      </w:r>
      <w:r w:rsidRPr="008E04D2">
        <w:t xml:space="preserve"> </w:t>
      </w:r>
      <w:r w:rsidRPr="008E04D2">
        <w:rPr>
          <w:rFonts w:hint="cs"/>
          <w:rtl/>
        </w:rPr>
        <w:t>الموعد</w:t>
      </w:r>
      <w:r w:rsidRPr="008E04D2">
        <w:t xml:space="preserve"> </w:t>
      </w:r>
      <w:r w:rsidRPr="008E04D2">
        <w:rPr>
          <w:rFonts w:hint="cs"/>
          <w:rtl/>
        </w:rPr>
        <w:t>المحدد</w:t>
      </w:r>
      <w:r>
        <w:rPr>
          <w:rtl/>
        </w:rPr>
        <w:t xml:space="preserve"> عام </w:t>
      </w:r>
      <w:r w:rsidRPr="008E04D2">
        <w:t>2010</w:t>
      </w:r>
      <w:r w:rsidRPr="008E04D2">
        <w:rPr>
          <w:rtl/>
        </w:rPr>
        <w:t>،</w:t>
      </w:r>
      <w:r w:rsidRPr="008E04D2">
        <w:t xml:space="preserve"> </w:t>
      </w:r>
      <w:r w:rsidRPr="008E04D2">
        <w:rPr>
          <w:rFonts w:hint="cs"/>
          <w:rtl/>
        </w:rPr>
        <w:t>حيث</w:t>
      </w:r>
      <w:r w:rsidRPr="008E04D2">
        <w:t xml:space="preserve"> </w:t>
      </w:r>
      <w:r w:rsidRPr="008E04D2">
        <w:rPr>
          <w:rFonts w:hint="cs"/>
          <w:rtl/>
        </w:rPr>
        <w:t>وفرت</w:t>
      </w:r>
      <w:r w:rsidRPr="008E04D2">
        <w:t xml:space="preserve"> </w:t>
      </w:r>
      <w:r w:rsidRPr="008E04D2">
        <w:rPr>
          <w:rFonts w:hint="cs"/>
          <w:rtl/>
        </w:rPr>
        <w:t>لجميع</w:t>
      </w:r>
      <w:r w:rsidRPr="008E04D2">
        <w:t xml:space="preserve"> </w:t>
      </w:r>
      <w:r w:rsidRPr="008E04D2">
        <w:rPr>
          <w:rFonts w:hint="cs"/>
          <w:rtl/>
        </w:rPr>
        <w:t>المصابين</w:t>
      </w:r>
      <w:r w:rsidRPr="008E04D2">
        <w:t xml:space="preserve"> </w:t>
      </w:r>
      <w:r w:rsidRPr="008E04D2">
        <w:rPr>
          <w:rFonts w:hint="cs"/>
          <w:rtl/>
        </w:rPr>
        <w:t>العلاج</w:t>
      </w:r>
      <w:r w:rsidRPr="008E04D2">
        <w:t xml:space="preserve"> </w:t>
      </w:r>
      <w:r w:rsidRPr="008E04D2">
        <w:rPr>
          <w:rFonts w:hint="cs"/>
          <w:rtl/>
        </w:rPr>
        <w:t>المضاد</w:t>
      </w:r>
      <w:r w:rsidRPr="008E04D2">
        <w:t xml:space="preserve"> </w:t>
      </w:r>
      <w:r w:rsidRPr="008E04D2">
        <w:rPr>
          <w:rFonts w:hint="cs"/>
          <w:rtl/>
        </w:rPr>
        <w:t>للفيروس</w:t>
      </w:r>
      <w:r w:rsidRPr="008E04D2">
        <w:t xml:space="preserve"> </w:t>
      </w:r>
      <w:r w:rsidRPr="008E04D2">
        <w:rPr>
          <w:rFonts w:hint="cs"/>
          <w:rtl/>
        </w:rPr>
        <w:t>منذ</w:t>
      </w:r>
      <w:r w:rsidRPr="008E04D2">
        <w:t xml:space="preserve"> </w:t>
      </w:r>
      <w:r w:rsidRPr="008E04D2">
        <w:rPr>
          <w:rFonts w:hint="cs"/>
          <w:rtl/>
        </w:rPr>
        <w:t>عام</w:t>
      </w:r>
      <w:r>
        <w:rPr>
          <w:rFonts w:hint="cs"/>
          <w:rtl/>
        </w:rPr>
        <w:t xml:space="preserve"> </w:t>
      </w:r>
      <w:r w:rsidRPr="008E04D2">
        <w:rPr>
          <w:rFonts w:hint="cs"/>
          <w:rtl/>
        </w:rPr>
        <w:t>2007م</w:t>
      </w:r>
      <w:r>
        <w:rPr>
          <w:rFonts w:hint="cs"/>
          <w:rtl/>
          <w:lang w:bidi="ar-DZ"/>
        </w:rPr>
        <w:t>؛</w:t>
      </w:r>
    </w:p>
    <w:p w:rsidR="00934775" w:rsidRPr="008E04D2" w:rsidRDefault="00934775" w:rsidP="00934775">
      <w:pPr>
        <w:pStyle w:val="Bullet1GA"/>
        <w:numPr>
          <w:ilvl w:val="0"/>
          <w:numId w:val="1"/>
        </w:numPr>
        <w:bidi/>
      </w:pPr>
      <w:r w:rsidRPr="008E04D2">
        <w:rPr>
          <w:rtl/>
        </w:rPr>
        <w:t>استطاعت دولة قطر أن تحقق أغلب</w:t>
      </w:r>
      <w:r>
        <w:rPr>
          <w:rtl/>
        </w:rPr>
        <w:t xml:space="preserve"> ما </w:t>
      </w:r>
      <w:r w:rsidRPr="008E04D2">
        <w:rPr>
          <w:rtl/>
        </w:rPr>
        <w:t xml:space="preserve">يرمي إليه هدف "ضمان الاستدامة البيئية" حيث أدخلت الاعتبارات البيئية في عملية التخطيط الإنمائي ضمن استراتيجية التنمية الوطنية </w:t>
      </w:r>
      <w:r w:rsidRPr="00613D69">
        <w:rPr>
          <w:rStyle w:val="Algeria"/>
          <w:rtl/>
        </w:rPr>
        <w:t>(2011-2016)</w:t>
      </w:r>
      <w:r>
        <w:rPr>
          <w:rtl/>
        </w:rPr>
        <w:t xml:space="preserve"> كما </w:t>
      </w:r>
      <w:r w:rsidRPr="008E04D2">
        <w:rPr>
          <w:rtl/>
        </w:rPr>
        <w:t>وفرت الدولة لسكانها مياه الشرب المأمونة، والصرف الصحي المناسب، واستطاعت أن تقلل من الآثار السلبية لفقدان التنوع الحيوي</w:t>
      </w:r>
      <w:r>
        <w:rPr>
          <w:rFonts w:hint="cs"/>
          <w:rtl/>
          <w:lang w:bidi="ar-DZ"/>
        </w:rPr>
        <w:t>؛</w:t>
      </w:r>
    </w:p>
    <w:p w:rsidR="00934775" w:rsidRPr="008E04D2" w:rsidRDefault="00934775" w:rsidP="00934775">
      <w:pPr>
        <w:pStyle w:val="Bullet1GA"/>
        <w:numPr>
          <w:ilvl w:val="0"/>
          <w:numId w:val="1"/>
        </w:numPr>
        <w:bidi/>
      </w:pPr>
      <w:r w:rsidRPr="008E04D2">
        <w:rPr>
          <w:rFonts w:hint="cs"/>
          <w:rtl/>
        </w:rPr>
        <w:t>ساهمت</w:t>
      </w:r>
      <w:r w:rsidRPr="008E04D2">
        <w:t xml:space="preserve"> </w:t>
      </w:r>
      <w:r w:rsidRPr="008E04D2">
        <w:rPr>
          <w:rFonts w:hint="cs"/>
          <w:rtl/>
        </w:rPr>
        <w:t>دولة</w:t>
      </w:r>
      <w:r w:rsidRPr="008E04D2">
        <w:t xml:space="preserve"> </w:t>
      </w:r>
      <w:r w:rsidRPr="008E04D2">
        <w:rPr>
          <w:rFonts w:hint="cs"/>
          <w:rtl/>
        </w:rPr>
        <w:t>قطر</w:t>
      </w:r>
      <w:r w:rsidRPr="008E04D2">
        <w:t xml:space="preserve"> </w:t>
      </w:r>
      <w:r w:rsidRPr="008E04D2">
        <w:rPr>
          <w:rFonts w:hint="cs"/>
          <w:rtl/>
        </w:rPr>
        <w:t>وبشكل</w:t>
      </w:r>
      <w:r w:rsidRPr="008E04D2">
        <w:t xml:space="preserve"> </w:t>
      </w:r>
      <w:r w:rsidRPr="008E04D2">
        <w:rPr>
          <w:rFonts w:hint="cs"/>
          <w:rtl/>
        </w:rPr>
        <w:t>فعال</w:t>
      </w:r>
      <w:r w:rsidRPr="008E04D2">
        <w:t xml:space="preserve"> </w:t>
      </w:r>
      <w:r w:rsidRPr="008E04D2">
        <w:rPr>
          <w:rFonts w:hint="cs"/>
          <w:rtl/>
        </w:rPr>
        <w:t>في</w:t>
      </w:r>
      <w:r w:rsidRPr="008E04D2">
        <w:t xml:space="preserve"> </w:t>
      </w:r>
      <w:r w:rsidRPr="008E04D2">
        <w:rPr>
          <w:rFonts w:hint="cs"/>
          <w:rtl/>
        </w:rPr>
        <w:t>تطوير شراكة</w:t>
      </w:r>
      <w:r w:rsidRPr="008E04D2">
        <w:t xml:space="preserve"> </w:t>
      </w:r>
      <w:r w:rsidRPr="008E04D2">
        <w:rPr>
          <w:rFonts w:hint="cs"/>
          <w:rtl/>
        </w:rPr>
        <w:t>عالمية</w:t>
      </w:r>
      <w:r w:rsidRPr="008E04D2">
        <w:t xml:space="preserve"> </w:t>
      </w:r>
      <w:r w:rsidRPr="008E04D2">
        <w:rPr>
          <w:rFonts w:hint="cs"/>
          <w:rtl/>
        </w:rPr>
        <w:t>من</w:t>
      </w:r>
      <w:r w:rsidRPr="008E04D2">
        <w:t xml:space="preserve"> </w:t>
      </w:r>
      <w:r w:rsidRPr="008E04D2">
        <w:rPr>
          <w:rFonts w:hint="cs"/>
          <w:rtl/>
        </w:rPr>
        <w:t>أجل</w:t>
      </w:r>
      <w:r w:rsidRPr="008E04D2">
        <w:t xml:space="preserve"> </w:t>
      </w:r>
      <w:r w:rsidRPr="008E04D2">
        <w:rPr>
          <w:rFonts w:hint="cs"/>
          <w:rtl/>
        </w:rPr>
        <w:t>التنمية،</w:t>
      </w:r>
      <w:r w:rsidRPr="008E04D2">
        <w:t xml:space="preserve"> </w:t>
      </w:r>
      <w:r w:rsidRPr="008E04D2">
        <w:rPr>
          <w:rFonts w:hint="cs"/>
          <w:rtl/>
        </w:rPr>
        <w:t>حيث</w:t>
      </w:r>
      <w:r w:rsidRPr="008E04D2">
        <w:t xml:space="preserve"> </w:t>
      </w:r>
      <w:r w:rsidRPr="008E04D2">
        <w:rPr>
          <w:rFonts w:hint="cs"/>
          <w:rtl/>
        </w:rPr>
        <w:t>تُعد</w:t>
      </w:r>
      <w:r w:rsidRPr="008E04D2">
        <w:t xml:space="preserve"> </w:t>
      </w:r>
      <w:r w:rsidRPr="008E04D2">
        <w:rPr>
          <w:rFonts w:hint="cs"/>
          <w:rtl/>
        </w:rPr>
        <w:t>دولة</w:t>
      </w:r>
      <w:r w:rsidRPr="008E04D2">
        <w:t xml:space="preserve"> </w:t>
      </w:r>
      <w:r w:rsidRPr="008E04D2">
        <w:rPr>
          <w:rFonts w:hint="cs"/>
          <w:rtl/>
        </w:rPr>
        <w:t>مانحة وشريكاً</w:t>
      </w:r>
      <w:r w:rsidRPr="008E04D2">
        <w:t xml:space="preserve"> </w:t>
      </w:r>
      <w:r w:rsidRPr="008E04D2">
        <w:rPr>
          <w:rtl/>
        </w:rPr>
        <w:t>مؤثراً</w:t>
      </w:r>
      <w:r w:rsidRPr="008E04D2">
        <w:t xml:space="preserve"> </w:t>
      </w:r>
      <w:r w:rsidRPr="008E04D2">
        <w:rPr>
          <w:rFonts w:hint="cs"/>
          <w:rtl/>
        </w:rPr>
        <w:t>في</w:t>
      </w:r>
      <w:r w:rsidRPr="008E04D2">
        <w:t xml:space="preserve"> </w:t>
      </w:r>
      <w:r w:rsidRPr="008E04D2">
        <w:rPr>
          <w:rFonts w:hint="cs"/>
          <w:rtl/>
        </w:rPr>
        <w:t>العون</w:t>
      </w:r>
      <w:r w:rsidRPr="008E04D2">
        <w:t xml:space="preserve"> </w:t>
      </w:r>
      <w:r w:rsidRPr="008E04D2">
        <w:rPr>
          <w:rFonts w:hint="cs"/>
          <w:rtl/>
        </w:rPr>
        <w:t>الإنمائي</w:t>
      </w:r>
      <w:r w:rsidRPr="008E04D2">
        <w:t xml:space="preserve"> </w:t>
      </w:r>
      <w:r w:rsidRPr="008E04D2">
        <w:rPr>
          <w:rFonts w:hint="cs"/>
          <w:rtl/>
        </w:rPr>
        <w:t>الدولي وتشكل</w:t>
      </w:r>
      <w:r w:rsidRPr="008E04D2">
        <w:t xml:space="preserve"> </w:t>
      </w:r>
      <w:r w:rsidRPr="008E04D2">
        <w:rPr>
          <w:rtl/>
        </w:rPr>
        <w:t>المساعدات</w:t>
      </w:r>
      <w:r w:rsidRPr="008E04D2">
        <w:t xml:space="preserve"> </w:t>
      </w:r>
      <w:r w:rsidRPr="008E04D2">
        <w:rPr>
          <w:rFonts w:hint="cs"/>
          <w:rtl/>
        </w:rPr>
        <w:t>والمعونات</w:t>
      </w:r>
      <w:r w:rsidRPr="008E04D2">
        <w:t xml:space="preserve"> </w:t>
      </w:r>
      <w:r w:rsidRPr="008E04D2">
        <w:rPr>
          <w:rFonts w:hint="cs"/>
          <w:rtl/>
        </w:rPr>
        <w:t>الإنمائية</w:t>
      </w:r>
      <w:r w:rsidRPr="008E04D2">
        <w:t xml:space="preserve"> </w:t>
      </w:r>
      <w:r w:rsidRPr="008E04D2">
        <w:rPr>
          <w:rFonts w:hint="cs"/>
          <w:rtl/>
        </w:rPr>
        <w:t>ركيزة أساسية في</w:t>
      </w:r>
      <w:r w:rsidRPr="008E04D2">
        <w:t xml:space="preserve"> </w:t>
      </w:r>
      <w:r w:rsidRPr="008E04D2">
        <w:rPr>
          <w:rFonts w:hint="cs"/>
          <w:rtl/>
        </w:rPr>
        <w:t>السياسة</w:t>
      </w:r>
      <w:r w:rsidRPr="008E04D2">
        <w:t xml:space="preserve"> </w:t>
      </w:r>
      <w:r w:rsidRPr="008E04D2">
        <w:rPr>
          <w:rFonts w:hint="cs"/>
          <w:rtl/>
        </w:rPr>
        <w:t>الخارجية</w:t>
      </w:r>
      <w:r w:rsidRPr="008E04D2">
        <w:t xml:space="preserve"> </w:t>
      </w:r>
      <w:r w:rsidRPr="008E04D2">
        <w:rPr>
          <w:rFonts w:hint="cs"/>
          <w:rtl/>
        </w:rPr>
        <w:t>للدولة،</w:t>
      </w:r>
      <w:r w:rsidRPr="008E04D2">
        <w:t xml:space="preserve"> </w:t>
      </w:r>
      <w:r w:rsidRPr="008E04D2">
        <w:rPr>
          <w:rFonts w:hint="cs"/>
          <w:rtl/>
        </w:rPr>
        <w:t>وقد</w:t>
      </w:r>
      <w:r w:rsidRPr="008E04D2">
        <w:t xml:space="preserve"> </w:t>
      </w:r>
      <w:r w:rsidRPr="008E04D2">
        <w:rPr>
          <w:rFonts w:hint="cs"/>
          <w:rtl/>
        </w:rPr>
        <w:t>وصلت</w:t>
      </w:r>
      <w:r w:rsidRPr="008E04D2">
        <w:t xml:space="preserve"> </w:t>
      </w:r>
      <w:r w:rsidRPr="008E04D2">
        <w:rPr>
          <w:rFonts w:hint="cs"/>
          <w:rtl/>
        </w:rPr>
        <w:t>نسبة</w:t>
      </w:r>
      <w:r w:rsidRPr="008E04D2">
        <w:t xml:space="preserve"> </w:t>
      </w:r>
      <w:r w:rsidRPr="008E04D2">
        <w:rPr>
          <w:rFonts w:hint="cs"/>
          <w:rtl/>
        </w:rPr>
        <w:t>المساعدات</w:t>
      </w:r>
      <w:r w:rsidRPr="008E04D2">
        <w:t xml:space="preserve"> </w:t>
      </w:r>
      <w:r w:rsidRPr="008E04D2">
        <w:rPr>
          <w:rFonts w:hint="cs"/>
          <w:rtl/>
        </w:rPr>
        <w:t>الخارجية</w:t>
      </w:r>
      <w:r w:rsidRPr="008E04D2">
        <w:t xml:space="preserve"> </w:t>
      </w:r>
      <w:r w:rsidRPr="008E04D2">
        <w:rPr>
          <w:rFonts w:hint="cs"/>
          <w:rtl/>
        </w:rPr>
        <w:t>إلى</w:t>
      </w:r>
      <w:r w:rsidRPr="008E04D2">
        <w:t xml:space="preserve"> 0.78 % </w:t>
      </w:r>
      <w:r w:rsidRPr="008E04D2">
        <w:rPr>
          <w:rFonts w:hint="cs"/>
          <w:rtl/>
        </w:rPr>
        <w:t>من</w:t>
      </w:r>
      <w:r w:rsidRPr="008E04D2">
        <w:t xml:space="preserve"> </w:t>
      </w:r>
      <w:r w:rsidRPr="008E04D2">
        <w:rPr>
          <w:rFonts w:hint="cs"/>
          <w:rtl/>
        </w:rPr>
        <w:t>الناتج</w:t>
      </w:r>
      <w:r w:rsidRPr="008E04D2">
        <w:t xml:space="preserve"> </w:t>
      </w:r>
      <w:r w:rsidRPr="008E04D2">
        <w:rPr>
          <w:rFonts w:hint="cs"/>
          <w:rtl/>
        </w:rPr>
        <w:t>المحلي الإجمالي</w:t>
      </w:r>
      <w:r w:rsidRPr="008E04D2">
        <w:t xml:space="preserve"> </w:t>
      </w:r>
      <w:r w:rsidRPr="008E04D2">
        <w:rPr>
          <w:rFonts w:hint="cs"/>
          <w:rtl/>
        </w:rPr>
        <w:t>للدولة</w:t>
      </w:r>
      <w:r>
        <w:rPr>
          <w:rtl/>
        </w:rPr>
        <w:t xml:space="preserve"> عام </w:t>
      </w:r>
      <w:r w:rsidRPr="008E04D2">
        <w:t>2015</w:t>
      </w:r>
      <w:r w:rsidRPr="008E04D2">
        <w:rPr>
          <w:rtl/>
        </w:rPr>
        <w:t>،</w:t>
      </w:r>
      <w:r w:rsidRPr="008E04D2">
        <w:t xml:space="preserve"> </w:t>
      </w:r>
      <w:r w:rsidRPr="008E04D2">
        <w:rPr>
          <w:rFonts w:hint="cs"/>
          <w:rtl/>
        </w:rPr>
        <w:t>واتسعت</w:t>
      </w:r>
      <w:r w:rsidRPr="008E04D2">
        <w:t xml:space="preserve"> </w:t>
      </w:r>
      <w:r w:rsidRPr="008E04D2">
        <w:rPr>
          <w:rFonts w:hint="cs"/>
          <w:rtl/>
        </w:rPr>
        <w:t>قاعدة</w:t>
      </w:r>
      <w:r w:rsidRPr="008E04D2">
        <w:t xml:space="preserve"> </w:t>
      </w:r>
      <w:r w:rsidRPr="008E04D2">
        <w:rPr>
          <w:rFonts w:hint="cs"/>
          <w:rtl/>
        </w:rPr>
        <w:t>الدول</w:t>
      </w:r>
      <w:r w:rsidRPr="008E04D2">
        <w:t xml:space="preserve"> </w:t>
      </w:r>
      <w:r w:rsidRPr="008E04D2">
        <w:rPr>
          <w:rFonts w:hint="cs"/>
          <w:rtl/>
        </w:rPr>
        <w:t>التي شملتها</w:t>
      </w:r>
      <w:r w:rsidRPr="008E04D2">
        <w:t xml:space="preserve"> </w:t>
      </w:r>
      <w:r w:rsidRPr="008E04D2">
        <w:rPr>
          <w:rFonts w:hint="cs"/>
          <w:rtl/>
        </w:rPr>
        <w:t>المساعدات</w:t>
      </w:r>
      <w:r w:rsidRPr="008E04D2">
        <w:t xml:space="preserve"> </w:t>
      </w:r>
      <w:r w:rsidRPr="008E04D2">
        <w:rPr>
          <w:rFonts w:hint="cs"/>
          <w:rtl/>
        </w:rPr>
        <w:t>القطرية</w:t>
      </w:r>
      <w:r w:rsidRPr="008E04D2">
        <w:t xml:space="preserve"> </w:t>
      </w:r>
      <w:r w:rsidRPr="008E04D2">
        <w:rPr>
          <w:rFonts w:hint="cs"/>
          <w:rtl/>
        </w:rPr>
        <w:t>لتصل</w:t>
      </w:r>
      <w:r w:rsidRPr="008E04D2">
        <w:t xml:space="preserve"> </w:t>
      </w:r>
      <w:r w:rsidRPr="008E04D2">
        <w:rPr>
          <w:rFonts w:hint="cs"/>
          <w:rtl/>
        </w:rPr>
        <w:t>إلى</w:t>
      </w:r>
      <w:r w:rsidRPr="008E04D2">
        <w:t xml:space="preserve"> </w:t>
      </w:r>
      <w:r w:rsidRPr="008E04D2">
        <w:rPr>
          <w:rFonts w:hint="cs"/>
          <w:rtl/>
        </w:rPr>
        <w:t>أكثر</w:t>
      </w:r>
      <w:r w:rsidRPr="008E04D2">
        <w:t xml:space="preserve"> </w:t>
      </w:r>
      <w:r w:rsidRPr="008E04D2">
        <w:rPr>
          <w:rFonts w:hint="cs"/>
          <w:rtl/>
        </w:rPr>
        <w:t xml:space="preserve">من </w:t>
      </w:r>
      <w:r w:rsidRPr="008E04D2">
        <w:t xml:space="preserve">110 </w:t>
      </w:r>
      <w:r w:rsidRPr="008E04D2">
        <w:rPr>
          <w:rFonts w:hint="cs"/>
          <w:rtl/>
        </w:rPr>
        <w:t>دولة</w:t>
      </w:r>
      <w:r w:rsidRPr="008E04D2">
        <w:t xml:space="preserve"> </w:t>
      </w:r>
      <w:r w:rsidRPr="008E04D2">
        <w:rPr>
          <w:rFonts w:hint="cs"/>
          <w:rtl/>
        </w:rPr>
        <w:t>في</w:t>
      </w:r>
      <w:r w:rsidRPr="008E04D2">
        <w:t xml:space="preserve"> </w:t>
      </w:r>
      <w:r w:rsidRPr="008E04D2">
        <w:rPr>
          <w:rFonts w:hint="cs"/>
          <w:rtl/>
        </w:rPr>
        <w:t>آ</w:t>
      </w:r>
      <w:r w:rsidRPr="008E04D2">
        <w:t xml:space="preserve"> </w:t>
      </w:r>
      <w:r w:rsidRPr="008E04D2">
        <w:rPr>
          <w:rFonts w:hint="cs"/>
          <w:rtl/>
        </w:rPr>
        <w:t>سيا</w:t>
      </w:r>
      <w:r w:rsidRPr="008E04D2">
        <w:t xml:space="preserve"> </w:t>
      </w:r>
      <w:r w:rsidRPr="008E04D2">
        <w:rPr>
          <w:rFonts w:hint="cs"/>
          <w:rtl/>
        </w:rPr>
        <w:t>وأفريقيا</w:t>
      </w:r>
      <w:r w:rsidRPr="008E04D2">
        <w:t xml:space="preserve"> </w:t>
      </w:r>
      <w:r w:rsidRPr="008E04D2">
        <w:rPr>
          <w:rFonts w:hint="cs"/>
          <w:rtl/>
        </w:rPr>
        <w:t>ومناطق</w:t>
      </w:r>
      <w:r w:rsidRPr="008E04D2">
        <w:t xml:space="preserve"> </w:t>
      </w:r>
      <w:r w:rsidRPr="008E04D2">
        <w:rPr>
          <w:rFonts w:hint="cs"/>
          <w:rtl/>
        </w:rPr>
        <w:t>أخرى</w:t>
      </w:r>
      <w:r w:rsidRPr="008E04D2">
        <w:t xml:space="preserve"> </w:t>
      </w:r>
      <w:r w:rsidRPr="008E04D2">
        <w:rPr>
          <w:rFonts w:hint="cs"/>
          <w:rtl/>
        </w:rPr>
        <w:t>من</w:t>
      </w:r>
      <w:r w:rsidRPr="008E04D2">
        <w:t xml:space="preserve"> </w:t>
      </w:r>
      <w:r w:rsidRPr="008E04D2">
        <w:rPr>
          <w:rFonts w:hint="cs"/>
          <w:rtl/>
        </w:rPr>
        <w:t xml:space="preserve">العالم. وقد بلغ إجمالي المساعدات الحكومية على القطاعين التنموي والإنساني </w:t>
      </w:r>
      <w:r w:rsidRPr="008E04D2">
        <w:rPr>
          <w:rtl/>
        </w:rPr>
        <w:t>14</w:t>
      </w:r>
      <w:r w:rsidRPr="008E04D2">
        <w:rPr>
          <w:rFonts w:hint="cs"/>
          <w:rtl/>
        </w:rPr>
        <w:t>.</w:t>
      </w:r>
      <w:r w:rsidRPr="008E04D2">
        <w:rPr>
          <w:rtl/>
        </w:rPr>
        <w:t>765</w:t>
      </w:r>
      <w:r w:rsidRPr="008E04D2">
        <w:rPr>
          <w:rFonts w:hint="cs"/>
          <w:rtl/>
        </w:rPr>
        <w:t>.</w:t>
      </w:r>
      <w:r w:rsidRPr="008E04D2">
        <w:rPr>
          <w:rtl/>
        </w:rPr>
        <w:t>695</w:t>
      </w:r>
      <w:r w:rsidRPr="008E04D2">
        <w:rPr>
          <w:rFonts w:hint="cs"/>
          <w:rtl/>
        </w:rPr>
        <w:t>.</w:t>
      </w:r>
      <w:r w:rsidRPr="008E04D2">
        <w:rPr>
          <w:rtl/>
        </w:rPr>
        <w:t xml:space="preserve">287 </w:t>
      </w:r>
      <w:r w:rsidRPr="008E04D2">
        <w:rPr>
          <w:rFonts w:hint="cs"/>
          <w:rtl/>
        </w:rPr>
        <w:t xml:space="preserve">ريال </w:t>
      </w:r>
      <w:r w:rsidRPr="008E04D2">
        <w:rPr>
          <w:rtl/>
        </w:rPr>
        <w:t>قطري</w:t>
      </w:r>
      <w:r w:rsidRPr="008E04D2">
        <w:rPr>
          <w:rFonts w:hint="cs"/>
          <w:rtl/>
        </w:rPr>
        <w:t xml:space="preserve"> خلال الفترة</w:t>
      </w:r>
      <w:r>
        <w:rPr>
          <w:rtl/>
        </w:rPr>
        <w:t xml:space="preserve"> ما </w:t>
      </w:r>
      <w:r w:rsidRPr="008E04D2">
        <w:rPr>
          <w:rtl/>
        </w:rPr>
        <w:t>بين 2012-2016</w:t>
      </w:r>
      <w:r>
        <w:rPr>
          <w:rFonts w:hint="cs"/>
          <w:rtl/>
          <w:lang w:bidi="ar-DZ"/>
        </w:rPr>
        <w:t>.</w:t>
      </w:r>
    </w:p>
    <w:p w:rsidR="00934775" w:rsidRPr="005326EA" w:rsidRDefault="00934775" w:rsidP="00934775">
      <w:pPr>
        <w:pStyle w:val="H1GA"/>
        <w:rPr>
          <w:rFonts w:ascii="Calibri" w:eastAsia="Calibri" w:hAnsi="Calibri"/>
        </w:rPr>
      </w:pPr>
      <w:r>
        <w:rPr>
          <w:rtl/>
          <w:lang w:bidi="ar-DZ"/>
        </w:rPr>
        <w:tab/>
      </w:r>
      <w:r>
        <w:rPr>
          <w:rFonts w:eastAsia="Calibri" w:hint="cs"/>
          <w:rtl/>
          <w:lang w:val="fr-FR" w:bidi="ar-QA"/>
        </w:rPr>
        <w:t>زاي-</w:t>
      </w:r>
      <w:r>
        <w:rPr>
          <w:rFonts w:eastAsia="Calibri" w:hint="cs"/>
          <w:rtl/>
          <w:lang w:val="fr-FR" w:bidi="ar-QA"/>
        </w:rPr>
        <w:tab/>
      </w:r>
      <w:r w:rsidRPr="005326EA">
        <w:rPr>
          <w:rFonts w:eastAsia="Calibri" w:hint="cs"/>
          <w:rtl/>
          <w:lang w:val="fr-FR" w:bidi="ar-QA"/>
        </w:rPr>
        <w:t>الهيكل</w:t>
      </w:r>
      <w:r w:rsidRPr="005326EA">
        <w:rPr>
          <w:rFonts w:eastAsia="Calibri"/>
          <w:rtl/>
          <w:lang w:val="fr-FR" w:bidi="ar-QA"/>
        </w:rPr>
        <w:t xml:space="preserve"> </w:t>
      </w:r>
      <w:r w:rsidRPr="005326EA">
        <w:rPr>
          <w:rFonts w:eastAsia="Calibri" w:hint="cs"/>
          <w:rtl/>
          <w:lang w:val="fr-FR" w:bidi="ar-QA"/>
        </w:rPr>
        <w:t>الدستوري</w:t>
      </w:r>
      <w:r w:rsidRPr="005326EA">
        <w:rPr>
          <w:rFonts w:eastAsia="Calibri"/>
          <w:rtl/>
          <w:lang w:val="fr-FR" w:bidi="ar-QA"/>
        </w:rPr>
        <w:t xml:space="preserve"> </w:t>
      </w:r>
      <w:r w:rsidRPr="005326EA">
        <w:rPr>
          <w:rFonts w:eastAsia="Calibri" w:hint="cs"/>
          <w:rtl/>
          <w:lang w:val="fr-FR" w:bidi="ar-QA"/>
        </w:rPr>
        <w:t>والسياسي</w:t>
      </w:r>
      <w:r w:rsidRPr="005326EA">
        <w:rPr>
          <w:rFonts w:eastAsia="Calibri"/>
          <w:rtl/>
          <w:lang w:val="fr-FR" w:bidi="ar-QA"/>
        </w:rPr>
        <w:t xml:space="preserve"> </w:t>
      </w:r>
      <w:r w:rsidRPr="005326EA">
        <w:rPr>
          <w:rFonts w:eastAsia="Calibri" w:hint="cs"/>
          <w:rtl/>
          <w:lang w:val="fr-FR" w:bidi="ar-QA"/>
        </w:rPr>
        <w:t>والقانوني</w:t>
      </w:r>
      <w:r w:rsidRPr="005326EA">
        <w:rPr>
          <w:rFonts w:eastAsia="Calibri"/>
          <w:rtl/>
          <w:lang w:val="fr-FR" w:bidi="ar-QA"/>
        </w:rPr>
        <w:t xml:space="preserve"> </w:t>
      </w:r>
      <w:r w:rsidRPr="005326EA">
        <w:rPr>
          <w:rFonts w:eastAsia="Calibri" w:hint="cs"/>
          <w:rtl/>
          <w:lang w:val="fr-FR" w:bidi="ar-QA"/>
        </w:rPr>
        <w:t>للدولة</w:t>
      </w:r>
      <w:bookmarkEnd w:id="4"/>
      <w:bookmarkEnd w:id="5"/>
      <w:bookmarkEnd w:id="6"/>
      <w:bookmarkEnd w:id="7"/>
    </w:p>
    <w:p w:rsidR="00934775" w:rsidRPr="008E04D2" w:rsidRDefault="00934775" w:rsidP="00934775">
      <w:pPr>
        <w:pStyle w:val="SingleTxtGA"/>
        <w:rPr>
          <w:rtl/>
        </w:rPr>
      </w:pPr>
      <w:r w:rsidRPr="00681B82">
        <w:rPr>
          <w:rFonts w:eastAsia="Calibri"/>
          <w:rtl/>
        </w:rPr>
        <w:t>15-</w:t>
      </w:r>
      <w:r w:rsidRPr="00681B82">
        <w:rPr>
          <w:rFonts w:eastAsia="Calibri"/>
          <w:rtl/>
        </w:rPr>
        <w:tab/>
      </w:r>
      <w:r w:rsidRPr="008E04D2">
        <w:rPr>
          <w:rFonts w:hint="cs"/>
          <w:rtl/>
        </w:rPr>
        <w:t>تود الدولة الإحالة إلى المعلومات المقدمة في التقرير المشترك السابق</w:t>
      </w:r>
      <w:r>
        <w:rPr>
          <w:rtl/>
        </w:rPr>
        <w:br/>
      </w:r>
      <w:r w:rsidRPr="008E04D2">
        <w:rPr>
          <w:rFonts w:hint="cs"/>
          <w:rtl/>
        </w:rPr>
        <w:t>(الفقرات 15، 16،</w:t>
      </w:r>
      <w:r>
        <w:rPr>
          <w:rFonts w:hint="cs"/>
          <w:rtl/>
        </w:rPr>
        <w:t xml:space="preserve"> </w:t>
      </w:r>
      <w:r w:rsidRPr="008E04D2">
        <w:rPr>
          <w:rFonts w:hint="cs"/>
          <w:rtl/>
        </w:rPr>
        <w:t>17،</w:t>
      </w:r>
      <w:r>
        <w:rPr>
          <w:rFonts w:hint="cs"/>
          <w:rtl/>
        </w:rPr>
        <w:t xml:space="preserve"> </w:t>
      </w:r>
      <w:r w:rsidRPr="008E04D2">
        <w:rPr>
          <w:rFonts w:hint="cs"/>
          <w:rtl/>
        </w:rPr>
        <w:t>18، 19، 20، 21، 22، 23، 24، 25، 26، 27، 28).</w:t>
      </w:r>
      <w:bookmarkStart w:id="8" w:name="_Toc281916559"/>
      <w:bookmarkStart w:id="9" w:name="_Toc281916774"/>
      <w:bookmarkStart w:id="10" w:name="_Toc281916934"/>
      <w:bookmarkStart w:id="11" w:name="_Toc282337893"/>
    </w:p>
    <w:p w:rsidR="00934775" w:rsidRPr="005326EA" w:rsidRDefault="00934775" w:rsidP="00934775">
      <w:pPr>
        <w:pStyle w:val="H1GA"/>
        <w:rPr>
          <w:rFonts w:eastAsia="Calibri"/>
          <w:rtl/>
          <w:lang w:val="fr-FR" w:bidi="ar-QA"/>
        </w:rPr>
      </w:pPr>
      <w:r>
        <w:rPr>
          <w:rFonts w:eastAsia="Calibri"/>
          <w:rtl/>
          <w:lang w:val="fr-FR"/>
        </w:rPr>
        <w:lastRenderedPageBreak/>
        <w:tab/>
      </w:r>
      <w:r>
        <w:rPr>
          <w:rFonts w:eastAsia="Calibri" w:hint="cs"/>
          <w:rtl/>
          <w:lang w:val="fr-FR" w:bidi="ar-QA"/>
        </w:rPr>
        <w:t>حاء-</w:t>
      </w:r>
      <w:r>
        <w:rPr>
          <w:rFonts w:eastAsia="Calibri"/>
          <w:rtl/>
          <w:lang w:val="fr-FR" w:bidi="ar-QA"/>
        </w:rPr>
        <w:tab/>
      </w:r>
      <w:r w:rsidRPr="005326EA">
        <w:rPr>
          <w:rFonts w:eastAsia="Calibri" w:hint="cs"/>
          <w:rtl/>
          <w:lang w:val="fr-FR" w:bidi="ar-QA"/>
        </w:rPr>
        <w:t>الإطار</w:t>
      </w:r>
      <w:r w:rsidRPr="005326EA">
        <w:rPr>
          <w:rFonts w:eastAsia="Calibri"/>
          <w:lang w:val="fr-FR" w:bidi="ar-QA"/>
        </w:rPr>
        <w:t xml:space="preserve"> </w:t>
      </w:r>
      <w:r w:rsidRPr="005326EA">
        <w:rPr>
          <w:rFonts w:eastAsia="Calibri" w:hint="cs"/>
          <w:rtl/>
          <w:lang w:val="fr-FR" w:bidi="ar-QA"/>
        </w:rPr>
        <w:t>العام</w:t>
      </w:r>
      <w:r w:rsidRPr="005326EA">
        <w:rPr>
          <w:rFonts w:eastAsia="Calibri"/>
          <w:lang w:val="fr-FR" w:bidi="ar-QA"/>
        </w:rPr>
        <w:t xml:space="preserve"> </w:t>
      </w:r>
      <w:r w:rsidRPr="005326EA">
        <w:rPr>
          <w:rFonts w:eastAsia="Calibri" w:hint="cs"/>
          <w:rtl/>
          <w:lang w:val="fr-FR" w:bidi="ar-QA"/>
        </w:rPr>
        <w:t>لحماية</w:t>
      </w:r>
      <w:r w:rsidRPr="005326EA">
        <w:rPr>
          <w:rFonts w:eastAsia="Calibri"/>
          <w:lang w:val="fr-FR" w:bidi="ar-QA"/>
        </w:rPr>
        <w:t xml:space="preserve"> </w:t>
      </w:r>
      <w:r w:rsidRPr="005326EA">
        <w:rPr>
          <w:rFonts w:eastAsia="Calibri" w:hint="cs"/>
          <w:rtl/>
          <w:lang w:val="fr-FR" w:bidi="ar-QA"/>
        </w:rPr>
        <w:t>وتعزيز</w:t>
      </w:r>
      <w:r w:rsidRPr="005326EA">
        <w:rPr>
          <w:rFonts w:eastAsia="Calibri"/>
          <w:lang w:val="fr-FR" w:bidi="ar-QA"/>
        </w:rPr>
        <w:t xml:space="preserve"> </w:t>
      </w:r>
      <w:r w:rsidRPr="005326EA">
        <w:rPr>
          <w:rFonts w:eastAsia="Calibri" w:hint="cs"/>
          <w:rtl/>
          <w:lang w:val="fr-FR" w:bidi="ar-QA"/>
        </w:rPr>
        <w:t>حقوق</w:t>
      </w:r>
      <w:r w:rsidRPr="005326EA">
        <w:rPr>
          <w:rFonts w:eastAsia="Calibri"/>
          <w:lang w:val="fr-FR" w:bidi="ar-QA"/>
        </w:rPr>
        <w:t xml:space="preserve"> </w:t>
      </w:r>
      <w:r w:rsidRPr="005326EA">
        <w:rPr>
          <w:rFonts w:eastAsia="Calibri" w:hint="cs"/>
          <w:rtl/>
          <w:lang w:val="fr-FR" w:bidi="ar-QA"/>
        </w:rPr>
        <w:t>الإنسان</w:t>
      </w:r>
      <w:bookmarkEnd w:id="8"/>
      <w:bookmarkEnd w:id="9"/>
      <w:bookmarkEnd w:id="10"/>
      <w:bookmarkEnd w:id="11"/>
    </w:p>
    <w:p w:rsidR="00934775" w:rsidRPr="008E04D2" w:rsidRDefault="00934775" w:rsidP="00934775">
      <w:pPr>
        <w:pStyle w:val="SingleTxtGA"/>
        <w:rPr>
          <w:rFonts w:asciiTheme="majorBidi" w:hAnsiTheme="majorBidi"/>
          <w:color w:val="000000"/>
          <w:rtl/>
          <w:lang w:bidi="ar-QA"/>
        </w:rPr>
      </w:pPr>
      <w:r w:rsidRPr="005326EA">
        <w:rPr>
          <w:rFonts w:asciiTheme="majorBidi" w:eastAsia="Calibri" w:hAnsiTheme="majorBidi"/>
          <w:color w:val="000000"/>
          <w:rtl/>
          <w:lang w:bidi="ar-QA"/>
        </w:rPr>
        <w:t>16-</w:t>
      </w:r>
      <w:r w:rsidRPr="005326EA">
        <w:rPr>
          <w:rFonts w:asciiTheme="majorBidi" w:eastAsia="Calibri" w:hAnsiTheme="majorBidi"/>
          <w:color w:val="000000"/>
          <w:rtl/>
          <w:lang w:bidi="ar-QA"/>
        </w:rPr>
        <w:tab/>
      </w:r>
      <w:r w:rsidRPr="008E04D2">
        <w:rPr>
          <w:rFonts w:hint="cs"/>
          <w:rtl/>
        </w:rPr>
        <w:t>بالإضافة إلى المعلومات المضمنة في التقرير السابق في الإطار العام لحماية حقوق الإنسان (الفقرات 29، 30، 31، 32، 34) تود الدولة</w:t>
      </w:r>
      <w:r w:rsidRPr="008E04D2">
        <w:rPr>
          <w:rFonts w:asciiTheme="majorBidi" w:hAnsiTheme="majorBidi" w:hint="cs"/>
          <w:color w:val="000000"/>
          <w:rtl/>
          <w:lang w:bidi="ar-QA"/>
        </w:rPr>
        <w:t xml:space="preserve"> الإشارة إلى التطورات التالية:</w:t>
      </w:r>
    </w:p>
    <w:p w:rsidR="00934775" w:rsidRPr="00B56651" w:rsidRDefault="00934775" w:rsidP="00934775">
      <w:pPr>
        <w:pStyle w:val="H23GA"/>
        <w:rPr>
          <w:rFonts w:eastAsia="Calibri"/>
          <w:rtl/>
          <w:lang w:bidi="ar-QA"/>
        </w:rPr>
      </w:pPr>
      <w:bookmarkStart w:id="12" w:name="_Toc282337895"/>
      <w:r>
        <w:rPr>
          <w:rFonts w:eastAsia="Calibri"/>
          <w:rtl/>
          <w:lang w:val="fr-FR" w:bidi="ar-QA"/>
        </w:rPr>
        <w:tab/>
      </w:r>
      <w:r>
        <w:rPr>
          <w:rFonts w:eastAsia="Calibri"/>
          <w:rtl/>
          <w:lang w:val="fr-FR" w:bidi="ar-QA"/>
        </w:rPr>
        <w:tab/>
      </w:r>
      <w:r w:rsidRPr="00B56651">
        <w:rPr>
          <w:rFonts w:eastAsia="Calibri" w:hint="cs"/>
          <w:rtl/>
          <w:lang w:val="fr-FR" w:bidi="ar-QA"/>
        </w:rPr>
        <w:t>الضمانات</w:t>
      </w:r>
      <w:r w:rsidRPr="00B56651">
        <w:rPr>
          <w:rFonts w:eastAsia="Calibri"/>
          <w:rtl/>
          <w:lang w:val="fr-FR" w:bidi="ar-QA"/>
        </w:rPr>
        <w:t xml:space="preserve"> </w:t>
      </w:r>
      <w:r w:rsidRPr="00B56651">
        <w:rPr>
          <w:rFonts w:eastAsia="Calibri" w:hint="cs"/>
          <w:rtl/>
          <w:lang w:val="fr-FR" w:bidi="ar-QA"/>
        </w:rPr>
        <w:t>القانونية</w:t>
      </w:r>
      <w:r w:rsidRPr="00B56651">
        <w:rPr>
          <w:rFonts w:eastAsia="Calibri"/>
          <w:rtl/>
          <w:lang w:val="fr-FR" w:bidi="ar-QA"/>
        </w:rPr>
        <w:t xml:space="preserve"> </w:t>
      </w:r>
      <w:r w:rsidRPr="00B56651">
        <w:rPr>
          <w:rFonts w:eastAsia="Calibri" w:hint="cs"/>
          <w:rtl/>
          <w:lang w:val="fr-FR" w:bidi="ar-QA"/>
        </w:rPr>
        <w:t>لحقوق</w:t>
      </w:r>
      <w:r w:rsidRPr="00B56651">
        <w:rPr>
          <w:rFonts w:eastAsia="Calibri"/>
          <w:rtl/>
          <w:lang w:val="fr-FR" w:bidi="ar-QA"/>
        </w:rPr>
        <w:t xml:space="preserve"> </w:t>
      </w:r>
      <w:bookmarkEnd w:id="12"/>
      <w:r w:rsidRPr="00B56651">
        <w:rPr>
          <w:rFonts w:eastAsia="Calibri" w:hint="cs"/>
          <w:rtl/>
          <w:lang w:val="fr-FR" w:bidi="ar-QA"/>
        </w:rPr>
        <w:t>الإنسان</w:t>
      </w:r>
      <w:r>
        <w:rPr>
          <w:rFonts w:eastAsia="Calibri" w:hint="cs"/>
          <w:rtl/>
          <w:lang w:val="fr-FR" w:bidi="ar-QA"/>
        </w:rPr>
        <w:t>:</w:t>
      </w:r>
    </w:p>
    <w:p w:rsidR="00934775" w:rsidRPr="008E04D2" w:rsidRDefault="00934775" w:rsidP="00934775">
      <w:pPr>
        <w:pStyle w:val="SingleTxtGA"/>
        <w:rPr>
          <w:lang w:bidi="ar-QA"/>
        </w:rPr>
      </w:pPr>
      <w:r w:rsidRPr="00A23791">
        <w:rPr>
          <w:rFonts w:eastAsia="Calibri"/>
          <w:rtl/>
          <w:lang w:bidi="ar-QA"/>
        </w:rPr>
        <w:t>17-</w:t>
      </w:r>
      <w:r w:rsidRPr="00A23791">
        <w:rPr>
          <w:rFonts w:eastAsia="Calibri"/>
          <w:rtl/>
          <w:lang w:bidi="ar-QA"/>
        </w:rPr>
        <w:tab/>
      </w:r>
      <w:r w:rsidRPr="008E04D2">
        <w:rPr>
          <w:rFonts w:hint="cs"/>
          <w:rtl/>
          <w:lang w:bidi="ar-QA"/>
        </w:rPr>
        <w:t>منذ تقديم الدولة لتقريرها المشترك السابق قامت باستصدار مجموعة من التشريعات والقوانين لتعزيز الحقوق والحريات التي كفلها الدستور،</w:t>
      </w:r>
      <w:r w:rsidRPr="008E04D2">
        <w:rPr>
          <w:rtl/>
          <w:lang w:bidi="ar-QA"/>
        </w:rPr>
        <w:t xml:space="preserve"> </w:t>
      </w:r>
      <w:r w:rsidRPr="008E04D2">
        <w:rPr>
          <w:rFonts w:hint="cs"/>
          <w:rtl/>
          <w:lang w:bidi="ar-QA"/>
        </w:rPr>
        <w:t>نذكر منها</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سبيل</w:t>
      </w:r>
      <w:r w:rsidRPr="008E04D2">
        <w:rPr>
          <w:rtl/>
          <w:lang w:bidi="ar-QA"/>
        </w:rPr>
        <w:t xml:space="preserve"> </w:t>
      </w:r>
      <w:r w:rsidRPr="008E04D2">
        <w:rPr>
          <w:rFonts w:hint="cs"/>
          <w:rtl/>
          <w:lang w:bidi="ar-QA"/>
        </w:rPr>
        <w:t>المثال</w:t>
      </w:r>
      <w:r>
        <w:rPr>
          <w:rFonts w:hint="cs"/>
          <w:rtl/>
          <w:lang w:bidi="ar-QA"/>
        </w:rPr>
        <w:t xml:space="preserve"> لا </w:t>
      </w:r>
      <w:r w:rsidRPr="008E04D2">
        <w:rPr>
          <w:rFonts w:hint="cs"/>
          <w:rtl/>
          <w:lang w:bidi="ar-QA"/>
        </w:rPr>
        <w:t>الحصر</w:t>
      </w:r>
      <w:r w:rsidRPr="008E04D2">
        <w:rPr>
          <w:rtl/>
          <w:lang w:bidi="ar-QA"/>
        </w:rPr>
        <w:t>:</w:t>
      </w:r>
    </w:p>
    <w:p w:rsidR="00934775" w:rsidRPr="00A52D78" w:rsidRDefault="00934775" w:rsidP="00934775">
      <w:pPr>
        <w:pStyle w:val="Bullet1GA"/>
        <w:numPr>
          <w:ilvl w:val="0"/>
          <w:numId w:val="1"/>
        </w:numPr>
        <w:bidi/>
      </w:pPr>
      <w:r>
        <w:rPr>
          <w:rFonts w:hint="cs"/>
          <w:rtl/>
        </w:rPr>
        <w:t>ا</w:t>
      </w:r>
      <w:r w:rsidRPr="00B77DE6">
        <w:rPr>
          <w:rFonts w:hint="cs"/>
          <w:rtl/>
        </w:rPr>
        <w:t xml:space="preserve">لقانون </w:t>
      </w:r>
      <w:r>
        <w:rPr>
          <w:rFonts w:hint="cs"/>
          <w:rtl/>
        </w:rPr>
        <w:t>رقم (8)</w:t>
      </w:r>
      <w:r w:rsidRPr="00B77DE6">
        <w:rPr>
          <w:rFonts w:hint="cs"/>
          <w:rtl/>
        </w:rPr>
        <w:t xml:space="preserve"> لسنة 2010</w:t>
      </w:r>
      <w:r>
        <w:rPr>
          <w:rFonts w:hint="cs"/>
          <w:rtl/>
        </w:rPr>
        <w:t xml:space="preserve"> </w:t>
      </w:r>
      <w:r w:rsidRPr="00A52D78">
        <w:rPr>
          <w:rtl/>
        </w:rPr>
        <w:t xml:space="preserve">بتعديل بعض أحكام قانون العقوبات الصادر بالقانون </w:t>
      </w:r>
      <w:r>
        <w:rPr>
          <w:rtl/>
        </w:rPr>
        <w:t>رقم </w:t>
      </w:r>
      <w:r w:rsidRPr="00A52D78">
        <w:rPr>
          <w:rtl/>
        </w:rPr>
        <w:t>(11) لسنة 2004</w:t>
      </w:r>
      <w:r>
        <w:rPr>
          <w:rFonts w:hint="cs"/>
          <w:rtl/>
          <w:lang w:bidi="ar-DZ"/>
        </w:rPr>
        <w:t>؛</w:t>
      </w:r>
    </w:p>
    <w:p w:rsidR="00934775" w:rsidRPr="00791ABF" w:rsidRDefault="00934775" w:rsidP="00934775">
      <w:pPr>
        <w:pStyle w:val="Bullet1GA"/>
        <w:numPr>
          <w:ilvl w:val="0"/>
          <w:numId w:val="1"/>
        </w:numPr>
        <w:bidi/>
        <w:rPr>
          <w:rFonts w:asciiTheme="majorBidi" w:eastAsia="Calibri" w:hAnsiTheme="majorBidi"/>
          <w:color w:val="000000"/>
          <w:lang w:bidi="ar-QA"/>
        </w:rPr>
      </w:pPr>
      <w:r w:rsidRPr="00B56651">
        <w:rPr>
          <w:rFonts w:asciiTheme="majorBidi" w:eastAsia="Calibri" w:hAnsiTheme="majorBidi"/>
          <w:color w:val="000000"/>
          <w:rtl/>
          <w:lang w:val="fr-FR" w:bidi="ar-QA"/>
        </w:rPr>
        <w:t xml:space="preserve">القانون </w:t>
      </w:r>
      <w:r>
        <w:rPr>
          <w:rFonts w:asciiTheme="majorBidi" w:eastAsia="Calibri" w:hAnsiTheme="majorBidi"/>
          <w:color w:val="000000"/>
          <w:rtl/>
          <w:lang w:val="fr-FR" w:bidi="ar-QA"/>
        </w:rPr>
        <w:t>رقم </w:t>
      </w:r>
      <w:r w:rsidRPr="00B61A21">
        <w:rPr>
          <w:rtl/>
        </w:rPr>
        <w:t>(15)</w:t>
      </w:r>
      <w:r w:rsidRPr="00B56651">
        <w:rPr>
          <w:rFonts w:asciiTheme="majorBidi" w:eastAsia="Calibri" w:hAnsiTheme="majorBidi"/>
          <w:color w:val="000000"/>
          <w:rtl/>
          <w:lang w:val="fr-FR" w:bidi="ar-QA"/>
        </w:rPr>
        <w:t xml:space="preserve"> لسنة </w:t>
      </w:r>
      <w:r w:rsidRPr="00B61A21">
        <w:rPr>
          <w:rtl/>
        </w:rPr>
        <w:t>2011</w:t>
      </w:r>
      <w:r w:rsidRPr="00B56651">
        <w:rPr>
          <w:rFonts w:asciiTheme="majorBidi" w:eastAsia="Calibri" w:hAnsiTheme="majorBidi"/>
          <w:color w:val="000000"/>
          <w:rtl/>
          <w:lang w:val="fr-FR" w:bidi="ar-QA"/>
        </w:rPr>
        <w:t xml:space="preserve"> بشأن مكافحة الاتجار بالبشر</w:t>
      </w:r>
      <w:r>
        <w:rPr>
          <w:rFonts w:asciiTheme="majorBidi" w:eastAsia="Calibri" w:hAnsiTheme="majorBidi" w:hint="cs"/>
          <w:color w:val="000000"/>
          <w:rtl/>
          <w:lang w:val="fr-FR" w:bidi="ar-DZ"/>
        </w:rPr>
        <w:t>؛</w:t>
      </w:r>
    </w:p>
    <w:p w:rsidR="00934775" w:rsidRPr="00B56651" w:rsidRDefault="00934775" w:rsidP="00934775">
      <w:pPr>
        <w:pStyle w:val="Bullet1GA"/>
        <w:numPr>
          <w:ilvl w:val="0"/>
          <w:numId w:val="1"/>
        </w:numPr>
        <w:bidi/>
        <w:rPr>
          <w:rFonts w:asciiTheme="majorBidi" w:eastAsia="Calibri" w:hAnsiTheme="majorBidi"/>
          <w:color w:val="000000"/>
          <w:rtl/>
          <w:lang w:val="fr-FR" w:bidi="ar-QA"/>
        </w:rPr>
      </w:pPr>
      <w:r w:rsidRPr="00B56651">
        <w:rPr>
          <w:rFonts w:asciiTheme="majorBidi" w:eastAsia="Calibri" w:hAnsiTheme="majorBidi"/>
          <w:color w:val="000000"/>
          <w:rtl/>
          <w:lang w:val="fr-FR" w:bidi="ar-QA"/>
        </w:rPr>
        <w:t xml:space="preserve">القانون </w:t>
      </w:r>
      <w:r>
        <w:rPr>
          <w:rFonts w:asciiTheme="majorBidi" w:eastAsia="Calibri" w:hAnsiTheme="majorBidi"/>
          <w:color w:val="000000"/>
          <w:rtl/>
          <w:lang w:val="fr-FR" w:bidi="ar-QA"/>
        </w:rPr>
        <w:t>رقم </w:t>
      </w:r>
      <w:r w:rsidRPr="00B61A21">
        <w:rPr>
          <w:rtl/>
        </w:rPr>
        <w:t>(6)</w:t>
      </w:r>
      <w:r w:rsidRPr="00B56651">
        <w:rPr>
          <w:rFonts w:asciiTheme="majorBidi" w:eastAsia="Calibri" w:hAnsiTheme="majorBidi"/>
          <w:color w:val="000000"/>
          <w:rtl/>
          <w:lang w:val="fr-FR" w:bidi="ar-QA"/>
        </w:rPr>
        <w:t xml:space="preserve"> لسنة </w:t>
      </w:r>
      <w:r w:rsidRPr="00B61A21">
        <w:rPr>
          <w:rtl/>
        </w:rPr>
        <w:t>2013</w:t>
      </w:r>
      <w:r w:rsidRPr="00B56651">
        <w:rPr>
          <w:rFonts w:asciiTheme="majorBidi" w:eastAsia="Calibri" w:hAnsiTheme="majorBidi"/>
          <w:color w:val="000000"/>
          <w:rtl/>
          <w:lang w:val="fr-FR" w:bidi="ar-QA"/>
        </w:rPr>
        <w:t xml:space="preserve"> </w:t>
      </w:r>
      <w:r w:rsidRPr="00B56651">
        <w:rPr>
          <w:rFonts w:asciiTheme="majorBidi" w:eastAsia="Calibri" w:hAnsiTheme="majorBidi" w:hint="cs"/>
          <w:color w:val="000000"/>
          <w:rtl/>
          <w:lang w:val="fr-FR" w:bidi="ar-QA"/>
        </w:rPr>
        <w:t>بشأن</w:t>
      </w:r>
      <w:r w:rsidRPr="00B56651">
        <w:rPr>
          <w:rFonts w:asciiTheme="majorBidi" w:eastAsia="Calibri" w:hAnsiTheme="majorBidi"/>
          <w:color w:val="000000"/>
          <w:rtl/>
          <w:lang w:val="fr-FR" w:bidi="ar-QA"/>
        </w:rPr>
        <w:t xml:space="preserve"> صندوق الصحة والتعليم، الذي يهدف إلى توفير الموارد المالية والمستدامة لدعم الخدمات الصحية والتعليمية والجهات القائمة عليها،</w:t>
      </w:r>
      <w:r>
        <w:rPr>
          <w:rFonts w:asciiTheme="majorBidi" w:eastAsia="Calibri" w:hAnsiTheme="majorBidi"/>
          <w:color w:val="000000"/>
          <w:rtl/>
          <w:lang w:val="fr-FR" w:bidi="ar-QA"/>
        </w:rPr>
        <w:t xml:space="preserve"> بما </w:t>
      </w:r>
      <w:r w:rsidRPr="00B56651">
        <w:rPr>
          <w:rFonts w:asciiTheme="majorBidi" w:eastAsia="Calibri" w:hAnsiTheme="majorBidi"/>
          <w:color w:val="000000"/>
          <w:rtl/>
          <w:lang w:val="fr-FR" w:bidi="ar-QA"/>
        </w:rPr>
        <w:t>يتفق والمصالح العليا للدولة، بالإضافة إلى تقديم الدعم المالي في الحالات الطارئة</w:t>
      </w:r>
      <w:r>
        <w:rPr>
          <w:rFonts w:asciiTheme="majorBidi" w:eastAsia="Calibri" w:hAnsiTheme="majorBidi" w:hint="cs"/>
          <w:color w:val="000000"/>
          <w:rtl/>
          <w:lang w:val="fr-FR" w:bidi="ar-DZ"/>
        </w:rPr>
        <w:t>؛</w:t>
      </w:r>
    </w:p>
    <w:p w:rsidR="00934775" w:rsidRPr="00B56651" w:rsidRDefault="00934775" w:rsidP="00934775">
      <w:pPr>
        <w:pStyle w:val="Bullet1GA"/>
        <w:numPr>
          <w:ilvl w:val="0"/>
          <w:numId w:val="1"/>
        </w:numPr>
        <w:bidi/>
        <w:rPr>
          <w:rFonts w:asciiTheme="majorBidi" w:eastAsia="Calibri" w:hAnsiTheme="majorBidi"/>
          <w:color w:val="000000"/>
          <w:lang w:val="fr-FR" w:bidi="ar-QA"/>
        </w:rPr>
      </w:pPr>
      <w:r w:rsidRPr="00B56651">
        <w:rPr>
          <w:rFonts w:asciiTheme="majorBidi" w:eastAsia="Calibri" w:hAnsiTheme="majorBidi"/>
          <w:color w:val="000000"/>
          <w:rtl/>
          <w:lang w:val="fr-FR" w:bidi="ar-QA"/>
        </w:rPr>
        <w:t xml:space="preserve">القانون </w:t>
      </w:r>
      <w:r>
        <w:rPr>
          <w:rFonts w:asciiTheme="majorBidi" w:eastAsia="Calibri" w:hAnsiTheme="majorBidi" w:hint="cs"/>
          <w:color w:val="000000"/>
          <w:rtl/>
          <w:lang w:val="fr-FR" w:bidi="ar-QA"/>
        </w:rPr>
        <w:t>رقم </w:t>
      </w:r>
      <w:r w:rsidRPr="00B61A21">
        <w:rPr>
          <w:rtl/>
        </w:rPr>
        <w:t>(</w:t>
      </w:r>
      <w:r w:rsidRPr="00B61A21">
        <w:rPr>
          <w:rFonts w:hint="cs"/>
          <w:rtl/>
        </w:rPr>
        <w:t>7)</w:t>
      </w:r>
      <w:r w:rsidRPr="00B56651">
        <w:rPr>
          <w:rFonts w:asciiTheme="majorBidi" w:eastAsia="Calibri" w:hAnsiTheme="majorBidi" w:hint="cs"/>
          <w:color w:val="000000"/>
          <w:rtl/>
          <w:lang w:val="fr-FR" w:bidi="ar-QA"/>
        </w:rPr>
        <w:t xml:space="preserve"> لسن</w:t>
      </w:r>
      <w:r w:rsidRPr="00B56651">
        <w:rPr>
          <w:rFonts w:asciiTheme="majorBidi" w:eastAsia="Calibri" w:hAnsiTheme="majorBidi" w:hint="eastAsia"/>
          <w:color w:val="000000"/>
          <w:rtl/>
          <w:lang w:val="fr-FR" w:bidi="ar-QA"/>
        </w:rPr>
        <w:t>ة</w:t>
      </w:r>
      <w:r w:rsidRPr="00B56651">
        <w:rPr>
          <w:rFonts w:asciiTheme="majorBidi" w:eastAsia="Calibri" w:hAnsiTheme="majorBidi"/>
          <w:color w:val="000000"/>
          <w:rtl/>
          <w:lang w:val="fr-FR" w:bidi="ar-QA"/>
        </w:rPr>
        <w:t xml:space="preserve"> </w:t>
      </w:r>
      <w:r w:rsidRPr="00B61A21">
        <w:rPr>
          <w:rtl/>
        </w:rPr>
        <w:t>2013</w:t>
      </w:r>
      <w:r w:rsidRPr="00B56651">
        <w:rPr>
          <w:rFonts w:asciiTheme="majorBidi" w:eastAsia="Calibri" w:hAnsiTheme="majorBidi"/>
          <w:color w:val="000000"/>
          <w:rtl/>
          <w:lang w:val="fr-FR" w:bidi="ar-QA"/>
        </w:rPr>
        <w:t xml:space="preserve"> بشأن التأمين الصحي الاجتماعي، الذي يهدف إلى إلزامية نظام التأمين الصحي لضمان تقديم الخدمات الصحية الأساسية لكافة المواطنين القطريين ومواطني دول مجلس التعاون لدول الخليج العربية والمقيمين في الدولة والزائرين لها</w:t>
      </w:r>
      <w:r>
        <w:rPr>
          <w:rFonts w:asciiTheme="majorBidi" w:eastAsia="Calibri" w:hAnsiTheme="majorBidi" w:hint="cs"/>
          <w:color w:val="000000"/>
          <w:rtl/>
          <w:lang w:val="fr-FR" w:bidi="ar-DZ"/>
        </w:rPr>
        <w:t>؛</w:t>
      </w:r>
    </w:p>
    <w:p w:rsidR="00934775" w:rsidRPr="00B56651" w:rsidRDefault="00934775" w:rsidP="00934775">
      <w:pPr>
        <w:pStyle w:val="Bullet1GA"/>
        <w:numPr>
          <w:ilvl w:val="0"/>
          <w:numId w:val="1"/>
        </w:numPr>
        <w:bidi/>
        <w:rPr>
          <w:rFonts w:asciiTheme="majorBidi" w:eastAsia="Calibri" w:hAnsiTheme="majorBidi"/>
          <w:color w:val="000000"/>
          <w:rtl/>
          <w:lang w:val="fr-FR" w:bidi="ar-QA"/>
        </w:rPr>
      </w:pPr>
      <w:r w:rsidRPr="00B56651">
        <w:rPr>
          <w:rFonts w:asciiTheme="majorBidi" w:eastAsia="Calibri" w:hAnsiTheme="majorBidi"/>
          <w:color w:val="000000"/>
          <w:rtl/>
          <w:lang w:val="fr-FR" w:bidi="ar-QA"/>
        </w:rPr>
        <w:t xml:space="preserve">قانون مكافحة الجرائم </w:t>
      </w:r>
      <w:r w:rsidRPr="00B56651">
        <w:rPr>
          <w:rFonts w:asciiTheme="majorBidi" w:eastAsia="Calibri" w:hAnsiTheme="majorBidi" w:hint="cs"/>
          <w:color w:val="000000"/>
          <w:rtl/>
          <w:lang w:val="fr-FR" w:bidi="ar-QA"/>
        </w:rPr>
        <w:t>الإلكترونية</w:t>
      </w:r>
      <w:r w:rsidRPr="000E240A">
        <w:rPr>
          <w:rFonts w:hint="cs"/>
          <w:rtl/>
        </w:rPr>
        <w:t xml:space="preserve"> </w:t>
      </w:r>
      <w:r>
        <w:rPr>
          <w:rFonts w:hint="cs"/>
          <w:rtl/>
        </w:rPr>
        <w:t>الصادر بالقانون رقم </w:t>
      </w:r>
      <w:r w:rsidRPr="00B61A21">
        <w:rPr>
          <w:rtl/>
        </w:rPr>
        <w:t>(14)</w:t>
      </w:r>
      <w:r w:rsidRPr="000E240A">
        <w:rPr>
          <w:rtl/>
        </w:rPr>
        <w:t xml:space="preserve"> لسنة </w:t>
      </w:r>
      <w:r w:rsidRPr="00B61A21">
        <w:rPr>
          <w:rtl/>
        </w:rPr>
        <w:t>2014</w:t>
      </w:r>
      <w:r>
        <w:rPr>
          <w:rFonts w:asciiTheme="majorBidi" w:eastAsia="Calibri" w:hAnsiTheme="majorBidi" w:hint="cs"/>
          <w:color w:val="000000"/>
          <w:rtl/>
          <w:lang w:val="fr-FR" w:bidi="ar-DZ"/>
        </w:rPr>
        <w:t>؛</w:t>
      </w:r>
    </w:p>
    <w:p w:rsidR="00934775" w:rsidRPr="00B56651" w:rsidRDefault="00934775" w:rsidP="00934775">
      <w:pPr>
        <w:pStyle w:val="Bullet1GA"/>
        <w:numPr>
          <w:ilvl w:val="0"/>
          <w:numId w:val="1"/>
        </w:numPr>
        <w:bidi/>
        <w:rPr>
          <w:rFonts w:asciiTheme="majorBidi" w:eastAsia="Calibri" w:hAnsiTheme="majorBidi"/>
          <w:color w:val="000000"/>
          <w:lang w:val="fr-FR" w:bidi="ar-QA"/>
        </w:rPr>
      </w:pPr>
      <w:r w:rsidRPr="00B56651">
        <w:rPr>
          <w:rFonts w:asciiTheme="majorBidi" w:eastAsia="Calibri" w:hAnsiTheme="majorBidi"/>
          <w:color w:val="000000"/>
          <w:rtl/>
          <w:lang w:val="fr-FR" w:bidi="ar-QA"/>
        </w:rPr>
        <w:t xml:space="preserve">قرار وزير العمل والشؤون الاجتماعية </w:t>
      </w:r>
      <w:r>
        <w:rPr>
          <w:rFonts w:asciiTheme="majorBidi" w:eastAsia="Calibri" w:hAnsiTheme="majorBidi"/>
          <w:color w:val="000000"/>
          <w:rtl/>
          <w:lang w:val="fr-FR" w:bidi="ar-QA"/>
        </w:rPr>
        <w:t>رقم </w:t>
      </w:r>
      <w:r>
        <w:rPr>
          <w:rFonts w:asciiTheme="majorBidi" w:eastAsia="Calibri" w:hAnsiTheme="majorBidi" w:hint="cs"/>
          <w:color w:val="000000"/>
          <w:rtl/>
          <w:lang w:val="fr-FR" w:bidi="ar-QA"/>
        </w:rPr>
        <w:t>(18)</w:t>
      </w:r>
      <w:r>
        <w:rPr>
          <w:rFonts w:asciiTheme="majorBidi" w:eastAsia="Calibri" w:hAnsiTheme="majorBidi"/>
          <w:color w:val="000000"/>
          <w:rtl/>
          <w:lang w:val="fr-FR" w:bidi="ar-QA"/>
        </w:rPr>
        <w:t xml:space="preserve"> لعام </w:t>
      </w:r>
      <w:r w:rsidRPr="00B61A21">
        <w:rPr>
          <w:rtl/>
        </w:rPr>
        <w:t>2014</w:t>
      </w:r>
      <w:r w:rsidRPr="00B56651">
        <w:rPr>
          <w:rFonts w:asciiTheme="majorBidi" w:eastAsia="Calibri" w:hAnsiTheme="majorBidi"/>
          <w:color w:val="000000"/>
          <w:rtl/>
          <w:lang w:val="fr-FR" w:bidi="ar-QA"/>
        </w:rPr>
        <w:t>، بتحديد اشتراطات ومواصفات السكن المناسب للعمال، حيث يراعي القرار الاشتراطات الدولية الواجب توافرها في سكن العمال سواء الدائم</w:t>
      </w:r>
      <w:r>
        <w:rPr>
          <w:rFonts w:asciiTheme="majorBidi" w:eastAsia="Calibri" w:hAnsiTheme="majorBidi"/>
          <w:color w:val="000000"/>
          <w:rtl/>
          <w:lang w:val="fr-FR" w:bidi="ar-QA"/>
        </w:rPr>
        <w:t xml:space="preserve"> أو </w:t>
      </w:r>
      <w:r w:rsidRPr="00B56651">
        <w:rPr>
          <w:rFonts w:asciiTheme="majorBidi" w:eastAsia="Calibri" w:hAnsiTheme="majorBidi"/>
          <w:color w:val="000000"/>
          <w:rtl/>
          <w:lang w:val="fr-FR" w:bidi="ar-QA"/>
        </w:rPr>
        <w:t>المؤقت</w:t>
      </w:r>
      <w:r>
        <w:rPr>
          <w:rFonts w:asciiTheme="majorBidi" w:eastAsia="Calibri" w:hAnsiTheme="majorBidi" w:hint="cs"/>
          <w:color w:val="000000"/>
          <w:rtl/>
          <w:lang w:val="fr-FR" w:bidi="ar-DZ"/>
        </w:rPr>
        <w:t>؛</w:t>
      </w:r>
    </w:p>
    <w:p w:rsidR="00934775" w:rsidRPr="00FC1D99" w:rsidRDefault="00934775" w:rsidP="00934775">
      <w:pPr>
        <w:pStyle w:val="Bullet1GA"/>
        <w:numPr>
          <w:ilvl w:val="0"/>
          <w:numId w:val="1"/>
        </w:numPr>
        <w:bidi/>
        <w:rPr>
          <w:rFonts w:asciiTheme="majorBidi" w:eastAsia="Calibri" w:hAnsiTheme="majorBidi"/>
          <w:color w:val="000000"/>
          <w:lang w:val="fr-FR" w:bidi="ar-QA"/>
        </w:rPr>
      </w:pPr>
      <w:r w:rsidRPr="00FC1D99">
        <w:rPr>
          <w:rFonts w:asciiTheme="majorBidi" w:eastAsia="Calibri" w:hAnsiTheme="majorBidi"/>
          <w:color w:val="000000"/>
          <w:rtl/>
          <w:lang w:val="fr-FR" w:bidi="ar-QA"/>
        </w:rPr>
        <w:t xml:space="preserve">القانون </w:t>
      </w:r>
      <w:r>
        <w:rPr>
          <w:rFonts w:asciiTheme="majorBidi" w:eastAsia="Calibri" w:hAnsiTheme="majorBidi"/>
          <w:color w:val="000000"/>
          <w:rtl/>
          <w:lang w:val="fr-FR" w:bidi="ar-QA"/>
        </w:rPr>
        <w:t>رقم </w:t>
      </w:r>
      <w:r w:rsidRPr="00FC1D99">
        <w:rPr>
          <w:rtl/>
        </w:rPr>
        <w:t>(1)</w:t>
      </w:r>
      <w:r w:rsidRPr="00FC1D99">
        <w:rPr>
          <w:rFonts w:asciiTheme="majorBidi" w:eastAsia="Calibri" w:hAnsiTheme="majorBidi"/>
          <w:color w:val="000000"/>
          <w:rtl/>
          <w:lang w:val="fr-FR" w:bidi="ar-QA"/>
        </w:rPr>
        <w:t xml:space="preserve"> لسنة </w:t>
      </w:r>
      <w:r w:rsidRPr="00FC1D99">
        <w:rPr>
          <w:rtl/>
        </w:rPr>
        <w:t>2015</w:t>
      </w:r>
      <w:r w:rsidRPr="00FC1D99">
        <w:rPr>
          <w:rFonts w:asciiTheme="majorBidi" w:eastAsia="Calibri" w:hAnsiTheme="majorBidi"/>
          <w:color w:val="000000"/>
          <w:rtl/>
          <w:lang w:val="fr-FR" w:bidi="ar-QA"/>
        </w:rPr>
        <w:t xml:space="preserve"> الذي يعدل بعض أحكام قانون العمل </w:t>
      </w:r>
      <w:r>
        <w:rPr>
          <w:rFonts w:asciiTheme="majorBidi" w:eastAsia="Calibri" w:hAnsiTheme="majorBidi"/>
          <w:color w:val="000000"/>
          <w:rtl/>
          <w:lang w:val="fr-FR" w:bidi="ar-QA"/>
        </w:rPr>
        <w:t>رقم </w:t>
      </w:r>
      <w:r w:rsidRPr="00FC1D99">
        <w:rPr>
          <w:rFonts w:hint="cs"/>
          <w:rtl/>
        </w:rPr>
        <w:t>(14)</w:t>
      </w:r>
      <w:r w:rsidRPr="00FC1D99">
        <w:rPr>
          <w:rFonts w:asciiTheme="majorBidi" w:eastAsia="Calibri" w:hAnsiTheme="majorBidi"/>
          <w:color w:val="000000"/>
          <w:rtl/>
          <w:lang w:val="fr-FR" w:bidi="ar-QA"/>
        </w:rPr>
        <w:t xml:space="preserve"> لسنة </w:t>
      </w:r>
      <w:r w:rsidRPr="00FC1D99">
        <w:rPr>
          <w:rtl/>
        </w:rPr>
        <w:t>2004</w:t>
      </w:r>
      <w:r w:rsidRPr="00FC1D99">
        <w:rPr>
          <w:rFonts w:asciiTheme="majorBidi" w:eastAsia="Calibri" w:hAnsiTheme="majorBidi"/>
          <w:color w:val="000000"/>
          <w:rtl/>
          <w:lang w:val="fr-FR" w:bidi="ar-QA"/>
        </w:rPr>
        <w:t xml:space="preserve">، </w:t>
      </w:r>
      <w:r w:rsidRPr="00FC1D99">
        <w:rPr>
          <w:rFonts w:asciiTheme="majorBidi" w:eastAsia="Calibri" w:hAnsiTheme="majorBidi" w:hint="cs"/>
          <w:color w:val="000000"/>
          <w:rtl/>
          <w:lang w:val="fr-FR" w:bidi="ar-QA"/>
        </w:rPr>
        <w:t xml:space="preserve">بشأن </w:t>
      </w:r>
      <w:r w:rsidRPr="00FC1D99">
        <w:rPr>
          <w:rFonts w:asciiTheme="majorBidi" w:eastAsia="Calibri" w:hAnsiTheme="majorBidi"/>
          <w:color w:val="000000"/>
          <w:rtl/>
          <w:lang w:val="fr-FR" w:bidi="ar-QA"/>
        </w:rPr>
        <w:t xml:space="preserve">حماية </w:t>
      </w:r>
      <w:r w:rsidRPr="00FC1D99">
        <w:rPr>
          <w:rFonts w:asciiTheme="majorBidi" w:eastAsia="Calibri" w:hAnsiTheme="majorBidi" w:hint="cs"/>
          <w:color w:val="000000"/>
          <w:rtl/>
          <w:lang w:val="fr-FR" w:bidi="ar-QA"/>
        </w:rPr>
        <w:t>الأجور</w:t>
      </w:r>
      <w:r>
        <w:rPr>
          <w:rFonts w:asciiTheme="majorBidi" w:eastAsia="Calibri" w:hAnsiTheme="majorBidi" w:hint="cs"/>
          <w:color w:val="000000"/>
          <w:rtl/>
          <w:lang w:val="fr-FR" w:bidi="ar-DZ"/>
        </w:rPr>
        <w:t>؛</w:t>
      </w:r>
    </w:p>
    <w:p w:rsidR="00934775" w:rsidRPr="00FC1D99" w:rsidRDefault="00934775" w:rsidP="00934775">
      <w:pPr>
        <w:pStyle w:val="Bullet1GA"/>
        <w:numPr>
          <w:ilvl w:val="0"/>
          <w:numId w:val="1"/>
        </w:numPr>
        <w:bidi/>
        <w:rPr>
          <w:rFonts w:asciiTheme="majorBidi" w:eastAsia="Calibri" w:hAnsiTheme="majorBidi"/>
          <w:color w:val="000000"/>
          <w:lang w:val="fr-FR" w:bidi="ar-QA"/>
        </w:rPr>
      </w:pPr>
      <w:r w:rsidRPr="00FC1D99">
        <w:rPr>
          <w:rFonts w:asciiTheme="majorBidi" w:eastAsia="Calibri" w:hAnsiTheme="majorBidi"/>
          <w:color w:val="000000"/>
          <w:rtl/>
          <w:lang w:val="fr-FR" w:bidi="ar-QA"/>
        </w:rPr>
        <w:t xml:space="preserve">القانون </w:t>
      </w:r>
      <w:r>
        <w:rPr>
          <w:rFonts w:asciiTheme="majorBidi" w:eastAsia="Calibri" w:hAnsiTheme="majorBidi"/>
          <w:color w:val="000000"/>
          <w:rtl/>
          <w:lang w:val="fr-FR" w:bidi="ar-QA"/>
        </w:rPr>
        <w:t>رقم </w:t>
      </w:r>
      <w:r w:rsidRPr="00FC1D99">
        <w:rPr>
          <w:rtl/>
        </w:rPr>
        <w:t>(12)</w:t>
      </w:r>
      <w:r w:rsidRPr="00FC1D99">
        <w:rPr>
          <w:rFonts w:asciiTheme="majorBidi" w:eastAsia="Calibri" w:hAnsiTheme="majorBidi"/>
          <w:color w:val="000000"/>
          <w:rtl/>
          <w:lang w:val="fr-FR" w:bidi="ar-QA"/>
        </w:rPr>
        <w:t xml:space="preserve"> لسنة </w:t>
      </w:r>
      <w:r w:rsidRPr="00FC1D99">
        <w:rPr>
          <w:rtl/>
        </w:rPr>
        <w:t>2015</w:t>
      </w:r>
      <w:r w:rsidRPr="00FC1D99">
        <w:rPr>
          <w:rFonts w:asciiTheme="majorBidi" w:eastAsia="Calibri" w:hAnsiTheme="majorBidi"/>
          <w:color w:val="000000"/>
          <w:rtl/>
          <w:lang w:val="fr-FR" w:bidi="ar-QA"/>
        </w:rPr>
        <w:t xml:space="preserve"> بشأن تعديل أحكام المرسوم بقانون </w:t>
      </w:r>
      <w:r>
        <w:rPr>
          <w:rFonts w:asciiTheme="majorBidi" w:eastAsia="Calibri" w:hAnsiTheme="majorBidi"/>
          <w:color w:val="000000"/>
          <w:rtl/>
          <w:lang w:val="fr-FR" w:bidi="ar-QA"/>
        </w:rPr>
        <w:t>رقم </w:t>
      </w:r>
      <w:r w:rsidRPr="00FC1D99">
        <w:rPr>
          <w:rtl/>
        </w:rPr>
        <w:t>(17)</w:t>
      </w:r>
      <w:r w:rsidRPr="00FC1D99">
        <w:rPr>
          <w:rFonts w:asciiTheme="majorBidi" w:eastAsia="Calibri" w:hAnsiTheme="majorBidi"/>
          <w:color w:val="000000"/>
          <w:rtl/>
          <w:lang w:val="fr-FR" w:bidi="ar-QA"/>
        </w:rPr>
        <w:t xml:space="preserve"> لسنة </w:t>
      </w:r>
      <w:r w:rsidRPr="00FC1D99">
        <w:rPr>
          <w:rtl/>
        </w:rPr>
        <w:t>2010</w:t>
      </w:r>
      <w:r w:rsidRPr="00FC1D99">
        <w:rPr>
          <w:rFonts w:asciiTheme="majorBidi" w:eastAsia="Calibri" w:hAnsiTheme="majorBidi"/>
          <w:color w:val="000000"/>
          <w:rtl/>
          <w:lang w:val="fr-FR" w:bidi="ar-QA"/>
        </w:rPr>
        <w:t xml:space="preserve"> بتنظيم اللجنة الوطنية لحقوق الإنسان، والذي منح اللجنة الوطنية مزيداً من الاستقلالية، وأحاطها وأعضاءها بسياج من الحصانة والضمانات القانونية القوية حتى تمارس عملها ومهامها التي كفلها القانون بقدر كبير من الحرية والشفافية</w:t>
      </w:r>
      <w:r>
        <w:rPr>
          <w:rFonts w:asciiTheme="majorBidi" w:eastAsia="Calibri" w:hAnsiTheme="majorBidi" w:hint="cs"/>
          <w:color w:val="000000"/>
          <w:rtl/>
          <w:lang w:val="fr-FR" w:bidi="ar-DZ"/>
        </w:rPr>
        <w:t>؛</w:t>
      </w:r>
    </w:p>
    <w:p w:rsidR="00934775" w:rsidRPr="007475C8" w:rsidRDefault="00934775" w:rsidP="00934775">
      <w:pPr>
        <w:pStyle w:val="Bullet1GA"/>
        <w:numPr>
          <w:ilvl w:val="0"/>
          <w:numId w:val="1"/>
        </w:numPr>
        <w:bidi/>
        <w:rPr>
          <w:rFonts w:asciiTheme="majorBidi" w:eastAsia="Calibri" w:hAnsiTheme="majorBidi"/>
          <w:color w:val="000000"/>
          <w:lang w:val="fr-FR" w:bidi="ar-QA"/>
        </w:rPr>
      </w:pPr>
      <w:r w:rsidRPr="00FC1D99">
        <w:rPr>
          <w:rFonts w:asciiTheme="majorBidi" w:eastAsia="Calibri" w:hAnsiTheme="majorBidi" w:hint="cs"/>
          <w:color w:val="000000"/>
          <w:rtl/>
          <w:lang w:val="fr-FR" w:bidi="ar-QA"/>
        </w:rPr>
        <w:t>ال</w:t>
      </w:r>
      <w:r w:rsidRPr="00FC1D99">
        <w:rPr>
          <w:rFonts w:asciiTheme="majorBidi" w:eastAsia="Calibri" w:hAnsiTheme="majorBidi"/>
          <w:color w:val="000000"/>
          <w:rtl/>
          <w:lang w:val="fr-FR" w:bidi="ar-QA"/>
        </w:rPr>
        <w:t xml:space="preserve">قانون </w:t>
      </w:r>
      <w:r>
        <w:rPr>
          <w:rFonts w:asciiTheme="majorBidi" w:eastAsia="Calibri" w:hAnsiTheme="majorBidi"/>
          <w:color w:val="000000"/>
          <w:rtl/>
          <w:lang w:val="fr-FR" w:bidi="ar-QA"/>
        </w:rPr>
        <w:t>رقم </w:t>
      </w:r>
      <w:r w:rsidRPr="00FC1D99">
        <w:rPr>
          <w:rtl/>
        </w:rPr>
        <w:t>(21)</w:t>
      </w:r>
      <w:r w:rsidRPr="00FC1D99">
        <w:rPr>
          <w:rFonts w:asciiTheme="majorBidi" w:eastAsia="Calibri" w:hAnsiTheme="majorBidi"/>
          <w:color w:val="000000"/>
          <w:rtl/>
          <w:lang w:val="fr-FR" w:bidi="ar-QA"/>
        </w:rPr>
        <w:t xml:space="preserve"> لسنة </w:t>
      </w:r>
      <w:r w:rsidRPr="00FC1D99">
        <w:rPr>
          <w:rFonts w:hint="cs"/>
          <w:rtl/>
        </w:rPr>
        <w:t>2015</w:t>
      </w:r>
      <w:r w:rsidRPr="00FC1D99">
        <w:rPr>
          <w:rFonts w:asciiTheme="majorBidi" w:eastAsia="Calibri" w:hAnsiTheme="majorBidi" w:hint="cs"/>
          <w:color w:val="000000"/>
          <w:rtl/>
          <w:lang w:val="fr-FR" w:bidi="ar-QA"/>
        </w:rPr>
        <w:t xml:space="preserve"> بتنظيم</w:t>
      </w:r>
      <w:r w:rsidRPr="00FC1D99">
        <w:rPr>
          <w:rFonts w:asciiTheme="majorBidi" w:eastAsia="Calibri" w:hAnsiTheme="majorBidi"/>
          <w:color w:val="000000"/>
          <w:rtl/>
          <w:lang w:val="fr-FR" w:bidi="ar-QA"/>
        </w:rPr>
        <w:t xml:space="preserve"> دخول وخروج الوافدين وإقامتهم</w:t>
      </w:r>
      <w:r>
        <w:rPr>
          <w:rFonts w:asciiTheme="majorBidi" w:eastAsia="Calibri" w:hAnsiTheme="majorBidi" w:hint="cs"/>
          <w:color w:val="000000"/>
          <w:rtl/>
          <w:lang w:val="fr-FR" w:bidi="ar-DZ"/>
        </w:rPr>
        <w:t>؛</w:t>
      </w:r>
    </w:p>
    <w:p w:rsidR="00934775" w:rsidRDefault="00934775" w:rsidP="00934775">
      <w:pPr>
        <w:pStyle w:val="Bullet1GA"/>
        <w:numPr>
          <w:ilvl w:val="0"/>
          <w:numId w:val="1"/>
        </w:numPr>
        <w:bidi/>
        <w:rPr>
          <w:rFonts w:asciiTheme="majorBidi" w:eastAsia="Calibri" w:hAnsiTheme="majorBidi"/>
          <w:color w:val="000000"/>
          <w:lang w:val="fr-FR" w:bidi="ar-QA"/>
        </w:rPr>
      </w:pPr>
      <w:r w:rsidRPr="00B61A21">
        <w:rPr>
          <w:rFonts w:asciiTheme="majorBidi" w:eastAsia="Calibri" w:hAnsiTheme="majorBidi"/>
          <w:color w:val="000000"/>
          <w:rtl/>
          <w:lang w:val="fr-FR" w:bidi="ar-QA"/>
        </w:rPr>
        <w:t xml:space="preserve">قانون الموارد البشرية المدنية </w:t>
      </w:r>
      <w:r>
        <w:rPr>
          <w:rFonts w:asciiTheme="majorBidi" w:eastAsia="Calibri" w:hAnsiTheme="majorBidi" w:hint="cs"/>
          <w:color w:val="000000"/>
          <w:rtl/>
          <w:lang w:val="fr-FR" w:bidi="ar-QA"/>
        </w:rPr>
        <w:t xml:space="preserve">الصادر بالقانون </w:t>
      </w:r>
      <w:r>
        <w:rPr>
          <w:rFonts w:asciiTheme="majorBidi" w:eastAsia="Calibri" w:hAnsiTheme="majorBidi"/>
          <w:color w:val="000000"/>
          <w:rtl/>
          <w:lang w:val="fr-FR" w:bidi="ar-QA"/>
        </w:rPr>
        <w:t>رقم </w:t>
      </w:r>
      <w:r w:rsidRPr="00B61A21">
        <w:rPr>
          <w:rtl/>
        </w:rPr>
        <w:t>(15)</w:t>
      </w:r>
      <w:r w:rsidRPr="00B61A21">
        <w:rPr>
          <w:rFonts w:asciiTheme="majorBidi" w:eastAsia="Calibri" w:hAnsiTheme="majorBidi"/>
          <w:color w:val="000000"/>
          <w:rtl/>
          <w:lang w:val="fr-FR" w:bidi="ar-QA"/>
        </w:rPr>
        <w:t xml:space="preserve"> لسنة </w:t>
      </w:r>
      <w:r w:rsidRPr="00B61A21">
        <w:rPr>
          <w:rtl/>
        </w:rPr>
        <w:t>2016</w:t>
      </w:r>
      <w:r w:rsidRPr="00B61A21">
        <w:rPr>
          <w:rFonts w:asciiTheme="majorBidi" w:eastAsia="Calibri" w:hAnsiTheme="majorBidi"/>
          <w:color w:val="000000"/>
          <w:rtl/>
          <w:lang w:val="fr-FR" w:bidi="ar-QA"/>
        </w:rPr>
        <w:t xml:space="preserve"> الذي أقر مبدأ المساواة دون تمييز بين</w:t>
      </w:r>
      <w:r w:rsidRPr="00B56651">
        <w:rPr>
          <w:rFonts w:asciiTheme="majorBidi" w:eastAsia="Calibri" w:hAnsiTheme="majorBidi"/>
          <w:color w:val="000000"/>
          <w:rtl/>
          <w:lang w:val="fr-FR" w:bidi="ar-QA"/>
        </w:rPr>
        <w:t xml:space="preserve"> الموظفين في الحقوق والواجبات</w:t>
      </w:r>
      <w:r>
        <w:rPr>
          <w:rFonts w:asciiTheme="majorBidi" w:eastAsia="Calibri" w:hAnsiTheme="majorBidi" w:hint="cs"/>
          <w:color w:val="000000"/>
          <w:rtl/>
          <w:lang w:val="fr-FR" w:bidi="ar-DZ"/>
        </w:rPr>
        <w:t>؛</w:t>
      </w:r>
    </w:p>
    <w:p w:rsidR="00934775" w:rsidRPr="007475C8" w:rsidRDefault="00934775" w:rsidP="00934775">
      <w:pPr>
        <w:pStyle w:val="Bullet1GA"/>
        <w:numPr>
          <w:ilvl w:val="0"/>
          <w:numId w:val="1"/>
        </w:numPr>
        <w:bidi/>
        <w:rPr>
          <w:rFonts w:asciiTheme="majorBidi" w:eastAsia="Calibri" w:hAnsiTheme="majorBidi"/>
          <w:color w:val="000000"/>
          <w:lang w:val="fr-FR" w:bidi="ar-QA"/>
        </w:rPr>
      </w:pPr>
      <w:r w:rsidRPr="00FC1D99">
        <w:rPr>
          <w:rFonts w:asciiTheme="majorBidi" w:eastAsia="Calibri" w:hAnsiTheme="majorBidi" w:hint="cs"/>
          <w:color w:val="000000"/>
          <w:rtl/>
          <w:lang w:val="fr-FR" w:bidi="ar-QA"/>
        </w:rPr>
        <w:t>ال</w:t>
      </w:r>
      <w:r w:rsidRPr="00FC1D99">
        <w:rPr>
          <w:rFonts w:asciiTheme="majorBidi" w:eastAsia="Calibri" w:hAnsiTheme="majorBidi"/>
          <w:color w:val="000000"/>
          <w:rtl/>
          <w:lang w:val="fr-FR" w:bidi="ar-QA"/>
        </w:rPr>
        <w:t xml:space="preserve">قانون </w:t>
      </w:r>
      <w:r>
        <w:rPr>
          <w:rFonts w:asciiTheme="majorBidi" w:eastAsia="Calibri" w:hAnsiTheme="majorBidi"/>
          <w:color w:val="000000"/>
          <w:rtl/>
          <w:lang w:val="fr-FR" w:bidi="ar-QA"/>
        </w:rPr>
        <w:t>رقم </w:t>
      </w:r>
      <w:r w:rsidRPr="00FC1D99">
        <w:rPr>
          <w:rtl/>
        </w:rPr>
        <w:t>(13)</w:t>
      </w:r>
      <w:r w:rsidRPr="00FC1D99">
        <w:rPr>
          <w:rFonts w:asciiTheme="majorBidi" w:eastAsia="Calibri" w:hAnsiTheme="majorBidi"/>
          <w:color w:val="000000"/>
          <w:rtl/>
          <w:lang w:val="fr-FR" w:bidi="ar-QA"/>
        </w:rPr>
        <w:t xml:space="preserve"> لسنة </w:t>
      </w:r>
      <w:r w:rsidRPr="00FC1D99">
        <w:rPr>
          <w:rtl/>
        </w:rPr>
        <w:t>2016</w:t>
      </w:r>
      <w:r w:rsidRPr="00FC1D99">
        <w:rPr>
          <w:rFonts w:asciiTheme="majorBidi" w:eastAsia="Calibri" w:hAnsiTheme="majorBidi"/>
          <w:color w:val="000000"/>
          <w:rtl/>
          <w:lang w:val="fr-FR" w:bidi="ar-QA"/>
        </w:rPr>
        <w:t xml:space="preserve"> بشأن حماية خصوصية البيانات الشخصية</w:t>
      </w:r>
      <w:r>
        <w:rPr>
          <w:rFonts w:asciiTheme="majorBidi" w:eastAsia="Calibri" w:hAnsiTheme="majorBidi" w:hint="cs"/>
          <w:color w:val="000000"/>
          <w:rtl/>
          <w:lang w:val="fr-FR" w:bidi="ar-DZ"/>
        </w:rPr>
        <w:t>؛</w:t>
      </w:r>
    </w:p>
    <w:p w:rsidR="00934775" w:rsidRPr="00B56651" w:rsidRDefault="00934775" w:rsidP="00934775">
      <w:pPr>
        <w:pStyle w:val="Bullet1GA"/>
        <w:numPr>
          <w:ilvl w:val="0"/>
          <w:numId w:val="1"/>
        </w:numPr>
        <w:bidi/>
        <w:rPr>
          <w:rFonts w:asciiTheme="majorBidi" w:eastAsia="Calibri" w:hAnsiTheme="majorBidi"/>
          <w:color w:val="000000"/>
          <w:lang w:val="fr-FR" w:bidi="ar-QA"/>
        </w:rPr>
      </w:pPr>
      <w:r w:rsidRPr="00B56651">
        <w:rPr>
          <w:rFonts w:asciiTheme="majorBidi" w:eastAsia="Calibri" w:hAnsiTheme="majorBidi"/>
          <w:color w:val="000000"/>
          <w:rtl/>
          <w:lang w:val="fr-FR" w:bidi="ar-QA"/>
        </w:rPr>
        <w:lastRenderedPageBreak/>
        <w:t xml:space="preserve">القانون </w:t>
      </w:r>
      <w:r>
        <w:rPr>
          <w:rFonts w:asciiTheme="majorBidi" w:eastAsia="Calibri" w:hAnsiTheme="majorBidi"/>
          <w:color w:val="000000"/>
          <w:rtl/>
          <w:lang w:val="fr-FR" w:bidi="ar-QA"/>
        </w:rPr>
        <w:t>رقم </w:t>
      </w:r>
      <w:r w:rsidRPr="00B61A21">
        <w:rPr>
          <w:rtl/>
        </w:rPr>
        <w:t>(16)</w:t>
      </w:r>
      <w:r w:rsidRPr="00B56651">
        <w:rPr>
          <w:rFonts w:asciiTheme="majorBidi" w:eastAsia="Calibri" w:hAnsiTheme="majorBidi"/>
          <w:color w:val="000000"/>
          <w:rtl/>
          <w:lang w:val="fr-FR" w:bidi="ar-QA"/>
        </w:rPr>
        <w:t xml:space="preserve"> لسنة </w:t>
      </w:r>
      <w:r w:rsidRPr="00B61A21">
        <w:rPr>
          <w:rtl/>
        </w:rPr>
        <w:t>2016</w:t>
      </w:r>
      <w:r w:rsidRPr="00B56651">
        <w:rPr>
          <w:rFonts w:asciiTheme="majorBidi" w:eastAsia="Calibri" w:hAnsiTheme="majorBidi"/>
          <w:color w:val="000000"/>
          <w:rtl/>
          <w:lang w:val="fr-FR" w:bidi="ar-QA"/>
        </w:rPr>
        <w:t xml:space="preserve"> بشأن الصحة النفسية، الذي وضح الحقوق العامة المتعلقة بالعلاج مثل حق المريض في الحصول على العلاج اللازم وفقا للمعايير المتعارف عليها طبيا، بالإضافة إلى الحقوق الأخرى المتعلقة باستقلالية المريض وخصوصيته</w:t>
      </w:r>
      <w:r>
        <w:rPr>
          <w:rFonts w:asciiTheme="majorBidi" w:eastAsia="Calibri" w:hAnsiTheme="majorBidi" w:hint="cs"/>
          <w:color w:val="000000"/>
          <w:rtl/>
          <w:lang w:val="fr-FR" w:bidi="ar-DZ"/>
        </w:rPr>
        <w:t>؛</w:t>
      </w:r>
    </w:p>
    <w:p w:rsidR="00934775" w:rsidRPr="00B36DEB" w:rsidRDefault="00934775" w:rsidP="00934775">
      <w:pPr>
        <w:pStyle w:val="Bullet1GA"/>
        <w:numPr>
          <w:ilvl w:val="0"/>
          <w:numId w:val="1"/>
        </w:numPr>
        <w:bidi/>
        <w:rPr>
          <w:rFonts w:asciiTheme="majorBidi" w:eastAsia="Calibri" w:hAnsiTheme="majorBidi"/>
          <w:color w:val="000000"/>
          <w:lang w:val="fr-FR" w:bidi="ar-QA"/>
        </w:rPr>
      </w:pPr>
      <w:r w:rsidRPr="00B36DEB">
        <w:rPr>
          <w:rtl/>
        </w:rPr>
        <w:t>وافق مجلس الوزراء في اجتماعه المؤرخ 19 أكتوبر 2016</w:t>
      </w:r>
      <w:r w:rsidRPr="00B36DEB">
        <w:rPr>
          <w:rFonts w:hint="cs"/>
          <w:rtl/>
          <w:lang w:bidi="ar-QA"/>
        </w:rPr>
        <w:t>،</w:t>
      </w:r>
      <w:r w:rsidRPr="00B36DEB">
        <w:rPr>
          <w:rtl/>
        </w:rPr>
        <w:t xml:space="preserve"> على قانون بتعديل بعض أحكام قانون العمل الصادر بالقانون </w:t>
      </w:r>
      <w:r>
        <w:rPr>
          <w:rtl/>
        </w:rPr>
        <w:t>رقم </w:t>
      </w:r>
      <w:r w:rsidRPr="00B36DEB">
        <w:rPr>
          <w:rtl/>
        </w:rPr>
        <w:t>(14) لسنة 2004، متضمناً إنشاء لجنة</w:t>
      </w:r>
      <w:r>
        <w:rPr>
          <w:rtl/>
        </w:rPr>
        <w:t xml:space="preserve"> أو </w:t>
      </w:r>
      <w:r w:rsidRPr="00B36DEB">
        <w:rPr>
          <w:rtl/>
        </w:rPr>
        <w:t>أكثر تختص بالفصل في جميع المنازعات الناشئة عن أحكام قانون العمل</w:t>
      </w:r>
      <w:r>
        <w:rPr>
          <w:rtl/>
        </w:rPr>
        <w:t xml:space="preserve"> أو </w:t>
      </w:r>
      <w:r w:rsidRPr="00B36DEB">
        <w:rPr>
          <w:rtl/>
        </w:rPr>
        <w:t>عن عقد العمل</w:t>
      </w:r>
      <w:r>
        <w:rPr>
          <w:rFonts w:hint="cs"/>
          <w:rtl/>
          <w:lang w:bidi="ar-DZ"/>
        </w:rPr>
        <w:t>؛</w:t>
      </w:r>
    </w:p>
    <w:p w:rsidR="00934775" w:rsidRDefault="00934775" w:rsidP="00934775">
      <w:pPr>
        <w:pStyle w:val="Bullet1GA"/>
        <w:numPr>
          <w:ilvl w:val="0"/>
          <w:numId w:val="1"/>
        </w:numPr>
        <w:bidi/>
        <w:rPr>
          <w:rFonts w:asciiTheme="majorBidi" w:eastAsia="Calibri" w:hAnsiTheme="majorBidi"/>
          <w:color w:val="000000"/>
          <w:lang w:val="fr-FR" w:bidi="ar-QA"/>
        </w:rPr>
      </w:pPr>
      <w:r w:rsidRPr="00B36DEB">
        <w:rPr>
          <w:rFonts w:asciiTheme="majorBidi" w:eastAsia="Calibri" w:hAnsiTheme="majorBidi" w:hint="cs"/>
          <w:color w:val="000000"/>
          <w:rtl/>
          <w:lang w:val="fr-FR" w:bidi="ar-QA"/>
        </w:rPr>
        <w:t xml:space="preserve">القانون </w:t>
      </w:r>
      <w:r>
        <w:rPr>
          <w:rFonts w:asciiTheme="majorBidi" w:eastAsia="Calibri" w:hAnsiTheme="majorBidi" w:hint="cs"/>
          <w:color w:val="000000"/>
          <w:rtl/>
          <w:lang w:val="fr-FR" w:bidi="ar-QA"/>
        </w:rPr>
        <w:t>رقم </w:t>
      </w:r>
      <w:r w:rsidRPr="00734100">
        <w:rPr>
          <w:rFonts w:hint="cs"/>
          <w:rtl/>
        </w:rPr>
        <w:t>(1)</w:t>
      </w:r>
      <w:r w:rsidRPr="00B36DEB">
        <w:rPr>
          <w:rFonts w:asciiTheme="majorBidi" w:eastAsia="Calibri" w:hAnsiTheme="majorBidi" w:hint="cs"/>
          <w:color w:val="000000"/>
          <w:rtl/>
          <w:lang w:val="fr-FR" w:bidi="ar-QA"/>
        </w:rPr>
        <w:t xml:space="preserve"> لسنة </w:t>
      </w:r>
      <w:r w:rsidRPr="00734100">
        <w:rPr>
          <w:rFonts w:hint="cs"/>
          <w:rtl/>
        </w:rPr>
        <w:t>2017</w:t>
      </w:r>
      <w:r w:rsidRPr="00B36DEB">
        <w:rPr>
          <w:rFonts w:asciiTheme="majorBidi" w:eastAsia="Calibri" w:hAnsiTheme="majorBidi" w:hint="cs"/>
          <w:color w:val="000000"/>
          <w:rtl/>
          <w:lang w:val="fr-FR" w:bidi="ar-QA"/>
        </w:rPr>
        <w:t xml:space="preserve">، بتعديل بعض أحكام القانون </w:t>
      </w:r>
      <w:r w:rsidRPr="00B61A21">
        <w:rPr>
          <w:rFonts w:hint="cs"/>
          <w:rtl/>
        </w:rPr>
        <w:t>(21)</w:t>
      </w:r>
      <w:r w:rsidRPr="00B36DEB">
        <w:rPr>
          <w:rFonts w:asciiTheme="majorBidi" w:eastAsia="Calibri" w:hAnsiTheme="majorBidi" w:hint="cs"/>
          <w:color w:val="000000"/>
          <w:rtl/>
          <w:lang w:val="fr-FR" w:bidi="ar-QA"/>
        </w:rPr>
        <w:t xml:space="preserve"> لسنة</w:t>
      </w:r>
      <w:r>
        <w:rPr>
          <w:rFonts w:hint="eastAsia"/>
          <w:rtl/>
        </w:rPr>
        <w:t> </w:t>
      </w:r>
      <w:r w:rsidRPr="00B61A21">
        <w:rPr>
          <w:rFonts w:hint="cs"/>
          <w:rtl/>
        </w:rPr>
        <w:t>2015</w:t>
      </w:r>
      <w:r w:rsidRPr="00B36DEB">
        <w:rPr>
          <w:rFonts w:asciiTheme="majorBidi" w:eastAsia="Calibri" w:hAnsiTheme="majorBidi" w:hint="cs"/>
          <w:color w:val="000000"/>
          <w:rtl/>
          <w:lang w:val="fr-FR" w:bidi="ar-QA"/>
        </w:rPr>
        <w:t>، بتنظيم دخول وخروج الوافدين والمتعلق بحرية الخروج من الدولة</w:t>
      </w:r>
      <w:r>
        <w:rPr>
          <w:rFonts w:asciiTheme="majorBidi" w:eastAsia="Calibri" w:hAnsiTheme="majorBidi" w:hint="cs"/>
          <w:color w:val="000000"/>
          <w:rtl/>
          <w:lang w:val="fr-FR" w:bidi="ar-DZ"/>
        </w:rPr>
        <w:t>؛</w:t>
      </w:r>
    </w:p>
    <w:p w:rsidR="00934775" w:rsidRPr="008E1D51" w:rsidRDefault="00934775" w:rsidP="00934775">
      <w:pPr>
        <w:pStyle w:val="Bullet1GA"/>
        <w:numPr>
          <w:ilvl w:val="0"/>
          <w:numId w:val="1"/>
        </w:numPr>
        <w:bidi/>
        <w:rPr>
          <w:rFonts w:asciiTheme="majorBidi" w:eastAsia="Calibri" w:hAnsiTheme="majorBidi"/>
          <w:color w:val="000000"/>
          <w:lang w:val="fr-FR" w:bidi="ar-QA"/>
        </w:rPr>
      </w:pPr>
      <w:r w:rsidRPr="008E1D51">
        <w:rPr>
          <w:rFonts w:asciiTheme="majorBidi" w:eastAsia="Calibri" w:hAnsiTheme="majorBidi" w:hint="cs"/>
          <w:color w:val="000000"/>
          <w:rtl/>
          <w:lang w:val="fr-FR" w:bidi="ar-QA"/>
        </w:rPr>
        <w:t xml:space="preserve">القانون </w:t>
      </w:r>
      <w:r>
        <w:rPr>
          <w:rFonts w:asciiTheme="majorBidi" w:eastAsia="Calibri" w:hAnsiTheme="majorBidi" w:hint="cs"/>
          <w:color w:val="000000"/>
          <w:rtl/>
          <w:lang w:val="fr-FR" w:bidi="ar-QA"/>
        </w:rPr>
        <w:t>رقم </w:t>
      </w:r>
      <w:r w:rsidRPr="008E1D51">
        <w:rPr>
          <w:rFonts w:hint="cs"/>
          <w:rtl/>
        </w:rPr>
        <w:t>(15)</w:t>
      </w:r>
      <w:r w:rsidRPr="008E1D51">
        <w:rPr>
          <w:rFonts w:asciiTheme="majorBidi" w:eastAsia="Calibri" w:hAnsiTheme="majorBidi" w:hint="cs"/>
          <w:color w:val="000000"/>
          <w:rtl/>
          <w:lang w:val="fr-FR" w:bidi="ar-QA"/>
        </w:rPr>
        <w:t xml:space="preserve"> لسنة</w:t>
      </w:r>
      <w:r w:rsidRPr="008E1D51">
        <w:rPr>
          <w:rFonts w:asciiTheme="majorBidi" w:eastAsia="Calibri" w:hAnsiTheme="majorBidi"/>
          <w:color w:val="000000"/>
          <w:rtl/>
          <w:lang w:val="fr-FR" w:bidi="ar-QA"/>
        </w:rPr>
        <w:t xml:space="preserve"> </w:t>
      </w:r>
      <w:r w:rsidRPr="008E1D51">
        <w:rPr>
          <w:rtl/>
        </w:rPr>
        <w:t>2017</w:t>
      </w:r>
      <w:r w:rsidRPr="008E1D51">
        <w:rPr>
          <w:rFonts w:asciiTheme="majorBidi" w:eastAsia="Calibri" w:hAnsiTheme="majorBidi" w:hint="cs"/>
          <w:color w:val="000000"/>
          <w:rtl/>
          <w:lang w:val="fr-FR" w:bidi="ar-QA"/>
        </w:rPr>
        <w:t xml:space="preserve"> بشأن المستخدمين في المنازل</w:t>
      </w:r>
      <w:r w:rsidRPr="008E1D51">
        <w:rPr>
          <w:rFonts w:asciiTheme="majorBidi" w:eastAsia="Calibri" w:hAnsiTheme="majorBidi"/>
          <w:color w:val="000000"/>
          <w:rtl/>
          <w:lang w:val="fr-FR" w:bidi="ar-QA"/>
        </w:rPr>
        <w:t xml:space="preserve">، والذي يوفر الحماية القانونية للمستخدمين في المنازل تتوافق مع أحكام اتفاقية منظمة العمل الدولية </w:t>
      </w:r>
      <w:r>
        <w:rPr>
          <w:rFonts w:asciiTheme="majorBidi" w:eastAsia="Calibri" w:hAnsiTheme="majorBidi"/>
          <w:color w:val="000000"/>
          <w:rtl/>
          <w:lang w:val="fr-FR" w:bidi="ar-QA"/>
        </w:rPr>
        <w:t>رقم </w:t>
      </w:r>
      <w:r w:rsidRPr="008E1D51">
        <w:rPr>
          <w:rtl/>
        </w:rPr>
        <w:t xml:space="preserve">(189) </w:t>
      </w:r>
      <w:r w:rsidRPr="008E1D51">
        <w:rPr>
          <w:rFonts w:asciiTheme="majorBidi" w:eastAsia="Calibri" w:hAnsiTheme="majorBidi"/>
          <w:color w:val="000000"/>
          <w:rtl/>
          <w:lang w:val="fr-FR" w:bidi="ar-QA"/>
        </w:rPr>
        <w:t>بشأن العمل اللائق للعمال المنزليين والمعايير الدولية المعمول بها</w:t>
      </w:r>
      <w:r>
        <w:rPr>
          <w:rFonts w:asciiTheme="majorBidi" w:eastAsia="Calibri" w:hAnsiTheme="majorBidi" w:hint="cs"/>
          <w:color w:val="000000"/>
          <w:rtl/>
          <w:lang w:val="fr-FR" w:bidi="ar-DZ"/>
        </w:rPr>
        <w:t>؛</w:t>
      </w:r>
    </w:p>
    <w:p w:rsidR="00934775" w:rsidRPr="00B56651" w:rsidRDefault="00934775" w:rsidP="00934775">
      <w:pPr>
        <w:pStyle w:val="H23GA"/>
        <w:rPr>
          <w:rFonts w:eastAsia="Calibri"/>
          <w:lang w:val="fr-FR" w:bidi="ar-QA"/>
        </w:rPr>
      </w:pPr>
      <w:bookmarkStart w:id="13" w:name="_Toc282337896"/>
      <w:r>
        <w:rPr>
          <w:rFonts w:eastAsia="Calibri"/>
          <w:rtl/>
          <w:lang w:val="fr-FR" w:bidi="ar-QA"/>
        </w:rPr>
        <w:tab/>
      </w:r>
      <w:r>
        <w:rPr>
          <w:rFonts w:eastAsia="Calibri"/>
          <w:rtl/>
          <w:lang w:val="fr-FR" w:bidi="ar-QA"/>
        </w:rPr>
        <w:tab/>
      </w:r>
      <w:r w:rsidRPr="00B56651">
        <w:rPr>
          <w:rFonts w:eastAsia="Calibri"/>
          <w:rtl/>
          <w:lang w:val="fr-FR" w:bidi="ar-QA"/>
        </w:rPr>
        <w:t xml:space="preserve">الانضمام للمعاهدات الدولية لحقوق </w:t>
      </w:r>
      <w:bookmarkEnd w:id="13"/>
      <w:r w:rsidRPr="00B56651">
        <w:rPr>
          <w:rFonts w:eastAsia="Calibri" w:hint="cs"/>
          <w:rtl/>
          <w:lang w:val="fr-FR" w:bidi="ar-QA"/>
        </w:rPr>
        <w:t>الإنسان</w:t>
      </w:r>
    </w:p>
    <w:p w:rsidR="00934775" w:rsidRPr="00613D69" w:rsidRDefault="00934775" w:rsidP="00934775">
      <w:pPr>
        <w:pStyle w:val="SingleTxtGA"/>
        <w:rPr>
          <w:lang w:val="fr-FR"/>
        </w:rPr>
      </w:pPr>
      <w:r w:rsidRPr="008E04D2">
        <w:rPr>
          <w:rFonts w:eastAsia="Calibri"/>
          <w:rtl/>
          <w:lang w:val="fr-FR"/>
        </w:rPr>
        <w:t>18-</w:t>
      </w:r>
      <w:r w:rsidRPr="008E04D2">
        <w:rPr>
          <w:rFonts w:eastAsia="Calibri"/>
          <w:rtl/>
          <w:lang w:val="fr-FR"/>
        </w:rPr>
        <w:tab/>
      </w:r>
      <w:r w:rsidRPr="008E04D2">
        <w:rPr>
          <w:rtl/>
        </w:rPr>
        <w:t>صادقت دولة قطر منذ تقديم تقريرها السابق على عدد من الاتفاقيات الإقليمية والدولية الداعمة لحقوق ال</w:t>
      </w:r>
      <w:r w:rsidRPr="008E04D2">
        <w:rPr>
          <w:rFonts w:hint="cs"/>
          <w:rtl/>
        </w:rPr>
        <w:t>إ</w:t>
      </w:r>
      <w:r w:rsidRPr="008E04D2">
        <w:rPr>
          <w:rtl/>
        </w:rPr>
        <w:t>نسان من أهمها:</w:t>
      </w:r>
    </w:p>
    <w:p w:rsidR="00934775" w:rsidRPr="00791ABF" w:rsidRDefault="00934775" w:rsidP="00934775">
      <w:pPr>
        <w:pStyle w:val="Bullet1GA"/>
        <w:numPr>
          <w:ilvl w:val="0"/>
          <w:numId w:val="1"/>
        </w:numPr>
        <w:bidi/>
        <w:rPr>
          <w:rFonts w:eastAsia="Calibri"/>
        </w:rPr>
      </w:pPr>
      <w:r w:rsidRPr="00B56651">
        <w:rPr>
          <w:rFonts w:eastAsia="Calibri"/>
          <w:rtl/>
          <w:lang w:val="fr-FR"/>
        </w:rPr>
        <w:t>المصادقة على اتفاقية حماية وتعزيز تنوع أشكال التعبير الثقافي</w:t>
      </w:r>
      <w:r w:rsidRPr="00B56651">
        <w:rPr>
          <w:rFonts w:eastAsia="Calibri" w:hint="cs"/>
          <w:rtl/>
          <w:lang w:val="fr-FR"/>
        </w:rPr>
        <w:t xml:space="preserve"> في</w:t>
      </w:r>
      <w:r>
        <w:rPr>
          <w:rFonts w:eastAsia="Calibri" w:hint="cs"/>
          <w:rtl/>
          <w:lang w:val="fr-FR"/>
        </w:rPr>
        <w:t xml:space="preserve"> عام </w:t>
      </w:r>
      <w:r w:rsidRPr="00B56651">
        <w:rPr>
          <w:rFonts w:eastAsia="Calibri" w:hint="cs"/>
          <w:rtl/>
          <w:lang w:val="fr-FR"/>
        </w:rPr>
        <w:t>2009</w:t>
      </w:r>
      <w:r w:rsidRPr="00B56651">
        <w:rPr>
          <w:rFonts w:eastAsia="Calibri"/>
          <w:rtl/>
          <w:lang w:val="fr-FR"/>
        </w:rPr>
        <w:t>، وهو</w:t>
      </w:r>
      <w:r>
        <w:rPr>
          <w:rFonts w:eastAsia="Calibri"/>
          <w:rtl/>
          <w:lang w:val="fr-FR"/>
        </w:rPr>
        <w:t xml:space="preserve"> ما </w:t>
      </w:r>
      <w:r w:rsidRPr="00B56651">
        <w:rPr>
          <w:rFonts w:eastAsia="Calibri"/>
          <w:rtl/>
          <w:lang w:val="fr-FR"/>
        </w:rPr>
        <w:t xml:space="preserve">يعكس </w:t>
      </w:r>
      <w:r w:rsidRPr="00B56651">
        <w:rPr>
          <w:rFonts w:eastAsia="Calibri" w:hint="cs"/>
          <w:rtl/>
          <w:lang w:val="fr-FR"/>
        </w:rPr>
        <w:t>ال</w:t>
      </w:r>
      <w:r w:rsidRPr="00B56651">
        <w:rPr>
          <w:rFonts w:eastAsia="Calibri"/>
          <w:rtl/>
          <w:lang w:val="fr-FR"/>
        </w:rPr>
        <w:t xml:space="preserve">إرادة </w:t>
      </w:r>
      <w:r w:rsidRPr="00B56651">
        <w:rPr>
          <w:rFonts w:eastAsia="Calibri" w:hint="cs"/>
          <w:rtl/>
          <w:lang w:val="fr-FR"/>
        </w:rPr>
        <w:t>ال</w:t>
      </w:r>
      <w:r w:rsidRPr="00B56651">
        <w:rPr>
          <w:rFonts w:eastAsia="Calibri"/>
          <w:rtl/>
          <w:lang w:val="fr-FR"/>
        </w:rPr>
        <w:t xml:space="preserve">سياسية </w:t>
      </w:r>
      <w:r w:rsidRPr="00B56651">
        <w:rPr>
          <w:rFonts w:eastAsia="Calibri" w:hint="cs"/>
          <w:rtl/>
          <w:lang w:val="fr-FR"/>
        </w:rPr>
        <w:t>في السعي</w:t>
      </w:r>
      <w:r w:rsidRPr="00B56651">
        <w:rPr>
          <w:rFonts w:eastAsia="Calibri"/>
          <w:rtl/>
          <w:lang w:val="fr-FR"/>
        </w:rPr>
        <w:t xml:space="preserve"> لنشر قيم التسامح وحرية التفكير والتعبير وأهمية الثقافة في تحقيق الاندماج الاجتماعي للسكان وازدهار قيم المساواة وعدم التمييز</w:t>
      </w:r>
      <w:r>
        <w:rPr>
          <w:rFonts w:eastAsia="Calibri" w:hint="cs"/>
          <w:rtl/>
          <w:lang w:val="fr-FR"/>
        </w:rPr>
        <w:t>؛</w:t>
      </w:r>
    </w:p>
    <w:p w:rsidR="00934775" w:rsidRPr="00B56651" w:rsidRDefault="00934775" w:rsidP="00934775">
      <w:pPr>
        <w:pStyle w:val="Bullet1GA"/>
        <w:numPr>
          <w:ilvl w:val="0"/>
          <w:numId w:val="1"/>
        </w:numPr>
        <w:bidi/>
        <w:rPr>
          <w:rtl/>
          <w:lang w:val="fr-FR" w:eastAsia="fr-FR" w:bidi="ar-QA"/>
        </w:rPr>
      </w:pPr>
      <w:r w:rsidRPr="00B56651">
        <w:rPr>
          <w:rtl/>
          <w:lang w:val="fr-FR" w:eastAsia="fr-FR" w:bidi="ar-QA"/>
        </w:rPr>
        <w:t>الاتفاقية العربية لمكافحة غسل الأموال وتمويل الإرهاب في</w:t>
      </w:r>
      <w:r>
        <w:rPr>
          <w:rtl/>
          <w:lang w:val="fr-FR" w:eastAsia="fr-FR" w:bidi="ar-QA"/>
        </w:rPr>
        <w:t xml:space="preserve"> عام </w:t>
      </w:r>
      <w:r w:rsidRPr="00B56651">
        <w:rPr>
          <w:rtl/>
          <w:lang w:val="fr-FR" w:eastAsia="fr-FR" w:bidi="ar-QA"/>
        </w:rPr>
        <w:t>2012</w:t>
      </w:r>
      <w:r>
        <w:rPr>
          <w:rFonts w:hint="cs"/>
          <w:rtl/>
          <w:lang w:val="fr-FR" w:eastAsia="fr-FR" w:bidi="ar-QA"/>
        </w:rPr>
        <w:t>؛</w:t>
      </w:r>
      <w:r w:rsidRPr="00B56651">
        <w:rPr>
          <w:rtl/>
          <w:lang w:val="fr-FR" w:eastAsia="fr-FR" w:bidi="ar-QA"/>
        </w:rPr>
        <w:t xml:space="preserve"> </w:t>
      </w:r>
    </w:p>
    <w:p w:rsidR="00934775" w:rsidRPr="00B56651" w:rsidRDefault="00934775" w:rsidP="00934775">
      <w:pPr>
        <w:pStyle w:val="Bullet1GA"/>
        <w:numPr>
          <w:ilvl w:val="0"/>
          <w:numId w:val="1"/>
        </w:numPr>
        <w:bidi/>
        <w:rPr>
          <w:rFonts w:eastAsia="Calibri"/>
          <w:lang w:val="fr-FR"/>
        </w:rPr>
      </w:pPr>
      <w:r w:rsidRPr="00B56651">
        <w:rPr>
          <w:rFonts w:eastAsia="Calibri"/>
          <w:rtl/>
          <w:lang w:val="fr-FR" w:bidi="ar-QA"/>
        </w:rPr>
        <w:t>الاتفاقية الدولية لقمع أعمال الإرهاب النووي في</w:t>
      </w:r>
      <w:r>
        <w:rPr>
          <w:rFonts w:eastAsia="Calibri"/>
          <w:rtl/>
          <w:lang w:val="fr-FR" w:bidi="ar-QA"/>
        </w:rPr>
        <w:t xml:space="preserve"> عام </w:t>
      </w:r>
      <w:r w:rsidRPr="00B56651">
        <w:rPr>
          <w:rFonts w:eastAsia="Calibri"/>
          <w:rtl/>
          <w:lang w:val="fr-FR" w:bidi="ar-QA"/>
        </w:rPr>
        <w:t>2014</w:t>
      </w:r>
      <w:r>
        <w:rPr>
          <w:rFonts w:hint="cs"/>
          <w:rtl/>
          <w:lang w:val="fr-FR" w:eastAsia="fr-FR" w:bidi="ar-QA"/>
        </w:rPr>
        <w:t>؛</w:t>
      </w:r>
    </w:p>
    <w:p w:rsidR="00934775" w:rsidRPr="00B56651" w:rsidRDefault="00934775" w:rsidP="00934775">
      <w:pPr>
        <w:pStyle w:val="Bullet1GA"/>
        <w:numPr>
          <w:ilvl w:val="0"/>
          <w:numId w:val="1"/>
        </w:numPr>
        <w:bidi/>
        <w:rPr>
          <w:rFonts w:eastAsia="Calibri"/>
          <w:lang w:val="fr-FR"/>
        </w:rPr>
      </w:pPr>
      <w:r w:rsidRPr="00B56651">
        <w:rPr>
          <w:rFonts w:eastAsia="Calibri"/>
          <w:rtl/>
          <w:lang w:val="fr-FR"/>
        </w:rPr>
        <w:t xml:space="preserve">الانضمام إلى الاتفاقية العربية لحماية حقوق المؤلف والحقوق المجاورة (الصيغة المعدلة للاتفاقية العربية لحماية حقوق المؤلف - بغداد 1981) وذلك وفقاً للمرسوم </w:t>
      </w:r>
      <w:r>
        <w:rPr>
          <w:rFonts w:eastAsia="Calibri"/>
          <w:rtl/>
          <w:lang w:val="fr-FR"/>
        </w:rPr>
        <w:t>رقم </w:t>
      </w:r>
      <w:r w:rsidRPr="00B56651">
        <w:rPr>
          <w:rFonts w:eastAsia="Calibri"/>
          <w:rtl/>
          <w:lang w:val="fr-FR"/>
        </w:rPr>
        <w:t>(20) لسنة 2015</w:t>
      </w:r>
      <w:r>
        <w:rPr>
          <w:rFonts w:hint="cs"/>
          <w:rtl/>
          <w:lang w:val="fr-FR" w:eastAsia="fr-FR" w:bidi="ar-QA"/>
        </w:rPr>
        <w:t>؛</w:t>
      </w:r>
    </w:p>
    <w:p w:rsidR="00934775" w:rsidRPr="00B56651" w:rsidRDefault="00934775" w:rsidP="00934775">
      <w:pPr>
        <w:pStyle w:val="Bullet1GA"/>
        <w:numPr>
          <w:ilvl w:val="0"/>
          <w:numId w:val="1"/>
        </w:numPr>
        <w:bidi/>
        <w:rPr>
          <w:rFonts w:eastAsia="Calibri"/>
          <w:rtl/>
          <w:lang w:val="fr-FR"/>
        </w:rPr>
      </w:pPr>
      <w:r w:rsidRPr="00B56651">
        <w:rPr>
          <w:rFonts w:eastAsia="Calibri"/>
          <w:rtl/>
          <w:lang w:val="fr-FR"/>
        </w:rPr>
        <w:t>تتطلع الدولة أيضاً إلى الانضمام للعهدين الدوليين (العهد الدولي الخاص بالحقوق المدنية والسياسية والعهد الدولي الخاص بالحقوق الاقتصادية والاجتماعية والثقافية)</w:t>
      </w:r>
      <w:r w:rsidRPr="00B56651">
        <w:rPr>
          <w:rFonts w:eastAsia="Calibri"/>
          <w:lang w:val="fr-FR"/>
        </w:rPr>
        <w:t>.</w:t>
      </w:r>
    </w:p>
    <w:p w:rsidR="00934775" w:rsidRPr="00B56651" w:rsidRDefault="00934775" w:rsidP="00934775">
      <w:pPr>
        <w:pStyle w:val="H23GA"/>
        <w:rPr>
          <w:rFonts w:eastAsia="Calibri"/>
          <w:lang w:bidi="ar-QA"/>
        </w:rPr>
      </w:pPr>
      <w:r>
        <w:rPr>
          <w:rFonts w:eastAsia="Calibri"/>
          <w:rtl/>
          <w:lang w:val="fr-FR" w:bidi="ar-QA"/>
        </w:rPr>
        <w:tab/>
      </w:r>
      <w:r>
        <w:rPr>
          <w:rFonts w:eastAsia="Calibri"/>
          <w:rtl/>
          <w:lang w:val="fr-FR" w:bidi="ar-QA"/>
        </w:rPr>
        <w:tab/>
      </w:r>
      <w:r w:rsidRPr="00B56651">
        <w:rPr>
          <w:rFonts w:eastAsia="Calibri"/>
          <w:rtl/>
          <w:lang w:val="fr-FR" w:bidi="ar-QA"/>
        </w:rPr>
        <w:t>الإطار المؤسسي لتعزيز وحماية حقوق الإنسان</w:t>
      </w:r>
    </w:p>
    <w:p w:rsidR="00934775" w:rsidRPr="008E04D2" w:rsidRDefault="00934775" w:rsidP="00934775">
      <w:pPr>
        <w:pStyle w:val="SingleTxtGA"/>
        <w:rPr>
          <w:w w:val="103"/>
        </w:rPr>
      </w:pPr>
      <w:r w:rsidRPr="00A81643">
        <w:rPr>
          <w:rFonts w:eastAsia="Calibri"/>
          <w:w w:val="103"/>
          <w:rtl/>
        </w:rPr>
        <w:t>19-</w:t>
      </w:r>
      <w:r w:rsidRPr="00A81643">
        <w:rPr>
          <w:rFonts w:eastAsia="Calibri"/>
          <w:w w:val="103"/>
          <w:rtl/>
        </w:rPr>
        <w:tab/>
      </w:r>
      <w:r w:rsidRPr="00613D69">
        <w:rPr>
          <w:rFonts w:hint="cs"/>
          <w:spacing w:val="-2"/>
          <w:w w:val="103"/>
          <w:sz w:val="28"/>
          <w:szCs w:val="28"/>
          <w:rtl/>
        </w:rPr>
        <w:t xml:space="preserve">بالإشارة إلى المعلومات المضمنة في التقرير السابق </w:t>
      </w:r>
      <w:r w:rsidRPr="00613D69">
        <w:rPr>
          <w:rFonts w:ascii="Sakkal Majalla" w:hAnsi="Sakkal Majalla" w:hint="cs"/>
          <w:spacing w:val="-2"/>
          <w:sz w:val="28"/>
          <w:szCs w:val="28"/>
          <w:rtl/>
        </w:rPr>
        <w:t>(الفقرات 34، 44، 45، 46، 47، 48)</w:t>
      </w:r>
      <w:r w:rsidRPr="008E04D2">
        <w:rPr>
          <w:rFonts w:hint="cs"/>
          <w:w w:val="103"/>
          <w:rtl/>
        </w:rPr>
        <w:t xml:space="preserve"> تود الدولة الإشارة إلى التطورات التالية:</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lastRenderedPageBreak/>
        <w:t>اللجنة الوطنية لحقوق الإنسان</w:t>
      </w:r>
      <w:r w:rsidRPr="00F4101B">
        <w:rPr>
          <w:rFonts w:eastAsia="Calibri" w:hint="cs"/>
          <w:rtl/>
          <w:lang w:val="fr-FR"/>
        </w:rPr>
        <w:t xml:space="preserve"> التي تم تأسيسها بموجب</w:t>
      </w:r>
      <w:r w:rsidRPr="00F4101B">
        <w:rPr>
          <w:rFonts w:eastAsia="Calibri"/>
          <w:rtl/>
          <w:lang w:val="fr-FR"/>
        </w:rPr>
        <w:t xml:space="preserve"> القرار الأميري </w:t>
      </w:r>
      <w:r>
        <w:rPr>
          <w:rFonts w:eastAsia="Calibri"/>
          <w:rtl/>
          <w:lang w:val="fr-FR"/>
        </w:rPr>
        <w:t>رقم </w:t>
      </w:r>
      <w:r w:rsidRPr="00B61A21">
        <w:rPr>
          <w:rFonts w:eastAsia="Calibri"/>
          <w:rtl/>
          <w:lang w:val="fr-FR"/>
        </w:rPr>
        <w:t>(</w:t>
      </w:r>
      <w:r w:rsidRPr="00B61A21">
        <w:rPr>
          <w:rFonts w:eastAsia="Calibri" w:hint="cs"/>
          <w:rtl/>
          <w:lang w:val="fr-FR"/>
        </w:rPr>
        <w:t>38</w:t>
      </w:r>
      <w:r w:rsidRPr="00B61A21">
        <w:rPr>
          <w:rFonts w:eastAsia="Calibri"/>
          <w:rtl/>
          <w:lang w:val="fr-FR"/>
        </w:rPr>
        <w:t>)</w:t>
      </w:r>
      <w:r w:rsidRPr="00F4101B">
        <w:rPr>
          <w:rFonts w:eastAsia="Calibri"/>
          <w:rtl/>
          <w:lang w:val="fr-FR"/>
        </w:rPr>
        <w:t xml:space="preserve"> لسنة </w:t>
      </w:r>
      <w:r w:rsidRPr="00B61A21">
        <w:rPr>
          <w:rFonts w:eastAsia="Calibri" w:hint="cs"/>
          <w:rtl/>
          <w:lang w:val="fr-FR"/>
        </w:rPr>
        <w:t>2002</w:t>
      </w:r>
      <w:r w:rsidRPr="00F4101B">
        <w:rPr>
          <w:rFonts w:eastAsia="Calibri" w:hint="cs"/>
          <w:rtl/>
          <w:lang w:val="fr-FR"/>
        </w:rPr>
        <w:t>،</w:t>
      </w:r>
      <w:r w:rsidRPr="00F4101B">
        <w:rPr>
          <w:rFonts w:eastAsia="Calibri"/>
          <w:rtl/>
          <w:lang w:val="fr-FR"/>
        </w:rPr>
        <w:t xml:space="preserve"> </w:t>
      </w:r>
      <w:r w:rsidRPr="00F4101B">
        <w:rPr>
          <w:rFonts w:eastAsia="Calibri" w:hint="cs"/>
          <w:rtl/>
          <w:lang w:val="fr-FR"/>
        </w:rPr>
        <w:t>وهي مؤسسة وطنية مستقلة معنية بتعزيز وحماية حقوق الإنسان</w:t>
      </w:r>
      <w:r>
        <w:rPr>
          <w:rFonts w:eastAsia="Calibri" w:hint="cs"/>
          <w:rtl/>
          <w:lang w:val="fr-FR"/>
        </w:rPr>
        <w:t xml:space="preserve">، </w:t>
      </w:r>
      <w:r>
        <w:rPr>
          <w:rFonts w:eastAsia="Calibri"/>
          <w:rtl/>
          <w:lang w:val="fr-FR"/>
        </w:rPr>
        <w:t>وتجدر ال</w:t>
      </w:r>
      <w:r>
        <w:rPr>
          <w:rFonts w:eastAsia="Calibri" w:hint="cs"/>
          <w:rtl/>
          <w:lang w:val="fr-FR"/>
        </w:rPr>
        <w:t>إ</w:t>
      </w:r>
      <w:r w:rsidRPr="00F4101B">
        <w:rPr>
          <w:rFonts w:eastAsia="Calibri"/>
          <w:rtl/>
          <w:lang w:val="fr-FR"/>
        </w:rPr>
        <w:t>شارة هنا إلى أن اللجنة الوطنية لحقوق الانسان قد نالت شهادة الاعتماد (</w:t>
      </w:r>
      <w:r w:rsidRPr="00791ABF">
        <w:rPr>
          <w:rFonts w:eastAsia="Calibri"/>
        </w:rPr>
        <w:t>A</w:t>
      </w:r>
      <w:r w:rsidRPr="00F4101B">
        <w:rPr>
          <w:rFonts w:eastAsia="Calibri"/>
          <w:rtl/>
          <w:lang w:val="fr-FR"/>
        </w:rPr>
        <w:t xml:space="preserve">) من قبل </w:t>
      </w:r>
      <w:r w:rsidRPr="00F4101B">
        <w:rPr>
          <w:rFonts w:eastAsia="Calibri" w:hint="cs"/>
          <w:rtl/>
          <w:lang w:val="fr-FR"/>
        </w:rPr>
        <w:t>لجنة التنسيق</w:t>
      </w:r>
      <w:r w:rsidRPr="00F4101B">
        <w:rPr>
          <w:rFonts w:eastAsia="Calibri"/>
          <w:rtl/>
          <w:lang w:val="fr-FR"/>
        </w:rPr>
        <w:t xml:space="preserve"> الدولية للمؤسسات الوطنية لحقوق الإنسان (</w:t>
      </w:r>
      <w:r w:rsidRPr="00791ABF">
        <w:rPr>
          <w:rFonts w:eastAsia="Calibri"/>
        </w:rPr>
        <w:t>ICC</w:t>
      </w:r>
      <w:r w:rsidRPr="00F4101B">
        <w:rPr>
          <w:rFonts w:eastAsia="Calibri"/>
          <w:rtl/>
          <w:lang w:val="fr-FR"/>
        </w:rPr>
        <w:t>) في جنيف للمرة الأولى في</w:t>
      </w:r>
      <w:r>
        <w:rPr>
          <w:rFonts w:eastAsia="Calibri"/>
          <w:rtl/>
          <w:lang w:val="fr-FR"/>
        </w:rPr>
        <w:t xml:space="preserve"> عام </w:t>
      </w:r>
      <w:r w:rsidRPr="00B61A21">
        <w:rPr>
          <w:rFonts w:eastAsia="Calibri"/>
          <w:rtl/>
          <w:lang w:val="fr-FR"/>
        </w:rPr>
        <w:t>2010</w:t>
      </w:r>
      <w:r w:rsidRPr="00F4101B">
        <w:rPr>
          <w:rFonts w:eastAsia="Calibri"/>
          <w:rtl/>
          <w:lang w:val="fr-FR"/>
        </w:rPr>
        <w:t xml:space="preserve">. </w:t>
      </w:r>
      <w:r>
        <w:rPr>
          <w:rFonts w:eastAsia="Calibri"/>
          <w:rtl/>
          <w:lang w:val="fr-FR"/>
        </w:rPr>
        <w:t xml:space="preserve"> كما </w:t>
      </w:r>
      <w:r w:rsidRPr="00F4101B">
        <w:rPr>
          <w:rFonts w:eastAsia="Calibri"/>
          <w:rtl/>
          <w:lang w:val="fr-FR"/>
        </w:rPr>
        <w:t>منحت اللجنة درجة التصنيف (</w:t>
      </w:r>
      <w:r w:rsidRPr="00F4101B">
        <w:rPr>
          <w:rFonts w:eastAsia="Calibri"/>
          <w:lang w:val="fr-FR"/>
        </w:rPr>
        <w:t>A</w:t>
      </w:r>
      <w:r w:rsidRPr="00F4101B">
        <w:rPr>
          <w:rFonts w:eastAsia="Calibri"/>
          <w:rtl/>
          <w:lang w:val="fr-FR"/>
        </w:rPr>
        <w:t>)</w:t>
      </w:r>
      <w:r w:rsidRPr="00F4101B">
        <w:rPr>
          <w:rFonts w:eastAsia="Calibri" w:hint="cs"/>
          <w:rtl/>
          <w:lang w:val="fr-FR"/>
        </w:rPr>
        <w:t xml:space="preserve"> </w:t>
      </w:r>
      <w:r w:rsidRPr="00F4101B">
        <w:rPr>
          <w:rFonts w:eastAsia="Calibri"/>
          <w:rtl/>
          <w:lang w:val="fr-FR"/>
        </w:rPr>
        <w:t xml:space="preserve">على مستوى المؤسسات الوطنية لحقوق الإنسان حول العالم للمرة الثانية على التوالي في ديسمبر </w:t>
      </w:r>
      <w:r w:rsidRPr="00B61A21">
        <w:rPr>
          <w:rFonts w:eastAsia="Calibri"/>
          <w:rtl/>
          <w:lang w:val="fr-FR"/>
        </w:rPr>
        <w:t>2015</w:t>
      </w:r>
      <w:r>
        <w:rPr>
          <w:rFonts w:hint="cs"/>
          <w:rtl/>
          <w:lang w:val="fr-FR" w:eastAsia="fr-FR" w:bidi="ar-QA"/>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مؤسسة صلتك</w:t>
      </w:r>
      <w:r>
        <w:rPr>
          <w:rFonts w:eastAsia="Calibri"/>
          <w:rtl/>
          <w:lang w:val="fr-FR"/>
        </w:rPr>
        <w:t xml:space="preserve"> عام </w:t>
      </w:r>
      <w:r w:rsidRPr="00B61A21">
        <w:rPr>
          <w:rFonts w:eastAsia="Calibri"/>
          <w:rtl/>
          <w:lang w:val="fr-FR"/>
        </w:rPr>
        <w:t>2008</w:t>
      </w:r>
      <w:r w:rsidRPr="00F4101B">
        <w:rPr>
          <w:rFonts w:eastAsia="Calibri"/>
          <w:rtl/>
          <w:lang w:val="fr-FR"/>
        </w:rPr>
        <w:t>، والتي تهدف لتوفير فرص عمل للشباب العربي</w:t>
      </w:r>
      <w:r>
        <w:rPr>
          <w:rFonts w:eastAsia="Calibri" w:hint="cs"/>
          <w:rtl/>
          <w:lang w:val="fr-FR"/>
        </w:rPr>
        <w:t>،</w:t>
      </w:r>
      <w:r w:rsidRPr="00F4101B">
        <w:rPr>
          <w:rFonts w:eastAsia="Calibri"/>
          <w:rtl/>
          <w:lang w:val="fr-FR"/>
        </w:rPr>
        <w:t xml:space="preserve"> وللمؤسسة برامج في </w:t>
      </w:r>
      <w:r w:rsidRPr="00B61A21">
        <w:rPr>
          <w:rFonts w:eastAsia="Calibri"/>
          <w:rtl/>
          <w:lang w:val="fr-FR"/>
        </w:rPr>
        <w:t>16</w:t>
      </w:r>
      <w:r>
        <w:rPr>
          <w:rFonts w:eastAsia="Calibri"/>
          <w:rtl/>
          <w:lang w:val="fr-FR"/>
        </w:rPr>
        <w:t xml:space="preserve"> دولة عربية</w:t>
      </w:r>
      <w:r>
        <w:rPr>
          <w:rFonts w:eastAsia="Calibri" w:hint="cs"/>
          <w:rtl/>
          <w:lang w:val="fr-FR"/>
        </w:rPr>
        <w:t xml:space="preserve"> وهي </w:t>
      </w:r>
      <w:r w:rsidRPr="00F4101B">
        <w:rPr>
          <w:rFonts w:eastAsia="Calibri"/>
          <w:rtl/>
          <w:lang w:val="fr-FR"/>
        </w:rPr>
        <w:t>الجزائر، مصر، العراق، الأردن، لبنان، عُمان، المغرب، فلسطين، قطر، السعودية، الصومال، السودان، سوريا، تونس، اليمن، وجزر القمر</w:t>
      </w:r>
      <w:r>
        <w:rPr>
          <w:rFonts w:hint="cs"/>
          <w:rtl/>
          <w:lang w:val="fr-FR" w:eastAsia="fr-FR" w:bidi="ar-QA"/>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 xml:space="preserve">اللجنة القطرية لتحالف الحضارات بموجب قرار مجلس الوزراء </w:t>
      </w:r>
      <w:r>
        <w:rPr>
          <w:rFonts w:eastAsia="Calibri"/>
          <w:rtl/>
          <w:lang w:val="fr-FR"/>
        </w:rPr>
        <w:t>رقم </w:t>
      </w:r>
      <w:r w:rsidRPr="00B61A21">
        <w:rPr>
          <w:rFonts w:eastAsia="Calibri"/>
          <w:rtl/>
          <w:lang w:val="fr-FR"/>
        </w:rPr>
        <w:t>(8)</w:t>
      </w:r>
      <w:r w:rsidRPr="00F4101B">
        <w:rPr>
          <w:rFonts w:eastAsia="Calibri"/>
          <w:rtl/>
          <w:lang w:val="fr-FR"/>
        </w:rPr>
        <w:t xml:space="preserve"> لسنة</w:t>
      </w:r>
      <w:r>
        <w:rPr>
          <w:rFonts w:eastAsia="Calibri" w:hint="cs"/>
          <w:rtl/>
          <w:lang w:val="fr-FR"/>
        </w:rPr>
        <w:t> </w:t>
      </w:r>
      <w:r w:rsidRPr="00B61A21">
        <w:rPr>
          <w:rFonts w:eastAsia="Calibri"/>
          <w:rtl/>
          <w:lang w:val="fr-FR"/>
        </w:rPr>
        <w:t>2010</w:t>
      </w:r>
      <w:r w:rsidRPr="00F4101B">
        <w:rPr>
          <w:rFonts w:eastAsia="Calibri"/>
          <w:rtl/>
          <w:lang w:val="fr-FR"/>
        </w:rPr>
        <w:t>، وتهدف إلى محاربة التعصب وإبراز دور الحضارات في تعزيز الحوار وحل الصراعات وترسيخ قيم التسامح والتضامن والسلام بين شعوب العالم وتطوير التنمية البشرية</w:t>
      </w:r>
      <w:r>
        <w:rPr>
          <w:rFonts w:hint="cs"/>
          <w:rtl/>
          <w:lang w:val="fr-FR" w:eastAsia="fr-FR" w:bidi="ar-QA"/>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اللجنة الد</w:t>
      </w:r>
      <w:r>
        <w:rPr>
          <w:rFonts w:eastAsia="Calibri"/>
          <w:rtl/>
          <w:lang w:val="fr-FR"/>
        </w:rPr>
        <w:t xml:space="preserve">ائمة </w:t>
      </w:r>
      <w:r>
        <w:rPr>
          <w:rFonts w:eastAsia="Calibri" w:hint="cs"/>
          <w:rtl/>
          <w:lang w:val="fr-FR"/>
        </w:rPr>
        <w:t xml:space="preserve">للطوارئ </w:t>
      </w:r>
      <w:r w:rsidRPr="00F4101B">
        <w:rPr>
          <w:rFonts w:eastAsia="Calibri" w:hint="cs"/>
          <w:rtl/>
          <w:lang w:val="fr-FR"/>
        </w:rPr>
        <w:t>بموجب</w:t>
      </w:r>
      <w:r w:rsidRPr="00F4101B">
        <w:rPr>
          <w:rFonts w:eastAsia="Calibri"/>
          <w:rtl/>
          <w:lang w:val="fr-FR"/>
        </w:rPr>
        <w:t xml:space="preserve"> قرار مجلس الوزراء </w:t>
      </w:r>
      <w:r>
        <w:rPr>
          <w:rFonts w:eastAsia="Calibri"/>
          <w:rtl/>
          <w:lang w:val="fr-FR"/>
        </w:rPr>
        <w:t>رقم </w:t>
      </w:r>
      <w:r w:rsidRPr="00B61A21">
        <w:rPr>
          <w:rFonts w:eastAsia="Calibri" w:hint="cs"/>
          <w:rtl/>
          <w:lang w:val="fr-FR"/>
        </w:rPr>
        <w:t>(14)</w:t>
      </w:r>
      <w:r w:rsidRPr="00F4101B">
        <w:rPr>
          <w:rFonts w:eastAsia="Calibri"/>
          <w:rtl/>
          <w:lang w:val="fr-FR"/>
        </w:rPr>
        <w:t xml:space="preserve"> لسنة </w:t>
      </w:r>
      <w:r w:rsidRPr="00B61A21">
        <w:rPr>
          <w:rFonts w:eastAsia="Calibri"/>
          <w:rtl/>
          <w:lang w:val="fr-FR"/>
        </w:rPr>
        <w:t>2011</w:t>
      </w:r>
      <w:r>
        <w:rPr>
          <w:rFonts w:eastAsia="Calibri" w:hint="cs"/>
          <w:rtl/>
          <w:lang w:val="fr-FR"/>
        </w:rPr>
        <w:t>،</w:t>
      </w:r>
      <w:r w:rsidRPr="00F4101B">
        <w:rPr>
          <w:rFonts w:eastAsia="Calibri"/>
          <w:rtl/>
          <w:lang w:val="fr-FR"/>
        </w:rPr>
        <w:t xml:space="preserve"> وتختص اللجنة بإعداد الدراسات ووضع الخطط والإجراءات لمواجهة الكوارث، وسرعة إغاثة المنكوبين، والعمل على تأمين سلامة المواصلات والاتصالات، ووضع خطط التوعية ونشرها بوسائل الإعلام</w:t>
      </w:r>
      <w:r>
        <w:rPr>
          <w:rFonts w:hint="cs"/>
          <w:rtl/>
          <w:lang w:val="fr-FR" w:eastAsia="fr-FR" w:bidi="ar-QA"/>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 xml:space="preserve">اللجنة الوطنية للسلامة والصحة المهنيتين بموجب قرار مجلس الوزراء </w:t>
      </w:r>
      <w:r>
        <w:rPr>
          <w:rFonts w:eastAsia="Calibri"/>
          <w:rtl/>
          <w:lang w:val="fr-FR"/>
        </w:rPr>
        <w:t>رقم </w:t>
      </w:r>
      <w:r w:rsidRPr="00F4101B">
        <w:rPr>
          <w:rFonts w:eastAsia="Calibri"/>
          <w:rtl/>
          <w:lang w:val="fr-FR"/>
        </w:rPr>
        <w:t xml:space="preserve">(16) لسنة 2011، </w:t>
      </w:r>
      <w:r w:rsidRPr="00F4101B">
        <w:rPr>
          <w:rFonts w:eastAsia="Calibri" w:hint="cs"/>
          <w:rtl/>
          <w:lang w:val="fr-FR"/>
        </w:rPr>
        <w:t>والتي تختص باقتراح</w:t>
      </w:r>
      <w:r w:rsidRPr="00F4101B">
        <w:rPr>
          <w:rFonts w:eastAsia="Calibri"/>
          <w:rtl/>
          <w:lang w:val="fr-FR"/>
        </w:rPr>
        <w:t xml:space="preserve"> سياس</w:t>
      </w:r>
      <w:r w:rsidRPr="00F4101B">
        <w:rPr>
          <w:rFonts w:eastAsia="Calibri" w:hint="cs"/>
          <w:rtl/>
          <w:lang w:val="fr-FR"/>
        </w:rPr>
        <w:t xml:space="preserve">ات </w:t>
      </w:r>
      <w:r w:rsidRPr="00F4101B">
        <w:rPr>
          <w:rFonts w:eastAsia="Calibri"/>
          <w:rtl/>
          <w:lang w:val="fr-FR"/>
        </w:rPr>
        <w:t>وطنية وبر</w:t>
      </w:r>
      <w:r w:rsidRPr="00F4101B">
        <w:rPr>
          <w:rFonts w:eastAsia="Calibri" w:hint="cs"/>
          <w:rtl/>
          <w:lang w:val="fr-FR"/>
        </w:rPr>
        <w:t>ا</w:t>
      </w:r>
      <w:r w:rsidRPr="00F4101B">
        <w:rPr>
          <w:rFonts w:eastAsia="Calibri"/>
          <w:rtl/>
          <w:lang w:val="fr-FR"/>
        </w:rPr>
        <w:t>مج و</w:t>
      </w:r>
      <w:r w:rsidRPr="00F4101B">
        <w:rPr>
          <w:rFonts w:eastAsia="Calibri" w:hint="cs"/>
          <w:rtl/>
          <w:lang w:val="fr-FR"/>
        </w:rPr>
        <w:t xml:space="preserve">أنظمة </w:t>
      </w:r>
      <w:r w:rsidRPr="00F4101B">
        <w:rPr>
          <w:rFonts w:eastAsia="Calibri"/>
          <w:rtl/>
          <w:lang w:val="fr-FR"/>
        </w:rPr>
        <w:t>وطن</w:t>
      </w:r>
      <w:r w:rsidRPr="00F4101B">
        <w:rPr>
          <w:rFonts w:eastAsia="Calibri" w:hint="cs"/>
          <w:rtl/>
          <w:lang w:val="fr-FR"/>
        </w:rPr>
        <w:t>ية</w:t>
      </w:r>
      <w:r w:rsidRPr="00F4101B">
        <w:rPr>
          <w:rFonts w:eastAsia="Calibri"/>
          <w:rtl/>
          <w:lang w:val="fr-FR"/>
        </w:rPr>
        <w:t xml:space="preserve"> للسلامة والصحة المهنيتين</w:t>
      </w:r>
      <w:r w:rsidRPr="00F4101B">
        <w:rPr>
          <w:rFonts w:eastAsia="Calibri" w:hint="cs"/>
          <w:rtl/>
          <w:lang w:val="fr-FR"/>
        </w:rPr>
        <w:t>، بالإضافة إلى إجراء</w:t>
      </w:r>
      <w:r w:rsidRPr="00F4101B">
        <w:rPr>
          <w:rFonts w:eastAsia="Calibri"/>
          <w:rtl/>
          <w:lang w:val="fr-FR"/>
        </w:rPr>
        <w:t xml:space="preserve"> البحوث والدراسات المتعلقة بالسلامة والصحة المهنيتين</w:t>
      </w:r>
      <w:r w:rsidRPr="00F4101B">
        <w:rPr>
          <w:rFonts w:eastAsia="Calibri" w:hint="cs"/>
          <w:rtl/>
          <w:lang w:val="fr-FR"/>
        </w:rPr>
        <w:t xml:space="preserve"> ودراسة الاتفاقيات</w:t>
      </w:r>
      <w:r w:rsidRPr="00F4101B">
        <w:rPr>
          <w:rFonts w:eastAsia="Calibri"/>
          <w:rtl/>
          <w:lang w:val="fr-FR"/>
        </w:rPr>
        <w:t xml:space="preserve"> والتوصيات الدولية المتعلقة بالسلامة والصحة المهنيتين، </w:t>
      </w:r>
      <w:r w:rsidRPr="00F4101B">
        <w:rPr>
          <w:rFonts w:eastAsia="Calibri" w:hint="cs"/>
          <w:rtl/>
          <w:lang w:val="fr-FR"/>
        </w:rPr>
        <w:t>والتوصية بشأنها</w:t>
      </w:r>
      <w:r>
        <w:rPr>
          <w:rFonts w:hint="cs"/>
          <w:rtl/>
          <w:lang w:val="fr-FR" w:eastAsia="fr-FR" w:bidi="ar-QA"/>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 xml:space="preserve">هيئة الرقابة الإدارية والشفافية بموجب القرار الأميري </w:t>
      </w:r>
      <w:r>
        <w:rPr>
          <w:rFonts w:eastAsia="Calibri"/>
          <w:rtl/>
          <w:lang w:val="fr-FR"/>
        </w:rPr>
        <w:t>رقم </w:t>
      </w:r>
      <w:r w:rsidRPr="00F4101B">
        <w:rPr>
          <w:rFonts w:eastAsia="Calibri"/>
          <w:rtl/>
          <w:lang w:val="fr-FR"/>
        </w:rPr>
        <w:t>(75) لسنة 2011، التي تهدف إلى تحقيق الرقابة والشفافية ونزاهة الوظيفة ومكافحة الفساد بكافة صوره وأشكاله</w:t>
      </w:r>
      <w:r>
        <w:rPr>
          <w:rFonts w:eastAsia="Calibri" w:hint="cs"/>
          <w:rtl/>
          <w:lang w:val="fr-FR"/>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 xml:space="preserve">اللجنة الوطنية للقانون الدولي الإنساني بموجب القرار الوزاري </w:t>
      </w:r>
      <w:r>
        <w:rPr>
          <w:rFonts w:eastAsia="Calibri"/>
          <w:rtl/>
          <w:lang w:val="fr-FR"/>
        </w:rPr>
        <w:t>رقم </w:t>
      </w:r>
      <w:r w:rsidRPr="00F4101B">
        <w:rPr>
          <w:rFonts w:eastAsia="Calibri"/>
          <w:rtl/>
          <w:lang w:val="fr-FR"/>
        </w:rPr>
        <w:t>(27) لسنة</w:t>
      </w:r>
      <w:r>
        <w:rPr>
          <w:rFonts w:eastAsia="Calibri" w:hint="cs"/>
          <w:rtl/>
          <w:lang w:val="fr-FR"/>
        </w:rPr>
        <w:t> </w:t>
      </w:r>
      <w:r w:rsidRPr="00F4101B">
        <w:rPr>
          <w:rFonts w:eastAsia="Calibri"/>
          <w:rtl/>
          <w:lang w:val="fr-FR"/>
        </w:rPr>
        <w:t xml:space="preserve">2012، التي تهدف </w:t>
      </w:r>
      <w:r>
        <w:rPr>
          <w:rFonts w:eastAsia="Calibri"/>
          <w:rtl/>
          <w:lang w:val="fr-FR"/>
        </w:rPr>
        <w:t>إلى إسداء النصح والمشورة لل</w:t>
      </w:r>
      <w:r>
        <w:rPr>
          <w:rFonts w:eastAsia="Calibri" w:hint="cs"/>
          <w:rtl/>
          <w:lang w:val="fr-FR"/>
        </w:rPr>
        <w:t>دولة</w:t>
      </w:r>
      <w:r w:rsidRPr="00F4101B">
        <w:rPr>
          <w:rFonts w:eastAsia="Calibri"/>
          <w:rtl/>
          <w:lang w:val="fr-FR"/>
        </w:rPr>
        <w:t xml:space="preserve"> ومساعدتها على تنفيذ القانون الدولي الإنساني ونشره</w:t>
      </w:r>
      <w:r>
        <w:rPr>
          <w:rFonts w:eastAsia="Calibri" w:hint="cs"/>
          <w:rtl/>
          <w:lang w:val="fr-FR"/>
        </w:rPr>
        <w:t>؛</w:t>
      </w:r>
    </w:p>
    <w:p w:rsidR="00934775" w:rsidRPr="00F4101B" w:rsidRDefault="00934775" w:rsidP="00934775">
      <w:pPr>
        <w:pStyle w:val="Bullet1GA"/>
        <w:numPr>
          <w:ilvl w:val="0"/>
          <w:numId w:val="1"/>
        </w:numPr>
        <w:bidi/>
        <w:rPr>
          <w:rFonts w:eastAsia="Calibri"/>
          <w:lang w:val="fr-FR"/>
        </w:rPr>
      </w:pPr>
      <w:r w:rsidRPr="00F4101B">
        <w:rPr>
          <w:rFonts w:eastAsia="Calibri" w:hint="cs"/>
          <w:rtl/>
          <w:lang w:val="fr-FR"/>
        </w:rPr>
        <w:t>مؤسسة التعليم فوق الجميع</w:t>
      </w:r>
      <w:r>
        <w:rPr>
          <w:rFonts w:eastAsia="Calibri" w:hint="cs"/>
          <w:rtl/>
          <w:lang w:val="fr-FR"/>
        </w:rPr>
        <w:t xml:space="preserve"> عام </w:t>
      </w:r>
      <w:r w:rsidRPr="00F4101B">
        <w:rPr>
          <w:rFonts w:eastAsia="Calibri"/>
          <w:rtl/>
          <w:lang w:val="fr-FR"/>
        </w:rPr>
        <w:t>2012</w:t>
      </w:r>
      <w:r w:rsidRPr="00F4101B">
        <w:rPr>
          <w:rFonts w:eastAsia="Calibri" w:hint="cs"/>
          <w:rtl/>
          <w:lang w:val="fr-FR"/>
        </w:rPr>
        <w:t>، والتي تهدف لتوفير التعليم للأطفال في مناطق الفقر والصراعات المسلحة</w:t>
      </w:r>
      <w:r>
        <w:rPr>
          <w:rFonts w:eastAsia="Calibri" w:hint="cs"/>
          <w:rtl/>
          <w:lang w:val="fr-FR"/>
        </w:rPr>
        <w:t>؛</w:t>
      </w:r>
    </w:p>
    <w:p w:rsidR="00934775" w:rsidRPr="00613D69" w:rsidRDefault="00934775" w:rsidP="00934775">
      <w:pPr>
        <w:pStyle w:val="Bullet1GA"/>
        <w:numPr>
          <w:ilvl w:val="0"/>
          <w:numId w:val="1"/>
        </w:numPr>
        <w:bidi/>
        <w:rPr>
          <w:rFonts w:ascii="Traditional Arabic" w:eastAsia="Calibri" w:hAnsi="Traditional Arabic"/>
          <w:w w:val="103"/>
          <w:kern w:val="14"/>
          <w:lang w:val="fr-FR"/>
        </w:rPr>
      </w:pPr>
      <w:r w:rsidRPr="00F4101B">
        <w:rPr>
          <w:rFonts w:eastAsia="Calibri"/>
          <w:rtl/>
          <w:lang w:val="fr-FR"/>
        </w:rPr>
        <w:t>ا</w:t>
      </w:r>
      <w:r>
        <w:rPr>
          <w:rFonts w:eastAsia="Calibri"/>
          <w:rtl/>
          <w:lang w:val="fr-FR"/>
        </w:rPr>
        <w:t>لمؤسسة القطرية للعمل الاجتماعي</w:t>
      </w:r>
      <w:r w:rsidRPr="00F4101B">
        <w:rPr>
          <w:rFonts w:eastAsia="Calibri"/>
          <w:rtl/>
          <w:lang w:val="fr-FR"/>
        </w:rPr>
        <w:t xml:space="preserve"> 2013، كمؤسسة عليا تتولى من خلال مجلس إدارة وحدة الإشراف والرقابة على المؤسسات والمراكز المختصة</w:t>
      </w:r>
      <w:r>
        <w:rPr>
          <w:rFonts w:eastAsia="Calibri"/>
          <w:rtl/>
          <w:lang w:val="fr-FR"/>
        </w:rPr>
        <w:t xml:space="preserve"> بالعمل الاجتماعي </w:t>
      </w:r>
      <w:r>
        <w:rPr>
          <w:rFonts w:eastAsia="Calibri" w:hint="cs"/>
          <w:rtl/>
          <w:lang w:val="fr-FR"/>
        </w:rPr>
        <w:t xml:space="preserve">في </w:t>
      </w:r>
      <w:r>
        <w:rPr>
          <w:rFonts w:eastAsia="Calibri"/>
          <w:rtl/>
          <w:lang w:val="fr-FR"/>
        </w:rPr>
        <w:t>الدولة</w:t>
      </w:r>
      <w:r>
        <w:rPr>
          <w:rFonts w:eastAsia="Calibri" w:hint="cs"/>
          <w:rtl/>
          <w:lang w:val="fr-FR"/>
        </w:rPr>
        <w:t>،</w:t>
      </w:r>
      <w:r w:rsidRPr="00F4101B">
        <w:rPr>
          <w:rFonts w:eastAsia="Calibri"/>
          <w:rtl/>
          <w:lang w:val="fr-FR"/>
        </w:rPr>
        <w:t xml:space="preserve"> وتختص المؤسسة بإعداد وتطوير الخطط والبرامج </w:t>
      </w:r>
      <w:r w:rsidRPr="00F4101B">
        <w:rPr>
          <w:rFonts w:eastAsia="Calibri"/>
          <w:rtl/>
          <w:lang w:val="fr-FR"/>
        </w:rPr>
        <w:lastRenderedPageBreak/>
        <w:t>والسياسات والاستراتيجيات اللازمة لتحقيق أهداف مؤسسات المجتمع المدني ومتابعة تنفيذها</w:t>
      </w:r>
      <w:r w:rsidRPr="00A81643">
        <w:rPr>
          <w:rFonts w:ascii="Traditional Arabic" w:eastAsia="Calibri" w:hAnsi="Traditional Arabic"/>
          <w:w w:val="103"/>
          <w:kern w:val="14"/>
          <w:rtl/>
        </w:rPr>
        <w:t>، بالتعاون والتنسيق مع الوزارات والأجهزة الحكومية والهيئات والمؤسسات العامة والخاصة في الداخل والخارج، وتحتضن المراكز الفاعلة التالية: مركز الحماية والتأهيل الاجتماعي الذي يهدف إلى حماية الأطفال والنساء من مشاكل العنف في الأسرة، ومركز الاستشارات العائلية، ومركز رعاية الأيتام، ومركز تمكين ورعاية كبار السن، ومركز الشفلح للأشخاص ذوي الإعاقة،</w:t>
      </w:r>
      <w:r w:rsidRPr="00A81643">
        <w:rPr>
          <w:rFonts w:ascii="Traditional Arabic" w:eastAsia="Calibri" w:hAnsi="Traditional Arabic" w:hint="cs"/>
          <w:w w:val="103"/>
          <w:kern w:val="14"/>
          <w:rtl/>
          <w:lang w:bidi="ar-QA"/>
        </w:rPr>
        <w:t xml:space="preserve"> ومركز الإنما</w:t>
      </w:r>
      <w:r w:rsidRPr="00A81643">
        <w:rPr>
          <w:rFonts w:ascii="Traditional Arabic" w:eastAsia="Calibri" w:hAnsi="Traditional Arabic" w:hint="eastAsia"/>
          <w:w w:val="103"/>
          <w:kern w:val="14"/>
          <w:rtl/>
          <w:lang w:bidi="ar-QA"/>
        </w:rPr>
        <w:t>ء</w:t>
      </w:r>
      <w:r w:rsidRPr="00A81643">
        <w:rPr>
          <w:rFonts w:ascii="Traditional Arabic" w:eastAsia="Calibri" w:hAnsi="Traditional Arabic" w:hint="cs"/>
          <w:w w:val="103"/>
          <w:kern w:val="14"/>
          <w:rtl/>
          <w:lang w:bidi="ar-QA"/>
        </w:rPr>
        <w:t xml:space="preserve"> الاجتماعي،</w:t>
      </w:r>
      <w:r w:rsidRPr="00A81643">
        <w:rPr>
          <w:rFonts w:ascii="Traditional Arabic" w:eastAsia="Calibri" w:hAnsi="Traditional Arabic"/>
          <w:w w:val="103"/>
          <w:kern w:val="14"/>
          <w:rtl/>
        </w:rPr>
        <w:t xml:space="preserve"> ومبادرة بست باديز</w:t>
      </w:r>
      <w:r>
        <w:rPr>
          <w:rFonts w:ascii="Traditional Arabic" w:eastAsia="Calibri" w:hAnsi="Traditional Arabic" w:hint="cs"/>
          <w:w w:val="103"/>
          <w:kern w:val="14"/>
          <w:rtl/>
        </w:rPr>
        <w:t xml:space="preserve"> </w:t>
      </w:r>
      <w:r w:rsidRPr="00A81643">
        <w:rPr>
          <w:rFonts w:ascii="Traditional Arabic" w:eastAsia="Calibri" w:hAnsi="Traditional Arabic"/>
          <w:w w:val="103"/>
          <w:kern w:val="14"/>
          <w:rtl/>
        </w:rPr>
        <w:t>(قطر)</w:t>
      </w:r>
      <w:r>
        <w:rPr>
          <w:rFonts w:eastAsia="Calibri" w:hint="cs"/>
          <w:rtl/>
          <w:lang w:val="fr-FR"/>
        </w:rPr>
        <w:t>؛</w:t>
      </w:r>
    </w:p>
    <w:p w:rsidR="00934775" w:rsidRPr="00613D69" w:rsidRDefault="00934775" w:rsidP="00934775">
      <w:pPr>
        <w:pStyle w:val="Bullet1GA"/>
        <w:numPr>
          <w:ilvl w:val="0"/>
          <w:numId w:val="1"/>
        </w:numPr>
        <w:bidi/>
        <w:rPr>
          <w:rFonts w:ascii="Traditional Arabic" w:eastAsia="Calibri" w:hAnsi="Traditional Arabic"/>
          <w:w w:val="103"/>
          <w:kern w:val="14"/>
          <w:lang w:val="fr-FR"/>
        </w:rPr>
      </w:pPr>
      <w:r w:rsidRPr="00F4101B">
        <w:rPr>
          <w:rFonts w:eastAsia="Calibri"/>
          <w:rtl/>
          <w:lang w:val="fr-FR"/>
        </w:rPr>
        <w:t>اللجنة الوطنية لمكافحة الإتجار بالبشر 2016، وتهدف لتنسيق الجهود الوطنية لمراقبة ومنع ومكافحة أشكال الإتجار بالبشر، وتختص من بين اختصاصات أخرى بإعداد</w:t>
      </w:r>
      <w:r w:rsidRPr="00A81643">
        <w:rPr>
          <w:rFonts w:ascii="Traditional Arabic" w:eastAsia="Calibri" w:hAnsi="Traditional Arabic"/>
          <w:w w:val="103"/>
          <w:kern w:val="14"/>
          <w:rtl/>
        </w:rPr>
        <w:t xml:space="preserve"> الخطة الوطنية لمكافحة الإتجار بالبشر وإعداد ونشر تقري</w:t>
      </w:r>
      <w:r>
        <w:rPr>
          <w:rFonts w:ascii="Traditional Arabic" w:eastAsia="Calibri" w:hAnsi="Traditional Arabic"/>
          <w:w w:val="103"/>
          <w:kern w:val="14"/>
          <w:rtl/>
        </w:rPr>
        <w:t>ر سنوي عن جهود قطر في مكافحة ال</w:t>
      </w:r>
      <w:r>
        <w:rPr>
          <w:rFonts w:ascii="Traditional Arabic" w:eastAsia="Calibri" w:hAnsi="Traditional Arabic" w:hint="cs"/>
          <w:w w:val="103"/>
          <w:kern w:val="14"/>
          <w:rtl/>
        </w:rPr>
        <w:t>إ</w:t>
      </w:r>
      <w:r w:rsidRPr="00A81643">
        <w:rPr>
          <w:rFonts w:ascii="Traditional Arabic" w:eastAsia="Calibri" w:hAnsi="Traditional Arabic"/>
          <w:w w:val="103"/>
          <w:kern w:val="14"/>
          <w:rtl/>
        </w:rPr>
        <w:t>تجار بالبشر</w:t>
      </w:r>
      <w:r w:rsidRPr="00A81643">
        <w:rPr>
          <w:rFonts w:ascii="Traditional Arabic" w:eastAsia="Calibri" w:hAnsi="Traditional Arabic" w:hint="cs"/>
          <w:w w:val="103"/>
          <w:kern w:val="14"/>
          <w:rtl/>
        </w:rPr>
        <w:t>.</w:t>
      </w:r>
    </w:p>
    <w:p w:rsidR="00934775" w:rsidRPr="00B56651" w:rsidRDefault="00934775" w:rsidP="00934775">
      <w:pPr>
        <w:pStyle w:val="H23GA"/>
        <w:rPr>
          <w:rFonts w:eastAsia="Calibri"/>
          <w:w w:val="103"/>
          <w:rtl/>
        </w:rPr>
      </w:pPr>
      <w:r>
        <w:rPr>
          <w:rFonts w:eastAsia="Calibri"/>
          <w:w w:val="103"/>
          <w:rtl/>
        </w:rPr>
        <w:tab/>
      </w:r>
      <w:r>
        <w:rPr>
          <w:rFonts w:eastAsia="Calibri"/>
          <w:w w:val="103"/>
          <w:rtl/>
        </w:rPr>
        <w:tab/>
      </w:r>
      <w:r w:rsidRPr="00B56651">
        <w:rPr>
          <w:rFonts w:eastAsia="Calibri" w:hint="cs"/>
          <w:w w:val="103"/>
          <w:rtl/>
        </w:rPr>
        <w:t>على مستوى السياسات والاستراتيجيات</w:t>
      </w:r>
    </w:p>
    <w:p w:rsidR="00934775" w:rsidRPr="008E04D2" w:rsidRDefault="00934775" w:rsidP="00934775">
      <w:pPr>
        <w:pStyle w:val="SingleTxtGA"/>
        <w:rPr>
          <w:rtl/>
        </w:rPr>
      </w:pPr>
      <w:r w:rsidRPr="00F4101B">
        <w:rPr>
          <w:rFonts w:eastAsia="Calibri"/>
          <w:rtl/>
        </w:rPr>
        <w:t>20-</w:t>
      </w:r>
      <w:r w:rsidRPr="00F4101B">
        <w:rPr>
          <w:rFonts w:eastAsia="Calibri"/>
          <w:rtl/>
        </w:rPr>
        <w:tab/>
      </w:r>
      <w:r w:rsidRPr="008E04D2">
        <w:rPr>
          <w:rtl/>
        </w:rPr>
        <w:t>أولت دولة قطر اهتماماً متزايداً بحقوق الإنسان، واتخذت في هذا الصدد التدابير التشريعية والقانونية والإدارية وغيرها من التدابير الملائمة لإعمال تلك الحقوق وتوفير الوسائل الكفيلة بتأصيلها وتطويرها وتحديثها في إطار التنمية الاجتماعية المتكاملة</w:t>
      </w:r>
      <w:r w:rsidRPr="008E04D2">
        <w:rPr>
          <w:rFonts w:hint="cs"/>
          <w:rtl/>
        </w:rPr>
        <w:t xml:space="preserve"> </w:t>
      </w:r>
      <w:r w:rsidRPr="008E04D2">
        <w:rPr>
          <w:rtl/>
        </w:rPr>
        <w:t>وقد استند هذا الاهتمام إلى مرجعيات وطنية</w:t>
      </w:r>
      <w:r w:rsidRPr="008E04D2">
        <w:rPr>
          <w:rFonts w:hint="cs"/>
          <w:rtl/>
        </w:rPr>
        <w:t xml:space="preserve"> </w:t>
      </w:r>
      <w:r w:rsidRPr="008E04D2">
        <w:rPr>
          <w:rtl/>
        </w:rPr>
        <w:t>على رأسها رؤية قطر الوطنية 2030، واستراتيجية التنمية الوطنية</w:t>
      </w:r>
      <w:r w:rsidRPr="008E04D2">
        <w:rPr>
          <w:rFonts w:hint="cs"/>
          <w:rtl/>
        </w:rPr>
        <w:t xml:space="preserve"> الأولى </w:t>
      </w:r>
      <w:r w:rsidRPr="008E04D2">
        <w:rPr>
          <w:rtl/>
          <w:lang w:bidi="ar-DZ"/>
        </w:rPr>
        <w:t>(2011-2016)</w:t>
      </w:r>
      <w:r w:rsidRPr="008E04D2">
        <w:rPr>
          <w:rFonts w:hint="cs"/>
          <w:rtl/>
        </w:rPr>
        <w:t>، واستراتيجية التنمية الوطنية الثانية</w:t>
      </w:r>
      <w:r w:rsidRPr="008E04D2">
        <w:rPr>
          <w:rtl/>
        </w:rPr>
        <w:t xml:space="preserve"> </w:t>
      </w:r>
      <w:r w:rsidRPr="00613D69">
        <w:rPr>
          <w:rStyle w:val="Algeria"/>
          <w:rtl/>
        </w:rPr>
        <w:t>(2017-2022)</w:t>
      </w:r>
      <w:r w:rsidRPr="008E04D2">
        <w:rPr>
          <w:rFonts w:hint="cs"/>
          <w:rtl/>
        </w:rPr>
        <w:t xml:space="preserve"> إضافةَ</w:t>
      </w:r>
      <w:r w:rsidRPr="008E04D2">
        <w:rPr>
          <w:rtl/>
        </w:rPr>
        <w:t xml:space="preserve"> إلى الاستراتيجيات القطاعية الأخرى</w:t>
      </w:r>
      <w:r w:rsidRPr="008E04D2">
        <w:rPr>
          <w:rFonts w:hint="cs"/>
          <w:rtl/>
        </w:rPr>
        <w:t xml:space="preserve">، وتشكل </w:t>
      </w:r>
      <w:r w:rsidRPr="008E04D2">
        <w:rPr>
          <w:rtl/>
        </w:rPr>
        <w:t>هذه المرجعيات بيئة داعمة وراسخة لتنفيذ حقوق الإنسان وفق النهج الذي نادت به المعاهدات والاتفاقيات الدولية</w:t>
      </w:r>
      <w:r w:rsidRPr="008E04D2">
        <w:rPr>
          <w:rFonts w:hint="cs"/>
          <w:rtl/>
        </w:rPr>
        <w:t>،</w:t>
      </w:r>
      <w:r w:rsidRPr="008E04D2">
        <w:rPr>
          <w:rtl/>
        </w:rPr>
        <w:t xml:space="preserve"> </w:t>
      </w:r>
      <w:r w:rsidRPr="008E04D2">
        <w:rPr>
          <w:rFonts w:hint="cs"/>
          <w:rtl/>
        </w:rPr>
        <w:t>ومن ضمن هذه الاستراتيجيا</w:t>
      </w:r>
      <w:r w:rsidRPr="008E04D2">
        <w:rPr>
          <w:rFonts w:hint="eastAsia"/>
          <w:rtl/>
        </w:rPr>
        <w:t>ت</w:t>
      </w:r>
      <w:r w:rsidRPr="008E04D2">
        <w:rPr>
          <w:rFonts w:hint="cs"/>
          <w:rtl/>
        </w:rPr>
        <w:t xml:space="preserve"> على سبيل المثال</w:t>
      </w:r>
      <w:r>
        <w:rPr>
          <w:rFonts w:hint="cs"/>
          <w:rtl/>
        </w:rPr>
        <w:t xml:space="preserve"> لا </w:t>
      </w:r>
      <w:r w:rsidRPr="008E04D2">
        <w:rPr>
          <w:rFonts w:hint="cs"/>
          <w:rtl/>
        </w:rPr>
        <w:t>الحصر:</w:t>
      </w:r>
    </w:p>
    <w:p w:rsidR="00934775" w:rsidRPr="00F4101B" w:rsidRDefault="00934775" w:rsidP="00934775">
      <w:pPr>
        <w:pStyle w:val="Bullet1GA"/>
        <w:numPr>
          <w:ilvl w:val="0"/>
          <w:numId w:val="1"/>
        </w:numPr>
        <w:bidi/>
        <w:rPr>
          <w:rFonts w:eastAsia="Calibri"/>
          <w:rtl/>
          <w:lang w:val="fr-FR"/>
        </w:rPr>
      </w:pPr>
      <w:r w:rsidRPr="00F4101B">
        <w:rPr>
          <w:rFonts w:eastAsia="Calibri"/>
          <w:rtl/>
          <w:lang w:val="fr-FR"/>
        </w:rPr>
        <w:t xml:space="preserve">استراتيجية قطاع سوق العمل </w:t>
      </w:r>
      <w:r w:rsidRPr="00613D69">
        <w:rPr>
          <w:rStyle w:val="Algeria"/>
          <w:rFonts w:eastAsia="Calibri"/>
          <w:rtl/>
        </w:rPr>
        <w:t>(2011-2016)</w:t>
      </w:r>
      <w:r w:rsidRPr="00F4101B">
        <w:rPr>
          <w:rFonts w:eastAsia="Calibri" w:hint="cs"/>
          <w:rtl/>
          <w:lang w:val="fr-FR"/>
        </w:rPr>
        <w:t xml:space="preserve">، </w:t>
      </w:r>
      <w:r>
        <w:rPr>
          <w:rFonts w:eastAsia="Calibri" w:hint="cs"/>
          <w:rtl/>
          <w:lang w:val="fr-FR"/>
        </w:rPr>
        <w:t xml:space="preserve">والتي </w:t>
      </w:r>
      <w:r w:rsidRPr="00F4101B">
        <w:rPr>
          <w:rFonts w:eastAsia="Calibri"/>
          <w:rtl/>
          <w:lang w:val="fr-FR"/>
        </w:rPr>
        <w:t>ت</w:t>
      </w:r>
      <w:r w:rsidRPr="00F4101B">
        <w:rPr>
          <w:rFonts w:eastAsia="Calibri" w:hint="cs"/>
          <w:rtl/>
          <w:lang w:val="fr-FR"/>
        </w:rPr>
        <w:t>هدف</w:t>
      </w:r>
      <w:r w:rsidRPr="00F4101B">
        <w:rPr>
          <w:rFonts w:eastAsia="Calibri"/>
          <w:rtl/>
          <w:lang w:val="fr-FR"/>
        </w:rPr>
        <w:t xml:space="preserve"> إلى تأمين عمالة</w:t>
      </w:r>
      <w:r w:rsidRPr="00F4101B">
        <w:rPr>
          <w:rFonts w:eastAsia="Calibri" w:hint="cs"/>
          <w:rtl/>
          <w:lang w:val="fr-FR"/>
        </w:rPr>
        <w:t xml:space="preserve"> ذات كفاءة </w:t>
      </w:r>
      <w:r w:rsidRPr="00F4101B">
        <w:rPr>
          <w:rFonts w:eastAsia="Calibri"/>
          <w:rtl/>
          <w:lang w:val="fr-FR"/>
        </w:rPr>
        <w:t>قادرة على إنجاز وتحقيق أولويات التنمية الوطنية</w:t>
      </w:r>
      <w:r>
        <w:rPr>
          <w:rFonts w:eastAsia="Calibri" w:hint="cs"/>
          <w:rtl/>
          <w:lang w:val="fr-FR"/>
        </w:rPr>
        <w:t>؛</w:t>
      </w:r>
    </w:p>
    <w:p w:rsidR="00934775" w:rsidRPr="00F4101B" w:rsidRDefault="00934775" w:rsidP="00934775">
      <w:pPr>
        <w:pStyle w:val="Bullet1GA"/>
        <w:numPr>
          <w:ilvl w:val="0"/>
          <w:numId w:val="1"/>
        </w:numPr>
        <w:bidi/>
        <w:rPr>
          <w:rFonts w:eastAsia="Calibri"/>
          <w:rtl/>
          <w:lang w:val="fr-FR"/>
        </w:rPr>
      </w:pPr>
      <w:r w:rsidRPr="00F4101B">
        <w:rPr>
          <w:rFonts w:eastAsia="Calibri"/>
          <w:rtl/>
          <w:lang w:val="fr-FR"/>
        </w:rPr>
        <w:t xml:space="preserve">استراتيجية قطاع التماسك الأسري وتمكين المرأة </w:t>
      </w:r>
      <w:r w:rsidRPr="00613D69">
        <w:rPr>
          <w:rStyle w:val="Algeria"/>
          <w:rFonts w:eastAsia="Calibri"/>
          <w:rtl/>
        </w:rPr>
        <w:t>(2011-2016)</w:t>
      </w:r>
      <w:r w:rsidRPr="00F4101B">
        <w:rPr>
          <w:rFonts w:eastAsia="Calibri" w:hint="cs"/>
          <w:rtl/>
          <w:lang w:val="fr-FR"/>
        </w:rPr>
        <w:t>،</w:t>
      </w:r>
      <w:r>
        <w:rPr>
          <w:rFonts w:eastAsia="Calibri" w:hint="cs"/>
          <w:rtl/>
          <w:lang w:val="fr-FR"/>
        </w:rPr>
        <w:t xml:space="preserve"> والتي</w:t>
      </w:r>
      <w:r w:rsidRPr="00F4101B">
        <w:rPr>
          <w:rFonts w:eastAsia="Calibri"/>
          <w:rtl/>
          <w:lang w:val="fr-FR"/>
        </w:rPr>
        <w:t xml:space="preserve"> تهدف إلى:</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تعزيز تماسك الأسرة</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ترشيد استخدام العمالة المنزلية وتحجيم آثارها</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خفض عدد حالات العنف المنزلي وتوفير الحماية والدعم للأسر المتأثرة بالعنف</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إنشاء نظام دعم فعّال للأسر التي تعيش في أوضاع خاصة، كالأسر التي ترعى المعاقين</w:t>
      </w:r>
      <w:r>
        <w:rPr>
          <w:rFonts w:eastAsia="Calibri"/>
          <w:rtl/>
          <w:lang w:val="fr-FR"/>
        </w:rPr>
        <w:t xml:space="preserve"> أو </w:t>
      </w:r>
      <w:r w:rsidRPr="00F4101B">
        <w:rPr>
          <w:rFonts w:eastAsia="Calibri"/>
          <w:rtl/>
          <w:lang w:val="fr-FR"/>
        </w:rPr>
        <w:t>المسنين</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 xml:space="preserve">دعم </w:t>
      </w:r>
      <w:r w:rsidRPr="00F4101B">
        <w:rPr>
          <w:rFonts w:eastAsia="Calibri" w:hint="cs"/>
          <w:rtl/>
          <w:lang w:val="fr-FR"/>
        </w:rPr>
        <w:t>وتمكين الأسر</w:t>
      </w:r>
      <w:r>
        <w:rPr>
          <w:rFonts w:eastAsia="Calibri"/>
          <w:rtl/>
          <w:lang w:val="fr-FR"/>
        </w:rPr>
        <w:t xml:space="preserve"> الضعيفة</w:t>
      </w:r>
      <w:r w:rsidRPr="00F4101B">
        <w:rPr>
          <w:rFonts w:eastAsia="Calibri"/>
          <w:rtl/>
          <w:lang w:val="fr-FR"/>
        </w:rPr>
        <w:t xml:space="preserve"> اقتصادياً واجتماعياً والتشجيع على المزيد من روح المسؤولية المالية وخفض المديونية لدى ال</w:t>
      </w:r>
      <w:r w:rsidRPr="00F4101B">
        <w:rPr>
          <w:rFonts w:eastAsia="Calibri" w:hint="cs"/>
          <w:rtl/>
          <w:lang w:val="fr-FR"/>
        </w:rPr>
        <w:t>أ</w:t>
      </w:r>
      <w:r w:rsidRPr="00F4101B">
        <w:rPr>
          <w:rFonts w:eastAsia="Calibri"/>
          <w:rtl/>
          <w:lang w:val="fr-FR"/>
        </w:rPr>
        <w:t>سر القطرية</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اعتماد مقاربة كلية لتحقيق رفاه</w:t>
      </w:r>
      <w:r w:rsidRPr="00F4101B">
        <w:rPr>
          <w:rFonts w:eastAsia="Calibri" w:hint="cs"/>
          <w:rtl/>
          <w:lang w:val="fr-FR"/>
        </w:rPr>
        <w:t>ي</w:t>
      </w:r>
      <w:r w:rsidRPr="00F4101B">
        <w:rPr>
          <w:rFonts w:eastAsia="Calibri"/>
          <w:rtl/>
          <w:lang w:val="fr-FR"/>
        </w:rPr>
        <w:t>ة وأمن الأطفال</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lang w:val="fr-FR"/>
        </w:rPr>
      </w:pPr>
      <w:r w:rsidRPr="00F4101B">
        <w:rPr>
          <w:rFonts w:eastAsia="Calibri"/>
          <w:rtl/>
          <w:lang w:val="fr-FR"/>
        </w:rPr>
        <w:lastRenderedPageBreak/>
        <w:t xml:space="preserve">دعم </w:t>
      </w:r>
      <w:r w:rsidRPr="00F4101B">
        <w:rPr>
          <w:rFonts w:eastAsia="Calibri" w:hint="cs"/>
          <w:rtl/>
          <w:lang w:val="fr-FR"/>
        </w:rPr>
        <w:t>ومساندة المرأة</w:t>
      </w:r>
      <w:r w:rsidRPr="00F4101B">
        <w:rPr>
          <w:rFonts w:eastAsia="Calibri"/>
          <w:rtl/>
          <w:lang w:val="fr-FR"/>
        </w:rPr>
        <w:t xml:space="preserve"> لتحقيق التوازن</w:t>
      </w:r>
      <w:r>
        <w:rPr>
          <w:rFonts w:eastAsia="Calibri"/>
          <w:rtl/>
          <w:lang w:val="fr-FR"/>
        </w:rPr>
        <w:t xml:space="preserve"> ما </w:t>
      </w:r>
      <w:r w:rsidRPr="00F4101B">
        <w:rPr>
          <w:rFonts w:eastAsia="Calibri"/>
          <w:rtl/>
          <w:lang w:val="fr-FR"/>
        </w:rPr>
        <w:t>بين مسؤوليات العمل والأسرة</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العمل على تمكين المرأة في جميع المجالات،</w:t>
      </w:r>
      <w:r>
        <w:rPr>
          <w:rFonts w:eastAsia="Calibri"/>
          <w:rtl/>
          <w:lang w:val="fr-FR"/>
        </w:rPr>
        <w:t xml:space="preserve"> ولا سيما</w:t>
      </w:r>
      <w:r w:rsidRPr="00F4101B">
        <w:rPr>
          <w:rFonts w:eastAsia="Calibri"/>
          <w:rtl/>
          <w:lang w:val="fr-FR"/>
        </w:rPr>
        <w:t xml:space="preserve"> في المجالات السياسية والاقتصادية</w:t>
      </w:r>
      <w:r>
        <w:rPr>
          <w:rFonts w:eastAsia="Calibri" w:hint="cs"/>
          <w:rtl/>
          <w:lang w:val="fr-FR"/>
        </w:rPr>
        <w:t>؛</w:t>
      </w:r>
    </w:p>
    <w:p w:rsidR="00934775" w:rsidRDefault="00934775" w:rsidP="00934775">
      <w:pPr>
        <w:pStyle w:val="Bullet1GA"/>
        <w:numPr>
          <w:ilvl w:val="0"/>
          <w:numId w:val="1"/>
        </w:numPr>
        <w:bidi/>
        <w:rPr>
          <w:rFonts w:eastAsia="Calibri"/>
          <w:lang w:val="fr-FR"/>
        </w:rPr>
      </w:pPr>
      <w:r w:rsidRPr="00F4101B">
        <w:rPr>
          <w:rFonts w:eastAsia="Calibri"/>
          <w:rtl/>
          <w:lang w:val="fr-FR"/>
        </w:rPr>
        <w:t xml:space="preserve">الاستراتيجية الوطنية للصحة </w:t>
      </w:r>
      <w:r w:rsidRPr="00613D69">
        <w:rPr>
          <w:rStyle w:val="Algeria"/>
          <w:rFonts w:eastAsia="Calibri"/>
          <w:rtl/>
        </w:rPr>
        <w:t>(2011-2016)</w:t>
      </w:r>
      <w:r w:rsidRPr="00F4101B">
        <w:rPr>
          <w:rFonts w:eastAsia="Calibri" w:hint="cs"/>
          <w:rtl/>
          <w:lang w:val="fr-FR"/>
        </w:rPr>
        <w:t xml:space="preserve">، </w:t>
      </w:r>
      <w:r>
        <w:rPr>
          <w:rFonts w:eastAsia="Calibri" w:hint="cs"/>
          <w:rtl/>
          <w:lang w:val="fr-FR"/>
        </w:rPr>
        <w:t xml:space="preserve">والتي </w:t>
      </w:r>
      <w:r w:rsidRPr="00F4101B">
        <w:rPr>
          <w:rFonts w:eastAsia="Calibri"/>
          <w:rtl/>
          <w:lang w:val="fr-FR"/>
        </w:rPr>
        <w:t xml:space="preserve">تهدف إلى إحداث تغييرات في نظام الرعاية الصحية، وتقديم رعاية صحية </w:t>
      </w:r>
      <w:r w:rsidRPr="00F4101B">
        <w:rPr>
          <w:rFonts w:eastAsia="Calibri" w:hint="cs"/>
          <w:rtl/>
          <w:lang w:val="fr-FR"/>
        </w:rPr>
        <w:t>شاملة فعالة</w:t>
      </w:r>
      <w:r w:rsidRPr="00F4101B">
        <w:rPr>
          <w:rFonts w:eastAsia="Calibri"/>
          <w:rtl/>
          <w:lang w:val="fr-FR"/>
        </w:rPr>
        <w:t xml:space="preserve"> ومعقولة التكلفة على مستوى عالمي ومتاحة للجميع مع الأخذ في الاعتبار احتياجات مختلف فئات </w:t>
      </w:r>
      <w:r w:rsidRPr="00F4101B">
        <w:rPr>
          <w:rFonts w:eastAsia="Calibri" w:hint="cs"/>
          <w:rtl/>
          <w:lang w:val="fr-FR"/>
        </w:rPr>
        <w:t xml:space="preserve">المجتمع </w:t>
      </w:r>
      <w:r>
        <w:rPr>
          <w:rFonts w:eastAsia="Calibri"/>
          <w:rtl/>
          <w:lang w:val="fr-FR"/>
        </w:rPr>
        <w:t>من الرجال والنساء والأطفال</w:t>
      </w:r>
      <w:r>
        <w:rPr>
          <w:rFonts w:eastAsia="Calibri" w:hint="cs"/>
          <w:rtl/>
          <w:lang w:val="fr-FR"/>
        </w:rPr>
        <w:t xml:space="preserve"> </w:t>
      </w:r>
      <w:r>
        <w:rPr>
          <w:rFonts w:eastAsia="Calibri"/>
          <w:rtl/>
          <w:lang w:val="fr-FR"/>
        </w:rPr>
        <w:t>وتشمل الاستراتيجية 35 مشروع</w:t>
      </w:r>
      <w:r w:rsidRPr="00F4101B">
        <w:rPr>
          <w:rFonts w:eastAsia="Calibri"/>
          <w:rtl/>
          <w:lang w:val="fr-FR"/>
        </w:rPr>
        <w:t>ا</w:t>
      </w:r>
      <w:r>
        <w:rPr>
          <w:rFonts w:eastAsia="Calibri" w:hint="cs"/>
          <w:rtl/>
          <w:lang w:val="fr-FR"/>
        </w:rPr>
        <w:t>ً؛</w:t>
      </w:r>
      <w:r w:rsidRPr="00F4101B">
        <w:rPr>
          <w:rFonts w:eastAsia="Calibri"/>
          <w:rtl/>
          <w:lang w:val="fr-FR"/>
        </w:rPr>
        <w:t xml:space="preserve"> </w:t>
      </w:r>
    </w:p>
    <w:p w:rsidR="00934775" w:rsidRPr="00FA07D3" w:rsidRDefault="00934775" w:rsidP="00934775">
      <w:pPr>
        <w:pStyle w:val="Bullet1GA"/>
        <w:numPr>
          <w:ilvl w:val="0"/>
          <w:numId w:val="1"/>
        </w:numPr>
        <w:bidi/>
        <w:rPr>
          <w:rFonts w:eastAsia="Calibri"/>
          <w:rtl/>
          <w:lang w:val="fr-FR"/>
        </w:rPr>
      </w:pPr>
      <w:r w:rsidRPr="00FA07D3">
        <w:rPr>
          <w:rFonts w:eastAsia="Calibri"/>
          <w:rtl/>
          <w:lang w:val="fr-FR"/>
        </w:rPr>
        <w:t xml:space="preserve">الاستراتيجية الوطنية للرعاية الصحية الأولية </w:t>
      </w:r>
      <w:r w:rsidRPr="00613D69">
        <w:rPr>
          <w:rStyle w:val="Algeria"/>
          <w:rFonts w:eastAsia="Calibri"/>
          <w:rtl/>
        </w:rPr>
        <w:t>(2013-2018)</w:t>
      </w:r>
      <w:r w:rsidRPr="00FA07D3">
        <w:rPr>
          <w:rFonts w:eastAsia="Calibri" w:hint="cs"/>
          <w:rtl/>
          <w:lang w:val="fr-FR"/>
        </w:rPr>
        <w:t xml:space="preserve">، </w:t>
      </w:r>
      <w:r w:rsidRPr="00FA07D3">
        <w:rPr>
          <w:rFonts w:eastAsia="Calibri" w:hint="cs"/>
          <w:rtl/>
        </w:rPr>
        <w:t xml:space="preserve">والتي </w:t>
      </w:r>
      <w:r w:rsidRPr="00FA07D3">
        <w:rPr>
          <w:rFonts w:eastAsia="Calibri"/>
          <w:rtl/>
          <w:lang w:val="fr-FR"/>
        </w:rPr>
        <w:t>تهدف</w:t>
      </w:r>
      <w:r w:rsidRPr="00FA07D3">
        <w:rPr>
          <w:rFonts w:eastAsia="Calibri" w:hint="cs"/>
          <w:rtl/>
          <w:lang w:val="fr-FR"/>
        </w:rPr>
        <w:t xml:space="preserve"> </w:t>
      </w:r>
      <w:r w:rsidRPr="00FA07D3">
        <w:rPr>
          <w:rFonts w:eastAsia="Calibri"/>
          <w:rtl/>
          <w:lang w:val="fr-FR"/>
        </w:rPr>
        <w:t>إلى مواجهة ومعالجة التحديات الصحية المستقبلية من خلال</w:t>
      </w:r>
      <w:r w:rsidRPr="00FA07D3">
        <w:rPr>
          <w:rFonts w:eastAsia="Calibri" w:hint="cs"/>
          <w:rtl/>
          <w:lang w:val="fr-FR"/>
        </w:rPr>
        <w:t xml:space="preserve"> توفير نظام رعاية صحية شامل عالي المستوى، وتوفير نموذج متكامل من خدمات الرعاية الصحية للوصول إلى نموذج رعاية وقائية ومجتمعية يرتكز على المريض، ويضمن له سهولة الوصول إلى الرعاية الصحية المناسبة</w:t>
      </w:r>
      <w:r>
        <w:rPr>
          <w:rFonts w:eastAsia="Calibri" w:hint="cs"/>
          <w:rtl/>
          <w:lang w:val="fr-FR"/>
        </w:rPr>
        <w:t>؛</w:t>
      </w:r>
    </w:p>
    <w:p w:rsidR="00934775" w:rsidRPr="00F4101B" w:rsidRDefault="00934775" w:rsidP="00934775">
      <w:pPr>
        <w:pStyle w:val="Bullet1GA"/>
        <w:numPr>
          <w:ilvl w:val="0"/>
          <w:numId w:val="1"/>
        </w:numPr>
        <w:bidi/>
        <w:rPr>
          <w:rFonts w:eastAsia="Calibri"/>
          <w:rtl/>
          <w:lang w:val="fr-FR"/>
        </w:rPr>
      </w:pPr>
      <w:r w:rsidRPr="00F4101B">
        <w:rPr>
          <w:rFonts w:eastAsia="Calibri"/>
          <w:rtl/>
          <w:lang w:val="fr-FR"/>
        </w:rPr>
        <w:t xml:space="preserve">استراتيجية التعليم والتدريب </w:t>
      </w:r>
      <w:r w:rsidRPr="00613D69">
        <w:rPr>
          <w:rStyle w:val="Algeria"/>
          <w:rFonts w:eastAsia="Calibri"/>
          <w:rtl/>
        </w:rPr>
        <w:t>(</w:t>
      </w:r>
      <w:r>
        <w:rPr>
          <w:rStyle w:val="Algeria"/>
          <w:rFonts w:eastAsia="Calibri" w:hint="cs"/>
          <w:rtl/>
        </w:rPr>
        <w:t>2011-2016</w:t>
      </w:r>
      <w:r w:rsidRPr="00613D69">
        <w:rPr>
          <w:rStyle w:val="Algeria"/>
          <w:rFonts w:eastAsia="Calibri"/>
          <w:rtl/>
        </w:rPr>
        <w:t>)</w:t>
      </w:r>
      <w:r w:rsidRPr="00F4101B">
        <w:rPr>
          <w:rFonts w:eastAsia="Calibri" w:hint="cs"/>
          <w:rtl/>
          <w:lang w:val="fr-FR"/>
        </w:rPr>
        <w:t xml:space="preserve">، </w:t>
      </w:r>
      <w:r>
        <w:rPr>
          <w:rFonts w:eastAsia="Calibri" w:hint="cs"/>
          <w:rtl/>
          <w:lang w:val="fr-FR"/>
        </w:rPr>
        <w:t xml:space="preserve">والتي </w:t>
      </w:r>
      <w:r w:rsidRPr="00F4101B">
        <w:rPr>
          <w:rFonts w:eastAsia="Calibri"/>
          <w:rtl/>
          <w:lang w:val="fr-FR"/>
        </w:rPr>
        <w:t>تهدف إلى تحقيق</w:t>
      </w:r>
      <w:r w:rsidRPr="00F4101B">
        <w:rPr>
          <w:rFonts w:eastAsia="Calibri"/>
          <w:lang w:val="fr-FR"/>
        </w:rPr>
        <w:t xml:space="preserve"> </w:t>
      </w:r>
      <w:r w:rsidRPr="00F4101B">
        <w:rPr>
          <w:rFonts w:eastAsia="Calibri"/>
          <w:rtl/>
          <w:lang w:val="fr-FR"/>
        </w:rPr>
        <w:t xml:space="preserve">نظام تعليمي يرقى إلى مستوى الأنظمة التعليمية العالمية من خلال </w:t>
      </w:r>
      <w:r w:rsidRPr="00F4101B">
        <w:rPr>
          <w:rFonts w:eastAsia="Calibri" w:hint="cs"/>
          <w:rtl/>
          <w:lang w:val="fr-FR"/>
        </w:rPr>
        <w:t>توفير مناهج</w:t>
      </w:r>
      <w:r w:rsidRPr="00F4101B">
        <w:rPr>
          <w:rFonts w:eastAsia="Calibri"/>
          <w:rtl/>
          <w:lang w:val="fr-FR"/>
        </w:rPr>
        <w:t xml:space="preserve"> تعليم وبرامج تدريب تستجيب لحاجات سوق العمل الحالية والمستقبلية، وفرص تعليمية وتدريبية عالية الجودة تتناسب مع طموحات وقدرات كل فرد، وبرامج تعليم مستمر</w:t>
      </w:r>
      <w:r w:rsidRPr="00F4101B">
        <w:rPr>
          <w:rFonts w:eastAsia="Calibri" w:hint="cs"/>
          <w:rtl/>
          <w:lang w:val="fr-FR"/>
        </w:rPr>
        <w:t>ة ومتاحة للجميع</w:t>
      </w:r>
      <w:r w:rsidRPr="00F4101B">
        <w:rPr>
          <w:rFonts w:eastAsia="Calibri"/>
          <w:rtl/>
          <w:lang w:val="fr-FR"/>
        </w:rPr>
        <w:t>.</w:t>
      </w:r>
      <w:r>
        <w:rPr>
          <w:rFonts w:eastAsia="Calibri"/>
          <w:rtl/>
          <w:lang w:val="fr-FR"/>
        </w:rPr>
        <w:t xml:space="preserve"> كما </w:t>
      </w:r>
      <w:r w:rsidRPr="00F4101B">
        <w:rPr>
          <w:rFonts w:eastAsia="Calibri"/>
          <w:rtl/>
          <w:lang w:val="fr-FR"/>
        </w:rPr>
        <w:t xml:space="preserve">تسعى الاستراتيجية إلى </w:t>
      </w:r>
      <w:r w:rsidRPr="00F4101B">
        <w:rPr>
          <w:rFonts w:eastAsia="Calibri" w:hint="cs"/>
          <w:rtl/>
          <w:lang w:val="fr-FR"/>
        </w:rPr>
        <w:t>توفير مؤسسات</w:t>
      </w:r>
      <w:r w:rsidRPr="00F4101B">
        <w:rPr>
          <w:rFonts w:eastAsia="Calibri"/>
          <w:rtl/>
          <w:lang w:val="fr-FR"/>
        </w:rPr>
        <w:t xml:space="preserve"> تعليمية متطورة ومستقلة تدار بكفاءة وبشكل ذاتي ووفق إرشادات مركزية وتخضع لنظام المساءلة، ونظام فعال لتمويل البحث العلمي يقوم على مبدأ الشراكة بين القطاعين العام والخاص بالتعاون مع الهيئات الدولية المختصة ومراكز البحوث العالمية المرموقة، وإيجاد دور فاعل دولياً في مجالات النشاط الثقافي والفكري والبحث العلمي</w:t>
      </w:r>
      <w:r>
        <w:rPr>
          <w:rFonts w:eastAsia="Calibri" w:hint="cs"/>
          <w:rtl/>
          <w:lang w:val="fr-FR"/>
        </w:rPr>
        <w:t>؛</w:t>
      </w:r>
    </w:p>
    <w:p w:rsidR="00934775" w:rsidRPr="00F4101B" w:rsidRDefault="00934775" w:rsidP="00934775">
      <w:pPr>
        <w:pStyle w:val="Bullet1GA"/>
        <w:numPr>
          <w:ilvl w:val="0"/>
          <w:numId w:val="1"/>
        </w:numPr>
        <w:bidi/>
        <w:rPr>
          <w:rFonts w:eastAsia="Calibri"/>
          <w:rtl/>
          <w:lang w:val="fr-FR" w:bidi="ar"/>
        </w:rPr>
      </w:pPr>
      <w:r w:rsidRPr="00F4101B">
        <w:rPr>
          <w:rFonts w:eastAsia="Calibri"/>
          <w:rtl/>
          <w:lang w:val="fr-FR"/>
        </w:rPr>
        <w:t xml:space="preserve">استراتيجية قطاع الحماية الاجتماعية </w:t>
      </w:r>
      <w:r w:rsidRPr="00613D69">
        <w:rPr>
          <w:rStyle w:val="Algeria"/>
          <w:rFonts w:eastAsia="Calibri"/>
          <w:rtl/>
        </w:rPr>
        <w:t>(2011-2016)</w:t>
      </w:r>
      <w:r w:rsidRPr="00F4101B">
        <w:rPr>
          <w:rFonts w:eastAsia="Calibri" w:hint="cs"/>
          <w:rtl/>
          <w:lang w:val="fr-FR"/>
        </w:rPr>
        <w:t xml:space="preserve">، </w:t>
      </w:r>
      <w:r>
        <w:rPr>
          <w:rFonts w:eastAsia="Calibri" w:hint="cs"/>
          <w:rtl/>
          <w:lang w:val="fr-FR"/>
        </w:rPr>
        <w:t xml:space="preserve">والتي </w:t>
      </w:r>
      <w:r w:rsidRPr="00F4101B">
        <w:rPr>
          <w:rFonts w:eastAsia="Calibri"/>
          <w:rtl/>
          <w:lang w:val="fr-FR"/>
        </w:rPr>
        <w:t xml:space="preserve">تهدف </w:t>
      </w:r>
      <w:r>
        <w:rPr>
          <w:rFonts w:eastAsia="Calibri" w:hint="cs"/>
          <w:rtl/>
          <w:lang w:val="fr-FR"/>
        </w:rPr>
        <w:t>إ</w:t>
      </w:r>
      <w:r>
        <w:rPr>
          <w:rFonts w:eastAsia="Calibri"/>
          <w:rtl/>
          <w:lang w:val="fr-FR"/>
        </w:rPr>
        <w:t>لى تجديد ال</w:t>
      </w:r>
      <w:r>
        <w:rPr>
          <w:rFonts w:eastAsia="Calibri" w:hint="cs"/>
          <w:rtl/>
          <w:lang w:val="fr-FR"/>
        </w:rPr>
        <w:t>إ</w:t>
      </w:r>
      <w:r w:rsidRPr="00F4101B">
        <w:rPr>
          <w:rFonts w:eastAsia="Calibri"/>
          <w:rtl/>
          <w:lang w:val="fr-FR"/>
        </w:rPr>
        <w:t>لتزام بالقيم والمبادئ العربية والإسلامية وبشكل يحفظ الأسرة القطرية ويجعلها محور التنمية الاجتماعية، وتشجع المواطنين على إدراك كامل طاقاتهم الكامنة عبر التنمية البشرية،</w:t>
      </w:r>
      <w:r>
        <w:rPr>
          <w:rFonts w:eastAsia="Calibri"/>
          <w:rtl/>
          <w:lang w:val="fr-FR"/>
        </w:rPr>
        <w:t xml:space="preserve"> وبما </w:t>
      </w:r>
      <w:r w:rsidRPr="00F4101B">
        <w:rPr>
          <w:rFonts w:eastAsia="Calibri"/>
          <w:rtl/>
          <w:lang w:val="fr-FR"/>
        </w:rPr>
        <w:t>يكفل الإنصاف وحقوق الإنسان</w:t>
      </w:r>
      <w:r>
        <w:rPr>
          <w:rFonts w:eastAsia="Calibri" w:hint="cs"/>
          <w:rtl/>
          <w:lang w:val="fr-FR"/>
        </w:rPr>
        <w:t>؛</w:t>
      </w:r>
      <w:r w:rsidRPr="00F4101B">
        <w:rPr>
          <w:rFonts w:eastAsia="Calibri"/>
          <w:rtl/>
          <w:lang w:val="fr-FR"/>
        </w:rPr>
        <w:t xml:space="preserve"> </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الاستراتيجية الوطنية للسلامة المرورية (20</w:t>
      </w:r>
      <w:r w:rsidRPr="00F4101B">
        <w:rPr>
          <w:rFonts w:eastAsia="Calibri" w:hint="cs"/>
          <w:rtl/>
          <w:lang w:val="fr-FR"/>
        </w:rPr>
        <w:t>22</w:t>
      </w:r>
      <w:r w:rsidRPr="00F4101B">
        <w:rPr>
          <w:rFonts w:eastAsia="Calibri"/>
          <w:rtl/>
          <w:lang w:val="fr-FR"/>
        </w:rPr>
        <w:t>-20</w:t>
      </w:r>
      <w:r w:rsidRPr="00F4101B">
        <w:rPr>
          <w:rFonts w:eastAsia="Calibri" w:hint="cs"/>
          <w:rtl/>
          <w:lang w:val="fr-FR"/>
        </w:rPr>
        <w:t>13</w:t>
      </w:r>
      <w:r w:rsidRPr="00F4101B">
        <w:rPr>
          <w:rFonts w:eastAsia="Calibri"/>
          <w:rtl/>
          <w:lang w:val="fr-FR"/>
        </w:rPr>
        <w:t>)</w:t>
      </w:r>
      <w:r w:rsidRPr="00F4101B">
        <w:rPr>
          <w:rFonts w:eastAsia="Calibri" w:hint="cs"/>
          <w:rtl/>
          <w:lang w:val="fr-FR"/>
        </w:rPr>
        <w:t xml:space="preserve">، </w:t>
      </w:r>
      <w:r>
        <w:rPr>
          <w:rFonts w:eastAsia="Calibri" w:hint="cs"/>
          <w:rtl/>
          <w:lang w:val="fr-FR"/>
        </w:rPr>
        <w:t xml:space="preserve">والتي </w:t>
      </w:r>
      <w:r w:rsidRPr="00F4101B">
        <w:rPr>
          <w:rFonts w:eastAsia="Calibri" w:hint="cs"/>
          <w:rtl/>
          <w:lang w:val="fr-FR"/>
        </w:rPr>
        <w:t xml:space="preserve">تهدف إلى </w:t>
      </w:r>
      <w:r w:rsidRPr="00F4101B">
        <w:rPr>
          <w:rFonts w:eastAsia="Calibri"/>
          <w:rtl/>
          <w:lang w:val="fr-FR"/>
        </w:rPr>
        <w:t>العمل على الحد من ضحايا الحوادث المرورية، وتقليل عدد الوفيات الناتجة عن هذه الحوادث سنويا</w:t>
      </w:r>
      <w:r w:rsidRPr="00F4101B">
        <w:rPr>
          <w:rFonts w:eastAsia="Calibri" w:hint="cs"/>
          <w:rtl/>
          <w:lang w:val="fr-FR"/>
        </w:rPr>
        <w:t>ً</w:t>
      </w:r>
      <w:r w:rsidRPr="00F4101B">
        <w:rPr>
          <w:rFonts w:eastAsia="Calibri"/>
          <w:rtl/>
          <w:lang w:val="fr-FR"/>
        </w:rPr>
        <w:t xml:space="preserve">، إلى جانب تقليل عدد الإصابات الخطرة التي تنتج عنها، كخطوة نحو تحقيق الرؤية القطرية طويلة المدى للسلامة المرورية. وتركز الاستراتيجية على رؤية عامة ومشتركة بين الجهات المعنية حيث إنها تمثل إطار عمل لتحديد الالتزامات المطلوبة ومرجعاً لتنفيذ مبادرات السلامة المرورية ذات الأولوية القصوى والأكثر فاعلية. وتعد هذه الاستراتيجية مكملة لغيرها من </w:t>
      </w:r>
      <w:r w:rsidRPr="00F4101B">
        <w:rPr>
          <w:rFonts w:eastAsia="Calibri"/>
          <w:rtl/>
          <w:lang w:val="fr-FR"/>
        </w:rPr>
        <w:lastRenderedPageBreak/>
        <w:t>الاستراتيجيات القائمة في دولة قطر كاستراتيجية المخطط الشمولي، والنقل المستدام، وإدارة الطلب على النقل</w:t>
      </w:r>
      <w:r>
        <w:rPr>
          <w:rFonts w:eastAsia="Calibri" w:hint="cs"/>
          <w:rtl/>
          <w:lang w:val="fr-FR"/>
        </w:rPr>
        <w:t>؛</w:t>
      </w:r>
    </w:p>
    <w:p w:rsidR="00934775" w:rsidRPr="00F4101B" w:rsidRDefault="00934775" w:rsidP="00934775">
      <w:pPr>
        <w:pStyle w:val="Bullet1GA"/>
        <w:numPr>
          <w:ilvl w:val="0"/>
          <w:numId w:val="1"/>
        </w:numPr>
        <w:bidi/>
        <w:rPr>
          <w:rFonts w:eastAsia="Calibri"/>
          <w:lang w:val="fr-FR"/>
        </w:rPr>
      </w:pPr>
      <w:r w:rsidRPr="00F4101B">
        <w:rPr>
          <w:rFonts w:eastAsia="Calibri" w:hint="cs"/>
          <w:rtl/>
          <w:lang w:val="fr-FR"/>
        </w:rPr>
        <w:t xml:space="preserve">الاستراتيجية </w:t>
      </w:r>
      <w:r w:rsidRPr="00F4101B">
        <w:rPr>
          <w:rFonts w:eastAsia="Calibri"/>
          <w:rtl/>
          <w:lang w:val="fr-FR"/>
        </w:rPr>
        <w:t xml:space="preserve">الوطنية </w:t>
      </w:r>
      <w:r w:rsidRPr="00F4101B">
        <w:rPr>
          <w:rFonts w:eastAsia="Calibri" w:hint="cs"/>
          <w:rtl/>
          <w:lang w:val="fr-FR"/>
        </w:rPr>
        <w:t xml:space="preserve">للتوحد </w:t>
      </w:r>
      <w:r w:rsidRPr="00613D69">
        <w:rPr>
          <w:rStyle w:val="Algeria"/>
          <w:rFonts w:eastAsia="Calibri"/>
          <w:rtl/>
        </w:rPr>
        <w:t>(</w:t>
      </w:r>
      <w:r>
        <w:rPr>
          <w:rStyle w:val="Algeria"/>
          <w:rFonts w:eastAsia="Calibri" w:hint="cs"/>
          <w:rtl/>
        </w:rPr>
        <w:t>2017-2021</w:t>
      </w:r>
      <w:r w:rsidRPr="00613D69">
        <w:rPr>
          <w:rStyle w:val="Algeria"/>
          <w:rFonts w:eastAsia="Calibri"/>
          <w:rtl/>
        </w:rPr>
        <w:t>)</w:t>
      </w:r>
      <w:r w:rsidRPr="00F4101B">
        <w:rPr>
          <w:rFonts w:eastAsia="Calibri" w:hint="cs"/>
          <w:rtl/>
          <w:lang w:val="fr-FR"/>
        </w:rPr>
        <w:t xml:space="preserve">، </w:t>
      </w:r>
      <w:r>
        <w:rPr>
          <w:rFonts w:eastAsia="Calibri" w:hint="cs"/>
          <w:rtl/>
          <w:lang w:val="fr-FR"/>
        </w:rPr>
        <w:t>والتي تهدف</w:t>
      </w:r>
      <w:r w:rsidRPr="00F4101B">
        <w:rPr>
          <w:rFonts w:eastAsia="Calibri" w:hint="cs"/>
          <w:rtl/>
          <w:lang w:val="fr-FR"/>
        </w:rPr>
        <w:t xml:space="preserve"> إل</w:t>
      </w:r>
      <w:r w:rsidRPr="00F4101B">
        <w:rPr>
          <w:rFonts w:eastAsia="Calibri" w:hint="eastAsia"/>
          <w:rtl/>
          <w:lang w:val="fr-FR"/>
        </w:rPr>
        <w:t>ى</w:t>
      </w:r>
      <w:r w:rsidRPr="00F4101B">
        <w:rPr>
          <w:rFonts w:eastAsia="Calibri"/>
          <w:rtl/>
          <w:lang w:val="fr-FR"/>
        </w:rPr>
        <w:t xml:space="preserve"> وضع نهج شامل ومتكامل لرعاية الأفراد ذوي التوحد من مختلف الأعمار.</w:t>
      </w:r>
    </w:p>
    <w:p w:rsidR="00934775" w:rsidRPr="00B56651" w:rsidRDefault="00934775" w:rsidP="00934775">
      <w:pPr>
        <w:pStyle w:val="H23GA"/>
        <w:rPr>
          <w:rFonts w:eastAsia="Calibri"/>
          <w:w w:val="103"/>
        </w:rPr>
      </w:pPr>
      <w:r>
        <w:rPr>
          <w:rFonts w:eastAsia="Calibri"/>
          <w:w w:val="103"/>
          <w:rtl/>
        </w:rPr>
        <w:tab/>
      </w:r>
      <w:r>
        <w:rPr>
          <w:rFonts w:eastAsia="Calibri"/>
          <w:w w:val="103"/>
          <w:rtl/>
        </w:rPr>
        <w:tab/>
      </w:r>
      <w:r w:rsidRPr="00B56651">
        <w:rPr>
          <w:rFonts w:eastAsia="Calibri" w:hint="cs"/>
          <w:w w:val="103"/>
          <w:rtl/>
        </w:rPr>
        <w:t>على مستوى التعاون الدولي</w:t>
      </w:r>
    </w:p>
    <w:p w:rsidR="00934775" w:rsidRPr="008E04D2" w:rsidRDefault="00934775" w:rsidP="00934775">
      <w:pPr>
        <w:pStyle w:val="SingleTxtGA"/>
      </w:pPr>
      <w:r w:rsidRPr="00F4101B">
        <w:rPr>
          <w:rFonts w:eastAsia="Calibri"/>
          <w:rtl/>
        </w:rPr>
        <w:t>21-</w:t>
      </w:r>
      <w:r w:rsidRPr="00F4101B">
        <w:rPr>
          <w:rFonts w:eastAsia="Calibri"/>
          <w:rtl/>
        </w:rPr>
        <w:tab/>
      </w:r>
      <w:r w:rsidRPr="008E04D2">
        <w:rPr>
          <w:rtl/>
        </w:rPr>
        <w:t>واصل</w:t>
      </w:r>
      <w:r w:rsidRPr="008E04D2">
        <w:rPr>
          <w:rFonts w:hint="cs"/>
          <w:rtl/>
        </w:rPr>
        <w:t>ت الدولة استضافتها</w:t>
      </w:r>
      <w:r w:rsidRPr="008E04D2">
        <w:rPr>
          <w:rtl/>
        </w:rPr>
        <w:t xml:space="preserve"> </w:t>
      </w:r>
      <w:r w:rsidRPr="008E04D2">
        <w:rPr>
          <w:rFonts w:hint="cs"/>
          <w:rtl/>
        </w:rPr>
        <w:t>للم</w:t>
      </w:r>
      <w:r w:rsidRPr="008E04D2">
        <w:rPr>
          <w:rtl/>
        </w:rPr>
        <w:t>ؤتمرات والمنتديات العالمية التي تعنى بقضايا التنمية والديمقراطية وحقوق الإنسان وتعزيز ثقافة السلام، حيث تستضيف الدولة سنويا "منتدى الدوحة"، و"مؤتمر حوار الأديان"، و"منتدى أمريكا والعالم الإسلامي"،</w:t>
      </w:r>
      <w:r>
        <w:rPr>
          <w:rtl/>
        </w:rPr>
        <w:t xml:space="preserve"> كما </w:t>
      </w:r>
      <w:r w:rsidRPr="008E04D2">
        <w:rPr>
          <w:rtl/>
        </w:rPr>
        <w:t>استضافت الدولة "منتدى الأمم المتحدة الرابع لتحالف الحضارات"</w:t>
      </w:r>
      <w:r>
        <w:rPr>
          <w:rtl/>
        </w:rPr>
        <w:t xml:space="preserve"> عام </w:t>
      </w:r>
      <w:r w:rsidRPr="008E04D2">
        <w:rPr>
          <w:rtl/>
        </w:rPr>
        <w:t>2011. كذلك استضافت الاجتماع التنفيذي التابع لمبادرة اسطنبول 16/18 بعنوان "تعزيز الحرية الدينية من خلال التعاون بين الأديان"</w:t>
      </w:r>
      <w:r w:rsidRPr="008E04D2">
        <w:rPr>
          <w:rFonts w:hint="cs"/>
          <w:rtl/>
        </w:rPr>
        <w:t xml:space="preserve"> في مارس</w:t>
      </w:r>
      <w:r>
        <w:rPr>
          <w:rFonts w:hint="cs"/>
          <w:rtl/>
        </w:rPr>
        <w:t xml:space="preserve"> عام </w:t>
      </w:r>
      <w:r w:rsidRPr="008E04D2">
        <w:rPr>
          <w:rFonts w:hint="cs"/>
          <w:rtl/>
        </w:rPr>
        <w:t>2014،</w:t>
      </w:r>
      <w:r w:rsidRPr="008E04D2">
        <w:rPr>
          <w:rtl/>
        </w:rPr>
        <w:t xml:space="preserve"> واستضافت "مؤتمر الأمم المتحدة الثالث عشر لمنع الجريمة والعدالة الجنائية" في</w:t>
      </w:r>
      <w:r>
        <w:rPr>
          <w:rtl/>
        </w:rPr>
        <w:t xml:space="preserve"> عام </w:t>
      </w:r>
      <w:r w:rsidRPr="008E04D2">
        <w:rPr>
          <w:rtl/>
        </w:rPr>
        <w:t>2015 الذي نتج عنه إعلان الدوحة وتقديم دولة قطر مبلغ تسعة وأربعين مليون دولار أمريكي لمكتب الأمم المتحدة المعني بالمخدرات والجريمة لتنفيذ البرامج التدريبية لإعلان الدوحة والتي ستستمر حتى 2020. واستضافت في يناير 2016 "المؤتمر الاقليمي حول دور مكتب المفوضية السامية لحقوق الانسان في تعزيز وحماية حقوق الانسان في المنطقة العربية"، واستضافت في أبريل 2016 "منتدى ال</w:t>
      </w:r>
      <w:r w:rsidRPr="008E04D2">
        <w:rPr>
          <w:rFonts w:hint="cs"/>
          <w:rtl/>
        </w:rPr>
        <w:t>أ</w:t>
      </w:r>
      <w:r w:rsidRPr="008E04D2">
        <w:rPr>
          <w:rtl/>
        </w:rPr>
        <w:t xml:space="preserve">مم المتحدة </w:t>
      </w:r>
      <w:r w:rsidRPr="008E04D2">
        <w:rPr>
          <w:rFonts w:hint="cs"/>
          <w:rtl/>
        </w:rPr>
        <w:t>الإقليمي الأول</w:t>
      </w:r>
      <w:r w:rsidRPr="008E04D2">
        <w:rPr>
          <w:rtl/>
        </w:rPr>
        <w:t xml:space="preserve"> لمنطقة آسيا حول الأعمال التجارية وحقوق الإنسان"</w:t>
      </w:r>
      <w:r>
        <w:rPr>
          <w:rtl/>
        </w:rPr>
        <w:t xml:space="preserve"> كما </w:t>
      </w:r>
      <w:r w:rsidRPr="008E04D2">
        <w:rPr>
          <w:rtl/>
        </w:rPr>
        <w:t>استضافت في شهر فبراير 2017 مؤتمراً دولياً حول "مقاربات حقوق الإنسان في مواجهة حالات الصراع في المنطقة العربية"</w:t>
      </w:r>
      <w:r w:rsidRPr="008E04D2">
        <w:rPr>
          <w:rFonts w:hint="cs"/>
          <w:rtl/>
        </w:rPr>
        <w:t>.</w:t>
      </w:r>
    </w:p>
    <w:p w:rsidR="00934775" w:rsidRPr="008E04D2" w:rsidRDefault="00934775" w:rsidP="00934775">
      <w:pPr>
        <w:pStyle w:val="SingleTxtGA"/>
      </w:pPr>
      <w:r w:rsidRPr="00F4101B">
        <w:rPr>
          <w:rFonts w:eastAsia="Calibri"/>
          <w:rtl/>
        </w:rPr>
        <w:t>22-</w:t>
      </w:r>
      <w:r w:rsidRPr="00F4101B">
        <w:rPr>
          <w:rFonts w:eastAsia="Calibri"/>
          <w:rtl/>
        </w:rPr>
        <w:tab/>
      </w:r>
      <w:r w:rsidRPr="008E04D2">
        <w:rPr>
          <w:rFonts w:hint="cs"/>
          <w:rtl/>
        </w:rPr>
        <w:t>وفي إطار حرص الدولة على دعمها وتعاونها مع الآليات</w:t>
      </w:r>
      <w:r w:rsidRPr="008E04D2">
        <w:rPr>
          <w:rtl/>
        </w:rPr>
        <w:t xml:space="preserve"> </w:t>
      </w:r>
      <w:r w:rsidRPr="008E04D2">
        <w:rPr>
          <w:rFonts w:hint="cs"/>
          <w:rtl/>
        </w:rPr>
        <w:t>الدولية</w:t>
      </w:r>
      <w:r w:rsidRPr="008E04D2">
        <w:rPr>
          <w:rtl/>
        </w:rPr>
        <w:t xml:space="preserve"> </w:t>
      </w:r>
      <w:r w:rsidRPr="008E04D2">
        <w:rPr>
          <w:rFonts w:hint="cs"/>
          <w:rtl/>
        </w:rPr>
        <w:t>والإقليمية</w:t>
      </w:r>
      <w:r w:rsidRPr="008E04D2">
        <w:rPr>
          <w:rtl/>
        </w:rPr>
        <w:t xml:space="preserve"> </w:t>
      </w:r>
      <w:r w:rsidRPr="008E04D2">
        <w:rPr>
          <w:rFonts w:hint="cs"/>
          <w:rtl/>
        </w:rPr>
        <w:t>الأخرى</w:t>
      </w:r>
      <w:r w:rsidRPr="008E04D2">
        <w:rPr>
          <w:rtl/>
        </w:rPr>
        <w:t xml:space="preserve"> </w:t>
      </w:r>
      <w:r w:rsidRPr="008E04D2">
        <w:rPr>
          <w:rFonts w:hint="cs"/>
          <w:rtl/>
        </w:rPr>
        <w:t>المعنية</w:t>
      </w:r>
      <w:r w:rsidRPr="008E04D2">
        <w:rPr>
          <w:rtl/>
        </w:rPr>
        <w:t xml:space="preserve"> </w:t>
      </w:r>
      <w:r w:rsidRPr="008E04D2">
        <w:rPr>
          <w:rFonts w:hint="cs"/>
          <w:rtl/>
        </w:rPr>
        <w:t>بتعزيز</w:t>
      </w:r>
      <w:r w:rsidRPr="008E04D2">
        <w:rPr>
          <w:rtl/>
        </w:rPr>
        <w:t xml:space="preserve"> </w:t>
      </w:r>
      <w:r w:rsidRPr="008E04D2">
        <w:rPr>
          <w:rFonts w:hint="cs"/>
          <w:rtl/>
        </w:rPr>
        <w:t>وحماية</w:t>
      </w:r>
      <w:r w:rsidRPr="008E04D2">
        <w:rPr>
          <w:rtl/>
        </w:rPr>
        <w:t xml:space="preserve"> </w:t>
      </w:r>
      <w:r w:rsidRPr="008E04D2">
        <w:rPr>
          <w:rFonts w:hint="cs"/>
          <w:rtl/>
        </w:rPr>
        <w:t>حقوق</w:t>
      </w:r>
      <w:r w:rsidRPr="008E04D2">
        <w:rPr>
          <w:rtl/>
        </w:rPr>
        <w:t xml:space="preserve"> </w:t>
      </w:r>
      <w:r w:rsidRPr="008E04D2">
        <w:rPr>
          <w:rFonts w:hint="cs"/>
          <w:rtl/>
        </w:rPr>
        <w:t xml:space="preserve">الإنسان فقد </w:t>
      </w:r>
      <w:r w:rsidRPr="008E04D2">
        <w:rPr>
          <w:rtl/>
        </w:rPr>
        <w:t>استقبلت الدولة المقرر الخاص المعني بحقوق الإنسان للمهاجرين خلال شهر نوفمبر 2013</w:t>
      </w:r>
      <w:r w:rsidRPr="008E04D2">
        <w:rPr>
          <w:rFonts w:hint="cs"/>
          <w:rtl/>
        </w:rPr>
        <w:t>، وا</w:t>
      </w:r>
      <w:r w:rsidRPr="008E04D2">
        <w:rPr>
          <w:rtl/>
        </w:rPr>
        <w:t>لمقرر الخاص المعني باستقلال القضاة والمحامين خلال شهر يناير 2014</w:t>
      </w:r>
      <w:r w:rsidRPr="008E04D2">
        <w:rPr>
          <w:rFonts w:hint="cs"/>
          <w:rtl/>
        </w:rPr>
        <w:t>، ووفد أعضاء</w:t>
      </w:r>
      <w:r w:rsidRPr="008E04D2">
        <w:rPr>
          <w:rtl/>
        </w:rPr>
        <w:t xml:space="preserve"> البرلمان الأوروبي من اللجنة الفرعية لحقوق الإنسان خلال شهر</w:t>
      </w:r>
      <w:r w:rsidRPr="008E04D2">
        <w:rPr>
          <w:rFonts w:hint="cs"/>
          <w:rtl/>
        </w:rPr>
        <w:t xml:space="preserve"> </w:t>
      </w:r>
      <w:r w:rsidRPr="008E04D2">
        <w:rPr>
          <w:rtl/>
        </w:rPr>
        <w:t>مارس 2014</w:t>
      </w:r>
      <w:r w:rsidRPr="008E04D2">
        <w:rPr>
          <w:rFonts w:hint="cs"/>
          <w:rtl/>
        </w:rPr>
        <w:t>،</w:t>
      </w:r>
      <w:r>
        <w:rPr>
          <w:rFonts w:hint="cs"/>
          <w:rtl/>
        </w:rPr>
        <w:t xml:space="preserve"> كما </w:t>
      </w:r>
      <w:r w:rsidRPr="008E04D2">
        <w:rPr>
          <w:rFonts w:hint="cs"/>
          <w:rtl/>
        </w:rPr>
        <w:t>استقبلت مفوض</w:t>
      </w:r>
      <w:r w:rsidRPr="008E04D2">
        <w:rPr>
          <w:rtl/>
        </w:rPr>
        <w:t xml:space="preserve"> </w:t>
      </w:r>
      <w:r w:rsidRPr="008E04D2">
        <w:rPr>
          <w:rFonts w:hint="cs"/>
          <w:rtl/>
        </w:rPr>
        <w:t>الامم</w:t>
      </w:r>
      <w:r w:rsidRPr="008E04D2">
        <w:rPr>
          <w:rtl/>
        </w:rPr>
        <w:t xml:space="preserve"> </w:t>
      </w:r>
      <w:r w:rsidRPr="008E04D2">
        <w:rPr>
          <w:rFonts w:hint="cs"/>
          <w:rtl/>
        </w:rPr>
        <w:t>المتحدة</w:t>
      </w:r>
      <w:r w:rsidRPr="008E04D2">
        <w:rPr>
          <w:rtl/>
        </w:rPr>
        <w:t xml:space="preserve"> </w:t>
      </w:r>
      <w:r w:rsidRPr="008E04D2">
        <w:rPr>
          <w:rFonts w:hint="cs"/>
          <w:rtl/>
        </w:rPr>
        <w:t>السامي</w:t>
      </w:r>
      <w:r w:rsidRPr="008E04D2">
        <w:rPr>
          <w:rtl/>
        </w:rPr>
        <w:t xml:space="preserve"> </w:t>
      </w:r>
      <w:r w:rsidRPr="008E04D2">
        <w:rPr>
          <w:rFonts w:hint="cs"/>
          <w:rtl/>
        </w:rPr>
        <w:t>لحقوق</w:t>
      </w:r>
      <w:r w:rsidRPr="008E04D2">
        <w:rPr>
          <w:rtl/>
        </w:rPr>
        <w:t xml:space="preserve"> </w:t>
      </w:r>
      <w:r w:rsidRPr="008E04D2">
        <w:rPr>
          <w:rFonts w:hint="cs"/>
          <w:rtl/>
        </w:rPr>
        <w:t>الانسان</w:t>
      </w:r>
      <w:r w:rsidRPr="008E04D2">
        <w:rPr>
          <w:rtl/>
        </w:rPr>
        <w:t xml:space="preserve"> </w:t>
      </w:r>
      <w:r w:rsidRPr="008E04D2">
        <w:rPr>
          <w:rFonts w:hint="cs"/>
          <w:rtl/>
        </w:rPr>
        <w:t>في</w:t>
      </w:r>
      <w:r w:rsidRPr="008E04D2">
        <w:rPr>
          <w:rtl/>
        </w:rPr>
        <w:t xml:space="preserve"> </w:t>
      </w:r>
      <w:r w:rsidRPr="008E04D2">
        <w:rPr>
          <w:rFonts w:hint="cs"/>
          <w:rtl/>
        </w:rPr>
        <w:t>شهر</w:t>
      </w:r>
      <w:r w:rsidRPr="008E04D2">
        <w:rPr>
          <w:rtl/>
        </w:rPr>
        <w:t xml:space="preserve"> </w:t>
      </w:r>
      <w:r w:rsidRPr="008E04D2">
        <w:rPr>
          <w:rFonts w:hint="cs"/>
          <w:rtl/>
        </w:rPr>
        <w:t>يناير</w:t>
      </w:r>
      <w:r>
        <w:rPr>
          <w:rFonts w:hint="cs"/>
          <w:rtl/>
        </w:rPr>
        <w:t> </w:t>
      </w:r>
      <w:r w:rsidRPr="008E04D2">
        <w:rPr>
          <w:rtl/>
        </w:rPr>
        <w:t>2016</w:t>
      </w:r>
      <w:r w:rsidRPr="008E04D2">
        <w:rPr>
          <w:rFonts w:hint="cs"/>
          <w:rtl/>
        </w:rPr>
        <w:t xml:space="preserve">. اضافة إلى ذلك استقبال </w:t>
      </w:r>
      <w:r w:rsidRPr="008E04D2">
        <w:rPr>
          <w:rtl/>
        </w:rPr>
        <w:t>الدولة العديد من المنظمات غير الحكومية المعنية بحقوق الإنسان، ومنها منظمة مراقبة حقوق الإنسان التي زارت الدولة في عامي 2012 و2014 ومنظمة العفو الدولية في الأعوام 2013 و2014 و2015 و2016 والاتحاد الدولي لنقابات العمال في</w:t>
      </w:r>
      <w:r>
        <w:rPr>
          <w:rtl/>
        </w:rPr>
        <w:t xml:space="preserve"> عام </w:t>
      </w:r>
      <w:r w:rsidRPr="008E04D2">
        <w:rPr>
          <w:rtl/>
        </w:rPr>
        <w:t>2014.</w:t>
      </w:r>
    </w:p>
    <w:p w:rsidR="00934775" w:rsidRPr="00980A9F" w:rsidRDefault="00934775" w:rsidP="00934775">
      <w:pPr>
        <w:pStyle w:val="HChGA"/>
        <w:rPr>
          <w:rtl/>
          <w:lang w:bidi="ar-QA"/>
        </w:rPr>
      </w:pPr>
      <w:r>
        <w:rPr>
          <w:rtl/>
          <w:lang w:bidi="ar-QA"/>
        </w:rPr>
        <w:tab/>
      </w:r>
      <w:r w:rsidRPr="00980A9F">
        <w:rPr>
          <w:rFonts w:hint="cs"/>
          <w:rtl/>
          <w:lang w:bidi="ar-QA"/>
        </w:rPr>
        <w:t>ثانياً-</w:t>
      </w:r>
      <w:r>
        <w:rPr>
          <w:rtl/>
          <w:lang w:bidi="ar-QA"/>
        </w:rPr>
        <w:tab/>
      </w:r>
      <w:r w:rsidRPr="00980A9F">
        <w:rPr>
          <w:rFonts w:hint="cs"/>
          <w:rtl/>
          <w:lang w:bidi="ar-QA"/>
        </w:rPr>
        <w:t>التعليق على الأحكام الموضوعية للاتفاقية: التدابير التي اتخذتها الدولة لتطبيق أحكام الاتفاقية</w:t>
      </w:r>
    </w:p>
    <w:p w:rsidR="00934775" w:rsidRPr="008E04D2" w:rsidRDefault="00934775" w:rsidP="00934775">
      <w:pPr>
        <w:pStyle w:val="SingleTxtGA"/>
        <w:rPr>
          <w:lang w:bidi="ar-QA"/>
        </w:rPr>
      </w:pPr>
      <w:r>
        <w:rPr>
          <w:rFonts w:eastAsia="Calibri"/>
          <w:rtl/>
          <w:lang w:bidi="ar-QA"/>
        </w:rPr>
        <w:t>23-</w:t>
      </w:r>
      <w:r>
        <w:rPr>
          <w:rFonts w:eastAsia="Calibri"/>
          <w:rtl/>
          <w:lang w:bidi="ar-QA"/>
        </w:rPr>
        <w:tab/>
      </w:r>
      <w:r w:rsidRPr="008E04D2">
        <w:rPr>
          <w:rFonts w:hint="cs"/>
          <w:rtl/>
          <w:lang w:bidi="ar-QA"/>
        </w:rPr>
        <w:t>يتضمن هذا الجزء وصفاً للتدابير التشريعية والمؤسسية والإدارية والإجرائية الأخرى التي اتخذتها الدولة إعمالاً لأحكام الاتفاقية منذ تقديم آخر تقرير لها في</w:t>
      </w:r>
      <w:r>
        <w:rPr>
          <w:rFonts w:hint="cs"/>
          <w:rtl/>
          <w:lang w:bidi="ar-QA"/>
        </w:rPr>
        <w:t xml:space="preserve"> عام </w:t>
      </w:r>
      <w:r w:rsidRPr="008E04D2">
        <w:rPr>
          <w:rFonts w:hint="cs"/>
          <w:rtl/>
          <w:lang w:bidi="ar-QA"/>
        </w:rPr>
        <w:t>2007</w:t>
      </w:r>
      <w:r>
        <w:rPr>
          <w:rFonts w:hint="cs"/>
          <w:rtl/>
          <w:lang w:bidi="ar-QA"/>
        </w:rPr>
        <w:t xml:space="preserve"> </w:t>
      </w:r>
      <w:r w:rsidRPr="008E04D2">
        <w:rPr>
          <w:rFonts w:hint="cs"/>
          <w:rtl/>
          <w:lang w:bidi="ar-QA"/>
        </w:rPr>
        <w:t>ومناقشته في</w:t>
      </w:r>
      <w:r>
        <w:rPr>
          <w:rFonts w:hint="cs"/>
          <w:rtl/>
          <w:lang w:bidi="ar-QA"/>
        </w:rPr>
        <w:t xml:space="preserve"> عام </w:t>
      </w:r>
      <w:r w:rsidRPr="008E04D2">
        <w:rPr>
          <w:rFonts w:hint="cs"/>
          <w:rtl/>
          <w:lang w:bidi="ar-QA"/>
        </w:rPr>
        <w:t>2011</w:t>
      </w:r>
      <w:r>
        <w:rPr>
          <w:rFonts w:hint="cs"/>
          <w:rtl/>
          <w:lang w:bidi="ar-DZ"/>
        </w:rPr>
        <w:t xml:space="preserve"> </w:t>
      </w:r>
      <w:r w:rsidRPr="008E04D2">
        <w:rPr>
          <w:rFonts w:hint="cs"/>
          <w:rtl/>
          <w:lang w:bidi="ar-QA"/>
        </w:rPr>
        <w:t>أمام لجنة القضاء على التمييز العنصري.</w:t>
      </w:r>
    </w:p>
    <w:p w:rsidR="00934775" w:rsidRPr="008E04D2" w:rsidRDefault="00934775" w:rsidP="00934775">
      <w:pPr>
        <w:pStyle w:val="SingleTxtGA"/>
        <w:rPr>
          <w:lang w:bidi="ar-QA"/>
        </w:rPr>
      </w:pPr>
      <w:r>
        <w:rPr>
          <w:rFonts w:eastAsia="Calibri"/>
          <w:rtl/>
          <w:lang w:bidi="ar-QA"/>
        </w:rPr>
        <w:lastRenderedPageBreak/>
        <w:t>24-</w:t>
      </w:r>
      <w:r>
        <w:rPr>
          <w:rFonts w:eastAsia="Calibri"/>
          <w:rtl/>
          <w:lang w:bidi="ar-QA"/>
        </w:rPr>
        <w:tab/>
      </w:r>
      <w:r w:rsidRPr="008E04D2">
        <w:rPr>
          <w:rtl/>
          <w:lang w:bidi="ar-QA"/>
        </w:rPr>
        <w:t>يبدأ هذا الجزء بتحليل الإطار القانوني العام لحظر التمييز العنصري وفقاً للتعريف الوارد في الفقرة 1</w:t>
      </w:r>
      <w:r>
        <w:rPr>
          <w:rFonts w:hint="cs"/>
          <w:rtl/>
          <w:lang w:bidi="ar-QA"/>
        </w:rPr>
        <w:t xml:space="preserve"> </w:t>
      </w:r>
      <w:r w:rsidRPr="008E04D2">
        <w:rPr>
          <w:rtl/>
          <w:lang w:bidi="ar-QA"/>
        </w:rPr>
        <w:t>من المادة 1 من الاتفاقية</w:t>
      </w:r>
      <w:r>
        <w:rPr>
          <w:rtl/>
          <w:lang w:bidi="ar-QA"/>
        </w:rPr>
        <w:t xml:space="preserve"> كما </w:t>
      </w:r>
      <w:r w:rsidRPr="008E04D2">
        <w:rPr>
          <w:rtl/>
          <w:lang w:bidi="ar-QA"/>
        </w:rPr>
        <w:t>يتضمن بقية الجزء معلومات محدده تتعلق بالمواد من</w:t>
      </w:r>
      <w:r>
        <w:rPr>
          <w:rFonts w:hint="cs"/>
          <w:rtl/>
          <w:lang w:bidi="ar-QA"/>
        </w:rPr>
        <w:t> </w:t>
      </w:r>
      <w:r w:rsidRPr="008E04D2">
        <w:rPr>
          <w:rtl/>
          <w:lang w:bidi="ar-QA"/>
        </w:rPr>
        <w:t>2 إلى 7 من الاتفاقية وفقاً لترتيب هذه المواد وأحكام كل منها.</w:t>
      </w:r>
    </w:p>
    <w:p w:rsidR="00934775" w:rsidRPr="00980A9F" w:rsidRDefault="00934775" w:rsidP="00934775">
      <w:pPr>
        <w:pStyle w:val="H1GA"/>
        <w:rPr>
          <w:rtl/>
          <w:lang w:bidi="ar-QA"/>
        </w:rPr>
      </w:pPr>
      <w:r>
        <w:rPr>
          <w:rtl/>
          <w:lang w:bidi="ar-QA"/>
        </w:rPr>
        <w:tab/>
      </w:r>
      <w:r>
        <w:rPr>
          <w:rtl/>
          <w:lang w:bidi="ar-QA"/>
        </w:rPr>
        <w:tab/>
      </w:r>
      <w:r w:rsidRPr="00980A9F">
        <w:rPr>
          <w:rtl/>
          <w:lang w:bidi="ar-QA"/>
        </w:rPr>
        <w:t>المادة (1)</w:t>
      </w:r>
    </w:p>
    <w:p w:rsidR="00934775" w:rsidRPr="008E04D2" w:rsidRDefault="00934775" w:rsidP="00934775">
      <w:pPr>
        <w:pStyle w:val="SingleTxtGA"/>
        <w:rPr>
          <w:lang w:bidi="ar-QA"/>
        </w:rPr>
      </w:pPr>
      <w:r>
        <w:rPr>
          <w:rFonts w:eastAsia="Calibri"/>
          <w:rtl/>
          <w:lang w:bidi="ar-QA"/>
        </w:rPr>
        <w:t>25-</w:t>
      </w:r>
      <w:r>
        <w:rPr>
          <w:rFonts w:eastAsia="Calibri"/>
          <w:rtl/>
          <w:lang w:bidi="ar-QA"/>
        </w:rPr>
        <w:tab/>
      </w:r>
      <w:r w:rsidRPr="008E04D2">
        <w:rPr>
          <w:rtl/>
          <w:lang w:bidi="ar-QA"/>
        </w:rPr>
        <w:t>يتسق الإطار القانوني للدولة من دستور وقوانين وطني</w:t>
      </w:r>
      <w:r w:rsidRPr="008E04D2">
        <w:rPr>
          <w:rFonts w:hint="cs"/>
          <w:rtl/>
          <w:lang w:bidi="ar-QA"/>
        </w:rPr>
        <w:t>ة</w:t>
      </w:r>
      <w:r w:rsidRPr="008E04D2">
        <w:rPr>
          <w:rtl/>
          <w:lang w:bidi="ar-QA"/>
        </w:rPr>
        <w:t xml:space="preserve"> مع التعريف الوارد في الفقرة 1 من المادة 1 من الاتفاقية بشأن تعريف التميي</w:t>
      </w:r>
      <w:r w:rsidRPr="008E04D2">
        <w:rPr>
          <w:rFonts w:hint="cs"/>
          <w:rtl/>
          <w:lang w:bidi="ar-QA"/>
        </w:rPr>
        <w:t>ز</w:t>
      </w:r>
      <w:r w:rsidRPr="008E04D2">
        <w:rPr>
          <w:rtl/>
          <w:lang w:bidi="ar-QA"/>
        </w:rPr>
        <w:t xml:space="preserve"> ويتبنى الإطار القانوني للدولة القواعد العامة لأحكام الاتفاقية والتي يمثل مبدأ المساواة وعدم التمييز أحد أعمدتها الأساسية.</w:t>
      </w:r>
    </w:p>
    <w:p w:rsidR="00934775" w:rsidRPr="008E04D2" w:rsidRDefault="00934775" w:rsidP="00934775">
      <w:pPr>
        <w:pStyle w:val="SingleTxtGA"/>
        <w:rPr>
          <w:lang w:bidi="ar-QA"/>
        </w:rPr>
      </w:pPr>
      <w:r>
        <w:rPr>
          <w:rFonts w:eastAsia="Calibri"/>
          <w:rtl/>
          <w:lang w:bidi="ar-QA"/>
        </w:rPr>
        <w:t>26-</w:t>
      </w:r>
      <w:r>
        <w:rPr>
          <w:rFonts w:eastAsia="Calibri"/>
          <w:rtl/>
          <w:lang w:bidi="ar-QA"/>
        </w:rPr>
        <w:tab/>
      </w:r>
      <w:r w:rsidRPr="008E04D2">
        <w:rPr>
          <w:rtl/>
          <w:lang w:bidi="ar-QA"/>
        </w:rPr>
        <w:t>فكما تمت الإشارة، فإن الدستور الدائم قد تم تبنيه بواسطة استفتاء شعبي جرى في أبريل 2003، وصادق عليه سمو أمير البلاد في</w:t>
      </w:r>
      <w:r>
        <w:rPr>
          <w:rtl/>
          <w:lang w:bidi="ar-QA"/>
        </w:rPr>
        <w:t xml:space="preserve"> عام </w:t>
      </w:r>
      <w:r w:rsidRPr="008E04D2">
        <w:rPr>
          <w:rtl/>
          <w:lang w:bidi="ar-QA"/>
        </w:rPr>
        <w:t xml:space="preserve">2004 ودخل حيز النفاذ في </w:t>
      </w:r>
      <w:r w:rsidRPr="008E04D2">
        <w:rPr>
          <w:rFonts w:hint="cs"/>
          <w:rtl/>
          <w:lang w:bidi="ar-QA"/>
        </w:rPr>
        <w:t>يونية</w:t>
      </w:r>
      <w:r>
        <w:rPr>
          <w:rFonts w:hint="cs"/>
          <w:rtl/>
          <w:lang w:bidi="ar-QA"/>
        </w:rPr>
        <w:t> </w:t>
      </w:r>
      <w:r w:rsidRPr="008E04D2">
        <w:rPr>
          <w:rtl/>
          <w:lang w:bidi="ar-QA"/>
        </w:rPr>
        <w:t>2005</w:t>
      </w:r>
      <w:r w:rsidRPr="008E04D2">
        <w:rPr>
          <w:rFonts w:hint="cs"/>
          <w:rtl/>
          <w:lang w:bidi="ar-QA"/>
        </w:rPr>
        <w:t>،</w:t>
      </w:r>
      <w:r w:rsidRPr="008E04D2">
        <w:rPr>
          <w:rtl/>
          <w:lang w:bidi="ar-QA"/>
        </w:rPr>
        <w:t xml:space="preserve"> وقد تم تضمين الإطار القانوني لمبدأ المساواة وعدم التمييز في المادتين 18 و19 من الباب الثاني من الدستور الخاص </w:t>
      </w:r>
      <w:r w:rsidRPr="008E04D2">
        <w:rPr>
          <w:rFonts w:hint="cs"/>
          <w:rtl/>
          <w:lang w:bidi="ar-QA"/>
        </w:rPr>
        <w:t>ﺑ</w:t>
      </w:r>
      <w:r w:rsidRPr="008E04D2">
        <w:rPr>
          <w:rtl/>
          <w:lang w:bidi="ar-QA"/>
        </w:rPr>
        <w:t xml:space="preserve"> "المقومات الأساسية للمجتمع" حيث نصت المادة 18 على "يقوم المجتمع القطري على دعامات العدل، الإحسان، الحرية، مكارم الأخلاق، والمساواة"، وبالتالي ووفقاً للمادة 18 فإن مبدأ المساواة هو دعامة من الدعامات التي يقوم عليها المجتمع القطري</w:t>
      </w:r>
      <w:r w:rsidRPr="008E04D2">
        <w:rPr>
          <w:rFonts w:hint="cs"/>
          <w:rtl/>
          <w:lang w:bidi="ar-QA"/>
        </w:rPr>
        <w:t>،</w:t>
      </w:r>
      <w:r w:rsidRPr="008E04D2">
        <w:rPr>
          <w:rtl/>
          <w:lang w:bidi="ar-QA"/>
        </w:rPr>
        <w:t xml:space="preserve"> وقد تم تعزيز المبادئ الواردة في المادة 18 من الدستور - والتي من ضمنها مبدأ المساواة - بالمادة 19 والتي نصت على أن "تصون الدولة دعامات المجتمع، وتكفل الأمن والاستقرار، وتكافؤ الفرص للمواطنين". عليه فإن جميع سياسات الدولة ملزم</w:t>
      </w:r>
      <w:r w:rsidRPr="008E04D2">
        <w:rPr>
          <w:rFonts w:hint="cs"/>
          <w:rtl/>
          <w:lang w:bidi="ar-QA"/>
        </w:rPr>
        <w:t>ة</w:t>
      </w:r>
      <w:r w:rsidRPr="008E04D2">
        <w:rPr>
          <w:rtl/>
          <w:lang w:bidi="ar-QA"/>
        </w:rPr>
        <w:t xml:space="preserve"> </w:t>
      </w:r>
      <w:r w:rsidRPr="008E04D2">
        <w:rPr>
          <w:rFonts w:hint="eastAsia"/>
          <w:rtl/>
          <w:lang w:bidi="ar-QA"/>
        </w:rPr>
        <w:t>بتضمين</w:t>
      </w:r>
      <w:r w:rsidRPr="008E04D2">
        <w:rPr>
          <w:rtl/>
          <w:lang w:bidi="ar-QA"/>
        </w:rPr>
        <w:t xml:space="preserve"> وكفالة دعامات المجتمع المشار إليها في المادة 18 والتي من ضمنها مبدأ المساواة</w:t>
      </w:r>
      <w:r w:rsidRPr="008E04D2">
        <w:rPr>
          <w:rFonts w:hint="cs"/>
          <w:rtl/>
          <w:lang w:bidi="ar-QA"/>
        </w:rPr>
        <w:t>،</w:t>
      </w:r>
      <w:r w:rsidRPr="008E04D2">
        <w:rPr>
          <w:rtl/>
          <w:lang w:bidi="ar-QA"/>
        </w:rPr>
        <w:t xml:space="preserve"> ويجب النظر إلى مبدأ المساواة في الدستور القطري على أنه أحد المبادئ الدستورية السامية المصانة بحماية دستوريه تستلزم عدم تعارض أي قانون</w:t>
      </w:r>
      <w:r>
        <w:rPr>
          <w:rtl/>
          <w:lang w:bidi="ar-QA"/>
        </w:rPr>
        <w:t xml:space="preserve"> أو </w:t>
      </w:r>
      <w:r w:rsidRPr="008E04D2">
        <w:rPr>
          <w:rtl/>
          <w:lang w:bidi="ar-QA"/>
        </w:rPr>
        <w:t>تشريع معها</w:t>
      </w:r>
      <w:r w:rsidRPr="008E04D2">
        <w:rPr>
          <w:rFonts w:hint="cs"/>
          <w:rtl/>
          <w:lang w:bidi="ar-QA"/>
        </w:rPr>
        <w:t>،</w:t>
      </w:r>
      <w:r w:rsidRPr="008E04D2">
        <w:rPr>
          <w:rtl/>
          <w:lang w:bidi="ar-QA"/>
        </w:rPr>
        <w:t xml:space="preserve"> وقد تمت تقوية وتعزيز ه</w:t>
      </w:r>
      <w:r w:rsidRPr="008E04D2">
        <w:rPr>
          <w:rFonts w:hint="eastAsia"/>
          <w:rtl/>
          <w:lang w:bidi="ar-QA"/>
        </w:rPr>
        <w:t>ذه</w:t>
      </w:r>
      <w:r w:rsidRPr="008E04D2">
        <w:rPr>
          <w:rtl/>
          <w:lang w:bidi="ar-QA"/>
        </w:rPr>
        <w:t xml:space="preserve"> الحماية الدستورية بإنشاء المحكمة الدستورية العليا بالقانون </w:t>
      </w:r>
      <w:r>
        <w:rPr>
          <w:rtl/>
          <w:lang w:bidi="ar-QA"/>
        </w:rPr>
        <w:t>رقم </w:t>
      </w:r>
      <w:r w:rsidRPr="008E04D2">
        <w:rPr>
          <w:rtl/>
          <w:lang w:bidi="ar-QA"/>
        </w:rPr>
        <w:t>12 لسنة 2008 الصادر في 18</w:t>
      </w:r>
      <w:r>
        <w:rPr>
          <w:rFonts w:hint="cs"/>
          <w:rtl/>
          <w:lang w:bidi="ar-QA"/>
        </w:rPr>
        <w:t xml:space="preserve"> </w:t>
      </w:r>
      <w:r w:rsidRPr="008E04D2">
        <w:rPr>
          <w:rtl/>
          <w:lang w:bidi="ar-QA"/>
        </w:rPr>
        <w:t>يونيه 2008 والتي تختص بالفصل في المنازعات المتعلقة بدستورية القوانين واللوائح.</w:t>
      </w:r>
    </w:p>
    <w:p w:rsidR="00934775" w:rsidRPr="008E04D2" w:rsidRDefault="00934775" w:rsidP="00934775">
      <w:pPr>
        <w:pStyle w:val="SingleTxtGA"/>
      </w:pPr>
      <w:r w:rsidRPr="00BD5D15">
        <w:rPr>
          <w:rFonts w:eastAsia="Calibri"/>
          <w:rtl/>
        </w:rPr>
        <w:t>27-</w:t>
      </w:r>
      <w:r w:rsidRPr="00BD5D15">
        <w:rPr>
          <w:rFonts w:eastAsia="Calibri"/>
          <w:rtl/>
        </w:rPr>
        <w:tab/>
      </w:r>
      <w:r w:rsidRPr="008E04D2">
        <w:rPr>
          <w:rtl/>
        </w:rPr>
        <w:t>وقد تم تفصيل المبدأ العام للمساواة المضمن في المادة 18</w:t>
      </w:r>
      <w:r>
        <w:rPr>
          <w:rFonts w:hint="cs"/>
          <w:rtl/>
        </w:rPr>
        <w:t xml:space="preserve"> </w:t>
      </w:r>
      <w:r w:rsidRPr="008E04D2">
        <w:rPr>
          <w:rtl/>
        </w:rPr>
        <w:t>من الدستور في المادتين 34 و35 من الباب الثالث من الدستور الخاص بالحقوق والواجبات العامة. حيث نصت</w:t>
      </w:r>
      <w:r w:rsidRPr="008E04D2">
        <w:rPr>
          <w:rFonts w:hint="cs"/>
          <w:rtl/>
        </w:rPr>
        <w:t xml:space="preserve"> </w:t>
      </w:r>
      <w:r w:rsidRPr="008E04D2">
        <w:rPr>
          <w:rtl/>
        </w:rPr>
        <w:t xml:space="preserve">المادة 34 على "المواطنون متساوون في الحقوق والواجبات"، بينما كفلت المادة 35 الحق في المساواة </w:t>
      </w:r>
      <w:r w:rsidRPr="008E04D2">
        <w:rPr>
          <w:rFonts w:hint="eastAsia"/>
          <w:rtl/>
        </w:rPr>
        <w:t>أمام</w:t>
      </w:r>
      <w:r w:rsidRPr="008E04D2">
        <w:rPr>
          <w:rtl/>
        </w:rPr>
        <w:t xml:space="preserve"> القانون وعدم التمييز حيث نصت هذه المادة على "الناس متساوون أمام القانون،</w:t>
      </w:r>
      <w:r>
        <w:rPr>
          <w:rtl/>
        </w:rPr>
        <w:t xml:space="preserve"> لا </w:t>
      </w:r>
      <w:r w:rsidRPr="008E04D2">
        <w:rPr>
          <w:rtl/>
        </w:rPr>
        <w:t>تمييز بينهم في ذلك بسبب الجنس</w:t>
      </w:r>
      <w:r>
        <w:rPr>
          <w:rtl/>
        </w:rPr>
        <w:t xml:space="preserve"> أو </w:t>
      </w:r>
      <w:r w:rsidRPr="008E04D2">
        <w:rPr>
          <w:rtl/>
        </w:rPr>
        <w:t>الأصل</w:t>
      </w:r>
      <w:r>
        <w:rPr>
          <w:rtl/>
        </w:rPr>
        <w:t xml:space="preserve"> أو </w:t>
      </w:r>
      <w:r w:rsidRPr="008E04D2">
        <w:rPr>
          <w:rtl/>
        </w:rPr>
        <w:t>اللغة</w:t>
      </w:r>
      <w:r>
        <w:rPr>
          <w:rtl/>
        </w:rPr>
        <w:t xml:space="preserve"> أو </w:t>
      </w:r>
      <w:r w:rsidRPr="008E04D2">
        <w:rPr>
          <w:rtl/>
        </w:rPr>
        <w:t>الدين".</w:t>
      </w:r>
      <w:r>
        <w:rPr>
          <w:rtl/>
        </w:rPr>
        <w:t xml:space="preserve"> وكما </w:t>
      </w:r>
      <w:r w:rsidRPr="008E04D2">
        <w:rPr>
          <w:rtl/>
        </w:rPr>
        <w:t>سبقت الإشارة فإن الباب الثالث من الدستور "المواد من 34-58" قد كفل الحقوق والحريات الأساسية، حيث تبنى مبدأ التكا</w:t>
      </w:r>
      <w:r w:rsidRPr="008E04D2">
        <w:rPr>
          <w:rFonts w:hint="eastAsia"/>
          <w:rtl/>
        </w:rPr>
        <w:t>ملية</w:t>
      </w:r>
      <w:r w:rsidRPr="008E04D2">
        <w:rPr>
          <w:rtl/>
        </w:rPr>
        <w:t xml:space="preserve"> والتداخل والترابط وعدم التجزئة، فكفل الحقوق الاقتصادية والاجتماعية والثقافية والمدنية والسياسية والتي سيأتي تفصيلها لاحقاً عند استعراض المادة 5 من الاتفاقية.</w:t>
      </w:r>
      <w:r w:rsidRPr="008E04D2">
        <w:rPr>
          <w:rFonts w:hint="cs"/>
          <w:rtl/>
        </w:rPr>
        <w:t xml:space="preserve"> </w:t>
      </w:r>
      <w:r w:rsidRPr="008E04D2">
        <w:rPr>
          <w:rtl/>
        </w:rPr>
        <w:t>إضافة إلى ذلك فقد أفرد الباب الثالث من الدستور ضمانة دستوري</w:t>
      </w:r>
      <w:r w:rsidRPr="008E04D2">
        <w:rPr>
          <w:rFonts w:hint="cs"/>
          <w:rtl/>
        </w:rPr>
        <w:t>ة</w:t>
      </w:r>
      <w:r w:rsidRPr="008E04D2">
        <w:rPr>
          <w:rtl/>
        </w:rPr>
        <w:t xml:space="preserve"> لحقوق الإنسان في الدولة من حيث إي</w:t>
      </w:r>
      <w:r w:rsidRPr="008E04D2">
        <w:rPr>
          <w:rFonts w:hint="eastAsia"/>
          <w:rtl/>
        </w:rPr>
        <w:t>راده</w:t>
      </w:r>
      <w:r w:rsidRPr="008E04D2">
        <w:rPr>
          <w:rtl/>
        </w:rPr>
        <w:t xml:space="preserve"> الحقوق والحريات العامة كنصوص قانوني</w:t>
      </w:r>
      <w:r w:rsidRPr="008E04D2">
        <w:rPr>
          <w:rFonts w:hint="cs"/>
          <w:rtl/>
        </w:rPr>
        <w:t>ة</w:t>
      </w:r>
      <w:r w:rsidRPr="008E04D2">
        <w:rPr>
          <w:rtl/>
        </w:rPr>
        <w:t xml:space="preserve"> في صلب الدستور</w:t>
      </w:r>
      <w:r>
        <w:rPr>
          <w:rtl/>
        </w:rPr>
        <w:t xml:space="preserve"> مما </w:t>
      </w:r>
      <w:r w:rsidRPr="008E04D2">
        <w:rPr>
          <w:rtl/>
        </w:rPr>
        <w:t xml:space="preserve">يضيف عليها سمواً على التشريعات والقوانين العادية ومنحها صفه الإلزام. </w:t>
      </w:r>
    </w:p>
    <w:p w:rsidR="00934775" w:rsidRPr="008E04D2" w:rsidRDefault="00934775" w:rsidP="00934775">
      <w:pPr>
        <w:pStyle w:val="SingleTxtGA"/>
        <w:rPr>
          <w:lang w:bidi="ar-QA"/>
        </w:rPr>
      </w:pPr>
      <w:r>
        <w:rPr>
          <w:rFonts w:eastAsia="Calibri"/>
          <w:rtl/>
          <w:lang w:bidi="ar-QA"/>
        </w:rPr>
        <w:t>28-</w:t>
      </w:r>
      <w:r>
        <w:rPr>
          <w:rFonts w:eastAsia="Calibri"/>
          <w:rtl/>
          <w:lang w:bidi="ar-QA"/>
        </w:rPr>
        <w:tab/>
      </w:r>
      <w:r w:rsidRPr="008E04D2">
        <w:rPr>
          <w:rtl/>
          <w:lang w:bidi="ar-QA"/>
        </w:rPr>
        <w:t>وقد تم تعزيز الحق في المساواة وعدم التمييز الذي كفله الدستور من خلال إجازة مجموعه من التشريعات والقوانين الأخرى والتي سيتم استعراضها وتحليلها عند التعليق على المواد من 2 إلى 7 من الاتفاقية.</w:t>
      </w:r>
    </w:p>
    <w:p w:rsidR="00934775" w:rsidRPr="008E04D2" w:rsidRDefault="00934775" w:rsidP="00934775">
      <w:pPr>
        <w:pStyle w:val="SingleTxtGA"/>
        <w:rPr>
          <w:rtl/>
          <w:lang w:bidi="ar-QA"/>
        </w:rPr>
      </w:pPr>
      <w:r w:rsidRPr="00785762">
        <w:rPr>
          <w:rFonts w:eastAsia="Calibri"/>
          <w:rtl/>
          <w:lang w:bidi="ar-QA"/>
        </w:rPr>
        <w:lastRenderedPageBreak/>
        <w:t>29-</w:t>
      </w:r>
      <w:r w:rsidRPr="00785762">
        <w:rPr>
          <w:rFonts w:eastAsia="Calibri"/>
          <w:rtl/>
          <w:lang w:bidi="ar-QA"/>
        </w:rPr>
        <w:tab/>
      </w:r>
      <w:r w:rsidRPr="008E04D2">
        <w:rPr>
          <w:rFonts w:hint="cs"/>
          <w:rtl/>
          <w:lang w:bidi="ar-QA"/>
        </w:rPr>
        <w:t>تجدر الإشارة إلى أن دولة قطر</w:t>
      </w:r>
      <w:r>
        <w:rPr>
          <w:rFonts w:hint="cs"/>
          <w:rtl/>
          <w:lang w:bidi="ar-QA"/>
        </w:rPr>
        <w:t xml:space="preserve"> لم </w:t>
      </w:r>
      <w:r w:rsidRPr="008E04D2">
        <w:rPr>
          <w:rFonts w:hint="cs"/>
          <w:rtl/>
          <w:lang w:bidi="ar-QA"/>
        </w:rPr>
        <w:t>تبدي أية تحفظات عند انضمامها للاتفاقية الدولية لل</w:t>
      </w:r>
      <w:r w:rsidRPr="008E04D2">
        <w:rPr>
          <w:rtl/>
          <w:lang w:bidi="ar-QA"/>
        </w:rPr>
        <w:t>قضاء على جميع أشكال التمييز العنصري</w:t>
      </w:r>
      <w:r w:rsidRPr="008E04D2">
        <w:rPr>
          <w:rFonts w:hint="cs"/>
          <w:rtl/>
          <w:lang w:bidi="ar-QA"/>
        </w:rPr>
        <w:t xml:space="preserve"> في</w:t>
      </w:r>
      <w:r>
        <w:rPr>
          <w:rFonts w:hint="cs"/>
          <w:rtl/>
          <w:lang w:bidi="ar-QA"/>
        </w:rPr>
        <w:t xml:space="preserve"> عام </w:t>
      </w:r>
      <w:r w:rsidRPr="008E04D2">
        <w:rPr>
          <w:rFonts w:hint="cs"/>
          <w:rtl/>
          <w:lang w:bidi="ar-QA"/>
        </w:rPr>
        <w:t>1976.</w:t>
      </w:r>
    </w:p>
    <w:p w:rsidR="00934775" w:rsidRPr="00980A9F" w:rsidRDefault="00934775" w:rsidP="00934775">
      <w:pPr>
        <w:pStyle w:val="H1GA"/>
        <w:rPr>
          <w:rtl/>
          <w:lang w:bidi="ar-QA"/>
        </w:rPr>
      </w:pPr>
      <w:r>
        <w:rPr>
          <w:rtl/>
          <w:lang w:bidi="ar-QA"/>
        </w:rPr>
        <w:tab/>
      </w:r>
      <w:r>
        <w:rPr>
          <w:rtl/>
          <w:lang w:bidi="ar-QA"/>
        </w:rPr>
        <w:tab/>
      </w:r>
      <w:r w:rsidRPr="00980A9F">
        <w:rPr>
          <w:rtl/>
          <w:lang w:bidi="ar-QA"/>
        </w:rPr>
        <w:t>المادة (2</w:t>
      </w:r>
      <w:r w:rsidRPr="00980A9F">
        <w:rPr>
          <w:rFonts w:hint="cs"/>
          <w:rtl/>
          <w:lang w:bidi="ar-QA"/>
        </w:rPr>
        <w:t>)</w:t>
      </w:r>
    </w:p>
    <w:p w:rsidR="00934775" w:rsidRPr="008E04D2" w:rsidRDefault="00934775" w:rsidP="00934775">
      <w:pPr>
        <w:pStyle w:val="SingleTxtGA"/>
        <w:rPr>
          <w:lang w:bidi="ar-QA"/>
        </w:rPr>
      </w:pPr>
      <w:r>
        <w:rPr>
          <w:rFonts w:eastAsia="Calibri"/>
          <w:rtl/>
          <w:lang w:bidi="ar-QA"/>
        </w:rPr>
        <w:t>30-</w:t>
      </w:r>
      <w:r>
        <w:rPr>
          <w:rFonts w:eastAsia="Calibri"/>
          <w:rtl/>
          <w:lang w:bidi="ar-QA"/>
        </w:rPr>
        <w:tab/>
      </w:r>
      <w:r w:rsidRPr="008E04D2">
        <w:rPr>
          <w:rtl/>
        </w:rPr>
        <w:t>إن الحماية الدستورية للحق في المساواة وعدم التمييز التي تمت الإشارة إليها أعلاه، تم تعزيزها وتقويتها بانضمام الدولة للاتفاقية الدولية للقضاء على جميع أشكال التمييز العنصري في</w:t>
      </w:r>
      <w:r>
        <w:rPr>
          <w:rtl/>
        </w:rPr>
        <w:t xml:space="preserve"> عام </w:t>
      </w:r>
      <w:r w:rsidRPr="008E04D2">
        <w:rPr>
          <w:rtl/>
        </w:rPr>
        <w:t>1976، والتي أصبحت - وفقاً لنص المادة 68 من الدستور الدائم التي تنص صراحة على أن المعاهدات والاتفاقيات يكون لها قوة القانون بعد التصديق عليها ونشرها بالجريدة الرسمية - أحكامها تسري في دولة قطر ويكون لها قوه القانون وليس هناك</w:t>
      </w:r>
      <w:r>
        <w:rPr>
          <w:rtl/>
        </w:rPr>
        <w:t xml:space="preserve"> ما </w:t>
      </w:r>
      <w:r w:rsidRPr="008E04D2">
        <w:rPr>
          <w:rtl/>
        </w:rPr>
        <w:t>يمنع المحاكم من تطبيق</w:t>
      </w:r>
      <w:r w:rsidRPr="008E04D2">
        <w:rPr>
          <w:rtl/>
          <w:lang w:bidi="ar-QA"/>
        </w:rPr>
        <w:t xml:space="preserve"> نصوصها. إضافة إلى ذلك فإن المادة 6 من الدستور الدائم تنص صراحة على أن "تحترم الدولة المواثيق والعهود الدولية، وتعمل على تنفيذ كافة الاتفاقيات والعهود الدولية التي تكون الدولة طرفاً فيها".</w:t>
      </w:r>
    </w:p>
    <w:p w:rsidR="00934775" w:rsidRPr="008E04D2" w:rsidRDefault="00934775" w:rsidP="00934775">
      <w:pPr>
        <w:pStyle w:val="SingleTxtGA"/>
      </w:pPr>
      <w:r w:rsidRPr="00BD5D15">
        <w:rPr>
          <w:rFonts w:eastAsia="Calibri"/>
          <w:rtl/>
        </w:rPr>
        <w:t>31-</w:t>
      </w:r>
      <w:r w:rsidRPr="00BD5D15">
        <w:rPr>
          <w:rFonts w:eastAsia="Calibri"/>
          <w:rtl/>
        </w:rPr>
        <w:tab/>
      </w:r>
      <w:r w:rsidRPr="008E04D2">
        <w:rPr>
          <w:rtl/>
        </w:rPr>
        <w:t>يتمتع جميع الأفراد في دولة قطر من مواطنين ومقيمين بالحقوق والحريات المضمنة في الباب الثالث من الدستور الدائم دون تمييز بسبب الجنس</w:t>
      </w:r>
      <w:r>
        <w:rPr>
          <w:rtl/>
        </w:rPr>
        <w:t xml:space="preserve"> أو </w:t>
      </w:r>
      <w:r w:rsidRPr="008E04D2">
        <w:rPr>
          <w:rtl/>
        </w:rPr>
        <w:t>الأصل</w:t>
      </w:r>
      <w:r>
        <w:rPr>
          <w:rtl/>
        </w:rPr>
        <w:t xml:space="preserve"> أو </w:t>
      </w:r>
      <w:r w:rsidRPr="008E04D2">
        <w:rPr>
          <w:rtl/>
        </w:rPr>
        <w:t>اللغة</w:t>
      </w:r>
      <w:r>
        <w:rPr>
          <w:rtl/>
        </w:rPr>
        <w:t xml:space="preserve"> أو </w:t>
      </w:r>
      <w:r w:rsidRPr="008E04D2">
        <w:rPr>
          <w:rtl/>
        </w:rPr>
        <w:t>الدين. وقد نصت المادة 52 صراحة على أن "يتمتع كل شخص مقيم في الدولة إقامة مشروعه بحماية لشخصه وماله وفقاً لأحكام القانون". وقد تمت تقوية الإطار الدستوري والقانوني للمساواة في الحقوق وعدم التمييز بكفالة وتعزيز حق التقاضي والذي سيأتي تفصيله لاحقاً في هذا الجزء.</w:t>
      </w:r>
    </w:p>
    <w:p w:rsidR="00934775" w:rsidRPr="008E04D2" w:rsidRDefault="00934775" w:rsidP="00934775">
      <w:pPr>
        <w:pStyle w:val="SingleTxtGA"/>
      </w:pPr>
      <w:r w:rsidRPr="00BD5D15">
        <w:rPr>
          <w:rFonts w:eastAsia="Calibri"/>
          <w:rtl/>
        </w:rPr>
        <w:t>32-</w:t>
      </w:r>
      <w:r w:rsidRPr="00BD5D15">
        <w:rPr>
          <w:rFonts w:eastAsia="Calibri"/>
          <w:rtl/>
        </w:rPr>
        <w:tab/>
      </w:r>
      <w:r w:rsidRPr="008E04D2">
        <w:rPr>
          <w:rtl/>
        </w:rPr>
        <w:t>إن مبدأ المساواة وعدم التمييز الذي تضمنته المواد 18 و34 و35 من الدستور الدائم يحكم كافة مؤسسات الدولة وأجهزتها التي يجب أن تعمل بمقتضى هذا المبدأ وتنأى عن أي عمل</w:t>
      </w:r>
      <w:r>
        <w:rPr>
          <w:rtl/>
        </w:rPr>
        <w:t xml:space="preserve"> أو </w:t>
      </w:r>
      <w:r w:rsidRPr="008E04D2">
        <w:rPr>
          <w:rtl/>
        </w:rPr>
        <w:t>ممارسة تنطوي عن تمييز</w:t>
      </w:r>
      <w:r>
        <w:rPr>
          <w:rtl/>
        </w:rPr>
        <w:t xml:space="preserve"> أو </w:t>
      </w:r>
      <w:r w:rsidRPr="008E04D2">
        <w:rPr>
          <w:rtl/>
        </w:rPr>
        <w:t>تشجيعه</w:t>
      </w:r>
      <w:r>
        <w:rPr>
          <w:rtl/>
        </w:rPr>
        <w:t xml:space="preserve"> أو </w:t>
      </w:r>
      <w:r w:rsidRPr="008E04D2">
        <w:rPr>
          <w:rtl/>
        </w:rPr>
        <w:t>حمايته أياً كانت الجهة التي يصدر عنها مثل هذا العمل</w:t>
      </w:r>
      <w:r>
        <w:rPr>
          <w:rtl/>
        </w:rPr>
        <w:t xml:space="preserve"> أو </w:t>
      </w:r>
      <w:r w:rsidRPr="008E04D2">
        <w:rPr>
          <w:rtl/>
        </w:rPr>
        <w:t>الممارسة، حيث إن النظام الدستوري والقانوني قد ألزم الدولة بكافة مؤسساتها باحترام مبادئ المساواة والعدالة وعدم التمييز.</w:t>
      </w:r>
    </w:p>
    <w:p w:rsidR="00934775" w:rsidRPr="008E04D2" w:rsidRDefault="00934775" w:rsidP="00934775">
      <w:pPr>
        <w:pStyle w:val="SingleTxtGA"/>
        <w:rPr>
          <w:rtl/>
          <w:lang w:bidi="ar-QA"/>
        </w:rPr>
      </w:pPr>
      <w:r w:rsidRPr="00C81491">
        <w:rPr>
          <w:rFonts w:eastAsia="Calibri"/>
          <w:rtl/>
          <w:lang w:bidi="ar-QA"/>
        </w:rPr>
        <w:t>33-</w:t>
      </w:r>
      <w:r w:rsidRPr="00C81491">
        <w:rPr>
          <w:rFonts w:eastAsia="Calibri"/>
          <w:rtl/>
          <w:lang w:bidi="ar-QA"/>
        </w:rPr>
        <w:tab/>
      </w:r>
      <w:r w:rsidRPr="008E04D2">
        <w:rPr>
          <w:rtl/>
        </w:rPr>
        <w:t>بالإضافة إلى ال</w:t>
      </w:r>
      <w:r w:rsidRPr="008E04D2">
        <w:rPr>
          <w:rFonts w:hint="cs"/>
          <w:rtl/>
        </w:rPr>
        <w:t>حماية</w:t>
      </w:r>
      <w:r w:rsidRPr="008E04D2">
        <w:rPr>
          <w:rtl/>
        </w:rPr>
        <w:t xml:space="preserve"> الدستورية </w:t>
      </w:r>
      <w:r w:rsidRPr="008E04D2">
        <w:rPr>
          <w:rFonts w:hint="cs"/>
          <w:rtl/>
        </w:rPr>
        <w:t xml:space="preserve">المشار إليها أعلاه </w:t>
      </w:r>
      <w:r w:rsidRPr="008E04D2">
        <w:rPr>
          <w:rtl/>
        </w:rPr>
        <w:t>فهناك العديد من القوانين التي تتوافق نصوصها مع مبدأ مناهضة التمييز</w:t>
      </w:r>
      <w:r w:rsidRPr="008E04D2">
        <w:rPr>
          <w:rFonts w:hint="cs"/>
          <w:rtl/>
        </w:rPr>
        <w:t xml:space="preserve"> والتي من ضمنها:</w:t>
      </w:r>
    </w:p>
    <w:p w:rsidR="00934775" w:rsidRPr="0032292D" w:rsidRDefault="00934775" w:rsidP="00934775">
      <w:pPr>
        <w:pStyle w:val="Bullet1GA"/>
        <w:numPr>
          <w:ilvl w:val="0"/>
          <w:numId w:val="1"/>
        </w:numPr>
        <w:bidi/>
        <w:rPr>
          <w:lang w:val="fr-FR" w:eastAsia="fr-FR" w:bidi="ar-QA"/>
        </w:rPr>
      </w:pPr>
      <w:r w:rsidRPr="0032292D">
        <w:rPr>
          <w:rtl/>
          <w:lang w:val="fr-FR" w:eastAsia="fr-FR" w:bidi="ar-QA"/>
        </w:rPr>
        <w:t xml:space="preserve">قانون المطبوعات </w:t>
      </w:r>
      <w:r w:rsidRPr="00BD5D15">
        <w:rPr>
          <w:rFonts w:eastAsia="Calibri"/>
          <w:rtl/>
          <w:lang w:val="fr-FR"/>
        </w:rPr>
        <w:t xml:space="preserve">والنشر </w:t>
      </w:r>
      <w:r>
        <w:rPr>
          <w:rFonts w:eastAsia="Calibri"/>
          <w:rtl/>
          <w:lang w:val="fr-FR"/>
        </w:rPr>
        <w:t>رقم </w:t>
      </w:r>
      <w:r w:rsidRPr="00BD5D15">
        <w:rPr>
          <w:rFonts w:eastAsia="Calibri"/>
          <w:rtl/>
          <w:lang w:val="fr-FR"/>
        </w:rPr>
        <w:t>(8) لسنة 1979</w:t>
      </w:r>
      <w:r>
        <w:rPr>
          <w:rFonts w:hint="cs"/>
          <w:rtl/>
          <w:lang w:val="fr-FR" w:eastAsia="fr-FR" w:bidi="ar-QA"/>
        </w:rPr>
        <w:t>؛</w:t>
      </w:r>
    </w:p>
    <w:p w:rsidR="00934775" w:rsidRPr="00126405" w:rsidRDefault="00934775" w:rsidP="00934775">
      <w:pPr>
        <w:pStyle w:val="Bullet1GA"/>
        <w:numPr>
          <w:ilvl w:val="0"/>
          <w:numId w:val="1"/>
        </w:numPr>
        <w:bidi/>
        <w:rPr>
          <w:rtl/>
          <w:lang w:val="fr-FR" w:eastAsia="fr-FR" w:bidi="ar-QA"/>
        </w:rPr>
      </w:pPr>
      <w:r w:rsidRPr="0032292D">
        <w:rPr>
          <w:rtl/>
          <w:lang w:val="fr-FR" w:eastAsia="fr-FR" w:bidi="ar-QA"/>
        </w:rPr>
        <w:t xml:space="preserve">قانون المرافعات المدنية والتجارية </w:t>
      </w:r>
      <w:r>
        <w:rPr>
          <w:rtl/>
          <w:lang w:val="fr-FR" w:eastAsia="fr-FR" w:bidi="ar-QA"/>
        </w:rPr>
        <w:t>رقم </w:t>
      </w:r>
      <w:r w:rsidRPr="0032292D">
        <w:rPr>
          <w:rtl/>
          <w:lang w:val="fr-FR" w:eastAsia="fr-FR" w:bidi="ar-QA"/>
        </w:rPr>
        <w:t xml:space="preserve">(13) لسنة </w:t>
      </w:r>
      <w:r w:rsidRPr="0032292D">
        <w:rPr>
          <w:rFonts w:hint="cs"/>
          <w:rtl/>
          <w:lang w:val="fr-FR" w:eastAsia="fr-FR" w:bidi="ar-QA"/>
        </w:rPr>
        <w:t>1993</w:t>
      </w:r>
      <w:r>
        <w:rPr>
          <w:rFonts w:hint="cs"/>
          <w:rtl/>
          <w:lang w:val="fr-FR" w:eastAsia="fr-FR" w:bidi="ar-QA"/>
        </w:rPr>
        <w:t>؛</w:t>
      </w:r>
    </w:p>
    <w:p w:rsidR="00934775" w:rsidRPr="0032292D" w:rsidRDefault="00934775" w:rsidP="00934775">
      <w:pPr>
        <w:pStyle w:val="Bullet1GA"/>
        <w:numPr>
          <w:ilvl w:val="0"/>
          <w:numId w:val="1"/>
        </w:numPr>
        <w:bidi/>
        <w:rPr>
          <w:rtl/>
          <w:lang w:val="fr-FR" w:eastAsia="fr-FR" w:bidi="ar-QA"/>
        </w:rPr>
      </w:pPr>
      <w:r w:rsidRPr="0032292D">
        <w:rPr>
          <w:rtl/>
          <w:lang w:val="fr-FR" w:eastAsia="fr-FR" w:bidi="ar-QA"/>
        </w:rPr>
        <w:t xml:space="preserve">قانون العمل </w:t>
      </w:r>
      <w:r>
        <w:rPr>
          <w:rtl/>
          <w:lang w:val="fr-FR" w:eastAsia="fr-FR" w:bidi="ar-QA"/>
        </w:rPr>
        <w:t>رقم </w:t>
      </w:r>
      <w:r w:rsidRPr="0032292D">
        <w:rPr>
          <w:rtl/>
          <w:lang w:val="fr-FR" w:eastAsia="fr-FR" w:bidi="ar-QA"/>
        </w:rPr>
        <w:t>(14) لسنة 2004 وتعديلاته</w:t>
      </w:r>
      <w:r>
        <w:rPr>
          <w:rFonts w:hint="cs"/>
          <w:rtl/>
          <w:lang w:val="fr-FR" w:eastAsia="fr-FR" w:bidi="ar-QA"/>
        </w:rPr>
        <w:t>؛</w:t>
      </w:r>
    </w:p>
    <w:p w:rsidR="00934775" w:rsidRPr="0032292D" w:rsidRDefault="00934775" w:rsidP="00934775">
      <w:pPr>
        <w:pStyle w:val="Bullet1GA"/>
        <w:numPr>
          <w:ilvl w:val="0"/>
          <w:numId w:val="1"/>
        </w:numPr>
        <w:bidi/>
        <w:rPr>
          <w:rtl/>
          <w:lang w:val="fr-FR" w:eastAsia="fr-FR" w:bidi="ar-QA"/>
        </w:rPr>
      </w:pPr>
      <w:r w:rsidRPr="0032292D">
        <w:rPr>
          <w:rtl/>
          <w:lang w:val="fr-FR" w:eastAsia="fr-FR" w:bidi="ar-QA"/>
        </w:rPr>
        <w:t xml:space="preserve">قانون الإجراءات الجنائية </w:t>
      </w:r>
      <w:r>
        <w:rPr>
          <w:rtl/>
          <w:lang w:val="fr-FR" w:eastAsia="fr-FR" w:bidi="ar-QA"/>
        </w:rPr>
        <w:t>رقم </w:t>
      </w:r>
      <w:r w:rsidRPr="0032292D">
        <w:rPr>
          <w:rtl/>
          <w:lang w:val="fr-FR" w:eastAsia="fr-FR" w:bidi="ar-QA"/>
        </w:rPr>
        <w:t xml:space="preserve">(23) لسنة 2004 </w:t>
      </w:r>
      <w:r w:rsidRPr="0032292D">
        <w:rPr>
          <w:rFonts w:hint="cs"/>
          <w:rtl/>
          <w:lang w:val="fr-FR" w:eastAsia="fr-FR" w:bidi="ar-QA"/>
        </w:rPr>
        <w:t>بت</w:t>
      </w:r>
      <w:r w:rsidRPr="0032292D">
        <w:rPr>
          <w:rtl/>
          <w:lang w:val="fr-FR" w:eastAsia="fr-FR" w:bidi="ar-QA"/>
        </w:rPr>
        <w:t>أك</w:t>
      </w:r>
      <w:r w:rsidRPr="0032292D">
        <w:rPr>
          <w:rFonts w:hint="cs"/>
          <w:rtl/>
          <w:lang w:val="fr-FR" w:eastAsia="fr-FR" w:bidi="ar-QA"/>
        </w:rPr>
        <w:t>ي</w:t>
      </w:r>
      <w:r w:rsidRPr="0032292D">
        <w:rPr>
          <w:rtl/>
          <w:lang w:val="fr-FR" w:eastAsia="fr-FR" w:bidi="ar-QA"/>
        </w:rPr>
        <w:t xml:space="preserve">د المساواة بين جميع </w:t>
      </w:r>
      <w:r w:rsidRPr="0032292D">
        <w:rPr>
          <w:rFonts w:hint="cs"/>
          <w:rtl/>
          <w:lang w:val="fr-FR" w:eastAsia="fr-FR" w:bidi="ar-QA"/>
        </w:rPr>
        <w:t>المواطنين في إقليم الدولة سواء مواطنين</w:t>
      </w:r>
      <w:r>
        <w:rPr>
          <w:rFonts w:hint="cs"/>
          <w:rtl/>
          <w:lang w:val="fr-FR" w:eastAsia="fr-FR" w:bidi="ar-QA"/>
        </w:rPr>
        <w:t xml:space="preserve"> أم </w:t>
      </w:r>
      <w:r w:rsidRPr="0032292D">
        <w:rPr>
          <w:rFonts w:hint="cs"/>
          <w:rtl/>
          <w:lang w:val="fr-FR" w:eastAsia="fr-FR" w:bidi="ar-QA"/>
        </w:rPr>
        <w:t xml:space="preserve">مقيمين </w:t>
      </w:r>
      <w:r w:rsidRPr="0032292D">
        <w:rPr>
          <w:rtl/>
          <w:lang w:val="fr-FR" w:eastAsia="fr-FR" w:bidi="ar-QA"/>
        </w:rPr>
        <w:t>في الدعوى الجنائية وجمع الاستدلالات والتحقيق والمحاكمة والتنفيذ فالحق متاح للجميع دون أدنى تفرقة</w:t>
      </w:r>
      <w:r>
        <w:rPr>
          <w:rtl/>
          <w:lang w:val="fr-FR" w:eastAsia="fr-FR" w:bidi="ar-QA"/>
        </w:rPr>
        <w:t xml:space="preserve"> أو </w:t>
      </w:r>
      <w:r w:rsidRPr="0032292D">
        <w:rPr>
          <w:rtl/>
          <w:lang w:val="fr-FR" w:eastAsia="fr-FR" w:bidi="ar-QA"/>
        </w:rPr>
        <w:t>تمييز</w:t>
      </w:r>
      <w:r>
        <w:rPr>
          <w:rFonts w:hint="cs"/>
          <w:rtl/>
          <w:lang w:val="fr-FR" w:eastAsia="fr-FR" w:bidi="ar-QA"/>
        </w:rPr>
        <w:t>؛</w:t>
      </w:r>
    </w:p>
    <w:p w:rsidR="00934775" w:rsidRPr="0032292D" w:rsidRDefault="00934775" w:rsidP="00934775">
      <w:pPr>
        <w:pStyle w:val="Bullet1GA"/>
        <w:numPr>
          <w:ilvl w:val="0"/>
          <w:numId w:val="1"/>
        </w:numPr>
        <w:bidi/>
        <w:rPr>
          <w:rtl/>
          <w:lang w:val="fr-FR" w:eastAsia="fr-FR" w:bidi="ar-QA"/>
        </w:rPr>
      </w:pPr>
      <w:r w:rsidRPr="0032292D">
        <w:rPr>
          <w:rtl/>
          <w:lang w:val="fr-FR" w:eastAsia="fr-FR" w:bidi="ar-QA"/>
        </w:rPr>
        <w:t xml:space="preserve">أحكام القانون المدني </w:t>
      </w:r>
      <w:r>
        <w:rPr>
          <w:rtl/>
          <w:lang w:val="fr-FR" w:eastAsia="fr-FR" w:bidi="ar-QA"/>
        </w:rPr>
        <w:t>رقم </w:t>
      </w:r>
      <w:r w:rsidRPr="0032292D">
        <w:rPr>
          <w:rtl/>
          <w:lang w:val="fr-FR" w:eastAsia="fr-FR" w:bidi="ar-QA"/>
        </w:rPr>
        <w:t>(22) لسنة 2004،</w:t>
      </w:r>
      <w:r>
        <w:rPr>
          <w:rtl/>
          <w:lang w:val="fr-FR" w:eastAsia="fr-FR" w:bidi="ar-QA"/>
        </w:rPr>
        <w:t xml:space="preserve"> لم </w:t>
      </w:r>
      <w:r w:rsidRPr="0032292D">
        <w:rPr>
          <w:rFonts w:hint="cs"/>
          <w:rtl/>
          <w:lang w:val="fr-FR" w:eastAsia="fr-FR" w:bidi="ar-QA"/>
        </w:rPr>
        <w:t>ت</w:t>
      </w:r>
      <w:r w:rsidRPr="0032292D">
        <w:rPr>
          <w:rtl/>
          <w:lang w:val="fr-FR" w:eastAsia="fr-FR" w:bidi="ar-QA"/>
        </w:rPr>
        <w:t>ميز بين مواطن</w:t>
      </w:r>
      <w:r>
        <w:rPr>
          <w:rtl/>
          <w:lang w:val="fr-FR" w:eastAsia="fr-FR" w:bidi="ar-QA"/>
        </w:rPr>
        <w:t xml:space="preserve"> أو </w:t>
      </w:r>
      <w:r w:rsidRPr="0032292D">
        <w:rPr>
          <w:rtl/>
          <w:lang w:val="fr-FR" w:eastAsia="fr-FR" w:bidi="ar-QA"/>
        </w:rPr>
        <w:t xml:space="preserve">مقيم في الحقوق المدنية المنصوص عليها في هذا </w:t>
      </w:r>
      <w:r w:rsidRPr="0032292D">
        <w:rPr>
          <w:rFonts w:hint="cs"/>
          <w:rtl/>
          <w:lang w:val="fr-FR" w:eastAsia="fr-FR" w:bidi="ar-QA"/>
        </w:rPr>
        <w:t>القانون</w:t>
      </w:r>
      <w:r>
        <w:rPr>
          <w:rFonts w:hint="cs"/>
          <w:rtl/>
          <w:lang w:val="fr-FR" w:eastAsia="fr-FR" w:bidi="ar-QA"/>
        </w:rPr>
        <w:t>؛</w:t>
      </w:r>
    </w:p>
    <w:p w:rsidR="00934775" w:rsidRPr="0032292D" w:rsidRDefault="00934775" w:rsidP="00934775">
      <w:pPr>
        <w:pStyle w:val="Bullet1GA"/>
        <w:numPr>
          <w:ilvl w:val="0"/>
          <w:numId w:val="1"/>
        </w:numPr>
        <w:bidi/>
        <w:rPr>
          <w:rtl/>
          <w:lang w:val="fr-FR" w:eastAsia="fr-FR" w:bidi="ar-QA"/>
        </w:rPr>
      </w:pPr>
      <w:r w:rsidRPr="0032292D">
        <w:rPr>
          <w:rtl/>
          <w:lang w:val="fr-FR" w:eastAsia="fr-FR" w:bidi="ar-QA"/>
        </w:rPr>
        <w:t xml:space="preserve">قانون </w:t>
      </w:r>
      <w:r w:rsidRPr="0032292D">
        <w:rPr>
          <w:rFonts w:hint="cs"/>
          <w:rtl/>
          <w:lang w:val="fr-FR" w:eastAsia="fr-FR" w:bidi="ar-QA"/>
        </w:rPr>
        <w:t xml:space="preserve">الأسرة </w:t>
      </w:r>
      <w:r>
        <w:rPr>
          <w:rFonts w:hint="cs"/>
          <w:rtl/>
          <w:lang w:val="fr-FR" w:eastAsia="fr-FR" w:bidi="ar-QA"/>
        </w:rPr>
        <w:t>رقم </w:t>
      </w:r>
      <w:r w:rsidRPr="0032292D">
        <w:rPr>
          <w:rtl/>
          <w:lang w:val="fr-FR" w:eastAsia="fr-FR" w:bidi="ar-QA"/>
        </w:rPr>
        <w:t>(22) لسنة 2006</w:t>
      </w:r>
      <w:r>
        <w:rPr>
          <w:rFonts w:hint="cs"/>
          <w:rtl/>
          <w:lang w:val="fr-FR" w:eastAsia="fr-FR" w:bidi="ar-QA"/>
        </w:rPr>
        <w:t>؛</w:t>
      </w:r>
    </w:p>
    <w:p w:rsidR="00934775" w:rsidRPr="0032292D" w:rsidRDefault="00934775" w:rsidP="00934775">
      <w:pPr>
        <w:pStyle w:val="Bullet1GA"/>
        <w:numPr>
          <w:ilvl w:val="0"/>
          <w:numId w:val="1"/>
        </w:numPr>
        <w:bidi/>
        <w:rPr>
          <w:lang w:val="fr-FR" w:eastAsia="fr-FR" w:bidi="ar-QA"/>
        </w:rPr>
      </w:pPr>
      <w:r w:rsidRPr="0032292D">
        <w:rPr>
          <w:rtl/>
          <w:lang w:val="fr-FR" w:eastAsia="fr-FR" w:bidi="ar-QA"/>
        </w:rPr>
        <w:lastRenderedPageBreak/>
        <w:t xml:space="preserve">قانون الفصل في المنازعات الإدارية </w:t>
      </w:r>
      <w:r>
        <w:rPr>
          <w:rtl/>
          <w:lang w:val="fr-FR" w:eastAsia="fr-FR" w:bidi="ar-QA"/>
        </w:rPr>
        <w:t>رقم </w:t>
      </w:r>
      <w:r w:rsidRPr="0032292D">
        <w:rPr>
          <w:rtl/>
          <w:lang w:val="fr-FR" w:eastAsia="fr-FR" w:bidi="ar-QA"/>
        </w:rPr>
        <w:t xml:space="preserve">(7) لسنة </w:t>
      </w:r>
      <w:r w:rsidRPr="0032292D">
        <w:rPr>
          <w:rFonts w:hint="cs"/>
          <w:rtl/>
          <w:lang w:val="fr-FR" w:eastAsia="fr-FR" w:bidi="ar-QA"/>
        </w:rPr>
        <w:t>2007</w:t>
      </w:r>
      <w:r>
        <w:rPr>
          <w:rFonts w:hint="cs"/>
          <w:rtl/>
          <w:lang w:val="fr-FR" w:eastAsia="fr-FR" w:bidi="ar-QA"/>
        </w:rPr>
        <w:t>؛</w:t>
      </w:r>
    </w:p>
    <w:p w:rsidR="00934775" w:rsidRPr="0032292D" w:rsidRDefault="00934775" w:rsidP="00934775">
      <w:pPr>
        <w:pStyle w:val="Bullet1GA"/>
        <w:numPr>
          <w:ilvl w:val="0"/>
          <w:numId w:val="1"/>
        </w:numPr>
        <w:bidi/>
        <w:rPr>
          <w:lang w:val="fr-FR" w:eastAsia="fr-FR" w:bidi="ar-QA"/>
        </w:rPr>
      </w:pPr>
      <w:r w:rsidRPr="0032292D">
        <w:rPr>
          <w:rtl/>
          <w:lang w:val="fr-FR" w:eastAsia="fr-FR" w:bidi="ar-QA"/>
        </w:rPr>
        <w:t xml:space="preserve">قانون المحكمة الدستورية العليا </w:t>
      </w:r>
      <w:r>
        <w:rPr>
          <w:rtl/>
          <w:lang w:val="fr-FR" w:eastAsia="fr-FR" w:bidi="ar-QA"/>
        </w:rPr>
        <w:t>رقم </w:t>
      </w:r>
      <w:r w:rsidRPr="0032292D">
        <w:rPr>
          <w:rtl/>
          <w:lang w:val="fr-FR" w:eastAsia="fr-FR" w:bidi="ar-QA"/>
        </w:rPr>
        <w:t>(12) لسنة 2008</w:t>
      </w:r>
      <w:r>
        <w:rPr>
          <w:rFonts w:hint="cs"/>
          <w:rtl/>
          <w:lang w:val="fr-FR" w:eastAsia="fr-FR" w:bidi="ar-QA"/>
        </w:rPr>
        <w:t>؛</w:t>
      </w:r>
    </w:p>
    <w:p w:rsidR="00934775" w:rsidRPr="0032292D" w:rsidRDefault="00934775" w:rsidP="00934775">
      <w:pPr>
        <w:pStyle w:val="Bullet1GA"/>
        <w:numPr>
          <w:ilvl w:val="0"/>
          <w:numId w:val="1"/>
        </w:numPr>
        <w:bidi/>
        <w:rPr>
          <w:lang w:val="fr-FR" w:eastAsia="fr-FR" w:bidi="ar-QA"/>
        </w:rPr>
      </w:pPr>
      <w:r w:rsidRPr="0032292D">
        <w:rPr>
          <w:rtl/>
          <w:lang w:val="fr-FR" w:eastAsia="fr-FR" w:bidi="ar-QA"/>
        </w:rPr>
        <w:t xml:space="preserve">قانون بتحديد </w:t>
      </w:r>
      <w:r w:rsidRPr="0032292D">
        <w:rPr>
          <w:rFonts w:hint="cs"/>
          <w:rtl/>
          <w:lang w:val="fr-FR" w:eastAsia="fr-FR" w:bidi="ar-QA"/>
        </w:rPr>
        <w:t>دية المتوفي</w:t>
      </w:r>
      <w:r w:rsidRPr="0032292D">
        <w:rPr>
          <w:rtl/>
          <w:lang w:val="fr-FR" w:eastAsia="fr-FR" w:bidi="ar-QA"/>
        </w:rPr>
        <w:t xml:space="preserve"> عن القتل الخطأ </w:t>
      </w:r>
      <w:r>
        <w:rPr>
          <w:rtl/>
          <w:lang w:val="fr-FR" w:eastAsia="fr-FR" w:bidi="ar-QA"/>
        </w:rPr>
        <w:t>رقم </w:t>
      </w:r>
      <w:r w:rsidRPr="0032292D">
        <w:rPr>
          <w:rtl/>
          <w:lang w:val="fr-FR" w:eastAsia="fr-FR" w:bidi="ar-QA"/>
        </w:rPr>
        <w:t>(19) لسنه 2008</w:t>
      </w:r>
      <w:r>
        <w:rPr>
          <w:rFonts w:hint="cs"/>
          <w:rtl/>
          <w:lang w:val="fr-FR" w:eastAsia="fr-FR" w:bidi="ar-QA"/>
        </w:rPr>
        <w:t>؛</w:t>
      </w:r>
    </w:p>
    <w:p w:rsidR="00934775" w:rsidRDefault="00934775" w:rsidP="00934775">
      <w:pPr>
        <w:pStyle w:val="Bullet1GA"/>
        <w:numPr>
          <w:ilvl w:val="0"/>
          <w:numId w:val="1"/>
        </w:numPr>
        <w:bidi/>
        <w:rPr>
          <w:lang w:val="fr-FR" w:eastAsia="fr-FR" w:bidi="ar-QA"/>
        </w:rPr>
      </w:pPr>
      <w:r w:rsidRPr="0032292D">
        <w:rPr>
          <w:rtl/>
          <w:lang w:val="fr-FR" w:eastAsia="fr-FR" w:bidi="ar-QA"/>
        </w:rPr>
        <w:t xml:space="preserve">قانون العقوبات </w:t>
      </w:r>
      <w:r>
        <w:rPr>
          <w:rtl/>
          <w:lang w:val="fr-FR" w:eastAsia="fr-FR" w:bidi="ar-QA"/>
        </w:rPr>
        <w:t>رقم </w:t>
      </w:r>
      <w:r w:rsidRPr="0032292D">
        <w:rPr>
          <w:rtl/>
          <w:lang w:val="fr-FR" w:eastAsia="fr-FR" w:bidi="ar-QA"/>
        </w:rPr>
        <w:t>(11) لسنة 2004</w:t>
      </w:r>
      <w:r>
        <w:rPr>
          <w:rFonts w:hint="cs"/>
          <w:rtl/>
          <w:lang w:val="fr-FR" w:eastAsia="fr-FR" w:bidi="ar-QA"/>
        </w:rPr>
        <w:t xml:space="preserve"> وتعديلاته بال</w:t>
      </w:r>
      <w:r w:rsidRPr="00E6181D">
        <w:rPr>
          <w:rFonts w:hint="cs"/>
          <w:rtl/>
          <w:lang w:val="fr-FR" w:eastAsia="fr-FR" w:bidi="ar-QA"/>
        </w:rPr>
        <w:t xml:space="preserve">قانون </w:t>
      </w:r>
      <w:r>
        <w:rPr>
          <w:rFonts w:hint="cs"/>
          <w:rtl/>
          <w:lang w:val="fr-FR" w:eastAsia="fr-FR" w:bidi="ar-QA"/>
        </w:rPr>
        <w:t>رقم </w:t>
      </w:r>
      <w:r w:rsidRPr="00E6181D">
        <w:rPr>
          <w:rFonts w:hint="cs"/>
          <w:rtl/>
          <w:lang w:val="fr-FR" w:eastAsia="fr-FR" w:bidi="ar-QA"/>
        </w:rPr>
        <w:t>(8) لسنة 2010</w:t>
      </w:r>
      <w:r>
        <w:rPr>
          <w:rFonts w:hint="cs"/>
          <w:rtl/>
          <w:lang w:val="fr-FR" w:eastAsia="fr-FR" w:bidi="ar-QA"/>
        </w:rPr>
        <w:t>؛</w:t>
      </w:r>
    </w:p>
    <w:p w:rsidR="00934775" w:rsidRPr="0032292D" w:rsidRDefault="00934775" w:rsidP="00934775">
      <w:pPr>
        <w:pStyle w:val="Bullet1GA"/>
        <w:numPr>
          <w:ilvl w:val="0"/>
          <w:numId w:val="1"/>
        </w:numPr>
        <w:bidi/>
        <w:rPr>
          <w:rtl/>
          <w:lang w:val="fr-FR" w:eastAsia="fr-FR" w:bidi="ar-QA"/>
        </w:rPr>
      </w:pPr>
      <w:r w:rsidRPr="0032292D">
        <w:rPr>
          <w:rtl/>
          <w:lang w:val="fr-FR" w:eastAsia="fr-FR" w:bidi="ar-QA"/>
        </w:rPr>
        <w:t xml:space="preserve">قانون مكافحة الإتجار بالبشر </w:t>
      </w:r>
      <w:r>
        <w:rPr>
          <w:rtl/>
          <w:lang w:val="fr-FR" w:eastAsia="fr-FR" w:bidi="ar-QA"/>
        </w:rPr>
        <w:t>رقم </w:t>
      </w:r>
      <w:r w:rsidRPr="0032292D">
        <w:rPr>
          <w:rtl/>
          <w:lang w:val="fr-FR" w:eastAsia="fr-FR" w:bidi="ar-QA"/>
        </w:rPr>
        <w:t>(15) لسنة 2011م</w:t>
      </w:r>
      <w:r>
        <w:rPr>
          <w:rFonts w:hint="cs"/>
          <w:rtl/>
          <w:lang w:val="fr-FR" w:eastAsia="fr-FR" w:bidi="ar-QA"/>
        </w:rPr>
        <w:t>؛</w:t>
      </w:r>
    </w:p>
    <w:p w:rsidR="00934775" w:rsidRPr="0032292D" w:rsidRDefault="00934775" w:rsidP="00934775">
      <w:pPr>
        <w:pStyle w:val="Bullet1GA"/>
        <w:numPr>
          <w:ilvl w:val="0"/>
          <w:numId w:val="1"/>
        </w:numPr>
        <w:bidi/>
        <w:rPr>
          <w:lang w:val="fr-FR" w:eastAsia="fr-FR" w:bidi="ar-QA"/>
        </w:rPr>
      </w:pPr>
      <w:r w:rsidRPr="00B56651">
        <w:rPr>
          <w:rFonts w:asciiTheme="majorBidi" w:eastAsia="Calibri" w:hAnsiTheme="majorBidi"/>
          <w:color w:val="000000"/>
          <w:rtl/>
          <w:lang w:val="fr-FR" w:bidi="ar-QA"/>
        </w:rPr>
        <w:t xml:space="preserve">قانون مكافحة الجرائم </w:t>
      </w:r>
      <w:r w:rsidRPr="00B56651">
        <w:rPr>
          <w:rFonts w:asciiTheme="majorBidi" w:eastAsia="Calibri" w:hAnsiTheme="majorBidi" w:hint="cs"/>
          <w:color w:val="000000"/>
          <w:rtl/>
          <w:lang w:val="fr-FR" w:bidi="ar-QA"/>
        </w:rPr>
        <w:t>الإلكترونية</w:t>
      </w:r>
      <w:r w:rsidRPr="000E240A">
        <w:rPr>
          <w:rFonts w:hint="cs"/>
          <w:rtl/>
        </w:rPr>
        <w:t xml:space="preserve"> </w:t>
      </w:r>
      <w:r>
        <w:rPr>
          <w:rFonts w:hint="cs"/>
          <w:rtl/>
        </w:rPr>
        <w:t>الصادر بالقانون رقم </w:t>
      </w:r>
      <w:r w:rsidRPr="00B61A21">
        <w:rPr>
          <w:rtl/>
        </w:rPr>
        <w:t>(14)</w:t>
      </w:r>
      <w:r w:rsidRPr="000E240A">
        <w:rPr>
          <w:rtl/>
        </w:rPr>
        <w:t xml:space="preserve"> لسنة </w:t>
      </w:r>
      <w:r w:rsidRPr="00B61A21">
        <w:rPr>
          <w:rtl/>
        </w:rPr>
        <w:t>2014</w:t>
      </w:r>
      <w:r>
        <w:rPr>
          <w:rFonts w:hint="cs"/>
          <w:rtl/>
          <w:lang w:val="fr-FR" w:eastAsia="fr-FR" w:bidi="ar-QA"/>
        </w:rPr>
        <w:t>؛</w:t>
      </w:r>
    </w:p>
    <w:p w:rsidR="00934775" w:rsidRPr="0032292D" w:rsidRDefault="00934775" w:rsidP="00934775">
      <w:pPr>
        <w:pStyle w:val="Bullet1GA"/>
        <w:numPr>
          <w:ilvl w:val="0"/>
          <w:numId w:val="1"/>
        </w:numPr>
        <w:bidi/>
        <w:rPr>
          <w:lang w:val="fr-FR" w:eastAsia="fr-FR" w:bidi="ar-QA"/>
        </w:rPr>
      </w:pPr>
      <w:r w:rsidRPr="0032292D">
        <w:rPr>
          <w:rtl/>
          <w:lang w:val="fr-FR" w:eastAsia="fr-FR" w:bidi="ar-QA"/>
        </w:rPr>
        <w:t xml:space="preserve">قانون </w:t>
      </w:r>
      <w:r>
        <w:rPr>
          <w:rtl/>
          <w:lang w:val="fr-FR" w:eastAsia="fr-FR" w:bidi="ar-QA"/>
        </w:rPr>
        <w:t>رقم </w:t>
      </w:r>
      <w:r w:rsidRPr="0032292D">
        <w:rPr>
          <w:rtl/>
          <w:lang w:val="fr-FR" w:eastAsia="fr-FR" w:bidi="ar-QA"/>
        </w:rPr>
        <w:t>(21) لسنة 2015 وتعديلاته بتنظيم دخول وخروج الوافدين وإقامتهم</w:t>
      </w:r>
      <w:r>
        <w:rPr>
          <w:rFonts w:hint="cs"/>
          <w:rtl/>
          <w:lang w:val="fr-FR" w:eastAsia="fr-FR" w:bidi="ar-QA"/>
        </w:rPr>
        <w:t>؛</w:t>
      </w:r>
      <w:r w:rsidRPr="0032292D">
        <w:rPr>
          <w:rtl/>
          <w:lang w:val="fr-FR" w:eastAsia="fr-FR" w:bidi="ar-QA"/>
        </w:rPr>
        <w:t xml:space="preserve"> </w:t>
      </w:r>
    </w:p>
    <w:p w:rsidR="00934775" w:rsidRDefault="00934775" w:rsidP="00934775">
      <w:pPr>
        <w:pStyle w:val="Bullet1GA"/>
        <w:numPr>
          <w:ilvl w:val="0"/>
          <w:numId w:val="1"/>
        </w:numPr>
        <w:bidi/>
        <w:rPr>
          <w:lang w:val="fr-FR" w:eastAsia="fr-FR" w:bidi="ar-QA"/>
        </w:rPr>
      </w:pPr>
      <w:r w:rsidRPr="0032292D">
        <w:rPr>
          <w:rtl/>
          <w:lang w:val="fr-FR" w:eastAsia="fr-FR" w:bidi="ar-QA"/>
        </w:rPr>
        <w:t xml:space="preserve">قانون </w:t>
      </w:r>
      <w:r>
        <w:rPr>
          <w:rtl/>
          <w:lang w:val="fr-FR" w:eastAsia="fr-FR" w:bidi="ar-QA"/>
        </w:rPr>
        <w:t>رقم </w:t>
      </w:r>
      <w:r w:rsidRPr="0032292D">
        <w:rPr>
          <w:rtl/>
          <w:lang w:val="fr-FR" w:eastAsia="fr-FR" w:bidi="ar-QA"/>
        </w:rPr>
        <w:t>(13) لسنة 2016 بشأن حماية خصوصية البيانات الشخصية</w:t>
      </w:r>
      <w:r>
        <w:rPr>
          <w:rFonts w:hint="cs"/>
          <w:rtl/>
          <w:lang w:val="fr-FR" w:eastAsia="fr-FR" w:bidi="ar-QA"/>
        </w:rPr>
        <w:t>؛</w:t>
      </w:r>
    </w:p>
    <w:p w:rsidR="00934775" w:rsidRPr="00A371D1" w:rsidRDefault="00934775" w:rsidP="00934775">
      <w:pPr>
        <w:pStyle w:val="Bullet1GA"/>
        <w:numPr>
          <w:ilvl w:val="0"/>
          <w:numId w:val="1"/>
        </w:numPr>
        <w:bidi/>
        <w:rPr>
          <w:rtl/>
          <w:lang w:val="fr-FR" w:eastAsia="fr-FR" w:bidi="ar-QA"/>
        </w:rPr>
      </w:pPr>
      <w:r w:rsidRPr="00147112">
        <w:rPr>
          <w:rtl/>
          <w:lang w:bidi="ar-QA"/>
        </w:rPr>
        <w:t xml:space="preserve">قانون الموارد البشرية المدنية الصادر بالقانون </w:t>
      </w:r>
      <w:r>
        <w:rPr>
          <w:rtl/>
          <w:lang w:bidi="ar-QA"/>
        </w:rPr>
        <w:t>رقم </w:t>
      </w:r>
      <w:r w:rsidRPr="00147112">
        <w:rPr>
          <w:rtl/>
          <w:lang w:bidi="ar-QA"/>
        </w:rPr>
        <w:t>(15) لسنة 2016 الذي أقر مبدأ المساواة دون تمييز بين الموظفين في الحقوق والواجبات.</w:t>
      </w:r>
    </w:p>
    <w:p w:rsidR="00934775" w:rsidRPr="00980A9F" w:rsidRDefault="00934775" w:rsidP="00934775">
      <w:pPr>
        <w:pStyle w:val="H1GA"/>
        <w:rPr>
          <w:rtl/>
        </w:rPr>
      </w:pPr>
      <w:r>
        <w:rPr>
          <w:rtl/>
        </w:rPr>
        <w:tab/>
      </w:r>
      <w:r>
        <w:rPr>
          <w:rtl/>
        </w:rPr>
        <w:tab/>
      </w:r>
      <w:r w:rsidRPr="00980A9F">
        <w:rPr>
          <w:rtl/>
        </w:rPr>
        <w:t>المادة (3)</w:t>
      </w:r>
    </w:p>
    <w:p w:rsidR="00934775" w:rsidRPr="008E04D2" w:rsidRDefault="00934775" w:rsidP="00934775">
      <w:pPr>
        <w:pStyle w:val="SingleTxtGA"/>
      </w:pPr>
      <w:r>
        <w:rPr>
          <w:rFonts w:eastAsia="Calibri"/>
          <w:rtl/>
        </w:rPr>
        <w:t>34-</w:t>
      </w:r>
      <w:r>
        <w:rPr>
          <w:rFonts w:eastAsia="Calibri"/>
          <w:rtl/>
        </w:rPr>
        <w:tab/>
      </w:r>
      <w:r w:rsidRPr="008E04D2">
        <w:rPr>
          <w:rtl/>
        </w:rPr>
        <w:t>إن مساعي دولة قطر للمشاركة والمساهمة بفعالية في الجهود الرامية إلى تعزيز وحماية حقوق الإنسان على المستوى الوطني والإقليمي والدولي</w:t>
      </w:r>
      <w:r>
        <w:rPr>
          <w:rtl/>
        </w:rPr>
        <w:t xml:space="preserve"> بما </w:t>
      </w:r>
      <w:r w:rsidRPr="008E04D2">
        <w:rPr>
          <w:rtl/>
        </w:rPr>
        <w:t xml:space="preserve">في ذلك شجب جميع أشكال التمييز العنصري والتفرقة العنصرية، تنبع من المبادئ التي نص عليها الدستور الدائم والذي ورد فيه أن السياسة الخارجية للدولة تهتدي بمبادئ توطيد السلم والأمن الدوليين واحترام حقوق الإنسان ونبذ العنف واستخدام </w:t>
      </w:r>
      <w:r w:rsidRPr="008E04D2">
        <w:rPr>
          <w:rFonts w:hint="cs"/>
          <w:rtl/>
        </w:rPr>
        <w:t>القوة</w:t>
      </w:r>
      <w:r w:rsidRPr="008E04D2">
        <w:rPr>
          <w:rtl/>
        </w:rPr>
        <w:t xml:space="preserve"> وتشجيع فض المنازعات الدولية بالطرق السلمية والتعاون مع الأمم المحبة للسلام.</w:t>
      </w:r>
    </w:p>
    <w:p w:rsidR="00934775" w:rsidRPr="008E04D2" w:rsidRDefault="00934775" w:rsidP="00934775">
      <w:pPr>
        <w:pStyle w:val="SingleTxtGA"/>
      </w:pPr>
      <w:r>
        <w:rPr>
          <w:rFonts w:eastAsia="Calibri"/>
          <w:rtl/>
        </w:rPr>
        <w:t>35-</w:t>
      </w:r>
      <w:r>
        <w:rPr>
          <w:rFonts w:eastAsia="Calibri"/>
          <w:rtl/>
        </w:rPr>
        <w:tab/>
      </w:r>
      <w:r w:rsidRPr="008E04D2">
        <w:rPr>
          <w:rtl/>
        </w:rPr>
        <w:t>والجدير بالذكر أن دولة قطر قد ساهمت بفعالية في جميع المحافل والاجتماعات الدولية والإقليمية المتعلقة بمناهضة ك</w:t>
      </w:r>
      <w:r w:rsidRPr="008E04D2">
        <w:rPr>
          <w:rFonts w:hint="cs"/>
          <w:rtl/>
        </w:rPr>
        <w:t>افة</w:t>
      </w:r>
      <w:r w:rsidRPr="008E04D2">
        <w:rPr>
          <w:rtl/>
        </w:rPr>
        <w:t xml:space="preserve"> أشكال التمييز العنصري.</w:t>
      </w:r>
    </w:p>
    <w:p w:rsidR="00934775" w:rsidRPr="008E04D2" w:rsidRDefault="00934775" w:rsidP="00934775">
      <w:pPr>
        <w:pStyle w:val="SingleTxtGA"/>
      </w:pPr>
      <w:r>
        <w:rPr>
          <w:rFonts w:eastAsia="Calibri"/>
          <w:rtl/>
        </w:rPr>
        <w:t>36-</w:t>
      </w:r>
      <w:r>
        <w:rPr>
          <w:rFonts w:eastAsia="Calibri"/>
          <w:rtl/>
        </w:rPr>
        <w:tab/>
      </w:r>
      <w:r w:rsidRPr="008E04D2">
        <w:rPr>
          <w:rtl/>
        </w:rPr>
        <w:t xml:space="preserve">تستضيف </w:t>
      </w:r>
      <w:r w:rsidRPr="008E04D2">
        <w:rPr>
          <w:rFonts w:hint="cs"/>
          <w:rtl/>
        </w:rPr>
        <w:t>دولة قطر</w:t>
      </w:r>
      <w:r w:rsidRPr="008E04D2">
        <w:rPr>
          <w:rtl/>
        </w:rPr>
        <w:t xml:space="preserve"> مركز الأمم المتحدة للتدريب والتوثيق في مجال حقوق الإنسان لجنوب غرب آسيا والمنطقة العربية بالدوحة،</w:t>
      </w:r>
      <w:r w:rsidRPr="008E04D2">
        <w:rPr>
          <w:rFonts w:hint="cs"/>
          <w:rtl/>
        </w:rPr>
        <w:t xml:space="preserve"> والذي</w:t>
      </w:r>
      <w:r w:rsidRPr="008E04D2">
        <w:rPr>
          <w:rtl/>
        </w:rPr>
        <w:t xml:space="preserve"> </w:t>
      </w:r>
      <w:r w:rsidRPr="008E04D2">
        <w:rPr>
          <w:rFonts w:hint="cs"/>
          <w:rtl/>
        </w:rPr>
        <w:t>تم</w:t>
      </w:r>
      <w:r w:rsidRPr="008E04D2">
        <w:rPr>
          <w:rtl/>
        </w:rPr>
        <w:t xml:space="preserve"> </w:t>
      </w:r>
      <w:r w:rsidRPr="008E04D2">
        <w:rPr>
          <w:rFonts w:hint="cs"/>
          <w:rtl/>
        </w:rPr>
        <w:t>تأسيسه</w:t>
      </w:r>
      <w:r w:rsidRPr="008E04D2">
        <w:rPr>
          <w:rtl/>
        </w:rPr>
        <w:t xml:space="preserve"> </w:t>
      </w:r>
      <w:r w:rsidRPr="008E04D2">
        <w:rPr>
          <w:rFonts w:hint="cs"/>
          <w:rtl/>
        </w:rPr>
        <w:t>بموجب قرار</w:t>
      </w:r>
      <w:r w:rsidRPr="008E04D2">
        <w:rPr>
          <w:rtl/>
        </w:rPr>
        <w:t xml:space="preserve"> </w:t>
      </w:r>
      <w:r w:rsidRPr="008E04D2">
        <w:rPr>
          <w:rFonts w:hint="cs"/>
          <w:rtl/>
        </w:rPr>
        <w:t>الجمعية</w:t>
      </w:r>
      <w:r w:rsidRPr="008E04D2">
        <w:rPr>
          <w:rtl/>
        </w:rPr>
        <w:t xml:space="preserve"> </w:t>
      </w:r>
      <w:r w:rsidRPr="008E04D2">
        <w:rPr>
          <w:rFonts w:hint="cs"/>
          <w:rtl/>
        </w:rPr>
        <w:t>العامة</w:t>
      </w:r>
      <w:r w:rsidRPr="008E04D2">
        <w:rPr>
          <w:rtl/>
        </w:rPr>
        <w:t xml:space="preserve"> </w:t>
      </w:r>
      <w:r w:rsidRPr="008E04D2">
        <w:rPr>
          <w:rFonts w:hint="cs"/>
          <w:rtl/>
        </w:rPr>
        <w:t>للأمم</w:t>
      </w:r>
      <w:r w:rsidRPr="008E04D2">
        <w:rPr>
          <w:rtl/>
        </w:rPr>
        <w:t xml:space="preserve"> </w:t>
      </w:r>
      <w:r w:rsidRPr="008E04D2">
        <w:rPr>
          <w:rFonts w:hint="cs"/>
          <w:rtl/>
        </w:rPr>
        <w:t>المتحدة</w:t>
      </w:r>
      <w:r w:rsidRPr="008E04D2">
        <w:rPr>
          <w:rtl/>
        </w:rPr>
        <w:t xml:space="preserve"> </w:t>
      </w:r>
      <w:r>
        <w:rPr>
          <w:rFonts w:hint="cs"/>
          <w:rtl/>
        </w:rPr>
        <w:t>رقم </w:t>
      </w:r>
      <w:r w:rsidRPr="008E04D2">
        <w:rPr>
          <w:rFonts w:hint="cs"/>
          <w:rtl/>
        </w:rPr>
        <w:t>135 خلال</w:t>
      </w:r>
      <w:r w:rsidRPr="008E04D2">
        <w:rPr>
          <w:rtl/>
        </w:rPr>
        <w:t xml:space="preserve"> </w:t>
      </w:r>
      <w:r w:rsidRPr="008E04D2">
        <w:rPr>
          <w:rFonts w:hint="cs"/>
          <w:rtl/>
        </w:rPr>
        <w:t>دورتها</w:t>
      </w:r>
      <w:r w:rsidRPr="008E04D2">
        <w:rPr>
          <w:rtl/>
        </w:rPr>
        <w:t xml:space="preserve"> </w:t>
      </w:r>
      <w:r w:rsidRPr="008E04D2">
        <w:rPr>
          <w:rFonts w:hint="cs"/>
          <w:rtl/>
        </w:rPr>
        <w:t xml:space="preserve">الستين، حيث يهدف المركز إلى تنظيم أنشطة للتدريب والتوثيق في مجال حقوق الإنسان وفقاً للمعايير الدولية لحقوق الإنسان ودعم الجهود لحماية وتعزيز حقوق الإنسان في الإقليم بالتعاون مع الحكومات ووكالات وبرامج الأمم المتحدة المتخصصة والمؤسسات الوطنية لحقوق الإنسان والمنظمات غير الحكومية </w:t>
      </w:r>
      <w:r w:rsidRPr="008E04D2">
        <w:rPr>
          <w:rtl/>
        </w:rPr>
        <w:t xml:space="preserve">تحت إشراف مكتب مفوضية الأمم المتحدة السامية لحقوق الإنسان </w:t>
      </w:r>
      <w:r w:rsidRPr="008E04D2">
        <w:rPr>
          <w:rFonts w:hint="cs"/>
          <w:rtl/>
        </w:rPr>
        <w:t>بجنيف.</w:t>
      </w:r>
    </w:p>
    <w:p w:rsidR="00934775" w:rsidRPr="008E04D2" w:rsidRDefault="00934775" w:rsidP="00934775">
      <w:pPr>
        <w:pStyle w:val="SingleTxtGA"/>
      </w:pPr>
      <w:r>
        <w:rPr>
          <w:rFonts w:eastAsia="Calibri"/>
          <w:rtl/>
        </w:rPr>
        <w:t>37-</w:t>
      </w:r>
      <w:r>
        <w:rPr>
          <w:rFonts w:eastAsia="Calibri"/>
          <w:rtl/>
        </w:rPr>
        <w:tab/>
      </w:r>
      <w:r w:rsidRPr="008E04D2">
        <w:rPr>
          <w:rFonts w:hint="cs"/>
          <w:rtl/>
        </w:rPr>
        <w:t>حرصت دولة قطر على تنظيم المؤتمرات التي تهدف مناهضة خطاب الكراهية والتطرف حيث استضافت الدولة</w:t>
      </w:r>
      <w:r w:rsidRPr="008E04D2">
        <w:rPr>
          <w:rtl/>
        </w:rPr>
        <w:t xml:space="preserve"> الاجتماع التنفيذي التابع لمبادرة اسطنبول 16/18 بعنوان "تعزيز الحرية الدينية من خلال التعاون بين الأديان"</w:t>
      </w:r>
      <w:r w:rsidRPr="008E04D2">
        <w:rPr>
          <w:rFonts w:hint="cs"/>
          <w:rtl/>
        </w:rPr>
        <w:t xml:space="preserve"> في مارس</w:t>
      </w:r>
      <w:r>
        <w:rPr>
          <w:rFonts w:hint="cs"/>
          <w:rtl/>
        </w:rPr>
        <w:t xml:space="preserve"> عام </w:t>
      </w:r>
      <w:r w:rsidRPr="008E04D2">
        <w:rPr>
          <w:rFonts w:hint="cs"/>
          <w:rtl/>
        </w:rPr>
        <w:t>2014 ومؤتمر "</w:t>
      </w:r>
      <w:r w:rsidRPr="008E04D2">
        <w:rPr>
          <w:rtl/>
        </w:rPr>
        <w:t xml:space="preserve">الحوار العربي الأمريكي </w:t>
      </w:r>
      <w:r w:rsidRPr="008E04D2">
        <w:rPr>
          <w:rtl/>
        </w:rPr>
        <w:lastRenderedPageBreak/>
        <w:t>الآيبيري</w:t>
      </w:r>
      <w:r w:rsidRPr="008E04D2">
        <w:rPr>
          <w:rFonts w:hint="cs"/>
          <w:rtl/>
        </w:rPr>
        <w:t>"</w:t>
      </w:r>
      <w:r w:rsidRPr="008E04D2">
        <w:rPr>
          <w:rtl/>
        </w:rPr>
        <w:t xml:space="preserve"> </w:t>
      </w:r>
      <w:r w:rsidRPr="008E04D2">
        <w:rPr>
          <w:rFonts w:hint="cs"/>
          <w:rtl/>
        </w:rPr>
        <w:t xml:space="preserve">خلال </w:t>
      </w:r>
      <w:r w:rsidRPr="008E04D2">
        <w:rPr>
          <w:rtl/>
        </w:rPr>
        <w:t xml:space="preserve">الفترة من 15 الى 16 سبتمبر </w:t>
      </w:r>
      <w:r w:rsidRPr="008E04D2">
        <w:rPr>
          <w:rFonts w:hint="cs"/>
          <w:rtl/>
        </w:rPr>
        <w:t>2015،</w:t>
      </w:r>
      <w:r w:rsidRPr="008E04D2">
        <w:rPr>
          <w:rtl/>
        </w:rPr>
        <w:t xml:space="preserve"> </w:t>
      </w:r>
      <w:r w:rsidRPr="008E04D2">
        <w:rPr>
          <w:rFonts w:hint="cs"/>
          <w:rtl/>
        </w:rPr>
        <w:t>والذي هدف</w:t>
      </w:r>
      <w:r w:rsidRPr="008E04D2">
        <w:rPr>
          <w:rtl/>
        </w:rPr>
        <w:t xml:space="preserve"> إلى إيجاد آليات ووضع تصور لخطة عمل من شأنها الحد من خطاب الكراهية </w:t>
      </w:r>
      <w:r w:rsidRPr="008E04D2">
        <w:rPr>
          <w:rFonts w:hint="cs"/>
          <w:rtl/>
        </w:rPr>
        <w:t>والتطرف</w:t>
      </w:r>
      <w:r w:rsidRPr="008E04D2">
        <w:rPr>
          <w:rtl/>
        </w:rPr>
        <w:t>.</w:t>
      </w:r>
    </w:p>
    <w:p w:rsidR="00934775" w:rsidRPr="008E04D2" w:rsidRDefault="00934775" w:rsidP="00934775">
      <w:pPr>
        <w:pStyle w:val="SingleTxtGA"/>
      </w:pPr>
      <w:r>
        <w:rPr>
          <w:rFonts w:eastAsia="Calibri"/>
          <w:rtl/>
        </w:rPr>
        <w:t>38-</w:t>
      </w:r>
      <w:r>
        <w:rPr>
          <w:rFonts w:eastAsia="Calibri"/>
          <w:rtl/>
        </w:rPr>
        <w:tab/>
      </w:r>
      <w:r w:rsidRPr="008E04D2">
        <w:rPr>
          <w:rtl/>
        </w:rPr>
        <w:t xml:space="preserve">تنظر دولة قطر إلى الحوار بين الأديان والحضارات </w:t>
      </w:r>
      <w:r w:rsidRPr="008E04D2">
        <w:rPr>
          <w:rFonts w:hint="cs"/>
          <w:rtl/>
        </w:rPr>
        <w:t xml:space="preserve">على </w:t>
      </w:r>
      <w:r w:rsidRPr="008E04D2">
        <w:rPr>
          <w:rtl/>
        </w:rPr>
        <w:t>كونه آلية</w:t>
      </w:r>
      <w:r>
        <w:rPr>
          <w:rtl/>
        </w:rPr>
        <w:t xml:space="preserve"> لا </w:t>
      </w:r>
      <w:r w:rsidRPr="008E04D2">
        <w:rPr>
          <w:rtl/>
        </w:rPr>
        <w:t>غنى عنها لإقامة جسور التواصل بين المجتمعات والشعوب ومعرفة الآخر و</w:t>
      </w:r>
      <w:r w:rsidRPr="008E04D2">
        <w:rPr>
          <w:rFonts w:hint="cs"/>
          <w:rtl/>
        </w:rPr>
        <w:t xml:space="preserve">تعزيز </w:t>
      </w:r>
      <w:r w:rsidRPr="008E04D2">
        <w:rPr>
          <w:rtl/>
        </w:rPr>
        <w:t>الاحترام المتبادل وتحقيق الاستقرار</w:t>
      </w:r>
      <w:r w:rsidRPr="008E04D2">
        <w:rPr>
          <w:rFonts w:hint="cs"/>
          <w:rtl/>
        </w:rPr>
        <w:t>،</w:t>
      </w:r>
      <w:r>
        <w:rPr>
          <w:rtl/>
        </w:rPr>
        <w:t xml:space="preserve"> وفي </w:t>
      </w:r>
      <w:r w:rsidRPr="008E04D2">
        <w:rPr>
          <w:rtl/>
        </w:rPr>
        <w:t>ضوء</w:t>
      </w:r>
      <w:r>
        <w:rPr>
          <w:rtl/>
        </w:rPr>
        <w:t xml:space="preserve"> ما </w:t>
      </w:r>
      <w:r w:rsidRPr="008E04D2">
        <w:rPr>
          <w:rtl/>
        </w:rPr>
        <w:t>يشهده العالم من تحديات عديدة تُهدِّد السلام العالمي والعيش المشترك، وإزاء تنامي مظاهر التعصب والكراهية وانتشار الصراعات العنيفة والتطرُّف، دعمت دولة قطر بقوة مبادرة إنشاء تحالف الحضارات التي تضطلع اليوم بدورٍ فاعلٍ في الترويج لثقافة السلام،</w:t>
      </w:r>
      <w:r>
        <w:rPr>
          <w:rtl/>
        </w:rPr>
        <w:t xml:space="preserve"> ولم </w:t>
      </w:r>
      <w:r w:rsidRPr="008E04D2">
        <w:rPr>
          <w:rtl/>
        </w:rPr>
        <w:t>ت</w:t>
      </w:r>
      <w:r w:rsidRPr="008E04D2">
        <w:rPr>
          <w:rFonts w:hint="cs"/>
          <w:rtl/>
        </w:rPr>
        <w:t>ا</w:t>
      </w:r>
      <w:r w:rsidRPr="008E04D2">
        <w:rPr>
          <w:rtl/>
        </w:rPr>
        <w:t>لُ الدولة جهدٍ من أجل زيادة قدرة التحالف على الاضطلاع برسالته، وواصلت تقديم كافة أنواع الدعم له</w:t>
      </w:r>
      <w:r w:rsidRPr="008E04D2">
        <w:rPr>
          <w:rFonts w:hint="cs"/>
          <w:rtl/>
        </w:rPr>
        <w:t xml:space="preserve"> حيث </w:t>
      </w:r>
      <w:r w:rsidRPr="008E04D2">
        <w:rPr>
          <w:rtl/>
        </w:rPr>
        <w:t xml:space="preserve">استضافت المنتدى العالمي الرابع لتحالف الحضارات في الدوحة </w:t>
      </w:r>
      <w:r w:rsidRPr="008E04D2">
        <w:rPr>
          <w:rFonts w:hint="cs"/>
          <w:rtl/>
        </w:rPr>
        <w:t>والذي انعقد في</w:t>
      </w:r>
      <w:r w:rsidRPr="008E04D2">
        <w:rPr>
          <w:rtl/>
        </w:rPr>
        <w:t xml:space="preserve"> شهر ديسمبر 2011</w:t>
      </w:r>
      <w:r w:rsidRPr="008E04D2">
        <w:rPr>
          <w:rFonts w:hint="cs"/>
          <w:rtl/>
        </w:rPr>
        <w:t>.</w:t>
      </w:r>
      <w:r w:rsidRPr="008E04D2">
        <w:rPr>
          <w:rtl/>
        </w:rPr>
        <w:t xml:space="preserve"> </w:t>
      </w:r>
      <w:r w:rsidRPr="008E04D2">
        <w:rPr>
          <w:rFonts w:hint="cs"/>
          <w:rtl/>
        </w:rPr>
        <w:t xml:space="preserve">وكاعتراف دولي </w:t>
      </w:r>
      <w:r w:rsidRPr="008E04D2">
        <w:rPr>
          <w:rtl/>
        </w:rPr>
        <w:t>بالدور القطري الرائد في تحقيق التقارب بين الشعوب والحضارات والأديان</w:t>
      </w:r>
      <w:r w:rsidRPr="008E04D2">
        <w:rPr>
          <w:rFonts w:hint="cs"/>
          <w:rtl/>
        </w:rPr>
        <w:t xml:space="preserve"> تم تعيين </w:t>
      </w:r>
      <w:r w:rsidRPr="008E04D2">
        <w:rPr>
          <w:rtl/>
        </w:rPr>
        <w:t xml:space="preserve">أول ممثل سام للأمم المتحدة لتحالف الحضارات </w:t>
      </w:r>
      <w:r w:rsidRPr="008E04D2">
        <w:rPr>
          <w:rFonts w:hint="cs"/>
          <w:rtl/>
        </w:rPr>
        <w:t>من دولة قطر.</w:t>
      </w:r>
      <w:r>
        <w:rPr>
          <w:rFonts w:hint="cs"/>
          <w:rtl/>
        </w:rPr>
        <w:t xml:space="preserve"> وفي </w:t>
      </w:r>
      <w:r w:rsidRPr="008E04D2">
        <w:rPr>
          <w:rFonts w:hint="cs"/>
          <w:rtl/>
        </w:rPr>
        <w:t>إطار تعزيز الدولة جهودها ل</w:t>
      </w:r>
      <w:r w:rsidRPr="008E04D2">
        <w:rPr>
          <w:rtl/>
        </w:rPr>
        <w:t xml:space="preserve">نشر الحوار بين الشعوب والثقافات </w:t>
      </w:r>
      <w:r w:rsidRPr="008E04D2">
        <w:rPr>
          <w:rFonts w:hint="cs"/>
          <w:rtl/>
        </w:rPr>
        <w:t>تم إ</w:t>
      </w:r>
      <w:r w:rsidRPr="008E04D2">
        <w:rPr>
          <w:rtl/>
        </w:rPr>
        <w:t>صد</w:t>
      </w:r>
      <w:r w:rsidRPr="008E04D2">
        <w:rPr>
          <w:rFonts w:hint="cs"/>
          <w:rtl/>
        </w:rPr>
        <w:t>ا</w:t>
      </w:r>
      <w:r w:rsidRPr="008E04D2">
        <w:rPr>
          <w:rtl/>
        </w:rPr>
        <w:t xml:space="preserve">ر قرار مجلس الوزراء </w:t>
      </w:r>
      <w:r>
        <w:rPr>
          <w:rtl/>
        </w:rPr>
        <w:t>رقم </w:t>
      </w:r>
      <w:r w:rsidRPr="008E04D2">
        <w:rPr>
          <w:rtl/>
        </w:rPr>
        <w:t>(8) لسنة 2010 بإنشاء اللجنة القطرية لتحالف الحضارات</w:t>
      </w:r>
      <w:r w:rsidRPr="008E04D2">
        <w:rPr>
          <w:rFonts w:hint="cs"/>
          <w:rtl/>
        </w:rPr>
        <w:t xml:space="preserve"> التي </w:t>
      </w:r>
      <w:r w:rsidRPr="008E04D2">
        <w:rPr>
          <w:rtl/>
        </w:rPr>
        <w:t xml:space="preserve">تختص بالإشراف على تطوير خطة </w:t>
      </w:r>
      <w:r w:rsidRPr="008E04D2">
        <w:rPr>
          <w:rFonts w:hint="cs"/>
          <w:rtl/>
        </w:rPr>
        <w:t>عمل لتحالف</w:t>
      </w:r>
      <w:r w:rsidRPr="008E04D2">
        <w:rPr>
          <w:rtl/>
        </w:rPr>
        <w:t xml:space="preserve"> الحضارات ومتابعة مساهمات الدولة والإشراف على مشاريعها لتحالف الحضارات، </w:t>
      </w:r>
      <w:r w:rsidRPr="008E04D2">
        <w:rPr>
          <w:rFonts w:hint="cs"/>
          <w:rtl/>
        </w:rPr>
        <w:t xml:space="preserve">بالإضافة إلى </w:t>
      </w:r>
      <w:r w:rsidRPr="008E04D2">
        <w:rPr>
          <w:rtl/>
        </w:rPr>
        <w:t>اقتراح الموضوعات والدراسات والإشراف على تنظيم الاجتماعات والمنتديات الخاصة بتحالف الحضارات بالتنسيق مع الجهات المختصة.</w:t>
      </w:r>
      <w:r w:rsidRPr="008E04D2">
        <w:rPr>
          <w:rFonts w:hint="cs"/>
          <w:rtl/>
        </w:rPr>
        <w:t xml:space="preserve"> </w:t>
      </w:r>
    </w:p>
    <w:p w:rsidR="00934775" w:rsidRPr="008E04D2" w:rsidRDefault="00934775" w:rsidP="00934775">
      <w:pPr>
        <w:pStyle w:val="SingleTxtGA"/>
        <w:rPr>
          <w:rtl/>
        </w:rPr>
      </w:pPr>
      <w:r w:rsidRPr="00C81491">
        <w:rPr>
          <w:rFonts w:eastAsia="Calibri"/>
          <w:rtl/>
        </w:rPr>
        <w:t>39-</w:t>
      </w:r>
      <w:r w:rsidRPr="00C81491">
        <w:rPr>
          <w:rFonts w:eastAsia="Calibri"/>
          <w:rtl/>
        </w:rPr>
        <w:tab/>
      </w:r>
      <w:r w:rsidRPr="008E04D2">
        <w:rPr>
          <w:rFonts w:hint="cs"/>
          <w:rtl/>
        </w:rPr>
        <w:t xml:space="preserve">في إطار </w:t>
      </w:r>
      <w:r w:rsidRPr="008E04D2">
        <w:rPr>
          <w:rtl/>
        </w:rPr>
        <w:t>تعزيز الحوار بين الأديان</w:t>
      </w:r>
      <w:r w:rsidRPr="008E04D2">
        <w:rPr>
          <w:rFonts w:hint="cs"/>
          <w:rtl/>
        </w:rPr>
        <w:t xml:space="preserve"> </w:t>
      </w:r>
      <w:r w:rsidRPr="008E04D2">
        <w:rPr>
          <w:rtl/>
        </w:rPr>
        <w:t>ومكافحة التمييز على أساس الدين</w:t>
      </w:r>
      <w:r>
        <w:rPr>
          <w:rtl/>
        </w:rPr>
        <w:t xml:space="preserve"> أو </w:t>
      </w:r>
      <w:r w:rsidRPr="008E04D2">
        <w:rPr>
          <w:rtl/>
        </w:rPr>
        <w:t>المُعتقَد، أنشأت الدولة مركز الدوحة الدولي لحوار الأديان، الذي يسعى لنشر ثقافة الحوار، وتعزيز ثقافة قبول الآخر والتعايش السلمي بين أتباع الديانات.</w:t>
      </w:r>
      <w:r>
        <w:rPr>
          <w:rtl/>
        </w:rPr>
        <w:t xml:space="preserve"> كما </w:t>
      </w:r>
      <w:r w:rsidRPr="008E04D2">
        <w:rPr>
          <w:rtl/>
        </w:rPr>
        <w:t xml:space="preserve">تستضيف دولة قطر سنوياً مؤتمر الدوحة الدولي لحوار الأديان، الذي يشارك فيه مفكرين وعلماء وممثلي الديانات، ومن أنحاءٍ مختلفةٍ من العالم. </w:t>
      </w:r>
    </w:p>
    <w:p w:rsidR="00934775" w:rsidRPr="00980A9F" w:rsidRDefault="00934775" w:rsidP="00934775">
      <w:pPr>
        <w:pStyle w:val="H1GA"/>
        <w:rPr>
          <w:rtl/>
        </w:rPr>
      </w:pPr>
      <w:r>
        <w:rPr>
          <w:rtl/>
        </w:rPr>
        <w:tab/>
      </w:r>
      <w:r>
        <w:rPr>
          <w:rtl/>
        </w:rPr>
        <w:tab/>
      </w:r>
      <w:r w:rsidRPr="00980A9F">
        <w:rPr>
          <w:rFonts w:hint="cs"/>
          <w:rtl/>
        </w:rPr>
        <w:t>المادة (</w:t>
      </w:r>
      <w:r w:rsidRPr="00980A9F">
        <w:rPr>
          <w:rtl/>
        </w:rPr>
        <w:t>4</w:t>
      </w:r>
      <w:r>
        <w:rPr>
          <w:rFonts w:hint="cs"/>
          <w:rtl/>
        </w:rPr>
        <w:t>)</w:t>
      </w:r>
    </w:p>
    <w:p w:rsidR="00934775" w:rsidRPr="008E04D2" w:rsidRDefault="00934775" w:rsidP="00934775">
      <w:pPr>
        <w:pStyle w:val="SingleTxtGA"/>
      </w:pPr>
      <w:r w:rsidRPr="00BD5D15">
        <w:rPr>
          <w:rFonts w:eastAsia="Calibri"/>
          <w:rtl/>
        </w:rPr>
        <w:t>40-</w:t>
      </w:r>
      <w:r w:rsidRPr="00BD5D15">
        <w:rPr>
          <w:rFonts w:eastAsia="Calibri"/>
          <w:rtl/>
        </w:rPr>
        <w:tab/>
      </w:r>
      <w:r w:rsidRPr="008E04D2">
        <w:rPr>
          <w:rtl/>
        </w:rPr>
        <w:t>تحقيقاً للغايات التي استهدفها الدستور القطري الدائم، حرصت التشريعات القطرية على سد المنافذ التي من شأنها أن تغذي النزعة العنصرية</w:t>
      </w:r>
      <w:r>
        <w:rPr>
          <w:rtl/>
        </w:rPr>
        <w:t xml:space="preserve"> أو </w:t>
      </w:r>
      <w:r w:rsidRPr="008E04D2">
        <w:rPr>
          <w:rtl/>
        </w:rPr>
        <w:t xml:space="preserve">الممارسات التمييزية. فقد نصت </w:t>
      </w:r>
      <w:r w:rsidRPr="008E04D2">
        <w:rPr>
          <w:rFonts w:hint="cs"/>
          <w:rtl/>
        </w:rPr>
        <w:t xml:space="preserve">المادة </w:t>
      </w:r>
      <w:r w:rsidRPr="008E04D2">
        <w:rPr>
          <w:rtl/>
        </w:rPr>
        <w:t>(</w:t>
      </w:r>
      <w:r w:rsidRPr="008E04D2">
        <w:rPr>
          <w:rFonts w:hint="cs"/>
          <w:rtl/>
        </w:rPr>
        <w:t>47) م</w:t>
      </w:r>
      <w:r w:rsidRPr="008E04D2">
        <w:rPr>
          <w:rFonts w:hint="eastAsia"/>
          <w:rtl/>
        </w:rPr>
        <w:t>ن</w:t>
      </w:r>
      <w:r w:rsidRPr="008E04D2">
        <w:rPr>
          <w:rtl/>
        </w:rPr>
        <w:t xml:space="preserve"> قانون المطبوعات والنشر </w:t>
      </w:r>
      <w:r>
        <w:rPr>
          <w:rtl/>
        </w:rPr>
        <w:t>رقم </w:t>
      </w:r>
      <w:r w:rsidRPr="008E04D2">
        <w:rPr>
          <w:rFonts w:hint="cs"/>
          <w:rtl/>
        </w:rPr>
        <w:t>(8)</w:t>
      </w:r>
      <w:r w:rsidRPr="008E04D2">
        <w:rPr>
          <w:rtl/>
        </w:rPr>
        <w:t xml:space="preserve"> لسنة 1979</w:t>
      </w:r>
      <w:r w:rsidRPr="008E04D2">
        <w:rPr>
          <w:rFonts w:hint="cs"/>
          <w:rtl/>
        </w:rPr>
        <w:t>،</w:t>
      </w:r>
      <w:r w:rsidRPr="008E04D2">
        <w:rPr>
          <w:rtl/>
        </w:rPr>
        <w:t xml:space="preserve"> بعدم جواز نشر </w:t>
      </w:r>
      <w:r w:rsidRPr="008E04D2">
        <w:rPr>
          <w:rFonts w:hint="cs"/>
          <w:rtl/>
        </w:rPr>
        <w:t>كل</w:t>
      </w:r>
      <w:r>
        <w:rPr>
          <w:rFonts w:hint="cs"/>
          <w:rtl/>
        </w:rPr>
        <w:t xml:space="preserve"> ما </w:t>
      </w:r>
      <w:r w:rsidRPr="008E04D2">
        <w:rPr>
          <w:rtl/>
        </w:rPr>
        <w:t>من شأنه بث روح الشقاق بين أفراد المجتمع</w:t>
      </w:r>
      <w:r>
        <w:rPr>
          <w:rtl/>
        </w:rPr>
        <w:t xml:space="preserve"> أو </w:t>
      </w:r>
      <w:r w:rsidRPr="008E04D2">
        <w:rPr>
          <w:rtl/>
        </w:rPr>
        <w:t>إثارة النعرات الطائفية</w:t>
      </w:r>
      <w:r>
        <w:rPr>
          <w:rtl/>
        </w:rPr>
        <w:t xml:space="preserve"> أو </w:t>
      </w:r>
      <w:r w:rsidRPr="008E04D2">
        <w:rPr>
          <w:rFonts w:hint="cs"/>
          <w:rtl/>
        </w:rPr>
        <w:t>العنصرية</w:t>
      </w:r>
      <w:r>
        <w:rPr>
          <w:rFonts w:hint="cs"/>
          <w:rtl/>
        </w:rPr>
        <w:t xml:space="preserve"> أو </w:t>
      </w:r>
      <w:r w:rsidRPr="008E04D2">
        <w:rPr>
          <w:rtl/>
        </w:rPr>
        <w:t xml:space="preserve">الدينية. ورتبت المادة </w:t>
      </w:r>
      <w:r w:rsidRPr="008E04D2">
        <w:rPr>
          <w:rFonts w:hint="cs"/>
          <w:rtl/>
        </w:rPr>
        <w:t>(47)</w:t>
      </w:r>
      <w:r w:rsidRPr="008E04D2">
        <w:rPr>
          <w:rtl/>
        </w:rPr>
        <w:t xml:space="preserve"> على مخالفة ذلك بالعقوبات المقررة في قانون العقوبات وبالحبس مدة</w:t>
      </w:r>
      <w:r>
        <w:rPr>
          <w:rtl/>
        </w:rPr>
        <w:t xml:space="preserve"> لا </w:t>
      </w:r>
      <w:r w:rsidRPr="008E04D2">
        <w:rPr>
          <w:rtl/>
        </w:rPr>
        <w:t>تتجاوز ستة أشهر</w:t>
      </w:r>
      <w:r>
        <w:rPr>
          <w:rtl/>
        </w:rPr>
        <w:t xml:space="preserve"> أو </w:t>
      </w:r>
      <w:r w:rsidRPr="008E04D2">
        <w:rPr>
          <w:rtl/>
        </w:rPr>
        <w:t>غرامة</w:t>
      </w:r>
      <w:r>
        <w:rPr>
          <w:rtl/>
        </w:rPr>
        <w:t xml:space="preserve"> لا </w:t>
      </w:r>
      <w:r w:rsidRPr="008E04D2">
        <w:rPr>
          <w:rtl/>
        </w:rPr>
        <w:t>تتجاوز ثلاثة آلاف ريال. وقد نصت المادة 2(11) من قرار وزير الإعلام والثقافة لسنة 1992 بشأن أسس وقواعد الرقابة على أنه</w:t>
      </w:r>
      <w:r>
        <w:rPr>
          <w:rtl/>
        </w:rPr>
        <w:t xml:space="preserve"> لا </w:t>
      </w:r>
      <w:r w:rsidRPr="008E04D2">
        <w:rPr>
          <w:rtl/>
        </w:rPr>
        <w:t>يجوز لأية جهة رقابية بوزارة الإعلام والثقافة سواء كانت مهمتها تنصب على الأعمال المقروءة</w:t>
      </w:r>
      <w:r>
        <w:rPr>
          <w:rFonts w:hint="cs"/>
          <w:rtl/>
        </w:rPr>
        <w:t xml:space="preserve"> أو </w:t>
      </w:r>
      <w:r w:rsidRPr="008E04D2">
        <w:rPr>
          <w:rtl/>
        </w:rPr>
        <w:t>المسموعة</w:t>
      </w:r>
      <w:r>
        <w:rPr>
          <w:rtl/>
        </w:rPr>
        <w:t xml:space="preserve"> أو </w:t>
      </w:r>
      <w:r w:rsidRPr="008E04D2">
        <w:rPr>
          <w:rtl/>
        </w:rPr>
        <w:t>المرئية، أن تجيز تداول</w:t>
      </w:r>
      <w:r>
        <w:rPr>
          <w:rtl/>
        </w:rPr>
        <w:t xml:space="preserve"> أو </w:t>
      </w:r>
      <w:r w:rsidRPr="008E04D2">
        <w:rPr>
          <w:rtl/>
        </w:rPr>
        <w:t>بث</w:t>
      </w:r>
      <w:r>
        <w:rPr>
          <w:rtl/>
        </w:rPr>
        <w:t xml:space="preserve"> أو </w:t>
      </w:r>
      <w:r w:rsidRPr="008E04D2">
        <w:rPr>
          <w:rtl/>
        </w:rPr>
        <w:t>عرض أي عمل</w:t>
      </w:r>
      <w:r>
        <w:rPr>
          <w:rtl/>
        </w:rPr>
        <w:t xml:space="preserve"> أو </w:t>
      </w:r>
      <w:r w:rsidRPr="008E04D2">
        <w:rPr>
          <w:rtl/>
        </w:rPr>
        <w:t>الإعلان عنه، إذا تضمن "تصوير أي جنس بشري،</w:t>
      </w:r>
      <w:r>
        <w:rPr>
          <w:rtl/>
        </w:rPr>
        <w:t xml:space="preserve"> أو </w:t>
      </w:r>
      <w:r w:rsidRPr="008E04D2">
        <w:rPr>
          <w:rtl/>
        </w:rPr>
        <w:t>فصيلة عرقية، على نحو يثير السخرية من أيهما.</w:t>
      </w:r>
      <w:r>
        <w:rPr>
          <w:rtl/>
        </w:rPr>
        <w:t xml:space="preserve"> إلا </w:t>
      </w:r>
      <w:r w:rsidRPr="008E04D2">
        <w:rPr>
          <w:rtl/>
        </w:rPr>
        <w:t>إذا كان ذلك ضرورياً لإحداث انطباع ايجابي لغاية نبيلة" مثل مناهضة التفرقة العنصرية.</w:t>
      </w:r>
    </w:p>
    <w:p w:rsidR="00934775" w:rsidRPr="008E04D2" w:rsidRDefault="00934775" w:rsidP="00934775">
      <w:pPr>
        <w:pStyle w:val="SingleTxtGA"/>
      </w:pPr>
      <w:r>
        <w:rPr>
          <w:rFonts w:eastAsia="Calibri"/>
          <w:rtl/>
        </w:rPr>
        <w:t>41-</w:t>
      </w:r>
      <w:r>
        <w:rPr>
          <w:rFonts w:eastAsia="Calibri"/>
          <w:rtl/>
        </w:rPr>
        <w:tab/>
      </w:r>
      <w:r w:rsidRPr="008E04D2">
        <w:rPr>
          <w:rtl/>
        </w:rPr>
        <w:t xml:space="preserve">إضافة إلى ذلك فقد جرّم قانون العقوبات القطري لسنة 2004 </w:t>
      </w:r>
      <w:r w:rsidRPr="008E04D2">
        <w:rPr>
          <w:rFonts w:hint="cs"/>
          <w:rtl/>
        </w:rPr>
        <w:t xml:space="preserve">وتعديلاته بالقانون </w:t>
      </w:r>
      <w:r>
        <w:rPr>
          <w:rFonts w:hint="cs"/>
          <w:rtl/>
        </w:rPr>
        <w:t>رقم </w:t>
      </w:r>
      <w:r w:rsidRPr="008E04D2">
        <w:rPr>
          <w:rFonts w:hint="cs"/>
          <w:rtl/>
        </w:rPr>
        <w:t xml:space="preserve">(8) لسنة 2010 </w:t>
      </w:r>
      <w:r w:rsidRPr="008E04D2">
        <w:rPr>
          <w:rtl/>
        </w:rPr>
        <w:t xml:space="preserve">في المادة 256 منه الأفعال المتعلقة بسب الأديان السماوية والتطاول </w:t>
      </w:r>
      <w:r w:rsidRPr="008E04D2">
        <w:rPr>
          <w:rtl/>
        </w:rPr>
        <w:lastRenderedPageBreak/>
        <w:t>على الذات الإلهية والتطاول على الأنبياء وتخريب</w:t>
      </w:r>
      <w:r>
        <w:rPr>
          <w:rtl/>
        </w:rPr>
        <w:t xml:space="preserve"> أو </w:t>
      </w:r>
      <w:r w:rsidRPr="008E04D2">
        <w:rPr>
          <w:rtl/>
        </w:rPr>
        <w:t>تكسير</w:t>
      </w:r>
      <w:r>
        <w:rPr>
          <w:rtl/>
        </w:rPr>
        <w:t xml:space="preserve"> أو </w:t>
      </w:r>
      <w:r w:rsidRPr="008E04D2">
        <w:rPr>
          <w:rtl/>
        </w:rPr>
        <w:t>تدنيس المباني المعدة لإقامة الشعائر الدينية، حيث نصت المادة 256 صراحة على</w:t>
      </w:r>
      <w:r>
        <w:rPr>
          <w:rFonts w:hint="cs"/>
          <w:rtl/>
        </w:rPr>
        <w:t xml:space="preserve"> ما </w:t>
      </w:r>
      <w:r w:rsidRPr="008E04D2">
        <w:rPr>
          <w:rFonts w:hint="cs"/>
          <w:rtl/>
        </w:rPr>
        <w:t>يلي</w:t>
      </w:r>
      <w:r w:rsidRPr="008E04D2">
        <w:rPr>
          <w:rtl/>
        </w:rPr>
        <w:t>: "يعاقب بالحبس مدة</w:t>
      </w:r>
      <w:r>
        <w:rPr>
          <w:rtl/>
        </w:rPr>
        <w:t xml:space="preserve"> لا </w:t>
      </w:r>
      <w:r w:rsidRPr="008E04D2">
        <w:rPr>
          <w:rtl/>
        </w:rPr>
        <w:t>تتجاوز سبع سنوات كل من ارتكب فعلاً من الأفعال الآتية:</w:t>
      </w:r>
      <w:r w:rsidRPr="008E04D2">
        <w:rPr>
          <w:rFonts w:hint="cs"/>
          <w:rtl/>
        </w:rPr>
        <w:t xml:space="preserve"> </w:t>
      </w:r>
      <w:r w:rsidRPr="008E04D2">
        <w:rPr>
          <w:rtl/>
        </w:rPr>
        <w:t>سب أحد الأديان السماوية المصونة</w:t>
      </w:r>
      <w:r w:rsidRPr="008E04D2">
        <w:rPr>
          <w:rFonts w:hint="cs"/>
          <w:rtl/>
        </w:rPr>
        <w:t xml:space="preserve"> </w:t>
      </w:r>
      <w:r w:rsidRPr="008E04D2">
        <w:rPr>
          <w:rtl/>
        </w:rPr>
        <w:t>وفقاً لأحكام الشريعة الإسلامية</w:t>
      </w:r>
      <w:r w:rsidRPr="008E04D2">
        <w:rPr>
          <w:rtl/>
          <w:lang w:val="en-GB"/>
        </w:rPr>
        <w:t>؛</w:t>
      </w:r>
      <w:r>
        <w:rPr>
          <w:rFonts w:hint="cs"/>
          <w:rtl/>
        </w:rPr>
        <w:t xml:space="preserve"> أو </w:t>
      </w:r>
      <w:r w:rsidRPr="008E04D2">
        <w:rPr>
          <w:rtl/>
        </w:rPr>
        <w:t>التطاول على أحد الأنبياء، باللفظ،</w:t>
      </w:r>
      <w:r>
        <w:rPr>
          <w:rtl/>
        </w:rPr>
        <w:t xml:space="preserve"> أو </w:t>
      </w:r>
      <w:r w:rsidRPr="008E04D2">
        <w:rPr>
          <w:rtl/>
        </w:rPr>
        <w:t>الكتابة،</w:t>
      </w:r>
      <w:r>
        <w:rPr>
          <w:rtl/>
        </w:rPr>
        <w:t xml:space="preserve"> أو </w:t>
      </w:r>
      <w:r w:rsidRPr="008E04D2">
        <w:rPr>
          <w:rtl/>
        </w:rPr>
        <w:t>الرسم،</w:t>
      </w:r>
      <w:r>
        <w:rPr>
          <w:rtl/>
        </w:rPr>
        <w:t xml:space="preserve"> أو </w:t>
      </w:r>
      <w:r w:rsidRPr="008E04D2">
        <w:rPr>
          <w:rFonts w:hint="cs"/>
          <w:rtl/>
        </w:rPr>
        <w:t>الادعاء</w:t>
      </w:r>
      <w:r w:rsidRPr="008E04D2">
        <w:rPr>
          <w:rtl/>
        </w:rPr>
        <w:t>،</w:t>
      </w:r>
      <w:r>
        <w:rPr>
          <w:rtl/>
        </w:rPr>
        <w:t xml:space="preserve"> أو </w:t>
      </w:r>
      <w:r w:rsidRPr="008E04D2">
        <w:rPr>
          <w:rtl/>
        </w:rPr>
        <w:t>بأية طريقة أخرى</w:t>
      </w:r>
      <w:r w:rsidRPr="008E04D2">
        <w:rPr>
          <w:rtl/>
          <w:lang w:val="en-GB"/>
        </w:rPr>
        <w:t>؛</w:t>
      </w:r>
      <w:r>
        <w:rPr>
          <w:rFonts w:hint="cs"/>
          <w:rtl/>
        </w:rPr>
        <w:t xml:space="preserve"> أو </w:t>
      </w:r>
      <w:r w:rsidRPr="008E04D2">
        <w:rPr>
          <w:rtl/>
        </w:rPr>
        <w:t>تخريب</w:t>
      </w:r>
      <w:r>
        <w:rPr>
          <w:rtl/>
        </w:rPr>
        <w:t xml:space="preserve"> أو </w:t>
      </w:r>
      <w:r w:rsidRPr="008E04D2">
        <w:rPr>
          <w:rtl/>
        </w:rPr>
        <w:t>تكسير</w:t>
      </w:r>
      <w:r>
        <w:rPr>
          <w:rtl/>
        </w:rPr>
        <w:t xml:space="preserve"> أو </w:t>
      </w:r>
      <w:r w:rsidRPr="008E04D2">
        <w:rPr>
          <w:rtl/>
        </w:rPr>
        <w:t>إتلاف</w:t>
      </w:r>
      <w:r>
        <w:rPr>
          <w:rtl/>
        </w:rPr>
        <w:t xml:space="preserve"> أو </w:t>
      </w:r>
      <w:r w:rsidRPr="008E04D2">
        <w:rPr>
          <w:rtl/>
        </w:rPr>
        <w:t>تدنيس مبان،</w:t>
      </w:r>
      <w:r>
        <w:rPr>
          <w:rtl/>
        </w:rPr>
        <w:t xml:space="preserve"> أو </w:t>
      </w:r>
      <w:r w:rsidRPr="008E04D2">
        <w:rPr>
          <w:rtl/>
        </w:rPr>
        <w:t>شيء من محتوياتها، إذا كانت معدة لإقامة شعائر دينية لأحد الأديان السماوية المصونة وفقاً لأحكام الشريعة الإسلامية".</w:t>
      </w:r>
    </w:p>
    <w:p w:rsidR="00934775" w:rsidRPr="008E04D2" w:rsidRDefault="00934775" w:rsidP="00934775">
      <w:pPr>
        <w:pStyle w:val="SingleTxtGA"/>
      </w:pPr>
      <w:r>
        <w:rPr>
          <w:rFonts w:eastAsia="Calibri"/>
          <w:rtl/>
        </w:rPr>
        <w:t>42-</w:t>
      </w:r>
      <w:r>
        <w:rPr>
          <w:rFonts w:eastAsia="Calibri"/>
          <w:rtl/>
        </w:rPr>
        <w:tab/>
      </w:r>
      <w:r w:rsidRPr="008E04D2">
        <w:rPr>
          <w:rtl/>
        </w:rPr>
        <w:t xml:space="preserve">إضافة إلى ذلك، فقد نصت المادة 263 </w:t>
      </w:r>
      <w:r w:rsidRPr="008E04D2">
        <w:rPr>
          <w:rFonts w:hint="cs"/>
          <w:rtl/>
        </w:rPr>
        <w:t xml:space="preserve">من قانون العقوبات </w:t>
      </w:r>
      <w:r w:rsidRPr="008E04D2">
        <w:rPr>
          <w:rtl/>
        </w:rPr>
        <w:t>على</w:t>
      </w:r>
      <w:r>
        <w:rPr>
          <w:rtl/>
        </w:rPr>
        <w:t xml:space="preserve"> ما </w:t>
      </w:r>
      <w:r w:rsidRPr="008E04D2">
        <w:rPr>
          <w:rtl/>
        </w:rPr>
        <w:t>يلي: "يعاقب بالحبس مدة</w:t>
      </w:r>
      <w:r>
        <w:rPr>
          <w:rtl/>
        </w:rPr>
        <w:t xml:space="preserve"> لا </w:t>
      </w:r>
      <w:r w:rsidRPr="008E04D2">
        <w:rPr>
          <w:rtl/>
        </w:rPr>
        <w:t>تتجاوز سنة، وبالغرامة التي</w:t>
      </w:r>
      <w:r>
        <w:rPr>
          <w:rtl/>
        </w:rPr>
        <w:t xml:space="preserve"> لا </w:t>
      </w:r>
      <w:r w:rsidRPr="008E04D2">
        <w:rPr>
          <w:rtl/>
        </w:rPr>
        <w:t>تزيد على ألف ريال،</w:t>
      </w:r>
      <w:r>
        <w:rPr>
          <w:rtl/>
        </w:rPr>
        <w:t xml:space="preserve"> أو </w:t>
      </w:r>
      <w:r w:rsidRPr="008E04D2">
        <w:rPr>
          <w:rtl/>
        </w:rPr>
        <w:t>بإحدى هاتين العقوبتين، كل من أنتج،</w:t>
      </w:r>
      <w:r>
        <w:rPr>
          <w:rtl/>
        </w:rPr>
        <w:t xml:space="preserve"> أو </w:t>
      </w:r>
      <w:r w:rsidRPr="008E04D2">
        <w:rPr>
          <w:rtl/>
        </w:rPr>
        <w:t>صنع</w:t>
      </w:r>
      <w:r>
        <w:rPr>
          <w:rtl/>
        </w:rPr>
        <w:t xml:space="preserve"> أو </w:t>
      </w:r>
      <w:r w:rsidRPr="008E04D2">
        <w:rPr>
          <w:rtl/>
        </w:rPr>
        <w:t>باع،</w:t>
      </w:r>
      <w:r>
        <w:rPr>
          <w:rtl/>
        </w:rPr>
        <w:t xml:space="preserve"> أو </w:t>
      </w:r>
      <w:r w:rsidRPr="008E04D2">
        <w:rPr>
          <w:rtl/>
        </w:rPr>
        <w:t>عرض للبيع،</w:t>
      </w:r>
      <w:r>
        <w:rPr>
          <w:rtl/>
        </w:rPr>
        <w:t xml:space="preserve"> أو </w:t>
      </w:r>
      <w:r w:rsidRPr="008E04D2">
        <w:rPr>
          <w:rtl/>
        </w:rPr>
        <w:t>التداول،</w:t>
      </w:r>
      <w:r>
        <w:rPr>
          <w:rtl/>
        </w:rPr>
        <w:t xml:space="preserve"> أو </w:t>
      </w:r>
      <w:r w:rsidRPr="008E04D2">
        <w:rPr>
          <w:rtl/>
        </w:rPr>
        <w:t>أحرز،</w:t>
      </w:r>
      <w:r>
        <w:rPr>
          <w:rtl/>
        </w:rPr>
        <w:t xml:space="preserve"> أو </w:t>
      </w:r>
      <w:r w:rsidRPr="008E04D2">
        <w:rPr>
          <w:rtl/>
        </w:rPr>
        <w:t>حاز منتجات،</w:t>
      </w:r>
      <w:r>
        <w:rPr>
          <w:rtl/>
        </w:rPr>
        <w:t xml:space="preserve"> أو </w:t>
      </w:r>
      <w:r w:rsidRPr="008E04D2">
        <w:rPr>
          <w:rtl/>
        </w:rPr>
        <w:t>بضائع،</w:t>
      </w:r>
      <w:r>
        <w:rPr>
          <w:rtl/>
        </w:rPr>
        <w:t xml:space="preserve"> أو </w:t>
      </w:r>
      <w:r w:rsidRPr="008E04D2">
        <w:rPr>
          <w:rtl/>
        </w:rPr>
        <w:t>مطبوعات،</w:t>
      </w:r>
      <w:r>
        <w:rPr>
          <w:rtl/>
        </w:rPr>
        <w:t xml:space="preserve"> أو </w:t>
      </w:r>
      <w:r w:rsidRPr="008E04D2">
        <w:rPr>
          <w:rtl/>
        </w:rPr>
        <w:t>أشرطة تحمل رسوماً،</w:t>
      </w:r>
      <w:r>
        <w:rPr>
          <w:rtl/>
        </w:rPr>
        <w:t xml:space="preserve"> أو </w:t>
      </w:r>
      <w:r w:rsidRPr="008E04D2">
        <w:rPr>
          <w:rtl/>
        </w:rPr>
        <w:t>شعارات،</w:t>
      </w:r>
      <w:r>
        <w:rPr>
          <w:rtl/>
        </w:rPr>
        <w:t xml:space="preserve"> أو </w:t>
      </w:r>
      <w:r w:rsidRPr="008E04D2">
        <w:rPr>
          <w:rtl/>
        </w:rPr>
        <w:t>كلمات،</w:t>
      </w:r>
      <w:r>
        <w:rPr>
          <w:rtl/>
        </w:rPr>
        <w:t xml:space="preserve"> أو </w:t>
      </w:r>
      <w:r w:rsidRPr="008E04D2">
        <w:rPr>
          <w:rtl/>
        </w:rPr>
        <w:t>رموزاً،</w:t>
      </w:r>
      <w:r>
        <w:rPr>
          <w:rtl/>
        </w:rPr>
        <w:t xml:space="preserve"> أو </w:t>
      </w:r>
      <w:r w:rsidRPr="008E04D2">
        <w:rPr>
          <w:rtl/>
        </w:rPr>
        <w:t>أية إشارات،</w:t>
      </w:r>
      <w:r>
        <w:rPr>
          <w:rtl/>
        </w:rPr>
        <w:t xml:space="preserve"> أو </w:t>
      </w:r>
      <w:r w:rsidRPr="008E04D2">
        <w:rPr>
          <w:rtl/>
        </w:rPr>
        <w:t>أي شيء آخر يسيء إلى الدين الإسلامي</w:t>
      </w:r>
      <w:r>
        <w:rPr>
          <w:rtl/>
        </w:rPr>
        <w:t xml:space="preserve"> أو </w:t>
      </w:r>
      <w:r w:rsidRPr="008E04D2">
        <w:rPr>
          <w:rtl/>
        </w:rPr>
        <w:t>الأديان السماوية المصونة وفقاً لأحكام الشريعة الإسلامية،</w:t>
      </w:r>
      <w:r>
        <w:rPr>
          <w:rtl/>
        </w:rPr>
        <w:t xml:space="preserve"> أو </w:t>
      </w:r>
      <w:r w:rsidRPr="008E04D2">
        <w:rPr>
          <w:rtl/>
        </w:rPr>
        <w:t>أعلن عنها</w:t>
      </w:r>
      <w:r w:rsidRPr="008E04D2">
        <w:rPr>
          <w:rFonts w:hint="cs"/>
          <w:rtl/>
        </w:rPr>
        <w:t xml:space="preserve"> </w:t>
      </w:r>
      <w:r w:rsidRPr="008E04D2">
        <w:rPr>
          <w:rtl/>
        </w:rPr>
        <w:t>ويعاقب بذات العقوبة كل من استخدم اسطوانات</w:t>
      </w:r>
      <w:r>
        <w:rPr>
          <w:rtl/>
        </w:rPr>
        <w:t xml:space="preserve"> أو </w:t>
      </w:r>
      <w:r w:rsidRPr="008E04D2">
        <w:rPr>
          <w:rtl/>
        </w:rPr>
        <w:t>برامج الحاسب الآلي</w:t>
      </w:r>
      <w:r>
        <w:rPr>
          <w:rtl/>
        </w:rPr>
        <w:t xml:space="preserve"> أو </w:t>
      </w:r>
      <w:r w:rsidRPr="008E04D2">
        <w:rPr>
          <w:rtl/>
        </w:rPr>
        <w:t>شرائطه الممغنطة في الإساءة للدين الإسلامي</w:t>
      </w:r>
      <w:r>
        <w:rPr>
          <w:rtl/>
        </w:rPr>
        <w:t xml:space="preserve"> أو </w:t>
      </w:r>
      <w:r w:rsidRPr="008E04D2">
        <w:rPr>
          <w:rtl/>
        </w:rPr>
        <w:t>الأديان السماوية المصونة، وفقاً لأحكام الشريعة الإسلامية".</w:t>
      </w:r>
    </w:p>
    <w:p w:rsidR="00934775" w:rsidRPr="008E04D2" w:rsidRDefault="00934775" w:rsidP="00934775">
      <w:pPr>
        <w:pStyle w:val="SingleTxtGA"/>
      </w:pPr>
      <w:r>
        <w:rPr>
          <w:rFonts w:eastAsia="Calibri"/>
          <w:rtl/>
        </w:rPr>
        <w:t>43-</w:t>
      </w:r>
      <w:r>
        <w:rPr>
          <w:rFonts w:eastAsia="Calibri"/>
          <w:rtl/>
        </w:rPr>
        <w:tab/>
      </w:r>
      <w:r w:rsidRPr="008E04D2">
        <w:rPr>
          <w:rtl/>
        </w:rPr>
        <w:t>والجدير بالملاحظة هنا أن المُشرع القطري قد ساوى بين الدين الإسلامي وغيره من الديانات السماوية المصونة وفقاً لأحكام الشريعة الإسلامية وهما الشريعتان المسيحية واليهودية، فكما حرم الإساءة إلى الدين الإسلامي حرم كذلك الإساءة للديانتين المسيحية واليهودية،</w:t>
      </w:r>
      <w:r>
        <w:rPr>
          <w:rtl/>
        </w:rPr>
        <w:t xml:space="preserve"> كما </w:t>
      </w:r>
      <w:r w:rsidRPr="008E04D2">
        <w:rPr>
          <w:rtl/>
        </w:rPr>
        <w:t>حرم التطاول على أحد الأنبياء</w:t>
      </w:r>
      <w:r>
        <w:rPr>
          <w:rtl/>
        </w:rPr>
        <w:t xml:space="preserve"> أو </w:t>
      </w:r>
      <w:r w:rsidRPr="008E04D2">
        <w:rPr>
          <w:rtl/>
        </w:rPr>
        <w:t>التعرض لأماكن إقامة شعائرهما بأي صورة من التعرض، وكذلك سب أي منهما،</w:t>
      </w:r>
      <w:r>
        <w:rPr>
          <w:rtl/>
        </w:rPr>
        <w:t xml:space="preserve"> فلا </w:t>
      </w:r>
      <w:r w:rsidRPr="008E04D2">
        <w:rPr>
          <w:rtl/>
        </w:rPr>
        <w:t>تمييز بين الدين الإسلامي وغيره من الديانات السماوية المصونة في مجال الحماية.</w:t>
      </w:r>
    </w:p>
    <w:p w:rsidR="00934775" w:rsidRPr="008E04D2" w:rsidRDefault="00934775" w:rsidP="00934775">
      <w:pPr>
        <w:pStyle w:val="SingleTxtGA"/>
      </w:pPr>
      <w:r w:rsidRPr="0072022D">
        <w:rPr>
          <w:rFonts w:eastAsia="Calibri"/>
          <w:rtl/>
        </w:rPr>
        <w:t>44-</w:t>
      </w:r>
      <w:r w:rsidRPr="0072022D">
        <w:rPr>
          <w:rFonts w:eastAsia="Calibri"/>
          <w:rtl/>
        </w:rPr>
        <w:tab/>
      </w:r>
      <w:r w:rsidRPr="008E04D2">
        <w:rPr>
          <w:rFonts w:hint="cs"/>
          <w:rtl/>
        </w:rPr>
        <w:t xml:space="preserve">كما نصت المادة </w:t>
      </w:r>
      <w:r w:rsidRPr="008E04D2">
        <w:rPr>
          <w:rtl/>
        </w:rPr>
        <w:t xml:space="preserve">159 </w:t>
      </w:r>
      <w:r w:rsidRPr="008E04D2">
        <w:rPr>
          <w:rFonts w:hint="cs"/>
          <w:rtl/>
        </w:rPr>
        <w:t>مكرراً على</w:t>
      </w:r>
      <w:r>
        <w:rPr>
          <w:rFonts w:hint="cs"/>
          <w:rtl/>
        </w:rPr>
        <w:t xml:space="preserve"> ما </w:t>
      </w:r>
      <w:r w:rsidRPr="008E04D2">
        <w:rPr>
          <w:rFonts w:hint="cs"/>
          <w:rtl/>
        </w:rPr>
        <w:t>يلي: "يعاق</w:t>
      </w:r>
      <w:r w:rsidRPr="008E04D2">
        <w:rPr>
          <w:rFonts w:hint="eastAsia"/>
          <w:rtl/>
        </w:rPr>
        <w:t>ب</w:t>
      </w:r>
      <w:r w:rsidRPr="008E04D2">
        <w:rPr>
          <w:rtl/>
        </w:rPr>
        <w:t xml:space="preserve"> بالحبس مدة</w:t>
      </w:r>
      <w:r>
        <w:rPr>
          <w:rtl/>
        </w:rPr>
        <w:t xml:space="preserve"> لا </w:t>
      </w:r>
      <w:r w:rsidRPr="008E04D2">
        <w:rPr>
          <w:rtl/>
        </w:rPr>
        <w:t>تجاوز خمس سنوات، كل موظف عام،</w:t>
      </w:r>
      <w:r>
        <w:rPr>
          <w:rtl/>
        </w:rPr>
        <w:t xml:space="preserve"> أو </w:t>
      </w:r>
      <w:r w:rsidRPr="008E04D2">
        <w:rPr>
          <w:rtl/>
        </w:rPr>
        <w:t>أي شخص آخر يتصرف بصفته الرسمية، استعمل التعذيب</w:t>
      </w:r>
      <w:r>
        <w:rPr>
          <w:rtl/>
        </w:rPr>
        <w:t xml:space="preserve"> أو </w:t>
      </w:r>
      <w:r w:rsidRPr="008E04D2">
        <w:rPr>
          <w:rtl/>
        </w:rPr>
        <w:t>حرض</w:t>
      </w:r>
      <w:r>
        <w:rPr>
          <w:rtl/>
        </w:rPr>
        <w:t xml:space="preserve"> أو </w:t>
      </w:r>
      <w:r w:rsidRPr="008E04D2">
        <w:rPr>
          <w:rtl/>
        </w:rPr>
        <w:t>وافق عليه</w:t>
      </w:r>
      <w:r>
        <w:rPr>
          <w:rtl/>
        </w:rPr>
        <w:t xml:space="preserve"> أو </w:t>
      </w:r>
      <w:r w:rsidRPr="008E04D2">
        <w:rPr>
          <w:rtl/>
        </w:rPr>
        <w:t>سكت عنه، مع شخص ما</w:t>
      </w:r>
      <w:r>
        <w:rPr>
          <w:rFonts w:hint="eastAsia"/>
          <w:rtl/>
        </w:rPr>
        <w:t> </w:t>
      </w:r>
      <w:r w:rsidRPr="008E04D2">
        <w:rPr>
          <w:rFonts w:hint="cs"/>
          <w:rtl/>
        </w:rPr>
        <w:t>..</w:t>
      </w:r>
      <w:r w:rsidRPr="008E04D2">
        <w:rPr>
          <w:rtl/>
        </w:rPr>
        <w:t>.</w:t>
      </w:r>
      <w:r w:rsidRPr="008E04D2">
        <w:rPr>
          <w:rFonts w:hint="cs"/>
          <w:rtl/>
        </w:rPr>
        <w:t xml:space="preserve"> </w:t>
      </w:r>
      <w:r w:rsidRPr="008E04D2">
        <w:rPr>
          <w:rtl/>
        </w:rPr>
        <w:t>ويعد تعذيباً أي عمل ينتج عنه ألم</w:t>
      </w:r>
      <w:r>
        <w:rPr>
          <w:rtl/>
        </w:rPr>
        <w:t xml:space="preserve"> أو </w:t>
      </w:r>
      <w:r w:rsidRPr="008E04D2">
        <w:rPr>
          <w:rtl/>
        </w:rPr>
        <w:t>معاناة شديدين، جسدياً كان</w:t>
      </w:r>
      <w:r>
        <w:rPr>
          <w:rtl/>
        </w:rPr>
        <w:t xml:space="preserve"> أم </w:t>
      </w:r>
      <w:r w:rsidRPr="008E04D2">
        <w:rPr>
          <w:rtl/>
        </w:rPr>
        <w:t>معنوياً، يُلحق عمداً بشخص</w:t>
      </w:r>
      <w:r>
        <w:rPr>
          <w:rtl/>
        </w:rPr>
        <w:t xml:space="preserve"> ما </w:t>
      </w:r>
      <w:r w:rsidRPr="008E04D2">
        <w:rPr>
          <w:rtl/>
        </w:rPr>
        <w:t>لأغراض الحصول منه،</w:t>
      </w:r>
      <w:r>
        <w:rPr>
          <w:rtl/>
        </w:rPr>
        <w:t xml:space="preserve"> أو </w:t>
      </w:r>
      <w:r w:rsidRPr="008E04D2">
        <w:rPr>
          <w:rtl/>
        </w:rPr>
        <w:t>من غيره، على معلومات</w:t>
      </w:r>
      <w:r>
        <w:rPr>
          <w:rtl/>
        </w:rPr>
        <w:t xml:space="preserve"> أو </w:t>
      </w:r>
      <w:r w:rsidRPr="008E04D2">
        <w:rPr>
          <w:rtl/>
        </w:rPr>
        <w:t>على اعتراف،</w:t>
      </w:r>
      <w:r>
        <w:rPr>
          <w:rtl/>
        </w:rPr>
        <w:t xml:space="preserve"> أو </w:t>
      </w:r>
      <w:r w:rsidRPr="008E04D2">
        <w:rPr>
          <w:rtl/>
        </w:rPr>
        <w:t>معاقبته على عمل ارتكبه،</w:t>
      </w:r>
      <w:r>
        <w:rPr>
          <w:rtl/>
        </w:rPr>
        <w:t xml:space="preserve"> أو </w:t>
      </w:r>
      <w:r w:rsidRPr="008E04D2">
        <w:rPr>
          <w:rtl/>
        </w:rPr>
        <w:t>يشتبه في أنه قد ارتكبه، هو</w:t>
      </w:r>
      <w:r>
        <w:rPr>
          <w:rtl/>
        </w:rPr>
        <w:t xml:space="preserve"> أو </w:t>
      </w:r>
      <w:r w:rsidRPr="008E04D2">
        <w:rPr>
          <w:rtl/>
        </w:rPr>
        <w:t>شخص آخر</w:t>
      </w:r>
      <w:r>
        <w:rPr>
          <w:rtl/>
        </w:rPr>
        <w:t xml:space="preserve"> أو </w:t>
      </w:r>
      <w:r w:rsidRPr="008E04D2">
        <w:rPr>
          <w:rtl/>
        </w:rPr>
        <w:t>تخويفه</w:t>
      </w:r>
      <w:r>
        <w:rPr>
          <w:rtl/>
        </w:rPr>
        <w:t xml:space="preserve"> أو </w:t>
      </w:r>
      <w:r w:rsidRPr="008E04D2">
        <w:rPr>
          <w:rtl/>
        </w:rPr>
        <w:t>إرغامه هو</w:t>
      </w:r>
      <w:r>
        <w:rPr>
          <w:rtl/>
        </w:rPr>
        <w:t xml:space="preserve"> أو </w:t>
      </w:r>
      <w:r w:rsidRPr="008E04D2">
        <w:rPr>
          <w:rtl/>
        </w:rPr>
        <w:t>أي شخص آخر،</w:t>
      </w:r>
      <w:r>
        <w:rPr>
          <w:rtl/>
        </w:rPr>
        <w:t xml:space="preserve"> أو </w:t>
      </w:r>
      <w:r w:rsidRPr="008E04D2">
        <w:rPr>
          <w:rtl/>
        </w:rPr>
        <w:t>عندما يلحق مثل هذا الألم</w:t>
      </w:r>
      <w:r>
        <w:rPr>
          <w:rtl/>
        </w:rPr>
        <w:t xml:space="preserve"> أو </w:t>
      </w:r>
      <w:r w:rsidRPr="008E04D2">
        <w:rPr>
          <w:rtl/>
        </w:rPr>
        <w:t>العذاب لسبب يقوم على التمييز أياً كان نوعه</w:t>
      </w:r>
      <w:r w:rsidRPr="008E04D2">
        <w:rPr>
          <w:rFonts w:hint="cs"/>
          <w:rtl/>
        </w:rPr>
        <w:t>".</w:t>
      </w:r>
    </w:p>
    <w:p w:rsidR="00934775" w:rsidRPr="008E04D2" w:rsidRDefault="00934775" w:rsidP="00934775">
      <w:pPr>
        <w:pStyle w:val="SingleTxtGA"/>
      </w:pPr>
      <w:r>
        <w:rPr>
          <w:rFonts w:eastAsia="Calibri"/>
          <w:rtl/>
        </w:rPr>
        <w:t>45-</w:t>
      </w:r>
      <w:r>
        <w:rPr>
          <w:rFonts w:eastAsia="Calibri"/>
          <w:rtl/>
        </w:rPr>
        <w:tab/>
      </w:r>
      <w:r w:rsidRPr="008E04D2">
        <w:rPr>
          <w:rFonts w:hint="cs"/>
          <w:rtl/>
        </w:rPr>
        <w:t xml:space="preserve">نصت المادة </w:t>
      </w:r>
      <w:r>
        <w:rPr>
          <w:rFonts w:hint="cs"/>
          <w:rtl/>
        </w:rPr>
        <w:t>رقم </w:t>
      </w:r>
      <w:r w:rsidRPr="008E04D2">
        <w:rPr>
          <w:rFonts w:hint="cs"/>
          <w:rtl/>
        </w:rPr>
        <w:t xml:space="preserve">(8) </w:t>
      </w:r>
      <w:r w:rsidRPr="008E04D2">
        <w:rPr>
          <w:rFonts w:asciiTheme="majorBidi" w:hAnsiTheme="majorBidi" w:hint="cs"/>
          <w:color w:val="000000"/>
          <w:rtl/>
          <w:lang w:bidi="ar-QA"/>
        </w:rPr>
        <w:t xml:space="preserve">من </w:t>
      </w:r>
      <w:r w:rsidRPr="008E04D2">
        <w:rPr>
          <w:rFonts w:asciiTheme="majorBidi" w:hAnsiTheme="majorBidi"/>
          <w:color w:val="000000"/>
          <w:rtl/>
          <w:lang w:bidi="ar-QA"/>
        </w:rPr>
        <w:t xml:space="preserve">قانون مكافحة الجرائم </w:t>
      </w:r>
      <w:r w:rsidRPr="008E04D2">
        <w:rPr>
          <w:rFonts w:asciiTheme="majorBidi" w:hAnsiTheme="majorBidi" w:hint="cs"/>
          <w:color w:val="000000"/>
          <w:rtl/>
          <w:lang w:bidi="ar-QA"/>
        </w:rPr>
        <w:t>الإلكترونية</w:t>
      </w:r>
      <w:r w:rsidRPr="008E04D2">
        <w:rPr>
          <w:rFonts w:hint="cs"/>
          <w:rtl/>
        </w:rPr>
        <w:t xml:space="preserve"> الصادر بالقانون </w:t>
      </w:r>
      <w:r>
        <w:rPr>
          <w:rFonts w:hint="cs"/>
          <w:rtl/>
        </w:rPr>
        <w:t>رقم </w:t>
      </w:r>
      <w:r w:rsidRPr="008E04D2">
        <w:rPr>
          <w:rtl/>
        </w:rPr>
        <w:t>(14) لسنة 2014</w:t>
      </w:r>
      <w:r w:rsidRPr="008E04D2">
        <w:rPr>
          <w:rFonts w:hint="cs"/>
          <w:rtl/>
        </w:rPr>
        <w:t>، على</w:t>
      </w:r>
      <w:r>
        <w:rPr>
          <w:rFonts w:hint="cs"/>
          <w:rtl/>
        </w:rPr>
        <w:t xml:space="preserve"> ما </w:t>
      </w:r>
      <w:r w:rsidRPr="008E04D2">
        <w:rPr>
          <w:rFonts w:hint="cs"/>
          <w:rtl/>
        </w:rPr>
        <w:t xml:space="preserve">يلي:" </w:t>
      </w:r>
      <w:r w:rsidRPr="008E04D2">
        <w:rPr>
          <w:rtl/>
        </w:rPr>
        <w:t>يعاقب بالحبس مدة</w:t>
      </w:r>
      <w:r>
        <w:rPr>
          <w:rtl/>
        </w:rPr>
        <w:t xml:space="preserve"> لا </w:t>
      </w:r>
      <w:r w:rsidRPr="008E04D2">
        <w:rPr>
          <w:rtl/>
        </w:rPr>
        <w:t>تجاوز ثلاث سنوات، وبالغرامة التي</w:t>
      </w:r>
      <w:r>
        <w:rPr>
          <w:rtl/>
        </w:rPr>
        <w:t xml:space="preserve"> لا </w:t>
      </w:r>
      <w:r w:rsidRPr="008E04D2">
        <w:rPr>
          <w:rtl/>
        </w:rPr>
        <w:t>تزيد على (100,000) مائة ألف ريال،</w:t>
      </w:r>
      <w:r>
        <w:rPr>
          <w:rtl/>
        </w:rPr>
        <w:t xml:space="preserve"> أو </w:t>
      </w:r>
      <w:r w:rsidRPr="008E04D2">
        <w:rPr>
          <w:rtl/>
        </w:rPr>
        <w:t>بإحدى هاتين العقوبتين، كل من تعدى على أي من المبادئ</w:t>
      </w:r>
      <w:r>
        <w:rPr>
          <w:rtl/>
        </w:rPr>
        <w:t xml:space="preserve"> أو </w:t>
      </w:r>
      <w:r w:rsidRPr="008E04D2">
        <w:rPr>
          <w:rtl/>
        </w:rPr>
        <w:t>القيم الاجتماعية،</w:t>
      </w:r>
      <w:r>
        <w:rPr>
          <w:rtl/>
        </w:rPr>
        <w:t xml:space="preserve"> أو </w:t>
      </w:r>
      <w:r w:rsidRPr="008E04D2">
        <w:rPr>
          <w:rtl/>
        </w:rPr>
        <w:t>نشر أخباراً</w:t>
      </w:r>
      <w:r>
        <w:rPr>
          <w:rtl/>
        </w:rPr>
        <w:t xml:space="preserve"> أو </w:t>
      </w:r>
      <w:r w:rsidRPr="008E04D2">
        <w:rPr>
          <w:rtl/>
        </w:rPr>
        <w:t>صوراً</w:t>
      </w:r>
      <w:r>
        <w:rPr>
          <w:rtl/>
        </w:rPr>
        <w:t xml:space="preserve"> أو </w:t>
      </w:r>
      <w:r w:rsidRPr="008E04D2">
        <w:rPr>
          <w:rtl/>
        </w:rPr>
        <w:t>تسجيلات صوتية</w:t>
      </w:r>
      <w:r>
        <w:rPr>
          <w:rtl/>
        </w:rPr>
        <w:t xml:space="preserve"> أو </w:t>
      </w:r>
      <w:r w:rsidRPr="008E04D2">
        <w:rPr>
          <w:rtl/>
        </w:rPr>
        <w:t>مرئية تتصل بحرمة الحياة الخاصة</w:t>
      </w:r>
      <w:r>
        <w:rPr>
          <w:rtl/>
        </w:rPr>
        <w:t xml:space="preserve"> أو </w:t>
      </w:r>
      <w:r w:rsidRPr="008E04D2">
        <w:rPr>
          <w:rtl/>
        </w:rPr>
        <w:t>العائلية للأشخاص، ولو كانت صحيحة،</w:t>
      </w:r>
      <w:r>
        <w:rPr>
          <w:rtl/>
        </w:rPr>
        <w:t xml:space="preserve"> أو </w:t>
      </w:r>
      <w:r w:rsidRPr="008E04D2">
        <w:rPr>
          <w:rtl/>
        </w:rPr>
        <w:t>تعدى على الغير بالسب</w:t>
      </w:r>
      <w:r>
        <w:rPr>
          <w:rtl/>
        </w:rPr>
        <w:t xml:space="preserve"> أو </w:t>
      </w:r>
      <w:r w:rsidRPr="008E04D2">
        <w:rPr>
          <w:rtl/>
        </w:rPr>
        <w:t>القذف، عن طريق الشبكة المعلوماتية</w:t>
      </w:r>
      <w:r>
        <w:rPr>
          <w:rtl/>
        </w:rPr>
        <w:t xml:space="preserve"> أو </w:t>
      </w:r>
      <w:r w:rsidRPr="008E04D2">
        <w:rPr>
          <w:rtl/>
        </w:rPr>
        <w:t>إحدى وسائل تقنية المعلومات</w:t>
      </w:r>
      <w:r w:rsidRPr="008E04D2">
        <w:rPr>
          <w:rFonts w:hint="cs"/>
          <w:rtl/>
        </w:rPr>
        <w:t>"</w:t>
      </w:r>
      <w:r w:rsidRPr="008E04D2">
        <w:rPr>
          <w:rtl/>
        </w:rPr>
        <w:t>.</w:t>
      </w:r>
    </w:p>
    <w:p w:rsidR="00934775" w:rsidRPr="008E04D2" w:rsidRDefault="00934775" w:rsidP="00934775">
      <w:pPr>
        <w:pStyle w:val="SingleTxtGA"/>
        <w:rPr>
          <w:rtl/>
        </w:rPr>
      </w:pPr>
      <w:r w:rsidRPr="00C81491">
        <w:rPr>
          <w:rFonts w:eastAsia="Calibri"/>
          <w:rtl/>
        </w:rPr>
        <w:t>46-</w:t>
      </w:r>
      <w:r w:rsidRPr="00C81491">
        <w:rPr>
          <w:rFonts w:eastAsia="Calibri"/>
          <w:rtl/>
        </w:rPr>
        <w:tab/>
      </w:r>
      <w:r>
        <w:rPr>
          <w:rFonts w:hint="cs"/>
          <w:rtl/>
        </w:rPr>
        <w:t xml:space="preserve"> كما </w:t>
      </w:r>
      <w:r w:rsidRPr="008E04D2">
        <w:rPr>
          <w:rFonts w:hint="cs"/>
          <w:rtl/>
        </w:rPr>
        <w:t xml:space="preserve">نصت المادة (16) من </w:t>
      </w:r>
      <w:r w:rsidRPr="008E04D2">
        <w:rPr>
          <w:rtl/>
        </w:rPr>
        <w:t xml:space="preserve">قانون حماية خصوصية البيانات الشخصية </w:t>
      </w:r>
      <w:r>
        <w:rPr>
          <w:rtl/>
        </w:rPr>
        <w:t>رقم </w:t>
      </w:r>
      <w:r w:rsidRPr="008E04D2">
        <w:rPr>
          <w:rtl/>
        </w:rPr>
        <w:t>(13) لسنة 2016</w:t>
      </w:r>
      <w:r w:rsidRPr="008E04D2">
        <w:rPr>
          <w:rFonts w:hint="cs"/>
          <w:rtl/>
        </w:rPr>
        <w:t>، على</w:t>
      </w:r>
      <w:r>
        <w:rPr>
          <w:rFonts w:hint="cs"/>
          <w:rtl/>
        </w:rPr>
        <w:t xml:space="preserve"> ما </w:t>
      </w:r>
      <w:r w:rsidRPr="008E04D2">
        <w:rPr>
          <w:rFonts w:hint="cs"/>
          <w:rtl/>
        </w:rPr>
        <w:t>يلي:</w:t>
      </w:r>
      <w:r w:rsidRPr="008E04D2">
        <w:rPr>
          <w:rtl/>
        </w:rPr>
        <w:t xml:space="preserve"> </w:t>
      </w:r>
      <w:r w:rsidRPr="008E04D2">
        <w:rPr>
          <w:rFonts w:hint="cs"/>
          <w:rtl/>
        </w:rPr>
        <w:t>"</w:t>
      </w:r>
      <w:r w:rsidRPr="008E04D2">
        <w:rPr>
          <w:rtl/>
        </w:rPr>
        <w:t xml:space="preserve">تعد بيانات شخصية ذات طبيعة خاصة، البيانات المتعلقة </w:t>
      </w:r>
      <w:r w:rsidRPr="008E04D2">
        <w:rPr>
          <w:rtl/>
        </w:rPr>
        <w:lastRenderedPageBreak/>
        <w:t>بالأصل العرقي، والأطفال، والصحة</w:t>
      </w:r>
      <w:r>
        <w:rPr>
          <w:rtl/>
        </w:rPr>
        <w:t xml:space="preserve"> أو </w:t>
      </w:r>
      <w:r w:rsidRPr="008E04D2">
        <w:rPr>
          <w:rtl/>
        </w:rPr>
        <w:t>الحالة الجسدية</w:t>
      </w:r>
      <w:r>
        <w:rPr>
          <w:rtl/>
        </w:rPr>
        <w:t xml:space="preserve"> أو </w:t>
      </w:r>
      <w:r w:rsidRPr="008E04D2">
        <w:rPr>
          <w:rtl/>
        </w:rPr>
        <w:t>النفسية، والمعتقدات الدينية، والعلاقة الزوجية، والجرائم الجنائية.</w:t>
      </w:r>
      <w:r w:rsidRPr="008E04D2">
        <w:rPr>
          <w:rFonts w:hint="cs"/>
          <w:rtl/>
        </w:rPr>
        <w:t xml:space="preserve"> </w:t>
      </w:r>
      <w:r w:rsidRPr="008E04D2">
        <w:rPr>
          <w:rtl/>
        </w:rPr>
        <w:t>وللوزير أن يضيف أصنافاً أخرى من البيانات الشخصية ذات الطبيعة الخاصة، إذا كان من شأن سوء استخدامها</w:t>
      </w:r>
      <w:r>
        <w:rPr>
          <w:rtl/>
        </w:rPr>
        <w:t xml:space="preserve"> أو </w:t>
      </w:r>
      <w:r w:rsidRPr="008E04D2">
        <w:rPr>
          <w:rtl/>
        </w:rPr>
        <w:t>إفشائها إلحاق ضرر جسيم بالفرد</w:t>
      </w:r>
      <w:r w:rsidRPr="008E04D2">
        <w:rPr>
          <w:rFonts w:hint="cs"/>
          <w:rtl/>
        </w:rPr>
        <w:t>".</w:t>
      </w:r>
    </w:p>
    <w:p w:rsidR="00934775" w:rsidRDefault="00934775" w:rsidP="00934775">
      <w:pPr>
        <w:pStyle w:val="H1GA"/>
        <w:rPr>
          <w:rtl/>
          <w:lang w:bidi="ar-QA"/>
        </w:rPr>
      </w:pPr>
      <w:r>
        <w:rPr>
          <w:rtl/>
          <w:lang w:bidi="ar-QA"/>
        </w:rPr>
        <w:tab/>
      </w:r>
      <w:r>
        <w:rPr>
          <w:rtl/>
          <w:lang w:bidi="ar-QA"/>
        </w:rPr>
        <w:tab/>
      </w:r>
      <w:r w:rsidRPr="00980A9F">
        <w:rPr>
          <w:rtl/>
          <w:lang w:bidi="ar-QA"/>
        </w:rPr>
        <w:t>المادة (5</w:t>
      </w:r>
      <w:r w:rsidRPr="00980A9F">
        <w:rPr>
          <w:rFonts w:hint="cs"/>
          <w:rtl/>
          <w:lang w:bidi="ar-QA"/>
        </w:rPr>
        <w:t>)</w:t>
      </w:r>
    </w:p>
    <w:p w:rsidR="00934775" w:rsidRPr="008E04D2" w:rsidRDefault="00934775" w:rsidP="00934775">
      <w:pPr>
        <w:pStyle w:val="SingleTxtGA"/>
        <w:rPr>
          <w:b/>
          <w:bCs/>
          <w:lang w:bidi="ar-QA"/>
        </w:rPr>
      </w:pPr>
      <w:r w:rsidRPr="00C81491">
        <w:rPr>
          <w:rFonts w:eastAsia="Calibri"/>
          <w:rtl/>
          <w:lang w:bidi="ar-QA"/>
        </w:rPr>
        <w:t>47-</w:t>
      </w:r>
      <w:r w:rsidRPr="00C81491">
        <w:rPr>
          <w:rFonts w:eastAsia="Calibri"/>
          <w:rtl/>
          <w:lang w:bidi="ar-QA"/>
        </w:rPr>
        <w:tab/>
      </w:r>
      <w:r w:rsidRPr="008E04D2">
        <w:rPr>
          <w:rFonts w:hint="cs"/>
          <w:rtl/>
        </w:rPr>
        <w:t>بالإضافة إلى المعلومات الواردة في التقرير السابق بشأن التعليق على هذه المادة (الفقرات 64، 65، 66، 67، 68، 69) نود الإشارة إلى المعلومات التالية</w:t>
      </w:r>
      <w:r w:rsidRPr="008E04D2">
        <w:rPr>
          <w:rtl/>
        </w:rPr>
        <w:t>.</w:t>
      </w:r>
    </w:p>
    <w:p w:rsidR="00934775" w:rsidRPr="008E04D2" w:rsidRDefault="00934775" w:rsidP="00934775">
      <w:pPr>
        <w:pStyle w:val="SingleTxtGA"/>
      </w:pPr>
      <w:r>
        <w:rPr>
          <w:rFonts w:eastAsia="Calibri"/>
          <w:rtl/>
        </w:rPr>
        <w:t>48-</w:t>
      </w:r>
      <w:r>
        <w:rPr>
          <w:rFonts w:eastAsia="Calibri"/>
          <w:rtl/>
        </w:rPr>
        <w:tab/>
      </w:r>
      <w:r w:rsidRPr="008E04D2">
        <w:rPr>
          <w:rtl/>
          <w:lang w:bidi="ar-QA"/>
        </w:rPr>
        <w:t>تبنى الدستور مبدأ استقلال القضاء، حيث نصت المادة (130) منه على أن "السلطة القضائية مستقلة وتتولاها المحاكم على اختلاف أنواعها ودرجاتها". وقد عول الدستور على شرف القضاة وتجردهم لضمان حقوق الناس وحرياتهم، حيث نصت المادة (131) على أن "القضاة مستقلون،</w:t>
      </w:r>
      <w:r>
        <w:rPr>
          <w:rtl/>
          <w:lang w:bidi="ar-QA"/>
        </w:rPr>
        <w:t xml:space="preserve"> لا </w:t>
      </w:r>
      <w:r w:rsidRPr="008E04D2">
        <w:rPr>
          <w:rtl/>
          <w:lang w:bidi="ar-QA"/>
        </w:rPr>
        <w:t>سلطان عليهم في قضائهم لغير القانون</w:t>
      </w:r>
      <w:r>
        <w:rPr>
          <w:rtl/>
          <w:lang w:bidi="ar-QA"/>
        </w:rPr>
        <w:t xml:space="preserve"> ولا </w:t>
      </w:r>
      <w:r w:rsidRPr="008E04D2">
        <w:rPr>
          <w:rtl/>
          <w:lang w:bidi="ar-QA"/>
        </w:rPr>
        <w:t>يجوز لأية جهة التدخل في القضايا</w:t>
      </w:r>
      <w:r>
        <w:rPr>
          <w:rtl/>
          <w:lang w:bidi="ar-QA"/>
        </w:rPr>
        <w:t xml:space="preserve"> أو </w:t>
      </w:r>
      <w:r w:rsidRPr="008E04D2">
        <w:rPr>
          <w:rtl/>
          <w:lang w:bidi="ar-QA"/>
        </w:rPr>
        <w:t xml:space="preserve">في سير العدالة". وقد كرس مبدأ استقلال القضاء أيضاً بالقانون </w:t>
      </w:r>
      <w:r>
        <w:rPr>
          <w:rtl/>
          <w:lang w:bidi="ar-QA"/>
        </w:rPr>
        <w:t>رقم </w:t>
      </w:r>
      <w:r w:rsidRPr="008E04D2">
        <w:rPr>
          <w:rtl/>
          <w:lang w:bidi="ar-QA"/>
        </w:rPr>
        <w:t>(10) لسنة</w:t>
      </w:r>
      <w:r>
        <w:rPr>
          <w:rFonts w:hint="cs"/>
          <w:rtl/>
          <w:lang w:bidi="ar-QA"/>
        </w:rPr>
        <w:t> </w:t>
      </w:r>
      <w:r w:rsidRPr="008E04D2">
        <w:rPr>
          <w:rtl/>
          <w:lang w:bidi="ar-QA"/>
        </w:rPr>
        <w:t>2003، بإصدار قانون السلطة القضائية، حيث نصت المادة (2) منه على أن "القضاة مستقلون، وغير قابلين للعزل</w:t>
      </w:r>
      <w:r>
        <w:rPr>
          <w:rtl/>
          <w:lang w:bidi="ar-QA"/>
        </w:rPr>
        <w:t xml:space="preserve"> إلا </w:t>
      </w:r>
      <w:r w:rsidRPr="008E04D2">
        <w:rPr>
          <w:rtl/>
          <w:lang w:bidi="ar-QA"/>
        </w:rPr>
        <w:t>وفقاً لأحكام هذا القانون،</w:t>
      </w:r>
      <w:r>
        <w:rPr>
          <w:rtl/>
          <w:lang w:bidi="ar-QA"/>
        </w:rPr>
        <w:t xml:space="preserve"> ولا </w:t>
      </w:r>
      <w:r w:rsidRPr="008E04D2">
        <w:rPr>
          <w:rtl/>
          <w:lang w:bidi="ar-QA"/>
        </w:rPr>
        <w:t>يجوز المساس باستقلال القضاء،</w:t>
      </w:r>
      <w:r>
        <w:rPr>
          <w:rtl/>
          <w:lang w:bidi="ar-QA"/>
        </w:rPr>
        <w:t xml:space="preserve"> أو </w:t>
      </w:r>
      <w:r w:rsidRPr="008E04D2">
        <w:rPr>
          <w:rtl/>
          <w:lang w:bidi="ar-QA"/>
        </w:rPr>
        <w:t xml:space="preserve">التدخل في شؤون العدالة". ووفقاً لقانون السلطة القضائية، فإن المحاكم في دولة قطر تتكون من محكمة التمييز ومحكمة الاستئناف والمحكمة الابتدائية. وقد أنشأ قانون السلطة القضائية المجلس الأعلى للقضاء لكي يعمل على تحقيق استقلال القضاء وتولى الاختصاصات المتعلقة بإبداء الرأي في المسائل المتعلقة بالقضاء، ودراسة واقتراح التشريعات الخاصة بتطوير النظام القضائي، وإبداء الرأي في تعيين القضاة وترقيتهم ونقلهم وندبهم وإحالتهم إلى التقاعد وفقاً </w:t>
      </w:r>
      <w:r w:rsidRPr="008E04D2">
        <w:rPr>
          <w:rFonts w:hint="cs"/>
          <w:rtl/>
          <w:lang w:bidi="ar-QA"/>
        </w:rPr>
        <w:t>لأحكام قانون</w:t>
      </w:r>
      <w:r w:rsidRPr="008E04D2">
        <w:rPr>
          <w:rtl/>
          <w:lang w:bidi="ar-QA"/>
        </w:rPr>
        <w:t xml:space="preserve"> السلطة القضائية، إضافة إلى النظر في التظلمات المتعلقة بشؤون القضاة، حيث يكون قرار المجلس بشأنها نهائياً. وقد كفل قانون السلطة القضائية الاستقلال المالي للمحاكم</w:t>
      </w:r>
      <w:r>
        <w:rPr>
          <w:rtl/>
          <w:lang w:bidi="ar-QA"/>
        </w:rPr>
        <w:t xml:space="preserve"> إذ </w:t>
      </w:r>
      <w:r w:rsidRPr="008E04D2">
        <w:rPr>
          <w:rtl/>
          <w:lang w:bidi="ar-QA"/>
        </w:rPr>
        <w:t>نص على أن يكون للمحاكم موازنة تلحق بالموازنة العامة للدولة.</w:t>
      </w:r>
    </w:p>
    <w:p w:rsidR="00934775" w:rsidRPr="008E04D2" w:rsidRDefault="00934775" w:rsidP="00934775">
      <w:pPr>
        <w:pStyle w:val="SingleTxtGA"/>
      </w:pPr>
      <w:r>
        <w:rPr>
          <w:rFonts w:eastAsia="Calibri"/>
          <w:rtl/>
        </w:rPr>
        <w:t>49-</w:t>
      </w:r>
      <w:r>
        <w:rPr>
          <w:rFonts w:eastAsia="Calibri"/>
          <w:rtl/>
        </w:rPr>
        <w:tab/>
      </w:r>
      <w:r w:rsidRPr="008E04D2">
        <w:rPr>
          <w:rtl/>
          <w:lang w:bidi="ar-QA"/>
        </w:rPr>
        <w:t>كذلك اتجه الدستور القطري للأخذ بفكرة الرقابة المركزية على دستورية القوانين وترك للقانون تنظيم هذه الرقابة وهو اتجاه تأخذ به أغلب الدساتير الحديثة،</w:t>
      </w:r>
      <w:r>
        <w:rPr>
          <w:rtl/>
          <w:lang w:bidi="ar-QA"/>
        </w:rPr>
        <w:t xml:space="preserve"> إذ </w:t>
      </w:r>
      <w:r w:rsidRPr="008E04D2">
        <w:rPr>
          <w:rtl/>
          <w:lang w:bidi="ar-QA"/>
        </w:rPr>
        <w:t>يفضي إلى تحقيق أهم صور التوازن</w:t>
      </w:r>
      <w:r>
        <w:rPr>
          <w:rtl/>
          <w:lang w:bidi="ar-QA"/>
        </w:rPr>
        <w:t xml:space="preserve"> ما </w:t>
      </w:r>
      <w:r w:rsidRPr="008E04D2">
        <w:rPr>
          <w:rtl/>
          <w:lang w:bidi="ar-QA"/>
        </w:rPr>
        <w:t xml:space="preserve">بين السلطات، فقد نص القانون </w:t>
      </w:r>
      <w:r>
        <w:rPr>
          <w:rtl/>
          <w:lang w:bidi="ar-QA"/>
        </w:rPr>
        <w:t>رقم </w:t>
      </w:r>
      <w:r w:rsidRPr="008E04D2">
        <w:rPr>
          <w:rtl/>
          <w:lang w:bidi="ar-QA"/>
        </w:rPr>
        <w:t>(12) لسنة 2008 على إنشاء المحكمة الدستورية العليا كهيئة قضائية مستقلة تكون لها موازنة مستقلة تختص بالفصل في المنازعات المتعلقة بدستورية القوانين واللوائح والفصل في تنازع الاختصاص، والفصل في المنازعات التي تنشأ بشأن تنفيذ الأحكام النهائية المتناقضة الصادرة من جهات قضائية</w:t>
      </w:r>
      <w:r>
        <w:rPr>
          <w:rtl/>
          <w:lang w:bidi="ar-QA"/>
        </w:rPr>
        <w:t xml:space="preserve"> أو </w:t>
      </w:r>
      <w:r w:rsidRPr="008E04D2">
        <w:rPr>
          <w:rtl/>
          <w:lang w:bidi="ar-QA"/>
        </w:rPr>
        <w:t>جهات ذات اختصاص قضائي إضافة إلى اختصاص تفسير القوانين إذا أثارت خلافاً في التطبيق، وكان لها من الأهمية</w:t>
      </w:r>
      <w:r>
        <w:rPr>
          <w:rtl/>
          <w:lang w:bidi="ar-QA"/>
        </w:rPr>
        <w:t xml:space="preserve"> ما </w:t>
      </w:r>
      <w:r w:rsidRPr="008E04D2">
        <w:rPr>
          <w:rtl/>
          <w:lang w:bidi="ar-QA"/>
        </w:rPr>
        <w:t>يقتضي توحيد تفسيرها، وذلك بطلب يقدم من رئيس مجلس الوزراء</w:t>
      </w:r>
      <w:r>
        <w:rPr>
          <w:rtl/>
          <w:lang w:bidi="ar-QA"/>
        </w:rPr>
        <w:t xml:space="preserve"> أو </w:t>
      </w:r>
      <w:r w:rsidRPr="008E04D2">
        <w:rPr>
          <w:rtl/>
          <w:lang w:bidi="ar-QA"/>
        </w:rPr>
        <w:t>رئيس مجلس الشورى. ووفقاً للنصوص سالفة الذكر فإن المحكمة الدستورية تختص بالفصل في المنازعات المتعلقة بدستورية القوانين واللوائح وذلك من تلقاء نفسها</w:t>
      </w:r>
      <w:r>
        <w:rPr>
          <w:rtl/>
          <w:lang w:bidi="ar-QA"/>
        </w:rPr>
        <w:t xml:space="preserve"> أو </w:t>
      </w:r>
      <w:r w:rsidRPr="008E04D2">
        <w:rPr>
          <w:rtl/>
          <w:lang w:bidi="ar-QA"/>
        </w:rPr>
        <w:t xml:space="preserve">بناءً على دفع </w:t>
      </w:r>
      <w:r w:rsidRPr="008E04D2">
        <w:rPr>
          <w:rFonts w:hint="cs"/>
          <w:rtl/>
          <w:lang w:bidi="ar-QA"/>
        </w:rPr>
        <w:t>الخصوم،</w:t>
      </w:r>
      <w:r w:rsidRPr="008E04D2">
        <w:rPr>
          <w:rtl/>
          <w:lang w:bidi="ar-QA"/>
        </w:rPr>
        <w:t xml:space="preserve"> وأحكامها وقراراتها نهائية وغير قابلة للطعن وملزمة لجميع جهات الدولة ولجميع من يتواجدون على أرضها.</w:t>
      </w:r>
    </w:p>
    <w:p w:rsidR="00934775" w:rsidRPr="008E04D2" w:rsidRDefault="00934775" w:rsidP="00934775">
      <w:pPr>
        <w:pStyle w:val="SingleTxtGA"/>
        <w:rPr>
          <w:rtl/>
        </w:rPr>
      </w:pPr>
      <w:r w:rsidRPr="00C81491">
        <w:rPr>
          <w:rFonts w:eastAsia="Calibri"/>
          <w:rtl/>
        </w:rPr>
        <w:lastRenderedPageBreak/>
        <w:t>50-</w:t>
      </w:r>
      <w:r w:rsidRPr="00C81491">
        <w:rPr>
          <w:rFonts w:eastAsia="Calibri"/>
          <w:rtl/>
        </w:rPr>
        <w:tab/>
      </w:r>
      <w:r w:rsidRPr="008E04D2">
        <w:rPr>
          <w:rtl/>
          <w:lang w:bidi="ar-QA"/>
        </w:rPr>
        <w:t xml:space="preserve">وقد تمت تقوية وتعزيز استقلال القضاء باستصدار القانون </w:t>
      </w:r>
      <w:r>
        <w:rPr>
          <w:rtl/>
          <w:lang w:bidi="ar-QA"/>
        </w:rPr>
        <w:t>رقم </w:t>
      </w:r>
      <w:r w:rsidRPr="008E04D2">
        <w:rPr>
          <w:rtl/>
          <w:lang w:bidi="ar-QA"/>
        </w:rPr>
        <w:t>(7) لسنة 2007 بشأن الفصل في المنازعات الإدارية</w:t>
      </w:r>
      <w:r w:rsidRPr="008E04D2">
        <w:rPr>
          <w:rFonts w:hint="cs"/>
          <w:rtl/>
          <w:lang w:bidi="ar-QA"/>
        </w:rPr>
        <w:t>،</w:t>
      </w:r>
      <w:r w:rsidRPr="008E04D2">
        <w:rPr>
          <w:rtl/>
          <w:lang w:bidi="ar-QA"/>
        </w:rPr>
        <w:t xml:space="preserve"> </w:t>
      </w:r>
      <w:r w:rsidRPr="008E04D2">
        <w:rPr>
          <w:rFonts w:hint="cs"/>
          <w:rtl/>
          <w:lang w:bidi="ar-QA"/>
        </w:rPr>
        <w:t>الذي</w:t>
      </w:r>
      <w:r w:rsidRPr="008E04D2">
        <w:rPr>
          <w:rtl/>
          <w:lang w:bidi="ar-QA"/>
        </w:rPr>
        <w:t xml:space="preserve"> جعل من إساءة استعمال السلطة سبباً ومبرراً يؤدي لإلغاء القرار الإداري</w:t>
      </w:r>
      <w:r>
        <w:rPr>
          <w:rtl/>
          <w:lang w:bidi="ar-QA"/>
        </w:rPr>
        <w:t xml:space="preserve"> أو </w:t>
      </w:r>
      <w:r w:rsidRPr="008E04D2">
        <w:rPr>
          <w:rtl/>
          <w:lang w:bidi="ar-QA"/>
        </w:rPr>
        <w:t>بالتعويض عنه.</w:t>
      </w:r>
    </w:p>
    <w:p w:rsidR="00934775" w:rsidRPr="00613D69" w:rsidRDefault="00934775" w:rsidP="00934775">
      <w:pPr>
        <w:pStyle w:val="H1GA"/>
        <w:rPr>
          <w:b w:val="0"/>
          <w:bCs w:val="0"/>
          <w:rtl/>
        </w:rPr>
      </w:pPr>
      <w:r>
        <w:rPr>
          <w:rtl/>
          <w:lang w:bidi="ar-QA"/>
        </w:rPr>
        <w:tab/>
      </w:r>
      <w:r>
        <w:rPr>
          <w:rtl/>
          <w:lang w:bidi="ar-QA"/>
        </w:rPr>
        <w:tab/>
      </w:r>
      <w:r w:rsidRPr="00C443A0">
        <w:rPr>
          <w:rtl/>
          <w:lang w:bidi="ar-QA"/>
        </w:rPr>
        <w:t>الحق في الحرية والأمان الشخصي</w:t>
      </w:r>
    </w:p>
    <w:p w:rsidR="00934775" w:rsidRPr="008E04D2" w:rsidRDefault="00934775" w:rsidP="00934775">
      <w:pPr>
        <w:pStyle w:val="SingleTxtGA"/>
        <w:rPr>
          <w:lang w:bidi="ar-QA"/>
        </w:rPr>
      </w:pPr>
      <w:r w:rsidRPr="00FC1D99">
        <w:rPr>
          <w:rFonts w:eastAsia="Calibri"/>
          <w:rtl/>
          <w:lang w:bidi="ar-QA"/>
        </w:rPr>
        <w:t>51-</w:t>
      </w:r>
      <w:r w:rsidRPr="00FC1D99">
        <w:rPr>
          <w:rFonts w:eastAsia="Calibri"/>
          <w:rtl/>
          <w:lang w:bidi="ar-QA"/>
        </w:rPr>
        <w:tab/>
      </w:r>
      <w:r w:rsidRPr="008E04D2">
        <w:rPr>
          <w:rFonts w:hint="cs"/>
          <w:rtl/>
          <w:lang w:bidi="ar-QA"/>
        </w:rPr>
        <w:t>نص</w:t>
      </w:r>
      <w:r w:rsidRPr="008E04D2">
        <w:rPr>
          <w:rtl/>
          <w:lang w:bidi="ar-QA"/>
        </w:rPr>
        <w:t xml:space="preserve"> الدستور </w:t>
      </w:r>
      <w:r w:rsidRPr="008E04D2">
        <w:rPr>
          <w:rFonts w:hint="cs"/>
          <w:rtl/>
          <w:lang w:bidi="ar-QA"/>
        </w:rPr>
        <w:t>القطري في المادة 36 على</w:t>
      </w:r>
      <w:r>
        <w:rPr>
          <w:rFonts w:hint="cs"/>
          <w:rtl/>
          <w:lang w:bidi="ar-QA"/>
        </w:rPr>
        <w:t xml:space="preserve"> ما </w:t>
      </w:r>
      <w:r w:rsidRPr="008E04D2">
        <w:rPr>
          <w:rFonts w:hint="cs"/>
          <w:rtl/>
          <w:lang w:bidi="ar-QA"/>
        </w:rPr>
        <w:t>يلي:" الحرية الشخصية مكفولة</w:t>
      </w:r>
      <w:r w:rsidRPr="008E04D2">
        <w:rPr>
          <w:rFonts w:hint="cs"/>
          <w:rtl/>
          <w:lang w:bidi="ar"/>
        </w:rPr>
        <w:t>.</w:t>
      </w:r>
      <w:r>
        <w:rPr>
          <w:rFonts w:hint="cs"/>
          <w:rtl/>
        </w:rPr>
        <w:t xml:space="preserve"> ولا </w:t>
      </w:r>
      <w:r w:rsidRPr="008E04D2">
        <w:rPr>
          <w:rFonts w:hint="cs"/>
          <w:rtl/>
          <w:lang w:bidi="ar-QA"/>
        </w:rPr>
        <w:t>يجوز القبض على إنسان</w:t>
      </w:r>
      <w:r>
        <w:rPr>
          <w:rFonts w:hint="cs"/>
          <w:rtl/>
          <w:lang w:bidi="ar-QA"/>
        </w:rPr>
        <w:t xml:space="preserve"> أو </w:t>
      </w:r>
      <w:r w:rsidRPr="008E04D2">
        <w:rPr>
          <w:rFonts w:hint="cs"/>
          <w:rtl/>
          <w:lang w:bidi="ar-QA"/>
        </w:rPr>
        <w:t>حبسه</w:t>
      </w:r>
      <w:r>
        <w:rPr>
          <w:rFonts w:hint="cs"/>
          <w:rtl/>
          <w:lang w:bidi="ar-QA"/>
        </w:rPr>
        <w:t xml:space="preserve"> أو </w:t>
      </w:r>
      <w:r w:rsidRPr="008E04D2">
        <w:rPr>
          <w:rFonts w:hint="cs"/>
          <w:rtl/>
          <w:lang w:bidi="ar-QA"/>
        </w:rPr>
        <w:t>تفتيشه</w:t>
      </w:r>
      <w:r>
        <w:rPr>
          <w:rFonts w:hint="cs"/>
          <w:rtl/>
          <w:lang w:bidi="ar-QA"/>
        </w:rPr>
        <w:t xml:space="preserve"> أو </w:t>
      </w:r>
      <w:r w:rsidRPr="008E04D2">
        <w:rPr>
          <w:rFonts w:hint="cs"/>
          <w:rtl/>
          <w:lang w:bidi="ar-QA"/>
        </w:rPr>
        <w:t>تحديد إقامته</w:t>
      </w:r>
      <w:r>
        <w:rPr>
          <w:rFonts w:hint="cs"/>
          <w:rtl/>
          <w:lang w:bidi="ar-QA"/>
        </w:rPr>
        <w:t xml:space="preserve"> أو </w:t>
      </w:r>
      <w:r w:rsidRPr="008E04D2">
        <w:rPr>
          <w:rFonts w:hint="cs"/>
          <w:rtl/>
          <w:lang w:bidi="ar-QA"/>
        </w:rPr>
        <w:t>تقييد حريته في الإقامة</w:t>
      </w:r>
      <w:r>
        <w:rPr>
          <w:rFonts w:hint="cs"/>
          <w:rtl/>
          <w:lang w:bidi="ar-QA"/>
        </w:rPr>
        <w:t xml:space="preserve"> أو </w:t>
      </w:r>
      <w:r w:rsidRPr="008E04D2">
        <w:rPr>
          <w:rFonts w:hint="cs"/>
          <w:rtl/>
          <w:lang w:bidi="ar-QA"/>
        </w:rPr>
        <w:t>التنقل</w:t>
      </w:r>
      <w:r>
        <w:rPr>
          <w:rFonts w:hint="cs"/>
          <w:rtl/>
          <w:lang w:bidi="ar-QA"/>
        </w:rPr>
        <w:t xml:space="preserve"> إلا </w:t>
      </w:r>
      <w:r w:rsidRPr="008E04D2">
        <w:rPr>
          <w:rFonts w:hint="cs"/>
          <w:rtl/>
          <w:lang w:bidi="ar-QA"/>
        </w:rPr>
        <w:t>وفق أحكام القانون</w:t>
      </w:r>
      <w:r>
        <w:rPr>
          <w:rFonts w:hint="cs"/>
          <w:rtl/>
          <w:lang w:bidi="ar-QA"/>
        </w:rPr>
        <w:t xml:space="preserve"> ولا </w:t>
      </w:r>
      <w:r w:rsidRPr="008E04D2">
        <w:rPr>
          <w:rFonts w:hint="cs"/>
          <w:rtl/>
          <w:lang w:bidi="ar-QA"/>
        </w:rPr>
        <w:t>يعرض أي إنسان للتعذيب</w:t>
      </w:r>
      <w:r>
        <w:rPr>
          <w:rFonts w:hint="cs"/>
          <w:rtl/>
          <w:lang w:bidi="ar-QA"/>
        </w:rPr>
        <w:t xml:space="preserve"> أو </w:t>
      </w:r>
      <w:r w:rsidRPr="008E04D2">
        <w:rPr>
          <w:rFonts w:hint="cs"/>
          <w:rtl/>
          <w:lang w:bidi="ar-QA"/>
        </w:rPr>
        <w:t>للمعاملة الحاط</w:t>
      </w:r>
      <w:r>
        <w:rPr>
          <w:rFonts w:hint="cs"/>
          <w:rtl/>
          <w:lang w:bidi="ar-QA"/>
        </w:rPr>
        <w:t>ة</w:t>
      </w:r>
      <w:r w:rsidRPr="008E04D2">
        <w:rPr>
          <w:rFonts w:hint="cs"/>
          <w:rtl/>
          <w:lang w:bidi="ar-QA"/>
        </w:rPr>
        <w:t xml:space="preserve"> للكرامة، ويعتبر التعذيب جريمة يعاقب عليها القانون</w:t>
      </w:r>
      <w:r w:rsidRPr="008E04D2">
        <w:rPr>
          <w:rFonts w:hint="cs"/>
          <w:rtl/>
          <w:lang w:bidi="ar"/>
        </w:rPr>
        <w:t>".</w:t>
      </w:r>
      <w:r w:rsidRPr="008E04D2">
        <w:rPr>
          <w:rFonts w:hint="cs"/>
          <w:rtl/>
          <w:lang w:bidi="ar-QA"/>
        </w:rPr>
        <w:t xml:space="preserve"> </w:t>
      </w:r>
      <w:r w:rsidRPr="008E04D2">
        <w:rPr>
          <w:rtl/>
          <w:lang w:bidi="ar-QA"/>
        </w:rPr>
        <w:t>و</w:t>
      </w:r>
      <w:r w:rsidRPr="008E04D2">
        <w:rPr>
          <w:rFonts w:hint="cs"/>
          <w:rtl/>
          <w:lang w:bidi="ar-QA"/>
        </w:rPr>
        <w:t>نص</w:t>
      </w:r>
      <w:r w:rsidRPr="008E04D2">
        <w:rPr>
          <w:rtl/>
          <w:lang w:bidi="ar-QA"/>
        </w:rPr>
        <w:t xml:space="preserve"> </w:t>
      </w:r>
      <w:r w:rsidRPr="008E04D2">
        <w:rPr>
          <w:rFonts w:hint="cs"/>
          <w:rtl/>
          <w:lang w:bidi="ar-QA"/>
        </w:rPr>
        <w:t>في المادة 37</w:t>
      </w:r>
      <w:r>
        <w:rPr>
          <w:rFonts w:hint="cs"/>
          <w:rtl/>
          <w:lang w:bidi="ar-QA"/>
        </w:rPr>
        <w:t xml:space="preserve"> </w:t>
      </w:r>
      <w:r w:rsidRPr="008E04D2">
        <w:rPr>
          <w:rFonts w:hint="cs"/>
          <w:rtl/>
          <w:lang w:bidi="ar-QA"/>
        </w:rPr>
        <w:t>على</w:t>
      </w:r>
      <w:r>
        <w:rPr>
          <w:rFonts w:hint="cs"/>
          <w:rtl/>
          <w:lang w:bidi="ar-QA"/>
        </w:rPr>
        <w:t xml:space="preserve"> ما </w:t>
      </w:r>
      <w:r w:rsidRPr="008E04D2">
        <w:rPr>
          <w:rFonts w:hint="cs"/>
          <w:rtl/>
          <w:lang w:bidi="ar-QA"/>
        </w:rPr>
        <w:t>يلي:"</w:t>
      </w:r>
      <w:r w:rsidRPr="008E04D2">
        <w:rPr>
          <w:rtl/>
          <w:lang w:bidi="ar-QA"/>
        </w:rPr>
        <w:t xml:space="preserve"> لخصوصية الإنسان حرمتها،</w:t>
      </w:r>
      <w:r>
        <w:rPr>
          <w:rtl/>
          <w:lang w:bidi="ar-QA"/>
        </w:rPr>
        <w:t xml:space="preserve"> فلا </w:t>
      </w:r>
      <w:r w:rsidRPr="008E04D2">
        <w:rPr>
          <w:rtl/>
          <w:lang w:bidi="ar-QA"/>
        </w:rPr>
        <w:t>يجوز تعرض أي شخص، لأي تدخل في خصوصياته</w:t>
      </w:r>
      <w:r>
        <w:rPr>
          <w:rtl/>
          <w:lang w:bidi="ar-QA"/>
        </w:rPr>
        <w:t xml:space="preserve"> أو </w:t>
      </w:r>
      <w:r w:rsidRPr="008E04D2">
        <w:rPr>
          <w:rtl/>
          <w:lang w:bidi="ar-QA"/>
        </w:rPr>
        <w:t>شؤون أسرته</w:t>
      </w:r>
      <w:r>
        <w:rPr>
          <w:rtl/>
          <w:lang w:bidi="ar-QA"/>
        </w:rPr>
        <w:t xml:space="preserve"> أو </w:t>
      </w:r>
      <w:r w:rsidRPr="008E04D2">
        <w:rPr>
          <w:rtl/>
          <w:lang w:bidi="ar-QA"/>
        </w:rPr>
        <w:t>مسكنه</w:t>
      </w:r>
      <w:r>
        <w:rPr>
          <w:rtl/>
          <w:lang w:bidi="ar-QA"/>
        </w:rPr>
        <w:t xml:space="preserve"> أو </w:t>
      </w:r>
      <w:r w:rsidRPr="008E04D2">
        <w:rPr>
          <w:rtl/>
          <w:lang w:bidi="ar-QA"/>
        </w:rPr>
        <w:t>مراسلاته</w:t>
      </w:r>
      <w:r>
        <w:rPr>
          <w:rtl/>
          <w:lang w:bidi="ar-QA"/>
        </w:rPr>
        <w:t xml:space="preserve"> أو </w:t>
      </w:r>
      <w:r w:rsidRPr="008E04D2">
        <w:rPr>
          <w:rtl/>
          <w:lang w:bidi="ar-QA"/>
        </w:rPr>
        <w:t>أية تدخلات تمس شرفه</w:t>
      </w:r>
      <w:r>
        <w:rPr>
          <w:rtl/>
          <w:lang w:bidi="ar-QA"/>
        </w:rPr>
        <w:t xml:space="preserve"> أو </w:t>
      </w:r>
      <w:r w:rsidRPr="008E04D2">
        <w:rPr>
          <w:rtl/>
          <w:lang w:bidi="ar-QA"/>
        </w:rPr>
        <w:t>سمعته،</w:t>
      </w:r>
      <w:r>
        <w:rPr>
          <w:rtl/>
          <w:lang w:bidi="ar-QA"/>
        </w:rPr>
        <w:t xml:space="preserve"> إلا </w:t>
      </w:r>
      <w:r w:rsidRPr="008E04D2">
        <w:rPr>
          <w:rtl/>
          <w:lang w:bidi="ar-QA"/>
        </w:rPr>
        <w:t>وفقا لأحكام القانون وبالكيفية المنصوص عليها فيه</w:t>
      </w:r>
      <w:r w:rsidRPr="008E04D2">
        <w:rPr>
          <w:rFonts w:hint="cs"/>
          <w:rtl/>
          <w:lang w:bidi="ar-QA"/>
        </w:rPr>
        <w:t>". ونص في المادة 40 على</w:t>
      </w:r>
      <w:r>
        <w:rPr>
          <w:rFonts w:hint="cs"/>
          <w:rtl/>
          <w:lang w:bidi="ar-QA"/>
        </w:rPr>
        <w:t xml:space="preserve"> ما </w:t>
      </w:r>
      <w:r w:rsidRPr="008E04D2">
        <w:rPr>
          <w:rFonts w:hint="cs"/>
          <w:rtl/>
          <w:lang w:bidi="ar-QA"/>
        </w:rPr>
        <w:t>يلي:"</w:t>
      </w:r>
      <w:r>
        <w:rPr>
          <w:rtl/>
          <w:lang w:bidi="ar-QA"/>
        </w:rPr>
        <w:t xml:space="preserve"> لا </w:t>
      </w:r>
      <w:r w:rsidRPr="008E04D2">
        <w:rPr>
          <w:rtl/>
          <w:lang w:bidi="ar-QA"/>
        </w:rPr>
        <w:t>جريمة</w:t>
      </w:r>
      <w:r>
        <w:rPr>
          <w:rtl/>
          <w:lang w:bidi="ar-QA"/>
        </w:rPr>
        <w:t xml:space="preserve"> ولا </w:t>
      </w:r>
      <w:r w:rsidRPr="008E04D2">
        <w:rPr>
          <w:rtl/>
          <w:lang w:bidi="ar-QA"/>
        </w:rPr>
        <w:t>عقوبة</w:t>
      </w:r>
      <w:r>
        <w:rPr>
          <w:rtl/>
          <w:lang w:bidi="ar-QA"/>
        </w:rPr>
        <w:t xml:space="preserve"> إلا </w:t>
      </w:r>
      <w:r w:rsidRPr="008E04D2">
        <w:rPr>
          <w:rtl/>
          <w:lang w:bidi="ar-QA"/>
        </w:rPr>
        <w:t>بالقانون</w:t>
      </w:r>
      <w:r w:rsidRPr="008E04D2">
        <w:rPr>
          <w:rFonts w:hint="cs"/>
          <w:rtl/>
          <w:lang w:bidi="ar-QA"/>
        </w:rPr>
        <w:t>"</w:t>
      </w:r>
      <w:r w:rsidRPr="008E04D2">
        <w:rPr>
          <w:rtl/>
          <w:lang w:bidi="ar-QA"/>
        </w:rPr>
        <w:t>.</w:t>
      </w:r>
    </w:p>
    <w:p w:rsidR="00934775" w:rsidRPr="008E04D2" w:rsidRDefault="00934775" w:rsidP="00934775">
      <w:pPr>
        <w:pStyle w:val="SingleTxtGA"/>
        <w:rPr>
          <w:lang w:bidi="ar-QA"/>
        </w:rPr>
      </w:pPr>
      <w:r>
        <w:rPr>
          <w:rFonts w:eastAsia="Calibri"/>
          <w:rtl/>
          <w:lang w:bidi="ar-QA"/>
        </w:rPr>
        <w:t>52-</w:t>
      </w:r>
      <w:r>
        <w:rPr>
          <w:rFonts w:eastAsia="Calibri"/>
          <w:rtl/>
          <w:lang w:bidi="ar-QA"/>
        </w:rPr>
        <w:tab/>
      </w:r>
      <w:r w:rsidRPr="008E04D2">
        <w:rPr>
          <w:rtl/>
          <w:lang w:bidi="ar-QA"/>
        </w:rPr>
        <w:t xml:space="preserve">سجلت دولة قطر </w:t>
      </w:r>
      <w:r w:rsidRPr="008E04D2">
        <w:rPr>
          <w:rFonts w:hint="cs"/>
          <w:rtl/>
          <w:lang w:bidi="ar-QA"/>
        </w:rPr>
        <w:t>العديد من</w:t>
      </w:r>
      <w:r w:rsidRPr="008E04D2">
        <w:rPr>
          <w:rtl/>
          <w:lang w:bidi="ar-QA"/>
        </w:rPr>
        <w:t xml:space="preserve"> </w:t>
      </w:r>
      <w:r w:rsidRPr="008E04D2">
        <w:rPr>
          <w:rFonts w:hint="cs"/>
          <w:rtl/>
          <w:lang w:bidi="ar-QA"/>
        </w:rPr>
        <w:t>ال</w:t>
      </w:r>
      <w:r w:rsidRPr="008E04D2">
        <w:rPr>
          <w:rtl/>
          <w:lang w:bidi="ar-QA"/>
        </w:rPr>
        <w:t xml:space="preserve">مؤشرات </w:t>
      </w:r>
      <w:r w:rsidRPr="008E04D2">
        <w:rPr>
          <w:rFonts w:hint="cs"/>
          <w:rtl/>
          <w:lang w:bidi="ar-QA"/>
        </w:rPr>
        <w:t>ال</w:t>
      </w:r>
      <w:r w:rsidRPr="008E04D2">
        <w:rPr>
          <w:rtl/>
          <w:lang w:bidi="ar-QA"/>
        </w:rPr>
        <w:t>إيجابية في مكافحة الجريمة، ومنظومة الأمن إذا</w:t>
      </w:r>
      <w:r>
        <w:rPr>
          <w:rtl/>
          <w:lang w:bidi="ar-QA"/>
        </w:rPr>
        <w:t xml:space="preserve"> ما </w:t>
      </w:r>
      <w:r w:rsidRPr="008E04D2">
        <w:rPr>
          <w:rtl/>
          <w:lang w:bidi="ar-QA"/>
        </w:rPr>
        <w:t>قورنت بالمؤشرات الإحصائية العالمية التي تقيس حالة الأمن والسلم في الدول المختلفة، والثقة في الخدمات الشرطية، وتشمل المؤشرات محور الجرائم الكبرى، وتعزيز إجراءات السلامة، والشراكة المجتمعية، وعدد الجرائم في المجتمع، والخدمات المقدمة من الأجهزة المختلفة، بالإضافة إلى مؤشرات تعزيز الوعي الأمني في المجتمع، والشراكة المجتمعية.</w:t>
      </w:r>
      <w:r w:rsidRPr="008E04D2">
        <w:rPr>
          <w:rFonts w:hint="cs"/>
          <w:rtl/>
          <w:lang w:bidi="ar-QA"/>
        </w:rPr>
        <w:t xml:space="preserve"> نذكر منها الآتي:</w:t>
      </w:r>
    </w:p>
    <w:p w:rsidR="00934775" w:rsidRPr="008E04D2" w:rsidRDefault="00934775" w:rsidP="00934775">
      <w:pPr>
        <w:pStyle w:val="Bullet1GA"/>
        <w:numPr>
          <w:ilvl w:val="0"/>
          <w:numId w:val="1"/>
        </w:numPr>
        <w:bidi/>
        <w:rPr>
          <w:lang w:bidi="ar-QA"/>
        </w:rPr>
      </w:pPr>
      <w:r w:rsidRPr="008E04D2">
        <w:rPr>
          <w:rFonts w:hint="cs"/>
          <w:rtl/>
          <w:lang w:bidi="ar-QA"/>
        </w:rPr>
        <w:t>صنف</w:t>
      </w:r>
      <w:r w:rsidRPr="008E04D2">
        <w:rPr>
          <w:rtl/>
          <w:lang w:bidi="ar-QA"/>
        </w:rPr>
        <w:t xml:space="preserve"> تقرير" الأمن والسلام في دول العالم</w:t>
      </w:r>
      <w:r w:rsidRPr="008E04D2">
        <w:rPr>
          <w:rFonts w:hint="cs"/>
          <w:rtl/>
          <w:lang w:bidi="ar-QA"/>
        </w:rPr>
        <w:t>"</w:t>
      </w:r>
      <w:r w:rsidRPr="008E04D2">
        <w:rPr>
          <w:rtl/>
          <w:lang w:bidi="ar-QA"/>
        </w:rPr>
        <w:t xml:space="preserve"> لسنة </w:t>
      </w:r>
      <w:r w:rsidRPr="008E04D2">
        <w:rPr>
          <w:rFonts w:hint="cs"/>
          <w:rtl/>
          <w:lang w:bidi="ar-QA"/>
        </w:rPr>
        <w:t>2015 الصادر</w:t>
      </w:r>
      <w:r w:rsidRPr="008E04D2">
        <w:rPr>
          <w:rtl/>
          <w:lang w:bidi="ar-QA"/>
        </w:rPr>
        <w:t xml:space="preserve"> عن المؤسسة السويسرية (جولدن فيزا</w:t>
      </w:r>
      <w:r w:rsidRPr="008E04D2">
        <w:rPr>
          <w:rFonts w:hint="cs"/>
          <w:rtl/>
          <w:lang w:bidi="ar-QA"/>
        </w:rPr>
        <w:t>)، دول</w:t>
      </w:r>
      <w:r w:rsidRPr="008E04D2">
        <w:rPr>
          <w:rFonts w:hint="eastAsia"/>
          <w:rtl/>
          <w:lang w:bidi="ar-QA"/>
        </w:rPr>
        <w:t>ة</w:t>
      </w:r>
      <w:r w:rsidRPr="008E04D2">
        <w:rPr>
          <w:rtl/>
          <w:lang w:bidi="ar-QA"/>
        </w:rPr>
        <w:t xml:space="preserve"> قطر في المرتبة الأولى عالميا في مؤشر الأمان من الإرهاب </w:t>
      </w:r>
      <w:r w:rsidRPr="008E04D2">
        <w:rPr>
          <w:rFonts w:hint="cs"/>
          <w:rtl/>
          <w:lang w:bidi="ar-QA"/>
        </w:rPr>
        <w:t xml:space="preserve">متصدرة بذلك </w:t>
      </w:r>
      <w:r w:rsidRPr="008E04D2">
        <w:rPr>
          <w:rtl/>
          <w:lang w:bidi="ar-QA"/>
        </w:rPr>
        <w:t>70 دولة شملها التقرير</w:t>
      </w:r>
      <w:r>
        <w:rPr>
          <w:rFonts w:hint="cs"/>
          <w:rtl/>
          <w:lang w:bidi="ar-QA"/>
        </w:rPr>
        <w:t>؛</w:t>
      </w:r>
    </w:p>
    <w:p w:rsidR="00934775" w:rsidRPr="008E04D2" w:rsidRDefault="00934775" w:rsidP="00934775">
      <w:pPr>
        <w:pStyle w:val="Bullet1GA"/>
        <w:numPr>
          <w:ilvl w:val="0"/>
          <w:numId w:val="1"/>
        </w:numPr>
        <w:bidi/>
        <w:rPr>
          <w:lang w:bidi="ar-QA"/>
        </w:rPr>
      </w:pPr>
      <w:r w:rsidRPr="008E04D2">
        <w:rPr>
          <w:rtl/>
          <w:lang w:bidi="ar-QA"/>
        </w:rPr>
        <w:t>احتلت دولة قطر المرتبة</w:t>
      </w:r>
      <w:r w:rsidRPr="008E04D2">
        <w:rPr>
          <w:rFonts w:hint="cs"/>
          <w:rtl/>
          <w:lang w:bidi="ar-QA"/>
        </w:rPr>
        <w:t xml:space="preserve"> الثانية عربياً والمرتبة</w:t>
      </w:r>
      <w:r w:rsidRPr="008E04D2">
        <w:rPr>
          <w:rtl/>
          <w:lang w:bidi="ar-QA"/>
        </w:rPr>
        <w:t xml:space="preserve"> 41 عالميا</w:t>
      </w:r>
      <w:r w:rsidRPr="008E04D2">
        <w:rPr>
          <w:rFonts w:hint="cs"/>
          <w:rtl/>
          <w:lang w:bidi="ar-QA"/>
        </w:rPr>
        <w:t>ً</w:t>
      </w:r>
      <w:r w:rsidRPr="008E04D2">
        <w:rPr>
          <w:rtl/>
          <w:lang w:bidi="ar-QA"/>
        </w:rPr>
        <w:t xml:space="preserve"> من بين 162 دولة في مؤشر السلام الإيجابي</w:t>
      </w:r>
      <w:r>
        <w:rPr>
          <w:rFonts w:hint="cs"/>
          <w:rtl/>
          <w:lang w:bidi="ar-QA"/>
        </w:rPr>
        <w:t xml:space="preserve"> </w:t>
      </w:r>
      <w:r w:rsidRPr="008E04D2">
        <w:rPr>
          <w:rFonts w:hint="cs"/>
          <w:rtl/>
          <w:lang w:bidi="ar-QA"/>
        </w:rPr>
        <w:t xml:space="preserve">2015 </w:t>
      </w:r>
      <w:r w:rsidRPr="008E04D2">
        <w:rPr>
          <w:rtl/>
          <w:lang w:bidi="ar-QA"/>
        </w:rPr>
        <w:t xml:space="preserve">الصادر عن معهد </w:t>
      </w:r>
      <w:r w:rsidRPr="008E04D2">
        <w:rPr>
          <w:rFonts w:hint="cs"/>
          <w:rtl/>
          <w:lang w:bidi="ar-QA"/>
        </w:rPr>
        <w:t>الاقتصاد</w:t>
      </w:r>
      <w:r w:rsidRPr="008E04D2">
        <w:rPr>
          <w:rtl/>
          <w:lang w:bidi="ar-QA"/>
        </w:rPr>
        <w:t xml:space="preserve"> والسلام الاسترالي</w:t>
      </w:r>
      <w:r>
        <w:rPr>
          <w:rFonts w:hint="cs"/>
          <w:rtl/>
          <w:lang w:bidi="ar-QA"/>
        </w:rPr>
        <w:t>؛</w:t>
      </w:r>
    </w:p>
    <w:p w:rsidR="00934775" w:rsidRPr="008E04D2" w:rsidRDefault="00934775" w:rsidP="00934775">
      <w:pPr>
        <w:pStyle w:val="Bullet1GA"/>
        <w:numPr>
          <w:ilvl w:val="0"/>
          <w:numId w:val="1"/>
        </w:numPr>
        <w:bidi/>
        <w:rPr>
          <w:lang w:bidi="ar-QA"/>
        </w:rPr>
      </w:pPr>
      <w:r w:rsidRPr="008E04D2">
        <w:rPr>
          <w:rFonts w:hint="cs"/>
          <w:rtl/>
          <w:lang w:bidi="ar-QA"/>
        </w:rPr>
        <w:t xml:space="preserve">صنف </w:t>
      </w:r>
      <w:r w:rsidRPr="008E04D2">
        <w:rPr>
          <w:rtl/>
          <w:lang w:bidi="ar-QA"/>
        </w:rPr>
        <w:t>التقرير السنوي لمؤشر الجريمة العالمي لسنة 2016</w:t>
      </w:r>
      <w:r>
        <w:rPr>
          <w:rFonts w:hint="cs"/>
          <w:rtl/>
          <w:lang w:bidi="ar-QA"/>
        </w:rPr>
        <w:t xml:space="preserve"> </w:t>
      </w:r>
      <w:r w:rsidRPr="008E04D2">
        <w:rPr>
          <w:rFonts w:hint="cs"/>
          <w:rtl/>
          <w:lang w:bidi="ar-QA"/>
        </w:rPr>
        <w:t>- الذي يقيس</w:t>
      </w:r>
      <w:r w:rsidRPr="008E04D2">
        <w:rPr>
          <w:rtl/>
          <w:lang w:bidi="ar-QA"/>
        </w:rPr>
        <w:t xml:space="preserve"> معدل الجريمة بصورة نصف سنوية </w:t>
      </w:r>
      <w:r w:rsidRPr="008E04D2">
        <w:rPr>
          <w:rFonts w:hint="cs"/>
          <w:rtl/>
          <w:lang w:bidi="ar-QA"/>
        </w:rPr>
        <w:t>ل</w:t>
      </w:r>
      <w:r>
        <w:rPr>
          <w:rFonts w:hint="cs"/>
          <w:rtl/>
          <w:lang w:bidi="ar-QA"/>
        </w:rPr>
        <w:t>‍</w:t>
      </w:r>
      <w:r w:rsidRPr="008E04D2">
        <w:rPr>
          <w:rFonts w:hint="cs"/>
          <w:rtl/>
          <w:lang w:bidi="ar-QA"/>
        </w:rPr>
        <w:t xml:space="preserve"> 117</w:t>
      </w:r>
      <w:r>
        <w:rPr>
          <w:rFonts w:hint="cs"/>
          <w:rtl/>
          <w:lang w:bidi="ar-QA"/>
        </w:rPr>
        <w:t xml:space="preserve"> </w:t>
      </w:r>
      <w:r w:rsidRPr="008E04D2">
        <w:rPr>
          <w:rFonts w:hint="cs"/>
          <w:rtl/>
          <w:lang w:bidi="ar-QA"/>
        </w:rPr>
        <w:t>دول</w:t>
      </w:r>
      <w:r w:rsidRPr="008E04D2">
        <w:rPr>
          <w:rFonts w:hint="eastAsia"/>
          <w:rtl/>
          <w:lang w:bidi="ar-QA"/>
        </w:rPr>
        <w:t>ة</w:t>
      </w:r>
      <w:r w:rsidRPr="008E04D2">
        <w:rPr>
          <w:rtl/>
          <w:lang w:bidi="ar-QA"/>
        </w:rPr>
        <w:t xml:space="preserve"> بمقياس يتراوح من صفر الى 100</w:t>
      </w:r>
      <w:r>
        <w:rPr>
          <w:rFonts w:hint="cs"/>
          <w:rtl/>
          <w:lang w:bidi="ar-QA"/>
        </w:rPr>
        <w:t xml:space="preserve"> - </w:t>
      </w:r>
      <w:r w:rsidRPr="008E04D2">
        <w:rPr>
          <w:rtl/>
          <w:lang w:bidi="ar-QA"/>
        </w:rPr>
        <w:t>دولة قطر في المرتبة الأخيرة في مستويات الجريمة في منطقة الشرق الأوسط،</w:t>
      </w:r>
      <w:r>
        <w:rPr>
          <w:rtl/>
          <w:lang w:bidi="ar-QA"/>
        </w:rPr>
        <w:t xml:space="preserve"> كما </w:t>
      </w:r>
      <w:r w:rsidRPr="008E04D2">
        <w:rPr>
          <w:rtl/>
          <w:lang w:bidi="ar-QA"/>
        </w:rPr>
        <w:t xml:space="preserve">أحرزت في المؤشر ذاته المركز السابع على مستوى العالم من بين 117 دولة لتصبح من </w:t>
      </w:r>
      <w:r w:rsidRPr="008E04D2">
        <w:rPr>
          <w:rFonts w:hint="cs"/>
          <w:rtl/>
          <w:lang w:bidi="ar-QA"/>
        </w:rPr>
        <w:t>أ</w:t>
      </w:r>
      <w:r w:rsidRPr="008E04D2">
        <w:rPr>
          <w:rtl/>
          <w:lang w:bidi="ar-QA"/>
        </w:rPr>
        <w:t>قل دول العالم في معدلات الجريمة بتقييم (22.34)</w:t>
      </w:r>
      <w:r>
        <w:rPr>
          <w:rFonts w:hint="cs"/>
          <w:rtl/>
          <w:lang w:bidi="ar-QA"/>
        </w:rPr>
        <w:t>؛</w:t>
      </w:r>
    </w:p>
    <w:p w:rsidR="00934775" w:rsidRPr="008E04D2" w:rsidRDefault="00934775" w:rsidP="00934775">
      <w:pPr>
        <w:pStyle w:val="Bullet1GA"/>
        <w:numPr>
          <w:ilvl w:val="0"/>
          <w:numId w:val="1"/>
        </w:numPr>
        <w:bidi/>
        <w:rPr>
          <w:lang w:bidi="ar-QA"/>
        </w:rPr>
      </w:pPr>
      <w:r w:rsidRPr="008E04D2">
        <w:rPr>
          <w:rFonts w:hint="cs"/>
          <w:rtl/>
          <w:lang w:bidi="ar-QA"/>
        </w:rPr>
        <w:t>صنف تقرير المخاطر العالمية</w:t>
      </w:r>
      <w:r>
        <w:rPr>
          <w:rFonts w:hint="cs"/>
          <w:rtl/>
          <w:lang w:bidi="ar-QA"/>
        </w:rPr>
        <w:t xml:space="preserve"> لعام </w:t>
      </w:r>
      <w:r w:rsidRPr="008E04D2">
        <w:rPr>
          <w:rFonts w:hint="cs"/>
          <w:rtl/>
          <w:lang w:bidi="ar-QA"/>
        </w:rPr>
        <w:t>2016 الصادر عن الأمم المتحدة دولة قطر في صدارة قائمة الدول الأكثر أمناً في العالم</w:t>
      </w:r>
      <w:r>
        <w:rPr>
          <w:rFonts w:hint="cs"/>
          <w:rtl/>
          <w:lang w:bidi="ar-QA"/>
        </w:rPr>
        <w:t>؛</w:t>
      </w:r>
    </w:p>
    <w:p w:rsidR="00934775" w:rsidRPr="008E04D2" w:rsidRDefault="00934775" w:rsidP="00934775">
      <w:pPr>
        <w:pStyle w:val="Bullet1GA"/>
        <w:numPr>
          <w:ilvl w:val="0"/>
          <w:numId w:val="1"/>
        </w:numPr>
        <w:bidi/>
        <w:rPr>
          <w:rtl/>
          <w:lang w:bidi="ar-QA"/>
        </w:rPr>
      </w:pPr>
      <w:r w:rsidRPr="008E04D2">
        <w:rPr>
          <w:rFonts w:hint="cs"/>
          <w:rtl/>
          <w:lang w:bidi="ar-QA"/>
        </w:rPr>
        <w:t>صنف مؤشر السلام العالمي</w:t>
      </w:r>
      <w:r>
        <w:rPr>
          <w:rFonts w:hint="cs"/>
          <w:rtl/>
          <w:lang w:bidi="ar-QA"/>
        </w:rPr>
        <w:t xml:space="preserve"> لعام </w:t>
      </w:r>
      <w:r w:rsidRPr="008E04D2">
        <w:rPr>
          <w:rFonts w:hint="cs"/>
          <w:rtl/>
          <w:lang w:bidi="ar-QA"/>
        </w:rPr>
        <w:t>2017 الذي يصدره معهد لندن للاقتصاد والسلام بالتشاور مع فريق دولي من الخبراء والمعاهد ومراكز البحوث وبالتعاون مع مركز دراسات السلام والنزاعات في جامعة سدني دولة قطر في المرتبة الأولى عربياً وال</w:t>
      </w:r>
      <w:r>
        <w:rPr>
          <w:rFonts w:hint="cs"/>
          <w:rtl/>
          <w:lang w:bidi="ar-QA"/>
        </w:rPr>
        <w:t>‍</w:t>
      </w:r>
      <w:r w:rsidRPr="008E04D2">
        <w:rPr>
          <w:rFonts w:hint="cs"/>
          <w:rtl/>
          <w:lang w:bidi="ar-QA"/>
        </w:rPr>
        <w:t xml:space="preserve"> 3</w:t>
      </w:r>
      <w:r w:rsidRPr="008E04D2">
        <w:rPr>
          <w:rtl/>
          <w:lang w:bidi="ar-QA"/>
        </w:rPr>
        <w:t>0</w:t>
      </w:r>
      <w:r w:rsidRPr="008E04D2">
        <w:rPr>
          <w:rFonts w:hint="cs"/>
          <w:rtl/>
          <w:lang w:bidi="ar-QA"/>
        </w:rPr>
        <w:t xml:space="preserve"> عالمياً من بين 163 دولة وبذلك تكون دولة قطر قد حافظت على المرتبة الأولى عربياً بمؤشر السلام العالمي للعام الثامن على التوالي </w:t>
      </w:r>
      <w:r w:rsidRPr="00613D69">
        <w:rPr>
          <w:rStyle w:val="Algeria"/>
          <w:rtl/>
        </w:rPr>
        <w:t>(</w:t>
      </w:r>
      <w:r>
        <w:rPr>
          <w:rStyle w:val="Algeria"/>
          <w:rFonts w:hint="cs"/>
          <w:rtl/>
        </w:rPr>
        <w:t>2009-2017</w:t>
      </w:r>
      <w:r w:rsidRPr="00613D69">
        <w:rPr>
          <w:rStyle w:val="Algeria"/>
          <w:rtl/>
        </w:rPr>
        <w:t>)</w:t>
      </w:r>
      <w:r w:rsidRPr="008E04D2">
        <w:rPr>
          <w:rFonts w:hint="cs"/>
          <w:rtl/>
          <w:lang w:bidi="ar-QA"/>
        </w:rPr>
        <w:t xml:space="preserve">، حيث </w:t>
      </w:r>
      <w:r w:rsidRPr="008E04D2">
        <w:rPr>
          <w:rtl/>
          <w:lang w:bidi="ar-QA"/>
        </w:rPr>
        <w:t xml:space="preserve">يعتمد </w:t>
      </w:r>
      <w:r w:rsidRPr="008E04D2">
        <w:rPr>
          <w:rFonts w:hint="cs"/>
          <w:rtl/>
          <w:lang w:bidi="ar-QA"/>
        </w:rPr>
        <w:t xml:space="preserve">المؤشر </w:t>
      </w:r>
      <w:r w:rsidRPr="008E04D2">
        <w:rPr>
          <w:rtl/>
          <w:lang w:bidi="ar-QA"/>
        </w:rPr>
        <w:t xml:space="preserve">على 23 </w:t>
      </w:r>
      <w:r w:rsidRPr="008E04D2">
        <w:rPr>
          <w:rFonts w:hint="cs"/>
          <w:rtl/>
          <w:lang w:bidi="ar-QA"/>
        </w:rPr>
        <w:t xml:space="preserve">معياراً </w:t>
      </w:r>
      <w:r w:rsidRPr="008E04D2">
        <w:rPr>
          <w:rtl/>
          <w:lang w:bidi="ar-QA"/>
        </w:rPr>
        <w:t xml:space="preserve">لقياس حالة السلم </w:t>
      </w:r>
      <w:r w:rsidRPr="008E04D2">
        <w:rPr>
          <w:rtl/>
          <w:lang w:bidi="ar-QA"/>
        </w:rPr>
        <w:lastRenderedPageBreak/>
        <w:t>داخلياً وخارجياً، ويقيس المؤشر</w:t>
      </w:r>
      <w:r w:rsidRPr="008E04D2">
        <w:rPr>
          <w:rFonts w:hint="cs"/>
          <w:rtl/>
          <w:lang w:bidi="ar-QA"/>
        </w:rPr>
        <w:t xml:space="preserve"> حالة</w:t>
      </w:r>
      <w:r w:rsidRPr="008E04D2">
        <w:rPr>
          <w:rtl/>
          <w:lang w:bidi="ar-QA"/>
        </w:rPr>
        <w:t xml:space="preserve"> السلام داخلياً بناء على عدد من المعايير، من بينها عدد جرائم القتل ونسبة السجناء وتوافر الأسلحة ومستوى الجريمة المنظمة لكل مائة ألف نسمة.</w:t>
      </w:r>
      <w:r>
        <w:rPr>
          <w:rtl/>
          <w:lang w:bidi="ar-QA"/>
        </w:rPr>
        <w:t xml:space="preserve"> أما </w:t>
      </w:r>
      <w:r w:rsidRPr="008E04D2">
        <w:rPr>
          <w:rtl/>
          <w:lang w:bidi="ar-QA"/>
        </w:rPr>
        <w:t>المؤشرات الخارجية فتشمل حجم الجيش وصادرات وواردات الأسلحة وعدد القتلى في المعارك والمساهمات في جهود الأمم المتحدة لحفظ السلام والعلاقات مع الدول المجاورة.</w:t>
      </w:r>
    </w:p>
    <w:p w:rsidR="00934775" w:rsidRPr="00C443A0" w:rsidRDefault="00934775" w:rsidP="00934775">
      <w:pPr>
        <w:pStyle w:val="H1GA"/>
        <w:rPr>
          <w:rtl/>
          <w:lang w:bidi="ar-QA"/>
        </w:rPr>
      </w:pPr>
      <w:r>
        <w:rPr>
          <w:rtl/>
        </w:rPr>
        <w:tab/>
      </w:r>
      <w:r>
        <w:rPr>
          <w:rtl/>
        </w:rPr>
        <w:tab/>
      </w:r>
      <w:r w:rsidRPr="00C443A0">
        <w:rPr>
          <w:rtl/>
        </w:rPr>
        <w:t>الحقوق السياسية</w:t>
      </w:r>
    </w:p>
    <w:p w:rsidR="00934775" w:rsidRPr="008E04D2" w:rsidRDefault="00934775" w:rsidP="00934775">
      <w:pPr>
        <w:pStyle w:val="SingleTxtGA"/>
        <w:rPr>
          <w:lang w:bidi="ar-QA"/>
        </w:rPr>
      </w:pPr>
      <w:r>
        <w:rPr>
          <w:rFonts w:eastAsia="Calibri"/>
          <w:rtl/>
          <w:lang w:bidi="ar-QA"/>
        </w:rPr>
        <w:t>53-</w:t>
      </w:r>
      <w:r>
        <w:rPr>
          <w:rFonts w:eastAsia="Calibri"/>
          <w:rtl/>
          <w:lang w:bidi="ar-QA"/>
        </w:rPr>
        <w:tab/>
      </w:r>
      <w:r w:rsidRPr="008E04D2">
        <w:rPr>
          <w:rtl/>
          <w:lang w:bidi="ar-QA"/>
        </w:rPr>
        <w:t>كما سبقت الإشارة، فإن الدستور القطري أفرد بابه الثالث (المواد 34-58) للحقوق والحريات الأساسية، حيث تبنى مبدأ التكاملية والترابط والتداخل وعدم التجزئة للحقوق، فكفل الحقوق الاقتصادية والاجتماعية والثقافية والسياسية والمدنية على حد سواء.</w:t>
      </w:r>
      <w:r>
        <w:rPr>
          <w:rtl/>
          <w:lang w:bidi="ar-QA"/>
        </w:rPr>
        <w:t xml:space="preserve"> وفي </w:t>
      </w:r>
      <w:r w:rsidRPr="008E04D2">
        <w:rPr>
          <w:rtl/>
          <w:lang w:bidi="ar-QA"/>
        </w:rPr>
        <w:t>إطار كفالته للحقوق السياسية، نصت المادة 42 من الدستور القطري على كفالة الحق في الانتخاب والترشيح دون تمييز بسبب الجنس</w:t>
      </w:r>
      <w:r>
        <w:rPr>
          <w:rtl/>
          <w:lang w:bidi="ar-QA"/>
        </w:rPr>
        <w:t xml:space="preserve"> أو </w:t>
      </w:r>
      <w:r w:rsidRPr="008E04D2">
        <w:rPr>
          <w:rtl/>
          <w:lang w:bidi="ar-QA"/>
        </w:rPr>
        <w:t>الأصل</w:t>
      </w:r>
      <w:r>
        <w:rPr>
          <w:rtl/>
          <w:lang w:bidi="ar-QA"/>
        </w:rPr>
        <w:t xml:space="preserve"> أو </w:t>
      </w:r>
      <w:r w:rsidRPr="008E04D2">
        <w:rPr>
          <w:rtl/>
          <w:lang w:bidi="ar-QA"/>
        </w:rPr>
        <w:t>اللغة</w:t>
      </w:r>
      <w:r>
        <w:rPr>
          <w:rtl/>
          <w:lang w:bidi="ar-QA"/>
        </w:rPr>
        <w:t xml:space="preserve"> أو </w:t>
      </w:r>
      <w:r w:rsidRPr="008E04D2">
        <w:rPr>
          <w:rtl/>
          <w:lang w:bidi="ar-QA"/>
        </w:rPr>
        <w:t>الدين وفقاً للمادة 35 من الدستور. كذلك كفل الدستور الحق في المشاركة السياسية وشغل الوظائف العامة. ويجب قراءة هذه الحقوق السياسية التي كفلها الدستور في ضوء المادة 34 من الدستور والتي تنص على أن "المواطنون متساوون في الحقوق والواجبات".</w:t>
      </w:r>
      <w:r>
        <w:rPr>
          <w:rtl/>
          <w:lang w:bidi="ar-QA"/>
        </w:rPr>
        <w:t xml:space="preserve"> كما </w:t>
      </w:r>
      <w:r w:rsidRPr="008E04D2">
        <w:rPr>
          <w:rtl/>
          <w:lang w:bidi="ar-QA"/>
        </w:rPr>
        <w:t>تجدر الإشارة هنا إلى أن الدستور قد أكد في المادة 146 منه على عدم التضييق على هذه الحقوق</w:t>
      </w:r>
      <w:r>
        <w:rPr>
          <w:rtl/>
          <w:lang w:bidi="ar-QA"/>
        </w:rPr>
        <w:t xml:space="preserve"> أو </w:t>
      </w:r>
      <w:r w:rsidRPr="008E04D2">
        <w:rPr>
          <w:rtl/>
          <w:lang w:bidi="ar-QA"/>
        </w:rPr>
        <w:t>الانتقاص منها، بحجة تنظيمها</w:t>
      </w:r>
      <w:r>
        <w:rPr>
          <w:rtl/>
          <w:lang w:bidi="ar-QA"/>
        </w:rPr>
        <w:t xml:space="preserve"> أو </w:t>
      </w:r>
      <w:r w:rsidRPr="008E04D2">
        <w:rPr>
          <w:rtl/>
          <w:lang w:bidi="ar-QA"/>
        </w:rPr>
        <w:t>تعديلها.</w:t>
      </w:r>
    </w:p>
    <w:p w:rsidR="00934775" w:rsidRDefault="00934775" w:rsidP="00934775">
      <w:pPr>
        <w:pStyle w:val="SingleTxtGA"/>
        <w:rPr>
          <w:rtl/>
        </w:rPr>
      </w:pPr>
      <w:r>
        <w:rPr>
          <w:rFonts w:eastAsia="Calibri"/>
          <w:rtl/>
          <w:lang w:bidi="ar-QA"/>
        </w:rPr>
        <w:t>54-</w:t>
      </w:r>
      <w:r>
        <w:rPr>
          <w:rFonts w:eastAsia="Calibri"/>
          <w:rtl/>
          <w:lang w:bidi="ar-QA"/>
        </w:rPr>
        <w:tab/>
      </w:r>
      <w:r w:rsidRPr="008E04D2">
        <w:rPr>
          <w:rFonts w:hint="cs"/>
          <w:rtl/>
          <w:lang w:bidi="ar-QA"/>
        </w:rPr>
        <w:t xml:space="preserve">وفي سبيل تعزيز وكفالة الحقوق السياسية تم تأسيس إدارة مختصة بوزارة الداخلية" إدارة الانتخابات" </w:t>
      </w:r>
      <w:r w:rsidRPr="008E04D2">
        <w:rPr>
          <w:rtl/>
        </w:rPr>
        <w:t>بموجب قرار سعادة وزير الدولة للش</w:t>
      </w:r>
      <w:r w:rsidRPr="008E04D2">
        <w:rPr>
          <w:rFonts w:hint="cs"/>
          <w:rtl/>
        </w:rPr>
        <w:t>ؤو</w:t>
      </w:r>
      <w:r w:rsidRPr="008E04D2">
        <w:rPr>
          <w:rtl/>
        </w:rPr>
        <w:t xml:space="preserve">ن الداخلية </w:t>
      </w:r>
      <w:r>
        <w:rPr>
          <w:rtl/>
        </w:rPr>
        <w:t>رقم </w:t>
      </w:r>
      <w:r w:rsidRPr="008E04D2">
        <w:rPr>
          <w:rtl/>
        </w:rPr>
        <w:t>(1) لسنة 2003</w:t>
      </w:r>
      <w:r w:rsidRPr="008E04D2">
        <w:rPr>
          <w:rFonts w:hint="cs"/>
          <w:rtl/>
        </w:rPr>
        <w:t>،</w:t>
      </w:r>
      <w:r w:rsidRPr="008E04D2">
        <w:rPr>
          <w:rtl/>
        </w:rPr>
        <w:t xml:space="preserve"> حيث تتولى إدارة الانتخابات بوزارة الداخلية ال</w:t>
      </w:r>
      <w:r w:rsidRPr="008E04D2">
        <w:rPr>
          <w:rFonts w:hint="cs"/>
          <w:rtl/>
        </w:rPr>
        <w:t>شؤو</w:t>
      </w:r>
      <w:r w:rsidRPr="008E04D2">
        <w:rPr>
          <w:rtl/>
        </w:rPr>
        <w:t xml:space="preserve">ن الإدارية والتنظيمية للانتخابات ومتابعة تنفيذ الإجراءات الانتخابية بالتنسيق مع الجهات واللجان </w:t>
      </w:r>
      <w:r w:rsidRPr="008E04D2">
        <w:rPr>
          <w:rFonts w:hint="cs"/>
          <w:rtl/>
        </w:rPr>
        <w:t>المعنية،</w:t>
      </w:r>
      <w:r>
        <w:rPr>
          <w:rtl/>
        </w:rPr>
        <w:t xml:space="preserve"> كما </w:t>
      </w:r>
      <w:r w:rsidRPr="008E04D2">
        <w:rPr>
          <w:rtl/>
        </w:rPr>
        <w:t xml:space="preserve">تعمل على تطوير الإجراءات والوسائل التنظيمية للعملية </w:t>
      </w:r>
      <w:r w:rsidRPr="008E04D2">
        <w:rPr>
          <w:rFonts w:hint="cs"/>
          <w:rtl/>
        </w:rPr>
        <w:t>الانتخابية.</w:t>
      </w:r>
    </w:p>
    <w:p w:rsidR="00934775" w:rsidRPr="00613D69" w:rsidRDefault="00934775" w:rsidP="00934775">
      <w:pPr>
        <w:pStyle w:val="SingleTxtGA"/>
      </w:pPr>
      <w:r w:rsidRPr="00613D69">
        <w:rPr>
          <w:rtl/>
        </w:rPr>
        <w:t>55-</w:t>
      </w:r>
      <w:r w:rsidRPr="00613D69">
        <w:rPr>
          <w:rtl/>
        </w:rPr>
        <w:tab/>
        <w:t>تجدر الإشارة إلى أن أول ممارسة انتخابية للمرأة والرجل على حد سواء في سنة 1999 حينما شاركا لأول مرة كناخبين ومرشحين في انتخابات المجلس البلدي المركزي في دورته الأولى، وقد تميزت تلك الدورة بارتفاع نسبة المقترعين إلى إجمالي الناخبين المسجلين من الجنسين حيث بلغت 77.4% للإناث و81.5 % للذكور وقد شهدت هذه الانتخابات ترشيح ست سيدات لم تفز أي منهن، ثم تراجعت نسبة المقترعين إلى إجمالي الناخبين المسجلين من الجنسين بشكل واضح في انتخابات الدورة الثانية إلى 27 % بالنسبة للإناث و36.2% للذكور بالرغم من النجاح الذي تحقق للمرأة في الدورة الثانية بدخولها المجلس المركزي لأول مرة من خلال فوز سيدة واحدة لتشغل بذلك مقعداً في المجلس البلدي المكون من 29 عضواً. وفي الدورة الثالثة سنة 2007 ارتفعت نسبة المقترعين إلى إجمالي الناخبين لتصل إلى 51.8% للإناث و47.5% للذكور وقد ترشحت في هذه الدورة ثلاث سيدات فازت إحداهن. أما في الدورة الخامسة سنة</w:t>
      </w:r>
      <w:r>
        <w:rPr>
          <w:rFonts w:hint="cs"/>
          <w:rtl/>
        </w:rPr>
        <w:t> </w:t>
      </w:r>
      <w:r w:rsidRPr="00613D69">
        <w:rPr>
          <w:rtl/>
        </w:rPr>
        <w:t>2015 فقد ارتفعت أيضاً نسبة المقترعين إلى إجمالي الناخبين المسجلين من الجنسين حيث بلغت 70.3</w:t>
      </w:r>
      <w:r>
        <w:rPr>
          <w:rFonts w:ascii="Traditional Arabic" w:hAnsi="Traditional Arabic"/>
          <w:rtl/>
        </w:rPr>
        <w:t>٪</w:t>
      </w:r>
      <w:r w:rsidRPr="00613D69">
        <w:rPr>
          <w:rtl/>
        </w:rPr>
        <w:t xml:space="preserve"> للإناث و65.2</w:t>
      </w:r>
      <w:r>
        <w:rPr>
          <w:rFonts w:ascii="Traditional Arabic" w:hAnsi="Traditional Arabic"/>
          <w:rtl/>
        </w:rPr>
        <w:t>٪</w:t>
      </w:r>
      <w:r w:rsidRPr="00613D69">
        <w:rPr>
          <w:rtl/>
        </w:rPr>
        <w:t xml:space="preserve"> للذكور</w:t>
      </w:r>
      <w:r>
        <w:rPr>
          <w:rFonts w:ascii="Traditional Arabic" w:hAnsi="Traditional Arabic"/>
          <w:rtl/>
        </w:rPr>
        <w:t>‌</w:t>
      </w:r>
      <w:r w:rsidRPr="00613D69">
        <w:rPr>
          <w:rtl/>
        </w:rPr>
        <w:t>.</w:t>
      </w:r>
    </w:p>
    <w:p w:rsidR="00934775" w:rsidRPr="00613D69" w:rsidRDefault="00934775" w:rsidP="00934775">
      <w:pPr>
        <w:pStyle w:val="SingleTxtGA"/>
        <w:keepNext/>
        <w:rPr>
          <w:b/>
          <w:bCs/>
          <w:rtl/>
        </w:rPr>
      </w:pPr>
      <w:r w:rsidRPr="00EC5AFC">
        <w:rPr>
          <w:rtl/>
        </w:rPr>
        <w:lastRenderedPageBreak/>
        <w:t xml:space="preserve">جدول </w:t>
      </w:r>
      <w:r>
        <w:rPr>
          <w:rtl/>
        </w:rPr>
        <w:t>رقم </w:t>
      </w:r>
      <w:r>
        <w:rPr>
          <w:rFonts w:hint="cs"/>
          <w:rtl/>
        </w:rPr>
        <w:t>1</w:t>
      </w:r>
      <w:r>
        <w:rPr>
          <w:rtl/>
        </w:rPr>
        <w:tab/>
      </w:r>
      <w:r>
        <w:rPr>
          <w:rtl/>
        </w:rPr>
        <w:br/>
      </w:r>
      <w:r w:rsidRPr="00613D69">
        <w:rPr>
          <w:b/>
          <w:bCs/>
          <w:rtl/>
        </w:rPr>
        <w:t xml:space="preserve">المشاركة السياسية في انتخابات المجلس البلدي المركزي حسب الجنس خلال دوراته الأربع للفترة </w:t>
      </w:r>
      <w:r w:rsidRPr="00613D69">
        <w:rPr>
          <w:rStyle w:val="Algeria"/>
          <w:b/>
          <w:bCs/>
          <w:rtl/>
        </w:rPr>
        <w:t>(2003-2015)</w:t>
      </w:r>
    </w:p>
    <w:tbl>
      <w:tblPr>
        <w:tblStyle w:val="TableGrid10"/>
        <w:bidiVisual/>
        <w:tblW w:w="8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960"/>
        <w:gridCol w:w="994"/>
        <w:gridCol w:w="787"/>
        <w:gridCol w:w="990"/>
        <w:gridCol w:w="990"/>
        <w:gridCol w:w="990"/>
        <w:gridCol w:w="990"/>
        <w:gridCol w:w="923"/>
        <w:gridCol w:w="787"/>
      </w:tblGrid>
      <w:tr w:rsidR="00934775" w:rsidRPr="00EC5AFC" w:rsidTr="00825C60">
        <w:trPr>
          <w:trHeight w:hRule="exact" w:val="379"/>
        </w:trPr>
        <w:tc>
          <w:tcPr>
            <w:tcW w:w="1545" w:type="dxa"/>
            <w:gridSpan w:val="2"/>
            <w:vMerge w:val="restart"/>
            <w:tcBorders>
              <w:top w:val="single" w:sz="4"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البيان</w:t>
            </w:r>
          </w:p>
          <w:p w:rsidR="00934775" w:rsidRPr="00613D69" w:rsidRDefault="00934775" w:rsidP="00825C60">
            <w:pPr>
              <w:keepNext/>
              <w:jc w:val="left"/>
              <w:rPr>
                <w:rFonts w:ascii="times" w:hAnsi="times"/>
                <w:i/>
                <w:iCs/>
                <w:sz w:val="18"/>
                <w:szCs w:val="26"/>
                <w:lang w:bidi="ar-QA"/>
              </w:rPr>
            </w:pPr>
          </w:p>
        </w:tc>
        <w:tc>
          <w:tcPr>
            <w:tcW w:w="1781" w:type="dxa"/>
            <w:gridSpan w:val="2"/>
            <w:tcBorders>
              <w:top w:val="single" w:sz="4" w:space="0" w:color="auto"/>
            </w:tcBorders>
            <w:vAlign w:val="bottom"/>
          </w:tcPr>
          <w:p w:rsidR="00934775" w:rsidRPr="00613D69" w:rsidRDefault="00934775" w:rsidP="00825C60">
            <w:pPr>
              <w:keepNext/>
              <w:jc w:val="center"/>
              <w:rPr>
                <w:rFonts w:ascii="times" w:hAnsi="times"/>
                <w:i/>
                <w:iCs/>
                <w:sz w:val="18"/>
                <w:szCs w:val="26"/>
                <w:rtl/>
                <w:lang w:bidi="ar-QA"/>
              </w:rPr>
            </w:pPr>
            <w:r w:rsidRPr="00613D69">
              <w:rPr>
                <w:rFonts w:ascii="times" w:hAnsi="times"/>
                <w:i/>
                <w:iCs/>
                <w:sz w:val="18"/>
                <w:szCs w:val="26"/>
                <w:rtl/>
                <w:lang w:bidi="ar-QA"/>
              </w:rPr>
              <w:t>الدورة الثانية 2003</w:t>
            </w:r>
          </w:p>
        </w:tc>
        <w:tc>
          <w:tcPr>
            <w:tcW w:w="1980" w:type="dxa"/>
            <w:gridSpan w:val="2"/>
            <w:tcBorders>
              <w:top w:val="single" w:sz="4" w:space="0" w:color="auto"/>
            </w:tcBorders>
            <w:vAlign w:val="bottom"/>
          </w:tcPr>
          <w:p w:rsidR="00934775" w:rsidRPr="00613D69" w:rsidRDefault="00934775" w:rsidP="00825C60">
            <w:pPr>
              <w:keepNext/>
              <w:jc w:val="center"/>
              <w:rPr>
                <w:rFonts w:ascii="times" w:hAnsi="times"/>
                <w:i/>
                <w:iCs/>
                <w:sz w:val="18"/>
                <w:szCs w:val="26"/>
                <w:rtl/>
                <w:lang w:bidi="ar-QA"/>
              </w:rPr>
            </w:pPr>
            <w:r w:rsidRPr="00613D69">
              <w:rPr>
                <w:rFonts w:ascii="times" w:hAnsi="times"/>
                <w:i/>
                <w:iCs/>
                <w:sz w:val="18"/>
                <w:szCs w:val="26"/>
                <w:rtl/>
                <w:lang w:bidi="ar-QA"/>
              </w:rPr>
              <w:t>الدورة الثالثة 2007</w:t>
            </w:r>
          </w:p>
        </w:tc>
        <w:tc>
          <w:tcPr>
            <w:tcW w:w="1980" w:type="dxa"/>
            <w:gridSpan w:val="2"/>
            <w:tcBorders>
              <w:top w:val="single" w:sz="4" w:space="0" w:color="auto"/>
            </w:tcBorders>
            <w:vAlign w:val="bottom"/>
          </w:tcPr>
          <w:p w:rsidR="00934775" w:rsidRPr="00613D69" w:rsidRDefault="00934775" w:rsidP="00825C60">
            <w:pPr>
              <w:keepNext/>
              <w:jc w:val="center"/>
              <w:rPr>
                <w:rFonts w:ascii="times" w:hAnsi="times"/>
                <w:i/>
                <w:iCs/>
                <w:sz w:val="18"/>
                <w:szCs w:val="26"/>
                <w:rtl/>
                <w:lang w:bidi="ar-QA"/>
              </w:rPr>
            </w:pPr>
            <w:r w:rsidRPr="00613D69">
              <w:rPr>
                <w:rFonts w:ascii="times" w:hAnsi="times"/>
                <w:i/>
                <w:iCs/>
                <w:sz w:val="18"/>
                <w:szCs w:val="26"/>
                <w:rtl/>
                <w:lang w:bidi="ar-QA"/>
              </w:rPr>
              <w:t>الدورة الرابعة 2011</w:t>
            </w:r>
          </w:p>
        </w:tc>
        <w:tc>
          <w:tcPr>
            <w:tcW w:w="1710" w:type="dxa"/>
            <w:gridSpan w:val="2"/>
            <w:tcBorders>
              <w:top w:val="single" w:sz="4" w:space="0" w:color="auto"/>
            </w:tcBorders>
            <w:vAlign w:val="bottom"/>
          </w:tcPr>
          <w:p w:rsidR="00934775" w:rsidRPr="00613D69" w:rsidRDefault="00934775" w:rsidP="00825C60">
            <w:pPr>
              <w:keepNext/>
              <w:jc w:val="center"/>
              <w:rPr>
                <w:rFonts w:ascii="times" w:hAnsi="times"/>
                <w:i/>
                <w:iCs/>
                <w:sz w:val="18"/>
                <w:szCs w:val="26"/>
                <w:lang w:bidi="ar-QA"/>
              </w:rPr>
            </w:pPr>
            <w:r w:rsidRPr="00613D69">
              <w:rPr>
                <w:rFonts w:ascii="times" w:hAnsi="times"/>
                <w:i/>
                <w:iCs/>
                <w:sz w:val="18"/>
                <w:szCs w:val="26"/>
                <w:rtl/>
                <w:lang w:bidi="ar-QA"/>
              </w:rPr>
              <w:t>الدورة ال</w:t>
            </w:r>
            <w:r w:rsidRPr="00613D69">
              <w:rPr>
                <w:rFonts w:ascii="times" w:hAnsi="times" w:hint="eastAsia"/>
                <w:i/>
                <w:iCs/>
                <w:sz w:val="18"/>
                <w:szCs w:val="26"/>
                <w:rtl/>
                <w:lang w:bidi="ar-QA"/>
              </w:rPr>
              <w:t>خامسة</w:t>
            </w:r>
            <w:r w:rsidRPr="00613D69">
              <w:rPr>
                <w:rFonts w:ascii="times" w:hAnsi="times"/>
                <w:i/>
                <w:iCs/>
                <w:sz w:val="18"/>
                <w:szCs w:val="26"/>
                <w:rtl/>
                <w:lang w:bidi="ar-QA"/>
              </w:rPr>
              <w:t xml:space="preserve"> 2015</w:t>
            </w:r>
          </w:p>
        </w:tc>
      </w:tr>
      <w:tr w:rsidR="00934775" w:rsidRPr="00EC5AFC" w:rsidTr="00825C60">
        <w:trPr>
          <w:trHeight w:hRule="exact" w:val="360"/>
        </w:trPr>
        <w:tc>
          <w:tcPr>
            <w:tcW w:w="1545" w:type="dxa"/>
            <w:gridSpan w:val="2"/>
            <w:vMerge/>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p>
        </w:tc>
        <w:tc>
          <w:tcPr>
            <w:tcW w:w="994"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الإناث</w:t>
            </w:r>
          </w:p>
        </w:tc>
        <w:tc>
          <w:tcPr>
            <w:tcW w:w="787"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الذكور</w:t>
            </w:r>
          </w:p>
        </w:tc>
        <w:tc>
          <w:tcPr>
            <w:tcW w:w="990"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الإناث</w:t>
            </w:r>
          </w:p>
        </w:tc>
        <w:tc>
          <w:tcPr>
            <w:tcW w:w="990"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الذكور</w:t>
            </w:r>
          </w:p>
        </w:tc>
        <w:tc>
          <w:tcPr>
            <w:tcW w:w="990"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الإناث</w:t>
            </w:r>
          </w:p>
        </w:tc>
        <w:tc>
          <w:tcPr>
            <w:tcW w:w="990"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الذكور</w:t>
            </w:r>
          </w:p>
        </w:tc>
        <w:tc>
          <w:tcPr>
            <w:tcW w:w="923"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الإناث</w:t>
            </w:r>
          </w:p>
        </w:tc>
        <w:tc>
          <w:tcPr>
            <w:tcW w:w="787"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الذكور</w:t>
            </w:r>
          </w:p>
        </w:tc>
      </w:tr>
      <w:tr w:rsidR="00934775" w:rsidRPr="00EC5AFC" w:rsidTr="00825C60">
        <w:trPr>
          <w:trHeight w:hRule="exact" w:val="360"/>
        </w:trPr>
        <w:tc>
          <w:tcPr>
            <w:tcW w:w="585" w:type="dxa"/>
            <w:vMerge w:val="restart"/>
            <w:tcBorders>
              <w:top w:val="single" w:sz="12" w:space="0" w:color="auto"/>
            </w:tcBorders>
            <w:textDirection w:val="btLr"/>
          </w:tcPr>
          <w:p w:rsidR="00934775" w:rsidRPr="00613D69" w:rsidRDefault="00934775" w:rsidP="00825C60">
            <w:pPr>
              <w:ind w:left="113" w:right="113"/>
              <w:jc w:val="center"/>
              <w:rPr>
                <w:rFonts w:ascii="times" w:hAnsi="times"/>
                <w:sz w:val="18"/>
                <w:szCs w:val="26"/>
                <w:lang w:bidi="ar-DZ"/>
              </w:rPr>
            </w:pPr>
            <w:r w:rsidRPr="00613D69">
              <w:rPr>
                <w:rFonts w:ascii="times" w:hAnsi="times"/>
                <w:sz w:val="18"/>
                <w:szCs w:val="26"/>
                <w:rtl/>
                <w:lang w:bidi="ar-QA"/>
              </w:rPr>
              <w:t>العدد</w:t>
            </w:r>
          </w:p>
        </w:tc>
        <w:tc>
          <w:tcPr>
            <w:tcW w:w="960" w:type="dxa"/>
            <w:tcBorders>
              <w:top w:val="single" w:sz="12" w:space="0" w:color="auto"/>
            </w:tcBorders>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الناخبون</w:t>
            </w:r>
          </w:p>
        </w:tc>
        <w:tc>
          <w:tcPr>
            <w:tcW w:w="994"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11,055</w:t>
            </w:r>
          </w:p>
        </w:tc>
        <w:tc>
          <w:tcPr>
            <w:tcW w:w="787"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13,124</w:t>
            </w:r>
          </w:p>
        </w:tc>
        <w:tc>
          <w:tcPr>
            <w:tcW w:w="990"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13,608</w:t>
            </w:r>
          </w:p>
        </w:tc>
        <w:tc>
          <w:tcPr>
            <w:tcW w:w="990"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14,531</w:t>
            </w:r>
          </w:p>
        </w:tc>
        <w:tc>
          <w:tcPr>
            <w:tcW w:w="990"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16,331</w:t>
            </w:r>
          </w:p>
        </w:tc>
        <w:tc>
          <w:tcPr>
            <w:tcW w:w="990"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16,441</w:t>
            </w:r>
          </w:p>
        </w:tc>
        <w:tc>
          <w:tcPr>
            <w:tcW w:w="923"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9,704</w:t>
            </w:r>
          </w:p>
        </w:tc>
        <w:tc>
          <w:tcPr>
            <w:tcW w:w="787"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12,031</w:t>
            </w:r>
          </w:p>
        </w:tc>
      </w:tr>
      <w:tr w:rsidR="00934775" w:rsidRPr="00EC5AFC" w:rsidTr="00825C60">
        <w:trPr>
          <w:trHeight w:hRule="exact" w:val="360"/>
        </w:trPr>
        <w:tc>
          <w:tcPr>
            <w:tcW w:w="585" w:type="dxa"/>
            <w:vMerge/>
            <w:textDirection w:val="btLr"/>
          </w:tcPr>
          <w:p w:rsidR="00934775" w:rsidRPr="00613D69" w:rsidRDefault="00934775" w:rsidP="00825C60">
            <w:pPr>
              <w:ind w:left="113" w:right="113"/>
              <w:jc w:val="center"/>
              <w:rPr>
                <w:rFonts w:ascii="times" w:hAnsi="times"/>
                <w:sz w:val="18"/>
                <w:szCs w:val="26"/>
                <w:lang w:bidi="ar-QA"/>
              </w:rPr>
            </w:pPr>
          </w:p>
        </w:tc>
        <w:tc>
          <w:tcPr>
            <w:tcW w:w="960" w:type="dxa"/>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المقترعون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2,985</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4,757</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7,054</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6,905</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6,120</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7,486</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6,826</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7,844</w:t>
            </w:r>
          </w:p>
        </w:tc>
      </w:tr>
      <w:tr w:rsidR="00934775" w:rsidRPr="00EC5AFC" w:rsidTr="00825C60">
        <w:trPr>
          <w:trHeight w:hRule="exact" w:val="360"/>
        </w:trPr>
        <w:tc>
          <w:tcPr>
            <w:tcW w:w="585" w:type="dxa"/>
            <w:vMerge/>
            <w:textDirection w:val="btLr"/>
          </w:tcPr>
          <w:p w:rsidR="00934775" w:rsidRPr="00613D69" w:rsidRDefault="00934775" w:rsidP="00825C60">
            <w:pPr>
              <w:ind w:left="113" w:right="113"/>
              <w:jc w:val="center"/>
              <w:rPr>
                <w:rFonts w:ascii="times" w:hAnsi="times"/>
                <w:sz w:val="18"/>
                <w:szCs w:val="26"/>
                <w:lang w:bidi="ar-QA"/>
              </w:rPr>
            </w:pPr>
          </w:p>
        </w:tc>
        <w:tc>
          <w:tcPr>
            <w:tcW w:w="960" w:type="dxa"/>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المرشحون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1</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83</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3</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113</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97</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5</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131</w:t>
            </w:r>
          </w:p>
        </w:tc>
      </w:tr>
      <w:tr w:rsidR="00934775" w:rsidRPr="00EC5AFC" w:rsidTr="00825C60">
        <w:trPr>
          <w:trHeight w:hRule="exact" w:val="360"/>
        </w:trPr>
        <w:tc>
          <w:tcPr>
            <w:tcW w:w="585" w:type="dxa"/>
            <w:vMerge/>
            <w:textDirection w:val="btLr"/>
          </w:tcPr>
          <w:p w:rsidR="00934775" w:rsidRPr="00613D69" w:rsidRDefault="00934775" w:rsidP="00825C60">
            <w:pPr>
              <w:ind w:left="113" w:right="113"/>
              <w:jc w:val="center"/>
              <w:rPr>
                <w:rFonts w:ascii="times" w:hAnsi="times"/>
                <w:sz w:val="18"/>
                <w:szCs w:val="26"/>
                <w:rtl/>
                <w:lang w:bidi="ar-QA"/>
              </w:rPr>
            </w:pPr>
          </w:p>
        </w:tc>
        <w:tc>
          <w:tcPr>
            <w:tcW w:w="960" w:type="dxa"/>
          </w:tcPr>
          <w:p w:rsidR="00934775" w:rsidRPr="00613D69" w:rsidRDefault="00934775" w:rsidP="00825C60">
            <w:pPr>
              <w:jc w:val="center"/>
              <w:rPr>
                <w:rFonts w:ascii="times" w:hAnsi="times"/>
                <w:sz w:val="18"/>
                <w:szCs w:val="26"/>
                <w:rtl/>
                <w:lang w:bidi="ar-QA"/>
              </w:rPr>
            </w:pPr>
            <w:r w:rsidRPr="00613D69">
              <w:rPr>
                <w:rFonts w:ascii="times" w:hAnsi="times"/>
                <w:sz w:val="18"/>
                <w:szCs w:val="26"/>
                <w:rtl/>
                <w:lang w:bidi="ar-QA"/>
              </w:rPr>
              <w:t>المنتخبون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1</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28</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1</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28</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1</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28</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2</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27</w:t>
            </w:r>
          </w:p>
        </w:tc>
      </w:tr>
      <w:tr w:rsidR="00934775" w:rsidRPr="00EC5AFC" w:rsidTr="00825C60">
        <w:trPr>
          <w:trHeight w:hRule="exact" w:val="360"/>
        </w:trPr>
        <w:tc>
          <w:tcPr>
            <w:tcW w:w="585" w:type="dxa"/>
            <w:vMerge w:val="restart"/>
            <w:textDirection w:val="btLr"/>
          </w:tcPr>
          <w:p w:rsidR="00934775" w:rsidRPr="00613D69" w:rsidRDefault="00934775" w:rsidP="00825C60">
            <w:pPr>
              <w:ind w:left="113" w:right="113"/>
              <w:jc w:val="center"/>
              <w:rPr>
                <w:rFonts w:ascii="times" w:hAnsi="times"/>
                <w:sz w:val="18"/>
                <w:szCs w:val="26"/>
                <w:rtl/>
                <w:lang w:bidi="ar-QA"/>
              </w:rPr>
            </w:pPr>
            <w:r w:rsidRPr="00613D69">
              <w:rPr>
                <w:rFonts w:ascii="times" w:hAnsi="times"/>
                <w:sz w:val="18"/>
                <w:szCs w:val="26"/>
                <w:rtl/>
                <w:lang w:bidi="ar-QA"/>
              </w:rPr>
              <w:t>النسب</w:t>
            </w:r>
          </w:p>
        </w:tc>
        <w:tc>
          <w:tcPr>
            <w:tcW w:w="960" w:type="dxa"/>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الناخبون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45.7</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54.3</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48.4</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51.6</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49.7</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50.3</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44.6</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55.4</w:t>
            </w:r>
          </w:p>
        </w:tc>
      </w:tr>
      <w:tr w:rsidR="00934775" w:rsidRPr="00EC5AFC" w:rsidTr="00825C60">
        <w:trPr>
          <w:trHeight w:hRule="exact" w:val="360"/>
        </w:trPr>
        <w:tc>
          <w:tcPr>
            <w:tcW w:w="585" w:type="dxa"/>
            <w:vMerge/>
            <w:textDirection w:val="btLr"/>
          </w:tcPr>
          <w:p w:rsidR="00934775" w:rsidRPr="00613D69" w:rsidRDefault="00934775" w:rsidP="00825C60">
            <w:pPr>
              <w:ind w:left="113" w:right="113"/>
              <w:jc w:val="center"/>
              <w:rPr>
                <w:rFonts w:ascii="times" w:hAnsi="times"/>
                <w:sz w:val="18"/>
                <w:szCs w:val="26"/>
                <w:rtl/>
                <w:lang w:bidi="ar-QA"/>
              </w:rPr>
            </w:pPr>
          </w:p>
        </w:tc>
        <w:tc>
          <w:tcPr>
            <w:tcW w:w="960" w:type="dxa"/>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المقترعون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38.6</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61.4</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50,5</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49.5</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45.0</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55.0</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46.5</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53.5</w:t>
            </w:r>
          </w:p>
        </w:tc>
      </w:tr>
      <w:tr w:rsidR="00934775" w:rsidRPr="00EC5AFC" w:rsidTr="00825C60">
        <w:trPr>
          <w:trHeight w:hRule="exact" w:val="360"/>
        </w:trPr>
        <w:tc>
          <w:tcPr>
            <w:tcW w:w="585" w:type="dxa"/>
            <w:vMerge/>
            <w:textDirection w:val="btLr"/>
          </w:tcPr>
          <w:p w:rsidR="00934775" w:rsidRPr="00613D69" w:rsidRDefault="00934775" w:rsidP="00825C60">
            <w:pPr>
              <w:ind w:left="113" w:right="113"/>
              <w:jc w:val="center"/>
              <w:rPr>
                <w:rFonts w:ascii="times" w:hAnsi="times"/>
                <w:sz w:val="18"/>
                <w:szCs w:val="26"/>
                <w:rtl/>
                <w:lang w:bidi="ar-QA"/>
              </w:rPr>
            </w:pPr>
          </w:p>
        </w:tc>
        <w:tc>
          <w:tcPr>
            <w:tcW w:w="960" w:type="dxa"/>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المرشحون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1.2</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98.8</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2.6</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97.4</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4.0</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96.0</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3.7</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96.3</w:t>
            </w:r>
          </w:p>
        </w:tc>
      </w:tr>
      <w:tr w:rsidR="00934775" w:rsidRPr="00EC5AFC" w:rsidTr="00825C60">
        <w:trPr>
          <w:trHeight w:hRule="exact" w:val="360"/>
        </w:trPr>
        <w:tc>
          <w:tcPr>
            <w:tcW w:w="585" w:type="dxa"/>
            <w:vMerge/>
            <w:tcBorders>
              <w:bottom w:val="single" w:sz="12" w:space="0" w:color="auto"/>
            </w:tcBorders>
            <w:textDirection w:val="btLr"/>
          </w:tcPr>
          <w:p w:rsidR="00934775" w:rsidRPr="00613D69" w:rsidRDefault="00934775" w:rsidP="00825C60">
            <w:pPr>
              <w:ind w:left="113" w:right="113"/>
              <w:jc w:val="center"/>
              <w:rPr>
                <w:rFonts w:ascii="times" w:hAnsi="times"/>
                <w:sz w:val="18"/>
                <w:szCs w:val="26"/>
                <w:rtl/>
                <w:lang w:bidi="ar-QA"/>
              </w:rPr>
            </w:pPr>
          </w:p>
        </w:tc>
        <w:tc>
          <w:tcPr>
            <w:tcW w:w="960" w:type="dxa"/>
            <w:tcBorders>
              <w:bottom w:val="single" w:sz="12" w:space="0" w:color="auto"/>
            </w:tcBorders>
          </w:tcPr>
          <w:p w:rsidR="00934775" w:rsidRPr="00613D69" w:rsidRDefault="00934775" w:rsidP="00825C60">
            <w:pPr>
              <w:jc w:val="center"/>
              <w:rPr>
                <w:rFonts w:ascii="times" w:hAnsi="times"/>
                <w:sz w:val="18"/>
                <w:szCs w:val="26"/>
                <w:rtl/>
                <w:lang w:bidi="ar-QA"/>
              </w:rPr>
            </w:pPr>
            <w:r w:rsidRPr="00613D69">
              <w:rPr>
                <w:rFonts w:ascii="times" w:hAnsi="times"/>
                <w:sz w:val="18"/>
                <w:szCs w:val="26"/>
                <w:rtl/>
                <w:lang w:bidi="ar-QA"/>
              </w:rPr>
              <w:t>المنتخبون</w:t>
            </w:r>
          </w:p>
        </w:tc>
        <w:tc>
          <w:tcPr>
            <w:tcW w:w="994"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3.4</w:t>
            </w:r>
          </w:p>
        </w:tc>
        <w:tc>
          <w:tcPr>
            <w:tcW w:w="787"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96.6</w:t>
            </w:r>
          </w:p>
        </w:tc>
        <w:tc>
          <w:tcPr>
            <w:tcW w:w="990"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3.4</w:t>
            </w:r>
          </w:p>
        </w:tc>
        <w:tc>
          <w:tcPr>
            <w:tcW w:w="990"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96.6</w:t>
            </w:r>
          </w:p>
        </w:tc>
        <w:tc>
          <w:tcPr>
            <w:tcW w:w="990"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3.4</w:t>
            </w:r>
          </w:p>
        </w:tc>
        <w:tc>
          <w:tcPr>
            <w:tcW w:w="990"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96.6</w:t>
            </w:r>
          </w:p>
        </w:tc>
        <w:tc>
          <w:tcPr>
            <w:tcW w:w="923"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6.9</w:t>
            </w:r>
          </w:p>
        </w:tc>
        <w:tc>
          <w:tcPr>
            <w:tcW w:w="787"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93.1</w:t>
            </w:r>
          </w:p>
        </w:tc>
      </w:tr>
    </w:tbl>
    <w:p w:rsidR="00934775" w:rsidRPr="00C443A0" w:rsidRDefault="00934775" w:rsidP="00934775">
      <w:pPr>
        <w:pStyle w:val="H1GA"/>
        <w:rPr>
          <w:rtl/>
          <w:lang w:bidi="ar-QA"/>
        </w:rPr>
      </w:pPr>
      <w:r>
        <w:rPr>
          <w:rtl/>
        </w:rPr>
        <w:tab/>
      </w:r>
      <w:r>
        <w:rPr>
          <w:rtl/>
        </w:rPr>
        <w:tab/>
      </w:r>
      <w:r w:rsidRPr="00C443A0">
        <w:rPr>
          <w:rtl/>
        </w:rPr>
        <w:t xml:space="preserve">الحقوق </w:t>
      </w:r>
      <w:r w:rsidRPr="00C443A0">
        <w:rPr>
          <w:rFonts w:hint="cs"/>
          <w:rtl/>
        </w:rPr>
        <w:t>المدنية</w:t>
      </w:r>
    </w:p>
    <w:p w:rsidR="00934775" w:rsidRPr="008E04D2" w:rsidRDefault="00934775" w:rsidP="00934775">
      <w:pPr>
        <w:pStyle w:val="SingleTxtGA"/>
        <w:rPr>
          <w:rtl/>
        </w:rPr>
      </w:pPr>
      <w:r w:rsidRPr="002078D6">
        <w:rPr>
          <w:rFonts w:eastAsia="Calibri"/>
          <w:rtl/>
        </w:rPr>
        <w:t>56-</w:t>
      </w:r>
      <w:r w:rsidRPr="002078D6">
        <w:rPr>
          <w:rFonts w:eastAsia="Calibri"/>
          <w:rtl/>
        </w:rPr>
        <w:tab/>
      </w:r>
      <w:r w:rsidRPr="008E04D2">
        <w:rPr>
          <w:rtl/>
        </w:rPr>
        <w:t xml:space="preserve">كفل الدستور القطري العديد من الحقوق المدنية المعترف بها </w:t>
      </w:r>
      <w:r w:rsidRPr="008E04D2">
        <w:rPr>
          <w:rFonts w:hint="cs"/>
          <w:rtl/>
        </w:rPr>
        <w:t xml:space="preserve">في القانون الدولي </w:t>
      </w:r>
      <w:r w:rsidRPr="008E04D2">
        <w:rPr>
          <w:rtl/>
        </w:rPr>
        <w:t>لحقوق الإنسان والتي من ضمنها الحق في حرية التنقل، والحق في مغادرة البلاد والعودة إليها، والحق في الجنسية، والحق في الإرث، والحق في حرية الفكر والعقيدة والدين.</w:t>
      </w:r>
      <w:r w:rsidRPr="008E04D2">
        <w:rPr>
          <w:rFonts w:hint="cs"/>
          <w:highlight w:val="yellow"/>
          <w:shd w:val="clear" w:color="auto" w:fill="FFFFCC"/>
          <w:rtl/>
        </w:rPr>
        <w:t xml:space="preserve"> </w:t>
      </w:r>
    </w:p>
    <w:p w:rsidR="00934775" w:rsidRPr="00C443A0" w:rsidRDefault="00934775" w:rsidP="00934775">
      <w:pPr>
        <w:pStyle w:val="H1GA"/>
        <w:rPr>
          <w:rtl/>
        </w:rPr>
      </w:pPr>
      <w:r>
        <w:rPr>
          <w:rtl/>
        </w:rPr>
        <w:tab/>
      </w:r>
      <w:r>
        <w:rPr>
          <w:rtl/>
        </w:rPr>
        <w:tab/>
      </w:r>
      <w:r w:rsidRPr="00C443A0">
        <w:rPr>
          <w:rtl/>
        </w:rPr>
        <w:t>حرية التنقل</w:t>
      </w:r>
    </w:p>
    <w:p w:rsidR="00934775" w:rsidRPr="008E04D2" w:rsidRDefault="00934775" w:rsidP="00934775">
      <w:pPr>
        <w:pStyle w:val="SingleTxtGA"/>
      </w:pPr>
      <w:r>
        <w:rPr>
          <w:rFonts w:eastAsia="Calibri"/>
          <w:rtl/>
        </w:rPr>
        <w:t>57-</w:t>
      </w:r>
      <w:r>
        <w:rPr>
          <w:rFonts w:eastAsia="Calibri"/>
          <w:rtl/>
        </w:rPr>
        <w:tab/>
      </w:r>
      <w:r w:rsidRPr="008E04D2">
        <w:rPr>
          <w:rFonts w:hint="cs"/>
          <w:rtl/>
        </w:rPr>
        <w:t xml:space="preserve">يكفل الدستور القطري الحق في حرية التنقل والإقامة والسفر خارج الدولة للمواطنين والوافدين على حد سواء </w:t>
      </w:r>
      <w:r w:rsidRPr="008E04D2">
        <w:rPr>
          <w:rtl/>
        </w:rPr>
        <w:t xml:space="preserve">حيث نصت المادة (36) منه </w:t>
      </w:r>
      <w:r w:rsidRPr="008E04D2">
        <w:rPr>
          <w:rFonts w:hint="cs"/>
          <w:rtl/>
        </w:rPr>
        <w:t>على أن:"</w:t>
      </w:r>
      <w:r w:rsidRPr="008E04D2">
        <w:rPr>
          <w:rtl/>
        </w:rPr>
        <w:t xml:space="preserve"> الحرية الشخصية مكفولة</w:t>
      </w:r>
      <w:r>
        <w:rPr>
          <w:rtl/>
        </w:rPr>
        <w:t xml:space="preserve"> ولا </w:t>
      </w:r>
      <w:r w:rsidRPr="008E04D2">
        <w:rPr>
          <w:rtl/>
        </w:rPr>
        <w:t>يجوز القبض على إنسان</w:t>
      </w:r>
      <w:r>
        <w:rPr>
          <w:rtl/>
        </w:rPr>
        <w:t xml:space="preserve"> أو </w:t>
      </w:r>
      <w:r w:rsidRPr="008E04D2">
        <w:rPr>
          <w:rtl/>
        </w:rPr>
        <w:t>حبسه</w:t>
      </w:r>
      <w:r>
        <w:rPr>
          <w:rtl/>
        </w:rPr>
        <w:t xml:space="preserve"> أو </w:t>
      </w:r>
      <w:r w:rsidRPr="008E04D2">
        <w:rPr>
          <w:rtl/>
        </w:rPr>
        <w:t>تفتيشه</w:t>
      </w:r>
      <w:r>
        <w:rPr>
          <w:rtl/>
        </w:rPr>
        <w:t xml:space="preserve"> أو </w:t>
      </w:r>
      <w:r w:rsidRPr="008E04D2">
        <w:rPr>
          <w:rtl/>
        </w:rPr>
        <w:t>تحديد إقامته</w:t>
      </w:r>
      <w:r>
        <w:rPr>
          <w:rtl/>
        </w:rPr>
        <w:t xml:space="preserve"> أو </w:t>
      </w:r>
      <w:r w:rsidRPr="008E04D2">
        <w:rPr>
          <w:rtl/>
        </w:rPr>
        <w:t>تقييد حريته في الإقامة</w:t>
      </w:r>
      <w:r>
        <w:rPr>
          <w:rtl/>
        </w:rPr>
        <w:t xml:space="preserve"> أو </w:t>
      </w:r>
      <w:r w:rsidRPr="008E04D2">
        <w:rPr>
          <w:rtl/>
        </w:rPr>
        <w:t>التنقل</w:t>
      </w:r>
      <w:r>
        <w:rPr>
          <w:rtl/>
        </w:rPr>
        <w:t xml:space="preserve"> إلا </w:t>
      </w:r>
      <w:r w:rsidRPr="008E04D2">
        <w:rPr>
          <w:rtl/>
        </w:rPr>
        <w:t>وفقاً لأحكام القانون</w:t>
      </w:r>
      <w:r w:rsidRPr="008E04D2">
        <w:rPr>
          <w:rFonts w:hint="cs"/>
          <w:rtl/>
        </w:rPr>
        <w:t>"</w:t>
      </w:r>
      <w:r w:rsidRPr="008E04D2">
        <w:rPr>
          <w:rtl/>
        </w:rPr>
        <w:t>.</w:t>
      </w:r>
      <w:r w:rsidRPr="008E04D2">
        <w:rPr>
          <w:rFonts w:hint="cs"/>
          <w:rtl/>
        </w:rPr>
        <w:t xml:space="preserve"> </w:t>
      </w:r>
      <w:r w:rsidRPr="008E04D2">
        <w:rPr>
          <w:rtl/>
        </w:rPr>
        <w:t xml:space="preserve">وقد تم تعزيز الحماية الدستورية المشار اليها أعلاه باستصدار القانون </w:t>
      </w:r>
      <w:r>
        <w:rPr>
          <w:rtl/>
        </w:rPr>
        <w:t>رقم </w:t>
      </w:r>
      <w:r w:rsidRPr="008E04D2">
        <w:rPr>
          <w:rtl/>
        </w:rPr>
        <w:t xml:space="preserve">(21) لسنة </w:t>
      </w:r>
      <w:r w:rsidRPr="008E04D2">
        <w:rPr>
          <w:rFonts w:hint="cs"/>
          <w:rtl/>
        </w:rPr>
        <w:t xml:space="preserve">2015 وتعديلاته </w:t>
      </w:r>
      <w:r w:rsidRPr="008E04D2">
        <w:rPr>
          <w:rtl/>
        </w:rPr>
        <w:t xml:space="preserve">بتنظيم دخول وخروج الوافدين وإقامتهم والذي كفل للعامل الوافد إبلاغ الجهة المختصة عن كل واقعة خروج من الدولة قبل موعدها بثلاثة أيام عمل على الأقل، وهنا يضحى بمقدور العامل الوافد مغادرة البلاد من دون إذن صاحب العمل. </w:t>
      </w:r>
    </w:p>
    <w:p w:rsidR="00934775" w:rsidRPr="008E04D2" w:rsidRDefault="00934775" w:rsidP="00934775">
      <w:pPr>
        <w:pStyle w:val="SingleTxtGA"/>
      </w:pPr>
      <w:r>
        <w:rPr>
          <w:rFonts w:eastAsia="Calibri"/>
          <w:rtl/>
        </w:rPr>
        <w:t>58-</w:t>
      </w:r>
      <w:r>
        <w:rPr>
          <w:rFonts w:eastAsia="Calibri"/>
          <w:rtl/>
        </w:rPr>
        <w:tab/>
      </w:r>
      <w:r w:rsidRPr="008E04D2">
        <w:rPr>
          <w:rFonts w:hint="cs"/>
          <w:rtl/>
        </w:rPr>
        <w:t xml:space="preserve">كما </w:t>
      </w:r>
      <w:r w:rsidRPr="008E04D2">
        <w:rPr>
          <w:rtl/>
        </w:rPr>
        <w:t>كفل المشرع القطري للمعاق أسوة بغيره حق التنقل سواء داخل الوطن</w:t>
      </w:r>
      <w:r>
        <w:rPr>
          <w:rtl/>
        </w:rPr>
        <w:t xml:space="preserve"> أو </w:t>
      </w:r>
      <w:r w:rsidRPr="008E04D2">
        <w:rPr>
          <w:rtl/>
        </w:rPr>
        <w:t>خارجه في أي وقت، وحقه بالإقامة في أي مكان</w:t>
      </w:r>
      <w:r>
        <w:rPr>
          <w:rtl/>
        </w:rPr>
        <w:t xml:space="preserve"> أو </w:t>
      </w:r>
      <w:r w:rsidRPr="008E04D2">
        <w:rPr>
          <w:rtl/>
        </w:rPr>
        <w:t>الانتقال منه</w:t>
      </w:r>
      <w:r>
        <w:rPr>
          <w:rtl/>
        </w:rPr>
        <w:t xml:space="preserve"> أو </w:t>
      </w:r>
      <w:r w:rsidRPr="008E04D2">
        <w:rPr>
          <w:rtl/>
        </w:rPr>
        <w:t>بالسفر بصفة مؤقتة إلى الخارج والعودة،</w:t>
      </w:r>
      <w:r>
        <w:rPr>
          <w:rtl/>
        </w:rPr>
        <w:t xml:space="preserve"> كما </w:t>
      </w:r>
      <w:r w:rsidRPr="008E04D2">
        <w:rPr>
          <w:rtl/>
        </w:rPr>
        <w:t>أنه</w:t>
      </w:r>
      <w:r>
        <w:rPr>
          <w:rtl/>
        </w:rPr>
        <w:t xml:space="preserve"> لا </w:t>
      </w:r>
      <w:r w:rsidRPr="008E04D2">
        <w:rPr>
          <w:rtl/>
        </w:rPr>
        <w:t>يجوز إبعاد الشخص المعاق عن موطنه</w:t>
      </w:r>
      <w:r>
        <w:rPr>
          <w:rtl/>
        </w:rPr>
        <w:t xml:space="preserve"> أو </w:t>
      </w:r>
      <w:r w:rsidRPr="008E04D2">
        <w:rPr>
          <w:rtl/>
        </w:rPr>
        <w:t>أن يتم منعه من العودة إليه.</w:t>
      </w:r>
      <w:r>
        <w:rPr>
          <w:rtl/>
        </w:rPr>
        <w:t xml:space="preserve"> وفي </w:t>
      </w:r>
      <w:r w:rsidRPr="008E04D2">
        <w:rPr>
          <w:rtl/>
        </w:rPr>
        <w:t>هذا الصدد فقد تم وضع لوحات خاصة وعلامات مواقف خاصة بذوي الإعاقة في جميع المواقف العامة المخصصة للوقوف، وكذلك في جميع مواقف الأسواق والمجمعات التجارية والدوائر الحكومية</w:t>
      </w:r>
      <w:r w:rsidRPr="008E04D2">
        <w:rPr>
          <w:rFonts w:hint="cs"/>
          <w:rtl/>
        </w:rPr>
        <w:t xml:space="preserve">، ومن ضمن </w:t>
      </w:r>
      <w:r w:rsidRPr="008E04D2">
        <w:rPr>
          <w:rtl/>
        </w:rPr>
        <w:t xml:space="preserve">التدابير المتخذة لتوفير التدريب على مهارات التنقل للأشخاص ذوي الإعاقة وللموظفين المتخصصين، فإن وزارة التنمية الإدارية والعمل والشؤون الاجتماعية تقوم من </w:t>
      </w:r>
      <w:r w:rsidRPr="008E04D2">
        <w:rPr>
          <w:rFonts w:hint="cs"/>
          <w:rtl/>
        </w:rPr>
        <w:t>خلال الجمعيات</w:t>
      </w:r>
      <w:r w:rsidRPr="008E04D2">
        <w:rPr>
          <w:rtl/>
        </w:rPr>
        <w:t xml:space="preserve"> والمؤسسات التي تشرف عليها طبقاً لأحكام القانون </w:t>
      </w:r>
      <w:r>
        <w:rPr>
          <w:rtl/>
        </w:rPr>
        <w:t>رقم </w:t>
      </w:r>
      <w:r w:rsidRPr="008E04D2">
        <w:rPr>
          <w:rtl/>
        </w:rPr>
        <w:t xml:space="preserve">(12) لسنة 2004 </w:t>
      </w:r>
      <w:r w:rsidRPr="008E04D2">
        <w:rPr>
          <w:rtl/>
        </w:rPr>
        <w:lastRenderedPageBreak/>
        <w:t xml:space="preserve">المعدل بالقانون </w:t>
      </w:r>
      <w:r>
        <w:rPr>
          <w:rtl/>
        </w:rPr>
        <w:t>رقم </w:t>
      </w:r>
      <w:r w:rsidRPr="008E04D2">
        <w:rPr>
          <w:rtl/>
        </w:rPr>
        <w:t xml:space="preserve">(10) لسنة 2010، بدور فعال في مساعدة ذوي الإعاقة على التنقل وممارسة مهارتهم </w:t>
      </w:r>
      <w:r w:rsidRPr="008E04D2">
        <w:rPr>
          <w:rFonts w:hint="cs"/>
          <w:rtl/>
        </w:rPr>
        <w:t>و</w:t>
      </w:r>
      <w:r w:rsidRPr="008E04D2">
        <w:rPr>
          <w:rtl/>
        </w:rPr>
        <w:t>تزويد</w:t>
      </w:r>
      <w:r w:rsidRPr="008E04D2">
        <w:rPr>
          <w:rFonts w:hint="cs"/>
          <w:rtl/>
        </w:rPr>
        <w:t xml:space="preserve">هم </w:t>
      </w:r>
      <w:r w:rsidRPr="008E04D2">
        <w:rPr>
          <w:rtl/>
        </w:rPr>
        <w:t>بالموظفين الذين يساعدونهم على ذلك.</w:t>
      </w:r>
    </w:p>
    <w:p w:rsidR="00934775" w:rsidRPr="008E04D2" w:rsidRDefault="00934775" w:rsidP="00934775">
      <w:pPr>
        <w:pStyle w:val="SingleTxtGA"/>
      </w:pPr>
      <w:r>
        <w:rPr>
          <w:rFonts w:eastAsia="Calibri"/>
          <w:rtl/>
        </w:rPr>
        <w:t>59-</w:t>
      </w:r>
      <w:r>
        <w:rPr>
          <w:rFonts w:eastAsia="Calibri"/>
          <w:rtl/>
        </w:rPr>
        <w:tab/>
      </w:r>
      <w:r w:rsidRPr="008E04D2">
        <w:rPr>
          <w:rtl/>
        </w:rPr>
        <w:t>تبنت الجمعية القطرية لتأهيل ذوي الاحتياجات الخاصة مشروع (مدينة</w:t>
      </w:r>
      <w:r>
        <w:rPr>
          <w:rtl/>
        </w:rPr>
        <w:t xml:space="preserve"> بلا </w:t>
      </w:r>
      <w:r w:rsidRPr="008E04D2">
        <w:rPr>
          <w:rtl/>
        </w:rPr>
        <w:t xml:space="preserve">حواجز) والذي يهدف إلى توفير مداخل ومخارج للإعاقة الحركية لارتياد الأماكن الخاصة </w:t>
      </w:r>
      <w:r w:rsidRPr="008E04D2">
        <w:rPr>
          <w:rFonts w:hint="cs"/>
          <w:rtl/>
        </w:rPr>
        <w:t>والعامة من</w:t>
      </w:r>
      <w:r w:rsidRPr="008E04D2">
        <w:rPr>
          <w:rtl/>
        </w:rPr>
        <w:t xml:space="preserve"> مستشفيات وأسواق ودوائر حكومية وفنادق مع توفير أماكن خاصة لسيارات الأشخاص ذوي الإعاقة بالتعاون مع إدارة المرور بوزارة الداخلية وأيضا مطابقة تراخيص البناء للمباني لتسهيل الانتقال وغرف خاصة مجهزة بالفنادق وتجهيز المصاعد</w:t>
      </w:r>
      <w:r>
        <w:rPr>
          <w:rtl/>
        </w:rPr>
        <w:t xml:space="preserve"> بما </w:t>
      </w:r>
      <w:r w:rsidRPr="008E04D2">
        <w:rPr>
          <w:rtl/>
        </w:rPr>
        <w:t>يتناسب معهم بالإضافة إلى توفير سيارات الأجرة المجهزة وأيضا توفير خدمة تجهيز السيارات الخاصة بذوي الإعاقة.</w:t>
      </w:r>
    </w:p>
    <w:p w:rsidR="00934775" w:rsidRPr="008E04D2" w:rsidRDefault="00934775" w:rsidP="00934775">
      <w:pPr>
        <w:pStyle w:val="SingleTxtGA"/>
      </w:pPr>
      <w:r>
        <w:rPr>
          <w:rFonts w:eastAsia="Calibri"/>
          <w:rtl/>
        </w:rPr>
        <w:t>60-</w:t>
      </w:r>
      <w:r>
        <w:rPr>
          <w:rFonts w:eastAsia="Calibri"/>
          <w:rtl/>
        </w:rPr>
        <w:tab/>
      </w:r>
      <w:r w:rsidRPr="008E04D2">
        <w:rPr>
          <w:rtl/>
        </w:rPr>
        <w:t>نصت المادة 38 من الدستور على أنه "لا يجوز إبعاد أي مواطن عن البلاد،</w:t>
      </w:r>
      <w:r>
        <w:rPr>
          <w:rtl/>
        </w:rPr>
        <w:t xml:space="preserve"> أو </w:t>
      </w:r>
      <w:r w:rsidRPr="008E04D2">
        <w:rPr>
          <w:rtl/>
        </w:rPr>
        <w:t>منعه من العودة إليها".</w:t>
      </w:r>
    </w:p>
    <w:p w:rsidR="00934775" w:rsidRPr="00C443A0" w:rsidRDefault="00934775" w:rsidP="00934775">
      <w:pPr>
        <w:pStyle w:val="H1GA"/>
      </w:pPr>
      <w:r>
        <w:rPr>
          <w:rtl/>
        </w:rPr>
        <w:tab/>
      </w:r>
      <w:r>
        <w:rPr>
          <w:rtl/>
        </w:rPr>
        <w:tab/>
      </w:r>
      <w:r w:rsidRPr="00C443A0">
        <w:rPr>
          <w:rFonts w:hint="cs"/>
          <w:rtl/>
        </w:rPr>
        <w:t>الحق</w:t>
      </w:r>
      <w:r w:rsidRPr="00C443A0">
        <w:rPr>
          <w:rtl/>
        </w:rPr>
        <w:t xml:space="preserve"> </w:t>
      </w:r>
      <w:r w:rsidRPr="00C443A0">
        <w:rPr>
          <w:rFonts w:hint="cs"/>
          <w:rtl/>
        </w:rPr>
        <w:t>في</w:t>
      </w:r>
      <w:r w:rsidRPr="00C443A0">
        <w:rPr>
          <w:rtl/>
        </w:rPr>
        <w:t xml:space="preserve"> </w:t>
      </w:r>
      <w:r w:rsidRPr="00C443A0">
        <w:rPr>
          <w:rFonts w:hint="cs"/>
          <w:rtl/>
        </w:rPr>
        <w:t>الجنسية</w:t>
      </w:r>
    </w:p>
    <w:p w:rsidR="00934775" w:rsidRPr="008E04D2" w:rsidRDefault="00934775" w:rsidP="00934775">
      <w:pPr>
        <w:pStyle w:val="SingleTxtGA"/>
      </w:pPr>
      <w:r>
        <w:rPr>
          <w:rFonts w:eastAsia="Calibri"/>
          <w:rtl/>
        </w:rPr>
        <w:t>61-</w:t>
      </w:r>
      <w:r>
        <w:rPr>
          <w:rFonts w:eastAsia="Calibri"/>
          <w:rtl/>
        </w:rPr>
        <w:tab/>
      </w:r>
      <w:r w:rsidRPr="008E04D2">
        <w:rPr>
          <w:rtl/>
        </w:rPr>
        <w:t xml:space="preserve">أضفت المادة 21 من الدستور على أحكام قانون الجنسية صفة دستورية. وقد صدر قانون الجنسية </w:t>
      </w:r>
      <w:r>
        <w:rPr>
          <w:rtl/>
        </w:rPr>
        <w:t>رقم </w:t>
      </w:r>
      <w:r w:rsidRPr="008E04D2">
        <w:rPr>
          <w:rtl/>
        </w:rPr>
        <w:t>38 لسنة 2005 والذي نص في المادة الأولى منه "يعتبر قطري الجنسية كل من ولد لأب يتمتع بالجنسية القطرية"</w:t>
      </w:r>
      <w:r>
        <w:rPr>
          <w:rtl/>
        </w:rPr>
        <w:t xml:space="preserve"> وفي </w:t>
      </w:r>
      <w:r w:rsidRPr="008E04D2">
        <w:rPr>
          <w:rtl/>
        </w:rPr>
        <w:t>المادة 4 "يمنح الجنسية القطرية لأولاد المتجنسين المقيمين معه في قطر وقت منحه الجنسية ولمن يولد له بعد ذلك</w:t>
      </w:r>
      <w:r>
        <w:rPr>
          <w:rtl/>
        </w:rPr>
        <w:t xml:space="preserve"> كما </w:t>
      </w:r>
      <w:r w:rsidRPr="008E04D2">
        <w:rPr>
          <w:rtl/>
        </w:rPr>
        <w:t>تمنح الجنسية لأولاد المتجنس القصر المقيمين في الخارج بعد مرور خمس سنوات من تاريخ أول إقامة لهم في قطر بشرط عدم بلوغهم سن الرشد وقت تقديمهم الطلب".</w:t>
      </w:r>
      <w:r>
        <w:rPr>
          <w:rtl/>
        </w:rPr>
        <w:t xml:space="preserve"> كما </w:t>
      </w:r>
      <w:r w:rsidRPr="008E04D2">
        <w:rPr>
          <w:rtl/>
        </w:rPr>
        <w:t>أعطى القانون الأولوية للتجنس لمن كانت أمه قطرية وذلك للمساواة بين الرجل والمرأة في منح جنسيتهم إلى أبنائهم وفقاً لنص المادة</w:t>
      </w:r>
      <w:r>
        <w:rPr>
          <w:rFonts w:hint="cs"/>
          <w:rtl/>
        </w:rPr>
        <w:t> </w:t>
      </w:r>
      <w:r w:rsidRPr="008E04D2">
        <w:rPr>
          <w:rtl/>
        </w:rPr>
        <w:t xml:space="preserve">25. </w:t>
      </w:r>
      <w:r w:rsidRPr="008E04D2">
        <w:rPr>
          <w:rFonts w:hint="cs"/>
          <w:rtl/>
        </w:rPr>
        <w:t>و</w:t>
      </w:r>
      <w:r w:rsidRPr="008E04D2">
        <w:rPr>
          <w:rtl/>
        </w:rPr>
        <w:t>نص القانون على اعتبار مجهول الأبوين الذي يعثر عليه في قطر قطري الجنسية وذلك تفادياً لنشؤ حالات انعدام الجنسية من ناحية، وتطبيقاً والتزاماً باتفاقية حقوق الطفل التي توجب أن يكون لكل طفل عند ولادته هوية وانتماء من الناحية الأخرى.</w:t>
      </w:r>
    </w:p>
    <w:p w:rsidR="00934775" w:rsidRPr="008E04D2" w:rsidRDefault="00934775" w:rsidP="00934775">
      <w:pPr>
        <w:pStyle w:val="SingleTxtGA"/>
      </w:pPr>
      <w:r>
        <w:rPr>
          <w:rFonts w:eastAsia="Calibri"/>
          <w:rtl/>
        </w:rPr>
        <w:t>62-</w:t>
      </w:r>
      <w:r>
        <w:rPr>
          <w:rFonts w:eastAsia="Calibri"/>
          <w:rtl/>
        </w:rPr>
        <w:tab/>
      </w:r>
      <w:r w:rsidRPr="008E04D2">
        <w:rPr>
          <w:rFonts w:hint="cs"/>
          <w:rtl/>
        </w:rPr>
        <w:t>يعتبر</w:t>
      </w:r>
      <w:r w:rsidRPr="008E04D2">
        <w:rPr>
          <w:rtl/>
        </w:rPr>
        <w:t xml:space="preserve"> الأساس الذي يقوم عليه منح الجنسية هو رابطة الدم (تبعية الأبناء لجنسية الأب)، حيث يمثل ذلك قاعدة عرفية دولية تواتر العمل عليها في معظم الدول، وذلك في تشريعاتها المماثلة، هذا إضافة إلى أن قانون الجنسية القطري يمنع ازدواجية الجنسية كونها تفضي إلى ازدواجية الولاء. علماً بأن القانون ينص في المادة </w:t>
      </w:r>
      <w:r w:rsidRPr="008E04D2">
        <w:rPr>
          <w:rFonts w:hint="cs"/>
          <w:rtl/>
        </w:rPr>
        <w:t>(2)</w:t>
      </w:r>
      <w:r w:rsidRPr="008E04D2">
        <w:rPr>
          <w:rtl/>
        </w:rPr>
        <w:t xml:space="preserve"> منه على أولوية أبناء القطريات في حق اكتساب الجنسية.</w:t>
      </w:r>
    </w:p>
    <w:p w:rsidR="00934775" w:rsidRPr="008E04D2" w:rsidRDefault="00934775" w:rsidP="00934775">
      <w:pPr>
        <w:pStyle w:val="SingleTxtGA"/>
      </w:pPr>
      <w:r>
        <w:rPr>
          <w:rFonts w:eastAsia="Calibri"/>
          <w:rtl/>
        </w:rPr>
        <w:t>63-</w:t>
      </w:r>
      <w:r>
        <w:rPr>
          <w:rFonts w:eastAsia="Calibri"/>
          <w:rtl/>
        </w:rPr>
        <w:tab/>
      </w:r>
      <w:r w:rsidRPr="008E04D2">
        <w:rPr>
          <w:rtl/>
        </w:rPr>
        <w:t xml:space="preserve">إن دستور دولة قطر ينص في المادة (41) منه على أن </w:t>
      </w:r>
      <w:r w:rsidRPr="008E04D2">
        <w:rPr>
          <w:rFonts w:hint="cs"/>
          <w:rtl/>
        </w:rPr>
        <w:t>"</w:t>
      </w:r>
      <w:r w:rsidRPr="008E04D2">
        <w:rPr>
          <w:rtl/>
        </w:rPr>
        <w:t xml:space="preserve">الجنسية القطرية وأحكامها يحددها القانون وتكون لتلك الأحكام صفة </w:t>
      </w:r>
      <w:r w:rsidRPr="008E04D2">
        <w:rPr>
          <w:rFonts w:hint="cs"/>
          <w:rtl/>
        </w:rPr>
        <w:t>دستورية "الأم</w:t>
      </w:r>
      <w:r w:rsidRPr="008E04D2">
        <w:rPr>
          <w:rFonts w:hint="eastAsia"/>
          <w:rtl/>
        </w:rPr>
        <w:t>ر</w:t>
      </w:r>
      <w:r w:rsidRPr="008E04D2">
        <w:rPr>
          <w:rtl/>
        </w:rPr>
        <w:t xml:space="preserve"> الذي يعني أن تعديل أحكام قانون الجنسية يكون بذات الإجراءات المتبعة في تعديل أحكام الدستور، وهي إجراءات من المعلوم أنها تختلف كثيراً عن إجراءات تعديل القوانين العادية، من حيث الزمن والإجراءات، حيث يتضح من ذلك توافر الرغبة لدى المشرع القطري في ثبات واستقرار الأحكام الخاصة بالجنسية القطرية، لجهة طبيعتها السيادية، ولدواع تتعلق بواقع التركيبة السكانية للمجتمع القطري،</w:t>
      </w:r>
      <w:r>
        <w:rPr>
          <w:rtl/>
        </w:rPr>
        <w:t xml:space="preserve"> لا </w:t>
      </w:r>
      <w:r w:rsidRPr="008E04D2">
        <w:rPr>
          <w:rtl/>
        </w:rPr>
        <w:t>سيما أن نسبة المواطنين القطريين قليلة مقارنة بالوافدين المقيمين في البلاد.</w:t>
      </w:r>
    </w:p>
    <w:p w:rsidR="00934775" w:rsidRPr="008E04D2" w:rsidRDefault="00934775" w:rsidP="00934775">
      <w:pPr>
        <w:pStyle w:val="SingleTxtGA"/>
      </w:pPr>
      <w:r>
        <w:rPr>
          <w:rFonts w:eastAsia="Calibri"/>
          <w:rtl/>
        </w:rPr>
        <w:lastRenderedPageBreak/>
        <w:t>64-</w:t>
      </w:r>
      <w:r>
        <w:rPr>
          <w:rFonts w:eastAsia="Calibri"/>
          <w:rtl/>
        </w:rPr>
        <w:tab/>
      </w:r>
      <w:r w:rsidRPr="008E04D2">
        <w:rPr>
          <w:rtl/>
        </w:rPr>
        <w:t xml:space="preserve">صادق مجلس الوزراء </w:t>
      </w:r>
      <w:r w:rsidRPr="008E04D2">
        <w:rPr>
          <w:rFonts w:hint="cs"/>
          <w:rtl/>
        </w:rPr>
        <w:t xml:space="preserve">الموقر في اجتماعه المؤرخ </w:t>
      </w:r>
      <w:r w:rsidRPr="008E04D2">
        <w:rPr>
          <w:rtl/>
        </w:rPr>
        <w:t xml:space="preserve">2 </w:t>
      </w:r>
      <w:r w:rsidRPr="008E04D2">
        <w:rPr>
          <w:rFonts w:hint="cs"/>
          <w:rtl/>
        </w:rPr>
        <w:t>أغسطس 2017،</w:t>
      </w:r>
      <w:r w:rsidRPr="008E04D2">
        <w:rPr>
          <w:rtl/>
        </w:rPr>
        <w:t xml:space="preserve"> على مشروع قانون بطاقة الإقامة الدائمة</w:t>
      </w:r>
      <w:r w:rsidRPr="008E04D2">
        <w:rPr>
          <w:rFonts w:hint="cs"/>
          <w:rtl/>
        </w:rPr>
        <w:t>، والذي س</w:t>
      </w:r>
      <w:r w:rsidRPr="008E04D2">
        <w:rPr>
          <w:rtl/>
        </w:rPr>
        <w:t>يسمح بمنح الإقامة الدائمة لأبناء القطريات المتزوجات من أجانب وكذلك لغير القطريين الذين أدوا خدمات جليلة للدولة وذوي الكفاءات الخاصة التي تحتاج إليها الدولة. وت</w:t>
      </w:r>
      <w:r w:rsidRPr="008E04D2">
        <w:rPr>
          <w:rFonts w:hint="cs"/>
          <w:rtl/>
        </w:rPr>
        <w:t>كفل</w:t>
      </w:r>
      <w:r w:rsidRPr="008E04D2">
        <w:rPr>
          <w:rtl/>
        </w:rPr>
        <w:t xml:space="preserve"> بطاقة الإقامة الدائمة </w:t>
      </w:r>
      <w:r w:rsidRPr="008E04D2">
        <w:rPr>
          <w:rFonts w:hint="cs"/>
          <w:rtl/>
        </w:rPr>
        <w:t>ل</w:t>
      </w:r>
      <w:r w:rsidRPr="008E04D2">
        <w:rPr>
          <w:rtl/>
        </w:rPr>
        <w:t>حامليها عددا من الامتيازات</w:t>
      </w:r>
      <w:r w:rsidRPr="008E04D2">
        <w:rPr>
          <w:rFonts w:hint="cs"/>
          <w:rtl/>
        </w:rPr>
        <w:t xml:space="preserve"> </w:t>
      </w:r>
      <w:r w:rsidRPr="008E04D2">
        <w:rPr>
          <w:rtl/>
        </w:rPr>
        <w:t>في</w:t>
      </w:r>
      <w:r w:rsidRPr="008E04D2">
        <w:rPr>
          <w:rFonts w:hint="cs"/>
          <w:rtl/>
        </w:rPr>
        <w:t xml:space="preserve"> مجال</w:t>
      </w:r>
      <w:r w:rsidRPr="008E04D2">
        <w:rPr>
          <w:rtl/>
        </w:rPr>
        <w:t xml:space="preserve"> التعليم والرعاية الصحية </w:t>
      </w:r>
      <w:r w:rsidRPr="008E04D2">
        <w:rPr>
          <w:rFonts w:hint="cs"/>
          <w:rtl/>
        </w:rPr>
        <w:t>والتعيين في</w:t>
      </w:r>
      <w:r w:rsidRPr="008E04D2">
        <w:rPr>
          <w:rtl/>
        </w:rPr>
        <w:t xml:space="preserve"> الوظائف العامة العسكرية والمدنية</w:t>
      </w:r>
      <w:r w:rsidRPr="008E04D2">
        <w:rPr>
          <w:rFonts w:hint="cs"/>
          <w:rtl/>
        </w:rPr>
        <w:t xml:space="preserve"> والحق في</w:t>
      </w:r>
      <w:r w:rsidRPr="008E04D2">
        <w:rPr>
          <w:rtl/>
        </w:rPr>
        <w:t xml:space="preserve"> التملك العقاري، وذلك وفقا للقرارات التنفيذية التي سيصدرها مجلس الوزراء وفقا لأحكام هذا القانون.</w:t>
      </w:r>
      <w:r w:rsidRPr="008E04D2">
        <w:rPr>
          <w:rFonts w:hint="cs"/>
          <w:rtl/>
        </w:rPr>
        <w:t xml:space="preserve"> </w:t>
      </w:r>
      <w:r w:rsidRPr="008E04D2">
        <w:rPr>
          <w:rtl/>
        </w:rPr>
        <w:t>وتنشأ في وزارة الداخلية لجنة دائمة تسمى "لجنة منح بطاقة الإقامة الدائمة"، وتختص بالنظر في طلبات منح بطاقة الإقامة الدائمة وفقا لأحكام هذا القانون.</w:t>
      </w:r>
    </w:p>
    <w:p w:rsidR="00934775" w:rsidRPr="009E7377" w:rsidRDefault="00934775" w:rsidP="00934775">
      <w:pPr>
        <w:pStyle w:val="H1GA"/>
      </w:pPr>
      <w:r>
        <w:rPr>
          <w:rtl/>
        </w:rPr>
        <w:tab/>
      </w:r>
      <w:r>
        <w:rPr>
          <w:rtl/>
        </w:rPr>
        <w:tab/>
      </w:r>
      <w:r w:rsidRPr="009E7377">
        <w:rPr>
          <w:rFonts w:hint="cs"/>
          <w:rtl/>
        </w:rPr>
        <w:t>الحق</w:t>
      </w:r>
      <w:r w:rsidRPr="009E7377">
        <w:rPr>
          <w:rtl/>
        </w:rPr>
        <w:t xml:space="preserve"> </w:t>
      </w:r>
      <w:r w:rsidRPr="009E7377">
        <w:rPr>
          <w:rFonts w:hint="cs"/>
          <w:rtl/>
        </w:rPr>
        <w:t>في</w:t>
      </w:r>
      <w:r w:rsidRPr="009E7377">
        <w:rPr>
          <w:rtl/>
        </w:rPr>
        <w:t xml:space="preserve"> </w:t>
      </w:r>
      <w:r w:rsidRPr="009E7377">
        <w:rPr>
          <w:rFonts w:hint="cs"/>
          <w:rtl/>
        </w:rPr>
        <w:t>الميراث</w:t>
      </w:r>
    </w:p>
    <w:p w:rsidR="00934775" w:rsidRPr="008E04D2" w:rsidRDefault="00934775" w:rsidP="00934775">
      <w:pPr>
        <w:pStyle w:val="SingleTxtGA"/>
      </w:pPr>
      <w:r>
        <w:rPr>
          <w:rFonts w:eastAsia="Calibri"/>
          <w:rtl/>
        </w:rPr>
        <w:t>65-</w:t>
      </w:r>
      <w:r>
        <w:rPr>
          <w:rFonts w:eastAsia="Calibri"/>
          <w:rtl/>
        </w:rPr>
        <w:tab/>
      </w:r>
      <w:r w:rsidRPr="008E04D2">
        <w:rPr>
          <w:rFonts w:hint="cs"/>
          <w:rtl/>
        </w:rPr>
        <w:t>تود الدولة الإشارة للمعلومات الواردة في تقريرها السابق (الفقرات 80، 81).</w:t>
      </w:r>
    </w:p>
    <w:p w:rsidR="00934775" w:rsidRPr="00943CE7" w:rsidRDefault="00934775" w:rsidP="00934775">
      <w:pPr>
        <w:pStyle w:val="H1GA"/>
      </w:pPr>
      <w:r>
        <w:rPr>
          <w:rtl/>
        </w:rPr>
        <w:tab/>
      </w:r>
      <w:r>
        <w:rPr>
          <w:rtl/>
        </w:rPr>
        <w:tab/>
      </w:r>
      <w:r w:rsidRPr="00943CE7">
        <w:rPr>
          <w:rFonts w:hint="cs"/>
          <w:rtl/>
        </w:rPr>
        <w:t>الحق</w:t>
      </w:r>
      <w:r w:rsidRPr="00943CE7">
        <w:rPr>
          <w:rtl/>
        </w:rPr>
        <w:t xml:space="preserve"> </w:t>
      </w:r>
      <w:r w:rsidRPr="00943CE7">
        <w:rPr>
          <w:rFonts w:hint="cs"/>
          <w:rtl/>
        </w:rPr>
        <w:t>في</w:t>
      </w:r>
      <w:r w:rsidRPr="00943CE7">
        <w:rPr>
          <w:rtl/>
        </w:rPr>
        <w:t xml:space="preserve"> </w:t>
      </w:r>
      <w:r w:rsidRPr="00943CE7">
        <w:rPr>
          <w:rFonts w:hint="cs"/>
          <w:rtl/>
        </w:rPr>
        <w:t>حرية</w:t>
      </w:r>
      <w:r w:rsidRPr="00943CE7">
        <w:rPr>
          <w:rtl/>
        </w:rPr>
        <w:t xml:space="preserve"> </w:t>
      </w:r>
      <w:r w:rsidRPr="00943CE7">
        <w:rPr>
          <w:rFonts w:hint="cs"/>
          <w:rtl/>
        </w:rPr>
        <w:t>الفكر</w:t>
      </w:r>
      <w:r w:rsidRPr="00943CE7">
        <w:rPr>
          <w:rtl/>
        </w:rPr>
        <w:t xml:space="preserve"> </w:t>
      </w:r>
      <w:r w:rsidRPr="00943CE7">
        <w:rPr>
          <w:rFonts w:hint="cs"/>
          <w:rtl/>
        </w:rPr>
        <w:t>والعقيدة</w:t>
      </w:r>
    </w:p>
    <w:p w:rsidR="00934775" w:rsidRPr="008E04D2" w:rsidRDefault="00934775" w:rsidP="00934775">
      <w:pPr>
        <w:pStyle w:val="SingleTxtGA"/>
      </w:pPr>
      <w:r>
        <w:rPr>
          <w:rFonts w:eastAsia="Calibri"/>
          <w:rtl/>
        </w:rPr>
        <w:t>66-</w:t>
      </w:r>
      <w:r>
        <w:rPr>
          <w:rFonts w:eastAsia="Calibri"/>
          <w:rtl/>
        </w:rPr>
        <w:tab/>
      </w:r>
      <w:r w:rsidRPr="008E04D2">
        <w:rPr>
          <w:rtl/>
        </w:rPr>
        <w:t xml:space="preserve">أكدت المادة </w:t>
      </w:r>
      <w:r w:rsidRPr="008E04D2">
        <w:rPr>
          <w:rFonts w:hint="cs"/>
          <w:rtl/>
        </w:rPr>
        <w:t>(50)</w:t>
      </w:r>
      <w:r w:rsidRPr="008E04D2">
        <w:rPr>
          <w:rtl/>
        </w:rPr>
        <w:t xml:space="preserve"> من الدستور على كفالة الحق في حرية الفكر والعقيدة والدين، حيث تنص هذه المادة على أن "حرية العبادة مكفولة للجميع، وفقاً للقانون، ومقتضيات حماية النظام العام والآداب العامة". </w:t>
      </w:r>
      <w:r w:rsidRPr="008E04D2">
        <w:rPr>
          <w:rFonts w:hint="cs"/>
          <w:rtl/>
        </w:rPr>
        <w:t xml:space="preserve">ويحظر الدستور التمييز على أساس الدين في المادة </w:t>
      </w:r>
      <w:r w:rsidRPr="008E04D2">
        <w:rPr>
          <w:rtl/>
        </w:rPr>
        <w:t>(</w:t>
      </w:r>
      <w:r w:rsidRPr="008E04D2">
        <w:rPr>
          <w:rFonts w:hint="cs"/>
          <w:rtl/>
        </w:rPr>
        <w:t>35) منه.</w:t>
      </w:r>
      <w:r w:rsidRPr="008E04D2">
        <w:rPr>
          <w:rtl/>
        </w:rPr>
        <w:t xml:space="preserve"> </w:t>
      </w:r>
    </w:p>
    <w:p w:rsidR="00934775" w:rsidRDefault="00934775" w:rsidP="00934775">
      <w:pPr>
        <w:pStyle w:val="SingleTxtGA"/>
        <w:rPr>
          <w:rtl/>
        </w:rPr>
      </w:pPr>
      <w:r w:rsidRPr="009E7377">
        <w:rPr>
          <w:rFonts w:eastAsia="Calibri"/>
          <w:rtl/>
        </w:rPr>
        <w:t>67-</w:t>
      </w:r>
      <w:r w:rsidRPr="009E7377">
        <w:rPr>
          <w:rFonts w:eastAsia="Calibri"/>
          <w:rtl/>
        </w:rPr>
        <w:tab/>
      </w:r>
      <w:r w:rsidRPr="008E04D2">
        <w:rPr>
          <w:rFonts w:hint="cs"/>
          <w:rtl/>
        </w:rPr>
        <w:t>وق</w:t>
      </w:r>
      <w:r w:rsidRPr="008E04D2">
        <w:rPr>
          <w:rFonts w:hint="eastAsia"/>
          <w:rtl/>
        </w:rPr>
        <w:t>د</w:t>
      </w:r>
      <w:r w:rsidRPr="008E04D2">
        <w:rPr>
          <w:rtl/>
        </w:rPr>
        <w:t xml:space="preserve"> تم تعزيز هذه الحماية الدستورية بالاهتمام المتزايد والصريح من قبل القيادة السياسية في الدولة </w:t>
      </w:r>
      <w:r w:rsidRPr="008E04D2">
        <w:rPr>
          <w:rFonts w:hint="cs"/>
          <w:rtl/>
        </w:rPr>
        <w:t>من خلال</w:t>
      </w:r>
      <w:r w:rsidRPr="008E04D2">
        <w:rPr>
          <w:rtl/>
        </w:rPr>
        <w:t xml:space="preserve"> دفع عجلة الحرية الدينية والتسامح في البلاد</w:t>
      </w:r>
      <w:r w:rsidRPr="008E04D2">
        <w:rPr>
          <w:rFonts w:hint="cs"/>
          <w:rtl/>
        </w:rPr>
        <w:t xml:space="preserve"> حيث</w:t>
      </w:r>
      <w:r w:rsidRPr="008E04D2">
        <w:rPr>
          <w:rtl/>
        </w:rPr>
        <w:t xml:space="preserve"> </w:t>
      </w:r>
      <w:r w:rsidRPr="008E04D2">
        <w:rPr>
          <w:rFonts w:hint="cs"/>
          <w:rtl/>
        </w:rPr>
        <w:t>واصلت الدولة جهودها في تسهيل</w:t>
      </w:r>
      <w:r w:rsidRPr="008E04D2">
        <w:rPr>
          <w:rtl/>
        </w:rPr>
        <w:t xml:space="preserve"> بناء مجمع العبادة </w:t>
      </w:r>
      <w:r w:rsidRPr="008E04D2">
        <w:rPr>
          <w:rFonts w:hint="cs"/>
          <w:rtl/>
          <w:lang w:bidi="ar-QA"/>
        </w:rPr>
        <w:t>المعروفة</w:t>
      </w:r>
      <w:r w:rsidRPr="008E04D2">
        <w:rPr>
          <w:rtl/>
          <w:lang w:bidi="ar-QA"/>
        </w:rPr>
        <w:t xml:space="preserve"> باسم "مدينة الكنيسة" </w:t>
      </w:r>
      <w:r w:rsidRPr="008E04D2">
        <w:rPr>
          <w:rtl/>
        </w:rPr>
        <w:t xml:space="preserve">في مسيمير </w:t>
      </w:r>
      <w:r w:rsidRPr="008E04D2">
        <w:rPr>
          <w:rtl/>
          <w:lang w:bidi="ar-QA"/>
        </w:rPr>
        <w:t xml:space="preserve">لثمانية من الطوائف المسيحية </w:t>
      </w:r>
      <w:r w:rsidRPr="008E04D2">
        <w:rPr>
          <w:rFonts w:hint="cs"/>
          <w:rtl/>
          <w:lang w:bidi="ar-QA"/>
        </w:rPr>
        <w:t>وسمحت للطوائف</w:t>
      </w:r>
      <w:r w:rsidRPr="008E04D2">
        <w:rPr>
          <w:rtl/>
          <w:lang w:bidi="ar-QA"/>
        </w:rPr>
        <w:t xml:space="preserve"> </w:t>
      </w:r>
      <w:r w:rsidRPr="008E04D2">
        <w:rPr>
          <w:rFonts w:hint="cs"/>
          <w:rtl/>
          <w:lang w:bidi="ar-QA"/>
        </w:rPr>
        <w:t xml:space="preserve">الأخرى </w:t>
      </w:r>
      <w:r w:rsidRPr="008E04D2">
        <w:rPr>
          <w:rtl/>
          <w:lang w:bidi="ar-QA"/>
        </w:rPr>
        <w:t xml:space="preserve">بالعبادة تحت رعاية </w:t>
      </w:r>
      <w:r w:rsidRPr="008E04D2">
        <w:rPr>
          <w:rFonts w:hint="cs"/>
          <w:rtl/>
          <w:lang w:bidi="ar-QA"/>
        </w:rPr>
        <w:t xml:space="preserve">أحد </w:t>
      </w:r>
      <w:r w:rsidRPr="008E04D2">
        <w:rPr>
          <w:rtl/>
          <w:lang w:bidi="ar-QA"/>
        </w:rPr>
        <w:t xml:space="preserve">من </w:t>
      </w:r>
      <w:r w:rsidRPr="008E04D2">
        <w:rPr>
          <w:rFonts w:hint="cs"/>
          <w:rtl/>
          <w:lang w:bidi="ar-QA"/>
        </w:rPr>
        <w:t xml:space="preserve">هذه </w:t>
      </w:r>
      <w:r w:rsidRPr="008E04D2">
        <w:rPr>
          <w:rtl/>
          <w:lang w:bidi="ar-QA"/>
        </w:rPr>
        <w:t>الطوائف.</w:t>
      </w:r>
      <w:r w:rsidRPr="008E04D2">
        <w:rPr>
          <w:rFonts w:hint="cs"/>
          <w:rtl/>
          <w:lang w:bidi="ar-QA"/>
        </w:rPr>
        <w:t xml:space="preserve"> </w:t>
      </w:r>
      <w:r w:rsidRPr="00EC5AFC">
        <w:rPr>
          <w:rFonts w:hint="cs"/>
          <w:rtl/>
        </w:rPr>
        <w:t>كما</w:t>
      </w:r>
      <w:r>
        <w:rPr>
          <w:rFonts w:hint="eastAsia"/>
          <w:rtl/>
        </w:rPr>
        <w:t> </w:t>
      </w:r>
      <w:r w:rsidRPr="00EC5AFC">
        <w:rPr>
          <w:rFonts w:hint="cs"/>
          <w:rtl/>
        </w:rPr>
        <w:t>تساهم الجهات الحكومية المختصة في تسهيل استيراد الكتب المقدسة والمواد الدينية الأخرى للاستخدام الشخصي</w:t>
      </w:r>
      <w:r>
        <w:rPr>
          <w:rFonts w:hint="cs"/>
          <w:rtl/>
        </w:rPr>
        <w:t xml:space="preserve"> أو </w:t>
      </w:r>
      <w:r w:rsidRPr="00EC5AFC">
        <w:rPr>
          <w:rFonts w:hint="cs"/>
          <w:rtl/>
        </w:rPr>
        <w:t xml:space="preserve">الجماعي للمجموعات الدينية غير المسلمة والأفراد. </w:t>
      </w:r>
    </w:p>
    <w:p w:rsidR="00934775" w:rsidRPr="008E04D2" w:rsidRDefault="00934775" w:rsidP="00934775">
      <w:pPr>
        <w:pStyle w:val="SingleTxtGA"/>
      </w:pPr>
      <w:r>
        <w:rPr>
          <w:rFonts w:eastAsia="Calibri"/>
          <w:rtl/>
        </w:rPr>
        <w:t>68-</w:t>
      </w:r>
      <w:r>
        <w:rPr>
          <w:rFonts w:eastAsia="Calibri"/>
          <w:rtl/>
        </w:rPr>
        <w:tab/>
      </w:r>
      <w:r w:rsidRPr="008E04D2">
        <w:rPr>
          <w:rFonts w:hint="cs"/>
          <w:rtl/>
          <w:lang w:bidi="ar-QA"/>
        </w:rPr>
        <w:t>بالإضافة إلى ذلك قامت الدولة بإنشاء</w:t>
      </w:r>
      <w:r w:rsidRPr="008E04D2">
        <w:rPr>
          <w:rtl/>
        </w:rPr>
        <w:t xml:space="preserve"> </w:t>
      </w:r>
      <w:r w:rsidRPr="008E04D2">
        <w:rPr>
          <w:rtl/>
          <w:lang w:bidi="ar-QA"/>
        </w:rPr>
        <w:t xml:space="preserve">مركز الدوحة الدولي لحوار </w:t>
      </w:r>
      <w:r>
        <w:rPr>
          <w:rFonts w:hint="cs"/>
          <w:rtl/>
          <w:lang w:bidi="ar-QA"/>
        </w:rPr>
        <w:t xml:space="preserve">الأديان </w:t>
      </w:r>
      <w:r w:rsidRPr="008E04D2">
        <w:rPr>
          <w:rtl/>
          <w:lang w:bidi="ar-QA"/>
        </w:rPr>
        <w:t>(</w:t>
      </w:r>
      <w:r w:rsidRPr="008E04D2">
        <w:rPr>
          <w:lang w:bidi="ar-QA"/>
        </w:rPr>
        <w:t>DICID</w:t>
      </w:r>
      <w:r w:rsidRPr="008E04D2">
        <w:rPr>
          <w:rtl/>
          <w:lang w:bidi="ar-QA"/>
        </w:rPr>
        <w:t>) والذي يهدف لنشر وتعزيز ثقافة الحوار والتعايش السلمي</w:t>
      </w:r>
      <w:r w:rsidRPr="008E04D2">
        <w:rPr>
          <w:rFonts w:hint="cs"/>
          <w:rtl/>
          <w:lang w:bidi="ar-QA"/>
        </w:rPr>
        <w:t>، حيث قام المركز بتنظيم العديد من النشاطات حول حرية العبادة والتسامح الديني.</w:t>
      </w:r>
    </w:p>
    <w:p w:rsidR="00934775" w:rsidRPr="009E7377" w:rsidRDefault="00934775" w:rsidP="00934775">
      <w:pPr>
        <w:pStyle w:val="H1GA"/>
      </w:pPr>
      <w:r>
        <w:rPr>
          <w:rtl/>
        </w:rPr>
        <w:tab/>
      </w:r>
      <w:r>
        <w:rPr>
          <w:rtl/>
        </w:rPr>
        <w:tab/>
      </w:r>
      <w:r w:rsidRPr="009E7377">
        <w:rPr>
          <w:rtl/>
        </w:rPr>
        <w:t>الحقوق الاقتصادية والاجتماعية والثقافية</w:t>
      </w:r>
    </w:p>
    <w:p w:rsidR="00934775" w:rsidRPr="008E04D2" w:rsidRDefault="00934775" w:rsidP="00934775">
      <w:pPr>
        <w:pStyle w:val="SingleTxtGA"/>
      </w:pPr>
      <w:r>
        <w:rPr>
          <w:rFonts w:eastAsia="Calibri"/>
          <w:rtl/>
        </w:rPr>
        <w:t>69-</w:t>
      </w:r>
      <w:r>
        <w:rPr>
          <w:rFonts w:eastAsia="Calibri"/>
          <w:rtl/>
        </w:rPr>
        <w:tab/>
      </w:r>
      <w:r w:rsidRPr="008E04D2">
        <w:rPr>
          <w:rtl/>
        </w:rPr>
        <w:t>أكد الدستور والتشريعات القطرية على كفالة الحقوق الاقتصادية والاجتماعية والثقافية المعترف بها دولياً والتي من بينها الحق في العمل والحق في التعليم والحق في الصحة.</w:t>
      </w:r>
    </w:p>
    <w:p w:rsidR="00934775" w:rsidRPr="009E7377" w:rsidRDefault="00934775" w:rsidP="00934775">
      <w:pPr>
        <w:pStyle w:val="H1GA"/>
      </w:pPr>
      <w:r>
        <w:rPr>
          <w:rtl/>
        </w:rPr>
        <w:tab/>
      </w:r>
      <w:r>
        <w:rPr>
          <w:rtl/>
        </w:rPr>
        <w:tab/>
      </w:r>
      <w:r w:rsidRPr="009E7377">
        <w:rPr>
          <w:rtl/>
        </w:rPr>
        <w:t>الحق في العمل</w:t>
      </w:r>
    </w:p>
    <w:p w:rsidR="00934775" w:rsidRPr="008E04D2" w:rsidRDefault="00934775" w:rsidP="00934775">
      <w:pPr>
        <w:pStyle w:val="SingleTxtGA"/>
        <w:rPr>
          <w:rtl/>
        </w:rPr>
      </w:pPr>
      <w:r w:rsidRPr="009E7377">
        <w:rPr>
          <w:rFonts w:eastAsia="Calibri"/>
          <w:rtl/>
        </w:rPr>
        <w:t>70-</w:t>
      </w:r>
      <w:r w:rsidRPr="009E7377">
        <w:rPr>
          <w:rFonts w:eastAsia="Calibri"/>
          <w:rtl/>
        </w:rPr>
        <w:tab/>
      </w:r>
      <w:r w:rsidRPr="008E04D2">
        <w:rPr>
          <w:rFonts w:hint="cs"/>
          <w:rtl/>
          <w:lang w:bidi="ar-QA"/>
        </w:rPr>
        <w:t>بالإضافة إلى المعلومات المضمنة في التقرير السابق (الفقرات 84، 85، 86، 87، 88، 89، 90، 91) نود الإشارة إلى التطورات التالية على المستوى التشريعي والمؤسسي المتعلقة بالحق في العمل والتي تلت مناقشة الدولة لتقريرها السابق نذكر منها على سبيل المثال</w:t>
      </w:r>
      <w:r>
        <w:rPr>
          <w:rFonts w:hint="cs"/>
          <w:rtl/>
          <w:lang w:bidi="ar-QA"/>
        </w:rPr>
        <w:t xml:space="preserve"> لا </w:t>
      </w:r>
      <w:r w:rsidRPr="008E04D2">
        <w:rPr>
          <w:rFonts w:hint="cs"/>
          <w:rtl/>
          <w:lang w:bidi="ar-QA"/>
        </w:rPr>
        <w:t>الحصر:</w:t>
      </w:r>
    </w:p>
    <w:p w:rsidR="00934775" w:rsidRPr="00EC5AFC" w:rsidRDefault="00934775" w:rsidP="00934775">
      <w:pPr>
        <w:pStyle w:val="Bullet1GA"/>
        <w:numPr>
          <w:ilvl w:val="0"/>
          <w:numId w:val="1"/>
        </w:numPr>
        <w:bidi/>
        <w:rPr>
          <w:rtl/>
        </w:rPr>
      </w:pPr>
      <w:r w:rsidRPr="00EC5AFC">
        <w:rPr>
          <w:rtl/>
        </w:rPr>
        <w:lastRenderedPageBreak/>
        <w:t xml:space="preserve">القانون </w:t>
      </w:r>
      <w:r>
        <w:rPr>
          <w:rtl/>
        </w:rPr>
        <w:t>رقم </w:t>
      </w:r>
      <w:r w:rsidRPr="00EC5AFC">
        <w:rPr>
          <w:rtl/>
        </w:rPr>
        <w:t xml:space="preserve">(1) لسنة 2015 الذي يعدل بعض أحكام قانون العمل </w:t>
      </w:r>
      <w:r>
        <w:rPr>
          <w:rtl/>
        </w:rPr>
        <w:t>رقم </w:t>
      </w:r>
      <w:r w:rsidRPr="00EC5AFC">
        <w:rPr>
          <w:rtl/>
        </w:rPr>
        <w:t>14 لسنة 2004، بشأن حماية الأجور</w:t>
      </w:r>
      <w:r w:rsidRPr="00EC5AFC">
        <w:rPr>
          <w:rFonts w:hint="cs"/>
          <w:rtl/>
        </w:rPr>
        <w:t>،</w:t>
      </w:r>
      <w:r w:rsidRPr="00EC5AFC">
        <w:rPr>
          <w:sz w:val="24"/>
          <w:szCs w:val="24"/>
          <w:rtl/>
        </w:rPr>
        <w:t xml:space="preserve"> </w:t>
      </w:r>
      <w:r w:rsidRPr="00EC5AFC">
        <w:rPr>
          <w:rtl/>
        </w:rPr>
        <w:t>و</w:t>
      </w:r>
      <w:r w:rsidRPr="00EC5AFC">
        <w:rPr>
          <w:rFonts w:hint="cs"/>
          <w:rtl/>
        </w:rPr>
        <w:t xml:space="preserve">الذي </w:t>
      </w:r>
      <w:r w:rsidRPr="00EC5AFC">
        <w:rPr>
          <w:rtl/>
        </w:rPr>
        <w:t>يه</w:t>
      </w:r>
      <w:r>
        <w:rPr>
          <w:rtl/>
        </w:rPr>
        <w:t>دف إلى ضمان</w:t>
      </w:r>
      <w:r>
        <w:rPr>
          <w:rFonts w:hint="cs"/>
          <w:rtl/>
        </w:rPr>
        <w:t xml:space="preserve"> </w:t>
      </w:r>
      <w:r w:rsidRPr="00EC5AFC">
        <w:rPr>
          <w:rtl/>
        </w:rPr>
        <w:t>الوفاء بأجور العمال في المواعيد المحددة،</w:t>
      </w:r>
      <w:r>
        <w:rPr>
          <w:rtl/>
        </w:rPr>
        <w:t xml:space="preserve"> كما </w:t>
      </w:r>
      <w:r w:rsidRPr="00EC5AFC">
        <w:rPr>
          <w:rtl/>
        </w:rPr>
        <w:t xml:space="preserve">يضع آلية تدقيق </w:t>
      </w:r>
      <w:r w:rsidRPr="00EC5AFC">
        <w:rPr>
          <w:rFonts w:hint="cs"/>
          <w:rtl/>
        </w:rPr>
        <w:t>الكتروني لضبط</w:t>
      </w:r>
      <w:r w:rsidRPr="00EC5AFC">
        <w:rPr>
          <w:rtl/>
        </w:rPr>
        <w:t xml:space="preserve"> المخالفين و</w:t>
      </w:r>
      <w:r w:rsidRPr="00EC5AFC">
        <w:rPr>
          <w:rFonts w:hint="cs"/>
          <w:rtl/>
        </w:rPr>
        <w:t xml:space="preserve">فرض </w:t>
      </w:r>
      <w:r w:rsidRPr="00EC5AFC">
        <w:rPr>
          <w:rtl/>
        </w:rPr>
        <w:t xml:space="preserve">عقوبات على أصحاب العمل </w:t>
      </w:r>
      <w:r w:rsidRPr="00EC5AFC">
        <w:rPr>
          <w:rFonts w:hint="cs"/>
          <w:rtl/>
        </w:rPr>
        <w:t>المتأخرين في دفع</w:t>
      </w:r>
      <w:r w:rsidRPr="00EC5AFC">
        <w:rPr>
          <w:rtl/>
        </w:rPr>
        <w:t xml:space="preserve"> </w:t>
      </w:r>
      <w:r w:rsidRPr="00EC5AFC">
        <w:rPr>
          <w:rFonts w:hint="cs"/>
          <w:rtl/>
        </w:rPr>
        <w:t>أجور العمال</w:t>
      </w:r>
      <w:r>
        <w:rPr>
          <w:rFonts w:hint="cs"/>
          <w:rtl/>
        </w:rPr>
        <w:t>؛</w:t>
      </w:r>
    </w:p>
    <w:p w:rsidR="00934775" w:rsidRPr="00EC5AFC" w:rsidRDefault="00934775" w:rsidP="00934775">
      <w:pPr>
        <w:pStyle w:val="Bullet1GA"/>
        <w:numPr>
          <w:ilvl w:val="0"/>
          <w:numId w:val="1"/>
        </w:numPr>
        <w:bidi/>
        <w:rPr>
          <w:rtl/>
        </w:rPr>
      </w:pPr>
      <w:r w:rsidRPr="00EC5AFC">
        <w:rPr>
          <w:rtl/>
        </w:rPr>
        <w:t>إنشاء قسم حماية ال</w:t>
      </w:r>
      <w:r>
        <w:rPr>
          <w:rtl/>
        </w:rPr>
        <w:t xml:space="preserve">أجور بإدارة تفتيش العمل والذي </w:t>
      </w:r>
      <w:r>
        <w:rPr>
          <w:rFonts w:hint="cs"/>
          <w:rtl/>
        </w:rPr>
        <w:t>ي</w:t>
      </w:r>
      <w:r w:rsidRPr="00EC5AFC">
        <w:rPr>
          <w:rtl/>
        </w:rPr>
        <w:t xml:space="preserve">قوم بمراقبة النظام وفقاً لقرار وزير العمل والشؤون الاجتماعية </w:t>
      </w:r>
      <w:r>
        <w:rPr>
          <w:rtl/>
        </w:rPr>
        <w:t>رقم </w:t>
      </w:r>
      <w:r w:rsidRPr="00EC5AFC">
        <w:rPr>
          <w:rtl/>
        </w:rPr>
        <w:t>(4) لسنة 2015م بشأن ضوابط حماية أجور العمال الخاضعين لقانون العمل</w:t>
      </w:r>
      <w:r>
        <w:rPr>
          <w:rFonts w:hint="cs"/>
          <w:rtl/>
        </w:rPr>
        <w:t>؛</w:t>
      </w:r>
    </w:p>
    <w:p w:rsidR="00934775" w:rsidRPr="00EC5AFC" w:rsidRDefault="00934775" w:rsidP="00934775">
      <w:pPr>
        <w:pStyle w:val="Bullet1GA"/>
        <w:numPr>
          <w:ilvl w:val="0"/>
          <w:numId w:val="1"/>
        </w:numPr>
        <w:bidi/>
        <w:rPr>
          <w:rtl/>
        </w:rPr>
      </w:pPr>
      <w:r w:rsidRPr="00EC5AFC">
        <w:rPr>
          <w:rtl/>
        </w:rPr>
        <w:t xml:space="preserve">القانون </w:t>
      </w:r>
      <w:r>
        <w:rPr>
          <w:rtl/>
        </w:rPr>
        <w:t>رقم </w:t>
      </w:r>
      <w:r w:rsidRPr="00EC5AFC">
        <w:rPr>
          <w:rtl/>
        </w:rPr>
        <w:t xml:space="preserve">(21) لسنة 2015 بتنظيم دخول وخروج الوافدين وإقامتهم. الذي </w:t>
      </w:r>
      <w:r w:rsidRPr="00EC5AFC">
        <w:rPr>
          <w:rFonts w:hint="cs"/>
          <w:rtl/>
        </w:rPr>
        <w:t xml:space="preserve">ألغى </w:t>
      </w:r>
      <w:r w:rsidRPr="00EC5AFC">
        <w:rPr>
          <w:rtl/>
        </w:rPr>
        <w:t xml:space="preserve">نظام الكفالة </w:t>
      </w:r>
      <w:r w:rsidRPr="00EC5AFC">
        <w:rPr>
          <w:rFonts w:hint="cs"/>
          <w:rtl/>
        </w:rPr>
        <w:t xml:space="preserve">واستبدله </w:t>
      </w:r>
      <w:r w:rsidRPr="00EC5AFC">
        <w:rPr>
          <w:rtl/>
        </w:rPr>
        <w:t xml:space="preserve">بنظام العقود، ويضمن </w:t>
      </w:r>
      <w:r w:rsidRPr="00EC5AFC">
        <w:rPr>
          <w:rFonts w:hint="cs"/>
          <w:rtl/>
        </w:rPr>
        <w:t xml:space="preserve">القانون الجديد </w:t>
      </w:r>
      <w:r w:rsidRPr="00EC5AFC">
        <w:rPr>
          <w:rtl/>
        </w:rPr>
        <w:t>مرونة وحرية وحماية أكبر لحقوق الوافدين، بمن فيهم العمال الذين يساهمون في بناء بنية قطر التحتية</w:t>
      </w:r>
      <w:r>
        <w:rPr>
          <w:rFonts w:hint="cs"/>
          <w:rtl/>
        </w:rPr>
        <w:t>؛</w:t>
      </w:r>
    </w:p>
    <w:p w:rsidR="00934775" w:rsidRPr="00EC5AFC" w:rsidRDefault="00934775" w:rsidP="00934775">
      <w:pPr>
        <w:pStyle w:val="Bullet1GA"/>
        <w:numPr>
          <w:ilvl w:val="0"/>
          <w:numId w:val="1"/>
        </w:numPr>
        <w:bidi/>
        <w:rPr>
          <w:rtl/>
        </w:rPr>
      </w:pPr>
      <w:r w:rsidRPr="00EC5AFC">
        <w:rPr>
          <w:rtl/>
        </w:rPr>
        <w:t xml:space="preserve">تنفيذا لنص المادة (4) من قانون (21) دخول وخروج الوافدين فقد تعاقدت الحكومة مع شركة </w:t>
      </w:r>
      <w:r w:rsidRPr="00EC5AFC">
        <w:t>VFS Global</w:t>
      </w:r>
      <w:r w:rsidRPr="00EC5AFC">
        <w:rPr>
          <w:rtl/>
        </w:rPr>
        <w:t xml:space="preserve">، حيث ستقوم </w:t>
      </w:r>
      <w:r w:rsidRPr="00EC5AFC">
        <w:t>VFS</w:t>
      </w:r>
      <w:r w:rsidRPr="00EC5AFC">
        <w:rPr>
          <w:rtl/>
        </w:rPr>
        <w:t xml:space="preserve"> بتنفيذ مشروع الربط الالكتروني مع عدد من الدول المرسلة للعمالة من خلال </w:t>
      </w:r>
      <w:r w:rsidRPr="00EC5AFC">
        <w:t>VFS Global</w:t>
      </w:r>
      <w:r w:rsidRPr="00EC5AFC">
        <w:rPr>
          <w:rtl/>
        </w:rPr>
        <w:t>، ويهدف هذا المشروع إلى إضفاء مزيد من الحماية للعمال قبل استقدامهم وإحكام الرقابة على ممارسات التوظيف</w:t>
      </w:r>
      <w:r>
        <w:rPr>
          <w:rFonts w:hint="cs"/>
          <w:rtl/>
        </w:rPr>
        <w:t>؛</w:t>
      </w:r>
    </w:p>
    <w:p w:rsidR="00934775" w:rsidRDefault="00934775" w:rsidP="00934775">
      <w:pPr>
        <w:pStyle w:val="Bullet1GA"/>
        <w:numPr>
          <w:ilvl w:val="0"/>
          <w:numId w:val="1"/>
        </w:numPr>
        <w:bidi/>
      </w:pPr>
      <w:r w:rsidRPr="00EC5AFC">
        <w:rPr>
          <w:rtl/>
        </w:rPr>
        <w:t>توقيع دولة قطر في سبتمبر 2015 ممثلة في صندوق قطر للتنمية، مذكرة تفاهم مع المنظمة الدولية للهجرة حول مشروع "مساعدة عودة المهاجرين النيباليين الذين تقطعت بهم السبل إلى بلادهم"</w:t>
      </w:r>
      <w:r>
        <w:rPr>
          <w:rFonts w:hint="cs"/>
          <w:rtl/>
        </w:rPr>
        <w:t>؛</w:t>
      </w:r>
    </w:p>
    <w:p w:rsidR="00934775" w:rsidRPr="00EC5AFC" w:rsidRDefault="00934775" w:rsidP="00934775">
      <w:pPr>
        <w:pStyle w:val="Bullet1GA"/>
        <w:numPr>
          <w:ilvl w:val="0"/>
          <w:numId w:val="1"/>
        </w:numPr>
        <w:bidi/>
        <w:rPr>
          <w:rtl/>
        </w:rPr>
      </w:pPr>
      <w:r w:rsidRPr="00EC5AFC">
        <w:rPr>
          <w:rtl/>
        </w:rPr>
        <w:t xml:space="preserve">القانون </w:t>
      </w:r>
      <w:r>
        <w:rPr>
          <w:rtl/>
        </w:rPr>
        <w:t>رقم </w:t>
      </w:r>
      <w:r w:rsidRPr="00EC5AFC">
        <w:rPr>
          <w:rtl/>
        </w:rPr>
        <w:t>(15) لسنة 2016 بإصدار قانون الموارد البشرية المدنية، الذي أقر مبدأ المساواة دون تمييز بين الموظفين في الحقوق والواجبات</w:t>
      </w:r>
      <w:r>
        <w:rPr>
          <w:rFonts w:hint="cs"/>
          <w:rtl/>
        </w:rPr>
        <w:t>؛</w:t>
      </w:r>
    </w:p>
    <w:p w:rsidR="00934775" w:rsidRPr="00B36DEB" w:rsidRDefault="00934775" w:rsidP="00934775">
      <w:pPr>
        <w:pStyle w:val="Bullet1GA"/>
        <w:numPr>
          <w:ilvl w:val="0"/>
          <w:numId w:val="1"/>
        </w:numPr>
        <w:bidi/>
        <w:rPr>
          <w:rFonts w:asciiTheme="majorBidi" w:eastAsia="Calibri" w:hAnsiTheme="majorBidi"/>
          <w:color w:val="000000"/>
          <w:lang w:val="fr-FR" w:bidi="ar-QA"/>
        </w:rPr>
      </w:pPr>
      <w:r>
        <w:rPr>
          <w:rFonts w:hint="cs"/>
          <w:rtl/>
        </w:rPr>
        <w:t>م</w:t>
      </w:r>
      <w:r w:rsidRPr="00B36DEB">
        <w:rPr>
          <w:rtl/>
        </w:rPr>
        <w:t>وافق</w:t>
      </w:r>
      <w:r>
        <w:rPr>
          <w:rFonts w:hint="cs"/>
          <w:rtl/>
        </w:rPr>
        <w:t>ة</w:t>
      </w:r>
      <w:r w:rsidRPr="00B36DEB">
        <w:rPr>
          <w:rtl/>
        </w:rPr>
        <w:t xml:space="preserve"> مجلس الوزراء في اجتماعه المؤرخ 19 أكتوبر 2016</w:t>
      </w:r>
      <w:r w:rsidRPr="00B36DEB">
        <w:rPr>
          <w:rFonts w:hint="cs"/>
          <w:rtl/>
          <w:lang w:bidi="ar-QA"/>
        </w:rPr>
        <w:t>،</w:t>
      </w:r>
      <w:r w:rsidRPr="00B36DEB">
        <w:rPr>
          <w:rtl/>
        </w:rPr>
        <w:t xml:space="preserve"> على قانون بتعديل بعض أحكام قانون العمل الصادر بالقانون </w:t>
      </w:r>
      <w:r>
        <w:rPr>
          <w:rtl/>
        </w:rPr>
        <w:t>رقم </w:t>
      </w:r>
      <w:r w:rsidRPr="00B36DEB">
        <w:rPr>
          <w:rtl/>
        </w:rPr>
        <w:t>(14) لسنة 2004، متضمناً إنشاء لجنة</w:t>
      </w:r>
      <w:r>
        <w:rPr>
          <w:rtl/>
        </w:rPr>
        <w:t xml:space="preserve"> أو </w:t>
      </w:r>
      <w:r w:rsidRPr="00B36DEB">
        <w:rPr>
          <w:rtl/>
        </w:rPr>
        <w:t>أكثر تختص بالفصل في جميع المنازعات الناشئة عن أحكام قانون العمل</w:t>
      </w:r>
      <w:r>
        <w:rPr>
          <w:rtl/>
        </w:rPr>
        <w:t xml:space="preserve"> أو </w:t>
      </w:r>
      <w:r w:rsidRPr="00B36DEB">
        <w:rPr>
          <w:rtl/>
        </w:rPr>
        <w:t>عن عقد العمل</w:t>
      </w:r>
      <w:r>
        <w:rPr>
          <w:rFonts w:hint="cs"/>
          <w:rtl/>
        </w:rPr>
        <w:t>؛</w:t>
      </w:r>
    </w:p>
    <w:p w:rsidR="00934775" w:rsidRPr="00EC5AFC" w:rsidRDefault="00934775" w:rsidP="00934775">
      <w:pPr>
        <w:pStyle w:val="Bullet1GA"/>
        <w:numPr>
          <w:ilvl w:val="0"/>
          <w:numId w:val="1"/>
        </w:numPr>
        <w:bidi/>
        <w:rPr>
          <w:rtl/>
        </w:rPr>
      </w:pPr>
      <w:r w:rsidRPr="00EC5AFC">
        <w:rPr>
          <w:rtl/>
        </w:rPr>
        <w:t xml:space="preserve">قرار مجلس الوزراء </w:t>
      </w:r>
      <w:r>
        <w:rPr>
          <w:rtl/>
        </w:rPr>
        <w:t>رقم </w:t>
      </w:r>
      <w:r w:rsidRPr="00EC5AFC">
        <w:rPr>
          <w:rtl/>
        </w:rPr>
        <w:t xml:space="preserve">(15) لسنة </w:t>
      </w:r>
      <w:r w:rsidRPr="00EC5AFC">
        <w:rPr>
          <w:rFonts w:hint="cs"/>
          <w:rtl/>
        </w:rPr>
        <w:t xml:space="preserve">2017 بإنشاء </w:t>
      </w:r>
      <w:r w:rsidRPr="00EC5AFC">
        <w:rPr>
          <w:rtl/>
        </w:rPr>
        <w:t>اللجنة الوطنية لمكافحة الإتجار بالبشر، برئاسة ممثل عن وزارة التنمية الإدارية والعمل والشؤون الاجتماعية، وممثل عن وزارة الخارجية نائباً للرئيس، وعضوية ممثل عن كل من</w:t>
      </w:r>
      <w:r w:rsidRPr="00EC5AFC">
        <w:rPr>
          <w:rFonts w:hint="cs"/>
          <w:rtl/>
        </w:rPr>
        <w:t xml:space="preserve"> </w:t>
      </w:r>
      <w:r w:rsidRPr="00EC5AFC">
        <w:rPr>
          <w:rtl/>
        </w:rPr>
        <w:t>وزارة الداخلية</w:t>
      </w:r>
      <w:r w:rsidRPr="00EC5AFC">
        <w:rPr>
          <w:rFonts w:hint="cs"/>
          <w:rtl/>
        </w:rPr>
        <w:t>، ووزارة العدل، و</w:t>
      </w:r>
      <w:r w:rsidRPr="00EC5AFC">
        <w:rPr>
          <w:rtl/>
        </w:rPr>
        <w:t>وزارة الصحة العامة</w:t>
      </w:r>
      <w:r w:rsidRPr="00EC5AFC">
        <w:rPr>
          <w:rFonts w:hint="cs"/>
          <w:rtl/>
        </w:rPr>
        <w:t>، والنيابة العامة، و</w:t>
      </w:r>
      <w:r w:rsidRPr="00EC5AFC">
        <w:rPr>
          <w:rtl/>
        </w:rPr>
        <w:t>مكتب الاتصال الحكومي</w:t>
      </w:r>
      <w:r w:rsidRPr="00EC5AFC">
        <w:rPr>
          <w:rFonts w:hint="cs"/>
          <w:rtl/>
        </w:rPr>
        <w:t>، واللجنة الوطنية</w:t>
      </w:r>
      <w:r w:rsidRPr="00EC5AFC">
        <w:rPr>
          <w:rtl/>
        </w:rPr>
        <w:t xml:space="preserve"> لحقوق الإنسان</w:t>
      </w:r>
      <w:r w:rsidRPr="00EC5AFC">
        <w:rPr>
          <w:rFonts w:hint="cs"/>
          <w:rtl/>
        </w:rPr>
        <w:t>، و</w:t>
      </w:r>
      <w:r w:rsidRPr="00EC5AFC">
        <w:rPr>
          <w:rtl/>
        </w:rPr>
        <w:t>المؤسسة القطرية للعمل الاجتماعي</w:t>
      </w:r>
      <w:r w:rsidRPr="00EC5AFC">
        <w:rPr>
          <w:rFonts w:hint="cs"/>
          <w:rtl/>
        </w:rPr>
        <w:t xml:space="preserve">. </w:t>
      </w:r>
      <w:r w:rsidRPr="00EC5AFC">
        <w:rPr>
          <w:rtl/>
        </w:rPr>
        <w:t>وتنص المادة (</w:t>
      </w:r>
      <w:r w:rsidRPr="00EC5AFC">
        <w:rPr>
          <w:rFonts w:hint="cs"/>
          <w:rtl/>
        </w:rPr>
        <w:t>4)</w:t>
      </w:r>
      <w:r w:rsidRPr="00EC5AFC">
        <w:rPr>
          <w:rtl/>
        </w:rPr>
        <w:t xml:space="preserve"> من</w:t>
      </w:r>
      <w:r w:rsidRPr="00EC5AFC">
        <w:rPr>
          <w:rFonts w:hint="cs"/>
          <w:rtl/>
        </w:rPr>
        <w:t xml:space="preserve"> القرار</w:t>
      </w:r>
      <w:r w:rsidRPr="00EC5AFC">
        <w:rPr>
          <w:rtl/>
        </w:rPr>
        <w:t xml:space="preserve"> المشار إليه أنه "تهدف اللجنة إلى القيام بدور المنسق الوطني لرصد ومنع ومكافحة الاتجار بالبشر من خلال التنسيق مع الجهات المعنية في هذا الشأن، ويكون لها في سبيل ذلك القيام</w:t>
      </w:r>
      <w:r>
        <w:rPr>
          <w:rtl/>
        </w:rPr>
        <w:t xml:space="preserve"> بما </w:t>
      </w:r>
      <w:r w:rsidRPr="00EC5AFC">
        <w:rPr>
          <w:rtl/>
        </w:rPr>
        <w:t>يلي:</w:t>
      </w:r>
    </w:p>
    <w:p w:rsidR="00934775" w:rsidRPr="00BE0A92" w:rsidRDefault="00934775" w:rsidP="00934775">
      <w:pPr>
        <w:pStyle w:val="Bullet2GA"/>
        <w:numPr>
          <w:ilvl w:val="0"/>
          <w:numId w:val="2"/>
        </w:numPr>
        <w:tabs>
          <w:tab w:val="clear" w:pos="3062"/>
        </w:tabs>
        <w:bidi/>
        <w:rPr>
          <w:rtl/>
        </w:rPr>
      </w:pPr>
      <w:r w:rsidRPr="00EC5AFC">
        <w:rPr>
          <w:rtl/>
        </w:rPr>
        <w:lastRenderedPageBreak/>
        <w:t>و</w:t>
      </w:r>
      <w:r w:rsidRPr="00BE0A92">
        <w:rPr>
          <w:rtl/>
        </w:rPr>
        <w:t>ضع الخطة الوطنية لمكافحة الاتجار بالبشر، وإعداد البرامج والآليات المنفذة لها بالتنسيق مع الجهات المعنية بالدولة</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إعداد قاعدة بيانات تتضمن التشريعات الدولية ذات الصلة بالاتجار بالبشر وأساليب الاتجار والدراسات المتعلقة بها</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مراجعة التشريعات الوطنية ذات الصلة وضمان اتساقها مع الاتفاقيات والمواثيق الدولية التي تم التصديق عليها من قبل الدولة</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إعداد ونشر تقرير سنوي عن جهود الدولة في منع ورصد ومكافحة الاتجار بالبشر</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دراسة التقارير الدولية والإقليمية المتعلقة بمنع ورصد ومكافحة الاتجار بالبشر، واتخاذ اللازم بشأنها</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التنسيق مع السلطات المختصة والجهات المعنية لتأمين الحماية والدعم لضحايا الاتجار بالبشر</w:t>
      </w:r>
      <w:r>
        <w:rPr>
          <w:rtl/>
        </w:rPr>
        <w:t xml:space="preserve"> بما </w:t>
      </w:r>
      <w:r w:rsidRPr="00BE0A92">
        <w:rPr>
          <w:rtl/>
        </w:rPr>
        <w:t>في ذلك برنامج الحماية والتأهيل لمساعدة الضحايا على الاندماج المجتمعي</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نشر الوعي بالوسائل المتعلقة بالاتجار بالبشر من خلال إقامة المؤتمرات والندوات وإعداد النشرات وبرامج التدريب وغيرها</w:t>
      </w:r>
      <w:r>
        <w:rPr>
          <w:rtl/>
        </w:rPr>
        <w:t xml:space="preserve"> بما </w:t>
      </w:r>
      <w:r w:rsidRPr="00BE0A92">
        <w:rPr>
          <w:rtl/>
        </w:rPr>
        <w:t>يحقق أهداف اللجنة</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تبادل المعلومات والخبرات مع المنظمات واللجان الوطنية العربية والإقليمية والدولية المعنية بمكافحة الاتجار بالبشر وتوثيق الروابط معها</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المشاركة مع الجهات المعنية في الدولة في المؤتمرات والمنتديات الدولية المتعلقة بمكافحة الاتجار بالبشر</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القيام بأي أعمال تكلف بها اللجنة في مجال مكافحة الاتجار بالبشر</w:t>
      </w:r>
      <w:r>
        <w:rPr>
          <w:rFonts w:hint="cs"/>
          <w:rtl/>
        </w:rPr>
        <w:t>؛</w:t>
      </w:r>
    </w:p>
    <w:p w:rsidR="00934775" w:rsidRPr="00EC5AFC" w:rsidRDefault="00934775" w:rsidP="00934775">
      <w:pPr>
        <w:pStyle w:val="Bullet1GA"/>
        <w:numPr>
          <w:ilvl w:val="0"/>
          <w:numId w:val="1"/>
        </w:numPr>
        <w:bidi/>
      </w:pPr>
      <w:r w:rsidRPr="00EC5AFC">
        <w:rPr>
          <w:rtl/>
        </w:rPr>
        <w:t xml:space="preserve">القانون </w:t>
      </w:r>
      <w:r>
        <w:rPr>
          <w:rtl/>
        </w:rPr>
        <w:t>رقم </w:t>
      </w:r>
      <w:r w:rsidRPr="00EC5AFC">
        <w:rPr>
          <w:rtl/>
        </w:rPr>
        <w:t>(1) لسنة 2017م، بتعديل بعض أحكام القانون (21) لسنة</w:t>
      </w:r>
      <w:r>
        <w:rPr>
          <w:rFonts w:hint="cs"/>
          <w:rtl/>
        </w:rPr>
        <w:t> </w:t>
      </w:r>
      <w:r w:rsidRPr="00EC5AFC">
        <w:rPr>
          <w:rtl/>
        </w:rPr>
        <w:t>2015، بتنظيم دخول وخروج الوافدين والمتعلق بحرية الخروج من الدولة</w:t>
      </w:r>
      <w:r>
        <w:rPr>
          <w:rFonts w:hint="cs"/>
          <w:rtl/>
        </w:rPr>
        <w:t>؛</w:t>
      </w:r>
    </w:p>
    <w:p w:rsidR="00934775" w:rsidRPr="00613D69" w:rsidRDefault="00934775" w:rsidP="00934775">
      <w:pPr>
        <w:pStyle w:val="Bullet1GA"/>
        <w:numPr>
          <w:ilvl w:val="0"/>
          <w:numId w:val="1"/>
        </w:numPr>
        <w:bidi/>
        <w:rPr>
          <w:spacing w:val="-4"/>
        </w:rPr>
      </w:pPr>
      <w:r w:rsidRPr="00613D69">
        <w:rPr>
          <w:spacing w:val="-4"/>
          <w:rtl/>
        </w:rPr>
        <w:t>القانون رقم (15) لسنة 2017 بشأن المستخدمين في المنازل، والذي يوفر الحماية القانونية للمستخدمين في المنازل تتوافق مع أحكام اتفاقية منظمة العمل الدولية رقم </w:t>
      </w:r>
      <w:r w:rsidRPr="00613D69">
        <w:rPr>
          <w:rFonts w:eastAsiaTheme="minorHAnsi"/>
          <w:spacing w:val="-4"/>
          <w:rtl/>
        </w:rPr>
        <w:t>(189)</w:t>
      </w:r>
      <w:r w:rsidRPr="00613D69">
        <w:rPr>
          <w:spacing w:val="-4"/>
          <w:rtl/>
        </w:rPr>
        <w:t xml:space="preserve"> بشأن العمل اللائق للعمال المنزليين والمعايير الدولية المعمول بها.</w:t>
      </w:r>
    </w:p>
    <w:p w:rsidR="00934775" w:rsidRPr="009E7377" w:rsidRDefault="00934775" w:rsidP="00934775">
      <w:pPr>
        <w:pStyle w:val="H1GA"/>
        <w:rPr>
          <w:rtl/>
        </w:rPr>
      </w:pPr>
      <w:r>
        <w:rPr>
          <w:rtl/>
        </w:rPr>
        <w:tab/>
      </w:r>
      <w:r>
        <w:rPr>
          <w:rtl/>
        </w:rPr>
        <w:tab/>
      </w:r>
      <w:r>
        <w:rPr>
          <w:rFonts w:hint="cs"/>
          <w:rtl/>
        </w:rPr>
        <w:t>الحق في السكن</w:t>
      </w:r>
    </w:p>
    <w:p w:rsidR="00934775" w:rsidRPr="008E04D2" w:rsidRDefault="00934775" w:rsidP="00934775">
      <w:pPr>
        <w:pStyle w:val="SingleTxtGA"/>
      </w:pPr>
      <w:r>
        <w:rPr>
          <w:rFonts w:eastAsia="Calibri"/>
          <w:rtl/>
        </w:rPr>
        <w:t>71-</w:t>
      </w:r>
      <w:r>
        <w:rPr>
          <w:rFonts w:eastAsia="Calibri"/>
          <w:rtl/>
        </w:rPr>
        <w:tab/>
      </w:r>
      <w:r w:rsidRPr="008E04D2">
        <w:rPr>
          <w:rtl/>
        </w:rPr>
        <w:t xml:space="preserve">تولي دولة قطر أهمية خاصة </w:t>
      </w:r>
      <w:r w:rsidRPr="008E04D2">
        <w:rPr>
          <w:rFonts w:hint="cs"/>
          <w:rtl/>
        </w:rPr>
        <w:t>ب</w:t>
      </w:r>
      <w:r w:rsidRPr="008E04D2">
        <w:rPr>
          <w:rtl/>
        </w:rPr>
        <w:t>توفير السكن اللائق كونه عنصراً من عناصر الحق في مستوى معيشي لائق للمواطنين والمقيمين على حد سواء. حيث نظمت دولة قطر هذا الحق ب</w:t>
      </w:r>
      <w:r w:rsidRPr="008E04D2">
        <w:rPr>
          <w:rFonts w:hint="cs"/>
          <w:rtl/>
        </w:rPr>
        <w:t>إ</w:t>
      </w:r>
      <w:r w:rsidRPr="008E04D2">
        <w:rPr>
          <w:rtl/>
        </w:rPr>
        <w:t xml:space="preserve">صدار القانون </w:t>
      </w:r>
      <w:r>
        <w:rPr>
          <w:rtl/>
        </w:rPr>
        <w:t>رقم </w:t>
      </w:r>
      <w:r w:rsidRPr="008E04D2">
        <w:rPr>
          <w:rtl/>
        </w:rPr>
        <w:t xml:space="preserve">(2) لسنة 2007 بشأن تنظيم الإسكان والانتفاع بالسكن المناسب على النحو التالي: (إسكان بقرض للقادرين على تسديد القرض المقرر - إسكان ذوي الحاجة لمن </w:t>
      </w:r>
      <w:r w:rsidRPr="008E04D2">
        <w:rPr>
          <w:rtl/>
        </w:rPr>
        <w:lastRenderedPageBreak/>
        <w:t>تغطيهم مظلة الضمان الاجتماعي).</w:t>
      </w:r>
      <w:r>
        <w:rPr>
          <w:rtl/>
        </w:rPr>
        <w:t xml:space="preserve"> كما </w:t>
      </w:r>
      <w:r w:rsidRPr="008E04D2">
        <w:rPr>
          <w:rFonts w:hint="cs"/>
          <w:rtl/>
        </w:rPr>
        <w:t>تضمن القانون</w:t>
      </w:r>
      <w:r w:rsidRPr="008E04D2">
        <w:rPr>
          <w:rtl/>
        </w:rPr>
        <w:t xml:space="preserve"> مميزات عدة منها، تمويل طويل الأجل بأقساط مريحة، وتوفير الأراضي المعدة للبناء بالمجان، ورسم المخططات الهندسية المعتمدة بالمجان، وتوفير الخدمات الأساسية من كهرباء وماء بالمجان، وهدم وإعادة بناء وصيانة للمساكن الشعبية للمواطنين العجزة.</w:t>
      </w:r>
    </w:p>
    <w:p w:rsidR="00934775" w:rsidRPr="008E04D2" w:rsidRDefault="00934775" w:rsidP="00934775">
      <w:pPr>
        <w:pStyle w:val="SingleTxtGA"/>
      </w:pPr>
      <w:r>
        <w:rPr>
          <w:rFonts w:eastAsia="Calibri"/>
          <w:rtl/>
        </w:rPr>
        <w:t>72-</w:t>
      </w:r>
      <w:r>
        <w:rPr>
          <w:rFonts w:eastAsia="Calibri"/>
          <w:rtl/>
        </w:rPr>
        <w:tab/>
      </w:r>
      <w:r>
        <w:rPr>
          <w:rtl/>
        </w:rPr>
        <w:t>فيما يتعلق</w:t>
      </w:r>
      <w:r w:rsidRPr="008E04D2">
        <w:rPr>
          <w:rtl/>
        </w:rPr>
        <w:t xml:space="preserve"> بسكن العمالة الوافدة فإن وزارة التنمية الإدارية والعمل والشؤون الاجتماعية أصدر</w:t>
      </w:r>
      <w:r w:rsidRPr="008E04D2">
        <w:rPr>
          <w:rFonts w:hint="cs"/>
          <w:rtl/>
        </w:rPr>
        <w:t>ت</w:t>
      </w:r>
      <w:r w:rsidRPr="008E04D2">
        <w:rPr>
          <w:rtl/>
        </w:rPr>
        <w:t xml:space="preserve"> القرار الوزاري</w:t>
      </w:r>
      <w:r w:rsidRPr="008E04D2">
        <w:rPr>
          <w:rFonts w:hint="cs"/>
          <w:rtl/>
        </w:rPr>
        <w:t xml:space="preserve"> </w:t>
      </w:r>
      <w:r>
        <w:rPr>
          <w:rFonts w:hint="cs"/>
          <w:rtl/>
        </w:rPr>
        <w:t>رقم </w:t>
      </w:r>
      <w:r w:rsidRPr="008E04D2">
        <w:rPr>
          <w:rFonts w:hint="cs"/>
          <w:rtl/>
        </w:rPr>
        <w:t>(18)</w:t>
      </w:r>
      <w:r w:rsidRPr="008E04D2">
        <w:rPr>
          <w:rtl/>
        </w:rPr>
        <w:t xml:space="preserve"> لسنة 2014م، بشأن تحديد ا</w:t>
      </w:r>
      <w:r w:rsidRPr="008E04D2">
        <w:rPr>
          <w:rFonts w:hint="cs"/>
          <w:rtl/>
        </w:rPr>
        <w:t>ش</w:t>
      </w:r>
      <w:r w:rsidRPr="008E04D2">
        <w:rPr>
          <w:rtl/>
        </w:rPr>
        <w:t xml:space="preserve">تراطات ومواصفات السكن للعمال، حيث تضمن هذا القرار </w:t>
      </w:r>
      <w:r w:rsidRPr="008E04D2">
        <w:rPr>
          <w:rFonts w:hint="cs"/>
          <w:rtl/>
        </w:rPr>
        <w:t>جميع</w:t>
      </w:r>
      <w:r w:rsidRPr="008E04D2">
        <w:rPr>
          <w:rtl/>
        </w:rPr>
        <w:t xml:space="preserve"> المواصفات المتعلقة بتوفير </w:t>
      </w:r>
      <w:r w:rsidRPr="008E04D2">
        <w:rPr>
          <w:rFonts w:hint="cs"/>
          <w:rtl/>
        </w:rPr>
        <w:t>ال</w:t>
      </w:r>
      <w:r w:rsidRPr="008E04D2">
        <w:rPr>
          <w:rtl/>
        </w:rPr>
        <w:t xml:space="preserve">سكن </w:t>
      </w:r>
      <w:r w:rsidRPr="008E04D2">
        <w:rPr>
          <w:rFonts w:hint="cs"/>
          <w:rtl/>
        </w:rPr>
        <w:t>ال</w:t>
      </w:r>
      <w:r w:rsidRPr="008E04D2">
        <w:rPr>
          <w:rtl/>
        </w:rPr>
        <w:t>لائق للعمالة الوافدة</w:t>
      </w:r>
      <w:r w:rsidRPr="008E04D2">
        <w:rPr>
          <w:rFonts w:hint="cs"/>
          <w:rtl/>
        </w:rPr>
        <w:t xml:space="preserve"> </w:t>
      </w:r>
      <w:r w:rsidRPr="008E04D2">
        <w:rPr>
          <w:rtl/>
        </w:rPr>
        <w:t>وفقاً للمعايير الدولية المعترف بها، مبيناً الحد الأدنى للمتطلبات الضرورية والصحية لسكن العمال</w:t>
      </w:r>
      <w:r w:rsidRPr="008E04D2">
        <w:rPr>
          <w:rFonts w:hint="cs"/>
          <w:rtl/>
        </w:rPr>
        <w:t xml:space="preserve">، </w:t>
      </w:r>
      <w:r w:rsidRPr="008E04D2">
        <w:rPr>
          <w:rtl/>
        </w:rPr>
        <w:t xml:space="preserve">ويخضع </w:t>
      </w:r>
      <w:r w:rsidRPr="008E04D2">
        <w:rPr>
          <w:rFonts w:hint="cs"/>
          <w:rtl/>
        </w:rPr>
        <w:t xml:space="preserve">سكن العمالة </w:t>
      </w:r>
      <w:r w:rsidRPr="008E04D2">
        <w:rPr>
          <w:rtl/>
        </w:rPr>
        <w:t>للتفتيش الدوري المفاجئ من قبل إدارة تفتيش العمل بالوزارة،</w:t>
      </w:r>
      <w:r w:rsidRPr="008E04D2">
        <w:rPr>
          <w:rFonts w:hint="cs"/>
          <w:rtl/>
        </w:rPr>
        <w:t xml:space="preserve"> للتحقيق من وجود المتطلبات الضرورية وتقوم الدولة </w:t>
      </w:r>
      <w:r w:rsidRPr="008E04D2">
        <w:rPr>
          <w:rtl/>
        </w:rPr>
        <w:t>حالياً ببناء عدة مواقع سكنية تتوافق مع هذه الاشتراطات،</w:t>
      </w:r>
      <w:r>
        <w:rPr>
          <w:rtl/>
        </w:rPr>
        <w:t xml:space="preserve"> كما </w:t>
      </w:r>
      <w:r w:rsidRPr="008E04D2">
        <w:rPr>
          <w:rtl/>
        </w:rPr>
        <w:t>تم اصدار دليل اشتراطات السكن الملائم للمنشآت</w:t>
      </w:r>
      <w:r w:rsidRPr="008E04D2">
        <w:rPr>
          <w:rFonts w:hint="cs"/>
          <w:rtl/>
        </w:rPr>
        <w:t xml:space="preserve"> وذلك بالتعاون</w:t>
      </w:r>
      <w:r w:rsidRPr="008E04D2">
        <w:rPr>
          <w:rtl/>
        </w:rPr>
        <w:t xml:space="preserve"> بين وزارة التنمية الإدارية والعمل والشؤون الاجتماعية، وكل من وزارة الداخلية واللجنة الوطنية لحقوق الانسان وغرفة تجارة وصناعة قطر </w:t>
      </w:r>
      <w:r w:rsidRPr="008E04D2">
        <w:rPr>
          <w:rFonts w:hint="cs"/>
          <w:rtl/>
        </w:rPr>
        <w:t>ووزارة الصحة العامة</w:t>
      </w:r>
      <w:r w:rsidRPr="008E04D2">
        <w:rPr>
          <w:rtl/>
        </w:rPr>
        <w:t xml:space="preserve"> </w:t>
      </w:r>
      <w:r w:rsidRPr="008E04D2">
        <w:rPr>
          <w:rFonts w:hint="cs"/>
          <w:rtl/>
        </w:rPr>
        <w:t>ووزارة البلدية</w:t>
      </w:r>
      <w:r w:rsidRPr="008E04D2">
        <w:rPr>
          <w:rtl/>
        </w:rPr>
        <w:t xml:space="preserve"> والتخطيط العمراني في العام 2015م.</w:t>
      </w:r>
    </w:p>
    <w:p w:rsidR="00934775" w:rsidRPr="008E04D2" w:rsidRDefault="00934775" w:rsidP="00934775">
      <w:pPr>
        <w:pStyle w:val="SingleTxtGA"/>
        <w:rPr>
          <w:rtl/>
        </w:rPr>
      </w:pPr>
      <w:r w:rsidRPr="00A371D1">
        <w:rPr>
          <w:rFonts w:eastAsia="Calibri"/>
          <w:rtl/>
        </w:rPr>
        <w:t>73-</w:t>
      </w:r>
      <w:r w:rsidRPr="00A371D1">
        <w:rPr>
          <w:rFonts w:eastAsia="Calibri"/>
          <w:rtl/>
        </w:rPr>
        <w:tab/>
      </w:r>
      <w:r w:rsidRPr="008E04D2">
        <w:rPr>
          <w:rtl/>
        </w:rPr>
        <w:t>شهد</w:t>
      </w:r>
      <w:r>
        <w:rPr>
          <w:rtl/>
        </w:rPr>
        <w:t xml:space="preserve"> عام </w:t>
      </w:r>
      <w:r w:rsidRPr="008E04D2">
        <w:rPr>
          <w:rtl/>
        </w:rPr>
        <w:t xml:space="preserve">2016م افتتاح وتشغيل </w:t>
      </w:r>
      <w:r w:rsidRPr="008E04D2">
        <w:rPr>
          <w:rFonts w:hint="cs"/>
          <w:rtl/>
        </w:rPr>
        <w:t xml:space="preserve">أول مدينة </w:t>
      </w:r>
      <w:r w:rsidRPr="008E04D2">
        <w:rPr>
          <w:rtl/>
        </w:rPr>
        <w:t>عمالية" مدينة بروة البراحة" والتي تأتي ضمن خطة الدولة لإقامة مشاريع تنموية تخدم احتياجات واقعية لفئة الايدي العاملة في دولة قطر لرفع مستوياتهم المعيشية ويمتد المشروع على مساحة 1.8 مليون متر مربع، لإقامة 53000 عامل ومهني</w:t>
      </w:r>
      <w:r w:rsidRPr="008E04D2">
        <w:rPr>
          <w:rFonts w:hint="cs"/>
          <w:rtl/>
        </w:rPr>
        <w:t>.</w:t>
      </w:r>
      <w:r w:rsidRPr="008E04D2">
        <w:rPr>
          <w:rtl/>
        </w:rPr>
        <w:t xml:space="preserve"> </w:t>
      </w:r>
      <w:r w:rsidRPr="008E04D2">
        <w:rPr>
          <w:rtl/>
          <w:lang w:bidi="ar-QA"/>
        </w:rPr>
        <w:t xml:space="preserve">وتعد </w:t>
      </w:r>
      <w:r w:rsidRPr="008E04D2">
        <w:rPr>
          <w:rFonts w:hint="cs"/>
          <w:rtl/>
          <w:lang w:bidi="ar-QA"/>
        </w:rPr>
        <w:t xml:space="preserve">هذه </w:t>
      </w:r>
      <w:r w:rsidRPr="008E04D2">
        <w:rPr>
          <w:rtl/>
          <w:lang w:bidi="ar-QA"/>
        </w:rPr>
        <w:t xml:space="preserve">المدينة أكبر مدينة عمالية في الخليج، تضم منطقة ترفيهية وتجارية </w:t>
      </w:r>
      <w:r w:rsidRPr="008E04D2">
        <w:rPr>
          <w:rFonts w:hint="cs"/>
          <w:rtl/>
          <w:lang w:bidi="ar-QA"/>
        </w:rPr>
        <w:t>وأكبر</w:t>
      </w:r>
      <w:r w:rsidRPr="008E04D2">
        <w:rPr>
          <w:rtl/>
          <w:lang w:bidi="ar-QA"/>
        </w:rPr>
        <w:t xml:space="preserve"> ملعب كركيت في الدولة ومسرح يستوعب سبعة عشر </w:t>
      </w:r>
      <w:r w:rsidRPr="008E04D2">
        <w:rPr>
          <w:rFonts w:hint="cs"/>
          <w:rtl/>
          <w:lang w:bidi="ar-QA"/>
        </w:rPr>
        <w:t>ألف</w:t>
      </w:r>
      <w:r w:rsidRPr="008E04D2">
        <w:rPr>
          <w:rtl/>
          <w:lang w:bidi="ar-QA"/>
        </w:rPr>
        <w:t xml:space="preserve"> </w:t>
      </w:r>
      <w:r w:rsidRPr="008E04D2">
        <w:rPr>
          <w:rFonts w:hint="cs"/>
          <w:rtl/>
          <w:lang w:bidi="ar-QA"/>
        </w:rPr>
        <w:t xml:space="preserve">شخص </w:t>
      </w:r>
      <w:r w:rsidRPr="008E04D2">
        <w:rPr>
          <w:rtl/>
          <w:lang w:bidi="ar-QA"/>
        </w:rPr>
        <w:t xml:space="preserve">لتنظيم الفعاليات المتنوعة </w:t>
      </w:r>
      <w:r w:rsidRPr="008E04D2">
        <w:rPr>
          <w:rFonts w:hint="cs"/>
          <w:rtl/>
          <w:lang w:bidi="ar-QA"/>
        </w:rPr>
        <w:t>وأربع</w:t>
      </w:r>
      <w:r w:rsidRPr="008E04D2">
        <w:rPr>
          <w:rtl/>
          <w:lang w:bidi="ar-QA"/>
        </w:rPr>
        <w:t xml:space="preserve"> قاعات سينما.</w:t>
      </w:r>
      <w:r>
        <w:rPr>
          <w:rFonts w:hint="cs"/>
          <w:rtl/>
          <w:lang w:bidi="ar-QA"/>
        </w:rPr>
        <w:t xml:space="preserve"> كما </w:t>
      </w:r>
      <w:r w:rsidRPr="008E04D2">
        <w:rPr>
          <w:rtl/>
          <w:lang w:bidi="ar-QA"/>
        </w:rPr>
        <w:t xml:space="preserve">يضم المشروع </w:t>
      </w:r>
      <w:r w:rsidRPr="008E04D2">
        <w:rPr>
          <w:rFonts w:hint="cs"/>
          <w:rtl/>
          <w:lang w:bidi="ar-QA"/>
        </w:rPr>
        <w:t>الذي تم</w:t>
      </w:r>
      <w:r w:rsidRPr="008E04D2">
        <w:rPr>
          <w:rtl/>
          <w:lang w:bidi="ar-QA"/>
        </w:rPr>
        <w:t xml:space="preserve"> بنائه وفقا للمعايير الدولية وبأعلى معايير السلامة انظمة انذار مبكر وانظمة اطفاء الحريق ومخارج الحريق وصالات الطعام ومطابخ الوجبات الصحية وغرف حراسة وصالات ترفيهية وجيم وغرف للصيانة</w:t>
      </w:r>
      <w:r w:rsidRPr="008E04D2">
        <w:rPr>
          <w:rFonts w:hint="cs"/>
          <w:rtl/>
          <w:lang w:bidi="ar-QA"/>
        </w:rPr>
        <w:t xml:space="preserve"> </w:t>
      </w:r>
      <w:r w:rsidRPr="008E04D2">
        <w:rPr>
          <w:rtl/>
          <w:lang w:bidi="ar-QA"/>
        </w:rPr>
        <w:t>ودور العبادة ومبنى العيادات الطبية.</w:t>
      </w:r>
    </w:p>
    <w:p w:rsidR="00934775" w:rsidRPr="009E7377" w:rsidRDefault="00934775" w:rsidP="00934775">
      <w:pPr>
        <w:pStyle w:val="H1GA"/>
      </w:pPr>
      <w:r>
        <w:rPr>
          <w:rtl/>
        </w:rPr>
        <w:tab/>
      </w:r>
      <w:r>
        <w:rPr>
          <w:rtl/>
        </w:rPr>
        <w:tab/>
      </w:r>
      <w:r w:rsidRPr="009E7377">
        <w:rPr>
          <w:rtl/>
        </w:rPr>
        <w:t>الحق في التعليم</w:t>
      </w:r>
    </w:p>
    <w:p w:rsidR="00934775" w:rsidRPr="008E04D2" w:rsidRDefault="00934775" w:rsidP="00934775">
      <w:pPr>
        <w:pStyle w:val="SingleTxtGA"/>
      </w:pPr>
      <w:r>
        <w:rPr>
          <w:rFonts w:eastAsia="Calibri"/>
          <w:rtl/>
        </w:rPr>
        <w:t>74-</w:t>
      </w:r>
      <w:r>
        <w:rPr>
          <w:rFonts w:eastAsia="Calibri"/>
          <w:rtl/>
        </w:rPr>
        <w:tab/>
      </w:r>
      <w:r w:rsidRPr="008E04D2">
        <w:rPr>
          <w:rtl/>
        </w:rPr>
        <w:t>في إطار كفالة الحق في التعليم نصت المادة</w:t>
      </w:r>
      <w:r w:rsidRPr="008E04D2">
        <w:rPr>
          <w:rFonts w:hint="cs"/>
          <w:rtl/>
        </w:rPr>
        <w:t xml:space="preserve"> (25)</w:t>
      </w:r>
      <w:r w:rsidRPr="008E04D2">
        <w:rPr>
          <w:rtl/>
        </w:rPr>
        <w:t xml:space="preserve"> من الدستور القطري على "أن التعليم دعامة أساسية من دعائم تقدم المجتمع تكفله الدولة وترعاه وتسعى لنشره وتعميمه"، وكذلك المادة </w:t>
      </w:r>
      <w:r w:rsidRPr="008E04D2">
        <w:rPr>
          <w:rFonts w:hint="cs"/>
          <w:rtl/>
        </w:rPr>
        <w:t>(49)</w:t>
      </w:r>
      <w:r w:rsidRPr="008E04D2">
        <w:rPr>
          <w:rtl/>
        </w:rPr>
        <w:t xml:space="preserve"> والتي نصت على أن "التعليم حق لكل مواطن، وتسعى الدولة لتحقيق إلزامية التعليم العام وفقاً للنظم والقوانين المعمول بها في الدولة".</w:t>
      </w:r>
      <w:r w:rsidRPr="008E04D2">
        <w:rPr>
          <w:rFonts w:hint="cs"/>
          <w:rtl/>
        </w:rPr>
        <w:t xml:space="preserve"> وتقوم وزارة التعليم والتعليم العالي بتطوير نظام تعليمي على مستوى عالمي استجابةً للأهداف التي وضعتها استراتيجية قطاع التعليم والتدريب </w:t>
      </w:r>
      <w:r w:rsidRPr="00613D69">
        <w:rPr>
          <w:rStyle w:val="Algeria"/>
          <w:rtl/>
        </w:rPr>
        <w:t>(</w:t>
      </w:r>
      <w:r>
        <w:rPr>
          <w:rStyle w:val="Algeria"/>
          <w:rFonts w:hint="cs"/>
          <w:rtl/>
        </w:rPr>
        <w:t>2011-2016</w:t>
      </w:r>
      <w:r w:rsidRPr="00613D69">
        <w:rPr>
          <w:rStyle w:val="Algeria"/>
          <w:rtl/>
        </w:rPr>
        <w:t>)</w:t>
      </w:r>
      <w:r w:rsidRPr="008E04D2">
        <w:rPr>
          <w:rFonts w:hint="cs"/>
          <w:rtl/>
        </w:rPr>
        <w:t xml:space="preserve"> والتي تم إعدادها لتحقيق رؤية قطر 2030.</w:t>
      </w:r>
    </w:p>
    <w:p w:rsidR="00934775" w:rsidRPr="008E04D2" w:rsidRDefault="00934775" w:rsidP="00934775">
      <w:pPr>
        <w:pStyle w:val="SingleTxtGA"/>
      </w:pPr>
      <w:r>
        <w:rPr>
          <w:rFonts w:eastAsia="Calibri"/>
          <w:rtl/>
        </w:rPr>
        <w:t>75-</w:t>
      </w:r>
      <w:r>
        <w:rPr>
          <w:rFonts w:eastAsia="Calibri"/>
          <w:rtl/>
        </w:rPr>
        <w:tab/>
      </w:r>
      <w:r w:rsidRPr="008E04D2">
        <w:rPr>
          <w:rFonts w:hint="cs"/>
          <w:rtl/>
        </w:rPr>
        <w:t>تشكل التنمية البشرية حجر الزاوية في رؤية قطر 2030 حيث</w:t>
      </w:r>
      <w:r>
        <w:rPr>
          <w:rFonts w:hint="cs"/>
          <w:rtl/>
        </w:rPr>
        <w:t xml:space="preserve"> لا </w:t>
      </w:r>
      <w:r w:rsidRPr="008E04D2">
        <w:rPr>
          <w:rFonts w:hint="cs"/>
          <w:rtl/>
        </w:rPr>
        <w:t>يمكن إنجاز أي تطور</w:t>
      </w:r>
      <w:r>
        <w:rPr>
          <w:rFonts w:hint="cs"/>
          <w:rtl/>
        </w:rPr>
        <w:t xml:space="preserve"> أو </w:t>
      </w:r>
      <w:r w:rsidRPr="008E04D2">
        <w:rPr>
          <w:rFonts w:hint="cs"/>
          <w:rtl/>
        </w:rPr>
        <w:t>تقدم دون خدمات تربوية وتدريبية متقدمة وعالية الجودة وتكون متناغمة مع حاجات سوق العمل وطموحات كل فرد وقدراته.</w:t>
      </w:r>
    </w:p>
    <w:p w:rsidR="00934775" w:rsidRPr="008E04D2" w:rsidRDefault="00934775" w:rsidP="00934775">
      <w:pPr>
        <w:pStyle w:val="SingleTxtGA"/>
      </w:pPr>
      <w:r>
        <w:rPr>
          <w:rFonts w:eastAsia="Calibri"/>
          <w:rtl/>
        </w:rPr>
        <w:t>76-</w:t>
      </w:r>
      <w:r>
        <w:rPr>
          <w:rFonts w:eastAsia="Calibri"/>
          <w:rtl/>
        </w:rPr>
        <w:tab/>
      </w:r>
      <w:r w:rsidRPr="008E04D2">
        <w:rPr>
          <w:rFonts w:hint="cs"/>
          <w:rtl/>
        </w:rPr>
        <w:t>وقد احتلت دولة قطر المرتبة الأولى عربياً والرابعة عالمياً وفقاً لمؤشر جودة التعليم العالمي الصادر عن المنتدى الاقتصادي العالمي في دافوس</w:t>
      </w:r>
      <w:r>
        <w:rPr>
          <w:rFonts w:hint="cs"/>
          <w:rtl/>
        </w:rPr>
        <w:t xml:space="preserve"> لعام </w:t>
      </w:r>
      <w:r w:rsidRPr="008E04D2">
        <w:rPr>
          <w:rFonts w:hint="cs"/>
          <w:rtl/>
        </w:rPr>
        <w:t>2015-2016.</w:t>
      </w:r>
    </w:p>
    <w:p w:rsidR="00934775" w:rsidRPr="008E04D2" w:rsidRDefault="00934775" w:rsidP="00934775">
      <w:pPr>
        <w:pStyle w:val="SingleTxtGA"/>
        <w:rPr>
          <w:rtl/>
        </w:rPr>
      </w:pPr>
      <w:r w:rsidRPr="009E7377">
        <w:rPr>
          <w:rFonts w:eastAsia="Calibri"/>
          <w:rtl/>
        </w:rPr>
        <w:lastRenderedPageBreak/>
        <w:t>77-</w:t>
      </w:r>
      <w:r w:rsidRPr="009E7377">
        <w:rPr>
          <w:rFonts w:eastAsia="Calibri"/>
          <w:rtl/>
        </w:rPr>
        <w:tab/>
      </w:r>
      <w:r w:rsidRPr="008E04D2">
        <w:rPr>
          <w:rFonts w:hint="cs"/>
          <w:rtl/>
        </w:rPr>
        <w:t>كما</w:t>
      </w:r>
      <w:r w:rsidRPr="008E04D2">
        <w:rPr>
          <w:rtl/>
        </w:rPr>
        <w:t xml:space="preserve"> حرصت دولة قطر على توفير التعليم لجميع الأطفال على أرضها </w:t>
      </w:r>
      <w:r w:rsidRPr="008E04D2">
        <w:rPr>
          <w:rFonts w:hint="cs"/>
          <w:rtl/>
        </w:rPr>
        <w:t>واتخذت مجموعة</w:t>
      </w:r>
      <w:r w:rsidRPr="008E04D2">
        <w:rPr>
          <w:rtl/>
        </w:rPr>
        <w:t xml:space="preserve"> من الإجراءات لتنفيذ ذلك ومنها:</w:t>
      </w:r>
    </w:p>
    <w:p w:rsidR="00934775" w:rsidRPr="008E04D2" w:rsidRDefault="00934775" w:rsidP="00934775">
      <w:pPr>
        <w:pStyle w:val="Bullet1GA"/>
        <w:numPr>
          <w:ilvl w:val="0"/>
          <w:numId w:val="1"/>
        </w:numPr>
        <w:bidi/>
        <w:rPr>
          <w:rtl/>
        </w:rPr>
      </w:pPr>
      <w:r w:rsidRPr="008E04D2">
        <w:rPr>
          <w:rtl/>
        </w:rPr>
        <w:t xml:space="preserve">قانون الزامية </w:t>
      </w:r>
      <w:r w:rsidRPr="008E04D2">
        <w:rPr>
          <w:rFonts w:hint="cs"/>
          <w:rtl/>
        </w:rPr>
        <w:t xml:space="preserve">التعليم </w:t>
      </w:r>
      <w:r>
        <w:rPr>
          <w:rFonts w:hint="cs"/>
          <w:rtl/>
        </w:rPr>
        <w:t>رقم </w:t>
      </w:r>
      <w:r w:rsidRPr="008E04D2">
        <w:rPr>
          <w:rtl/>
        </w:rPr>
        <w:t>(25) لسنة 2</w:t>
      </w:r>
      <w:r w:rsidRPr="008E04D2">
        <w:rPr>
          <w:rFonts w:hint="cs"/>
          <w:rtl/>
        </w:rPr>
        <w:t>00</w:t>
      </w:r>
      <w:r w:rsidRPr="008E04D2">
        <w:rPr>
          <w:rtl/>
        </w:rPr>
        <w:t xml:space="preserve">1 </w:t>
      </w:r>
      <w:r w:rsidRPr="008E04D2">
        <w:rPr>
          <w:rFonts w:hint="cs"/>
          <w:rtl/>
        </w:rPr>
        <w:t xml:space="preserve">وتعديلاته بالقانون </w:t>
      </w:r>
      <w:r>
        <w:rPr>
          <w:rFonts w:hint="cs"/>
          <w:rtl/>
        </w:rPr>
        <w:t>رقم </w:t>
      </w:r>
      <w:r w:rsidRPr="008E04D2">
        <w:rPr>
          <w:rFonts w:hint="cs"/>
          <w:rtl/>
        </w:rPr>
        <w:t>25 لسنة</w:t>
      </w:r>
      <w:r>
        <w:rPr>
          <w:rFonts w:hint="eastAsia"/>
          <w:rtl/>
        </w:rPr>
        <w:t> </w:t>
      </w:r>
      <w:r w:rsidRPr="008E04D2">
        <w:rPr>
          <w:rFonts w:hint="cs"/>
          <w:rtl/>
        </w:rPr>
        <w:t xml:space="preserve">2009، </w:t>
      </w:r>
      <w:r w:rsidRPr="008E04D2">
        <w:rPr>
          <w:rtl/>
        </w:rPr>
        <w:t>والذي تضمن ثلاثة عشرة مادة توضح الإجراءات والتدابير المتعلقة بالالتحاق بالمدارس والجهات المسؤولة والمنفذة لهذا القانون وكذلك العقوبات والجزاءات في حالة مخالفة</w:t>
      </w:r>
      <w:r>
        <w:rPr>
          <w:rtl/>
        </w:rPr>
        <w:t xml:space="preserve"> ما </w:t>
      </w:r>
      <w:r w:rsidRPr="008E04D2">
        <w:rPr>
          <w:rtl/>
        </w:rPr>
        <w:t xml:space="preserve">ورد في القانون بشأن ذلك، </w:t>
      </w:r>
      <w:r w:rsidRPr="008E04D2">
        <w:rPr>
          <w:rFonts w:hint="cs"/>
          <w:rtl/>
        </w:rPr>
        <w:t>حيث تم</w:t>
      </w:r>
      <w:r w:rsidRPr="008E04D2">
        <w:rPr>
          <w:rtl/>
        </w:rPr>
        <w:t xml:space="preserve"> تعديل المواد الخاصة بالعقوبات والجزاءات </w:t>
      </w:r>
      <w:r w:rsidRPr="008E04D2">
        <w:rPr>
          <w:rFonts w:hint="cs"/>
          <w:rtl/>
        </w:rPr>
        <w:t xml:space="preserve">المتعلقة بمنع إلحاق الأطفال </w:t>
      </w:r>
      <w:r w:rsidRPr="008E04D2">
        <w:rPr>
          <w:rtl/>
        </w:rPr>
        <w:t>دون عذر مقبول بمرحلة التعليم الإلزامي، بغرامة</w:t>
      </w:r>
      <w:r>
        <w:rPr>
          <w:rtl/>
        </w:rPr>
        <w:t xml:space="preserve"> لا </w:t>
      </w:r>
      <w:r w:rsidRPr="008E04D2">
        <w:rPr>
          <w:rtl/>
        </w:rPr>
        <w:t>تقل عن خمسة آلاف ريال</w:t>
      </w:r>
      <w:r>
        <w:rPr>
          <w:rtl/>
        </w:rPr>
        <w:t xml:space="preserve"> ولا </w:t>
      </w:r>
      <w:r w:rsidRPr="008E04D2">
        <w:rPr>
          <w:rtl/>
        </w:rPr>
        <w:t>تزيد على عشرة آلاف ريال</w:t>
      </w:r>
      <w:r>
        <w:rPr>
          <w:rFonts w:hint="cs"/>
          <w:rtl/>
        </w:rPr>
        <w:t>؛</w:t>
      </w:r>
    </w:p>
    <w:p w:rsidR="00934775" w:rsidRPr="00613D69" w:rsidRDefault="00934775" w:rsidP="00934775">
      <w:pPr>
        <w:pStyle w:val="Bullet1GA"/>
        <w:numPr>
          <w:ilvl w:val="0"/>
          <w:numId w:val="1"/>
        </w:numPr>
        <w:bidi/>
        <w:rPr>
          <w:rtl/>
        </w:rPr>
      </w:pPr>
      <w:r w:rsidRPr="008E04D2">
        <w:rPr>
          <w:rtl/>
        </w:rPr>
        <w:t>القرار الوزاري</w:t>
      </w:r>
      <w:r w:rsidRPr="008E04D2">
        <w:rPr>
          <w:rFonts w:hint="cs"/>
          <w:rtl/>
        </w:rPr>
        <w:t xml:space="preserve"> </w:t>
      </w:r>
      <w:r>
        <w:rPr>
          <w:rFonts w:hint="cs"/>
          <w:rtl/>
        </w:rPr>
        <w:t>رقم </w:t>
      </w:r>
      <w:r w:rsidRPr="008E04D2">
        <w:rPr>
          <w:rFonts w:hint="cs"/>
          <w:rtl/>
        </w:rPr>
        <w:t>(10) لسنة 2010،</w:t>
      </w:r>
      <w:r w:rsidRPr="008E04D2">
        <w:rPr>
          <w:rtl/>
        </w:rPr>
        <w:t xml:space="preserve"> بتشكيل لجنة لمتابعة مخالفات أولياء الأمور تجاه قانون الزامية التعليم وقد تضمنت مادته الثامنة مجموعة المهام والاختصاصات الموكلة للجنة، تمثلت في حصر الحالات المتضررة، دراسة أسباب منع بعض أولياء الأمور واتخاذ الاجراءات المناسبة، وتحديد دور الجهات الممثلة في القرار، ووضع المقترحات والخطوات الإجرائية</w:t>
      </w:r>
      <w:r>
        <w:rPr>
          <w:rFonts w:hint="cs"/>
          <w:rtl/>
          <w:lang w:bidi="ar-DZ"/>
        </w:rPr>
        <w:t>؛</w:t>
      </w:r>
    </w:p>
    <w:p w:rsidR="00934775" w:rsidRPr="008E04D2" w:rsidRDefault="00934775" w:rsidP="00934775">
      <w:pPr>
        <w:pStyle w:val="Bullet1GA"/>
        <w:numPr>
          <w:ilvl w:val="0"/>
          <w:numId w:val="1"/>
        </w:numPr>
        <w:bidi/>
        <w:rPr>
          <w:rtl/>
        </w:rPr>
      </w:pPr>
      <w:r w:rsidRPr="008E04D2">
        <w:rPr>
          <w:rtl/>
        </w:rPr>
        <w:t>قانون صندوق التعليم والصحة</w:t>
      </w:r>
      <w:r w:rsidRPr="008E04D2">
        <w:rPr>
          <w:rFonts w:hint="cs"/>
          <w:rtl/>
        </w:rPr>
        <w:t xml:space="preserve"> </w:t>
      </w:r>
      <w:r>
        <w:rPr>
          <w:rFonts w:hint="cs"/>
          <w:rtl/>
        </w:rPr>
        <w:t>رقم </w:t>
      </w:r>
      <w:r w:rsidRPr="008E04D2">
        <w:rPr>
          <w:rtl/>
        </w:rPr>
        <w:t>(6) لسنة 2013، ويهدف إلى توفير الموارد المالية المستدامة لدعم الخدمات في مجالي التعليم والصحة،</w:t>
      </w:r>
      <w:r>
        <w:rPr>
          <w:rtl/>
        </w:rPr>
        <w:t xml:space="preserve"> كما </w:t>
      </w:r>
      <w:r w:rsidRPr="008E04D2">
        <w:rPr>
          <w:rtl/>
        </w:rPr>
        <w:t>أنه حدد الجهات المسؤولة عن إدارة الصندوق.</w:t>
      </w:r>
    </w:p>
    <w:p w:rsidR="00934775" w:rsidRPr="008E04D2" w:rsidRDefault="00934775" w:rsidP="00934775">
      <w:pPr>
        <w:pStyle w:val="SingleTxtGA"/>
      </w:pPr>
      <w:r>
        <w:rPr>
          <w:rFonts w:eastAsia="Calibri"/>
          <w:rtl/>
        </w:rPr>
        <w:t>78-</w:t>
      </w:r>
      <w:r>
        <w:rPr>
          <w:rFonts w:eastAsia="Calibri"/>
          <w:rtl/>
        </w:rPr>
        <w:tab/>
      </w:r>
      <w:r w:rsidRPr="008E04D2">
        <w:rPr>
          <w:rtl/>
        </w:rPr>
        <w:t xml:space="preserve">يعدّ التعليم من الحقوق الأساسية التي كفلها الدستور </w:t>
      </w:r>
      <w:r w:rsidRPr="008E04D2">
        <w:rPr>
          <w:rFonts w:hint="cs"/>
          <w:rtl/>
        </w:rPr>
        <w:t>القطري،</w:t>
      </w:r>
      <w:r w:rsidRPr="008E04D2">
        <w:rPr>
          <w:rtl/>
        </w:rPr>
        <w:t xml:space="preserve"> حيث اعتبره دعامة أساسية من دعائم تقدّم المجتمع تكفله الدولة وترعاه وتسعى لنشره </w:t>
      </w:r>
      <w:r w:rsidRPr="008E04D2">
        <w:rPr>
          <w:rFonts w:hint="cs"/>
          <w:rtl/>
        </w:rPr>
        <w:t>وتعميمه،</w:t>
      </w:r>
      <w:r w:rsidRPr="008E04D2">
        <w:rPr>
          <w:rtl/>
        </w:rPr>
        <w:t xml:space="preserve"> ومن هذا المنطلق قامت وزارة التعليم والتعليم العالي بوضع عدد من السياسات التنظيمية التي تهدف إلى تعزيز مبادئ حقوق </w:t>
      </w:r>
      <w:r w:rsidRPr="008E04D2">
        <w:rPr>
          <w:rFonts w:hint="cs"/>
          <w:rtl/>
        </w:rPr>
        <w:t>الإنسان،</w:t>
      </w:r>
      <w:r w:rsidRPr="008E04D2">
        <w:rPr>
          <w:rtl/>
        </w:rPr>
        <w:t xml:space="preserve"> ومن أهم هذه </w:t>
      </w:r>
      <w:r w:rsidRPr="008E04D2">
        <w:rPr>
          <w:rFonts w:hint="cs"/>
          <w:rtl/>
        </w:rPr>
        <w:t xml:space="preserve">السياسات؛ </w:t>
      </w:r>
      <w:r w:rsidRPr="008E04D2">
        <w:rPr>
          <w:rtl/>
        </w:rPr>
        <w:t>سياسة القبول والتسجيل في المدارس</w:t>
      </w:r>
      <w:r w:rsidRPr="008E04D2">
        <w:rPr>
          <w:rFonts w:hint="cs"/>
          <w:rtl/>
        </w:rPr>
        <w:t xml:space="preserve">، </w:t>
      </w:r>
      <w:r w:rsidRPr="008E04D2">
        <w:rPr>
          <w:rtl/>
        </w:rPr>
        <w:t>سياسة تقييم الطلبة</w:t>
      </w:r>
      <w:r w:rsidRPr="008E04D2">
        <w:rPr>
          <w:rFonts w:hint="cs"/>
          <w:rtl/>
        </w:rPr>
        <w:t xml:space="preserve">، </w:t>
      </w:r>
      <w:r w:rsidRPr="008E04D2">
        <w:rPr>
          <w:rtl/>
        </w:rPr>
        <w:t>سياسة التقويم السلوكي للطلبة في المدارس</w:t>
      </w:r>
      <w:r w:rsidRPr="008E04D2">
        <w:rPr>
          <w:rFonts w:hint="cs"/>
          <w:rtl/>
        </w:rPr>
        <w:t xml:space="preserve">، </w:t>
      </w:r>
      <w:r w:rsidRPr="008E04D2">
        <w:rPr>
          <w:rtl/>
        </w:rPr>
        <w:t>وثيقة السلوك المهني للتربويين العاملين في مجال التعليم</w:t>
      </w:r>
      <w:r w:rsidRPr="008E04D2">
        <w:rPr>
          <w:rFonts w:hint="cs"/>
          <w:rtl/>
        </w:rPr>
        <w:t xml:space="preserve">، </w:t>
      </w:r>
      <w:r w:rsidRPr="008E04D2">
        <w:rPr>
          <w:rtl/>
        </w:rPr>
        <w:t>الميثاق الأخلاقي للتربويين</w:t>
      </w:r>
      <w:r w:rsidRPr="008E04D2">
        <w:rPr>
          <w:rFonts w:hint="cs"/>
          <w:rtl/>
        </w:rPr>
        <w:t>.</w:t>
      </w:r>
    </w:p>
    <w:p w:rsidR="00934775" w:rsidRPr="008E04D2" w:rsidRDefault="00934775" w:rsidP="00934775">
      <w:pPr>
        <w:pStyle w:val="SingleTxtGA"/>
      </w:pPr>
      <w:r>
        <w:rPr>
          <w:rFonts w:eastAsia="Calibri"/>
          <w:rtl/>
        </w:rPr>
        <w:t>79-</w:t>
      </w:r>
      <w:r>
        <w:rPr>
          <w:rFonts w:eastAsia="Calibri"/>
          <w:rtl/>
        </w:rPr>
        <w:tab/>
      </w:r>
      <w:r w:rsidRPr="008E04D2">
        <w:rPr>
          <w:rtl/>
          <w:lang w:bidi="ar-QA"/>
        </w:rPr>
        <w:t xml:space="preserve">تحرص دولة </w:t>
      </w:r>
      <w:r w:rsidRPr="008E04D2">
        <w:rPr>
          <w:rFonts w:hint="cs"/>
          <w:rtl/>
          <w:lang w:bidi="ar-QA"/>
        </w:rPr>
        <w:t>قطر على</w:t>
      </w:r>
      <w:r w:rsidRPr="008E04D2">
        <w:rPr>
          <w:rtl/>
          <w:lang w:bidi="ar-QA"/>
        </w:rPr>
        <w:t xml:space="preserve"> توفير التعليم لكافة الأطفال من أبناء الوافدين، فقد تم منحهم فرص الالتحاق بالمدارس الحكومية والمدارس الخاصة وفقاً </w:t>
      </w:r>
      <w:r w:rsidRPr="008E04D2">
        <w:rPr>
          <w:rFonts w:hint="cs"/>
          <w:rtl/>
          <w:lang w:bidi="ar-QA"/>
        </w:rPr>
        <w:t>لرغبات أولياء الأمور</w:t>
      </w:r>
      <w:r w:rsidRPr="008E04D2">
        <w:rPr>
          <w:rtl/>
          <w:lang w:bidi="ar-QA"/>
        </w:rPr>
        <w:t xml:space="preserve">، </w:t>
      </w:r>
      <w:r w:rsidRPr="008E04D2">
        <w:rPr>
          <w:rFonts w:hint="cs"/>
          <w:rtl/>
          <w:lang w:bidi="ar-QA"/>
        </w:rPr>
        <w:t>بل إنها أيضاً</w:t>
      </w:r>
      <w:r w:rsidRPr="008E04D2">
        <w:rPr>
          <w:rtl/>
          <w:lang w:bidi="ar-QA"/>
        </w:rPr>
        <w:t xml:space="preserve"> فتحت مدارس للجاليات والمدارس العالمية، والمدارس الأهلية الخاصة وقد بلغ عدد هذه </w:t>
      </w:r>
      <w:r>
        <w:rPr>
          <w:rFonts w:hint="cs"/>
          <w:rtl/>
          <w:lang w:bidi="ar-QA"/>
        </w:rPr>
        <w:t xml:space="preserve">           </w:t>
      </w:r>
      <w:r w:rsidRPr="008E04D2">
        <w:rPr>
          <w:rtl/>
          <w:lang w:bidi="ar-QA"/>
        </w:rPr>
        <w:t xml:space="preserve">المدارس (160) مدرسة و(85) روضة وتضم تلك المدارس أكثر من 58% </w:t>
      </w:r>
      <w:r w:rsidRPr="008E04D2">
        <w:rPr>
          <w:rFonts w:hint="cs"/>
          <w:rtl/>
          <w:lang w:bidi="ar-QA"/>
        </w:rPr>
        <w:t>من أعداد</w:t>
      </w:r>
      <w:r w:rsidRPr="008E04D2">
        <w:rPr>
          <w:rtl/>
          <w:lang w:bidi="ar-QA"/>
        </w:rPr>
        <w:t xml:space="preserve"> الطلبة الملتحقين بالمدارس.</w:t>
      </w:r>
    </w:p>
    <w:p w:rsidR="00934775" w:rsidRPr="008E04D2" w:rsidRDefault="00934775" w:rsidP="00934775">
      <w:pPr>
        <w:pStyle w:val="SingleTxtGA"/>
      </w:pPr>
      <w:r>
        <w:rPr>
          <w:rFonts w:eastAsia="Calibri"/>
          <w:rtl/>
        </w:rPr>
        <w:t>80-</w:t>
      </w:r>
      <w:r>
        <w:rPr>
          <w:rFonts w:eastAsia="Calibri"/>
          <w:rtl/>
        </w:rPr>
        <w:tab/>
      </w:r>
      <w:r w:rsidRPr="008E04D2">
        <w:rPr>
          <w:rtl/>
        </w:rPr>
        <w:t>وفي ظل الحراك الإنساني المتزايد التي تشهده دولة قطر يتم سنوياً افتتاح مدارس سواءً في القطاع الحكومي</w:t>
      </w:r>
      <w:r>
        <w:rPr>
          <w:rtl/>
        </w:rPr>
        <w:t xml:space="preserve"> أو </w:t>
      </w:r>
      <w:r w:rsidRPr="008E04D2">
        <w:rPr>
          <w:rtl/>
        </w:rPr>
        <w:t xml:space="preserve">الخاص لتلبية الحاجة للتعليم من </w:t>
      </w:r>
      <w:r w:rsidRPr="008E04D2">
        <w:rPr>
          <w:rFonts w:hint="cs"/>
          <w:rtl/>
        </w:rPr>
        <w:t>الجميع،</w:t>
      </w:r>
      <w:r w:rsidRPr="008E04D2">
        <w:rPr>
          <w:rtl/>
        </w:rPr>
        <w:t xml:space="preserve"> وتسعى وزارة التعليم والتعليم العالي إلى توفير فرص تعليمية مناسبة </w:t>
      </w:r>
      <w:r w:rsidRPr="008E04D2">
        <w:rPr>
          <w:rFonts w:hint="cs"/>
          <w:rtl/>
        </w:rPr>
        <w:t>لجميع ا</w:t>
      </w:r>
      <w:r w:rsidRPr="008E04D2">
        <w:rPr>
          <w:rtl/>
        </w:rPr>
        <w:t xml:space="preserve">لطلبة في الدولة دون </w:t>
      </w:r>
      <w:r w:rsidRPr="008E04D2">
        <w:rPr>
          <w:rFonts w:hint="cs"/>
          <w:rtl/>
        </w:rPr>
        <w:t xml:space="preserve">تمييز، ومن </w:t>
      </w:r>
      <w:r w:rsidRPr="008E04D2">
        <w:rPr>
          <w:rtl/>
        </w:rPr>
        <w:t xml:space="preserve">الخدمات التي تقدمها الوزارة للمدارس الخاصة </w:t>
      </w:r>
      <w:r w:rsidRPr="008E04D2">
        <w:rPr>
          <w:rFonts w:hint="cs"/>
          <w:rtl/>
        </w:rPr>
        <w:t>على سبيل المثال</w:t>
      </w:r>
      <w:r>
        <w:rPr>
          <w:rFonts w:hint="cs"/>
          <w:rtl/>
        </w:rPr>
        <w:t xml:space="preserve"> لا </w:t>
      </w:r>
      <w:r w:rsidRPr="008E04D2">
        <w:rPr>
          <w:rFonts w:hint="cs"/>
          <w:rtl/>
        </w:rPr>
        <w:t xml:space="preserve">الحصر؛ </w:t>
      </w:r>
      <w:r w:rsidRPr="008E04D2">
        <w:rPr>
          <w:rtl/>
          <w:lang w:bidi="ar-QA"/>
        </w:rPr>
        <w:t xml:space="preserve">الإعفاء من رسوم الكهرباء </w:t>
      </w:r>
      <w:r w:rsidRPr="008E04D2">
        <w:rPr>
          <w:rFonts w:hint="cs"/>
          <w:rtl/>
          <w:lang w:bidi="ar-QA"/>
        </w:rPr>
        <w:t>والماء، و</w:t>
      </w:r>
      <w:r w:rsidRPr="008E04D2">
        <w:rPr>
          <w:rtl/>
          <w:lang w:bidi="ar-QA"/>
        </w:rPr>
        <w:t xml:space="preserve">التخليص </w:t>
      </w:r>
      <w:r w:rsidRPr="008E04D2">
        <w:rPr>
          <w:rFonts w:hint="cs"/>
          <w:rtl/>
          <w:lang w:bidi="ar-QA"/>
        </w:rPr>
        <w:t>الجمركي، و</w:t>
      </w:r>
      <w:r w:rsidRPr="008E04D2">
        <w:rPr>
          <w:rtl/>
          <w:lang w:bidi="ar-QA"/>
        </w:rPr>
        <w:t>منح أرض في حالة حصول المدرسة على اعتماد وطني</w:t>
      </w:r>
      <w:r>
        <w:rPr>
          <w:rtl/>
          <w:lang w:bidi="ar-QA"/>
        </w:rPr>
        <w:t xml:space="preserve"> أو </w:t>
      </w:r>
      <w:r w:rsidRPr="008E04D2">
        <w:rPr>
          <w:rtl/>
          <w:lang w:bidi="ar-QA"/>
        </w:rPr>
        <w:t>محلي</w:t>
      </w:r>
      <w:r>
        <w:rPr>
          <w:rtl/>
          <w:lang w:bidi="ar-QA"/>
        </w:rPr>
        <w:t xml:space="preserve"> أو </w:t>
      </w:r>
      <w:r w:rsidRPr="008E04D2">
        <w:rPr>
          <w:rtl/>
          <w:lang w:bidi="ar-QA"/>
        </w:rPr>
        <w:t>عالمي</w:t>
      </w:r>
      <w:r w:rsidRPr="008E04D2">
        <w:rPr>
          <w:rFonts w:hint="cs"/>
          <w:rtl/>
          <w:lang w:bidi="ar-QA"/>
        </w:rPr>
        <w:t>،</w:t>
      </w:r>
      <w:r w:rsidRPr="008E04D2">
        <w:rPr>
          <w:rFonts w:hint="cs"/>
          <w:rtl/>
        </w:rPr>
        <w:t xml:space="preserve"> و</w:t>
      </w:r>
      <w:r w:rsidRPr="008E04D2">
        <w:rPr>
          <w:rtl/>
          <w:lang w:bidi="ar-QA"/>
        </w:rPr>
        <w:t xml:space="preserve">تفعيل الاتفاقيات المبرمة مع الجهات ذات العلاقة لضمان حصول المواطنين من الأطفال على حقهم في التعليم </w:t>
      </w:r>
      <w:r w:rsidRPr="008E04D2">
        <w:rPr>
          <w:rFonts w:hint="cs"/>
          <w:rtl/>
          <w:lang w:bidi="ar-QA"/>
        </w:rPr>
        <w:t>(وزارة</w:t>
      </w:r>
      <w:r w:rsidRPr="008E04D2">
        <w:rPr>
          <w:rtl/>
          <w:lang w:bidi="ar-QA"/>
        </w:rPr>
        <w:t xml:space="preserve"> </w:t>
      </w:r>
      <w:r w:rsidRPr="008E04D2">
        <w:rPr>
          <w:rFonts w:hint="cs"/>
          <w:rtl/>
          <w:lang w:bidi="ar-QA"/>
        </w:rPr>
        <w:t>الصحة،</w:t>
      </w:r>
      <w:r w:rsidRPr="008E04D2">
        <w:rPr>
          <w:rtl/>
          <w:lang w:bidi="ar-QA"/>
        </w:rPr>
        <w:t xml:space="preserve"> وزارة </w:t>
      </w:r>
      <w:r w:rsidRPr="008E04D2">
        <w:rPr>
          <w:rFonts w:hint="cs"/>
          <w:rtl/>
          <w:lang w:bidi="ar-QA"/>
        </w:rPr>
        <w:t xml:space="preserve">الداخلية)، بالإضافة إلى </w:t>
      </w:r>
      <w:r w:rsidRPr="008E04D2">
        <w:rPr>
          <w:rtl/>
          <w:lang w:bidi="ar-QA"/>
        </w:rPr>
        <w:t xml:space="preserve">الإشراف الكامل على تسجيل </w:t>
      </w:r>
      <w:r w:rsidRPr="008E04D2">
        <w:rPr>
          <w:rtl/>
          <w:lang w:bidi="ar-QA"/>
        </w:rPr>
        <w:lastRenderedPageBreak/>
        <w:t xml:space="preserve">الطلبة الوافدين للدولة بعد انتهاء الموعد المحدد </w:t>
      </w:r>
      <w:r w:rsidRPr="008E04D2">
        <w:rPr>
          <w:rFonts w:hint="cs"/>
          <w:rtl/>
          <w:lang w:bidi="ar-QA"/>
        </w:rPr>
        <w:t>للتسجيل وتيسير</w:t>
      </w:r>
      <w:r w:rsidRPr="008E04D2">
        <w:rPr>
          <w:rtl/>
          <w:lang w:bidi="ar-QA"/>
        </w:rPr>
        <w:t xml:space="preserve"> إجراءاتهم وتوجيههم ضماناً من إدارة شؤون التعليم على حصول جميع المواطنون على توفير الخدمات التعليمية </w:t>
      </w:r>
      <w:r w:rsidRPr="008E04D2">
        <w:rPr>
          <w:rFonts w:hint="cs"/>
          <w:rtl/>
          <w:lang w:bidi="ar-QA"/>
        </w:rPr>
        <w:t>المرجوة.</w:t>
      </w:r>
    </w:p>
    <w:p w:rsidR="00934775" w:rsidRPr="008E04D2" w:rsidRDefault="00934775" w:rsidP="00934775">
      <w:pPr>
        <w:pStyle w:val="SingleTxtGA"/>
      </w:pPr>
      <w:r>
        <w:rPr>
          <w:rFonts w:eastAsia="Calibri"/>
          <w:rtl/>
        </w:rPr>
        <w:t>81-</w:t>
      </w:r>
      <w:r>
        <w:rPr>
          <w:rFonts w:eastAsia="Calibri"/>
          <w:rtl/>
        </w:rPr>
        <w:tab/>
      </w:r>
      <w:r w:rsidRPr="008E04D2">
        <w:rPr>
          <w:rFonts w:hint="cs"/>
          <w:rtl/>
          <w:lang w:bidi="ar-QA"/>
        </w:rPr>
        <w:t>قامت الدولة ب</w:t>
      </w:r>
      <w:r w:rsidRPr="008E04D2">
        <w:rPr>
          <w:rtl/>
          <w:lang w:bidi="ar-QA"/>
        </w:rPr>
        <w:t xml:space="preserve">استقطاب عدد من المدارس الأجنبية المتميّزة بالدولة وذلك لتلبية احتياجات زيادة الطلب المتنامية للمدارس الأجنبية </w:t>
      </w:r>
      <w:r w:rsidRPr="008E04D2">
        <w:rPr>
          <w:rFonts w:hint="cs"/>
          <w:rtl/>
          <w:lang w:bidi="ar-QA"/>
        </w:rPr>
        <w:t>المتميّزة،</w:t>
      </w:r>
      <w:r w:rsidRPr="008E04D2">
        <w:rPr>
          <w:rtl/>
          <w:lang w:bidi="ar-QA"/>
        </w:rPr>
        <w:t xml:space="preserve"> وذلك بقرار صاحبة السمو </w:t>
      </w:r>
      <w:r w:rsidRPr="008E04D2">
        <w:rPr>
          <w:rFonts w:hint="cs"/>
          <w:rtl/>
          <w:lang w:bidi="ar-QA"/>
        </w:rPr>
        <w:t>الشيخة موز</w:t>
      </w:r>
      <w:r w:rsidRPr="008E04D2">
        <w:rPr>
          <w:rFonts w:hint="eastAsia"/>
          <w:rtl/>
          <w:lang w:bidi="ar-QA"/>
        </w:rPr>
        <w:t>ا</w:t>
      </w:r>
      <w:r w:rsidRPr="008E04D2">
        <w:rPr>
          <w:rtl/>
          <w:lang w:bidi="ar-QA"/>
        </w:rPr>
        <w:t xml:space="preserve"> بنت </w:t>
      </w:r>
      <w:r w:rsidRPr="008E04D2">
        <w:rPr>
          <w:rFonts w:hint="cs"/>
          <w:rtl/>
          <w:lang w:bidi="ar-QA"/>
        </w:rPr>
        <w:t>ناصر لسنة</w:t>
      </w:r>
      <w:r w:rsidRPr="008E04D2">
        <w:rPr>
          <w:rtl/>
          <w:lang w:bidi="ar-QA"/>
        </w:rPr>
        <w:t xml:space="preserve"> 2007</w:t>
      </w:r>
      <w:r w:rsidRPr="008E04D2">
        <w:rPr>
          <w:rFonts w:hint="cs"/>
          <w:rtl/>
          <w:lang w:bidi="ar-QA"/>
        </w:rPr>
        <w:t>،</w:t>
      </w:r>
      <w:r w:rsidRPr="008E04D2">
        <w:rPr>
          <w:rtl/>
          <w:lang w:bidi="ar-QA"/>
        </w:rPr>
        <w:t xml:space="preserve"> وهي جزء من مبادرة تطوير التعليم </w:t>
      </w:r>
      <w:r w:rsidRPr="008E04D2">
        <w:rPr>
          <w:rFonts w:hint="cs"/>
          <w:rtl/>
          <w:lang w:bidi="ar-QA"/>
        </w:rPr>
        <w:t xml:space="preserve">بالدولة. وتؤكد الجداول التالية </w:t>
      </w:r>
      <w:r w:rsidRPr="008E04D2">
        <w:rPr>
          <w:rtl/>
          <w:lang w:bidi="ar-QA"/>
        </w:rPr>
        <w:t>على</w:t>
      </w:r>
      <w:r w:rsidRPr="008E04D2">
        <w:rPr>
          <w:rFonts w:hint="cs"/>
          <w:rtl/>
          <w:lang w:bidi="ar-QA"/>
        </w:rPr>
        <w:t xml:space="preserve"> </w:t>
      </w:r>
      <w:r w:rsidRPr="008E04D2">
        <w:rPr>
          <w:rtl/>
          <w:lang w:bidi="ar-QA"/>
        </w:rPr>
        <w:t xml:space="preserve">تكافؤ في الفرص </w:t>
      </w:r>
      <w:r w:rsidRPr="008E04D2">
        <w:rPr>
          <w:rFonts w:hint="cs"/>
          <w:rtl/>
          <w:lang w:bidi="ar-QA"/>
        </w:rPr>
        <w:t>التعليمية:</w:t>
      </w:r>
    </w:p>
    <w:p w:rsidR="00934775" w:rsidRPr="00613D69" w:rsidRDefault="00934775" w:rsidP="00934775">
      <w:pPr>
        <w:pStyle w:val="SingleTxtGA"/>
        <w:rPr>
          <w:b/>
          <w:bCs/>
          <w:rtl/>
          <w:lang w:bidi="ar-QA"/>
        </w:rPr>
      </w:pPr>
      <w:r w:rsidRPr="00EC5AFC">
        <w:rPr>
          <w:rtl/>
          <w:lang w:bidi="ar-QA"/>
        </w:rPr>
        <w:t xml:space="preserve">جدول </w:t>
      </w:r>
      <w:r>
        <w:rPr>
          <w:rFonts w:hint="cs"/>
          <w:rtl/>
          <w:lang w:bidi="ar-QA"/>
        </w:rPr>
        <w:t>2</w:t>
      </w:r>
      <w:r>
        <w:rPr>
          <w:rtl/>
          <w:lang w:bidi="ar-QA"/>
        </w:rPr>
        <w:tab/>
      </w:r>
      <w:r>
        <w:rPr>
          <w:rtl/>
          <w:lang w:bidi="ar-QA"/>
        </w:rPr>
        <w:br/>
      </w:r>
      <w:r w:rsidRPr="00613D69">
        <w:rPr>
          <w:b/>
          <w:bCs/>
          <w:rtl/>
          <w:lang w:bidi="ar-QA"/>
        </w:rPr>
        <w:t>أعداد الطلبة في التعليم الحكومي لكل مرحلة تعليمية حسب الجنس والجنسية للعام الدراسي (2015/2016</w:t>
      </w:r>
      <w:r w:rsidRPr="00613D69">
        <w:rPr>
          <w:rFonts w:hint="eastAsia"/>
          <w:b/>
          <w:bCs/>
          <w:rtl/>
          <w:lang w:bidi="ar-QA"/>
        </w:rPr>
        <w:t>م</w:t>
      </w:r>
      <w:r w:rsidRPr="00613D69">
        <w:rPr>
          <w:b/>
          <w:bCs/>
          <w:rtl/>
          <w:lang w:bidi="ar-QA"/>
        </w:rPr>
        <w:t>)</w:t>
      </w:r>
    </w:p>
    <w:tbl>
      <w:tblPr>
        <w:tblStyle w:val="TableGrid10"/>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2"/>
        <w:gridCol w:w="848"/>
        <w:gridCol w:w="905"/>
        <w:gridCol w:w="932"/>
        <w:gridCol w:w="848"/>
        <w:gridCol w:w="932"/>
        <w:gridCol w:w="1017"/>
        <w:gridCol w:w="1186"/>
      </w:tblGrid>
      <w:tr w:rsidR="00934775" w:rsidRPr="00107E98" w:rsidTr="00825C60">
        <w:trPr>
          <w:trHeight w:val="467"/>
          <w:tblHeader/>
        </w:trPr>
        <w:tc>
          <w:tcPr>
            <w:tcW w:w="1829" w:type="dxa"/>
            <w:vMerge w:val="restart"/>
            <w:tcBorders>
              <w:top w:val="single" w:sz="4" w:space="0" w:color="auto"/>
              <w:bottom w:val="single" w:sz="12"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المرحلة</w:t>
            </w:r>
          </w:p>
        </w:tc>
        <w:tc>
          <w:tcPr>
            <w:tcW w:w="2851" w:type="dxa"/>
            <w:gridSpan w:val="3"/>
            <w:tcBorders>
              <w:top w:val="single" w:sz="4" w:space="0" w:color="auto"/>
              <w:bottom w:val="single" w:sz="4" w:space="0" w:color="auto"/>
            </w:tcBorders>
            <w:shd w:val="clear" w:color="auto" w:fill="auto"/>
            <w:vAlign w:val="bottom"/>
          </w:tcPr>
          <w:p w:rsidR="00934775" w:rsidRPr="00613D69" w:rsidRDefault="00934775" w:rsidP="00825C60">
            <w:pPr>
              <w:spacing w:before="80" w:after="80" w:line="320" w:lineRule="exact"/>
              <w:ind w:left="113" w:right="113"/>
              <w:jc w:val="center"/>
              <w:rPr>
                <w:i/>
                <w:iCs/>
                <w:sz w:val="18"/>
                <w:szCs w:val="26"/>
                <w:rtl/>
                <w:lang w:bidi="ar-QA"/>
              </w:rPr>
            </w:pPr>
            <w:r w:rsidRPr="00613D69">
              <w:rPr>
                <w:i/>
                <w:iCs/>
                <w:sz w:val="18"/>
                <w:szCs w:val="26"/>
                <w:rtl/>
                <w:lang w:bidi="ar-QA"/>
              </w:rPr>
              <w:t>قطري</w:t>
            </w:r>
          </w:p>
        </w:tc>
        <w:tc>
          <w:tcPr>
            <w:tcW w:w="2970" w:type="dxa"/>
            <w:gridSpan w:val="3"/>
            <w:tcBorders>
              <w:top w:val="single" w:sz="4" w:space="0" w:color="auto"/>
              <w:bottom w:val="single" w:sz="4" w:space="0" w:color="auto"/>
            </w:tcBorders>
            <w:shd w:val="clear" w:color="auto" w:fill="auto"/>
            <w:vAlign w:val="bottom"/>
          </w:tcPr>
          <w:p w:rsidR="00934775" w:rsidRPr="00613D69" w:rsidRDefault="00934775" w:rsidP="00825C60">
            <w:pPr>
              <w:spacing w:before="80" w:after="80" w:line="320" w:lineRule="exact"/>
              <w:ind w:left="113" w:right="113"/>
              <w:jc w:val="center"/>
              <w:rPr>
                <w:i/>
                <w:iCs/>
                <w:sz w:val="18"/>
                <w:szCs w:val="26"/>
                <w:rtl/>
                <w:lang w:bidi="ar-QA"/>
              </w:rPr>
            </w:pPr>
            <w:r w:rsidRPr="00613D69">
              <w:rPr>
                <w:i/>
                <w:iCs/>
                <w:sz w:val="18"/>
                <w:szCs w:val="26"/>
                <w:rtl/>
                <w:lang w:bidi="ar-QA"/>
              </w:rPr>
              <w:t>غير قطري</w:t>
            </w:r>
          </w:p>
        </w:tc>
        <w:tc>
          <w:tcPr>
            <w:tcW w:w="1260" w:type="dxa"/>
            <w:vMerge w:val="restart"/>
            <w:tcBorders>
              <w:top w:val="single" w:sz="4" w:space="0" w:color="auto"/>
              <w:bottom w:val="single" w:sz="4"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الإجمالي</w:t>
            </w:r>
          </w:p>
        </w:tc>
      </w:tr>
      <w:tr w:rsidR="00934775" w:rsidRPr="00107E98" w:rsidTr="00825C60">
        <w:trPr>
          <w:trHeight w:val="373"/>
          <w:tblHeader/>
        </w:trPr>
        <w:tc>
          <w:tcPr>
            <w:tcW w:w="1829" w:type="dxa"/>
            <w:vMerge/>
            <w:tcBorders>
              <w:top w:val="single" w:sz="12" w:space="0" w:color="auto"/>
              <w:bottom w:val="single" w:sz="12" w:space="0" w:color="auto"/>
            </w:tcBorders>
          </w:tcPr>
          <w:p w:rsidR="00934775" w:rsidRPr="00613D69" w:rsidRDefault="00934775" w:rsidP="00825C60">
            <w:pPr>
              <w:spacing w:before="80" w:after="80" w:line="320" w:lineRule="exact"/>
              <w:ind w:left="113" w:right="113"/>
              <w:rPr>
                <w:sz w:val="18"/>
                <w:szCs w:val="26"/>
                <w:rtl/>
                <w:lang w:bidi="ar-QA"/>
              </w:rPr>
            </w:pPr>
          </w:p>
        </w:tc>
        <w:tc>
          <w:tcPr>
            <w:tcW w:w="90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DZ"/>
              </w:rPr>
            </w:pPr>
            <w:r w:rsidRPr="00613D69">
              <w:rPr>
                <w:i/>
                <w:iCs/>
                <w:sz w:val="18"/>
                <w:szCs w:val="26"/>
                <w:rtl/>
                <w:lang w:bidi="ar-QA"/>
              </w:rPr>
              <w:t>ذكور</w:t>
            </w:r>
          </w:p>
        </w:tc>
        <w:tc>
          <w:tcPr>
            <w:tcW w:w="961"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BH"/>
              </w:rPr>
            </w:pPr>
            <w:r w:rsidRPr="00613D69">
              <w:rPr>
                <w:i/>
                <w:iCs/>
                <w:sz w:val="18"/>
                <w:szCs w:val="26"/>
                <w:rtl/>
                <w:lang w:bidi="ar-QA"/>
              </w:rPr>
              <w:t>إناث</w:t>
            </w:r>
          </w:p>
        </w:tc>
        <w:tc>
          <w:tcPr>
            <w:tcW w:w="99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المجموع</w:t>
            </w:r>
          </w:p>
        </w:tc>
        <w:tc>
          <w:tcPr>
            <w:tcW w:w="90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ذكور</w:t>
            </w:r>
          </w:p>
        </w:tc>
        <w:tc>
          <w:tcPr>
            <w:tcW w:w="99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إناث</w:t>
            </w:r>
          </w:p>
        </w:tc>
        <w:tc>
          <w:tcPr>
            <w:tcW w:w="108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المجموع</w:t>
            </w:r>
          </w:p>
        </w:tc>
        <w:tc>
          <w:tcPr>
            <w:tcW w:w="1260" w:type="dxa"/>
            <w:vMerge/>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p>
        </w:tc>
      </w:tr>
      <w:tr w:rsidR="00934775" w:rsidRPr="00107E98" w:rsidTr="00825C60">
        <w:trPr>
          <w:trHeight w:val="386"/>
        </w:trPr>
        <w:tc>
          <w:tcPr>
            <w:tcW w:w="1829"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rtl/>
                <w:lang w:bidi="ar-QA"/>
              </w:rPr>
            </w:pPr>
            <w:r w:rsidRPr="00613D69">
              <w:rPr>
                <w:sz w:val="18"/>
                <w:szCs w:val="26"/>
                <w:rtl/>
                <w:lang w:bidi="ar-QA"/>
              </w:rPr>
              <w:t>ما قبل الابتدائي</w:t>
            </w:r>
          </w:p>
        </w:tc>
        <w:tc>
          <w:tcPr>
            <w:tcW w:w="90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3439</w:t>
            </w:r>
          </w:p>
        </w:tc>
        <w:tc>
          <w:tcPr>
            <w:tcW w:w="961"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3920</w:t>
            </w:r>
          </w:p>
        </w:tc>
        <w:tc>
          <w:tcPr>
            <w:tcW w:w="99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7359</w:t>
            </w:r>
          </w:p>
        </w:tc>
        <w:tc>
          <w:tcPr>
            <w:tcW w:w="90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452</w:t>
            </w:r>
          </w:p>
        </w:tc>
        <w:tc>
          <w:tcPr>
            <w:tcW w:w="99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495</w:t>
            </w:r>
          </w:p>
        </w:tc>
        <w:tc>
          <w:tcPr>
            <w:tcW w:w="108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947</w:t>
            </w:r>
          </w:p>
        </w:tc>
        <w:tc>
          <w:tcPr>
            <w:tcW w:w="126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8306</w:t>
            </w:r>
          </w:p>
        </w:tc>
      </w:tr>
      <w:tr w:rsidR="00934775" w:rsidRPr="00107E98" w:rsidTr="00825C60">
        <w:tc>
          <w:tcPr>
            <w:tcW w:w="1829" w:type="dxa"/>
          </w:tcPr>
          <w:p w:rsidR="00934775" w:rsidRPr="00613D69" w:rsidRDefault="00934775" w:rsidP="00825C60">
            <w:pPr>
              <w:spacing w:before="80" w:beforeAutospacing="1" w:after="80" w:line="320" w:lineRule="exact"/>
              <w:ind w:left="113" w:right="113"/>
              <w:rPr>
                <w:sz w:val="18"/>
                <w:szCs w:val="26"/>
                <w:rtl/>
                <w:lang w:bidi="ar-QA"/>
              </w:rPr>
            </w:pPr>
            <w:r w:rsidRPr="00613D69">
              <w:rPr>
                <w:sz w:val="18"/>
                <w:szCs w:val="26"/>
                <w:rtl/>
                <w:lang w:bidi="ar-QA"/>
              </w:rPr>
              <w:t>الابتدائية</w:t>
            </w:r>
          </w:p>
        </w:tc>
        <w:tc>
          <w:tcPr>
            <w:tcW w:w="90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12679</w:t>
            </w:r>
          </w:p>
        </w:tc>
        <w:tc>
          <w:tcPr>
            <w:tcW w:w="961"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14443</w:t>
            </w:r>
          </w:p>
        </w:tc>
        <w:tc>
          <w:tcPr>
            <w:tcW w:w="99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27122</w:t>
            </w:r>
          </w:p>
        </w:tc>
        <w:tc>
          <w:tcPr>
            <w:tcW w:w="90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11106</w:t>
            </w:r>
          </w:p>
        </w:tc>
        <w:tc>
          <w:tcPr>
            <w:tcW w:w="99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11803</w:t>
            </w:r>
          </w:p>
        </w:tc>
        <w:tc>
          <w:tcPr>
            <w:tcW w:w="108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22909</w:t>
            </w:r>
          </w:p>
        </w:tc>
        <w:tc>
          <w:tcPr>
            <w:tcW w:w="126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50031</w:t>
            </w:r>
          </w:p>
        </w:tc>
      </w:tr>
      <w:tr w:rsidR="00934775" w:rsidRPr="00107E98" w:rsidTr="00825C60">
        <w:tc>
          <w:tcPr>
            <w:tcW w:w="1829" w:type="dxa"/>
          </w:tcPr>
          <w:p w:rsidR="00934775" w:rsidRPr="00613D69" w:rsidRDefault="00934775" w:rsidP="00825C60">
            <w:pPr>
              <w:spacing w:before="80" w:beforeAutospacing="1" w:after="80" w:line="320" w:lineRule="exact"/>
              <w:ind w:left="113" w:right="113"/>
              <w:rPr>
                <w:sz w:val="18"/>
                <w:szCs w:val="26"/>
                <w:rtl/>
                <w:lang w:bidi="ar-QA"/>
              </w:rPr>
            </w:pPr>
            <w:r w:rsidRPr="00613D69">
              <w:rPr>
                <w:sz w:val="18"/>
                <w:szCs w:val="26"/>
                <w:rtl/>
                <w:lang w:bidi="ar-QA"/>
              </w:rPr>
              <w:t>الإعدادية</w:t>
            </w:r>
          </w:p>
        </w:tc>
        <w:tc>
          <w:tcPr>
            <w:tcW w:w="90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6374</w:t>
            </w:r>
          </w:p>
        </w:tc>
        <w:tc>
          <w:tcPr>
            <w:tcW w:w="961"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7250</w:t>
            </w:r>
          </w:p>
        </w:tc>
        <w:tc>
          <w:tcPr>
            <w:tcW w:w="99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13624</w:t>
            </w:r>
          </w:p>
        </w:tc>
        <w:tc>
          <w:tcPr>
            <w:tcW w:w="90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5462</w:t>
            </w:r>
          </w:p>
        </w:tc>
        <w:tc>
          <w:tcPr>
            <w:tcW w:w="99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5761</w:t>
            </w:r>
          </w:p>
        </w:tc>
        <w:tc>
          <w:tcPr>
            <w:tcW w:w="108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11223</w:t>
            </w:r>
          </w:p>
        </w:tc>
        <w:tc>
          <w:tcPr>
            <w:tcW w:w="126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24847</w:t>
            </w:r>
          </w:p>
        </w:tc>
      </w:tr>
      <w:tr w:rsidR="00934775" w:rsidRPr="00107E98" w:rsidTr="00825C60">
        <w:tc>
          <w:tcPr>
            <w:tcW w:w="1829"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rtl/>
                <w:lang w:bidi="ar-QA"/>
              </w:rPr>
            </w:pPr>
            <w:r w:rsidRPr="00613D69">
              <w:rPr>
                <w:sz w:val="18"/>
                <w:szCs w:val="26"/>
                <w:rtl/>
                <w:lang w:bidi="ar-QA"/>
              </w:rPr>
              <w:t>الثانوية</w:t>
            </w:r>
          </w:p>
        </w:tc>
        <w:tc>
          <w:tcPr>
            <w:tcW w:w="90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6802</w:t>
            </w:r>
          </w:p>
        </w:tc>
        <w:tc>
          <w:tcPr>
            <w:tcW w:w="961"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7320</w:t>
            </w:r>
          </w:p>
        </w:tc>
        <w:tc>
          <w:tcPr>
            <w:tcW w:w="99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14122</w:t>
            </w:r>
          </w:p>
        </w:tc>
        <w:tc>
          <w:tcPr>
            <w:tcW w:w="90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5433</w:t>
            </w:r>
          </w:p>
        </w:tc>
        <w:tc>
          <w:tcPr>
            <w:tcW w:w="99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5257</w:t>
            </w:r>
          </w:p>
        </w:tc>
        <w:tc>
          <w:tcPr>
            <w:tcW w:w="108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10690</w:t>
            </w:r>
          </w:p>
        </w:tc>
        <w:tc>
          <w:tcPr>
            <w:tcW w:w="126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24812</w:t>
            </w:r>
          </w:p>
        </w:tc>
      </w:tr>
      <w:tr w:rsidR="00934775" w:rsidRPr="00107E98" w:rsidTr="00825C60">
        <w:tc>
          <w:tcPr>
            <w:tcW w:w="1829" w:type="dxa"/>
            <w:tcBorders>
              <w:top w:val="single" w:sz="4" w:space="0" w:color="auto"/>
              <w:bottom w:val="single" w:sz="12" w:space="0" w:color="auto"/>
            </w:tcBorders>
            <w:shd w:val="clear" w:color="auto" w:fill="auto"/>
          </w:tcPr>
          <w:p w:rsidR="00934775" w:rsidRPr="00613D69" w:rsidRDefault="00934775" w:rsidP="00825C60">
            <w:pPr>
              <w:spacing w:before="100" w:beforeAutospacing="1" w:after="80" w:line="320" w:lineRule="exact"/>
              <w:ind w:left="425" w:right="113"/>
              <w:rPr>
                <w:b/>
                <w:bCs/>
                <w:sz w:val="18"/>
                <w:szCs w:val="26"/>
                <w:rtl/>
                <w:lang w:bidi="ar-QA"/>
              </w:rPr>
            </w:pPr>
            <w:r w:rsidRPr="00613D69">
              <w:rPr>
                <w:b/>
                <w:bCs/>
                <w:sz w:val="18"/>
                <w:szCs w:val="26"/>
                <w:rtl/>
                <w:lang w:bidi="ar-QA"/>
              </w:rPr>
              <w:t>الإجمالي</w:t>
            </w:r>
          </w:p>
        </w:tc>
        <w:tc>
          <w:tcPr>
            <w:tcW w:w="90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29294</w:t>
            </w:r>
          </w:p>
        </w:tc>
        <w:tc>
          <w:tcPr>
            <w:tcW w:w="961"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32933</w:t>
            </w:r>
          </w:p>
        </w:tc>
        <w:tc>
          <w:tcPr>
            <w:tcW w:w="99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62227</w:t>
            </w:r>
          </w:p>
        </w:tc>
        <w:tc>
          <w:tcPr>
            <w:tcW w:w="90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22453</w:t>
            </w:r>
          </w:p>
        </w:tc>
        <w:tc>
          <w:tcPr>
            <w:tcW w:w="99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23316</w:t>
            </w:r>
          </w:p>
        </w:tc>
        <w:tc>
          <w:tcPr>
            <w:tcW w:w="108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45769</w:t>
            </w:r>
          </w:p>
        </w:tc>
        <w:tc>
          <w:tcPr>
            <w:tcW w:w="126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107996</w:t>
            </w:r>
          </w:p>
        </w:tc>
      </w:tr>
    </w:tbl>
    <w:p w:rsidR="00934775" w:rsidRPr="00613D69" w:rsidRDefault="00934775" w:rsidP="00934775">
      <w:pPr>
        <w:pStyle w:val="SingleTxtGA"/>
        <w:rPr>
          <w:b/>
          <w:bCs/>
          <w:rtl/>
        </w:rPr>
      </w:pPr>
      <w:r w:rsidRPr="00EC5AFC">
        <w:rPr>
          <w:rtl/>
          <w:lang w:bidi="ar-QA"/>
        </w:rPr>
        <w:t xml:space="preserve">جدول </w:t>
      </w:r>
      <w:r>
        <w:rPr>
          <w:rFonts w:hint="cs"/>
          <w:rtl/>
          <w:lang w:bidi="ar-QA"/>
        </w:rPr>
        <w:t>3</w:t>
      </w:r>
      <w:r>
        <w:rPr>
          <w:rtl/>
          <w:lang w:bidi="ar-QA"/>
        </w:rPr>
        <w:tab/>
      </w:r>
      <w:r>
        <w:rPr>
          <w:rtl/>
          <w:lang w:bidi="ar-QA"/>
        </w:rPr>
        <w:br/>
      </w:r>
      <w:r w:rsidRPr="00613D69">
        <w:rPr>
          <w:b/>
          <w:bCs/>
          <w:rtl/>
        </w:rPr>
        <w:t>أعداد الطلبة في التعليم الخاص لكل مرحلة تعليمية حسب الجنس والجنسية للعام الدراسي (2015/2016</w:t>
      </w:r>
      <w:r w:rsidRPr="00613D69">
        <w:rPr>
          <w:rFonts w:hint="eastAsia"/>
          <w:b/>
          <w:bCs/>
          <w:rtl/>
        </w:rPr>
        <w:t>م</w:t>
      </w:r>
      <w:r w:rsidRPr="00613D69">
        <w:rPr>
          <w:b/>
          <w:bCs/>
          <w:rtl/>
        </w:rPr>
        <w:t>)</w:t>
      </w:r>
    </w:p>
    <w:tbl>
      <w:tblPr>
        <w:tblStyle w:val="TableGrid10"/>
        <w:bidiVisual/>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9"/>
        <w:gridCol w:w="973"/>
        <w:gridCol w:w="1039"/>
        <w:gridCol w:w="1071"/>
        <w:gridCol w:w="1071"/>
        <w:gridCol w:w="973"/>
        <w:gridCol w:w="1168"/>
        <w:gridCol w:w="1363"/>
      </w:tblGrid>
      <w:tr w:rsidR="00934775" w:rsidRPr="00107E98" w:rsidTr="00825C60">
        <w:trPr>
          <w:trHeight w:val="467"/>
          <w:tblHeader/>
        </w:trPr>
        <w:tc>
          <w:tcPr>
            <w:tcW w:w="1829" w:type="dxa"/>
            <w:vMerge w:val="restart"/>
            <w:tcBorders>
              <w:top w:val="single" w:sz="4"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المرحلة</w:t>
            </w:r>
          </w:p>
        </w:tc>
        <w:tc>
          <w:tcPr>
            <w:tcW w:w="2851" w:type="dxa"/>
            <w:gridSpan w:val="3"/>
            <w:tcBorders>
              <w:top w:val="single" w:sz="4" w:space="0" w:color="auto"/>
              <w:bottom w:val="single" w:sz="4" w:space="0" w:color="auto"/>
            </w:tcBorders>
            <w:shd w:val="clear" w:color="auto" w:fill="auto"/>
            <w:vAlign w:val="bottom"/>
          </w:tcPr>
          <w:p w:rsidR="00934775" w:rsidRPr="00613D69" w:rsidRDefault="00934775" w:rsidP="00825C60">
            <w:pPr>
              <w:spacing w:before="80" w:after="80" w:line="320" w:lineRule="exact"/>
              <w:ind w:left="113" w:right="113"/>
              <w:jc w:val="center"/>
              <w:rPr>
                <w:i/>
                <w:iCs/>
                <w:sz w:val="18"/>
                <w:szCs w:val="26"/>
                <w:rtl/>
                <w:lang w:bidi="ar-QA"/>
              </w:rPr>
            </w:pPr>
            <w:r w:rsidRPr="00613D69">
              <w:rPr>
                <w:i/>
                <w:iCs/>
                <w:sz w:val="18"/>
                <w:szCs w:val="26"/>
                <w:rtl/>
                <w:lang w:bidi="ar-QA"/>
              </w:rPr>
              <w:t>قطري</w:t>
            </w:r>
          </w:p>
        </w:tc>
        <w:tc>
          <w:tcPr>
            <w:tcW w:w="2970" w:type="dxa"/>
            <w:gridSpan w:val="3"/>
            <w:tcBorders>
              <w:top w:val="single" w:sz="4" w:space="0" w:color="auto"/>
              <w:bottom w:val="single" w:sz="4" w:space="0" w:color="auto"/>
            </w:tcBorders>
            <w:shd w:val="clear" w:color="auto" w:fill="auto"/>
            <w:vAlign w:val="bottom"/>
          </w:tcPr>
          <w:p w:rsidR="00934775" w:rsidRPr="00613D69" w:rsidRDefault="00934775" w:rsidP="00825C60">
            <w:pPr>
              <w:spacing w:before="80" w:after="80" w:line="320" w:lineRule="exact"/>
              <w:ind w:left="113" w:right="113"/>
              <w:jc w:val="center"/>
              <w:rPr>
                <w:i/>
                <w:iCs/>
                <w:sz w:val="18"/>
                <w:szCs w:val="26"/>
                <w:rtl/>
                <w:lang w:bidi="ar-QA"/>
              </w:rPr>
            </w:pPr>
            <w:r w:rsidRPr="00613D69">
              <w:rPr>
                <w:i/>
                <w:iCs/>
                <w:sz w:val="18"/>
                <w:szCs w:val="26"/>
                <w:rtl/>
                <w:lang w:bidi="ar-QA"/>
              </w:rPr>
              <w:t>غير قطري</w:t>
            </w:r>
          </w:p>
        </w:tc>
        <w:tc>
          <w:tcPr>
            <w:tcW w:w="1260" w:type="dxa"/>
            <w:vMerge w:val="restart"/>
            <w:tcBorders>
              <w:top w:val="single" w:sz="4"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الإجمالي</w:t>
            </w:r>
          </w:p>
        </w:tc>
      </w:tr>
      <w:tr w:rsidR="00934775" w:rsidRPr="00107E98" w:rsidTr="00825C60">
        <w:trPr>
          <w:trHeight w:val="373"/>
          <w:tblHeader/>
        </w:trPr>
        <w:tc>
          <w:tcPr>
            <w:tcW w:w="1829" w:type="dxa"/>
            <w:vMerge/>
            <w:tcBorders>
              <w:bottom w:val="single" w:sz="12" w:space="0" w:color="auto"/>
            </w:tcBorders>
          </w:tcPr>
          <w:p w:rsidR="00934775" w:rsidRPr="00613D69" w:rsidRDefault="00934775" w:rsidP="00825C60">
            <w:pPr>
              <w:spacing w:before="80" w:after="80" w:line="320" w:lineRule="exact"/>
              <w:ind w:left="113" w:right="113"/>
              <w:rPr>
                <w:sz w:val="18"/>
                <w:szCs w:val="26"/>
                <w:rtl/>
                <w:lang w:bidi="ar-QA"/>
              </w:rPr>
            </w:pPr>
          </w:p>
        </w:tc>
        <w:tc>
          <w:tcPr>
            <w:tcW w:w="90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DZ"/>
              </w:rPr>
            </w:pPr>
            <w:r w:rsidRPr="00613D69">
              <w:rPr>
                <w:i/>
                <w:iCs/>
                <w:sz w:val="18"/>
                <w:szCs w:val="26"/>
                <w:rtl/>
                <w:lang w:bidi="ar-QA"/>
              </w:rPr>
              <w:t>ذكور</w:t>
            </w:r>
          </w:p>
        </w:tc>
        <w:tc>
          <w:tcPr>
            <w:tcW w:w="961"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DZ"/>
              </w:rPr>
            </w:pPr>
            <w:r w:rsidRPr="00613D69">
              <w:rPr>
                <w:i/>
                <w:iCs/>
                <w:sz w:val="18"/>
                <w:szCs w:val="26"/>
                <w:rtl/>
                <w:lang w:bidi="ar-QA"/>
              </w:rPr>
              <w:t>إناث</w:t>
            </w:r>
          </w:p>
        </w:tc>
        <w:tc>
          <w:tcPr>
            <w:tcW w:w="99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المجموع</w:t>
            </w:r>
          </w:p>
        </w:tc>
        <w:tc>
          <w:tcPr>
            <w:tcW w:w="99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ذكور</w:t>
            </w:r>
          </w:p>
        </w:tc>
        <w:tc>
          <w:tcPr>
            <w:tcW w:w="90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إناث</w:t>
            </w:r>
          </w:p>
        </w:tc>
        <w:tc>
          <w:tcPr>
            <w:tcW w:w="108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المجموع</w:t>
            </w:r>
          </w:p>
        </w:tc>
        <w:tc>
          <w:tcPr>
            <w:tcW w:w="1260" w:type="dxa"/>
            <w:vMerge/>
            <w:tcBorders>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p>
        </w:tc>
      </w:tr>
      <w:tr w:rsidR="00934775" w:rsidRPr="00107E98" w:rsidTr="00825C60">
        <w:trPr>
          <w:trHeight w:val="386"/>
        </w:trPr>
        <w:tc>
          <w:tcPr>
            <w:tcW w:w="1829" w:type="dxa"/>
            <w:tcBorders>
              <w:top w:val="single" w:sz="12" w:space="0" w:color="auto"/>
            </w:tcBorders>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ما قبل الابتدائي</w:t>
            </w:r>
          </w:p>
        </w:tc>
        <w:tc>
          <w:tcPr>
            <w:tcW w:w="90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3715</w:t>
            </w:r>
          </w:p>
        </w:tc>
        <w:tc>
          <w:tcPr>
            <w:tcW w:w="961" w:type="dxa"/>
            <w:tcBorders>
              <w:top w:val="single" w:sz="12" w:space="0" w:color="auto"/>
            </w:tcBorders>
          </w:tcPr>
          <w:p w:rsidR="00934775" w:rsidRPr="00613D69" w:rsidRDefault="00934775" w:rsidP="00825C60">
            <w:pPr>
              <w:spacing w:before="80" w:after="80" w:line="320" w:lineRule="exact"/>
              <w:ind w:left="113" w:right="113"/>
              <w:rPr>
                <w:sz w:val="18"/>
                <w:szCs w:val="26"/>
                <w:rtl/>
                <w:lang w:bidi="ar-QA"/>
              </w:rPr>
            </w:pPr>
            <w:r w:rsidRPr="00613D69">
              <w:rPr>
                <w:sz w:val="18"/>
                <w:szCs w:val="26"/>
                <w:lang w:bidi="ar-QA"/>
              </w:rPr>
              <w:t>3356</w:t>
            </w:r>
          </w:p>
        </w:tc>
        <w:tc>
          <w:tcPr>
            <w:tcW w:w="99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7071</w:t>
            </w:r>
          </w:p>
        </w:tc>
        <w:tc>
          <w:tcPr>
            <w:tcW w:w="99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15806</w:t>
            </w:r>
          </w:p>
        </w:tc>
        <w:tc>
          <w:tcPr>
            <w:tcW w:w="90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14765</w:t>
            </w:r>
          </w:p>
        </w:tc>
        <w:tc>
          <w:tcPr>
            <w:tcW w:w="108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30571</w:t>
            </w:r>
          </w:p>
        </w:tc>
        <w:tc>
          <w:tcPr>
            <w:tcW w:w="126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37642</w:t>
            </w:r>
          </w:p>
        </w:tc>
      </w:tr>
      <w:tr w:rsidR="00934775" w:rsidRPr="00107E98" w:rsidTr="00825C60">
        <w:tc>
          <w:tcPr>
            <w:tcW w:w="1829" w:type="dxa"/>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الابتدائية</w:t>
            </w:r>
          </w:p>
        </w:tc>
        <w:tc>
          <w:tcPr>
            <w:tcW w:w="90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9546</w:t>
            </w:r>
          </w:p>
        </w:tc>
        <w:tc>
          <w:tcPr>
            <w:tcW w:w="961"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6953</w:t>
            </w:r>
          </w:p>
        </w:tc>
        <w:tc>
          <w:tcPr>
            <w:tcW w:w="99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16499</w:t>
            </w:r>
          </w:p>
        </w:tc>
        <w:tc>
          <w:tcPr>
            <w:tcW w:w="99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37688</w:t>
            </w:r>
          </w:p>
        </w:tc>
        <w:tc>
          <w:tcPr>
            <w:tcW w:w="90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34497</w:t>
            </w:r>
          </w:p>
        </w:tc>
        <w:tc>
          <w:tcPr>
            <w:tcW w:w="108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72185</w:t>
            </w:r>
          </w:p>
        </w:tc>
        <w:tc>
          <w:tcPr>
            <w:tcW w:w="126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88684</w:t>
            </w:r>
          </w:p>
        </w:tc>
      </w:tr>
      <w:tr w:rsidR="00934775" w:rsidRPr="00107E98" w:rsidTr="00825C60">
        <w:tc>
          <w:tcPr>
            <w:tcW w:w="1829" w:type="dxa"/>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الإعدادية</w:t>
            </w:r>
          </w:p>
        </w:tc>
        <w:tc>
          <w:tcPr>
            <w:tcW w:w="90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2867</w:t>
            </w:r>
          </w:p>
        </w:tc>
        <w:tc>
          <w:tcPr>
            <w:tcW w:w="961"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1887</w:t>
            </w:r>
          </w:p>
        </w:tc>
        <w:tc>
          <w:tcPr>
            <w:tcW w:w="99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4754</w:t>
            </w:r>
          </w:p>
        </w:tc>
        <w:tc>
          <w:tcPr>
            <w:tcW w:w="990" w:type="dxa"/>
          </w:tcPr>
          <w:p w:rsidR="00934775" w:rsidRPr="00613D69" w:rsidRDefault="00934775" w:rsidP="00825C60">
            <w:pPr>
              <w:spacing w:before="80" w:after="80" w:line="320" w:lineRule="exact"/>
              <w:ind w:left="113" w:right="113"/>
              <w:rPr>
                <w:sz w:val="18"/>
                <w:szCs w:val="26"/>
                <w:rtl/>
                <w:lang w:bidi="ar-QA"/>
              </w:rPr>
            </w:pPr>
            <w:r w:rsidRPr="00613D69">
              <w:rPr>
                <w:sz w:val="18"/>
                <w:szCs w:val="26"/>
                <w:lang w:bidi="ar-QA"/>
              </w:rPr>
              <w:t>12233</w:t>
            </w:r>
          </w:p>
        </w:tc>
        <w:tc>
          <w:tcPr>
            <w:tcW w:w="90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11229</w:t>
            </w:r>
          </w:p>
        </w:tc>
        <w:tc>
          <w:tcPr>
            <w:tcW w:w="108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23462</w:t>
            </w:r>
          </w:p>
        </w:tc>
        <w:tc>
          <w:tcPr>
            <w:tcW w:w="126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28216</w:t>
            </w:r>
          </w:p>
        </w:tc>
      </w:tr>
      <w:tr w:rsidR="00934775" w:rsidRPr="00107E98" w:rsidTr="00825C60">
        <w:tc>
          <w:tcPr>
            <w:tcW w:w="1829" w:type="dxa"/>
            <w:tcBorders>
              <w:bottom w:val="single" w:sz="4" w:space="0" w:color="auto"/>
            </w:tcBorders>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الثانوية</w:t>
            </w:r>
          </w:p>
        </w:tc>
        <w:tc>
          <w:tcPr>
            <w:tcW w:w="90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1897</w:t>
            </w:r>
          </w:p>
        </w:tc>
        <w:tc>
          <w:tcPr>
            <w:tcW w:w="961"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1035</w:t>
            </w:r>
          </w:p>
        </w:tc>
        <w:tc>
          <w:tcPr>
            <w:tcW w:w="99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2932</w:t>
            </w:r>
          </w:p>
        </w:tc>
        <w:tc>
          <w:tcPr>
            <w:tcW w:w="99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8032</w:t>
            </w:r>
          </w:p>
        </w:tc>
        <w:tc>
          <w:tcPr>
            <w:tcW w:w="90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7398</w:t>
            </w:r>
          </w:p>
        </w:tc>
        <w:tc>
          <w:tcPr>
            <w:tcW w:w="108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15430</w:t>
            </w:r>
          </w:p>
        </w:tc>
        <w:tc>
          <w:tcPr>
            <w:tcW w:w="126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18362</w:t>
            </w:r>
          </w:p>
        </w:tc>
      </w:tr>
      <w:tr w:rsidR="00934775" w:rsidRPr="00107E98" w:rsidTr="00825C60">
        <w:tc>
          <w:tcPr>
            <w:tcW w:w="1829"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425" w:right="113"/>
              <w:rPr>
                <w:b/>
                <w:bCs/>
                <w:sz w:val="18"/>
                <w:szCs w:val="26"/>
                <w:rtl/>
                <w:lang w:bidi="ar-QA"/>
              </w:rPr>
            </w:pPr>
            <w:r w:rsidRPr="00613D69">
              <w:rPr>
                <w:b/>
                <w:bCs/>
                <w:sz w:val="18"/>
                <w:szCs w:val="26"/>
                <w:rtl/>
                <w:lang w:bidi="ar-QA"/>
              </w:rPr>
              <w:t>الإجمالي</w:t>
            </w:r>
          </w:p>
        </w:tc>
        <w:tc>
          <w:tcPr>
            <w:tcW w:w="90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18025</w:t>
            </w:r>
          </w:p>
        </w:tc>
        <w:tc>
          <w:tcPr>
            <w:tcW w:w="961"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13231</w:t>
            </w:r>
          </w:p>
        </w:tc>
        <w:tc>
          <w:tcPr>
            <w:tcW w:w="99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31256</w:t>
            </w:r>
          </w:p>
        </w:tc>
        <w:tc>
          <w:tcPr>
            <w:tcW w:w="99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73759</w:t>
            </w:r>
          </w:p>
        </w:tc>
        <w:tc>
          <w:tcPr>
            <w:tcW w:w="90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67889</w:t>
            </w:r>
          </w:p>
        </w:tc>
        <w:tc>
          <w:tcPr>
            <w:tcW w:w="108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141648</w:t>
            </w:r>
          </w:p>
        </w:tc>
        <w:tc>
          <w:tcPr>
            <w:tcW w:w="126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172904</w:t>
            </w:r>
          </w:p>
        </w:tc>
      </w:tr>
    </w:tbl>
    <w:p w:rsidR="00934775" w:rsidRPr="00A25773" w:rsidRDefault="00934775" w:rsidP="00934775">
      <w:pPr>
        <w:pStyle w:val="H1GA"/>
        <w:rPr>
          <w:rtl/>
        </w:rPr>
      </w:pPr>
      <w:r>
        <w:rPr>
          <w:rtl/>
        </w:rPr>
        <w:tab/>
      </w:r>
      <w:r>
        <w:rPr>
          <w:rtl/>
        </w:rPr>
        <w:tab/>
      </w:r>
      <w:r>
        <w:rPr>
          <w:rFonts w:hint="cs"/>
          <w:rtl/>
        </w:rPr>
        <w:t>الحق في الصحة</w:t>
      </w:r>
    </w:p>
    <w:p w:rsidR="00934775" w:rsidRPr="008E04D2" w:rsidRDefault="00934775" w:rsidP="00934775">
      <w:pPr>
        <w:pStyle w:val="SingleTxtGA"/>
        <w:rPr>
          <w:rtl/>
        </w:rPr>
      </w:pPr>
      <w:r w:rsidRPr="00A25773">
        <w:rPr>
          <w:rFonts w:eastAsia="Calibri"/>
          <w:rtl/>
        </w:rPr>
        <w:t>82-</w:t>
      </w:r>
      <w:r w:rsidRPr="00A25773">
        <w:rPr>
          <w:rFonts w:eastAsia="Calibri"/>
          <w:rtl/>
        </w:rPr>
        <w:tab/>
      </w:r>
      <w:r w:rsidRPr="008E04D2">
        <w:rPr>
          <w:rtl/>
        </w:rPr>
        <w:t>كفلت القوانين والتشريعات القطرية الحق في الحصول على خدمات الرعاية الطبية دون</w:t>
      </w:r>
      <w:r>
        <w:rPr>
          <w:rtl/>
        </w:rPr>
        <w:t xml:space="preserve"> ما </w:t>
      </w:r>
      <w:r w:rsidRPr="008E04D2">
        <w:rPr>
          <w:rtl/>
        </w:rPr>
        <w:t>تمييز بسبب العرق</w:t>
      </w:r>
      <w:r>
        <w:rPr>
          <w:rtl/>
        </w:rPr>
        <w:t xml:space="preserve"> أو </w:t>
      </w:r>
      <w:r w:rsidRPr="008E04D2">
        <w:rPr>
          <w:rtl/>
        </w:rPr>
        <w:t>الدين</w:t>
      </w:r>
      <w:r>
        <w:rPr>
          <w:rtl/>
        </w:rPr>
        <w:t xml:space="preserve"> أو </w:t>
      </w:r>
      <w:r w:rsidRPr="008E04D2">
        <w:rPr>
          <w:rtl/>
        </w:rPr>
        <w:t>الموطن الأصلي</w:t>
      </w:r>
      <w:r>
        <w:rPr>
          <w:rtl/>
        </w:rPr>
        <w:t xml:space="preserve"> أو </w:t>
      </w:r>
      <w:r w:rsidRPr="008E04D2">
        <w:rPr>
          <w:rtl/>
        </w:rPr>
        <w:t>المعتقدات</w:t>
      </w:r>
      <w:r>
        <w:rPr>
          <w:rtl/>
        </w:rPr>
        <w:t xml:space="preserve"> أو </w:t>
      </w:r>
      <w:r w:rsidRPr="008E04D2">
        <w:rPr>
          <w:rtl/>
        </w:rPr>
        <w:t>اللغة</w:t>
      </w:r>
      <w:r>
        <w:rPr>
          <w:rtl/>
        </w:rPr>
        <w:t xml:space="preserve"> أو </w:t>
      </w:r>
      <w:r w:rsidRPr="008E04D2">
        <w:rPr>
          <w:rtl/>
        </w:rPr>
        <w:t>العمر</w:t>
      </w:r>
      <w:r>
        <w:rPr>
          <w:rFonts w:hint="cs"/>
          <w:rtl/>
        </w:rPr>
        <w:t xml:space="preserve"> أو </w:t>
      </w:r>
      <w:r w:rsidRPr="008E04D2">
        <w:rPr>
          <w:rtl/>
        </w:rPr>
        <w:t xml:space="preserve">الإعاقة. وتجدر الإشارة هنا إلى ميثاق وحقوق مسؤوليات المريض وأسرته الذي أصدرته مؤسسة حمد الطبية والذي أمن على المبادئ الأساسية المتعلقة بكفالة الحق في الصحة والتي من ضمنها </w:t>
      </w:r>
      <w:r w:rsidRPr="008E04D2">
        <w:rPr>
          <w:rtl/>
        </w:rPr>
        <w:lastRenderedPageBreak/>
        <w:t>الحصول على خدمات الرعاية الطبية دونما تمييز، والحصول على العناية الطبية اللازمة بصورة لائقة، والمحافظة على خصوصية وسرية المعلومات.</w:t>
      </w:r>
      <w:r w:rsidRPr="008E04D2">
        <w:rPr>
          <w:rtl/>
          <w:lang w:bidi="ar-QA"/>
        </w:rPr>
        <w:t xml:space="preserve"> ومن أبرز</w:t>
      </w:r>
      <w:r>
        <w:rPr>
          <w:rtl/>
          <w:lang w:bidi="ar-QA"/>
        </w:rPr>
        <w:t xml:space="preserve"> ما </w:t>
      </w:r>
      <w:r w:rsidRPr="008E04D2">
        <w:rPr>
          <w:rtl/>
          <w:lang w:bidi="ar-QA"/>
        </w:rPr>
        <w:t xml:space="preserve">ورد في </w:t>
      </w:r>
      <w:r w:rsidRPr="008E04D2">
        <w:rPr>
          <w:rFonts w:hint="cs"/>
          <w:rtl/>
          <w:lang w:bidi="ar-QA"/>
        </w:rPr>
        <w:t>ال</w:t>
      </w:r>
      <w:r w:rsidRPr="008E04D2">
        <w:rPr>
          <w:rtl/>
          <w:lang w:bidi="ar-QA"/>
        </w:rPr>
        <w:t>ميثاق</w:t>
      </w:r>
      <w:r w:rsidRPr="008E04D2">
        <w:rPr>
          <w:rFonts w:hint="cs"/>
          <w:rtl/>
          <w:lang w:bidi="ar-QA"/>
        </w:rPr>
        <w:t xml:space="preserve"> التالي:</w:t>
      </w:r>
    </w:p>
    <w:p w:rsidR="00934775" w:rsidRPr="0018626D" w:rsidRDefault="00934775" w:rsidP="00934775">
      <w:pPr>
        <w:pStyle w:val="Bullet1GA"/>
        <w:numPr>
          <w:ilvl w:val="0"/>
          <w:numId w:val="1"/>
        </w:numPr>
        <w:bidi/>
        <w:rPr>
          <w:lang w:bidi="ar-QA"/>
        </w:rPr>
      </w:pPr>
      <w:r w:rsidRPr="0018626D">
        <w:rPr>
          <w:rtl/>
          <w:lang w:bidi="ar-QA"/>
        </w:rPr>
        <w:t>الحصول</w:t>
      </w:r>
      <w:r w:rsidRPr="0018626D">
        <w:rPr>
          <w:lang w:bidi="ar-QA"/>
        </w:rPr>
        <w:t xml:space="preserve"> </w:t>
      </w:r>
      <w:r w:rsidRPr="0018626D">
        <w:rPr>
          <w:rtl/>
          <w:lang w:bidi="ar-QA"/>
        </w:rPr>
        <w:t>على</w:t>
      </w:r>
      <w:r w:rsidRPr="0018626D">
        <w:rPr>
          <w:lang w:bidi="ar-QA"/>
        </w:rPr>
        <w:t xml:space="preserve"> </w:t>
      </w:r>
      <w:r w:rsidRPr="0018626D">
        <w:rPr>
          <w:rtl/>
          <w:lang w:bidi="ar-QA"/>
        </w:rPr>
        <w:t>خدمات</w:t>
      </w:r>
      <w:r w:rsidRPr="0018626D">
        <w:rPr>
          <w:lang w:bidi="ar-QA"/>
        </w:rPr>
        <w:t xml:space="preserve"> </w:t>
      </w:r>
      <w:r w:rsidRPr="0018626D">
        <w:rPr>
          <w:rtl/>
          <w:lang w:bidi="ar-QA"/>
        </w:rPr>
        <w:t>الرعاية الصحية</w:t>
      </w:r>
      <w:r w:rsidRPr="0018626D">
        <w:rPr>
          <w:lang w:bidi="ar-QA"/>
        </w:rPr>
        <w:t xml:space="preserve"> </w:t>
      </w:r>
      <w:r w:rsidRPr="0018626D">
        <w:rPr>
          <w:rtl/>
          <w:lang w:bidi="ar-QA"/>
        </w:rPr>
        <w:t>الأولية بغض</w:t>
      </w:r>
      <w:r w:rsidRPr="0018626D">
        <w:rPr>
          <w:lang w:bidi="ar-QA"/>
        </w:rPr>
        <w:t xml:space="preserve"> </w:t>
      </w:r>
      <w:r w:rsidRPr="0018626D">
        <w:rPr>
          <w:rtl/>
          <w:lang w:bidi="ar-QA"/>
        </w:rPr>
        <w:t>النظر</w:t>
      </w:r>
      <w:r w:rsidRPr="0018626D">
        <w:rPr>
          <w:lang w:bidi="ar-QA"/>
        </w:rPr>
        <w:t xml:space="preserve"> </w:t>
      </w:r>
      <w:r w:rsidRPr="0018626D">
        <w:rPr>
          <w:rtl/>
          <w:lang w:bidi="ar-QA"/>
        </w:rPr>
        <w:t>عن</w:t>
      </w:r>
      <w:r w:rsidRPr="0018626D">
        <w:rPr>
          <w:lang w:bidi="ar-QA"/>
        </w:rPr>
        <w:t xml:space="preserve"> </w:t>
      </w:r>
      <w:r w:rsidRPr="0018626D">
        <w:rPr>
          <w:rFonts w:hint="cs"/>
          <w:rtl/>
          <w:lang w:bidi="ar-QA"/>
        </w:rPr>
        <w:t>العِرق</w:t>
      </w:r>
      <w:r w:rsidRPr="0018626D">
        <w:rPr>
          <w:rtl/>
          <w:lang w:bidi="ar-QA"/>
        </w:rPr>
        <w:t>،</w:t>
      </w:r>
      <w:r w:rsidRPr="0018626D">
        <w:rPr>
          <w:lang w:bidi="ar-QA"/>
        </w:rPr>
        <w:t xml:space="preserve"> </w:t>
      </w:r>
      <w:r w:rsidRPr="0018626D">
        <w:rPr>
          <w:rtl/>
          <w:lang w:bidi="ar-QA"/>
        </w:rPr>
        <w:t>الدين،</w:t>
      </w:r>
      <w:r w:rsidRPr="0018626D">
        <w:rPr>
          <w:lang w:bidi="ar-QA"/>
        </w:rPr>
        <w:t xml:space="preserve"> </w:t>
      </w:r>
      <w:r w:rsidRPr="0018626D">
        <w:rPr>
          <w:rtl/>
          <w:lang w:bidi="ar-QA"/>
        </w:rPr>
        <w:t>الموطن</w:t>
      </w:r>
      <w:r w:rsidRPr="0018626D">
        <w:rPr>
          <w:lang w:bidi="ar-QA"/>
        </w:rPr>
        <w:t xml:space="preserve"> </w:t>
      </w:r>
      <w:r w:rsidRPr="0018626D">
        <w:rPr>
          <w:rtl/>
          <w:lang w:bidi="ar-QA"/>
        </w:rPr>
        <w:t>الأصلي،</w:t>
      </w:r>
      <w:r w:rsidRPr="0018626D">
        <w:rPr>
          <w:lang w:bidi="ar-QA"/>
        </w:rPr>
        <w:t xml:space="preserve"> </w:t>
      </w:r>
      <w:r w:rsidRPr="0018626D">
        <w:rPr>
          <w:rtl/>
          <w:lang w:bidi="ar-QA"/>
        </w:rPr>
        <w:t>المعتقدات، القيم،</w:t>
      </w:r>
      <w:r w:rsidRPr="0018626D">
        <w:rPr>
          <w:lang w:bidi="ar-QA"/>
        </w:rPr>
        <w:t xml:space="preserve"> </w:t>
      </w:r>
      <w:r w:rsidRPr="0018626D">
        <w:rPr>
          <w:rtl/>
          <w:lang w:bidi="ar-QA"/>
        </w:rPr>
        <w:t>اللغة، العمر</w:t>
      </w:r>
      <w:r>
        <w:rPr>
          <w:rtl/>
          <w:lang w:bidi="ar-QA"/>
        </w:rPr>
        <w:t xml:space="preserve"> أو </w:t>
      </w:r>
      <w:r w:rsidRPr="0018626D">
        <w:rPr>
          <w:rFonts w:hint="cs"/>
          <w:rtl/>
          <w:lang w:bidi="ar-QA"/>
        </w:rPr>
        <w:t>الإعاقة</w:t>
      </w:r>
      <w:r>
        <w:rPr>
          <w:rFonts w:hint="cs"/>
          <w:rtl/>
          <w:lang w:bidi="ar-QA"/>
        </w:rPr>
        <w:t>؛</w:t>
      </w:r>
    </w:p>
    <w:p w:rsidR="00934775" w:rsidRPr="00292804" w:rsidRDefault="00934775" w:rsidP="00934775">
      <w:pPr>
        <w:pStyle w:val="Bullet1GA"/>
        <w:numPr>
          <w:ilvl w:val="0"/>
          <w:numId w:val="1"/>
        </w:numPr>
        <w:bidi/>
        <w:rPr>
          <w:lang w:bidi="ar-QA"/>
        </w:rPr>
      </w:pPr>
      <w:r w:rsidRPr="0018626D">
        <w:rPr>
          <w:rtl/>
          <w:lang w:bidi="ar-QA"/>
        </w:rPr>
        <w:t>الحصول</w:t>
      </w:r>
      <w:r w:rsidRPr="0018626D">
        <w:rPr>
          <w:lang w:bidi="ar-QA"/>
        </w:rPr>
        <w:t xml:space="preserve"> </w:t>
      </w:r>
      <w:r w:rsidRPr="0018626D">
        <w:rPr>
          <w:rtl/>
          <w:lang w:bidi="ar-QA"/>
        </w:rPr>
        <w:t>على</w:t>
      </w:r>
      <w:r w:rsidRPr="0018626D">
        <w:rPr>
          <w:lang w:bidi="ar-QA"/>
        </w:rPr>
        <w:t xml:space="preserve"> </w:t>
      </w:r>
      <w:r w:rsidRPr="0018626D">
        <w:rPr>
          <w:rtl/>
          <w:lang w:bidi="ar-QA"/>
        </w:rPr>
        <w:t>الرعاية</w:t>
      </w:r>
      <w:r w:rsidRPr="0018626D">
        <w:rPr>
          <w:lang w:bidi="ar-QA"/>
        </w:rPr>
        <w:t xml:space="preserve"> </w:t>
      </w:r>
      <w:r w:rsidRPr="0018626D">
        <w:rPr>
          <w:rtl/>
          <w:lang w:bidi="ar-QA"/>
        </w:rPr>
        <w:t>والخدمات</w:t>
      </w:r>
      <w:r w:rsidRPr="0018626D">
        <w:rPr>
          <w:lang w:bidi="ar-QA"/>
        </w:rPr>
        <w:t xml:space="preserve"> </w:t>
      </w:r>
      <w:r w:rsidRPr="0018626D">
        <w:rPr>
          <w:rtl/>
          <w:lang w:bidi="ar-QA"/>
        </w:rPr>
        <w:t>الصحية</w:t>
      </w:r>
      <w:r w:rsidRPr="0018626D">
        <w:rPr>
          <w:lang w:bidi="ar-QA"/>
        </w:rPr>
        <w:t xml:space="preserve"> </w:t>
      </w:r>
      <w:r w:rsidRPr="0018626D">
        <w:rPr>
          <w:rtl/>
          <w:lang w:bidi="ar-QA"/>
        </w:rPr>
        <w:t>دون</w:t>
      </w:r>
      <w:r w:rsidRPr="0018626D">
        <w:rPr>
          <w:lang w:bidi="ar-QA"/>
        </w:rPr>
        <w:t xml:space="preserve"> </w:t>
      </w:r>
      <w:r w:rsidRPr="0018626D">
        <w:rPr>
          <w:rtl/>
          <w:lang w:bidi="ar-QA"/>
        </w:rPr>
        <w:t>أي</w:t>
      </w:r>
      <w:r w:rsidRPr="0018626D">
        <w:rPr>
          <w:lang w:bidi="ar-QA"/>
        </w:rPr>
        <w:t xml:space="preserve"> </w:t>
      </w:r>
      <w:r w:rsidRPr="0018626D">
        <w:rPr>
          <w:rtl/>
          <w:lang w:bidi="ar-QA"/>
        </w:rPr>
        <w:t>تأخير</w:t>
      </w:r>
      <w:r w:rsidRPr="0018626D">
        <w:rPr>
          <w:lang w:bidi="ar-QA"/>
        </w:rPr>
        <w:t xml:space="preserve"> </w:t>
      </w:r>
      <w:r w:rsidRPr="0018626D">
        <w:rPr>
          <w:rtl/>
          <w:lang w:bidi="ar-QA"/>
        </w:rPr>
        <w:t>مبرر</w:t>
      </w:r>
      <w:r>
        <w:rPr>
          <w:rFonts w:hint="cs"/>
          <w:rtl/>
          <w:lang w:bidi="ar-QA"/>
        </w:rPr>
        <w:t>؛</w:t>
      </w:r>
    </w:p>
    <w:p w:rsidR="00934775" w:rsidRPr="0018626D" w:rsidRDefault="00934775" w:rsidP="00934775">
      <w:pPr>
        <w:pStyle w:val="Bullet1GA"/>
        <w:numPr>
          <w:ilvl w:val="0"/>
          <w:numId w:val="1"/>
        </w:numPr>
        <w:bidi/>
        <w:rPr>
          <w:lang w:bidi="ar-QA"/>
        </w:rPr>
      </w:pPr>
      <w:r w:rsidRPr="0018626D">
        <w:rPr>
          <w:rtl/>
          <w:lang w:bidi="ar-QA"/>
        </w:rPr>
        <w:t>الحصول</w:t>
      </w:r>
      <w:r w:rsidRPr="0018626D">
        <w:rPr>
          <w:lang w:bidi="ar-QA"/>
        </w:rPr>
        <w:t xml:space="preserve"> </w:t>
      </w:r>
      <w:r w:rsidRPr="0018626D">
        <w:rPr>
          <w:rtl/>
          <w:lang w:bidi="ar-QA"/>
        </w:rPr>
        <w:t>على</w:t>
      </w:r>
      <w:r w:rsidRPr="0018626D">
        <w:rPr>
          <w:lang w:bidi="ar-QA"/>
        </w:rPr>
        <w:t xml:space="preserve"> </w:t>
      </w:r>
      <w:r w:rsidRPr="0018626D">
        <w:rPr>
          <w:rtl/>
          <w:lang w:bidi="ar-QA"/>
        </w:rPr>
        <w:t>العناية</w:t>
      </w:r>
      <w:r w:rsidRPr="0018626D">
        <w:rPr>
          <w:lang w:bidi="ar-QA"/>
        </w:rPr>
        <w:t xml:space="preserve"> </w:t>
      </w:r>
      <w:r w:rsidRPr="0018626D">
        <w:rPr>
          <w:rtl/>
          <w:lang w:bidi="ar-QA"/>
        </w:rPr>
        <w:t>اللازمة</w:t>
      </w:r>
      <w:r w:rsidRPr="0018626D">
        <w:rPr>
          <w:lang w:bidi="ar-QA"/>
        </w:rPr>
        <w:t xml:space="preserve"> </w:t>
      </w:r>
      <w:r w:rsidRPr="0018626D">
        <w:rPr>
          <w:rtl/>
          <w:lang w:bidi="ar-QA"/>
        </w:rPr>
        <w:t>بصورة</w:t>
      </w:r>
      <w:r w:rsidRPr="0018626D">
        <w:rPr>
          <w:lang w:bidi="ar-QA"/>
        </w:rPr>
        <w:t xml:space="preserve"> </w:t>
      </w:r>
      <w:r w:rsidRPr="0018626D">
        <w:rPr>
          <w:rtl/>
          <w:lang w:bidi="ar-QA"/>
        </w:rPr>
        <w:t>لائقة</w:t>
      </w:r>
      <w:r w:rsidRPr="0018626D">
        <w:rPr>
          <w:lang w:bidi="ar-QA"/>
        </w:rPr>
        <w:t xml:space="preserve"> </w:t>
      </w:r>
      <w:r w:rsidRPr="0018626D">
        <w:rPr>
          <w:rtl/>
          <w:lang w:bidi="ar-QA"/>
        </w:rPr>
        <w:t>ومحترمة</w:t>
      </w:r>
      <w:r w:rsidRPr="0018626D">
        <w:rPr>
          <w:lang w:bidi="ar-QA"/>
        </w:rPr>
        <w:t xml:space="preserve"> </w:t>
      </w:r>
      <w:r w:rsidRPr="0018626D">
        <w:rPr>
          <w:rtl/>
          <w:lang w:bidi="ar-QA"/>
        </w:rPr>
        <w:t>في جميع</w:t>
      </w:r>
      <w:r w:rsidRPr="0018626D">
        <w:rPr>
          <w:lang w:bidi="ar-QA"/>
        </w:rPr>
        <w:t xml:space="preserve"> </w:t>
      </w:r>
      <w:r w:rsidRPr="0018626D">
        <w:rPr>
          <w:rtl/>
          <w:lang w:bidi="ar-QA"/>
        </w:rPr>
        <w:t>الأوقات،</w:t>
      </w:r>
      <w:r w:rsidRPr="0018626D">
        <w:rPr>
          <w:lang w:bidi="ar-QA"/>
        </w:rPr>
        <w:t xml:space="preserve"> </w:t>
      </w:r>
      <w:r w:rsidRPr="0018626D">
        <w:rPr>
          <w:rtl/>
          <w:lang w:bidi="ar-QA"/>
        </w:rPr>
        <w:t>والحفاظ</w:t>
      </w:r>
      <w:r w:rsidRPr="0018626D">
        <w:rPr>
          <w:lang w:bidi="ar-QA"/>
        </w:rPr>
        <w:t xml:space="preserve"> </w:t>
      </w:r>
      <w:r w:rsidRPr="0018626D">
        <w:rPr>
          <w:rtl/>
          <w:lang w:bidi="ar-QA"/>
        </w:rPr>
        <w:t>على</w:t>
      </w:r>
      <w:r w:rsidRPr="0018626D">
        <w:rPr>
          <w:lang w:bidi="ar-QA"/>
        </w:rPr>
        <w:t xml:space="preserve"> </w:t>
      </w:r>
      <w:r w:rsidRPr="0018626D">
        <w:rPr>
          <w:rtl/>
          <w:lang w:bidi="ar-QA"/>
        </w:rPr>
        <w:t>كرامة</w:t>
      </w:r>
      <w:r w:rsidRPr="0018626D">
        <w:rPr>
          <w:lang w:bidi="ar-QA"/>
        </w:rPr>
        <w:t xml:space="preserve"> </w:t>
      </w:r>
      <w:r w:rsidRPr="0018626D">
        <w:rPr>
          <w:rtl/>
          <w:lang w:bidi="ar-QA"/>
        </w:rPr>
        <w:t>المريض</w:t>
      </w:r>
      <w:r>
        <w:rPr>
          <w:rFonts w:hint="cs"/>
          <w:rtl/>
          <w:lang w:bidi="ar-QA"/>
        </w:rPr>
        <w:t>؛</w:t>
      </w:r>
    </w:p>
    <w:p w:rsidR="00934775" w:rsidRPr="0018626D" w:rsidRDefault="00934775" w:rsidP="00934775">
      <w:pPr>
        <w:pStyle w:val="Bullet1GA"/>
        <w:numPr>
          <w:ilvl w:val="0"/>
          <w:numId w:val="1"/>
        </w:numPr>
        <w:bidi/>
        <w:rPr>
          <w:lang w:bidi="ar-QA"/>
        </w:rPr>
      </w:pPr>
      <w:r w:rsidRPr="0018626D">
        <w:rPr>
          <w:rtl/>
          <w:lang w:bidi="ar-QA"/>
        </w:rPr>
        <w:t>أن</w:t>
      </w:r>
      <w:r w:rsidRPr="0018626D">
        <w:rPr>
          <w:lang w:bidi="ar-QA"/>
        </w:rPr>
        <w:t xml:space="preserve"> </w:t>
      </w:r>
      <w:r w:rsidRPr="0018626D">
        <w:rPr>
          <w:rtl/>
          <w:lang w:bidi="ar-QA"/>
        </w:rPr>
        <w:t>تتوفر</w:t>
      </w:r>
      <w:r w:rsidRPr="0018626D">
        <w:rPr>
          <w:lang w:bidi="ar-QA"/>
        </w:rPr>
        <w:t xml:space="preserve"> </w:t>
      </w:r>
      <w:r w:rsidRPr="0018626D">
        <w:rPr>
          <w:rtl/>
          <w:lang w:bidi="ar-QA"/>
        </w:rPr>
        <w:t>للمريض</w:t>
      </w:r>
      <w:r w:rsidRPr="0018626D">
        <w:rPr>
          <w:lang w:bidi="ar-QA"/>
        </w:rPr>
        <w:t xml:space="preserve"> </w:t>
      </w:r>
      <w:r w:rsidRPr="0018626D">
        <w:rPr>
          <w:rtl/>
          <w:lang w:bidi="ar-QA"/>
        </w:rPr>
        <w:t>آلية</w:t>
      </w:r>
      <w:r w:rsidRPr="0018626D">
        <w:rPr>
          <w:lang w:bidi="ar-QA"/>
        </w:rPr>
        <w:t xml:space="preserve"> </w:t>
      </w:r>
      <w:r w:rsidRPr="0018626D">
        <w:rPr>
          <w:rtl/>
          <w:lang w:bidi="ar-QA"/>
        </w:rPr>
        <w:t>دعم</w:t>
      </w:r>
      <w:r w:rsidRPr="0018626D">
        <w:rPr>
          <w:lang w:bidi="ar-QA"/>
        </w:rPr>
        <w:t xml:space="preserve"> </w:t>
      </w:r>
      <w:r w:rsidRPr="0018626D">
        <w:rPr>
          <w:rtl/>
          <w:lang w:bidi="ar-QA"/>
        </w:rPr>
        <w:t>مناسبة</w:t>
      </w:r>
      <w:r w:rsidRPr="0018626D">
        <w:rPr>
          <w:lang w:bidi="ar-QA"/>
        </w:rPr>
        <w:t xml:space="preserve"> </w:t>
      </w:r>
      <w:r w:rsidRPr="0018626D">
        <w:rPr>
          <w:rtl/>
          <w:lang w:bidi="ar-QA"/>
        </w:rPr>
        <w:t>وفعالة</w:t>
      </w:r>
      <w:r w:rsidRPr="0018626D">
        <w:rPr>
          <w:lang w:bidi="ar-QA"/>
        </w:rPr>
        <w:t xml:space="preserve"> </w:t>
      </w:r>
      <w:r w:rsidRPr="0018626D">
        <w:rPr>
          <w:rtl/>
          <w:lang w:bidi="ar-QA"/>
        </w:rPr>
        <w:t xml:space="preserve">في </w:t>
      </w:r>
      <w:r w:rsidRPr="0018626D">
        <w:rPr>
          <w:rFonts w:hint="cs"/>
          <w:rtl/>
          <w:lang w:bidi="ar-QA"/>
        </w:rPr>
        <w:t>حال</w:t>
      </w:r>
      <w:r w:rsidRPr="0018626D">
        <w:rPr>
          <w:lang w:bidi="ar-QA"/>
        </w:rPr>
        <w:t xml:space="preserve"> </w:t>
      </w:r>
      <w:r w:rsidRPr="0018626D">
        <w:rPr>
          <w:rFonts w:hint="cs"/>
          <w:rtl/>
          <w:lang w:bidi="ar-QA"/>
        </w:rPr>
        <w:t>وجود</w:t>
      </w:r>
      <w:r w:rsidRPr="0018626D">
        <w:rPr>
          <w:rtl/>
          <w:lang w:bidi="ar-QA"/>
        </w:rPr>
        <w:t xml:space="preserve"> أي</w:t>
      </w:r>
      <w:r w:rsidRPr="0018626D">
        <w:rPr>
          <w:lang w:bidi="ar-QA"/>
        </w:rPr>
        <w:t xml:space="preserve"> </w:t>
      </w:r>
      <w:r w:rsidRPr="0018626D">
        <w:rPr>
          <w:rtl/>
          <w:lang w:bidi="ar-QA"/>
        </w:rPr>
        <w:t>تظلم</w:t>
      </w:r>
      <w:r>
        <w:rPr>
          <w:rtl/>
          <w:lang w:bidi="ar-QA"/>
        </w:rPr>
        <w:t xml:space="preserve"> أو </w:t>
      </w:r>
      <w:r w:rsidRPr="0018626D">
        <w:rPr>
          <w:rtl/>
          <w:lang w:bidi="ar-QA"/>
        </w:rPr>
        <w:t>شكوى</w:t>
      </w:r>
      <w:r>
        <w:rPr>
          <w:rFonts w:hint="cs"/>
          <w:rtl/>
          <w:lang w:bidi="ar-QA"/>
        </w:rPr>
        <w:t>؛</w:t>
      </w:r>
    </w:p>
    <w:p w:rsidR="00934775" w:rsidRPr="0018626D" w:rsidRDefault="00934775" w:rsidP="00934775">
      <w:pPr>
        <w:pStyle w:val="Bullet1GA"/>
        <w:numPr>
          <w:ilvl w:val="0"/>
          <w:numId w:val="1"/>
        </w:numPr>
        <w:bidi/>
        <w:rPr>
          <w:rtl/>
          <w:lang w:bidi="ar-QA"/>
        </w:rPr>
      </w:pPr>
      <w:r w:rsidRPr="0018626D">
        <w:rPr>
          <w:rtl/>
          <w:lang w:bidi="ar-QA"/>
        </w:rPr>
        <w:t>تلقي</w:t>
      </w:r>
      <w:r w:rsidRPr="0018626D">
        <w:rPr>
          <w:lang w:bidi="ar-QA"/>
        </w:rPr>
        <w:t xml:space="preserve"> </w:t>
      </w:r>
      <w:r w:rsidRPr="0018626D">
        <w:rPr>
          <w:rtl/>
          <w:lang w:bidi="ar-QA"/>
        </w:rPr>
        <w:t>العناية الفورية في</w:t>
      </w:r>
      <w:r w:rsidRPr="0018626D">
        <w:rPr>
          <w:lang w:bidi="ar-QA"/>
        </w:rPr>
        <w:t xml:space="preserve"> </w:t>
      </w:r>
      <w:r w:rsidRPr="0018626D">
        <w:rPr>
          <w:rtl/>
          <w:lang w:bidi="ar-QA"/>
        </w:rPr>
        <w:t>تقييم</w:t>
      </w:r>
      <w:r w:rsidRPr="0018626D">
        <w:rPr>
          <w:lang w:bidi="ar-QA"/>
        </w:rPr>
        <w:t xml:space="preserve"> </w:t>
      </w:r>
      <w:r w:rsidRPr="0018626D">
        <w:rPr>
          <w:rtl/>
          <w:lang w:bidi="ar-QA"/>
        </w:rPr>
        <w:t>الألم</w:t>
      </w:r>
      <w:r w:rsidRPr="0018626D">
        <w:rPr>
          <w:lang w:bidi="ar-QA"/>
        </w:rPr>
        <w:t xml:space="preserve"> </w:t>
      </w:r>
      <w:r w:rsidRPr="0018626D">
        <w:rPr>
          <w:rtl/>
          <w:lang w:bidi="ar-QA"/>
        </w:rPr>
        <w:t>والسيطرة</w:t>
      </w:r>
      <w:r w:rsidRPr="0018626D">
        <w:rPr>
          <w:lang w:bidi="ar-QA"/>
        </w:rPr>
        <w:t xml:space="preserve"> </w:t>
      </w:r>
      <w:r w:rsidRPr="0018626D">
        <w:rPr>
          <w:rtl/>
          <w:lang w:bidi="ar-QA"/>
        </w:rPr>
        <w:t>عليه</w:t>
      </w:r>
      <w:r>
        <w:rPr>
          <w:rFonts w:hint="cs"/>
          <w:rtl/>
          <w:lang w:bidi="ar-QA"/>
        </w:rPr>
        <w:t>؛</w:t>
      </w:r>
    </w:p>
    <w:p w:rsidR="00934775" w:rsidRPr="00857D17" w:rsidRDefault="00934775" w:rsidP="00934775">
      <w:pPr>
        <w:pStyle w:val="Bullet1GA"/>
        <w:numPr>
          <w:ilvl w:val="0"/>
          <w:numId w:val="1"/>
        </w:numPr>
        <w:bidi/>
        <w:rPr>
          <w:lang w:bidi="ar-QA"/>
        </w:rPr>
      </w:pPr>
      <w:r w:rsidRPr="0018626D">
        <w:rPr>
          <w:rtl/>
          <w:lang w:bidi="ar-QA"/>
        </w:rPr>
        <w:t>أل</w:t>
      </w:r>
      <w:r w:rsidRPr="0018626D">
        <w:rPr>
          <w:rFonts w:hint="cs"/>
          <w:rtl/>
          <w:lang w:bidi="ar-QA"/>
        </w:rPr>
        <w:t>ا</w:t>
      </w:r>
      <w:r w:rsidRPr="0018626D">
        <w:rPr>
          <w:lang w:bidi="ar-QA"/>
        </w:rPr>
        <w:t xml:space="preserve"> </w:t>
      </w:r>
      <w:r w:rsidRPr="0018626D">
        <w:rPr>
          <w:rtl/>
          <w:lang w:bidi="ar-QA"/>
        </w:rPr>
        <w:t>يخضع</w:t>
      </w:r>
      <w:r w:rsidRPr="0018626D">
        <w:rPr>
          <w:lang w:bidi="ar-QA"/>
        </w:rPr>
        <w:t xml:space="preserve"> </w:t>
      </w:r>
      <w:r w:rsidRPr="0018626D">
        <w:rPr>
          <w:rtl/>
          <w:lang w:bidi="ar-QA"/>
        </w:rPr>
        <w:t>للعزل</w:t>
      </w:r>
      <w:r w:rsidRPr="0018626D">
        <w:rPr>
          <w:lang w:bidi="ar-QA"/>
        </w:rPr>
        <w:t xml:space="preserve"> </w:t>
      </w:r>
      <w:r w:rsidRPr="0018626D">
        <w:rPr>
          <w:rtl/>
          <w:lang w:bidi="ar-QA"/>
        </w:rPr>
        <w:t>او</w:t>
      </w:r>
      <w:r w:rsidRPr="0018626D">
        <w:rPr>
          <w:lang w:bidi="ar-QA"/>
        </w:rPr>
        <w:t xml:space="preserve"> </w:t>
      </w:r>
      <w:r w:rsidRPr="0018626D">
        <w:rPr>
          <w:rtl/>
          <w:lang w:bidi="ar-QA"/>
        </w:rPr>
        <w:t>القيود</w:t>
      </w:r>
      <w:r>
        <w:rPr>
          <w:rtl/>
          <w:lang w:bidi="ar-QA"/>
        </w:rPr>
        <w:t xml:space="preserve"> إلا </w:t>
      </w:r>
      <w:r w:rsidRPr="0018626D">
        <w:rPr>
          <w:rtl/>
          <w:lang w:bidi="ar-QA"/>
        </w:rPr>
        <w:t>إذا</w:t>
      </w:r>
      <w:r w:rsidRPr="0018626D">
        <w:rPr>
          <w:lang w:bidi="ar-QA"/>
        </w:rPr>
        <w:t xml:space="preserve"> </w:t>
      </w:r>
      <w:r w:rsidRPr="0018626D">
        <w:rPr>
          <w:rtl/>
          <w:lang w:bidi="ar-QA"/>
        </w:rPr>
        <w:t>كان</w:t>
      </w:r>
      <w:r w:rsidRPr="0018626D">
        <w:rPr>
          <w:lang w:bidi="ar-QA"/>
        </w:rPr>
        <w:t xml:space="preserve"> </w:t>
      </w:r>
      <w:r w:rsidRPr="0018626D">
        <w:rPr>
          <w:rtl/>
          <w:lang w:bidi="ar-QA"/>
        </w:rPr>
        <w:t>ذلك</w:t>
      </w:r>
      <w:r w:rsidRPr="0018626D">
        <w:rPr>
          <w:lang w:bidi="ar-QA"/>
        </w:rPr>
        <w:t xml:space="preserve"> </w:t>
      </w:r>
      <w:r w:rsidRPr="0018626D">
        <w:rPr>
          <w:rtl/>
          <w:lang w:bidi="ar-QA"/>
        </w:rPr>
        <w:t>ضروريا</w:t>
      </w:r>
      <w:r w:rsidRPr="0018626D">
        <w:rPr>
          <w:lang w:bidi="ar-QA"/>
        </w:rPr>
        <w:t xml:space="preserve"> </w:t>
      </w:r>
      <w:r w:rsidRPr="0018626D">
        <w:rPr>
          <w:rtl/>
          <w:lang w:bidi="ar-QA"/>
        </w:rPr>
        <w:t>من</w:t>
      </w:r>
      <w:r w:rsidRPr="0018626D">
        <w:rPr>
          <w:lang w:bidi="ar-QA"/>
        </w:rPr>
        <w:t xml:space="preserve"> </w:t>
      </w:r>
      <w:r w:rsidRPr="0018626D">
        <w:rPr>
          <w:rtl/>
          <w:lang w:bidi="ar-QA"/>
        </w:rPr>
        <w:t>الناحية</w:t>
      </w:r>
      <w:r w:rsidRPr="0018626D">
        <w:rPr>
          <w:lang w:bidi="ar-QA"/>
        </w:rPr>
        <w:t xml:space="preserve"> </w:t>
      </w:r>
      <w:r w:rsidRPr="0018626D">
        <w:rPr>
          <w:rFonts w:hint="cs"/>
          <w:rtl/>
          <w:lang w:bidi="ar-QA"/>
        </w:rPr>
        <w:t>الطبية</w:t>
      </w:r>
      <w:r w:rsidRPr="0018626D">
        <w:rPr>
          <w:lang w:bidi="ar-QA"/>
        </w:rPr>
        <w:t>.</w:t>
      </w:r>
    </w:p>
    <w:p w:rsidR="00934775" w:rsidRPr="008E04D2" w:rsidRDefault="00934775" w:rsidP="00934775">
      <w:pPr>
        <w:pStyle w:val="SingleTxtGA"/>
      </w:pPr>
      <w:r w:rsidRPr="006D35B6">
        <w:rPr>
          <w:rFonts w:eastAsia="Calibri"/>
          <w:rtl/>
        </w:rPr>
        <w:t>83-</w:t>
      </w:r>
      <w:r w:rsidRPr="006D35B6">
        <w:rPr>
          <w:rFonts w:eastAsia="Calibri"/>
          <w:rtl/>
        </w:rPr>
        <w:tab/>
      </w:r>
      <w:r w:rsidRPr="008E04D2">
        <w:rPr>
          <w:rFonts w:hint="cs"/>
          <w:rtl/>
        </w:rPr>
        <w:t>ت</w:t>
      </w:r>
      <w:r w:rsidRPr="008E04D2">
        <w:rPr>
          <w:rtl/>
        </w:rPr>
        <w:t xml:space="preserve">تولى </w:t>
      </w:r>
      <w:r w:rsidRPr="008E04D2">
        <w:rPr>
          <w:rFonts w:hint="cs"/>
          <w:rtl/>
        </w:rPr>
        <w:t>وزارة الصحة</w:t>
      </w:r>
      <w:r w:rsidRPr="008E04D2">
        <w:rPr>
          <w:rtl/>
        </w:rPr>
        <w:t xml:space="preserve"> </w:t>
      </w:r>
      <w:r w:rsidRPr="008E04D2">
        <w:rPr>
          <w:rFonts w:hint="cs"/>
          <w:rtl/>
        </w:rPr>
        <w:t xml:space="preserve">العامة </w:t>
      </w:r>
      <w:r w:rsidRPr="008E04D2">
        <w:rPr>
          <w:rtl/>
        </w:rPr>
        <w:t xml:space="preserve">بالتعاون مع مؤسسة حمد الطبية ومؤسسة الرعاية الصحية الأولية والجهات ذات العلاقة تنفيذ </w:t>
      </w:r>
      <w:r w:rsidRPr="008E04D2">
        <w:rPr>
          <w:rFonts w:hint="cs"/>
          <w:rtl/>
        </w:rPr>
        <w:t>الاستراتيجية الوطنية للصحة</w:t>
      </w:r>
      <w:r w:rsidRPr="008E04D2">
        <w:rPr>
          <w:rtl/>
        </w:rPr>
        <w:t xml:space="preserve"> و</w:t>
      </w:r>
      <w:r w:rsidRPr="008E04D2">
        <w:rPr>
          <w:rFonts w:hint="cs"/>
          <w:rtl/>
        </w:rPr>
        <w:t xml:space="preserve">التي </w:t>
      </w:r>
      <w:r w:rsidRPr="008E04D2">
        <w:rPr>
          <w:rtl/>
        </w:rPr>
        <w:t>تعمل على تحقيق الأهداف والغايات التي تضمنتها رؤية قطر الوطنية 2030 من خلال تحقيق 7 أهداف أساسية تتمثل في نظام رعاية صحية شامل وعالمي المستوى تصل خدماته إلى جميع السكان، ونظام رعاية صحية متكامل يوفر خدمات عالية الجودة، ورعاية صحية وقائية تأخذ بعين الاعتبار الاحتياجات المختلفة للرجال والنساء والأطفال، وقوى عاملة قطرية ماهرة قادرة على تقديم خدمات صحية عالية الجودة، وسياسة صحية وطنية تضع المعايير وتراقبها الى جانب خدمات فعالة وبتكاليف ميسورة، وأبحاث عالية المستوى تهدف إلى تحسين فعالية الرعاية الصحية وجودتها.</w:t>
      </w:r>
      <w:r w:rsidRPr="00A24EBD">
        <w:rPr>
          <w:rtl/>
        </w:rPr>
        <w:t xml:space="preserve"> </w:t>
      </w:r>
      <w:r w:rsidRPr="008E04D2">
        <w:rPr>
          <w:rtl/>
        </w:rPr>
        <w:t>وحققت الاستراتيجية الوطنية للصحة خلال العام الاخير تقدما كبيرا في إنجاز العديد من المشاريع لأهدافها المرسومة وتقدر مخرجات الاستراتيجية التي تم إنجازها منذ انطلاقها بحوالي</w:t>
      </w:r>
      <w:r>
        <w:rPr>
          <w:rFonts w:hint="cs"/>
          <w:rtl/>
        </w:rPr>
        <w:t> </w:t>
      </w:r>
      <w:r w:rsidRPr="008E04D2">
        <w:rPr>
          <w:rtl/>
        </w:rPr>
        <w:t>71% حيث ستشهد السنوات القادمة تحسينات كبيرة في الخدمات لتحقيق الرؤية لنظام صحي عالمي المستوى في دولة قطر.</w:t>
      </w:r>
      <w:r w:rsidRPr="008E04D2">
        <w:rPr>
          <w:rFonts w:hint="cs"/>
          <w:rtl/>
        </w:rPr>
        <w:t xml:space="preserve"> وفيما يلي نستعرض بعض هذه الإنجازات على سبيل المثال</w:t>
      </w:r>
      <w:r>
        <w:rPr>
          <w:rFonts w:hint="cs"/>
          <w:rtl/>
        </w:rPr>
        <w:t xml:space="preserve"> لا </w:t>
      </w:r>
      <w:r w:rsidRPr="008E04D2">
        <w:rPr>
          <w:rFonts w:hint="cs"/>
          <w:rtl/>
        </w:rPr>
        <w:t>الحصر</w:t>
      </w:r>
      <w:r w:rsidRPr="008E04D2">
        <w:rPr>
          <w:rFonts w:hint="cs"/>
          <w:rtl/>
          <w:lang w:bidi="ar-QA"/>
        </w:rPr>
        <w:t>:</w:t>
      </w:r>
    </w:p>
    <w:p w:rsidR="00934775" w:rsidRPr="008E04D2" w:rsidRDefault="00934775" w:rsidP="00934775">
      <w:pPr>
        <w:pStyle w:val="Bullet1GA"/>
        <w:numPr>
          <w:ilvl w:val="0"/>
          <w:numId w:val="1"/>
        </w:numPr>
        <w:bidi/>
        <w:rPr>
          <w:rtl/>
          <w:lang w:bidi="ar-QA"/>
        </w:rPr>
      </w:pPr>
      <w:r w:rsidRPr="008E04D2">
        <w:rPr>
          <w:rFonts w:hint="cs"/>
          <w:rtl/>
          <w:lang w:bidi="ar-QA"/>
        </w:rPr>
        <w:t xml:space="preserve">تم </w:t>
      </w:r>
      <w:r w:rsidRPr="008E04D2">
        <w:rPr>
          <w:rtl/>
          <w:lang w:bidi="ar-QA"/>
        </w:rPr>
        <w:t xml:space="preserve">إطلاق نظام التأمين الصحي الاجتماعي </w:t>
      </w:r>
      <w:r w:rsidRPr="008E04D2">
        <w:rPr>
          <w:rFonts w:hint="cs"/>
          <w:rtl/>
          <w:lang w:bidi="ar-QA"/>
        </w:rPr>
        <w:t>والذي يكفل تلقي</w:t>
      </w:r>
      <w:r w:rsidRPr="008E04D2">
        <w:rPr>
          <w:rtl/>
          <w:lang w:bidi="ar-QA"/>
        </w:rPr>
        <w:t xml:space="preserve"> العلاج في القطاعين العام والخاص </w:t>
      </w:r>
      <w:r w:rsidRPr="008E04D2">
        <w:rPr>
          <w:rFonts w:hint="cs"/>
          <w:rtl/>
          <w:lang w:bidi="ar-QA"/>
        </w:rPr>
        <w:t>ويشمل النظام</w:t>
      </w:r>
      <w:r w:rsidRPr="008E04D2">
        <w:rPr>
          <w:rtl/>
          <w:lang w:bidi="ar-QA"/>
        </w:rPr>
        <w:t xml:space="preserve"> 280 من مقدمي خدمات الرعاية الصحية في القطاعين العام والخاص</w:t>
      </w:r>
      <w:r>
        <w:rPr>
          <w:rFonts w:hint="cs"/>
          <w:rtl/>
          <w:lang w:bidi="ar-QA"/>
        </w:rPr>
        <w:t>؛</w:t>
      </w:r>
    </w:p>
    <w:p w:rsidR="00934775" w:rsidRPr="008E04D2" w:rsidRDefault="00934775" w:rsidP="00934775">
      <w:pPr>
        <w:pStyle w:val="Bullet1GA"/>
        <w:numPr>
          <w:ilvl w:val="0"/>
          <w:numId w:val="1"/>
        </w:numPr>
        <w:bidi/>
        <w:rPr>
          <w:lang w:bidi="ar-QA"/>
        </w:rPr>
      </w:pPr>
      <w:r w:rsidRPr="008E04D2">
        <w:rPr>
          <w:rtl/>
          <w:lang w:bidi="ar-QA"/>
        </w:rPr>
        <w:t>تم وضع خطة رئيسية للبنية التحتية حيث قام</w:t>
      </w:r>
      <w:r w:rsidRPr="008E04D2">
        <w:rPr>
          <w:rFonts w:hint="cs"/>
          <w:rtl/>
          <w:lang w:bidi="ar-QA"/>
        </w:rPr>
        <w:t>ت</w:t>
      </w:r>
      <w:r w:rsidRPr="008E04D2">
        <w:rPr>
          <w:rtl/>
          <w:lang w:bidi="ar-QA"/>
        </w:rPr>
        <w:t xml:space="preserve"> </w:t>
      </w:r>
      <w:r w:rsidRPr="008E04D2">
        <w:rPr>
          <w:rFonts w:hint="cs"/>
          <w:rtl/>
          <w:lang w:bidi="ar-QA"/>
        </w:rPr>
        <w:t>وزارة الصحة</w:t>
      </w:r>
      <w:r w:rsidRPr="008E04D2">
        <w:rPr>
          <w:rtl/>
          <w:lang w:bidi="ar-QA"/>
        </w:rPr>
        <w:t xml:space="preserve"> ومنذ نوفمبر</w:t>
      </w:r>
      <w:r>
        <w:rPr>
          <w:rFonts w:hint="cs"/>
          <w:rtl/>
          <w:lang w:bidi="ar-QA"/>
        </w:rPr>
        <w:t> </w:t>
      </w:r>
      <w:r w:rsidRPr="008E04D2">
        <w:rPr>
          <w:rtl/>
          <w:lang w:bidi="ar-QA"/>
        </w:rPr>
        <w:t xml:space="preserve">2013 </w:t>
      </w:r>
      <w:r w:rsidRPr="008E04D2">
        <w:rPr>
          <w:rFonts w:hint="cs"/>
          <w:rtl/>
          <w:lang w:bidi="ar-QA"/>
        </w:rPr>
        <w:t>بإنجاز</w:t>
      </w:r>
      <w:r w:rsidRPr="008E04D2">
        <w:rPr>
          <w:rtl/>
          <w:lang w:bidi="ar-QA"/>
        </w:rPr>
        <w:t xml:space="preserve"> المخطط التوجيهي لمنشآت الرعاية الصحية في دولة قطر</w:t>
      </w:r>
      <w:r w:rsidRPr="008E04D2">
        <w:rPr>
          <w:rFonts w:hint="cs"/>
          <w:rtl/>
          <w:lang w:bidi="ar-QA"/>
        </w:rPr>
        <w:t xml:space="preserve"> </w:t>
      </w:r>
      <w:r w:rsidRPr="008E04D2">
        <w:rPr>
          <w:rtl/>
          <w:lang w:bidi="ar-QA"/>
        </w:rPr>
        <w:t>ومن المقرر أن يتم حتى</w:t>
      </w:r>
      <w:r>
        <w:rPr>
          <w:rtl/>
          <w:lang w:bidi="ar-QA"/>
        </w:rPr>
        <w:t xml:space="preserve"> عام </w:t>
      </w:r>
      <w:r w:rsidRPr="008E04D2">
        <w:rPr>
          <w:rtl/>
          <w:lang w:bidi="ar-QA"/>
        </w:rPr>
        <w:t>2022 افتتاح 25 مركزا صحيا و11 مستشفى بالإضافة إلى 82 منشأة أخرى جديدة</w:t>
      </w:r>
      <w:r>
        <w:rPr>
          <w:rtl/>
          <w:lang w:bidi="ar-QA"/>
        </w:rPr>
        <w:t xml:space="preserve"> أو </w:t>
      </w:r>
      <w:r w:rsidRPr="008E04D2">
        <w:rPr>
          <w:rtl/>
          <w:lang w:bidi="ar-QA"/>
        </w:rPr>
        <w:t xml:space="preserve">يعاد تجديدها حيث تغطي المرافق المخطط لها جميع فئات المرافق </w:t>
      </w:r>
      <w:r w:rsidRPr="008E04D2">
        <w:rPr>
          <w:rFonts w:hint="cs"/>
          <w:rtl/>
          <w:lang w:bidi="ar-QA"/>
        </w:rPr>
        <w:t>الصحية،</w:t>
      </w:r>
      <w:r w:rsidRPr="008E04D2">
        <w:rPr>
          <w:rtl/>
          <w:lang w:bidi="ar-QA"/>
        </w:rPr>
        <w:t xml:space="preserve"> لتتماشى مع النموذج الجديد للرعاية</w:t>
      </w:r>
      <w:r>
        <w:rPr>
          <w:rFonts w:hint="cs"/>
          <w:rtl/>
          <w:lang w:bidi="ar-QA"/>
        </w:rPr>
        <w:t>؛</w:t>
      </w:r>
    </w:p>
    <w:p w:rsidR="00934775" w:rsidRPr="008E04D2" w:rsidRDefault="00934775" w:rsidP="00934775">
      <w:pPr>
        <w:pStyle w:val="Bullet1GA"/>
        <w:numPr>
          <w:ilvl w:val="0"/>
          <w:numId w:val="1"/>
        </w:numPr>
        <w:bidi/>
        <w:rPr>
          <w:lang w:bidi="ar-QA"/>
        </w:rPr>
      </w:pPr>
      <w:r w:rsidRPr="008E04D2">
        <w:rPr>
          <w:rtl/>
          <w:lang w:bidi="ar-QA"/>
        </w:rPr>
        <w:t xml:space="preserve">تم تأسيس المجلس القطري للتخصصات الصحية ليعمل على مراقبة كل الممارسين الصحيين ودعم العاملين في المجال الإكلينيكي من خلال إعداد برامج </w:t>
      </w:r>
      <w:r w:rsidRPr="008E04D2">
        <w:rPr>
          <w:rFonts w:hint="cs"/>
          <w:rtl/>
          <w:lang w:bidi="ar-QA"/>
        </w:rPr>
        <w:t>تدريبية</w:t>
      </w:r>
      <w:r w:rsidRPr="008E04D2">
        <w:rPr>
          <w:rtl/>
          <w:lang w:bidi="ar-QA"/>
        </w:rPr>
        <w:t xml:space="preserve"> لتوفير أفضل </w:t>
      </w:r>
      <w:r w:rsidRPr="008E04D2">
        <w:rPr>
          <w:rFonts w:hint="cs"/>
          <w:rtl/>
          <w:lang w:bidi="ar-QA"/>
        </w:rPr>
        <w:t>ال</w:t>
      </w:r>
      <w:r w:rsidRPr="008E04D2">
        <w:rPr>
          <w:rtl/>
          <w:lang w:bidi="ar-QA"/>
        </w:rPr>
        <w:t xml:space="preserve">رعاية </w:t>
      </w:r>
      <w:r w:rsidRPr="008E04D2">
        <w:rPr>
          <w:rFonts w:hint="cs"/>
          <w:rtl/>
          <w:lang w:bidi="ar-QA"/>
        </w:rPr>
        <w:t>ال</w:t>
      </w:r>
      <w:r w:rsidRPr="008E04D2">
        <w:rPr>
          <w:rtl/>
          <w:lang w:bidi="ar-QA"/>
        </w:rPr>
        <w:t>صحية</w:t>
      </w:r>
      <w:r>
        <w:rPr>
          <w:rFonts w:hint="cs"/>
          <w:rtl/>
          <w:lang w:bidi="ar-QA"/>
        </w:rPr>
        <w:t>؛</w:t>
      </w:r>
    </w:p>
    <w:p w:rsidR="00934775" w:rsidRPr="008E04D2" w:rsidRDefault="00934775" w:rsidP="00934775">
      <w:pPr>
        <w:pStyle w:val="Bullet1GA"/>
        <w:numPr>
          <w:ilvl w:val="0"/>
          <w:numId w:val="1"/>
        </w:numPr>
        <w:bidi/>
        <w:rPr>
          <w:lang w:bidi="ar-QA"/>
        </w:rPr>
      </w:pPr>
      <w:r w:rsidRPr="008E04D2">
        <w:rPr>
          <w:rtl/>
          <w:lang w:bidi="ar-QA"/>
        </w:rPr>
        <w:lastRenderedPageBreak/>
        <w:t>تجدر الاشارة الى ان الاستراتيجية الوطنية للصحة وفرت المنهج اللازم لخطط العمل في المجالات ذات الأولوية، ففي</w:t>
      </w:r>
      <w:r>
        <w:rPr>
          <w:rtl/>
          <w:lang w:bidi="ar-QA"/>
        </w:rPr>
        <w:t xml:space="preserve"> عام </w:t>
      </w:r>
      <w:r w:rsidRPr="008E04D2">
        <w:rPr>
          <w:rtl/>
          <w:lang w:bidi="ar-QA"/>
        </w:rPr>
        <w:t>2011 أطلق</w:t>
      </w:r>
      <w:r w:rsidRPr="008E04D2">
        <w:rPr>
          <w:rFonts w:hint="cs"/>
          <w:rtl/>
          <w:lang w:bidi="ar-QA"/>
        </w:rPr>
        <w:t>ت</w:t>
      </w:r>
      <w:r w:rsidRPr="008E04D2">
        <w:rPr>
          <w:rtl/>
          <w:lang w:bidi="ar-QA"/>
        </w:rPr>
        <w:t xml:space="preserve"> </w:t>
      </w:r>
      <w:r w:rsidRPr="008E04D2">
        <w:rPr>
          <w:rFonts w:hint="cs"/>
          <w:rtl/>
          <w:lang w:bidi="ar-QA"/>
        </w:rPr>
        <w:t>وزارة الصحة</w:t>
      </w:r>
      <w:r w:rsidRPr="008E04D2">
        <w:rPr>
          <w:rtl/>
          <w:lang w:bidi="ar-QA"/>
        </w:rPr>
        <w:t xml:space="preserve"> الاستراتيجية الوطنية لمكافحة السرطان 2011-2016 والتي تضمنت 62 توصية</w:t>
      </w:r>
      <w:r w:rsidRPr="008E04D2">
        <w:rPr>
          <w:rFonts w:hint="cs"/>
          <w:rtl/>
          <w:lang w:bidi="ar-QA"/>
        </w:rPr>
        <w:t>،</w:t>
      </w:r>
      <w:r>
        <w:rPr>
          <w:rFonts w:hint="cs"/>
          <w:rtl/>
          <w:lang w:bidi="ar-QA"/>
        </w:rPr>
        <w:t xml:space="preserve"> كما </w:t>
      </w:r>
      <w:r w:rsidRPr="008E04D2">
        <w:rPr>
          <w:rFonts w:hint="cs"/>
          <w:rtl/>
          <w:lang w:bidi="ar-QA"/>
        </w:rPr>
        <w:t>أطلقت الوزارة</w:t>
      </w:r>
      <w:r w:rsidRPr="008E04D2">
        <w:rPr>
          <w:rtl/>
          <w:lang w:bidi="ar-QA"/>
        </w:rPr>
        <w:t xml:space="preserve"> في</w:t>
      </w:r>
      <w:r>
        <w:rPr>
          <w:rtl/>
          <w:lang w:bidi="ar-QA"/>
        </w:rPr>
        <w:t xml:space="preserve"> عام </w:t>
      </w:r>
      <w:r w:rsidRPr="008E04D2">
        <w:rPr>
          <w:rtl/>
          <w:lang w:bidi="ar-QA"/>
        </w:rPr>
        <w:t>2012 الاستراتيجية الوطنية لبحوث السرطان والتي تضمنت 31 توصية</w:t>
      </w:r>
      <w:r w:rsidRPr="008E04D2">
        <w:rPr>
          <w:rFonts w:hint="cs"/>
          <w:rtl/>
          <w:lang w:bidi="ar-QA"/>
        </w:rPr>
        <w:t xml:space="preserve"> و</w:t>
      </w:r>
      <w:r w:rsidRPr="008E04D2">
        <w:rPr>
          <w:rtl/>
          <w:lang w:bidi="ar-QA"/>
        </w:rPr>
        <w:t>اطلق في</w:t>
      </w:r>
      <w:r>
        <w:rPr>
          <w:rtl/>
          <w:lang w:bidi="ar-QA"/>
        </w:rPr>
        <w:t xml:space="preserve"> عام </w:t>
      </w:r>
      <w:r w:rsidRPr="008E04D2">
        <w:rPr>
          <w:rtl/>
          <w:lang w:bidi="ar-QA"/>
        </w:rPr>
        <w:t xml:space="preserve">2013 الاستراتيجية الوطنية لتكامل الخدمات المختبرية وتوحيد معاييرها 2013-2018 والتي تضمنت خطة عمل لمشروع الاستراتيجية الوطنية للصحة </w:t>
      </w:r>
      <w:r>
        <w:rPr>
          <w:rtl/>
          <w:lang w:bidi="ar-QA"/>
        </w:rPr>
        <w:t>رقم </w:t>
      </w:r>
      <w:r w:rsidRPr="008E04D2">
        <w:rPr>
          <w:rtl/>
          <w:lang w:bidi="ar-QA"/>
        </w:rPr>
        <w:t>(2-6) إضافة إلى 46 توصية.</w:t>
      </w:r>
      <w:r>
        <w:rPr>
          <w:rFonts w:hint="cs"/>
          <w:rtl/>
          <w:lang w:bidi="ar-QA"/>
        </w:rPr>
        <w:t xml:space="preserve"> وفي </w:t>
      </w:r>
      <w:r w:rsidRPr="008E04D2">
        <w:rPr>
          <w:rtl/>
          <w:lang w:bidi="ar-QA"/>
        </w:rPr>
        <w:t xml:space="preserve">يونيو 2013 </w:t>
      </w:r>
      <w:r w:rsidRPr="008E04D2">
        <w:rPr>
          <w:rFonts w:hint="cs"/>
          <w:rtl/>
          <w:lang w:bidi="ar-QA"/>
        </w:rPr>
        <w:t>أطلقت</w:t>
      </w:r>
      <w:r w:rsidRPr="008E04D2">
        <w:rPr>
          <w:rtl/>
          <w:lang w:bidi="ar-QA"/>
        </w:rPr>
        <w:t xml:space="preserve"> مؤسسة الرعاية ال</w:t>
      </w:r>
      <w:r w:rsidRPr="008E04D2">
        <w:rPr>
          <w:rFonts w:hint="cs"/>
          <w:rtl/>
          <w:lang w:bidi="ar-QA"/>
        </w:rPr>
        <w:t>أ</w:t>
      </w:r>
      <w:r w:rsidRPr="008E04D2">
        <w:rPr>
          <w:rtl/>
          <w:lang w:bidi="ar-QA"/>
        </w:rPr>
        <w:t xml:space="preserve">ولية أول </w:t>
      </w:r>
      <w:r w:rsidRPr="008E04D2">
        <w:rPr>
          <w:rFonts w:hint="cs"/>
          <w:rtl/>
          <w:lang w:bidi="ar-QA"/>
        </w:rPr>
        <w:t>استراتيجية</w:t>
      </w:r>
      <w:r w:rsidRPr="008E04D2">
        <w:rPr>
          <w:rtl/>
          <w:lang w:bidi="ar-QA"/>
        </w:rPr>
        <w:t xml:space="preserve"> شاملة للرعاية الأولية: (</w:t>
      </w:r>
      <w:r w:rsidRPr="008E04D2">
        <w:rPr>
          <w:rFonts w:hint="cs"/>
          <w:rtl/>
          <w:lang w:bidi="ar-QA"/>
        </w:rPr>
        <w:t>الاستراتيجية</w:t>
      </w:r>
      <w:r w:rsidRPr="008E04D2">
        <w:rPr>
          <w:rtl/>
          <w:lang w:bidi="ar-QA"/>
        </w:rPr>
        <w:t xml:space="preserve"> الوطنية للرعاية الصحية الأولية 2013-2018). وفي</w:t>
      </w:r>
      <w:r>
        <w:rPr>
          <w:rtl/>
          <w:lang w:bidi="ar-QA"/>
        </w:rPr>
        <w:t xml:space="preserve"> عام </w:t>
      </w:r>
      <w:r w:rsidRPr="008E04D2">
        <w:rPr>
          <w:rtl/>
          <w:lang w:bidi="ar-QA"/>
        </w:rPr>
        <w:t>2013 أطلق</w:t>
      </w:r>
      <w:r w:rsidRPr="008E04D2">
        <w:rPr>
          <w:rFonts w:hint="cs"/>
          <w:rtl/>
          <w:lang w:bidi="ar-QA"/>
        </w:rPr>
        <w:t>ت</w:t>
      </w:r>
      <w:r w:rsidRPr="008E04D2">
        <w:rPr>
          <w:rtl/>
          <w:lang w:bidi="ar-QA"/>
        </w:rPr>
        <w:t xml:space="preserve"> </w:t>
      </w:r>
      <w:r w:rsidRPr="008E04D2">
        <w:rPr>
          <w:rFonts w:hint="cs"/>
          <w:rtl/>
          <w:lang w:bidi="ar-QA"/>
        </w:rPr>
        <w:t>وزارة الصحة</w:t>
      </w:r>
      <w:r w:rsidRPr="008E04D2">
        <w:rPr>
          <w:rtl/>
          <w:lang w:bidi="ar-QA"/>
        </w:rPr>
        <w:t xml:space="preserve"> الاستراتيجية الوطنية للصحة النفسية 2013-2018 والتي تضمنت خطة عمل لمشروع الاستراتيجية الوطنية للصحة إضافة إلى 10 التزامات</w:t>
      </w:r>
      <w:r>
        <w:rPr>
          <w:rFonts w:hint="cs"/>
          <w:rtl/>
          <w:lang w:bidi="ar-QA"/>
        </w:rPr>
        <w:t>؛</w:t>
      </w:r>
    </w:p>
    <w:p w:rsidR="00934775" w:rsidRPr="008E04D2" w:rsidRDefault="00934775" w:rsidP="00934775">
      <w:pPr>
        <w:pStyle w:val="Bullet1GA"/>
        <w:numPr>
          <w:ilvl w:val="0"/>
          <w:numId w:val="1"/>
        </w:numPr>
        <w:bidi/>
        <w:rPr>
          <w:rtl/>
          <w:lang w:bidi="ar-QA"/>
        </w:rPr>
      </w:pPr>
      <w:r w:rsidRPr="008E04D2">
        <w:rPr>
          <w:rtl/>
          <w:lang w:bidi="ar-QA"/>
        </w:rPr>
        <w:t>وفي يونيو</w:t>
      </w:r>
      <w:r>
        <w:rPr>
          <w:rtl/>
          <w:lang w:bidi="ar-QA"/>
        </w:rPr>
        <w:t xml:space="preserve"> عام </w:t>
      </w:r>
      <w:r w:rsidRPr="008E04D2">
        <w:rPr>
          <w:rtl/>
          <w:lang w:bidi="ar-QA"/>
        </w:rPr>
        <w:t xml:space="preserve">2014 حصلت مؤسسة الرعاية الصحية الأولية على </w:t>
      </w:r>
      <w:r w:rsidRPr="008E04D2">
        <w:rPr>
          <w:rFonts w:hint="cs"/>
          <w:rtl/>
          <w:lang w:bidi="ar-QA"/>
        </w:rPr>
        <w:t>الاعتماد</w:t>
      </w:r>
      <w:r w:rsidRPr="008E04D2">
        <w:rPr>
          <w:rtl/>
          <w:lang w:bidi="ar-QA"/>
        </w:rPr>
        <w:t xml:space="preserve"> البلاتيني من المؤسسة الكندية للجودة (</w:t>
      </w:r>
      <w:r w:rsidRPr="008E04D2">
        <w:rPr>
          <w:lang w:bidi="ar-QA"/>
        </w:rPr>
        <w:t>ACI</w:t>
      </w:r>
      <w:r w:rsidRPr="008E04D2">
        <w:rPr>
          <w:rtl/>
          <w:lang w:bidi="ar-QA"/>
        </w:rPr>
        <w:t>) ويعد مستوى الاعتماد البلاتيني كشهادة وإقرار بأن الخدمات التي تقدمها مؤسسة الرعاية الصحية الأولية تحظى بمستوي جودة وأمان مكافئ لأعلى المعايير العالمية.</w:t>
      </w:r>
    </w:p>
    <w:p w:rsidR="00934775" w:rsidRDefault="00934775" w:rsidP="00934775">
      <w:pPr>
        <w:pStyle w:val="H1GA"/>
        <w:rPr>
          <w:rtl/>
        </w:rPr>
      </w:pPr>
      <w:r>
        <w:rPr>
          <w:rtl/>
        </w:rPr>
        <w:tab/>
      </w:r>
      <w:r>
        <w:rPr>
          <w:rtl/>
        </w:rPr>
        <w:tab/>
      </w:r>
      <w:r w:rsidRPr="0018626D">
        <w:rPr>
          <w:rFonts w:hint="cs"/>
          <w:rtl/>
        </w:rPr>
        <w:t>المادة (</w:t>
      </w:r>
      <w:r w:rsidRPr="0018626D">
        <w:rPr>
          <w:rtl/>
        </w:rPr>
        <w:t>6</w:t>
      </w:r>
      <w:r>
        <w:rPr>
          <w:rFonts w:hint="cs"/>
          <w:rtl/>
        </w:rPr>
        <w:t>)</w:t>
      </w:r>
    </w:p>
    <w:p w:rsidR="00934775" w:rsidRPr="008E04D2" w:rsidRDefault="00934775" w:rsidP="00934775">
      <w:pPr>
        <w:pStyle w:val="SingleTxtGA"/>
        <w:rPr>
          <w:b/>
          <w:bCs/>
        </w:rPr>
      </w:pPr>
      <w:r w:rsidRPr="00292804">
        <w:rPr>
          <w:rFonts w:eastAsia="Calibri"/>
          <w:rtl/>
        </w:rPr>
        <w:t>84-</w:t>
      </w:r>
      <w:r w:rsidRPr="00292804">
        <w:rPr>
          <w:rFonts w:eastAsia="Calibri"/>
          <w:rtl/>
        </w:rPr>
        <w:tab/>
      </w:r>
      <w:r w:rsidRPr="008E04D2">
        <w:rPr>
          <w:rFonts w:hint="cs"/>
          <w:rtl/>
        </w:rPr>
        <w:t>أكد الدستور القطري الدائم على حق التقاضي وكفالته وحمايته في</w:t>
      </w:r>
      <w:r w:rsidRPr="008E04D2">
        <w:rPr>
          <w:rtl/>
        </w:rPr>
        <w:t xml:space="preserve"> المادة (135</w:t>
      </w:r>
      <w:r w:rsidRPr="008E04D2">
        <w:rPr>
          <w:rFonts w:hint="cs"/>
          <w:rtl/>
        </w:rPr>
        <w:t xml:space="preserve">) حيث نصت </w:t>
      </w:r>
      <w:r w:rsidRPr="008E04D2">
        <w:rPr>
          <w:rtl/>
        </w:rPr>
        <w:t>على</w:t>
      </w:r>
      <w:r w:rsidRPr="008E04D2">
        <w:rPr>
          <w:rFonts w:hint="cs"/>
          <w:rtl/>
        </w:rPr>
        <w:t>:</w:t>
      </w:r>
      <w:r w:rsidRPr="008E04D2">
        <w:rPr>
          <w:rtl/>
        </w:rPr>
        <w:t xml:space="preserve"> </w:t>
      </w:r>
      <w:r w:rsidRPr="008E04D2">
        <w:rPr>
          <w:rFonts w:hint="cs"/>
          <w:rtl/>
        </w:rPr>
        <w:t>"</w:t>
      </w:r>
      <w:r w:rsidRPr="008E04D2">
        <w:rPr>
          <w:rtl/>
        </w:rPr>
        <w:t xml:space="preserve">التقاضي حق مصون ومكفول للناس </w:t>
      </w:r>
      <w:r w:rsidRPr="008E04D2">
        <w:rPr>
          <w:rFonts w:hint="cs"/>
          <w:rtl/>
        </w:rPr>
        <w:t>كافة،</w:t>
      </w:r>
      <w:r w:rsidRPr="008E04D2">
        <w:rPr>
          <w:rtl/>
        </w:rPr>
        <w:t xml:space="preserve"> ويبين القانون اجراءات </w:t>
      </w:r>
      <w:r w:rsidRPr="008E04D2">
        <w:rPr>
          <w:rFonts w:hint="cs"/>
          <w:rtl/>
        </w:rPr>
        <w:t>وأوضاع ممارسة</w:t>
      </w:r>
      <w:r w:rsidRPr="008E04D2">
        <w:rPr>
          <w:rtl/>
        </w:rPr>
        <w:t xml:space="preserve"> هذا الحق</w:t>
      </w:r>
      <w:r w:rsidRPr="008E04D2">
        <w:rPr>
          <w:rFonts w:hint="cs"/>
          <w:rtl/>
        </w:rPr>
        <w:t>". وقد نظمت قوانين مثل قانون الإجراءات الجنائية، وقانون المرافعات المدنية والتجارية، وقانون الفصل في المنازعات الإدارية، وقانون الأسرة الإجراءات اللازمة للجوء إلى القضاء،</w:t>
      </w:r>
      <w:r>
        <w:rPr>
          <w:rFonts w:hint="cs"/>
          <w:rtl/>
        </w:rPr>
        <w:t xml:space="preserve"> وفي </w:t>
      </w:r>
      <w:r w:rsidRPr="008E04D2">
        <w:rPr>
          <w:rtl/>
        </w:rPr>
        <w:t xml:space="preserve">حال ثبوت ضرر فأن للمحكمة أن تحكم للمتضرر بتعويض عادل نتيجة تضرره حيث </w:t>
      </w:r>
      <w:r w:rsidRPr="008E04D2">
        <w:rPr>
          <w:rFonts w:hint="cs"/>
          <w:rtl/>
        </w:rPr>
        <w:t>نصت</w:t>
      </w:r>
      <w:r w:rsidRPr="008E04D2">
        <w:rPr>
          <w:rtl/>
        </w:rPr>
        <w:t xml:space="preserve"> المادة (19) من قانون الاجراءات الجنائية </w:t>
      </w:r>
      <w:r>
        <w:rPr>
          <w:rtl/>
        </w:rPr>
        <w:t>رقم </w:t>
      </w:r>
      <w:r w:rsidRPr="008E04D2">
        <w:rPr>
          <w:rtl/>
        </w:rPr>
        <w:t xml:space="preserve">(23) لسنة 2004 </w:t>
      </w:r>
      <w:r w:rsidRPr="008E04D2">
        <w:rPr>
          <w:rFonts w:hint="cs"/>
          <w:rtl/>
        </w:rPr>
        <w:t>وتعديلاته على</w:t>
      </w:r>
      <w:r>
        <w:rPr>
          <w:rFonts w:hint="cs"/>
          <w:rtl/>
        </w:rPr>
        <w:t xml:space="preserve"> ما </w:t>
      </w:r>
      <w:r w:rsidRPr="008E04D2">
        <w:rPr>
          <w:rFonts w:hint="cs"/>
          <w:rtl/>
        </w:rPr>
        <w:t>يلي: "</w:t>
      </w:r>
      <w:r w:rsidRPr="008E04D2">
        <w:rPr>
          <w:rtl/>
        </w:rPr>
        <w:t>لمن لحقه ضرر شخصي</w:t>
      </w:r>
      <w:r w:rsidRPr="008E04D2">
        <w:rPr>
          <w:rFonts w:hint="cs"/>
          <w:rtl/>
        </w:rPr>
        <w:t xml:space="preserve"> مباشر</w:t>
      </w:r>
      <w:r w:rsidRPr="008E04D2">
        <w:rPr>
          <w:rtl/>
        </w:rPr>
        <w:t xml:space="preserve"> من الجريمة أن يدعي بالحقوق المدنية قبل المتهم أثناء مباشرة التحقيق</w:t>
      </w:r>
      <w:r>
        <w:rPr>
          <w:rtl/>
        </w:rPr>
        <w:t xml:space="preserve"> أو </w:t>
      </w:r>
      <w:r w:rsidRPr="008E04D2">
        <w:rPr>
          <w:rtl/>
        </w:rPr>
        <w:t>أمام المحكمة التي تنظر في الدعوى الجنائية</w:t>
      </w:r>
      <w:r w:rsidRPr="008E04D2">
        <w:rPr>
          <w:rFonts w:hint="cs"/>
          <w:rtl/>
        </w:rPr>
        <w:t>"</w:t>
      </w:r>
      <w:r w:rsidRPr="008E04D2">
        <w:rPr>
          <w:rtl/>
        </w:rPr>
        <w:t xml:space="preserve"> هذا بجانب القواعد العامة في القانون المدني التي تكفل هذا </w:t>
      </w:r>
      <w:r w:rsidRPr="008E04D2">
        <w:rPr>
          <w:rFonts w:hint="cs"/>
          <w:rtl/>
        </w:rPr>
        <w:t>الحق.</w:t>
      </w:r>
      <w:r>
        <w:rPr>
          <w:rtl/>
        </w:rPr>
        <w:t xml:space="preserve"> كما </w:t>
      </w:r>
      <w:r w:rsidRPr="008E04D2">
        <w:rPr>
          <w:rtl/>
        </w:rPr>
        <w:t xml:space="preserve">نظمت المواد من (32) إلى (60) من </w:t>
      </w:r>
      <w:r w:rsidRPr="008E04D2">
        <w:rPr>
          <w:rFonts w:hint="cs"/>
          <w:rtl/>
        </w:rPr>
        <w:t>ذات ال</w:t>
      </w:r>
      <w:r w:rsidRPr="008E04D2">
        <w:rPr>
          <w:rtl/>
        </w:rPr>
        <w:t>قانون</w:t>
      </w:r>
      <w:r w:rsidRPr="008E04D2">
        <w:rPr>
          <w:rFonts w:hint="cs"/>
          <w:rtl/>
        </w:rPr>
        <w:t>،</w:t>
      </w:r>
      <w:r w:rsidRPr="008E04D2">
        <w:rPr>
          <w:rtl/>
        </w:rPr>
        <w:t xml:space="preserve"> إجراءات التحري والاستدلال والتحقيق الابتدائي لمساعدة النيابة والقضاء في كشف الجريمة وضبط وإدانة </w:t>
      </w:r>
      <w:r w:rsidRPr="008E04D2">
        <w:rPr>
          <w:rFonts w:hint="cs"/>
          <w:rtl/>
        </w:rPr>
        <w:t>الفاعل،</w:t>
      </w:r>
      <w:r w:rsidRPr="008E04D2">
        <w:rPr>
          <w:rtl/>
        </w:rPr>
        <w:t xml:space="preserve"> فلم يميز بين المواطن والآخر وبين المواطن </w:t>
      </w:r>
      <w:r w:rsidRPr="008E04D2">
        <w:rPr>
          <w:rFonts w:hint="cs"/>
          <w:rtl/>
        </w:rPr>
        <w:t>والمقيم،</w:t>
      </w:r>
      <w:r w:rsidRPr="008E04D2">
        <w:rPr>
          <w:rtl/>
        </w:rPr>
        <w:t xml:space="preserve"> وأعطى لضحايا الجريمة في المادة (19) حق الادعاء المدني بالتعويض</w:t>
      </w:r>
      <w:r w:rsidRPr="008E04D2">
        <w:rPr>
          <w:rFonts w:hint="cs"/>
          <w:rtl/>
        </w:rPr>
        <w:t>.</w:t>
      </w:r>
    </w:p>
    <w:p w:rsidR="00934775" w:rsidRPr="008E04D2" w:rsidRDefault="00934775" w:rsidP="00934775">
      <w:pPr>
        <w:pStyle w:val="SingleTxtGA"/>
        <w:rPr>
          <w:b/>
          <w:bCs/>
        </w:rPr>
      </w:pPr>
      <w:r w:rsidRPr="00292804">
        <w:rPr>
          <w:rFonts w:eastAsia="Calibri"/>
          <w:rtl/>
        </w:rPr>
        <w:t>85-</w:t>
      </w:r>
      <w:r w:rsidRPr="00292804">
        <w:rPr>
          <w:rFonts w:eastAsia="Calibri"/>
          <w:rtl/>
        </w:rPr>
        <w:tab/>
      </w:r>
      <w:r w:rsidRPr="008E04D2">
        <w:rPr>
          <w:rFonts w:hint="cs"/>
          <w:rtl/>
        </w:rPr>
        <w:t>ويؤدي القضاء القطري رسالته طبقاً</w:t>
      </w:r>
      <w:r>
        <w:rPr>
          <w:rFonts w:hint="cs"/>
          <w:rtl/>
        </w:rPr>
        <w:t xml:space="preserve"> لما </w:t>
      </w:r>
      <w:r w:rsidRPr="008E04D2">
        <w:rPr>
          <w:rFonts w:hint="cs"/>
          <w:rtl/>
        </w:rPr>
        <w:t xml:space="preserve">تنص علية المادة </w:t>
      </w:r>
      <w:r w:rsidRPr="008E04D2">
        <w:rPr>
          <w:rtl/>
        </w:rPr>
        <w:t>(</w:t>
      </w:r>
      <w:r w:rsidRPr="008E04D2">
        <w:rPr>
          <w:rFonts w:hint="cs"/>
          <w:rtl/>
        </w:rPr>
        <w:t>130) من الدستور القطري الدائم على</w:t>
      </w:r>
      <w:r>
        <w:rPr>
          <w:rFonts w:hint="cs"/>
          <w:rtl/>
        </w:rPr>
        <w:t xml:space="preserve"> ما </w:t>
      </w:r>
      <w:r w:rsidRPr="008E04D2">
        <w:rPr>
          <w:rFonts w:hint="cs"/>
          <w:rtl/>
        </w:rPr>
        <w:t>يلي: "السلطة القضائية مستقلة وتتولاها المحاكم على اختلاف أنواعها ودرجاتها، وتصدر أحكامها وفق القانون".</w:t>
      </w:r>
    </w:p>
    <w:p w:rsidR="00934775" w:rsidRPr="008E04D2" w:rsidRDefault="00934775" w:rsidP="00934775">
      <w:pPr>
        <w:pStyle w:val="SingleTxtGA"/>
        <w:rPr>
          <w:b/>
          <w:bCs/>
        </w:rPr>
      </w:pPr>
      <w:r w:rsidRPr="00207A77">
        <w:rPr>
          <w:rFonts w:eastAsia="Calibri"/>
          <w:rtl/>
        </w:rPr>
        <w:t>86-</w:t>
      </w:r>
      <w:r w:rsidRPr="00207A77">
        <w:rPr>
          <w:rFonts w:eastAsia="Calibri"/>
          <w:rtl/>
        </w:rPr>
        <w:tab/>
      </w:r>
      <w:r w:rsidRPr="008E04D2">
        <w:rPr>
          <w:rtl/>
        </w:rPr>
        <w:t xml:space="preserve">تعد </w:t>
      </w:r>
      <w:r w:rsidRPr="008E04D2">
        <w:rPr>
          <w:rFonts w:hint="cs"/>
          <w:rtl/>
        </w:rPr>
        <w:t>إ</w:t>
      </w:r>
      <w:r w:rsidRPr="008E04D2">
        <w:rPr>
          <w:rtl/>
        </w:rPr>
        <w:t xml:space="preserve">دارة حقوق الأنسان بوزارة الداخلية جزء </w:t>
      </w:r>
      <w:r w:rsidRPr="008E04D2">
        <w:rPr>
          <w:rFonts w:hint="cs"/>
          <w:rtl/>
        </w:rPr>
        <w:t xml:space="preserve">من </w:t>
      </w:r>
      <w:r w:rsidRPr="008E04D2">
        <w:rPr>
          <w:rtl/>
        </w:rPr>
        <w:t xml:space="preserve">المنظومة الوطنية لحقوق الأنسان </w:t>
      </w:r>
      <w:r w:rsidRPr="008E04D2">
        <w:rPr>
          <w:rFonts w:hint="cs"/>
          <w:rtl/>
        </w:rPr>
        <w:t xml:space="preserve">والتي تم </w:t>
      </w:r>
      <w:r w:rsidRPr="008E04D2">
        <w:rPr>
          <w:rtl/>
        </w:rPr>
        <w:t xml:space="preserve">إنشاؤها بموجب قرار سعادة وزير الدولة للشؤون الداخلية </w:t>
      </w:r>
      <w:r>
        <w:rPr>
          <w:rtl/>
        </w:rPr>
        <w:t>رقم </w:t>
      </w:r>
      <w:r w:rsidRPr="008E04D2">
        <w:rPr>
          <w:rtl/>
        </w:rPr>
        <w:t xml:space="preserve">26 لسنة 2005 </w:t>
      </w:r>
      <w:r w:rsidRPr="008E04D2">
        <w:rPr>
          <w:rFonts w:hint="cs"/>
          <w:rtl/>
        </w:rPr>
        <w:t xml:space="preserve">والتي تختص </w:t>
      </w:r>
      <w:r w:rsidRPr="008E04D2">
        <w:rPr>
          <w:rtl/>
        </w:rPr>
        <w:t>"</w:t>
      </w:r>
      <w:r w:rsidRPr="008E04D2">
        <w:rPr>
          <w:rFonts w:hint="cs"/>
          <w:rtl/>
        </w:rPr>
        <w:t>ب</w:t>
      </w:r>
      <w:r w:rsidRPr="008E04D2">
        <w:rPr>
          <w:rtl/>
        </w:rPr>
        <w:t>تلقي ودر</w:t>
      </w:r>
      <w:r w:rsidRPr="008E04D2">
        <w:rPr>
          <w:rFonts w:hint="cs"/>
          <w:rtl/>
        </w:rPr>
        <w:t>ا</w:t>
      </w:r>
      <w:r w:rsidRPr="008E04D2">
        <w:rPr>
          <w:rtl/>
        </w:rPr>
        <w:t>سة وبحث الشكاوى التي ترد إلى وزارة الداخلية سواء من الأشخاص</w:t>
      </w:r>
      <w:r>
        <w:rPr>
          <w:rtl/>
        </w:rPr>
        <w:t xml:space="preserve"> أو </w:t>
      </w:r>
      <w:r w:rsidRPr="008E04D2">
        <w:rPr>
          <w:rtl/>
        </w:rPr>
        <w:t xml:space="preserve">عن </w:t>
      </w:r>
      <w:r w:rsidRPr="008E04D2">
        <w:rPr>
          <w:rtl/>
        </w:rPr>
        <w:lastRenderedPageBreak/>
        <w:t>طريق اللجنة الوطنية لحقوق الإنسان، والتحقيق في أسبابها ورفع التوصية بشأنها للوزير".</w:t>
      </w:r>
      <w:r>
        <w:rPr>
          <w:rtl/>
        </w:rPr>
        <w:t xml:space="preserve"> كما </w:t>
      </w:r>
      <w:r w:rsidRPr="008E04D2">
        <w:rPr>
          <w:rFonts w:hint="cs"/>
          <w:rtl/>
        </w:rPr>
        <w:t>تخص الإدارة أيضاء بالإشراف على ضمان</w:t>
      </w:r>
      <w:r w:rsidRPr="008E04D2">
        <w:rPr>
          <w:rtl/>
        </w:rPr>
        <w:t xml:space="preserve"> </w:t>
      </w:r>
      <w:r w:rsidRPr="008E04D2">
        <w:rPr>
          <w:rFonts w:hint="cs"/>
          <w:rtl/>
        </w:rPr>
        <w:t>تنفيذ</w:t>
      </w:r>
      <w:r w:rsidRPr="008E04D2">
        <w:rPr>
          <w:rtl/>
        </w:rPr>
        <w:t xml:space="preserve"> الاتفاقيات الدولية ذات الصلة بحقوق الإنسان، </w:t>
      </w:r>
      <w:r w:rsidRPr="008E04D2">
        <w:rPr>
          <w:rFonts w:hint="cs"/>
          <w:rtl/>
        </w:rPr>
        <w:t xml:space="preserve">وذلك عن طريق </w:t>
      </w:r>
      <w:r w:rsidRPr="008E04D2">
        <w:rPr>
          <w:rtl/>
        </w:rPr>
        <w:t>زيارة المؤسسات العقابية والإبعاد والإدارات الأمنية للوقوف</w:t>
      </w:r>
      <w:r w:rsidRPr="008E04D2">
        <w:rPr>
          <w:rFonts w:hint="cs"/>
          <w:rtl/>
        </w:rPr>
        <w:t xml:space="preserve"> </w:t>
      </w:r>
      <w:r w:rsidRPr="008E04D2">
        <w:rPr>
          <w:rtl/>
        </w:rPr>
        <w:t xml:space="preserve">على مدى </w:t>
      </w:r>
      <w:r w:rsidRPr="008E04D2">
        <w:rPr>
          <w:rFonts w:hint="cs"/>
          <w:rtl/>
        </w:rPr>
        <w:t>التزامهم</w:t>
      </w:r>
      <w:r w:rsidRPr="008E04D2">
        <w:rPr>
          <w:rtl/>
        </w:rPr>
        <w:t xml:space="preserve"> بالقوانين واللوائح المعمول بها في الدولة ورفع تقارير دورية </w:t>
      </w:r>
      <w:r w:rsidRPr="008E04D2">
        <w:rPr>
          <w:rFonts w:hint="cs"/>
          <w:rtl/>
        </w:rPr>
        <w:t>للوزير بهذ</w:t>
      </w:r>
      <w:r w:rsidRPr="008E04D2">
        <w:rPr>
          <w:rFonts w:hint="eastAsia"/>
          <w:rtl/>
        </w:rPr>
        <w:t>ا</w:t>
      </w:r>
      <w:r w:rsidRPr="008E04D2">
        <w:rPr>
          <w:rFonts w:hint="cs"/>
          <w:rtl/>
        </w:rPr>
        <w:t xml:space="preserve"> الشأن</w:t>
      </w:r>
      <w:r w:rsidRPr="008E04D2">
        <w:rPr>
          <w:rtl/>
        </w:rPr>
        <w:t xml:space="preserve">، </w:t>
      </w:r>
      <w:r w:rsidRPr="008E04D2">
        <w:rPr>
          <w:rFonts w:hint="cs"/>
          <w:rtl/>
        </w:rPr>
        <w:t xml:space="preserve">بالإضافة إلى </w:t>
      </w:r>
      <w:r w:rsidRPr="008E04D2">
        <w:rPr>
          <w:rtl/>
        </w:rPr>
        <w:t>توعية</w:t>
      </w:r>
      <w:r w:rsidRPr="008E04D2">
        <w:rPr>
          <w:rFonts w:hint="cs"/>
          <w:rtl/>
        </w:rPr>
        <w:t xml:space="preserve"> وتدريب</w:t>
      </w:r>
      <w:r w:rsidRPr="008E04D2">
        <w:rPr>
          <w:rtl/>
        </w:rPr>
        <w:t xml:space="preserve"> أجهزة الوزارة المعنية بحقوق الإنسان </w:t>
      </w:r>
      <w:r w:rsidRPr="008E04D2">
        <w:rPr>
          <w:rFonts w:hint="cs"/>
          <w:rtl/>
        </w:rPr>
        <w:t>وتمثيل الوزارة</w:t>
      </w:r>
      <w:r w:rsidRPr="008E04D2">
        <w:rPr>
          <w:rtl/>
        </w:rPr>
        <w:t xml:space="preserve"> في المؤتمرات والندوات الدولية والإقليمية والمحلية ذات الصلة بحقوق الإنسان.</w:t>
      </w:r>
      <w:r>
        <w:rPr>
          <w:rFonts w:hint="cs"/>
          <w:rtl/>
        </w:rPr>
        <w:t xml:space="preserve"> كما </w:t>
      </w:r>
      <w:r w:rsidRPr="008E04D2">
        <w:rPr>
          <w:rFonts w:hint="cs"/>
          <w:rtl/>
        </w:rPr>
        <w:t xml:space="preserve">تختص الإدارة </w:t>
      </w:r>
      <w:r w:rsidRPr="008E04D2">
        <w:rPr>
          <w:rtl/>
        </w:rPr>
        <w:t xml:space="preserve">بدراسة الشكاوى الواردة </w:t>
      </w:r>
      <w:r w:rsidRPr="008E04D2">
        <w:rPr>
          <w:rFonts w:hint="cs"/>
          <w:rtl/>
        </w:rPr>
        <w:t>إ</w:t>
      </w:r>
      <w:r w:rsidRPr="008E04D2">
        <w:rPr>
          <w:rtl/>
        </w:rPr>
        <w:t xml:space="preserve">ليها </w:t>
      </w:r>
      <w:r w:rsidRPr="008E04D2">
        <w:rPr>
          <w:rFonts w:hint="cs"/>
          <w:rtl/>
        </w:rPr>
        <w:t xml:space="preserve">من العمال الوافدين </w:t>
      </w:r>
      <w:r w:rsidRPr="008E04D2">
        <w:rPr>
          <w:rtl/>
        </w:rPr>
        <w:t xml:space="preserve">للوقوف على أسبابها والعمل على </w:t>
      </w:r>
      <w:r w:rsidRPr="008E04D2">
        <w:rPr>
          <w:rFonts w:hint="cs"/>
          <w:rtl/>
        </w:rPr>
        <w:t>حلها و</w:t>
      </w:r>
      <w:r w:rsidRPr="008E04D2">
        <w:rPr>
          <w:rtl/>
        </w:rPr>
        <w:t>في حال ثبت تعسف صاحب العمل</w:t>
      </w:r>
      <w:r w:rsidRPr="008E04D2">
        <w:rPr>
          <w:rFonts w:hint="cs"/>
          <w:rtl/>
        </w:rPr>
        <w:t xml:space="preserve"> يتم اتخاذ الإجراءات اللازمة وتغيير جهة العمل دون موافقة من صاحب العمل</w:t>
      </w:r>
      <w:r w:rsidRPr="008E04D2">
        <w:rPr>
          <w:rtl/>
        </w:rPr>
        <w:t xml:space="preserve"> وذلك استناداً الى نص المادة </w:t>
      </w:r>
      <w:r w:rsidRPr="008E04D2">
        <w:rPr>
          <w:rFonts w:hint="cs"/>
          <w:rtl/>
        </w:rPr>
        <w:t>(22)</w:t>
      </w:r>
      <w:r w:rsidRPr="008E04D2">
        <w:rPr>
          <w:rtl/>
        </w:rPr>
        <w:t xml:space="preserve"> من قانون تنظيم دخول وخروج الوافدين </w:t>
      </w:r>
      <w:r>
        <w:rPr>
          <w:rtl/>
        </w:rPr>
        <w:t>رقم </w:t>
      </w:r>
      <w:r w:rsidRPr="008E04D2">
        <w:rPr>
          <w:rtl/>
        </w:rPr>
        <w:t xml:space="preserve">(21) لسنة 2015م. </w:t>
      </w:r>
    </w:p>
    <w:p w:rsidR="00934775" w:rsidRPr="00613D69" w:rsidRDefault="00934775" w:rsidP="00934775">
      <w:pPr>
        <w:pStyle w:val="SingleTxtGA"/>
        <w:rPr>
          <w:b/>
          <w:bCs/>
          <w:rtl/>
          <w:lang w:bidi="ar-QA"/>
        </w:rPr>
      </w:pPr>
      <w:r w:rsidRPr="00E07F2A">
        <w:rPr>
          <w:rFonts w:hint="cs"/>
          <w:rtl/>
          <w:lang w:bidi="ar-QA"/>
        </w:rPr>
        <w:t>جدول 4</w:t>
      </w:r>
      <w:r>
        <w:rPr>
          <w:rtl/>
          <w:lang w:bidi="ar-QA"/>
        </w:rPr>
        <w:tab/>
      </w:r>
      <w:r>
        <w:rPr>
          <w:rtl/>
          <w:lang w:bidi="ar-QA"/>
        </w:rPr>
        <w:br/>
      </w:r>
      <w:r w:rsidRPr="00613D69">
        <w:rPr>
          <w:rFonts w:hint="eastAsia"/>
          <w:b/>
          <w:bCs/>
          <w:rtl/>
          <w:lang w:bidi="ar-QA"/>
        </w:rPr>
        <w:t>يوضح</w:t>
      </w:r>
      <w:r w:rsidRPr="00613D69">
        <w:rPr>
          <w:b/>
          <w:bCs/>
          <w:rtl/>
          <w:lang w:bidi="ar-QA"/>
        </w:rPr>
        <w:t xml:space="preserve"> </w:t>
      </w:r>
      <w:r w:rsidRPr="00613D69">
        <w:rPr>
          <w:rFonts w:hint="eastAsia"/>
          <w:b/>
          <w:bCs/>
          <w:rtl/>
          <w:lang w:bidi="ar-QA"/>
        </w:rPr>
        <w:t>عدد</w:t>
      </w:r>
      <w:r w:rsidRPr="00613D69">
        <w:rPr>
          <w:b/>
          <w:bCs/>
          <w:rtl/>
          <w:lang w:bidi="ar-QA"/>
        </w:rPr>
        <w:t xml:space="preserve"> </w:t>
      </w:r>
      <w:r w:rsidRPr="00613D69">
        <w:rPr>
          <w:rFonts w:hint="eastAsia"/>
          <w:b/>
          <w:bCs/>
          <w:rtl/>
          <w:lang w:bidi="ar-QA"/>
        </w:rPr>
        <w:t>العمال</w:t>
      </w:r>
      <w:r w:rsidRPr="00613D69">
        <w:rPr>
          <w:b/>
          <w:bCs/>
          <w:rtl/>
          <w:lang w:bidi="ar-QA"/>
        </w:rPr>
        <w:t xml:space="preserve"> </w:t>
      </w:r>
      <w:r w:rsidRPr="00613D69">
        <w:rPr>
          <w:rFonts w:hint="eastAsia"/>
          <w:b/>
          <w:bCs/>
          <w:rtl/>
          <w:lang w:bidi="ar-QA"/>
        </w:rPr>
        <w:t>الوافدين</w:t>
      </w:r>
      <w:r w:rsidRPr="00613D69">
        <w:rPr>
          <w:b/>
          <w:bCs/>
          <w:rtl/>
          <w:lang w:bidi="ar-QA"/>
        </w:rPr>
        <w:t xml:space="preserve"> </w:t>
      </w:r>
      <w:r w:rsidRPr="00613D69">
        <w:rPr>
          <w:rFonts w:hint="eastAsia"/>
          <w:b/>
          <w:bCs/>
          <w:rtl/>
          <w:lang w:bidi="ar-QA"/>
        </w:rPr>
        <w:t>الذين</w:t>
      </w:r>
      <w:r w:rsidRPr="00613D69">
        <w:rPr>
          <w:b/>
          <w:bCs/>
          <w:rtl/>
          <w:lang w:bidi="ar-QA"/>
        </w:rPr>
        <w:t xml:space="preserve"> </w:t>
      </w:r>
      <w:r w:rsidRPr="00613D69">
        <w:rPr>
          <w:rFonts w:hint="eastAsia"/>
          <w:b/>
          <w:bCs/>
          <w:rtl/>
          <w:lang w:bidi="ar-QA"/>
        </w:rPr>
        <w:t>تمت</w:t>
      </w:r>
      <w:r w:rsidRPr="00613D69">
        <w:rPr>
          <w:b/>
          <w:bCs/>
          <w:rtl/>
          <w:lang w:bidi="ar-QA"/>
        </w:rPr>
        <w:t xml:space="preserve"> </w:t>
      </w:r>
      <w:r w:rsidRPr="00613D69">
        <w:rPr>
          <w:rFonts w:hint="eastAsia"/>
          <w:b/>
          <w:bCs/>
          <w:rtl/>
          <w:lang w:bidi="ar-QA"/>
        </w:rPr>
        <w:t>الموافقة</w:t>
      </w:r>
      <w:r w:rsidRPr="00613D69">
        <w:rPr>
          <w:b/>
          <w:bCs/>
          <w:rtl/>
          <w:lang w:bidi="ar-QA"/>
        </w:rPr>
        <w:t xml:space="preserve"> </w:t>
      </w:r>
      <w:r w:rsidRPr="00613D69">
        <w:rPr>
          <w:rFonts w:hint="eastAsia"/>
          <w:b/>
          <w:bCs/>
          <w:rtl/>
          <w:lang w:bidi="ar-QA"/>
        </w:rPr>
        <w:t>على</w:t>
      </w:r>
      <w:r w:rsidRPr="00613D69">
        <w:rPr>
          <w:b/>
          <w:bCs/>
          <w:rtl/>
          <w:lang w:bidi="ar-QA"/>
        </w:rPr>
        <w:t xml:space="preserve"> </w:t>
      </w:r>
      <w:r w:rsidRPr="00613D69">
        <w:rPr>
          <w:rFonts w:hint="eastAsia"/>
          <w:b/>
          <w:bCs/>
          <w:rtl/>
          <w:lang w:bidi="ar-QA"/>
        </w:rPr>
        <w:t>تغيير</w:t>
      </w:r>
      <w:r w:rsidRPr="00613D69">
        <w:rPr>
          <w:b/>
          <w:bCs/>
          <w:rtl/>
          <w:lang w:bidi="ar-QA"/>
        </w:rPr>
        <w:t xml:space="preserve"> </w:t>
      </w:r>
      <w:r w:rsidRPr="00613D69">
        <w:rPr>
          <w:rFonts w:hint="eastAsia"/>
          <w:b/>
          <w:bCs/>
          <w:rtl/>
          <w:lang w:bidi="ar-QA"/>
        </w:rPr>
        <w:t>جهة</w:t>
      </w:r>
      <w:r w:rsidRPr="00613D69">
        <w:rPr>
          <w:b/>
          <w:bCs/>
          <w:rtl/>
          <w:lang w:bidi="ar-QA"/>
        </w:rPr>
        <w:t xml:space="preserve"> </w:t>
      </w:r>
      <w:r w:rsidRPr="00613D69">
        <w:rPr>
          <w:rFonts w:hint="eastAsia"/>
          <w:b/>
          <w:bCs/>
          <w:rtl/>
          <w:lang w:bidi="ar-QA"/>
        </w:rPr>
        <w:t>عملهم</w:t>
      </w:r>
      <w:r w:rsidRPr="00613D69">
        <w:rPr>
          <w:b/>
          <w:bCs/>
          <w:rtl/>
          <w:lang w:bidi="ar-QA"/>
        </w:rPr>
        <w:t xml:space="preserve"> </w:t>
      </w:r>
      <w:r w:rsidRPr="00613D69">
        <w:rPr>
          <w:rFonts w:hint="eastAsia"/>
          <w:b/>
          <w:bCs/>
          <w:rtl/>
          <w:lang w:bidi="ar-QA"/>
        </w:rPr>
        <w:t>دون</w:t>
      </w:r>
      <w:r w:rsidRPr="00613D69">
        <w:rPr>
          <w:b/>
          <w:bCs/>
          <w:rtl/>
          <w:lang w:bidi="ar-QA"/>
        </w:rPr>
        <w:t xml:space="preserve"> </w:t>
      </w:r>
      <w:r w:rsidRPr="00613D69">
        <w:rPr>
          <w:rFonts w:hint="eastAsia"/>
          <w:b/>
          <w:bCs/>
          <w:rtl/>
          <w:lang w:bidi="ar-QA"/>
        </w:rPr>
        <w:t>موافقة</w:t>
      </w:r>
      <w:r w:rsidRPr="00613D69">
        <w:rPr>
          <w:b/>
          <w:bCs/>
          <w:rtl/>
          <w:lang w:bidi="ar-QA"/>
        </w:rPr>
        <w:t xml:space="preserve"> </w:t>
      </w:r>
      <w:r w:rsidRPr="00613D69">
        <w:rPr>
          <w:rFonts w:hint="eastAsia"/>
          <w:b/>
          <w:bCs/>
          <w:rtl/>
          <w:lang w:bidi="ar-QA"/>
        </w:rPr>
        <w:t>صاحب</w:t>
      </w:r>
      <w:r w:rsidRPr="00613D69">
        <w:rPr>
          <w:b/>
          <w:bCs/>
          <w:rtl/>
          <w:lang w:bidi="ar-QA"/>
        </w:rPr>
        <w:t xml:space="preserve"> </w:t>
      </w:r>
      <w:r w:rsidRPr="00613D69">
        <w:rPr>
          <w:rFonts w:hint="eastAsia"/>
          <w:b/>
          <w:bCs/>
          <w:rtl/>
          <w:lang w:bidi="ar-QA"/>
        </w:rPr>
        <w:t>العمل</w:t>
      </w:r>
      <w:r w:rsidRPr="00613D69">
        <w:rPr>
          <w:b/>
          <w:bCs/>
          <w:rtl/>
          <w:lang w:bidi="ar-QA"/>
        </w:rPr>
        <w:t xml:space="preserve"> </w:t>
      </w:r>
      <w:r w:rsidRPr="00613D69">
        <w:rPr>
          <w:rFonts w:hint="eastAsia"/>
          <w:b/>
          <w:bCs/>
          <w:rtl/>
          <w:lang w:bidi="ar-QA"/>
        </w:rPr>
        <w:t>في</w:t>
      </w:r>
      <w:r>
        <w:rPr>
          <w:rFonts w:hint="cs"/>
          <w:b/>
          <w:bCs/>
          <w:rtl/>
          <w:lang w:bidi="ar-QA"/>
        </w:rPr>
        <w:t xml:space="preserve"> عام </w:t>
      </w:r>
      <w:r w:rsidRPr="00613D69">
        <w:rPr>
          <w:b/>
          <w:bCs/>
          <w:rtl/>
          <w:lang w:bidi="ar-QA"/>
        </w:rPr>
        <w:t>2016</w:t>
      </w:r>
    </w:p>
    <w:tbl>
      <w:tblPr>
        <w:bidiVisual/>
        <w:tblW w:w="7256" w:type="dxa"/>
        <w:tblInd w:w="1247" w:type="dxa"/>
        <w:tblLayout w:type="fixed"/>
        <w:tblCellMar>
          <w:left w:w="0" w:type="dxa"/>
          <w:right w:w="0" w:type="dxa"/>
        </w:tblCellMar>
        <w:tblLook w:val="01E0" w:firstRow="1" w:lastRow="1" w:firstColumn="1" w:lastColumn="1" w:noHBand="0" w:noVBand="0"/>
      </w:tblPr>
      <w:tblGrid>
        <w:gridCol w:w="2988"/>
        <w:gridCol w:w="2257"/>
        <w:gridCol w:w="2011"/>
      </w:tblGrid>
      <w:tr w:rsidR="00934775" w:rsidRPr="00107E98" w:rsidTr="00825C60">
        <w:trPr>
          <w:tblHeader/>
        </w:trPr>
        <w:tc>
          <w:tcPr>
            <w:tcW w:w="2594" w:type="dxa"/>
            <w:tcBorders>
              <w:top w:val="single" w:sz="4" w:space="0" w:color="auto"/>
              <w:bottom w:val="single" w:sz="12"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rFonts w:hint="eastAsia"/>
                <w:i/>
                <w:iCs/>
                <w:sz w:val="18"/>
                <w:szCs w:val="26"/>
                <w:rtl/>
                <w:lang w:bidi="ar-QA"/>
              </w:rPr>
              <w:t>تغيير</w:t>
            </w:r>
            <w:r w:rsidRPr="00613D69">
              <w:rPr>
                <w:i/>
                <w:iCs/>
                <w:sz w:val="18"/>
                <w:szCs w:val="26"/>
                <w:rtl/>
                <w:lang w:bidi="ar-QA"/>
              </w:rPr>
              <w:t xml:space="preserve"> </w:t>
            </w:r>
            <w:r w:rsidRPr="00613D69">
              <w:rPr>
                <w:rFonts w:hint="eastAsia"/>
                <w:i/>
                <w:iCs/>
                <w:sz w:val="18"/>
                <w:szCs w:val="26"/>
                <w:rtl/>
                <w:lang w:bidi="ar-QA"/>
              </w:rPr>
              <w:t>جهة</w:t>
            </w:r>
            <w:r w:rsidRPr="00613D69">
              <w:rPr>
                <w:i/>
                <w:iCs/>
                <w:sz w:val="18"/>
                <w:szCs w:val="26"/>
                <w:rtl/>
                <w:lang w:bidi="ar-QA"/>
              </w:rPr>
              <w:t xml:space="preserve"> </w:t>
            </w:r>
            <w:r w:rsidRPr="00613D69">
              <w:rPr>
                <w:rFonts w:hint="eastAsia"/>
                <w:i/>
                <w:iCs/>
                <w:sz w:val="18"/>
                <w:szCs w:val="26"/>
                <w:rtl/>
                <w:lang w:bidi="ar-QA"/>
              </w:rPr>
              <w:t>العمل</w:t>
            </w:r>
          </w:p>
        </w:tc>
        <w:tc>
          <w:tcPr>
            <w:tcW w:w="1959" w:type="dxa"/>
            <w:tcBorders>
              <w:top w:val="single" w:sz="4" w:space="0" w:color="auto"/>
              <w:bottom w:val="single" w:sz="12"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rFonts w:hint="eastAsia"/>
                <w:i/>
                <w:iCs/>
                <w:sz w:val="18"/>
                <w:szCs w:val="26"/>
                <w:rtl/>
                <w:lang w:bidi="ar-QA"/>
              </w:rPr>
              <w:t>العدد</w:t>
            </w:r>
          </w:p>
        </w:tc>
        <w:tc>
          <w:tcPr>
            <w:tcW w:w="1746" w:type="dxa"/>
            <w:tcBorders>
              <w:top w:val="single" w:sz="4" w:space="0" w:color="auto"/>
              <w:bottom w:val="single" w:sz="12"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rFonts w:hint="eastAsia"/>
                <w:i/>
                <w:iCs/>
                <w:sz w:val="18"/>
                <w:szCs w:val="26"/>
                <w:rtl/>
                <w:lang w:bidi="ar-QA"/>
              </w:rPr>
              <w:t>النسبة</w:t>
            </w:r>
            <w:r w:rsidRPr="00613D69">
              <w:rPr>
                <w:i/>
                <w:iCs/>
                <w:sz w:val="18"/>
                <w:szCs w:val="26"/>
                <w:rtl/>
                <w:lang w:bidi="ar-QA"/>
              </w:rPr>
              <w:t xml:space="preserve"> </w:t>
            </w:r>
            <w:r w:rsidRPr="00613D69">
              <w:rPr>
                <w:rFonts w:hint="eastAsia"/>
                <w:i/>
                <w:iCs/>
                <w:sz w:val="18"/>
                <w:szCs w:val="26"/>
                <w:rtl/>
                <w:lang w:bidi="ar-QA"/>
              </w:rPr>
              <w:t>المئوية</w:t>
            </w:r>
          </w:p>
        </w:tc>
      </w:tr>
      <w:tr w:rsidR="00934775" w:rsidRPr="00107E98" w:rsidTr="00825C60">
        <w:tc>
          <w:tcPr>
            <w:tcW w:w="2594" w:type="dxa"/>
            <w:tcBorders>
              <w:top w:val="single" w:sz="12"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rFonts w:hint="eastAsia"/>
                <w:sz w:val="18"/>
                <w:szCs w:val="26"/>
                <w:rtl/>
                <w:lang w:bidi="ar-QA"/>
              </w:rPr>
              <w:t>دائم</w:t>
            </w:r>
          </w:p>
        </w:tc>
        <w:tc>
          <w:tcPr>
            <w:tcW w:w="1959" w:type="dxa"/>
            <w:tcBorders>
              <w:top w:val="single" w:sz="12"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2132</w:t>
            </w:r>
          </w:p>
        </w:tc>
        <w:tc>
          <w:tcPr>
            <w:tcW w:w="1746" w:type="dxa"/>
            <w:tcBorders>
              <w:top w:val="single" w:sz="12"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61%</w:t>
            </w:r>
          </w:p>
        </w:tc>
      </w:tr>
      <w:tr w:rsidR="00934775" w:rsidRPr="00107E98" w:rsidTr="00825C60">
        <w:tc>
          <w:tcPr>
            <w:tcW w:w="2594" w:type="dxa"/>
            <w:tcBorders>
              <w:bottom w:val="single" w:sz="4"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rFonts w:hint="eastAsia"/>
                <w:sz w:val="18"/>
                <w:szCs w:val="26"/>
                <w:rtl/>
                <w:lang w:bidi="ar-QA"/>
              </w:rPr>
              <w:t>مؤقت</w:t>
            </w:r>
          </w:p>
        </w:tc>
        <w:tc>
          <w:tcPr>
            <w:tcW w:w="1959" w:type="dxa"/>
            <w:tcBorders>
              <w:bottom w:val="single" w:sz="4"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1335</w:t>
            </w:r>
          </w:p>
        </w:tc>
        <w:tc>
          <w:tcPr>
            <w:tcW w:w="1746" w:type="dxa"/>
            <w:tcBorders>
              <w:bottom w:val="single" w:sz="4"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39%</w:t>
            </w:r>
          </w:p>
        </w:tc>
      </w:tr>
      <w:tr w:rsidR="00934775" w:rsidRPr="00107E98" w:rsidTr="00825C60">
        <w:tc>
          <w:tcPr>
            <w:tcW w:w="2594"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425" w:right="113"/>
              <w:rPr>
                <w:b/>
                <w:bCs/>
                <w:sz w:val="18"/>
                <w:szCs w:val="26"/>
                <w:rtl/>
                <w:lang w:bidi="ar-QA"/>
              </w:rPr>
            </w:pPr>
            <w:r w:rsidRPr="00613D69">
              <w:rPr>
                <w:rFonts w:hint="eastAsia"/>
                <w:b/>
                <w:bCs/>
                <w:sz w:val="18"/>
                <w:szCs w:val="26"/>
                <w:rtl/>
                <w:lang w:bidi="ar-QA"/>
              </w:rPr>
              <w:t>المجموع</w:t>
            </w:r>
          </w:p>
        </w:tc>
        <w:tc>
          <w:tcPr>
            <w:tcW w:w="1959"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rtl/>
                <w:lang w:bidi="ar-QA"/>
              </w:rPr>
            </w:pPr>
            <w:r w:rsidRPr="00613D69">
              <w:rPr>
                <w:b/>
                <w:bCs/>
                <w:sz w:val="18"/>
                <w:szCs w:val="26"/>
                <w:rtl/>
                <w:lang w:bidi="ar-QA"/>
              </w:rPr>
              <w:t>3467</w:t>
            </w:r>
          </w:p>
        </w:tc>
        <w:tc>
          <w:tcPr>
            <w:tcW w:w="1746"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rtl/>
                <w:lang w:bidi="ar-QA"/>
              </w:rPr>
            </w:pPr>
            <w:r w:rsidRPr="00613D69">
              <w:rPr>
                <w:b/>
                <w:bCs/>
                <w:sz w:val="18"/>
                <w:szCs w:val="26"/>
                <w:rtl/>
                <w:lang w:bidi="ar-QA"/>
              </w:rPr>
              <w:t>100%</w:t>
            </w:r>
          </w:p>
        </w:tc>
      </w:tr>
    </w:tbl>
    <w:p w:rsidR="00934775" w:rsidRPr="00292804" w:rsidRDefault="00934775" w:rsidP="00934775">
      <w:pPr>
        <w:pStyle w:val="SingleTxtGA"/>
        <w:spacing w:before="240"/>
        <w:rPr>
          <w:rtl/>
        </w:rPr>
      </w:pPr>
      <w:r w:rsidRPr="00292804">
        <w:rPr>
          <w:rtl/>
        </w:rPr>
        <w:t>87-</w:t>
      </w:r>
      <w:r w:rsidRPr="00292804">
        <w:rPr>
          <w:rtl/>
        </w:rPr>
        <w:tab/>
      </w:r>
      <w:r w:rsidRPr="001F6A0F">
        <w:rPr>
          <w:rFonts w:hint="cs"/>
          <w:rtl/>
        </w:rPr>
        <w:t xml:space="preserve">وفي </w:t>
      </w:r>
      <w:r w:rsidRPr="001F6A0F">
        <w:rPr>
          <w:rtl/>
        </w:rPr>
        <w:t xml:space="preserve">إطار حرص </w:t>
      </w:r>
      <w:r w:rsidRPr="001F6A0F">
        <w:rPr>
          <w:rFonts w:hint="cs"/>
          <w:rtl/>
        </w:rPr>
        <w:t>دولة قطر</w:t>
      </w:r>
      <w:r w:rsidRPr="001F6A0F">
        <w:rPr>
          <w:rtl/>
        </w:rPr>
        <w:t xml:space="preserve"> على مراعاة حقوق العمال الوافدين، </w:t>
      </w:r>
      <w:r w:rsidRPr="001F6A0F">
        <w:rPr>
          <w:rFonts w:hint="cs"/>
          <w:rtl/>
        </w:rPr>
        <w:t>قامت الدولة بتعديل</w:t>
      </w:r>
      <w:r w:rsidRPr="001F6A0F">
        <w:rPr>
          <w:rtl/>
        </w:rPr>
        <w:t xml:space="preserve"> بعض أحكام قانون العمل الصادر بالقانون </w:t>
      </w:r>
      <w:r>
        <w:rPr>
          <w:rtl/>
        </w:rPr>
        <w:t>رقم </w:t>
      </w:r>
      <w:r w:rsidRPr="001F6A0F">
        <w:rPr>
          <w:rtl/>
        </w:rPr>
        <w:t>(14) لسنة 2004، لإنشاء لجنة</w:t>
      </w:r>
      <w:r>
        <w:rPr>
          <w:rtl/>
        </w:rPr>
        <w:t xml:space="preserve"> أو </w:t>
      </w:r>
      <w:r w:rsidRPr="001F6A0F">
        <w:rPr>
          <w:rtl/>
        </w:rPr>
        <w:t>أكثر تختص بالفصل في جميع المنازعات الناشئة عن أحكام قانون العمل</w:t>
      </w:r>
      <w:r>
        <w:rPr>
          <w:rtl/>
        </w:rPr>
        <w:t xml:space="preserve"> أو </w:t>
      </w:r>
      <w:r w:rsidRPr="001F6A0F">
        <w:rPr>
          <w:rtl/>
        </w:rPr>
        <w:t>عن عقد العمل، ويكون لقرار اللجنة قوة السند التنفيذي، وتشكل ا</w:t>
      </w:r>
      <w:r>
        <w:rPr>
          <w:rtl/>
        </w:rPr>
        <w:t xml:space="preserve">للجنة برئاسة قاضي من المحكمة </w:t>
      </w:r>
      <w:r>
        <w:rPr>
          <w:rFonts w:hint="cs"/>
          <w:rtl/>
        </w:rPr>
        <w:t>الابتدائية</w:t>
      </w:r>
      <w:r>
        <w:rPr>
          <w:rtl/>
        </w:rPr>
        <w:t xml:space="preserve"> وعضوية </w:t>
      </w:r>
      <w:r>
        <w:rPr>
          <w:rFonts w:hint="cs"/>
          <w:rtl/>
        </w:rPr>
        <w:t>إ</w:t>
      </w:r>
      <w:r w:rsidRPr="001F6A0F">
        <w:rPr>
          <w:rtl/>
        </w:rPr>
        <w:t>ثنين من موظفي وزارة التنمية الإدارية والعمل والشؤون الاج</w:t>
      </w:r>
      <w:r>
        <w:rPr>
          <w:rtl/>
        </w:rPr>
        <w:t xml:space="preserve">تماعية، وتختص بالفصل على وجه </w:t>
      </w:r>
      <w:r>
        <w:rPr>
          <w:rFonts w:hint="cs"/>
          <w:rtl/>
        </w:rPr>
        <w:t>الا</w:t>
      </w:r>
      <w:r w:rsidRPr="001F6A0F">
        <w:rPr>
          <w:rFonts w:hint="cs"/>
          <w:rtl/>
        </w:rPr>
        <w:t>ستع</w:t>
      </w:r>
      <w:r>
        <w:rPr>
          <w:rFonts w:hint="cs"/>
          <w:rtl/>
        </w:rPr>
        <w:t>جال</w:t>
      </w:r>
      <w:r>
        <w:rPr>
          <w:rtl/>
        </w:rPr>
        <w:t xml:space="preserve"> خلال مدة لا تزيد على ثلاثة </w:t>
      </w:r>
      <w:r>
        <w:rPr>
          <w:rFonts w:hint="cs"/>
          <w:rtl/>
        </w:rPr>
        <w:t>أ</w:t>
      </w:r>
      <w:r w:rsidRPr="001F6A0F">
        <w:rPr>
          <w:rtl/>
        </w:rPr>
        <w:t>سابيع في جميع المنازعات الناشئ</w:t>
      </w:r>
      <w:r>
        <w:rPr>
          <w:rtl/>
        </w:rPr>
        <w:t>ة عن احكام قانون العمل أو عن عقد العمل، التي تحيلها ال</w:t>
      </w:r>
      <w:r>
        <w:rPr>
          <w:rFonts w:hint="cs"/>
          <w:rtl/>
        </w:rPr>
        <w:t>إ</w:t>
      </w:r>
      <w:r>
        <w:rPr>
          <w:rtl/>
        </w:rPr>
        <w:t xml:space="preserve">دارة المختصة </w:t>
      </w:r>
      <w:r>
        <w:rPr>
          <w:rFonts w:hint="cs"/>
          <w:rtl/>
        </w:rPr>
        <w:t>إ</w:t>
      </w:r>
      <w:r>
        <w:rPr>
          <w:rtl/>
        </w:rPr>
        <w:t xml:space="preserve">لى اللجنة </w:t>
      </w:r>
      <w:r>
        <w:rPr>
          <w:rFonts w:hint="cs"/>
          <w:rtl/>
        </w:rPr>
        <w:t>إ</w:t>
      </w:r>
      <w:r w:rsidRPr="001F6A0F">
        <w:rPr>
          <w:rtl/>
        </w:rPr>
        <w:t>ذا</w:t>
      </w:r>
      <w:r>
        <w:rPr>
          <w:rtl/>
        </w:rPr>
        <w:t xml:space="preserve"> لم </w:t>
      </w:r>
      <w:r w:rsidRPr="001F6A0F">
        <w:rPr>
          <w:rtl/>
        </w:rPr>
        <w:t>تؤد وساطتها الى تسوية النزاع ودياً. وأجاز المشرع لذوي الشأن الطعن في القرار</w:t>
      </w:r>
      <w:r>
        <w:rPr>
          <w:rtl/>
        </w:rPr>
        <w:t xml:space="preserve">ات النهائية التي تصدرها اللجنة </w:t>
      </w:r>
      <w:r>
        <w:rPr>
          <w:rFonts w:hint="cs"/>
          <w:rtl/>
        </w:rPr>
        <w:t>أ</w:t>
      </w:r>
      <w:r>
        <w:rPr>
          <w:rtl/>
        </w:rPr>
        <w:t xml:space="preserve">مام لجنة </w:t>
      </w:r>
      <w:r>
        <w:rPr>
          <w:rFonts w:hint="cs"/>
          <w:rtl/>
        </w:rPr>
        <w:t>ا</w:t>
      </w:r>
      <w:r w:rsidRPr="001F6A0F">
        <w:rPr>
          <w:rFonts w:hint="cs"/>
          <w:rtl/>
        </w:rPr>
        <w:t>ستئنافية</w:t>
      </w:r>
      <w:r w:rsidRPr="001F6A0F">
        <w:rPr>
          <w:rtl/>
        </w:rPr>
        <w:t xml:space="preserve"> تسمى </w:t>
      </w:r>
      <w:r>
        <w:rPr>
          <w:rtl/>
        </w:rPr>
        <w:t xml:space="preserve">"لجنة فض المنازعات العمالية </w:t>
      </w:r>
      <w:r>
        <w:rPr>
          <w:rFonts w:hint="cs"/>
          <w:rtl/>
        </w:rPr>
        <w:t>الا</w:t>
      </w:r>
      <w:r w:rsidRPr="001F6A0F">
        <w:rPr>
          <w:rFonts w:hint="cs"/>
          <w:rtl/>
        </w:rPr>
        <w:t>ستئنافي</w:t>
      </w:r>
      <w:r>
        <w:rPr>
          <w:rFonts w:hint="cs"/>
          <w:rtl/>
        </w:rPr>
        <w:t>ة</w:t>
      </w:r>
      <w:r>
        <w:rPr>
          <w:rtl/>
        </w:rPr>
        <w:t xml:space="preserve">" تشكل برئاسة قاض من محكمة </w:t>
      </w:r>
      <w:r>
        <w:rPr>
          <w:rFonts w:hint="cs"/>
          <w:rtl/>
        </w:rPr>
        <w:t>الاستئناف</w:t>
      </w:r>
      <w:r>
        <w:rPr>
          <w:rtl/>
        </w:rPr>
        <w:t xml:space="preserve"> وعضوية </w:t>
      </w:r>
      <w:r>
        <w:rPr>
          <w:rFonts w:hint="cs"/>
          <w:rtl/>
        </w:rPr>
        <w:t>إ</w:t>
      </w:r>
      <w:r w:rsidRPr="001F6A0F">
        <w:rPr>
          <w:rtl/>
        </w:rPr>
        <w:t>ثنين يرشحهما الوزير.</w:t>
      </w:r>
      <w:r>
        <w:rPr>
          <w:rFonts w:hint="cs"/>
          <w:rtl/>
        </w:rPr>
        <w:t xml:space="preserve"> كما </w:t>
      </w:r>
      <w:r w:rsidRPr="00292804">
        <w:rPr>
          <w:rtl/>
        </w:rPr>
        <w:t>نص القانون المشار إليه على أن تستمر المحاكم في الفصل في الدعاوى التي رفعت أمامها قبل تاريخ العمل بهذا القانون، وأيضاً أن يحدد بقرار من مجلس الوزراء إجراءات نظر الطلبات والقواعد والإجراءات الواجب اتباعها</w:t>
      </w:r>
      <w:r>
        <w:rPr>
          <w:rtl/>
        </w:rPr>
        <w:t xml:space="preserve"> أم </w:t>
      </w:r>
      <w:r w:rsidRPr="00292804">
        <w:rPr>
          <w:rtl/>
        </w:rPr>
        <w:t>اللجنة، وآلية تنفيذ قراراتها. وتهدف الحكومة من إنشاء هذه اللجان إ</w:t>
      </w:r>
      <w:r>
        <w:rPr>
          <w:rtl/>
        </w:rPr>
        <w:t>لى تحقيق سبل انتصاف وعدالة للعمالة الوافدة</w:t>
      </w:r>
      <w:r>
        <w:rPr>
          <w:rFonts w:hint="cs"/>
          <w:rtl/>
        </w:rPr>
        <w:t xml:space="preserve"> للفصل في</w:t>
      </w:r>
      <w:r w:rsidRPr="00292804">
        <w:rPr>
          <w:rtl/>
        </w:rPr>
        <w:t xml:space="preserve"> المنازعات الناشئة عن تطبيق أحكام قانون العمل الصادر المشار إليه، وكذلك المنازعات الناشئة عن عقد العمل، وذلك لتجنيب العمالة الوافدة تعقيدات إجراءات التقاضي </w:t>
      </w:r>
      <w:r>
        <w:rPr>
          <w:rFonts w:hint="cs"/>
          <w:rtl/>
        </w:rPr>
        <w:t>وطول مدتها،</w:t>
      </w:r>
      <w:r>
        <w:rPr>
          <w:rtl/>
        </w:rPr>
        <w:t xml:space="preserve"> كما </w:t>
      </w:r>
      <w:r w:rsidRPr="00292804">
        <w:rPr>
          <w:rtl/>
        </w:rPr>
        <w:t>تنسق وزارة التنمية الإدارية والعمل والشؤون الاجتماعية مع السفارات في متابعة المنازعات المعروضة على اللجنة، والمثول نيابة عن العامل أمام تلك اللجان في حالة مغادرته للبلاد.</w:t>
      </w:r>
      <w:r>
        <w:rPr>
          <w:rFonts w:hint="cs"/>
          <w:rtl/>
        </w:rPr>
        <w:t xml:space="preserve"> ولا </w:t>
      </w:r>
      <w:r w:rsidRPr="00292804">
        <w:rPr>
          <w:rtl/>
        </w:rPr>
        <w:t>يخل</w:t>
      </w:r>
      <w:r>
        <w:rPr>
          <w:rtl/>
        </w:rPr>
        <w:t xml:space="preserve"> ما </w:t>
      </w:r>
      <w:r w:rsidRPr="00292804">
        <w:rPr>
          <w:rtl/>
        </w:rPr>
        <w:t xml:space="preserve">تقدم بأحقية العامل في ولوج باب القضاء الطبيعي للطعن أمام </w:t>
      </w:r>
      <w:r w:rsidRPr="00292804">
        <w:rPr>
          <w:rtl/>
        </w:rPr>
        <w:lastRenderedPageBreak/>
        <w:t>محكمة التمييز في القرارات الصادرة م</w:t>
      </w:r>
      <w:r>
        <w:rPr>
          <w:rtl/>
        </w:rPr>
        <w:t xml:space="preserve">ن لجنة فض المنازعات العمالية </w:t>
      </w:r>
      <w:r>
        <w:rPr>
          <w:rFonts w:hint="cs"/>
          <w:rtl/>
        </w:rPr>
        <w:t>الا</w:t>
      </w:r>
      <w:r w:rsidRPr="00292804">
        <w:rPr>
          <w:rFonts w:hint="cs"/>
          <w:rtl/>
        </w:rPr>
        <w:t>ستئنافية</w:t>
      </w:r>
      <w:r w:rsidRPr="00292804">
        <w:rPr>
          <w:rtl/>
        </w:rPr>
        <w:t>.</w:t>
      </w:r>
      <w:r>
        <w:rPr>
          <w:rFonts w:hint="cs"/>
          <w:rtl/>
        </w:rPr>
        <w:t xml:space="preserve"> </w:t>
      </w:r>
      <w:r w:rsidRPr="00292804">
        <w:rPr>
          <w:rtl/>
        </w:rPr>
        <w:t>وبذلك تكون سبل الانتصاف أمام العامل على النحو التالي:</w:t>
      </w:r>
    </w:p>
    <w:p w:rsidR="00934775" w:rsidRPr="008E04D2" w:rsidRDefault="00934775" w:rsidP="00934775">
      <w:pPr>
        <w:pStyle w:val="Bullet1GA"/>
        <w:numPr>
          <w:ilvl w:val="0"/>
          <w:numId w:val="1"/>
        </w:numPr>
        <w:bidi/>
        <w:spacing w:line="360" w:lineRule="exact"/>
        <w:ind w:left="2494" w:hanging="544"/>
        <w:rPr>
          <w:rtl/>
        </w:rPr>
      </w:pPr>
      <w:r w:rsidRPr="008E04D2">
        <w:rPr>
          <w:rtl/>
        </w:rPr>
        <w:t>تقديم شكوى إلى الإدارة المختصة بوزارة التنمية الإدارية والعمل والشؤون الاجتماعية ضد صاحب العمل للمطالبة بحقوق العامل المستمدة إما من قانون العمل المشار إليه،</w:t>
      </w:r>
      <w:r>
        <w:rPr>
          <w:rtl/>
        </w:rPr>
        <w:t xml:space="preserve"> أو </w:t>
      </w:r>
      <w:r w:rsidRPr="008E04D2">
        <w:rPr>
          <w:rtl/>
        </w:rPr>
        <w:t>من عقد العمل مباشرة</w:t>
      </w:r>
      <w:r>
        <w:rPr>
          <w:rFonts w:hint="cs"/>
          <w:rtl/>
        </w:rPr>
        <w:t>؛</w:t>
      </w:r>
      <w:r w:rsidRPr="008E04D2">
        <w:rPr>
          <w:rtl/>
        </w:rPr>
        <w:t xml:space="preserve"> </w:t>
      </w:r>
    </w:p>
    <w:p w:rsidR="00934775" w:rsidRPr="008E04D2" w:rsidRDefault="00934775" w:rsidP="00934775">
      <w:pPr>
        <w:pStyle w:val="Bullet1GA"/>
        <w:numPr>
          <w:ilvl w:val="0"/>
          <w:numId w:val="1"/>
        </w:numPr>
        <w:bidi/>
        <w:spacing w:line="360" w:lineRule="exact"/>
        <w:ind w:left="2494" w:hanging="544"/>
        <w:rPr>
          <w:rtl/>
        </w:rPr>
      </w:pPr>
      <w:r w:rsidRPr="008E04D2">
        <w:rPr>
          <w:rtl/>
        </w:rPr>
        <w:t>تتولى الإدارة المختصة بحث الشكوى ومحا</w:t>
      </w:r>
      <w:r w:rsidRPr="008E04D2">
        <w:rPr>
          <w:rFonts w:hint="cs"/>
          <w:rtl/>
        </w:rPr>
        <w:t>و</w:t>
      </w:r>
      <w:r w:rsidRPr="008E04D2">
        <w:rPr>
          <w:rtl/>
        </w:rPr>
        <w:t>لة تسوية النزاع ودياً، وإذا وافق الطرفان على وساطة الإدارة المختصة، يتم عمل محضر تسوية، يُوقع منهما ومن ممثل الإدارة المختصة، ويتم تنفيذه تلقائياً</w:t>
      </w:r>
      <w:r>
        <w:rPr>
          <w:rFonts w:hint="cs"/>
          <w:rtl/>
        </w:rPr>
        <w:t>؛</w:t>
      </w:r>
    </w:p>
    <w:p w:rsidR="00934775" w:rsidRPr="008E04D2" w:rsidRDefault="00934775" w:rsidP="00934775">
      <w:pPr>
        <w:pStyle w:val="Bullet1GA"/>
        <w:numPr>
          <w:ilvl w:val="0"/>
          <w:numId w:val="1"/>
        </w:numPr>
        <w:bidi/>
        <w:spacing w:line="360" w:lineRule="exact"/>
        <w:ind w:left="2494" w:hanging="544"/>
        <w:rPr>
          <w:rtl/>
        </w:rPr>
      </w:pPr>
      <w:r w:rsidRPr="008E04D2">
        <w:rPr>
          <w:rtl/>
        </w:rPr>
        <w:t>في حالة فشل الواسطة الودية للإدارة المختصة، تقوم بإحالة النزاع إلى لجنة فض المنازعات العمالية، والتي تفصل فيه على وجه السرعة خلال ثلاثة أسابيع</w:t>
      </w:r>
      <w:r>
        <w:rPr>
          <w:rFonts w:hint="cs"/>
          <w:rtl/>
        </w:rPr>
        <w:t>؛</w:t>
      </w:r>
      <w:r w:rsidRPr="008E04D2">
        <w:rPr>
          <w:rtl/>
        </w:rPr>
        <w:t xml:space="preserve"> </w:t>
      </w:r>
    </w:p>
    <w:p w:rsidR="00934775" w:rsidRPr="008E04D2" w:rsidRDefault="00934775" w:rsidP="00934775">
      <w:pPr>
        <w:pStyle w:val="Bullet1GA"/>
        <w:numPr>
          <w:ilvl w:val="0"/>
          <w:numId w:val="1"/>
        </w:numPr>
        <w:bidi/>
        <w:spacing w:line="360" w:lineRule="exact"/>
        <w:ind w:left="2494" w:hanging="544"/>
        <w:rPr>
          <w:rtl/>
        </w:rPr>
      </w:pPr>
      <w:r w:rsidRPr="008E04D2">
        <w:rPr>
          <w:rtl/>
        </w:rPr>
        <w:t>يكون قرار اللجنة في النزاع نهائياً واجب النفاذ</w:t>
      </w:r>
      <w:r>
        <w:rPr>
          <w:rtl/>
        </w:rPr>
        <w:t xml:space="preserve"> ما لم </w:t>
      </w:r>
      <w:r w:rsidRPr="008E04D2">
        <w:rPr>
          <w:rtl/>
        </w:rPr>
        <w:t xml:space="preserve">يتم الطعن </w:t>
      </w:r>
      <w:r w:rsidRPr="008E04D2">
        <w:rPr>
          <w:rFonts w:hint="cs"/>
          <w:rtl/>
        </w:rPr>
        <w:t>فيه</w:t>
      </w:r>
      <w:r>
        <w:rPr>
          <w:rFonts w:hint="cs"/>
          <w:rtl/>
        </w:rPr>
        <w:t>؛</w:t>
      </w:r>
      <w:r w:rsidRPr="008E04D2">
        <w:rPr>
          <w:rtl/>
        </w:rPr>
        <w:t xml:space="preserve"> </w:t>
      </w:r>
    </w:p>
    <w:p w:rsidR="00934775" w:rsidRPr="008E04D2" w:rsidRDefault="00934775" w:rsidP="00934775">
      <w:pPr>
        <w:pStyle w:val="Bullet1GA"/>
        <w:numPr>
          <w:ilvl w:val="0"/>
          <w:numId w:val="1"/>
        </w:numPr>
        <w:bidi/>
        <w:spacing w:line="360" w:lineRule="exact"/>
        <w:ind w:left="2494" w:hanging="544"/>
      </w:pPr>
      <w:r w:rsidRPr="008E04D2">
        <w:rPr>
          <w:rtl/>
        </w:rPr>
        <w:t xml:space="preserve">أجاز المشرع لذوي الشأن أيضاً الطعن في القرارات النهائية التي تصدرها اللجنة </w:t>
      </w:r>
      <w:r w:rsidRPr="008E04D2">
        <w:rPr>
          <w:rFonts w:hint="cs"/>
          <w:rtl/>
        </w:rPr>
        <w:t>أ</w:t>
      </w:r>
      <w:r w:rsidRPr="008E04D2">
        <w:rPr>
          <w:rtl/>
        </w:rPr>
        <w:t xml:space="preserve">مام لجنة </w:t>
      </w:r>
      <w:r w:rsidRPr="008E04D2">
        <w:rPr>
          <w:rFonts w:hint="cs"/>
          <w:rtl/>
        </w:rPr>
        <w:t>استئنافية</w:t>
      </w:r>
      <w:r w:rsidRPr="008E04D2">
        <w:rPr>
          <w:rtl/>
        </w:rPr>
        <w:t xml:space="preserve"> تسمى "لجنة فض المنازعات العمالية </w:t>
      </w:r>
      <w:r w:rsidRPr="008E04D2">
        <w:rPr>
          <w:rFonts w:hint="cs"/>
          <w:rtl/>
        </w:rPr>
        <w:t>الاستئنافية</w:t>
      </w:r>
      <w:r w:rsidRPr="008E04D2">
        <w:rPr>
          <w:rtl/>
        </w:rPr>
        <w:t xml:space="preserve">" تشكل برئاسة قاض من محكمة </w:t>
      </w:r>
      <w:r w:rsidRPr="008E04D2">
        <w:rPr>
          <w:rFonts w:hint="cs"/>
          <w:rtl/>
        </w:rPr>
        <w:t>الاستئناف</w:t>
      </w:r>
      <w:r w:rsidRPr="008E04D2">
        <w:rPr>
          <w:rtl/>
        </w:rPr>
        <w:t xml:space="preserve"> وعضوية اثنين يرشحهما الوزير</w:t>
      </w:r>
      <w:r>
        <w:rPr>
          <w:rFonts w:hint="cs"/>
          <w:rtl/>
        </w:rPr>
        <w:t>.</w:t>
      </w:r>
    </w:p>
    <w:p w:rsidR="00934775" w:rsidRPr="008E04D2" w:rsidRDefault="00934775" w:rsidP="00934775">
      <w:pPr>
        <w:pStyle w:val="SingleTxtGA"/>
      </w:pPr>
      <w:r>
        <w:rPr>
          <w:rFonts w:eastAsia="Calibri"/>
          <w:rtl/>
        </w:rPr>
        <w:t>88-</w:t>
      </w:r>
      <w:r>
        <w:rPr>
          <w:rFonts w:eastAsia="Calibri"/>
          <w:rtl/>
        </w:rPr>
        <w:tab/>
      </w:r>
      <w:r w:rsidRPr="008E04D2">
        <w:rPr>
          <w:rFonts w:hint="cs"/>
          <w:rtl/>
        </w:rPr>
        <w:t xml:space="preserve">كما تمت الإشارة من قبل، فإن المرسوم بقانون </w:t>
      </w:r>
      <w:r>
        <w:rPr>
          <w:rFonts w:hint="cs"/>
          <w:rtl/>
        </w:rPr>
        <w:t>رقم </w:t>
      </w:r>
      <w:r w:rsidRPr="008E04D2">
        <w:rPr>
          <w:rFonts w:hint="cs"/>
          <w:rtl/>
        </w:rPr>
        <w:t>38 لسنة 2002، بإنشاء اللجنة الوطنية لحقوق الإنسان، قد منح في المادة [2(3)] منه اللجنة الوطنية سلطة النظر في التجاوزات على حقوق الإنسان، واقتراح السبل الكفيلة لمعالجتها وتفادي وقوعها.</w:t>
      </w:r>
    </w:p>
    <w:p w:rsidR="00934775" w:rsidRPr="00292804" w:rsidRDefault="00934775" w:rsidP="00934775">
      <w:pPr>
        <w:pStyle w:val="H1GA"/>
      </w:pPr>
      <w:r>
        <w:rPr>
          <w:rtl/>
        </w:rPr>
        <w:tab/>
      </w:r>
      <w:r>
        <w:rPr>
          <w:rtl/>
        </w:rPr>
        <w:tab/>
      </w:r>
      <w:r w:rsidRPr="00292804">
        <w:rPr>
          <w:rFonts w:hint="cs"/>
          <w:rtl/>
        </w:rPr>
        <w:t>ال</w:t>
      </w:r>
      <w:r w:rsidRPr="00292804">
        <w:rPr>
          <w:rtl/>
        </w:rPr>
        <w:t>مادة (7)</w:t>
      </w:r>
    </w:p>
    <w:p w:rsidR="00934775" w:rsidRPr="008E04D2" w:rsidRDefault="00934775" w:rsidP="00934775">
      <w:pPr>
        <w:pStyle w:val="SingleTxtGA"/>
        <w:rPr>
          <w:rtl/>
        </w:rPr>
      </w:pPr>
      <w:r w:rsidRPr="00AE5A43">
        <w:rPr>
          <w:rFonts w:eastAsia="Calibri"/>
          <w:rtl/>
        </w:rPr>
        <w:t>89-</w:t>
      </w:r>
      <w:r w:rsidRPr="00AE5A43">
        <w:rPr>
          <w:rFonts w:eastAsia="Calibri"/>
          <w:rtl/>
        </w:rPr>
        <w:tab/>
      </w:r>
      <w:r w:rsidRPr="008E04D2">
        <w:rPr>
          <w:rtl/>
        </w:rPr>
        <w:t xml:space="preserve">أولت الدولة اهتماماً كبيراً </w:t>
      </w:r>
      <w:r w:rsidRPr="008E04D2">
        <w:rPr>
          <w:rFonts w:hint="cs"/>
          <w:rtl/>
        </w:rPr>
        <w:t>ب</w:t>
      </w:r>
      <w:r w:rsidRPr="008E04D2">
        <w:rPr>
          <w:rtl/>
        </w:rPr>
        <w:t xml:space="preserve">موضوع تدريب وتعليم حقوق الإنسان حيث قامت عدة جهات حكومية وغير حكومية بتنظيم العديد من الدورات التدريبية حول تعزيز وحماية حقوق الإنسان متضمناً ذلك مناهضة التمييز العنصري، ويمكن الإشارة على سبيل </w:t>
      </w:r>
      <w:r w:rsidRPr="008E04D2">
        <w:rPr>
          <w:rFonts w:hint="cs"/>
          <w:rtl/>
        </w:rPr>
        <w:t>المثال</w:t>
      </w:r>
      <w:r>
        <w:rPr>
          <w:rFonts w:hint="cs"/>
          <w:rtl/>
        </w:rPr>
        <w:t xml:space="preserve"> لا </w:t>
      </w:r>
      <w:r w:rsidRPr="008E04D2">
        <w:rPr>
          <w:rtl/>
        </w:rPr>
        <w:t>الحصر إلى الدورات التي تم تنظ</w:t>
      </w:r>
      <w:r w:rsidRPr="008E04D2">
        <w:rPr>
          <w:rFonts w:hint="cs"/>
          <w:rtl/>
        </w:rPr>
        <w:t>ي</w:t>
      </w:r>
      <w:r w:rsidRPr="008E04D2">
        <w:rPr>
          <w:rtl/>
        </w:rPr>
        <w:t xml:space="preserve">مها على </w:t>
      </w:r>
      <w:r w:rsidRPr="008E04D2">
        <w:rPr>
          <w:rFonts w:hint="cs"/>
          <w:rtl/>
        </w:rPr>
        <w:t>المستويات التالية:</w:t>
      </w:r>
    </w:p>
    <w:p w:rsidR="00934775" w:rsidRPr="00302DD9" w:rsidRDefault="00934775" w:rsidP="00934775">
      <w:pPr>
        <w:pStyle w:val="H23GA"/>
        <w:rPr>
          <w:lang w:bidi="ar-QA"/>
        </w:rPr>
      </w:pPr>
      <w:r>
        <w:rPr>
          <w:rtl/>
          <w:lang w:bidi="ar-QA"/>
        </w:rPr>
        <w:tab/>
      </w:r>
      <w:r>
        <w:rPr>
          <w:rtl/>
          <w:lang w:bidi="ar-QA"/>
        </w:rPr>
        <w:tab/>
        <w:t>على مستوى التعليم العام</w:t>
      </w:r>
    </w:p>
    <w:p w:rsidR="00934775" w:rsidRDefault="00934775" w:rsidP="00934775">
      <w:pPr>
        <w:pStyle w:val="SingleTxtGA"/>
        <w:rPr>
          <w:lang w:bidi="ar-QA"/>
        </w:rPr>
      </w:pPr>
      <w:r>
        <w:rPr>
          <w:rtl/>
          <w:lang w:bidi="ar-QA"/>
        </w:rPr>
        <w:t>90-</w:t>
      </w:r>
      <w:r>
        <w:rPr>
          <w:rtl/>
          <w:lang w:bidi="ar-QA"/>
        </w:rPr>
        <w:tab/>
      </w:r>
      <w:r w:rsidRPr="00302DD9">
        <w:rPr>
          <w:rtl/>
          <w:lang w:bidi="ar-QA"/>
        </w:rPr>
        <w:t>تم اتخاذ مجموعة من التدابير التي تساهم في نشر حقوق الإنسان، وذلك من خلال برنامج حقوق الإنسان للطلب</w:t>
      </w:r>
      <w:r>
        <w:rPr>
          <w:rtl/>
          <w:lang w:bidi="ar-QA"/>
        </w:rPr>
        <w:t xml:space="preserve">ة والمعلمين ولإدارات المدرسية، </w:t>
      </w:r>
      <w:r w:rsidRPr="00302DD9">
        <w:rPr>
          <w:rtl/>
          <w:lang w:bidi="ar-QA"/>
        </w:rPr>
        <w:t>الذي تهدف إلى التثقيف والتوعية بمجال حقوق الإنسان. وشمل البرنامج:</w:t>
      </w:r>
    </w:p>
    <w:p w:rsidR="00934775" w:rsidRPr="00302DD9" w:rsidRDefault="00934775" w:rsidP="00934775">
      <w:pPr>
        <w:pStyle w:val="Bullet1GA"/>
        <w:numPr>
          <w:ilvl w:val="0"/>
          <w:numId w:val="1"/>
        </w:numPr>
        <w:bidi/>
        <w:rPr>
          <w:rtl/>
          <w:lang w:bidi="ar-QA"/>
        </w:rPr>
      </w:pPr>
      <w:r w:rsidRPr="00302DD9">
        <w:rPr>
          <w:rtl/>
          <w:lang w:bidi="ar-QA"/>
        </w:rPr>
        <w:t>تكوين جماعات حقوق الإنسان في المدارس</w:t>
      </w:r>
      <w:r>
        <w:rPr>
          <w:rFonts w:hint="cs"/>
          <w:rtl/>
          <w:lang w:bidi="ar-QA"/>
        </w:rPr>
        <w:t>؛</w:t>
      </w:r>
    </w:p>
    <w:p w:rsidR="00934775" w:rsidRPr="00302DD9" w:rsidRDefault="00934775" w:rsidP="00934775">
      <w:pPr>
        <w:pStyle w:val="Bullet1GA"/>
        <w:numPr>
          <w:ilvl w:val="0"/>
          <w:numId w:val="1"/>
        </w:numPr>
        <w:bidi/>
        <w:rPr>
          <w:rtl/>
          <w:lang w:bidi="ar-QA"/>
        </w:rPr>
      </w:pPr>
      <w:r w:rsidRPr="00302DD9">
        <w:rPr>
          <w:rtl/>
          <w:lang w:bidi="ar-QA"/>
        </w:rPr>
        <w:t>إعداد كوادر من المدرسين لنشر ثقافة حقوق الإنسان</w:t>
      </w:r>
      <w:r>
        <w:rPr>
          <w:rFonts w:hint="cs"/>
          <w:rtl/>
          <w:lang w:bidi="ar-QA"/>
        </w:rPr>
        <w:t>؛</w:t>
      </w:r>
    </w:p>
    <w:p w:rsidR="00934775" w:rsidRPr="00302DD9" w:rsidRDefault="00934775" w:rsidP="00934775">
      <w:pPr>
        <w:pStyle w:val="Bullet1GA"/>
        <w:numPr>
          <w:ilvl w:val="0"/>
          <w:numId w:val="1"/>
        </w:numPr>
        <w:bidi/>
        <w:rPr>
          <w:rtl/>
          <w:lang w:bidi="ar-QA"/>
        </w:rPr>
      </w:pPr>
      <w:r w:rsidRPr="00302DD9">
        <w:rPr>
          <w:rtl/>
          <w:lang w:bidi="ar-QA"/>
        </w:rPr>
        <w:t>تخصيص يوم لحقوق الإنسان بالمدارس</w:t>
      </w:r>
      <w:r>
        <w:rPr>
          <w:rFonts w:hint="cs"/>
          <w:rtl/>
          <w:lang w:bidi="ar-QA"/>
        </w:rPr>
        <w:t>؛</w:t>
      </w:r>
    </w:p>
    <w:p w:rsidR="00934775" w:rsidRPr="00302DD9" w:rsidRDefault="00934775" w:rsidP="00934775">
      <w:pPr>
        <w:pStyle w:val="Bullet1GA"/>
        <w:numPr>
          <w:ilvl w:val="0"/>
          <w:numId w:val="1"/>
        </w:numPr>
        <w:bidi/>
        <w:rPr>
          <w:rtl/>
          <w:lang w:bidi="ar-QA"/>
        </w:rPr>
      </w:pPr>
      <w:r w:rsidRPr="00302DD9">
        <w:rPr>
          <w:rtl/>
          <w:lang w:bidi="ar-QA"/>
        </w:rPr>
        <w:t>إلقاء محاضرات للطلبة</w:t>
      </w:r>
      <w:r>
        <w:rPr>
          <w:rFonts w:hint="cs"/>
          <w:rtl/>
          <w:lang w:bidi="ar-QA"/>
        </w:rPr>
        <w:t>؛</w:t>
      </w:r>
    </w:p>
    <w:p w:rsidR="00934775" w:rsidRPr="00302DD9" w:rsidRDefault="00934775" w:rsidP="00934775">
      <w:pPr>
        <w:pStyle w:val="Bullet1GA"/>
        <w:numPr>
          <w:ilvl w:val="0"/>
          <w:numId w:val="1"/>
        </w:numPr>
        <w:bidi/>
        <w:rPr>
          <w:rtl/>
          <w:lang w:bidi="ar-QA"/>
        </w:rPr>
      </w:pPr>
      <w:r w:rsidRPr="00302DD9">
        <w:rPr>
          <w:rtl/>
          <w:lang w:bidi="ar-QA"/>
        </w:rPr>
        <w:t>إعداد برنامج زيارات لجماعات حقوق الطلبة لبعض الجهات الحكومية</w:t>
      </w:r>
      <w:r>
        <w:rPr>
          <w:rFonts w:hint="cs"/>
          <w:rtl/>
          <w:lang w:bidi="ar-QA"/>
        </w:rPr>
        <w:t>؛</w:t>
      </w:r>
    </w:p>
    <w:p w:rsidR="00934775" w:rsidRDefault="00934775" w:rsidP="00934775">
      <w:pPr>
        <w:pStyle w:val="Bullet1GA"/>
        <w:numPr>
          <w:ilvl w:val="0"/>
          <w:numId w:val="1"/>
        </w:numPr>
        <w:bidi/>
        <w:spacing w:line="360" w:lineRule="exact"/>
        <w:ind w:left="2494" w:hanging="544"/>
        <w:rPr>
          <w:lang w:bidi="ar-QA"/>
        </w:rPr>
      </w:pPr>
      <w:r w:rsidRPr="00302DD9">
        <w:rPr>
          <w:rtl/>
          <w:lang w:bidi="ar-QA"/>
        </w:rPr>
        <w:t>تنظيم مسابقات تتعلق بحقوق الطفل.</w:t>
      </w:r>
    </w:p>
    <w:p w:rsidR="00934775" w:rsidRDefault="00934775" w:rsidP="00934775">
      <w:pPr>
        <w:pStyle w:val="SingleTxtGA"/>
        <w:rPr>
          <w:lang w:bidi="ar-QA"/>
        </w:rPr>
      </w:pPr>
      <w:r>
        <w:rPr>
          <w:rtl/>
          <w:lang w:bidi="ar-QA"/>
        </w:rPr>
        <w:lastRenderedPageBreak/>
        <w:t>91-</w:t>
      </w:r>
      <w:r>
        <w:rPr>
          <w:rtl/>
          <w:lang w:bidi="ar-QA"/>
        </w:rPr>
        <w:tab/>
      </w:r>
      <w:r w:rsidRPr="00302DD9">
        <w:rPr>
          <w:rtl/>
          <w:lang w:bidi="ar-QA"/>
        </w:rPr>
        <w:t>قامت اللجنة الوطنية لحقوق الإنسان</w:t>
      </w:r>
      <w:r>
        <w:rPr>
          <w:rFonts w:hint="cs"/>
          <w:rtl/>
          <w:lang w:bidi="ar-QA"/>
        </w:rPr>
        <w:t xml:space="preserve"> </w:t>
      </w:r>
      <w:r w:rsidRPr="00302DD9">
        <w:rPr>
          <w:rtl/>
          <w:lang w:bidi="ar-QA"/>
        </w:rPr>
        <w:t>- ضمن نشاطها الشامل لحقوق الإنسان</w:t>
      </w:r>
      <w:r>
        <w:rPr>
          <w:rFonts w:hint="cs"/>
          <w:rtl/>
          <w:lang w:bidi="ar-QA"/>
        </w:rPr>
        <w:t xml:space="preserve"> -</w:t>
      </w:r>
      <w:r>
        <w:rPr>
          <w:rtl/>
          <w:lang w:bidi="ar-QA"/>
        </w:rPr>
        <w:t xml:space="preserve"> وفي </w:t>
      </w:r>
      <w:r w:rsidRPr="00302DD9">
        <w:rPr>
          <w:rtl/>
          <w:lang w:bidi="ar-QA"/>
        </w:rPr>
        <w:t>إطار حملتها التوعوية بالتعاون مع مجموعة من المدارس باستحداث مسابقة "اعرف حقوقك"، وقد تم تكريم المدارس المشاركة في المسابقة، وتم تكريم الطلبة الفائزين في المسابقة.</w:t>
      </w:r>
      <w:r>
        <w:rPr>
          <w:rtl/>
          <w:lang w:bidi="ar-QA"/>
        </w:rPr>
        <w:t xml:space="preserve"> كما </w:t>
      </w:r>
      <w:r w:rsidRPr="00302DD9">
        <w:rPr>
          <w:rtl/>
          <w:lang w:bidi="ar-QA"/>
        </w:rPr>
        <w:t>تم عقد مجموعة من البرامج التدريبية وورش العمل في مجال حقوق الإنسان للطلبة والمعلمين والإداريين في إطار التعاون بين وزارة التعليم والتعليم العالي واللجنة الوطنية لحقوق الإنسان، وذلك بهدف تثقيف الفئات وتحويل المعرفة بحقوق الإنسان إلى مهارات عملية،</w:t>
      </w:r>
      <w:r>
        <w:rPr>
          <w:rtl/>
          <w:lang w:bidi="ar-QA"/>
        </w:rPr>
        <w:t xml:space="preserve"> كما </w:t>
      </w:r>
      <w:r w:rsidRPr="00302DD9">
        <w:rPr>
          <w:rtl/>
          <w:lang w:bidi="ar-QA"/>
        </w:rPr>
        <w:t>تم إطلاق حملة إعلامية لنشر الوعي والتثقيف بمبادئ حقوق الإنسان لدى كافة فئات المجتمع بالصحف و</w:t>
      </w:r>
      <w:r>
        <w:rPr>
          <w:rFonts w:hint="cs"/>
          <w:rtl/>
          <w:lang w:bidi="ar-QA"/>
        </w:rPr>
        <w:t>ا</w:t>
      </w:r>
      <w:r w:rsidRPr="00302DD9">
        <w:rPr>
          <w:rtl/>
          <w:lang w:bidi="ar-QA"/>
        </w:rPr>
        <w:t xml:space="preserve">لإذاعة والتلفزيون، ووضع لافتات بالمجمعات التجارية والطرق مستهدفة نشر الوعي وتعميقه. </w:t>
      </w:r>
    </w:p>
    <w:p w:rsidR="00934775" w:rsidRPr="00613D69" w:rsidRDefault="00934775" w:rsidP="00934775">
      <w:pPr>
        <w:pStyle w:val="SingleTxtGA"/>
        <w:rPr>
          <w:spacing w:val="-2"/>
          <w:lang w:bidi="ar-QA"/>
        </w:rPr>
      </w:pPr>
      <w:r w:rsidRPr="00613D69">
        <w:rPr>
          <w:spacing w:val="-2"/>
          <w:rtl/>
          <w:lang w:bidi="ar-QA"/>
        </w:rPr>
        <w:t>92-</w:t>
      </w:r>
      <w:r w:rsidRPr="00613D69">
        <w:rPr>
          <w:spacing w:val="-2"/>
          <w:rtl/>
          <w:lang w:bidi="ar-QA"/>
        </w:rPr>
        <w:tab/>
        <w:t>تضمنت المواد المدرسية مفاهيم حقوق الإنسان في صور متعددة كالموضوعات المستقلة</w:t>
      </w:r>
      <w:r>
        <w:rPr>
          <w:rFonts w:hint="cs"/>
          <w:spacing w:val="-2"/>
          <w:rtl/>
          <w:lang w:bidi="ar-QA"/>
        </w:rPr>
        <w:t> </w:t>
      </w:r>
      <w:r w:rsidRPr="00613D69">
        <w:rPr>
          <w:spacing w:val="-2"/>
          <w:rtl/>
          <w:lang w:bidi="ar-QA"/>
        </w:rPr>
        <w:t xml:space="preserve">أو رسومات أو أشكال متعلقة بمختلف جوانب حقوق </w:t>
      </w:r>
      <w:r w:rsidRPr="00613D69">
        <w:rPr>
          <w:rFonts w:hint="eastAsia"/>
          <w:spacing w:val="-2"/>
          <w:rtl/>
          <w:lang w:bidi="ar-QA"/>
        </w:rPr>
        <w:t>الإنسان</w:t>
      </w:r>
      <w:r w:rsidRPr="00613D69">
        <w:rPr>
          <w:spacing w:val="-2"/>
          <w:rtl/>
          <w:lang w:bidi="ar-QA"/>
        </w:rPr>
        <w:t xml:space="preserve"> مثل الحقوق السياسية والمدنية والحقوق الاقتصادية وحقوق الطفل وحقوق المرأة والحقوق الاجتماعية والثقافية وحقوق المسنين والمعاقين.</w:t>
      </w:r>
    </w:p>
    <w:p w:rsidR="00934775" w:rsidRDefault="00934775" w:rsidP="00934775">
      <w:pPr>
        <w:pStyle w:val="SingleTxtGA"/>
        <w:rPr>
          <w:lang w:bidi="ar-QA"/>
        </w:rPr>
      </w:pPr>
      <w:r>
        <w:rPr>
          <w:rtl/>
          <w:lang w:bidi="ar-QA"/>
        </w:rPr>
        <w:t>93-</w:t>
      </w:r>
      <w:r>
        <w:rPr>
          <w:rtl/>
          <w:lang w:bidi="ar-QA"/>
        </w:rPr>
        <w:tab/>
      </w:r>
      <w:r w:rsidRPr="00302DD9">
        <w:rPr>
          <w:rtl/>
          <w:lang w:bidi="ar-QA"/>
        </w:rPr>
        <w:t xml:space="preserve">أعدت اللجنة الوطنية لحقوق الإنسان بالتعاون مع المعهد العربي لحقوق الإنسان أدلة منهجية لإدماج حقوق الإنسان في المناهج التعليمية </w:t>
      </w:r>
      <w:r>
        <w:rPr>
          <w:rFonts w:hint="cs"/>
          <w:rtl/>
          <w:lang w:bidi="ar-QA"/>
        </w:rPr>
        <w:t>لجميع المراحل</w:t>
      </w:r>
      <w:r w:rsidRPr="00302DD9">
        <w:rPr>
          <w:rtl/>
          <w:lang w:bidi="ar-QA"/>
        </w:rPr>
        <w:t>.</w:t>
      </w:r>
      <w:r>
        <w:rPr>
          <w:rtl/>
          <w:lang w:bidi="ar-QA"/>
        </w:rPr>
        <w:t xml:space="preserve"> كما </w:t>
      </w:r>
      <w:r w:rsidRPr="00302DD9">
        <w:rPr>
          <w:rtl/>
          <w:lang w:bidi="ar-QA"/>
        </w:rPr>
        <w:t>تم وضع إطار</w:t>
      </w:r>
      <w:r>
        <w:rPr>
          <w:rtl/>
          <w:lang w:bidi="ar-QA"/>
        </w:rPr>
        <w:t xml:space="preserve"> عام </w:t>
      </w:r>
      <w:r w:rsidRPr="00302DD9">
        <w:rPr>
          <w:rtl/>
          <w:lang w:bidi="ar-QA"/>
        </w:rPr>
        <w:t xml:space="preserve">لمنهج التربية القيمية بهدف تعزيز الطلبة </w:t>
      </w:r>
      <w:r>
        <w:rPr>
          <w:rtl/>
          <w:lang w:bidi="ar-QA"/>
        </w:rPr>
        <w:t>-</w:t>
      </w:r>
      <w:r>
        <w:rPr>
          <w:rFonts w:hint="cs"/>
          <w:rtl/>
          <w:lang w:bidi="ar-QA"/>
        </w:rPr>
        <w:t xml:space="preserve"> </w:t>
      </w:r>
      <w:r w:rsidRPr="00302DD9">
        <w:rPr>
          <w:rtl/>
          <w:lang w:bidi="ar-QA"/>
        </w:rPr>
        <w:t>ابتداءً من مرحلة رياض الأطفال وانتهاء بالمرحلة الثانوية</w:t>
      </w:r>
      <w:r>
        <w:rPr>
          <w:rFonts w:hint="cs"/>
          <w:rtl/>
          <w:lang w:bidi="ar-QA"/>
        </w:rPr>
        <w:t xml:space="preserve"> </w:t>
      </w:r>
      <w:r w:rsidRPr="00302DD9">
        <w:rPr>
          <w:rtl/>
          <w:lang w:bidi="ar-QA"/>
        </w:rPr>
        <w:t xml:space="preserve">- نحو التفكير والتأمل في القيم المختلفة وتطبيقاتها العملية </w:t>
      </w:r>
      <w:r>
        <w:rPr>
          <w:rtl/>
          <w:lang w:bidi="ar-QA"/>
        </w:rPr>
        <w:t>فيما يتعلق</w:t>
      </w:r>
      <w:r w:rsidRPr="00302DD9">
        <w:rPr>
          <w:rtl/>
          <w:lang w:bidi="ar-QA"/>
        </w:rPr>
        <w:t xml:space="preserve"> بأنفسهم والآخرين والمجتمع والمحيط بهم والعالم بشكل عام، وتعميق فهمهم لتحمل المسؤولية وتبني أنماط حياتية صحية وبناء علاقات جيدة والاهتمام بالآخرين وامتلاك الثقة بالنفس. ومن القيم التي يعززها هذا المنهج العلاقات مع الآخرين واحترامهم والاهتمام بهم، مثل التعاون والتعاطف، والمساواة، والحب والسلام والتسامح، وقيم أخرى مرتبطة بالمسؤوليات الاجتماعية والمدنية مثل احترام القانون والمواطنة الصالحة، والمشاركة في فعاليات المجتمع وأنشطته المختلفة والصدق والنزاهة والأمانة.</w:t>
      </w:r>
      <w:r>
        <w:rPr>
          <w:rtl/>
          <w:lang w:bidi="ar-QA"/>
        </w:rPr>
        <w:t xml:space="preserve"> كما </w:t>
      </w:r>
      <w:r w:rsidRPr="00302DD9">
        <w:rPr>
          <w:rtl/>
          <w:lang w:bidi="ar-QA"/>
        </w:rPr>
        <w:t>أنها عززت القيم المرتبطة باحترام التراث الثقافي والحضاري لدولة قطر مثل المحافظة على الموروث الحضاري والبيئة.</w:t>
      </w:r>
    </w:p>
    <w:p w:rsidR="00934775" w:rsidRPr="00302DD9" w:rsidRDefault="00934775" w:rsidP="00934775">
      <w:pPr>
        <w:pStyle w:val="H23GA"/>
        <w:rPr>
          <w:lang w:bidi="ar-QA"/>
        </w:rPr>
      </w:pPr>
      <w:r>
        <w:rPr>
          <w:rtl/>
          <w:lang w:bidi="ar-QA"/>
        </w:rPr>
        <w:tab/>
      </w:r>
      <w:r>
        <w:rPr>
          <w:rtl/>
          <w:lang w:bidi="ar-QA"/>
        </w:rPr>
        <w:tab/>
      </w:r>
      <w:r w:rsidRPr="00302DD9">
        <w:rPr>
          <w:rtl/>
          <w:lang w:bidi="ar-QA"/>
        </w:rPr>
        <w:t>على مستوى التعليم العالي</w:t>
      </w:r>
    </w:p>
    <w:p w:rsidR="00934775" w:rsidRDefault="00934775" w:rsidP="00934775">
      <w:pPr>
        <w:pStyle w:val="SingleTxtGA"/>
        <w:rPr>
          <w:lang w:bidi="ar-QA"/>
        </w:rPr>
      </w:pPr>
      <w:r>
        <w:rPr>
          <w:rtl/>
          <w:lang w:bidi="ar-QA"/>
        </w:rPr>
        <w:t>94-</w:t>
      </w:r>
      <w:r>
        <w:rPr>
          <w:rtl/>
          <w:lang w:bidi="ar-QA"/>
        </w:rPr>
        <w:tab/>
      </w:r>
      <w:r w:rsidRPr="00302DD9">
        <w:rPr>
          <w:rtl/>
          <w:lang w:bidi="ar-QA"/>
        </w:rPr>
        <w:t>وقعت جامعة قطر في</w:t>
      </w:r>
      <w:r>
        <w:rPr>
          <w:rtl/>
          <w:lang w:bidi="ar-QA"/>
        </w:rPr>
        <w:t xml:space="preserve"> عام </w:t>
      </w:r>
      <w:r w:rsidRPr="00302DD9">
        <w:rPr>
          <w:rtl/>
          <w:lang w:bidi="ar-QA"/>
        </w:rPr>
        <w:t>2016م مذكرة تفاهم للتعاون مع اللجنة الوطنية لحقوق الإنسان بهدف التعاون المشترك في مجالات بحثية وتدريبية وتعليمية لتعزيز وتدعيم وحماية حقوق الإنسان.</w:t>
      </w:r>
    </w:p>
    <w:p w:rsidR="00934775" w:rsidRDefault="00934775" w:rsidP="00934775">
      <w:pPr>
        <w:pStyle w:val="SingleTxtGA"/>
        <w:rPr>
          <w:lang w:bidi="ar-QA"/>
        </w:rPr>
      </w:pPr>
      <w:r>
        <w:rPr>
          <w:rtl/>
          <w:lang w:bidi="ar-QA"/>
        </w:rPr>
        <w:t>95-</w:t>
      </w:r>
      <w:r>
        <w:rPr>
          <w:rtl/>
          <w:lang w:bidi="ar-QA"/>
        </w:rPr>
        <w:tab/>
      </w:r>
      <w:r w:rsidRPr="00302DD9">
        <w:rPr>
          <w:rtl/>
          <w:lang w:bidi="ar-QA"/>
        </w:rPr>
        <w:t>توجد بجامعة قطر خمسة برامج أكاديمية تحتوي خططها الأكاديمية على مقرر في حقوق الإنسان، وهي كالاتي:</w:t>
      </w:r>
    </w:p>
    <w:p w:rsidR="00934775" w:rsidRPr="001F6A0F" w:rsidRDefault="00934775" w:rsidP="00934775">
      <w:pPr>
        <w:pStyle w:val="Bullet1GA"/>
        <w:numPr>
          <w:ilvl w:val="0"/>
          <w:numId w:val="1"/>
        </w:numPr>
        <w:bidi/>
        <w:rPr>
          <w:rtl/>
          <w:lang w:bidi="ar-QA"/>
        </w:rPr>
      </w:pPr>
      <w:r w:rsidRPr="001F6A0F">
        <w:rPr>
          <w:rtl/>
          <w:lang w:bidi="ar-QA"/>
        </w:rPr>
        <w:t xml:space="preserve">برنامج العلوم الاجتماعية </w:t>
      </w:r>
      <w:r>
        <w:rPr>
          <w:rtl/>
          <w:lang w:bidi="ar-QA"/>
        </w:rPr>
        <w:t>-</w:t>
      </w:r>
      <w:r w:rsidRPr="001F6A0F">
        <w:rPr>
          <w:rtl/>
          <w:lang w:bidi="ar-QA"/>
        </w:rPr>
        <w:t xml:space="preserve"> مقرر </w:t>
      </w:r>
      <w:r>
        <w:rPr>
          <w:rtl/>
          <w:lang w:bidi="ar-QA"/>
        </w:rPr>
        <w:t>-</w:t>
      </w:r>
      <w:r w:rsidRPr="001F6A0F">
        <w:rPr>
          <w:rtl/>
          <w:lang w:bidi="ar-QA"/>
        </w:rPr>
        <w:t xml:space="preserve"> حقوق الإنسان</w:t>
      </w:r>
      <w:r>
        <w:rPr>
          <w:rFonts w:hint="cs"/>
          <w:rtl/>
          <w:lang w:bidi="ar-QA"/>
        </w:rPr>
        <w:t>؛</w:t>
      </w:r>
    </w:p>
    <w:p w:rsidR="00934775" w:rsidRPr="001F6A0F" w:rsidRDefault="00934775" w:rsidP="00934775">
      <w:pPr>
        <w:pStyle w:val="Bullet1GA"/>
        <w:numPr>
          <w:ilvl w:val="0"/>
          <w:numId w:val="1"/>
        </w:numPr>
        <w:bidi/>
        <w:rPr>
          <w:rtl/>
          <w:lang w:bidi="ar-QA"/>
        </w:rPr>
      </w:pPr>
      <w:r w:rsidRPr="001F6A0F">
        <w:rPr>
          <w:rtl/>
          <w:lang w:bidi="ar-QA"/>
        </w:rPr>
        <w:t xml:space="preserve">برنامج الخدمة الاجتماعية </w:t>
      </w:r>
      <w:r>
        <w:rPr>
          <w:rtl/>
          <w:lang w:bidi="ar-QA"/>
        </w:rPr>
        <w:t>-</w:t>
      </w:r>
      <w:r w:rsidRPr="001F6A0F">
        <w:rPr>
          <w:rtl/>
          <w:lang w:bidi="ar-QA"/>
        </w:rPr>
        <w:t xml:space="preserve"> مقرر </w:t>
      </w:r>
      <w:r>
        <w:rPr>
          <w:rtl/>
          <w:lang w:bidi="ar-QA"/>
        </w:rPr>
        <w:t>-</w:t>
      </w:r>
      <w:r w:rsidRPr="001F6A0F">
        <w:rPr>
          <w:rtl/>
          <w:lang w:bidi="ar-QA"/>
        </w:rPr>
        <w:t xml:space="preserve"> المجتمع وحقوق الإنسان</w:t>
      </w:r>
      <w:r>
        <w:rPr>
          <w:rFonts w:hint="cs"/>
          <w:rtl/>
          <w:lang w:bidi="ar-QA"/>
        </w:rPr>
        <w:t>؛</w:t>
      </w:r>
    </w:p>
    <w:p w:rsidR="00934775" w:rsidRPr="001F6A0F" w:rsidRDefault="00934775" w:rsidP="00934775">
      <w:pPr>
        <w:pStyle w:val="Bullet1GA"/>
        <w:numPr>
          <w:ilvl w:val="0"/>
          <w:numId w:val="1"/>
        </w:numPr>
        <w:bidi/>
      </w:pPr>
      <w:r w:rsidRPr="001F6A0F">
        <w:rPr>
          <w:rtl/>
          <w:lang w:bidi="ar-QA"/>
        </w:rPr>
        <w:t xml:space="preserve">برنامج القانون </w:t>
      </w:r>
      <w:r>
        <w:rPr>
          <w:rtl/>
          <w:lang w:bidi="ar-QA"/>
        </w:rPr>
        <w:t>-</w:t>
      </w:r>
      <w:r w:rsidRPr="001F6A0F">
        <w:rPr>
          <w:rtl/>
          <w:lang w:bidi="ar-QA"/>
        </w:rPr>
        <w:t xml:space="preserve"> مقرر</w:t>
      </w:r>
      <w:r>
        <w:rPr>
          <w:rFonts w:hint="cs"/>
          <w:rtl/>
          <w:lang w:bidi="ar-QA"/>
        </w:rPr>
        <w:t xml:space="preserve"> </w:t>
      </w:r>
      <w:r w:rsidRPr="001F6A0F">
        <w:rPr>
          <w:rtl/>
          <w:lang w:bidi="ar-QA"/>
        </w:rPr>
        <w:t>- حقوق الإنسان</w:t>
      </w:r>
      <w:r>
        <w:rPr>
          <w:rFonts w:hint="cs"/>
          <w:rtl/>
        </w:rPr>
        <w:t>؛</w:t>
      </w:r>
    </w:p>
    <w:p w:rsidR="00934775" w:rsidRPr="001F6A0F" w:rsidRDefault="00934775" w:rsidP="00934775">
      <w:pPr>
        <w:pStyle w:val="Bullet1GA"/>
        <w:numPr>
          <w:ilvl w:val="0"/>
          <w:numId w:val="1"/>
        </w:numPr>
        <w:bidi/>
      </w:pPr>
      <w:r w:rsidRPr="001F6A0F">
        <w:rPr>
          <w:rtl/>
          <w:lang w:bidi="ar-QA"/>
        </w:rPr>
        <w:t xml:space="preserve">برنامج الدعوة </w:t>
      </w:r>
      <w:r>
        <w:rPr>
          <w:rtl/>
          <w:lang w:bidi="ar-QA"/>
        </w:rPr>
        <w:t>-</w:t>
      </w:r>
      <w:r w:rsidRPr="001F6A0F">
        <w:rPr>
          <w:rtl/>
          <w:lang w:bidi="ar-QA"/>
        </w:rPr>
        <w:t xml:space="preserve"> مقرر </w:t>
      </w:r>
      <w:r>
        <w:rPr>
          <w:rtl/>
          <w:lang w:bidi="ar-QA"/>
        </w:rPr>
        <w:t>-</w:t>
      </w:r>
      <w:r w:rsidRPr="001F6A0F">
        <w:rPr>
          <w:rtl/>
          <w:lang w:bidi="ar-QA"/>
        </w:rPr>
        <w:t xml:space="preserve"> المنظمات الدولية وحقوق الإنسان</w:t>
      </w:r>
      <w:r>
        <w:rPr>
          <w:rFonts w:hint="cs"/>
          <w:rtl/>
          <w:lang w:bidi="ar-QA"/>
        </w:rPr>
        <w:t>؛</w:t>
      </w:r>
    </w:p>
    <w:p w:rsidR="00934775" w:rsidRPr="00992A82" w:rsidRDefault="00934775" w:rsidP="00934775">
      <w:pPr>
        <w:pStyle w:val="Bullet1GA"/>
        <w:numPr>
          <w:ilvl w:val="0"/>
          <w:numId w:val="1"/>
        </w:numPr>
        <w:bidi/>
      </w:pPr>
      <w:r w:rsidRPr="001F6A0F">
        <w:rPr>
          <w:rtl/>
          <w:lang w:bidi="ar-QA"/>
        </w:rPr>
        <w:t xml:space="preserve">برنامج العلاقات الدولية </w:t>
      </w:r>
      <w:r>
        <w:rPr>
          <w:rtl/>
          <w:lang w:bidi="ar-QA"/>
        </w:rPr>
        <w:t>-</w:t>
      </w:r>
      <w:r w:rsidRPr="001F6A0F">
        <w:rPr>
          <w:rtl/>
          <w:lang w:bidi="ar-QA"/>
        </w:rPr>
        <w:t xml:space="preserve"> مقرر </w:t>
      </w:r>
      <w:r>
        <w:rPr>
          <w:rtl/>
          <w:lang w:bidi="ar-QA"/>
        </w:rPr>
        <w:t>-</w:t>
      </w:r>
      <w:r w:rsidRPr="001F6A0F">
        <w:rPr>
          <w:rtl/>
          <w:lang w:bidi="ar-QA"/>
        </w:rPr>
        <w:t xml:space="preserve"> الأزمات وحقوق الإنسان.</w:t>
      </w:r>
    </w:p>
    <w:p w:rsidR="00934775" w:rsidRPr="003C763A" w:rsidRDefault="00934775" w:rsidP="00934775">
      <w:pPr>
        <w:pStyle w:val="SingleTxtGA"/>
        <w:rPr>
          <w:lang w:bidi="ar-QA"/>
        </w:rPr>
      </w:pPr>
      <w:r w:rsidRPr="003C763A">
        <w:rPr>
          <w:rtl/>
          <w:lang w:bidi="ar-QA"/>
        </w:rPr>
        <w:lastRenderedPageBreak/>
        <w:t>96-</w:t>
      </w:r>
      <w:r w:rsidRPr="003C763A">
        <w:rPr>
          <w:rtl/>
          <w:lang w:bidi="ar-QA"/>
        </w:rPr>
        <w:tab/>
      </w:r>
      <w:r w:rsidRPr="00302DD9">
        <w:rPr>
          <w:rtl/>
          <w:lang w:bidi="ar-QA"/>
        </w:rPr>
        <w:t xml:space="preserve">تقدم كلية أحمد بن محمد العسكرية </w:t>
      </w:r>
      <w:r>
        <w:rPr>
          <w:rtl/>
          <w:lang w:bidi="ar-QA"/>
        </w:rPr>
        <w:t>-</w:t>
      </w:r>
      <w:r w:rsidRPr="00302DD9">
        <w:rPr>
          <w:rtl/>
          <w:lang w:bidi="ar-QA"/>
        </w:rPr>
        <w:t xml:space="preserve"> القوات المسلحة القطرية</w:t>
      </w:r>
      <w:r>
        <w:rPr>
          <w:rFonts w:hint="cs"/>
          <w:rtl/>
          <w:lang w:bidi="ar-QA"/>
        </w:rPr>
        <w:t xml:space="preserve"> </w:t>
      </w:r>
      <w:r w:rsidRPr="00302DD9">
        <w:rPr>
          <w:rtl/>
          <w:lang w:bidi="ar-QA"/>
        </w:rPr>
        <w:t xml:space="preserve">- مقررات </w:t>
      </w:r>
      <w:r w:rsidRPr="00302DD9">
        <w:rPr>
          <w:rFonts w:hint="cs"/>
          <w:rtl/>
          <w:lang w:bidi="ar-QA"/>
        </w:rPr>
        <w:t>خاصة ب</w:t>
      </w:r>
      <w:r w:rsidRPr="00302DD9">
        <w:rPr>
          <w:rtl/>
          <w:lang w:bidi="ar-QA"/>
        </w:rPr>
        <w:t xml:space="preserve">حقوق الإنسان وآليات </w:t>
      </w:r>
      <w:r w:rsidRPr="00302DD9">
        <w:rPr>
          <w:rFonts w:hint="cs"/>
          <w:rtl/>
          <w:lang w:bidi="ar-QA"/>
        </w:rPr>
        <w:t>احترامها</w:t>
      </w:r>
      <w:r w:rsidRPr="00302DD9">
        <w:rPr>
          <w:rtl/>
          <w:lang w:bidi="ar-QA"/>
        </w:rPr>
        <w:t xml:space="preserve"> في القانون ا</w:t>
      </w:r>
      <w:r w:rsidRPr="00302DD9">
        <w:rPr>
          <w:rFonts w:hint="cs"/>
          <w:rtl/>
          <w:lang w:bidi="ar-QA"/>
        </w:rPr>
        <w:t>لوطني</w:t>
      </w:r>
      <w:r w:rsidRPr="00302DD9">
        <w:rPr>
          <w:rtl/>
          <w:lang w:bidi="ar-QA"/>
        </w:rPr>
        <w:t xml:space="preserve"> والدولي، مع المقارنة بجملة حقوق الإنسان في الإسلام وبيان خصوصية الرؤية الإسلامية لها</w:t>
      </w:r>
      <w:r w:rsidRPr="00302DD9">
        <w:rPr>
          <w:rFonts w:hint="cs"/>
          <w:rtl/>
          <w:lang w:bidi="ar-QA"/>
        </w:rPr>
        <w:t>.</w:t>
      </w:r>
      <w:r>
        <w:rPr>
          <w:rFonts w:hint="cs"/>
          <w:rtl/>
          <w:lang w:bidi="ar-QA"/>
        </w:rPr>
        <w:t xml:space="preserve"> كما </w:t>
      </w:r>
      <w:r w:rsidRPr="00302DD9">
        <w:rPr>
          <w:rtl/>
          <w:lang w:bidi="ar-QA"/>
        </w:rPr>
        <w:t xml:space="preserve">تحرص </w:t>
      </w:r>
      <w:r w:rsidRPr="00302DD9">
        <w:rPr>
          <w:rFonts w:hint="cs"/>
          <w:rtl/>
          <w:lang w:bidi="ar-QA"/>
        </w:rPr>
        <w:t>ال</w:t>
      </w:r>
      <w:r w:rsidRPr="00302DD9">
        <w:rPr>
          <w:rtl/>
          <w:lang w:bidi="ar-QA"/>
        </w:rPr>
        <w:t xml:space="preserve">كلية على </w:t>
      </w:r>
      <w:r w:rsidRPr="00302DD9">
        <w:rPr>
          <w:rFonts w:hint="cs"/>
          <w:rtl/>
          <w:lang w:bidi="ar-QA"/>
        </w:rPr>
        <w:t>القيام ب</w:t>
      </w:r>
      <w:r w:rsidRPr="00302DD9">
        <w:rPr>
          <w:rtl/>
          <w:lang w:bidi="ar-QA"/>
        </w:rPr>
        <w:t xml:space="preserve">الزيارات الميدانية للطلبة </w:t>
      </w:r>
      <w:r w:rsidRPr="00302DD9">
        <w:rPr>
          <w:rFonts w:hint="cs"/>
          <w:rtl/>
          <w:lang w:bidi="ar-QA"/>
        </w:rPr>
        <w:t>ل</w:t>
      </w:r>
      <w:r w:rsidRPr="00302DD9">
        <w:rPr>
          <w:rtl/>
          <w:lang w:bidi="ar-QA"/>
        </w:rPr>
        <w:t xml:space="preserve">لمؤسسات ذات الصلة مثل اللجنة الوطنية لحقوق الإنسان، وقطاع السجون، وأماكن العمل للعمال، وذلك كنوع من التدريب الميداني حول حقوق </w:t>
      </w:r>
      <w:r>
        <w:rPr>
          <w:rFonts w:hint="cs"/>
          <w:rtl/>
          <w:lang w:bidi="ar-QA"/>
        </w:rPr>
        <w:t>الإنسان</w:t>
      </w:r>
      <w:r w:rsidRPr="00302DD9">
        <w:rPr>
          <w:rtl/>
          <w:lang w:bidi="ar-QA"/>
        </w:rPr>
        <w:t>. وتحظى عملية تدريب الموظفين والمسؤولين على حقوق الإنسان في وزارة الد</w:t>
      </w:r>
      <w:r>
        <w:rPr>
          <w:rFonts w:hint="cs"/>
          <w:rtl/>
          <w:lang w:bidi="ar-QA"/>
        </w:rPr>
        <w:t>فاع</w:t>
      </w:r>
      <w:r w:rsidRPr="00302DD9">
        <w:rPr>
          <w:rtl/>
          <w:lang w:bidi="ar-QA"/>
        </w:rPr>
        <w:t xml:space="preserve"> أهمية خاصة</w:t>
      </w:r>
      <w:r>
        <w:rPr>
          <w:rtl/>
          <w:lang w:bidi="ar-QA"/>
        </w:rPr>
        <w:t xml:space="preserve"> إذ </w:t>
      </w:r>
      <w:r w:rsidRPr="00302DD9">
        <w:rPr>
          <w:rtl/>
          <w:lang w:bidi="ar-QA"/>
        </w:rPr>
        <w:t>تعد برامج التدريب المتعلقة بحقوق الإنسان</w:t>
      </w:r>
      <w:r>
        <w:rPr>
          <w:rtl/>
          <w:lang w:bidi="ar-QA"/>
        </w:rPr>
        <w:t xml:space="preserve"> أو </w:t>
      </w:r>
      <w:r w:rsidRPr="00302DD9">
        <w:rPr>
          <w:rtl/>
          <w:lang w:bidi="ar-QA"/>
        </w:rPr>
        <w:t>المساقات والمقررات التي يتم تدريسها متطلباً إلزامياً للتأهيل المهني</w:t>
      </w:r>
      <w:r>
        <w:rPr>
          <w:rtl/>
          <w:lang w:bidi="ar-QA"/>
        </w:rPr>
        <w:t xml:space="preserve"> أو </w:t>
      </w:r>
      <w:r w:rsidRPr="00302DD9">
        <w:rPr>
          <w:rtl/>
          <w:lang w:bidi="ar-QA"/>
        </w:rPr>
        <w:t>الترقية.</w:t>
      </w:r>
    </w:p>
    <w:p w:rsidR="00934775" w:rsidRPr="00302DD9" w:rsidRDefault="00934775" w:rsidP="00934775">
      <w:pPr>
        <w:pStyle w:val="H23GA"/>
        <w:rPr>
          <w:lang w:bidi="ar-QA"/>
        </w:rPr>
      </w:pPr>
      <w:r>
        <w:rPr>
          <w:rtl/>
          <w:lang w:bidi="ar-QA"/>
        </w:rPr>
        <w:tab/>
      </w:r>
      <w:r>
        <w:rPr>
          <w:rtl/>
          <w:lang w:bidi="ar-QA"/>
        </w:rPr>
        <w:tab/>
      </w:r>
      <w:r w:rsidRPr="00302DD9">
        <w:rPr>
          <w:rtl/>
          <w:lang w:bidi="ar-QA"/>
        </w:rPr>
        <w:t>على مستوى برامج التدريب الرسمية وغير الرسمية</w:t>
      </w:r>
    </w:p>
    <w:p w:rsidR="00934775" w:rsidRDefault="00934775" w:rsidP="00934775">
      <w:pPr>
        <w:pStyle w:val="SingleTxtGA"/>
        <w:rPr>
          <w:lang w:bidi="ar-QA"/>
        </w:rPr>
      </w:pPr>
      <w:r>
        <w:rPr>
          <w:rtl/>
          <w:lang w:bidi="ar-QA"/>
        </w:rPr>
        <w:t>97-</w:t>
      </w:r>
      <w:r>
        <w:rPr>
          <w:rtl/>
          <w:lang w:bidi="ar-QA"/>
        </w:rPr>
        <w:tab/>
      </w:r>
      <w:r w:rsidRPr="00302DD9">
        <w:rPr>
          <w:rtl/>
          <w:lang w:bidi="ar-QA"/>
        </w:rPr>
        <w:t xml:space="preserve">تضطلع </w:t>
      </w:r>
      <w:r>
        <w:rPr>
          <w:rFonts w:hint="cs"/>
          <w:rtl/>
          <w:lang w:bidi="ar-QA"/>
        </w:rPr>
        <w:t>عدة جهات</w:t>
      </w:r>
      <w:r w:rsidRPr="00302DD9">
        <w:rPr>
          <w:rtl/>
          <w:lang w:bidi="ar-QA"/>
        </w:rPr>
        <w:t xml:space="preserve"> بالدولة بمهمة التدريب على حقوق الإنسان. حيث ينظم مركز الدراسات القانونية والقضائية بوزارة العدل بصورة دورية وسنوية دورات إلزامية تستهدف تدريب فئات معينة من مساعدي القضاة ومساعدي النيابة العامة والمحامين تحت التدريب والقانونيين على الموضوعات المتعلقة </w:t>
      </w:r>
      <w:r>
        <w:rPr>
          <w:rFonts w:hint="cs"/>
          <w:rtl/>
          <w:lang w:bidi="ar-QA"/>
        </w:rPr>
        <w:t>ب</w:t>
      </w:r>
      <w:r w:rsidRPr="00302DD9">
        <w:rPr>
          <w:rtl/>
          <w:lang w:bidi="ar-QA"/>
        </w:rPr>
        <w:t>التوعية بحقوق الإنسان بكافة التدابير القانونية اللازمة لكفالة تلك الحقوق</w:t>
      </w:r>
      <w:r>
        <w:rPr>
          <w:rFonts w:hint="cs"/>
          <w:rtl/>
          <w:lang w:bidi="ar-QA"/>
        </w:rPr>
        <w:t>.</w:t>
      </w:r>
    </w:p>
    <w:p w:rsidR="00934775" w:rsidRPr="008B4B91" w:rsidRDefault="00934775" w:rsidP="00934775">
      <w:pPr>
        <w:pStyle w:val="SingleTxtGA"/>
        <w:rPr>
          <w:lang w:bidi="ar-QA"/>
        </w:rPr>
      </w:pPr>
      <w:r w:rsidRPr="008B4B91">
        <w:rPr>
          <w:rtl/>
          <w:lang w:bidi="ar-QA"/>
        </w:rPr>
        <w:t>98-</w:t>
      </w:r>
      <w:r w:rsidRPr="008B4B91">
        <w:rPr>
          <w:rtl/>
          <w:lang w:bidi="ar-QA"/>
        </w:rPr>
        <w:tab/>
      </w:r>
      <w:r w:rsidRPr="008B4B91">
        <w:rPr>
          <w:rtl/>
        </w:rPr>
        <w:t>تعد مسألة نشر ثقافة حقوق الإنسان في الأوساط الأمنية القطرية أحد الاتجاهات المفصلية في عمل إدارة حقوق الإنسان بوزارة الداخلية، وذلك بقصد أن يكون أداء أعضاء قوة الشرطة قائماً على المشروعية واحترام حقوق الإنسان</w:t>
      </w:r>
      <w:r>
        <w:rPr>
          <w:rFonts w:hint="cs"/>
          <w:rtl/>
        </w:rPr>
        <w:t>.</w:t>
      </w:r>
      <w:r w:rsidRPr="008B4B91">
        <w:rPr>
          <w:rtl/>
        </w:rPr>
        <w:t xml:space="preserve"> ولذا فقد حرصت </w:t>
      </w:r>
      <w:r>
        <w:rPr>
          <w:rFonts w:hint="cs"/>
          <w:rtl/>
        </w:rPr>
        <w:t xml:space="preserve">الإدارة </w:t>
      </w:r>
      <w:r w:rsidRPr="008B4B91">
        <w:rPr>
          <w:rtl/>
        </w:rPr>
        <w:t>على أن تشغل قضايا مناهضة التمييز والتسامح وثقافة التآخي والانفتاح على الآخر حيزاً مهماً في سياسات التوعية بثقافة حقوق الإنسان في العمل الأمني، وقد جرى التأكيد على هذه المعاني في عموم الأنشطة التوعوية التي مارستها الإدارة مثل:</w:t>
      </w:r>
    </w:p>
    <w:p w:rsidR="00934775" w:rsidRPr="001F6A0F" w:rsidRDefault="00934775" w:rsidP="00934775">
      <w:pPr>
        <w:pStyle w:val="Bullet1GA"/>
        <w:numPr>
          <w:ilvl w:val="0"/>
          <w:numId w:val="1"/>
        </w:numPr>
        <w:bidi/>
      </w:pPr>
      <w:r w:rsidRPr="001F6A0F">
        <w:rPr>
          <w:rtl/>
        </w:rPr>
        <w:t>الورش التدريبية النوعية حول (حقوق الإنسان للمحبوسين والمحتجزين، ومناهضة التعذيب، ومكافحة الاتجار بالبشر، وحقوق الإنسان في العمل الأمني، والقانون الدولي الإنساني والثقافة الانسانية، وحقوق الإنسان للشرطة على وفق نموذج المفوضية السامية لحقوق الإنسان الخاص بتدريب الشرطة)، بواقع (8) ورش أُقيمت بالتعاون مع كل من: مركز الأمم المتحدة للتدريب والتوثيق في مجال حقوق الإنسان (الدوحة)، اللجنة الدولية للصليب الأحمر/البعثة الاقليمية (الكويت)، إدارة حقوق الإنسان بوزارة الخارجية، ومكتب المفوضية السامية لحقوق الإنسان (بيروت)، الهلال الأحمر القطري، معهد تدريب الشرطة بالدوحة</w:t>
      </w:r>
      <w:r>
        <w:rPr>
          <w:rFonts w:hint="cs"/>
          <w:rtl/>
        </w:rPr>
        <w:t>؛</w:t>
      </w:r>
    </w:p>
    <w:p w:rsidR="00934775" w:rsidRPr="001F6A0F" w:rsidRDefault="00934775" w:rsidP="00934775">
      <w:pPr>
        <w:pStyle w:val="Bullet1GA"/>
        <w:numPr>
          <w:ilvl w:val="0"/>
          <w:numId w:val="1"/>
        </w:numPr>
        <w:bidi/>
      </w:pPr>
      <w:r w:rsidRPr="001F6A0F">
        <w:rPr>
          <w:rtl/>
        </w:rPr>
        <w:t>الحقائب التدريبية المقامة في الإدارات التابعة للوزارة حول حقوق الإنسان في العمل الأمني مع إشارة خاصة لوضع المسألة في عمل هذه الإدارات والمتمثلة (بشرطة الأحداث، والجوازات، والمؤسسات العقابية والإصلاحية والمرور، والنجدة، وأمن المطار، وجوازات المطار، وأمن الجنوب، والبحث الجنائي) بواقع</w:t>
      </w:r>
      <w:r>
        <w:rPr>
          <w:rtl/>
        </w:rPr>
        <w:t xml:space="preserve"> (14) حقيبة (العدد الكلي) منذ عام </w:t>
      </w:r>
      <w:r w:rsidRPr="001F6A0F">
        <w:rPr>
          <w:rtl/>
        </w:rPr>
        <w:t>2009</w:t>
      </w:r>
      <w:r>
        <w:rPr>
          <w:rFonts w:hint="cs"/>
          <w:rtl/>
        </w:rPr>
        <w:t>؛</w:t>
      </w:r>
    </w:p>
    <w:p w:rsidR="00934775" w:rsidRPr="001F6A0F" w:rsidRDefault="00934775" w:rsidP="00934775">
      <w:pPr>
        <w:pStyle w:val="Bullet1GA"/>
        <w:numPr>
          <w:ilvl w:val="0"/>
          <w:numId w:val="1"/>
        </w:numPr>
        <w:bidi/>
      </w:pPr>
      <w:r w:rsidRPr="001F6A0F">
        <w:rPr>
          <w:rtl/>
        </w:rPr>
        <w:lastRenderedPageBreak/>
        <w:t>المحاضرات العامة في مادتي حقوق الإنسان، ومكافحة الإتجار بالبشر التي قدمها موظفو الإدارة المختصون بالبرامج التدريبية المقامة في معهد تدريب الشرطة لأعضاء قوة الشرطة (عسكريين ومدنيين رجالاً ونساءً) والفصول التدريسية الخاصة بالمقررات الشرطية لكلية أحمد بن محمد العسكرية بواقع</w:t>
      </w:r>
      <w:r>
        <w:rPr>
          <w:rtl/>
        </w:rPr>
        <w:t xml:space="preserve"> ما </w:t>
      </w:r>
      <w:r w:rsidRPr="001F6A0F">
        <w:rPr>
          <w:rtl/>
        </w:rPr>
        <w:t xml:space="preserve">يزيد على (250) </w:t>
      </w:r>
      <w:r>
        <w:rPr>
          <w:rtl/>
        </w:rPr>
        <w:t>محاضرة عامة منذ عام </w:t>
      </w:r>
      <w:r w:rsidRPr="001F6A0F">
        <w:rPr>
          <w:rtl/>
        </w:rPr>
        <w:t>2006</w:t>
      </w:r>
      <w:r>
        <w:rPr>
          <w:rFonts w:hint="cs"/>
          <w:rtl/>
        </w:rPr>
        <w:t>؛</w:t>
      </w:r>
    </w:p>
    <w:p w:rsidR="00934775" w:rsidRPr="001F6A0F" w:rsidRDefault="00934775" w:rsidP="00934775">
      <w:pPr>
        <w:pStyle w:val="Bullet1GA"/>
        <w:numPr>
          <w:ilvl w:val="0"/>
          <w:numId w:val="1"/>
        </w:numPr>
        <w:bidi/>
      </w:pPr>
      <w:r>
        <w:rPr>
          <w:rFonts w:hint="cs"/>
          <w:rtl/>
        </w:rPr>
        <w:t>نظمت إ</w:t>
      </w:r>
      <w:r w:rsidRPr="001F6A0F">
        <w:rPr>
          <w:rtl/>
        </w:rPr>
        <w:t xml:space="preserve">دارة حقوق الإنسان بوزارة الداخلية في مقرها سبع ورش تدريبية للعاملين في الحقل القانوني والقضائي (مساعدي قضاة، مساعدي نيابة عامة، باحثين قانونيين، محامين تحت التدريب) المشاركين في دورات مركز الدراسات القانونية والقضائية بوزارة العدل في </w:t>
      </w:r>
      <w:r w:rsidRPr="001F6A0F">
        <w:rPr>
          <w:rFonts w:hint="cs"/>
          <w:rtl/>
        </w:rPr>
        <w:t>إطار</w:t>
      </w:r>
      <w:r w:rsidRPr="001F6A0F">
        <w:rPr>
          <w:rtl/>
        </w:rPr>
        <w:t xml:space="preserve"> التعاون مع المركز، وكان موضوع هذه الورش يدور حول حقوق الإنسان في العمل الأمني مع إشارة خاصة لتجربة عمل الإدارة/نظري </w:t>
      </w:r>
      <w:r w:rsidRPr="001F6A0F">
        <w:rPr>
          <w:rFonts w:hint="cs"/>
          <w:rtl/>
        </w:rPr>
        <w:t>وعملي وذلك</w:t>
      </w:r>
      <w:r w:rsidRPr="001F6A0F">
        <w:rPr>
          <w:rtl/>
        </w:rPr>
        <w:t xml:space="preserve"> خلال عامي 2013-2014 لحوالي (200) متدرب</w:t>
      </w:r>
      <w:r>
        <w:rPr>
          <w:rFonts w:hint="cs"/>
          <w:rtl/>
        </w:rPr>
        <w:t>؛</w:t>
      </w:r>
    </w:p>
    <w:p w:rsidR="00934775" w:rsidRPr="000216EE" w:rsidRDefault="00934775" w:rsidP="00934775">
      <w:pPr>
        <w:pStyle w:val="Bullet1GA"/>
        <w:numPr>
          <w:ilvl w:val="0"/>
          <w:numId w:val="1"/>
        </w:numPr>
        <w:bidi/>
      </w:pPr>
      <w:r w:rsidRPr="001F6A0F">
        <w:rPr>
          <w:rtl/>
        </w:rPr>
        <w:t xml:space="preserve">يتولى معهد تدريب الشرطة تنفيذ خطة تدريبية تأهيلية سنوية تتضمن برامج </w:t>
      </w:r>
      <w:r w:rsidRPr="001F6A0F">
        <w:rPr>
          <w:rFonts w:hint="cs"/>
          <w:rtl/>
        </w:rPr>
        <w:t>تدريبية وتثقيفية</w:t>
      </w:r>
      <w:r w:rsidRPr="001F6A0F">
        <w:rPr>
          <w:rtl/>
        </w:rPr>
        <w:t xml:space="preserve"> وورش عمل تستهدف كافة منتسبي وزارة الداخلية، من عسكريين ومدنيين (ضباط، صف ضباط، وأفراد شرطة، ومستجدين، وموظ</w:t>
      </w:r>
      <w:r>
        <w:rPr>
          <w:rtl/>
        </w:rPr>
        <w:t>فين مدنيين)، تشمل موضوعات تتعلق</w:t>
      </w:r>
      <w:r>
        <w:rPr>
          <w:rFonts w:hint="cs"/>
          <w:rtl/>
        </w:rPr>
        <w:t xml:space="preserve"> ب</w:t>
      </w:r>
      <w:r>
        <w:rPr>
          <w:rtl/>
        </w:rPr>
        <w:t>حقوق الإنسان في العمل الشرطي</w:t>
      </w:r>
      <w:r>
        <w:rPr>
          <w:rFonts w:hint="cs"/>
          <w:rtl/>
        </w:rPr>
        <w:t xml:space="preserve"> و</w:t>
      </w:r>
      <w:r w:rsidRPr="000216EE">
        <w:rPr>
          <w:rtl/>
        </w:rPr>
        <w:t>حقوق الإن</w:t>
      </w:r>
      <w:r>
        <w:rPr>
          <w:rtl/>
        </w:rPr>
        <w:t>سان في الدستور الدائم لدولة قطر</w:t>
      </w:r>
      <w:r>
        <w:rPr>
          <w:rFonts w:hint="cs"/>
          <w:rtl/>
        </w:rPr>
        <w:t xml:space="preserve"> و</w:t>
      </w:r>
      <w:r w:rsidRPr="000216EE">
        <w:rPr>
          <w:rtl/>
        </w:rPr>
        <w:t>إدارة الموا</w:t>
      </w:r>
      <w:r>
        <w:rPr>
          <w:rtl/>
        </w:rPr>
        <w:t>قف الأمنية في إطار حقوق الإنسان</w:t>
      </w:r>
      <w:r>
        <w:rPr>
          <w:rFonts w:hint="cs"/>
          <w:rtl/>
        </w:rPr>
        <w:t xml:space="preserve"> و</w:t>
      </w:r>
      <w:r w:rsidRPr="000216EE">
        <w:rPr>
          <w:rtl/>
        </w:rPr>
        <w:t>نبذ مظاهر الكراهية والت</w:t>
      </w:r>
      <w:r>
        <w:rPr>
          <w:rtl/>
        </w:rPr>
        <w:t>هميش والتعصب على اختلاف أشكالها</w:t>
      </w:r>
      <w:r>
        <w:rPr>
          <w:rFonts w:hint="cs"/>
          <w:rtl/>
        </w:rPr>
        <w:t xml:space="preserve"> و</w:t>
      </w:r>
      <w:r w:rsidRPr="000216EE">
        <w:rPr>
          <w:rtl/>
        </w:rPr>
        <w:t>الاعتراف بالأخر وقبوله أياً كان معتقده الديني</w:t>
      </w:r>
      <w:r>
        <w:rPr>
          <w:rtl/>
        </w:rPr>
        <w:t xml:space="preserve"> أو السياسي وأياً كان جنسه ولونه</w:t>
      </w:r>
      <w:r>
        <w:rPr>
          <w:rFonts w:hint="cs"/>
          <w:rtl/>
        </w:rPr>
        <w:t xml:space="preserve"> و</w:t>
      </w:r>
      <w:r w:rsidRPr="000216EE">
        <w:rPr>
          <w:rtl/>
        </w:rPr>
        <w:t>وضع المسألة في القانون الدولي لحقوق الأنسان والميثاق العربي لحقوق الأنسان</w:t>
      </w:r>
      <w:r>
        <w:rPr>
          <w:rFonts w:hint="cs"/>
          <w:rtl/>
        </w:rPr>
        <w:t>؛</w:t>
      </w:r>
    </w:p>
    <w:p w:rsidR="00934775" w:rsidRPr="00525B47" w:rsidRDefault="00934775" w:rsidP="00934775">
      <w:pPr>
        <w:pStyle w:val="Bullet1GA"/>
        <w:numPr>
          <w:ilvl w:val="0"/>
          <w:numId w:val="1"/>
        </w:numPr>
        <w:bidi/>
        <w:rPr>
          <w:rtl/>
        </w:rPr>
      </w:pPr>
      <w:r>
        <w:rPr>
          <w:rFonts w:hint="cs"/>
          <w:rtl/>
        </w:rPr>
        <w:t>تصدر</w:t>
      </w:r>
      <w:r w:rsidRPr="00525B47">
        <w:rPr>
          <w:rtl/>
        </w:rPr>
        <w:t xml:space="preserve"> إدارة حقوق الإنسان بوزارة الداخلية </w:t>
      </w:r>
      <w:r>
        <w:rPr>
          <w:rFonts w:hint="cs"/>
          <w:rtl/>
        </w:rPr>
        <w:t>العديد من الأدلة والنشرات الخاصة بحقوق الإنسان نذكر منها التالي</w:t>
      </w:r>
      <w:r w:rsidRPr="00525B47">
        <w:rPr>
          <w:rtl/>
        </w:rPr>
        <w:t>:</w:t>
      </w:r>
    </w:p>
    <w:p w:rsidR="00934775" w:rsidRPr="008E04D2" w:rsidRDefault="00934775" w:rsidP="00934775">
      <w:pPr>
        <w:pStyle w:val="Bullet2GA"/>
        <w:numPr>
          <w:ilvl w:val="0"/>
          <w:numId w:val="2"/>
        </w:numPr>
        <w:tabs>
          <w:tab w:val="clear" w:pos="3062"/>
        </w:tabs>
        <w:bidi/>
      </w:pPr>
      <w:r w:rsidRPr="008E04D2">
        <w:rPr>
          <w:rtl/>
        </w:rPr>
        <w:t>المصفوفات التوجيهية والأدلة</w:t>
      </w:r>
      <w:r w:rsidRPr="008E04D2">
        <w:rPr>
          <w:rFonts w:hint="cs"/>
          <w:rtl/>
        </w:rPr>
        <w:t xml:space="preserve"> منها؛ </w:t>
      </w:r>
      <w:r w:rsidRPr="008E04D2">
        <w:rPr>
          <w:rtl/>
        </w:rPr>
        <w:t>مصفوفة توجيهية - حول تمكين العمالة الوافدة من التظلم - مايو/2014 بمناسبة يوم العمال العالمي.</w:t>
      </w:r>
      <w:r w:rsidRPr="008E04D2">
        <w:rPr>
          <w:rFonts w:hint="cs"/>
          <w:rtl/>
        </w:rPr>
        <w:t xml:space="preserve"> والمصفوفة التوجيهية</w:t>
      </w:r>
      <w:r w:rsidRPr="008E04D2">
        <w:rPr>
          <w:rtl/>
        </w:rPr>
        <w:t xml:space="preserve"> للتعامل مع المحبوسين وفقاً لقانون تنظيم المؤسسات العقابية والإصلاحية </w:t>
      </w:r>
      <w:r>
        <w:rPr>
          <w:rtl/>
        </w:rPr>
        <w:t>رقم </w:t>
      </w:r>
      <w:r w:rsidRPr="008E04D2">
        <w:rPr>
          <w:rtl/>
        </w:rPr>
        <w:t>(3) لسنة 2015 والمعايير الإنسانية والقانونية والمهنية ذات الصلة.</w:t>
      </w:r>
      <w:r w:rsidRPr="008E04D2">
        <w:rPr>
          <w:rFonts w:hint="cs"/>
          <w:rtl/>
        </w:rPr>
        <w:t xml:space="preserve"> ودليل حقوق</w:t>
      </w:r>
      <w:r w:rsidRPr="008E04D2">
        <w:rPr>
          <w:rtl/>
        </w:rPr>
        <w:t xml:space="preserve"> الإنسان للمحبوسين وفقاً لقانون تنظيم المؤسسات العقابية والإصلاحية </w:t>
      </w:r>
      <w:r>
        <w:rPr>
          <w:rtl/>
        </w:rPr>
        <w:t>رقم </w:t>
      </w:r>
      <w:r w:rsidRPr="008E04D2">
        <w:rPr>
          <w:rtl/>
        </w:rPr>
        <w:t xml:space="preserve">(3) لسنة 2009 والمعايير الدولية ذات الصلة، والذي تضمن التأكيد على (حماية حق المحبوسين في حرية المعتقد ومراعاة تنوعهم الثقافي وتأمين تواصلهم مع ممثلي الدول التي ينتمون إليها، </w:t>
      </w:r>
      <w:r w:rsidRPr="008E04D2">
        <w:rPr>
          <w:rFonts w:hint="cs"/>
          <w:rtl/>
        </w:rPr>
        <w:t>القنصلين</w:t>
      </w:r>
      <w:r w:rsidRPr="008E04D2">
        <w:rPr>
          <w:rtl/>
        </w:rPr>
        <w:t xml:space="preserve"> والدبلوماسي</w:t>
      </w:r>
      <w:r w:rsidRPr="008E04D2">
        <w:rPr>
          <w:rFonts w:hint="cs"/>
          <w:rtl/>
        </w:rPr>
        <w:t>ي</w:t>
      </w:r>
      <w:r w:rsidRPr="008E04D2">
        <w:rPr>
          <w:rtl/>
        </w:rPr>
        <w:t>ن، للوقوف على احتياجاتهم وأوضاعهم)</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المقالات (سلسلة ثقافة حقوق الإنسان في مجلة الشرطة معك - دورية شهرية تصدر عن إدارة العلاقات العامة بوزارة الداخلية).</w:t>
      </w:r>
      <w:r w:rsidRPr="008E04D2">
        <w:rPr>
          <w:rFonts w:hint="cs"/>
          <w:rtl/>
        </w:rPr>
        <w:t xml:space="preserve"> </w:t>
      </w:r>
      <w:r w:rsidRPr="008E04D2">
        <w:rPr>
          <w:rtl/>
          <w:lang w:bidi="ar-QA"/>
        </w:rPr>
        <w:t xml:space="preserve">حيث تم نشر عدد من المقالات التي يلامس موضوعها القيم والمفاهيم محل </w:t>
      </w:r>
      <w:r w:rsidRPr="008E04D2">
        <w:rPr>
          <w:rtl/>
          <w:lang w:bidi="ar-QA"/>
        </w:rPr>
        <w:lastRenderedPageBreak/>
        <w:t>البحث وهي المبينة في الآتي:</w:t>
      </w:r>
      <w:r w:rsidRPr="008E04D2">
        <w:rPr>
          <w:rFonts w:hint="cs"/>
          <w:rtl/>
          <w:lang w:bidi="ar-QA"/>
        </w:rPr>
        <w:t xml:space="preserve"> </w:t>
      </w:r>
      <w:r w:rsidRPr="008E04D2">
        <w:rPr>
          <w:rtl/>
        </w:rPr>
        <w:t>الحوار والتسامح لتعزيز وحماية حقوق الإنسان.</w:t>
      </w:r>
      <w:r w:rsidRPr="008E04D2">
        <w:rPr>
          <w:rFonts w:hint="cs"/>
          <w:rtl/>
        </w:rPr>
        <w:t xml:space="preserve"> وأطروحة اليوم</w:t>
      </w:r>
      <w:r w:rsidRPr="008E04D2">
        <w:rPr>
          <w:rtl/>
        </w:rPr>
        <w:t xml:space="preserve"> العربي لحقوق الإنسان 16 مارس</w:t>
      </w:r>
      <w:r>
        <w:rPr>
          <w:rFonts w:hint="cs"/>
          <w:rtl/>
        </w:rPr>
        <w:t> </w:t>
      </w:r>
      <w:r w:rsidRPr="008E04D2">
        <w:rPr>
          <w:rtl/>
        </w:rPr>
        <w:t xml:space="preserve">2013/عدد أبريل </w:t>
      </w:r>
      <w:r w:rsidRPr="008E04D2">
        <w:rPr>
          <w:rFonts w:hint="cs"/>
          <w:rtl/>
        </w:rPr>
        <w:t>2013.</w:t>
      </w:r>
      <w:r>
        <w:rPr>
          <w:rFonts w:hint="cs"/>
          <w:rtl/>
        </w:rPr>
        <w:t xml:space="preserve"> </w:t>
      </w:r>
      <w:r w:rsidRPr="008E04D2">
        <w:rPr>
          <w:rFonts w:hint="cs"/>
          <w:rtl/>
        </w:rPr>
        <w:t>وحقوق الإنسان</w:t>
      </w:r>
      <w:r w:rsidRPr="008E04D2">
        <w:rPr>
          <w:rtl/>
        </w:rPr>
        <w:t xml:space="preserve"> في الاستراتيجية العامة لوزارة الداخلية/عدد مايو/</w:t>
      </w:r>
      <w:r w:rsidRPr="008E04D2">
        <w:rPr>
          <w:rFonts w:hint="cs"/>
          <w:rtl/>
        </w:rPr>
        <w:t>2015 وحقوق الإنسان</w:t>
      </w:r>
      <w:r w:rsidRPr="008E04D2">
        <w:rPr>
          <w:rtl/>
        </w:rPr>
        <w:t xml:space="preserve"> في استراتيجية الشرطة المجتمعية/عدد سبتمبر/</w:t>
      </w:r>
      <w:r w:rsidRPr="008E04D2">
        <w:rPr>
          <w:rFonts w:hint="cs"/>
          <w:rtl/>
        </w:rPr>
        <w:t>2015 وحقوق الإنسان</w:t>
      </w:r>
      <w:r w:rsidRPr="008E04D2">
        <w:rPr>
          <w:rtl/>
        </w:rPr>
        <w:t xml:space="preserve"> في أخلاقيات الوظيفة الأمنية/عدد ديسمبر/2015</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 xml:space="preserve">سلسلة الصكوك الدولية لحقوق </w:t>
      </w:r>
      <w:r w:rsidRPr="008E04D2">
        <w:rPr>
          <w:rFonts w:hint="cs"/>
          <w:rtl/>
        </w:rPr>
        <w:t>الإنسان ضمن</w:t>
      </w:r>
      <w:r w:rsidRPr="008E04D2">
        <w:rPr>
          <w:rtl/>
          <w:lang w:bidi="ar-QA"/>
        </w:rPr>
        <w:t xml:space="preserve"> مشروع المكتبة الأمنية الحقوقية الذي أطلقته الإدارة </w:t>
      </w:r>
      <w:r w:rsidRPr="008E04D2">
        <w:rPr>
          <w:rFonts w:hint="cs"/>
          <w:rtl/>
          <w:lang w:bidi="ar-QA"/>
        </w:rPr>
        <w:t>حيث تم ا</w:t>
      </w:r>
      <w:r w:rsidRPr="008E04D2">
        <w:rPr>
          <w:rtl/>
          <w:lang w:bidi="ar-QA"/>
        </w:rPr>
        <w:t>صد</w:t>
      </w:r>
      <w:r w:rsidRPr="008E04D2">
        <w:rPr>
          <w:rFonts w:hint="cs"/>
          <w:rtl/>
          <w:lang w:bidi="ar-QA"/>
        </w:rPr>
        <w:t>ا</w:t>
      </w:r>
      <w:r w:rsidRPr="008E04D2">
        <w:rPr>
          <w:rtl/>
          <w:lang w:bidi="ar-QA"/>
        </w:rPr>
        <w:t xml:space="preserve">ر سلسلة بأهم الصكوك الدولية لحقوق الإنسان ذات الصلة بالعمل الأمني، </w:t>
      </w:r>
      <w:r w:rsidRPr="008E04D2">
        <w:rPr>
          <w:rFonts w:hint="cs"/>
          <w:rtl/>
          <w:lang w:bidi="ar-QA"/>
        </w:rPr>
        <w:t>والتي</w:t>
      </w:r>
      <w:r w:rsidRPr="008E04D2">
        <w:rPr>
          <w:rtl/>
          <w:lang w:bidi="ar-QA"/>
        </w:rPr>
        <w:t xml:space="preserve"> أكدت على قيم التسامح والمساواة ومناهضة التمييز ومفاهيم التنوع الثقافي والم</w:t>
      </w:r>
      <w:r w:rsidRPr="008E04D2">
        <w:rPr>
          <w:rFonts w:hint="cs"/>
          <w:rtl/>
          <w:lang w:bidi="ar-QA"/>
        </w:rPr>
        <w:t>ضمنة</w:t>
      </w:r>
      <w:r w:rsidRPr="008E04D2">
        <w:rPr>
          <w:rtl/>
          <w:lang w:bidi="ar-QA"/>
        </w:rPr>
        <w:t xml:space="preserve"> في</w:t>
      </w:r>
      <w:r w:rsidRPr="008E04D2">
        <w:rPr>
          <w:rFonts w:hint="cs"/>
          <w:rtl/>
          <w:lang w:bidi="ar-QA"/>
        </w:rPr>
        <w:t xml:space="preserve"> </w:t>
      </w:r>
      <w:r w:rsidRPr="008E04D2">
        <w:rPr>
          <w:rtl/>
        </w:rPr>
        <w:t>ميثاق الأمم المتحدة (1945)</w:t>
      </w:r>
      <w:r w:rsidRPr="008E04D2">
        <w:rPr>
          <w:rFonts w:hint="cs"/>
          <w:rtl/>
        </w:rPr>
        <w:t xml:space="preserve"> و</w:t>
      </w:r>
      <w:r w:rsidRPr="008E04D2">
        <w:rPr>
          <w:rtl/>
        </w:rPr>
        <w:t>الإعلان العالمي لحقوق الإنسان (1948</w:t>
      </w:r>
      <w:r w:rsidRPr="008E04D2">
        <w:rPr>
          <w:rFonts w:hint="cs"/>
          <w:rtl/>
        </w:rPr>
        <w:t>) والعه</w:t>
      </w:r>
      <w:r w:rsidRPr="008E04D2">
        <w:rPr>
          <w:rFonts w:hint="eastAsia"/>
          <w:rtl/>
        </w:rPr>
        <w:t>د</w:t>
      </w:r>
      <w:r w:rsidRPr="008E04D2">
        <w:rPr>
          <w:rtl/>
        </w:rPr>
        <w:t xml:space="preserve"> الدولي للحقوق المدنية والسياسية (1966)</w:t>
      </w:r>
      <w:r w:rsidRPr="008E04D2">
        <w:rPr>
          <w:rFonts w:hint="cs"/>
          <w:rtl/>
        </w:rPr>
        <w:t xml:space="preserve"> </w:t>
      </w:r>
      <w:r w:rsidRPr="008E04D2">
        <w:rPr>
          <w:rtl/>
        </w:rPr>
        <w:t>الاتفاقية الخاصة بالقضاء على كافة أشكال التمييز العنصري (1965)</w:t>
      </w:r>
      <w:r>
        <w:rPr>
          <w:rFonts w:hint="cs"/>
          <w:rtl/>
          <w:lang w:bidi="ar-DZ"/>
        </w:rPr>
        <w:t>؛</w:t>
      </w:r>
    </w:p>
    <w:p w:rsidR="00934775" w:rsidRPr="003C763A" w:rsidRDefault="00934775" w:rsidP="00934775">
      <w:pPr>
        <w:pStyle w:val="Bullet1GA"/>
        <w:numPr>
          <w:ilvl w:val="0"/>
          <w:numId w:val="1"/>
        </w:numPr>
        <w:bidi/>
        <w:rPr>
          <w:rFonts w:eastAsia="Calibri"/>
          <w:rtl/>
        </w:rPr>
      </w:pPr>
      <w:r w:rsidRPr="001F6A0F">
        <w:rPr>
          <w:rFonts w:eastAsia="Calibri"/>
          <w:rtl/>
        </w:rPr>
        <w:t xml:space="preserve">نظمت إدارة حقوق الإنسان بوزارة الداخلية احتفالاً بمناسبة إحياء </w:t>
      </w:r>
      <w:r w:rsidRPr="001F6A0F">
        <w:rPr>
          <w:rtl/>
        </w:rPr>
        <w:t xml:space="preserve">اليوم العربي لحقوق الإنسان تحت شعار "الكرامة الإنسانية للجميع" </w:t>
      </w:r>
      <w:r w:rsidRPr="001F6A0F">
        <w:rPr>
          <w:rFonts w:eastAsia="Calibri"/>
          <w:rtl/>
        </w:rPr>
        <w:t xml:space="preserve">خلال شهر مارس للعام 2016، من خلال احتفالية علمية توعوية أقيمت في </w:t>
      </w:r>
      <w:r w:rsidRPr="001F6A0F">
        <w:rPr>
          <w:rFonts w:eastAsia="Calibri" w:hint="cs"/>
          <w:rtl/>
        </w:rPr>
        <w:t>إطار</w:t>
      </w:r>
      <w:r w:rsidRPr="001F6A0F">
        <w:rPr>
          <w:rFonts w:eastAsia="Calibri"/>
          <w:rtl/>
        </w:rPr>
        <w:t xml:space="preserve"> الشراكة مع مركز الأمم المتحدة للتدريب والتوثيق في مجال حقوق الإنسان، وذلك في كلية الشرطة تحت شعار (الكرامة الإنسانية للجميع)، حيث تم من خلالها تكريم رؤساء الجاليات العربية والأجنبية.</w:t>
      </w:r>
    </w:p>
    <w:p w:rsidR="00934775" w:rsidRPr="00525B47" w:rsidRDefault="00934775" w:rsidP="00934775">
      <w:pPr>
        <w:pStyle w:val="H23GA"/>
        <w:rPr>
          <w:rFonts w:eastAsia="Calibri"/>
          <w:rtl/>
          <w:lang w:bidi="ar-QA"/>
        </w:rPr>
      </w:pPr>
      <w:r>
        <w:rPr>
          <w:rFonts w:eastAsia="Calibri"/>
        </w:rPr>
        <w:tab/>
      </w:r>
      <w:r>
        <w:rPr>
          <w:rFonts w:eastAsia="Calibri"/>
        </w:rPr>
        <w:tab/>
      </w:r>
      <w:r>
        <w:rPr>
          <w:rFonts w:eastAsia="Calibri"/>
          <w:rtl/>
        </w:rPr>
        <w:t>على المستوى العام</w:t>
      </w:r>
    </w:p>
    <w:p w:rsidR="00934775" w:rsidRDefault="00934775" w:rsidP="00934775">
      <w:pPr>
        <w:pStyle w:val="SingleTxtGA"/>
        <w:rPr>
          <w:rFonts w:eastAsia="Calibri"/>
        </w:rPr>
      </w:pPr>
      <w:r>
        <w:rPr>
          <w:rFonts w:eastAsia="Calibri"/>
          <w:rtl/>
        </w:rPr>
        <w:t>99-</w:t>
      </w:r>
      <w:r>
        <w:rPr>
          <w:rFonts w:eastAsia="Calibri"/>
          <w:rtl/>
        </w:rPr>
        <w:tab/>
      </w:r>
      <w:r w:rsidRPr="00525B47">
        <w:rPr>
          <w:rtl/>
          <w:lang w:bidi="ar-QA"/>
        </w:rPr>
        <w:t>قامت اللجنة الوطنية لحقوق الإنسان بالعديد من الأنشطة مع العديد من الشركاء المحليين والدوليين سواء كان ذلك على شكل دورات تدريبية</w:t>
      </w:r>
      <w:r>
        <w:rPr>
          <w:rtl/>
          <w:lang w:bidi="ar-QA"/>
        </w:rPr>
        <w:t xml:space="preserve"> أو </w:t>
      </w:r>
      <w:r w:rsidRPr="00525B47">
        <w:rPr>
          <w:rtl/>
          <w:lang w:bidi="ar-QA"/>
        </w:rPr>
        <w:t>ورش عمل لرفع مستوى القدرات ورفع مستوى الوعي في مجال حقوق الإنسان خلال العام 2015 وبداية 2016.</w:t>
      </w:r>
    </w:p>
    <w:p w:rsidR="00934775" w:rsidRPr="0058481E" w:rsidRDefault="00934775" w:rsidP="00934775">
      <w:pPr>
        <w:pStyle w:val="SingleTxtGA"/>
        <w:rPr>
          <w:rFonts w:eastAsia="Calibri"/>
        </w:rPr>
      </w:pPr>
      <w:r w:rsidRPr="0058481E">
        <w:rPr>
          <w:rFonts w:eastAsia="Calibri"/>
          <w:rtl/>
        </w:rPr>
        <w:t>100-</w:t>
      </w:r>
      <w:r w:rsidRPr="0058481E">
        <w:rPr>
          <w:rFonts w:eastAsia="Calibri"/>
          <w:rtl/>
        </w:rPr>
        <w:tab/>
      </w:r>
      <w:r w:rsidRPr="0058481E">
        <w:rPr>
          <w:rtl/>
        </w:rPr>
        <w:t>في ذلك السياق قامت اللجنة بالتعاون مع بعض المؤسسات الحكومية ومنظمات المجتمع المدني في الدولة بتنظيم خمس دورات تدريبية استهدفت مختلف شرائح العاملين بالدولة على النحو التالي:</w:t>
      </w:r>
    </w:p>
    <w:p w:rsidR="00934775" w:rsidRPr="001F6A0F" w:rsidRDefault="00934775" w:rsidP="00934775">
      <w:pPr>
        <w:pStyle w:val="Bullet1GA"/>
        <w:numPr>
          <w:ilvl w:val="0"/>
          <w:numId w:val="1"/>
        </w:numPr>
        <w:bidi/>
        <w:rPr>
          <w:rtl/>
        </w:rPr>
      </w:pPr>
      <w:r w:rsidRPr="001F6A0F">
        <w:rPr>
          <w:rtl/>
        </w:rPr>
        <w:t>دورة خطبة المساجد 7-8 أكتوبر 2015م</w:t>
      </w:r>
      <w:r>
        <w:rPr>
          <w:rFonts w:hint="cs"/>
          <w:rtl/>
        </w:rPr>
        <w:t>؛</w:t>
      </w:r>
    </w:p>
    <w:p w:rsidR="00934775" w:rsidRPr="001F6A0F" w:rsidRDefault="00934775" w:rsidP="00934775">
      <w:pPr>
        <w:pStyle w:val="Bullet1GA"/>
        <w:numPr>
          <w:ilvl w:val="0"/>
          <w:numId w:val="1"/>
        </w:numPr>
        <w:bidi/>
        <w:rPr>
          <w:rtl/>
        </w:rPr>
      </w:pPr>
      <w:r w:rsidRPr="001F6A0F">
        <w:rPr>
          <w:rtl/>
        </w:rPr>
        <w:t>ورشة عمل حول آليات الحماية الدولية للعمال بالشراكة مع معهد ليون الفرنسية بتاريخ 9-10 نوفمبر 2015</w:t>
      </w:r>
      <w:r>
        <w:rPr>
          <w:rFonts w:hint="cs"/>
          <w:rtl/>
        </w:rPr>
        <w:t>؛</w:t>
      </w:r>
    </w:p>
    <w:p w:rsidR="00934775" w:rsidRPr="001F6A0F" w:rsidRDefault="00934775" w:rsidP="00934775">
      <w:pPr>
        <w:pStyle w:val="Bullet1GA"/>
        <w:numPr>
          <w:ilvl w:val="0"/>
          <w:numId w:val="1"/>
        </w:numPr>
        <w:bidi/>
        <w:rPr>
          <w:rtl/>
        </w:rPr>
      </w:pPr>
      <w:r w:rsidRPr="00613D69">
        <w:rPr>
          <w:spacing w:val="-2"/>
          <w:rtl/>
        </w:rPr>
        <w:t>الدورة التدريبية الأولى حول التشريعات الوطنية لمكافحة جريمة الإتجار بالبشر وآليات تطبيقها بدولة قطر" لفائدة القضاة، الشرطة، البحث والمتابعة، أعضاء لجنة الرصد والزيارات، مدير البحث الجنائي ورجال الأمن العام، بتاريخ 29-30 نوفمبر 2015</w:t>
      </w:r>
      <w:r>
        <w:rPr>
          <w:rFonts w:hint="cs"/>
          <w:rtl/>
        </w:rPr>
        <w:t>؛</w:t>
      </w:r>
    </w:p>
    <w:p w:rsidR="00934775" w:rsidRPr="001F6A0F" w:rsidRDefault="00934775" w:rsidP="00934775">
      <w:pPr>
        <w:pStyle w:val="Bullet1GA"/>
        <w:numPr>
          <w:ilvl w:val="0"/>
          <w:numId w:val="1"/>
        </w:numPr>
        <w:bidi/>
        <w:rPr>
          <w:rtl/>
        </w:rPr>
      </w:pPr>
      <w:r w:rsidRPr="001F6A0F">
        <w:rPr>
          <w:rtl/>
        </w:rPr>
        <w:lastRenderedPageBreak/>
        <w:t>الدورة التدريبية الثانية حول التشريعات الوطنية لمكافحة جريمة الإتجار بالبشر</w:t>
      </w:r>
      <w:r>
        <w:rPr>
          <w:rFonts w:hint="cs"/>
          <w:rtl/>
        </w:rPr>
        <w:t> </w:t>
      </w:r>
      <w:r w:rsidRPr="001F6A0F">
        <w:rPr>
          <w:rtl/>
        </w:rPr>
        <w:t>وآليات تطبيقها بدولة قطر لفائدة مفتشي وزارة العمل بتاريخ 6-7 ديسمبر 2015</w:t>
      </w:r>
      <w:r>
        <w:rPr>
          <w:rFonts w:hint="cs"/>
          <w:rtl/>
        </w:rPr>
        <w:t>؛</w:t>
      </w:r>
    </w:p>
    <w:p w:rsidR="00934775" w:rsidRPr="001F6A0F" w:rsidRDefault="00934775" w:rsidP="00934775">
      <w:pPr>
        <w:pStyle w:val="Bullet1GA"/>
        <w:numPr>
          <w:ilvl w:val="0"/>
          <w:numId w:val="1"/>
        </w:numPr>
        <w:bidi/>
      </w:pPr>
      <w:r w:rsidRPr="001F6A0F">
        <w:rPr>
          <w:rtl/>
        </w:rPr>
        <w:t>ورشة إقليمية حول "الحماية الدولية في الأزمات الإنسانية" بالشراكة مع المفوضية السامية للاجئين مكتب الرياض بتاريخ 14-15 ديسمبر 2015</w:t>
      </w:r>
      <w:r>
        <w:rPr>
          <w:rFonts w:hint="cs"/>
          <w:rtl/>
          <w:lang w:bidi="ar-DZ"/>
        </w:rPr>
        <w:t>؛</w:t>
      </w:r>
    </w:p>
    <w:p w:rsidR="00934775" w:rsidRPr="001F6A0F" w:rsidRDefault="00934775" w:rsidP="00934775">
      <w:pPr>
        <w:pStyle w:val="Bullet1GA"/>
        <w:numPr>
          <w:ilvl w:val="0"/>
          <w:numId w:val="1"/>
        </w:numPr>
        <w:bidi/>
        <w:rPr>
          <w:rtl/>
        </w:rPr>
      </w:pPr>
      <w:r w:rsidRPr="001F6A0F">
        <w:rPr>
          <w:rtl/>
        </w:rPr>
        <w:t>ورشة حول الحق في العمل وآليات حماية حقوق العمال نوفمبر</w:t>
      </w:r>
      <w:r>
        <w:rPr>
          <w:rFonts w:hint="cs"/>
          <w:rtl/>
        </w:rPr>
        <w:t xml:space="preserve"> </w:t>
      </w:r>
      <w:r w:rsidRPr="001F6A0F">
        <w:rPr>
          <w:rtl/>
        </w:rPr>
        <w:t>2016</w:t>
      </w:r>
      <w:r>
        <w:rPr>
          <w:rFonts w:hint="cs"/>
          <w:rtl/>
          <w:lang w:bidi="ar-DZ"/>
        </w:rPr>
        <w:t>؛</w:t>
      </w:r>
    </w:p>
    <w:p w:rsidR="00934775" w:rsidRPr="001F6A0F" w:rsidRDefault="00934775" w:rsidP="00934775">
      <w:pPr>
        <w:pStyle w:val="Bullet1GA"/>
        <w:numPr>
          <w:ilvl w:val="0"/>
          <w:numId w:val="1"/>
        </w:numPr>
        <w:bidi/>
        <w:rPr>
          <w:rtl/>
          <w:lang w:bidi="ar-QA"/>
        </w:rPr>
      </w:pPr>
      <w:r w:rsidRPr="001F6A0F">
        <w:rPr>
          <w:rtl/>
          <w:lang w:bidi="ar-QA"/>
        </w:rPr>
        <w:t>كما قامت اللجنة بالعديد من الحملات الإعلامية والتوعية المصاحبة للفعاليات المختصة بحقوق الإنسان مثل اليوم العالمي لحقوق الإنسان واليوم العربي لحقوق الإنسان واليوم القطري لحقوق الإنسان وغيرها من المناسبات والفعاليات المحلية والدولية</w:t>
      </w:r>
      <w:r>
        <w:rPr>
          <w:rFonts w:hint="cs"/>
          <w:rtl/>
          <w:lang w:bidi="ar-QA"/>
        </w:rPr>
        <w:t>؛</w:t>
      </w:r>
    </w:p>
    <w:p w:rsidR="00934775" w:rsidRDefault="00934775" w:rsidP="00934775">
      <w:pPr>
        <w:pStyle w:val="Bullet1GA"/>
        <w:numPr>
          <w:ilvl w:val="0"/>
          <w:numId w:val="1"/>
        </w:numPr>
        <w:bidi/>
      </w:pPr>
      <w:r w:rsidRPr="001F6A0F">
        <w:rPr>
          <w:rtl/>
        </w:rPr>
        <w:t>على صعيد المؤتمرات والندوات نظمت اللجنة عدد من المؤتمرات والندوات الدولية مثل المؤتمر الدولي حول" حرية الرأي والتعبير في العالم العربي الواقع والطموح "بمناسبة اليوم العربي لحقوق الإنسان</w:t>
      </w:r>
      <w:r w:rsidRPr="001F6A0F">
        <w:rPr>
          <w:rFonts w:hint="cs"/>
          <w:rtl/>
        </w:rPr>
        <w:t>"</w:t>
      </w:r>
      <w:r w:rsidRPr="001F6A0F">
        <w:rPr>
          <w:rtl/>
        </w:rPr>
        <w:t xml:space="preserve"> خلال الفترة 22-23 مارس</w:t>
      </w:r>
      <w:r>
        <w:rPr>
          <w:rFonts w:hint="cs"/>
          <w:rtl/>
        </w:rPr>
        <w:t> </w:t>
      </w:r>
      <w:r w:rsidRPr="001F6A0F">
        <w:rPr>
          <w:rtl/>
        </w:rPr>
        <w:t xml:space="preserve">2015 ومؤتمر الحوار العربي الأمريكي الابيري لمناهضة خطاب الكراهية والتطرف والذي أنعقد </w:t>
      </w:r>
      <w:r>
        <w:rPr>
          <w:rFonts w:hint="cs"/>
          <w:rtl/>
          <w:lang w:bidi="ar-QA"/>
        </w:rPr>
        <w:t xml:space="preserve">في </w:t>
      </w:r>
      <w:r w:rsidRPr="001F6A0F">
        <w:rPr>
          <w:rtl/>
        </w:rPr>
        <w:t xml:space="preserve">سبتمبر </w:t>
      </w:r>
      <w:r>
        <w:rPr>
          <w:rFonts w:hint="cs"/>
          <w:rtl/>
        </w:rPr>
        <w:t>2015 و</w:t>
      </w:r>
      <w:r w:rsidRPr="001F6A0F">
        <w:rPr>
          <w:rtl/>
        </w:rPr>
        <w:t xml:space="preserve">المؤتمر الإقليمي حول دور المفوضية السامية لحقوق الإنسان بالمنطقة العربية </w:t>
      </w:r>
      <w:r w:rsidRPr="001F6A0F">
        <w:rPr>
          <w:rFonts w:hint="cs"/>
          <w:rtl/>
        </w:rPr>
        <w:t xml:space="preserve">وذلك بالتعاون </w:t>
      </w:r>
      <w:r w:rsidRPr="001F6A0F">
        <w:rPr>
          <w:rtl/>
        </w:rPr>
        <w:t>مع المفوضية السامية لحقوق الإنسان في الأمم المتحدة وجامعة الدول العربية والشبكة العربية للمؤسسات الوطنية لحقوق الإنسان بالدوحة خلال الفترة 13-14 يناير</w:t>
      </w:r>
      <w:r>
        <w:rPr>
          <w:rFonts w:hint="cs"/>
          <w:rtl/>
        </w:rPr>
        <w:t> </w:t>
      </w:r>
      <w:r w:rsidRPr="001F6A0F">
        <w:rPr>
          <w:rtl/>
        </w:rPr>
        <w:t>2016م.</w:t>
      </w:r>
      <w:r w:rsidRPr="001F6A0F">
        <w:rPr>
          <w:sz w:val="24"/>
          <w:szCs w:val="24"/>
          <w:rtl/>
        </w:rPr>
        <w:t xml:space="preserve"> </w:t>
      </w:r>
      <w:r w:rsidRPr="001F6A0F">
        <w:rPr>
          <w:rFonts w:hint="cs"/>
          <w:sz w:val="24"/>
          <w:szCs w:val="24"/>
          <w:rtl/>
        </w:rPr>
        <w:t xml:space="preserve">ونظمت </w:t>
      </w:r>
      <w:r w:rsidRPr="001F6A0F">
        <w:rPr>
          <w:rtl/>
        </w:rPr>
        <w:t xml:space="preserve">اللجنة بالتعاون مع الفيدرالية الدولية لحماية الصحفيين يومي 24 و25 يوليو </w:t>
      </w:r>
      <w:r>
        <w:rPr>
          <w:rFonts w:hint="cs"/>
          <w:rtl/>
        </w:rPr>
        <w:t>2017</w:t>
      </w:r>
      <w:r w:rsidRPr="001F6A0F">
        <w:rPr>
          <w:rtl/>
        </w:rPr>
        <w:t xml:space="preserve"> مؤتمرا دوليا بعنوان "حرية التعبير: نحو مواجهة المخاطر".</w:t>
      </w:r>
    </w:p>
    <w:p w:rsidR="00934775" w:rsidRPr="001F6A0F" w:rsidRDefault="00934775" w:rsidP="00934775">
      <w:pPr>
        <w:pStyle w:val="HChGA"/>
        <w:rPr>
          <w:rtl/>
          <w:lang w:bidi="ar-QA"/>
        </w:rPr>
      </w:pPr>
      <w:r>
        <w:rPr>
          <w:rFonts w:ascii="Sakkal Majalla" w:hAnsi="Sakkal Majalla" w:cs="Qatar"/>
          <w:szCs w:val="28"/>
          <w:rtl/>
          <w:lang w:bidi="ar-DZ"/>
        </w:rPr>
        <w:tab/>
      </w:r>
      <w:r w:rsidRPr="001F6A0F">
        <w:rPr>
          <w:rFonts w:hint="cs"/>
          <w:rtl/>
          <w:lang w:bidi="ar-QA"/>
        </w:rPr>
        <w:t>ثالثاً</w:t>
      </w:r>
      <w:r>
        <w:rPr>
          <w:rFonts w:hint="cs"/>
          <w:rtl/>
          <w:lang w:bidi="ar-QA"/>
        </w:rPr>
        <w:t>-</w:t>
      </w:r>
      <w:r>
        <w:rPr>
          <w:rtl/>
          <w:lang w:bidi="ar-QA"/>
        </w:rPr>
        <w:tab/>
      </w:r>
      <w:r w:rsidRPr="001F6A0F">
        <w:rPr>
          <w:rFonts w:hint="cs"/>
          <w:rtl/>
          <w:lang w:bidi="ar-QA"/>
        </w:rPr>
        <w:t xml:space="preserve">الامتثال لملاحظات وتوصيات </w:t>
      </w:r>
      <w:r>
        <w:rPr>
          <w:rFonts w:hint="cs"/>
          <w:rtl/>
          <w:lang w:bidi="ar-QA"/>
        </w:rPr>
        <w:t>لجنة القضاء على التمييز العنصري</w:t>
      </w:r>
    </w:p>
    <w:p w:rsidR="00934775" w:rsidRPr="001F6A0F" w:rsidRDefault="00934775" w:rsidP="00934775">
      <w:pPr>
        <w:pStyle w:val="H1GA"/>
        <w:rPr>
          <w:rtl/>
        </w:rPr>
      </w:pPr>
      <w:r>
        <w:rPr>
          <w:rtl/>
        </w:rPr>
        <w:tab/>
      </w:r>
      <w:r>
        <w:rPr>
          <w:rtl/>
        </w:rPr>
        <w:tab/>
      </w:r>
      <w:r w:rsidRPr="001F6A0F">
        <w:rPr>
          <w:rtl/>
        </w:rPr>
        <w:t xml:space="preserve">التوصية </w:t>
      </w:r>
      <w:r>
        <w:rPr>
          <w:rtl/>
        </w:rPr>
        <w:t>رقم </w:t>
      </w:r>
      <w:r w:rsidRPr="001F6A0F">
        <w:rPr>
          <w:rtl/>
        </w:rPr>
        <w:t>(1)</w:t>
      </w:r>
    </w:p>
    <w:p w:rsidR="00934775" w:rsidRPr="008E04D2" w:rsidRDefault="00934775" w:rsidP="00934775">
      <w:pPr>
        <w:pStyle w:val="SingleTxtGA"/>
      </w:pPr>
      <w:r>
        <w:rPr>
          <w:rFonts w:eastAsia="Calibri"/>
          <w:rtl/>
        </w:rPr>
        <w:t>101-</w:t>
      </w:r>
      <w:r>
        <w:rPr>
          <w:rFonts w:eastAsia="Calibri"/>
          <w:rtl/>
        </w:rPr>
        <w:tab/>
      </w:r>
      <w:r w:rsidRPr="008E04D2">
        <w:rPr>
          <w:rFonts w:hint="cs"/>
          <w:rtl/>
        </w:rPr>
        <w:t>بالإضافة إلى المعلومات المقدمة في الجزء الأول من التقرير (الفقرات 6،</w:t>
      </w:r>
      <w:r>
        <w:rPr>
          <w:rFonts w:hint="cs"/>
          <w:rtl/>
        </w:rPr>
        <w:t xml:space="preserve"> </w:t>
      </w:r>
      <w:r w:rsidRPr="008E04D2">
        <w:rPr>
          <w:rFonts w:hint="cs"/>
          <w:rtl/>
        </w:rPr>
        <w:t>7،</w:t>
      </w:r>
      <w:r>
        <w:rPr>
          <w:rFonts w:hint="cs"/>
          <w:rtl/>
        </w:rPr>
        <w:t xml:space="preserve"> </w:t>
      </w:r>
      <w:r w:rsidRPr="008E04D2">
        <w:rPr>
          <w:rFonts w:hint="cs"/>
          <w:rtl/>
        </w:rPr>
        <w:t>8،</w:t>
      </w:r>
      <w:r>
        <w:rPr>
          <w:rFonts w:hint="cs"/>
          <w:rtl/>
        </w:rPr>
        <w:t xml:space="preserve"> </w:t>
      </w:r>
      <w:r w:rsidRPr="008E04D2">
        <w:rPr>
          <w:rFonts w:hint="cs"/>
          <w:rtl/>
        </w:rPr>
        <w:t xml:space="preserve">9) الخاصة بعدد السكان والتركيبة السكانية نشير في الفقرات التالية إلى </w:t>
      </w:r>
      <w:r w:rsidRPr="008E04D2">
        <w:rPr>
          <w:rtl/>
        </w:rPr>
        <w:t>معدل المشاركة الاقتصادية حسب الجنس والجنسية</w:t>
      </w:r>
      <w:r w:rsidRPr="008E04D2">
        <w:rPr>
          <w:rFonts w:hint="cs"/>
          <w:rtl/>
        </w:rPr>
        <w:t>.</w:t>
      </w:r>
      <w:r w:rsidRPr="008E04D2">
        <w:rPr>
          <w:rtl/>
        </w:rPr>
        <w:t xml:space="preserve"> </w:t>
      </w:r>
    </w:p>
    <w:p w:rsidR="00934775" w:rsidRDefault="00934775" w:rsidP="00934775">
      <w:pPr>
        <w:pStyle w:val="SingleTxtGA"/>
        <w:rPr>
          <w:rtl/>
        </w:rPr>
      </w:pPr>
      <w:r>
        <w:rPr>
          <w:rFonts w:eastAsia="Calibri"/>
          <w:rtl/>
        </w:rPr>
        <w:t>102-</w:t>
      </w:r>
      <w:r>
        <w:rPr>
          <w:rFonts w:eastAsia="Calibri"/>
          <w:rtl/>
        </w:rPr>
        <w:tab/>
      </w:r>
      <w:r w:rsidRPr="008E04D2">
        <w:rPr>
          <w:rtl/>
        </w:rPr>
        <w:t xml:space="preserve">إنّ النمو الاقتصادي الذي تشهده </w:t>
      </w:r>
      <w:r w:rsidRPr="008E04D2">
        <w:rPr>
          <w:rFonts w:hint="cs"/>
          <w:rtl/>
        </w:rPr>
        <w:t>ال</w:t>
      </w:r>
      <w:r w:rsidRPr="008E04D2">
        <w:rPr>
          <w:rtl/>
        </w:rPr>
        <w:t xml:space="preserve">دولة ومتطلبات إدامة هذا النمو كانت انعكاساتها إيجابية على معدل المشاركة الاقتصادية للسكان خلال العقدين الماضيين، حيث تشير بيانات </w:t>
      </w:r>
      <w:r w:rsidRPr="008E04D2">
        <w:rPr>
          <w:rFonts w:hint="cs"/>
          <w:rtl/>
        </w:rPr>
        <w:t>ال</w:t>
      </w:r>
      <w:r w:rsidRPr="008E04D2">
        <w:rPr>
          <w:rtl/>
        </w:rPr>
        <w:t xml:space="preserve">جدول </w:t>
      </w:r>
      <w:r>
        <w:rPr>
          <w:rtl/>
        </w:rPr>
        <w:t>رقم </w:t>
      </w:r>
      <w:r w:rsidRPr="008E04D2">
        <w:rPr>
          <w:rtl/>
        </w:rPr>
        <w:t>(</w:t>
      </w:r>
      <w:r w:rsidRPr="008E04D2">
        <w:rPr>
          <w:rFonts w:hint="cs"/>
          <w:rtl/>
        </w:rPr>
        <w:t>1</w:t>
      </w:r>
      <w:r w:rsidRPr="008E04D2">
        <w:rPr>
          <w:rtl/>
        </w:rPr>
        <w:t xml:space="preserve">) إلى حدوث تطور ملحوظ في معدل المشاركة الاقتصادية </w:t>
      </w:r>
      <w:r w:rsidRPr="008E04D2">
        <w:rPr>
          <w:rFonts w:hint="cs"/>
          <w:rtl/>
        </w:rPr>
        <w:t>والتي وصلت</w:t>
      </w:r>
      <w:r w:rsidRPr="008E04D2">
        <w:rPr>
          <w:rtl/>
        </w:rPr>
        <w:t xml:space="preserve"> إلى</w:t>
      </w:r>
      <w:r w:rsidRPr="008E04D2">
        <w:rPr>
          <w:rFonts w:hint="cs"/>
          <w:rtl/>
        </w:rPr>
        <w:t xml:space="preserve"> نسبة</w:t>
      </w:r>
      <w:r>
        <w:rPr>
          <w:rFonts w:hint="cs"/>
          <w:rtl/>
        </w:rPr>
        <w:t> </w:t>
      </w:r>
      <w:r w:rsidRPr="008E04D2">
        <w:rPr>
          <w:rtl/>
        </w:rPr>
        <w:t>88.6% سنة 2015</w:t>
      </w:r>
      <w:r w:rsidRPr="008E04D2">
        <w:rPr>
          <w:rFonts w:hint="cs"/>
          <w:rtl/>
        </w:rPr>
        <w:t>.</w:t>
      </w:r>
      <w:r>
        <w:rPr>
          <w:rFonts w:hint="cs"/>
          <w:rtl/>
        </w:rPr>
        <w:t xml:space="preserve"> </w:t>
      </w:r>
      <w:r w:rsidRPr="00BC246B">
        <w:rPr>
          <w:rtl/>
        </w:rPr>
        <w:t>وبمتابعة تطور معدل المشاركة الاقتصادية للإناث خلال السنوات الأخيرة يلاحظ أن</w:t>
      </w:r>
      <w:r>
        <w:rPr>
          <w:rtl/>
        </w:rPr>
        <w:t xml:space="preserve"> ما </w:t>
      </w:r>
      <w:r w:rsidRPr="00BC246B">
        <w:rPr>
          <w:rtl/>
        </w:rPr>
        <w:t>يفوق نصف الإناث (15 سنة فأكثر) أصبحن يساهمن في سوق العمل سنة</w:t>
      </w:r>
      <w:r>
        <w:rPr>
          <w:rFonts w:hint="cs"/>
          <w:rtl/>
        </w:rPr>
        <w:t> </w:t>
      </w:r>
      <w:r w:rsidRPr="00BC246B">
        <w:rPr>
          <w:rtl/>
        </w:rPr>
        <w:t>2015.</w:t>
      </w:r>
      <w:r>
        <w:rPr>
          <w:rtl/>
        </w:rPr>
        <w:t xml:space="preserve"> كما </w:t>
      </w:r>
      <w:r w:rsidRPr="00BC246B">
        <w:rPr>
          <w:rtl/>
        </w:rPr>
        <w:t>ارتفع معدل المشاركة الاقتصادية للذكور خلال الفترة نفسها ليصل إلى</w:t>
      </w:r>
      <w:r>
        <w:rPr>
          <w:rFonts w:hint="cs"/>
          <w:rtl/>
        </w:rPr>
        <w:t> </w:t>
      </w:r>
      <w:r w:rsidRPr="00BC246B">
        <w:rPr>
          <w:rtl/>
        </w:rPr>
        <w:t xml:space="preserve">96.3% من إجمالي الذكور (15 سنة فأكثر) سنة 2015، وبمقارنة معدل المشاركة </w:t>
      </w:r>
      <w:r w:rsidRPr="00BC246B">
        <w:rPr>
          <w:rtl/>
        </w:rPr>
        <w:lastRenderedPageBreak/>
        <w:t>الاقتصادية للإناث بالنسبة للذكور، يلاحظ وجود فجوة نوعية خلال السنوات الأخيرة حيث أن نسبة مشاركة الإناث في النشاط الاقتصادي تساوي 61.0% من نسبة مشاركة الذكور. ويمكن إرجاع ا</w:t>
      </w:r>
      <w:r>
        <w:rPr>
          <w:rtl/>
        </w:rPr>
        <w:t xml:space="preserve">ستمرار وجود الفجوة النوعية إلى </w:t>
      </w:r>
      <w:r>
        <w:rPr>
          <w:rFonts w:hint="cs"/>
          <w:rtl/>
        </w:rPr>
        <w:t>ا</w:t>
      </w:r>
      <w:r w:rsidRPr="00BC246B">
        <w:rPr>
          <w:rFonts w:hint="cs"/>
          <w:rtl/>
        </w:rPr>
        <w:t>رتفاع</w:t>
      </w:r>
      <w:r w:rsidRPr="00BC246B">
        <w:rPr>
          <w:rtl/>
        </w:rPr>
        <w:t xml:space="preserve"> نسبة الذكور من</w:t>
      </w:r>
      <w:r>
        <w:rPr>
          <w:rtl/>
        </w:rPr>
        <w:t xml:space="preserve"> جملة السكان الأمر الذي يرتبط </w:t>
      </w:r>
      <w:r>
        <w:rPr>
          <w:rFonts w:hint="cs"/>
          <w:rtl/>
        </w:rPr>
        <w:t>با</w:t>
      </w:r>
      <w:r w:rsidRPr="00BC246B">
        <w:rPr>
          <w:rFonts w:hint="cs"/>
          <w:rtl/>
        </w:rPr>
        <w:t>رتفاع</w:t>
      </w:r>
      <w:r w:rsidRPr="00BC246B">
        <w:rPr>
          <w:rtl/>
        </w:rPr>
        <w:t xml:space="preserve"> نسبة تدفق العمالة الوافدة</w:t>
      </w:r>
      <w:r>
        <w:rPr>
          <w:rtl/>
        </w:rPr>
        <w:t xml:space="preserve"> ولا سيما</w:t>
      </w:r>
      <w:r w:rsidRPr="00BC246B">
        <w:rPr>
          <w:rtl/>
        </w:rPr>
        <w:t xml:space="preserve"> الذكور منهم لمواكبة التطور السريع والمشاريع الإنمائية الضخمة.</w:t>
      </w:r>
      <w:r>
        <w:rPr>
          <w:rtl/>
        </w:rPr>
        <w:t xml:space="preserve"> أما </w:t>
      </w:r>
      <w:r w:rsidRPr="00BC246B">
        <w:rPr>
          <w:rtl/>
        </w:rPr>
        <w:t>بالنسبة لمعدل المشاركة الاقتصادية للقطريين فالواضح ارتفاع معدل المشاركة الاقتصادية بالنسبة للذكور مقارنة بالإناث حيث بلغت نسبة الذكور 68.6% مقابل 36.1% للإناث سنة 2015، وعلى الرغم من تقلص الفجوة النوعية بين الجنسين</w:t>
      </w:r>
      <w:r>
        <w:rPr>
          <w:rtl/>
        </w:rPr>
        <w:t xml:space="preserve"> إلا </w:t>
      </w:r>
      <w:r w:rsidRPr="00BC246B">
        <w:rPr>
          <w:rtl/>
        </w:rPr>
        <w:t>أن التفاوت</w:t>
      </w:r>
      <w:r>
        <w:rPr>
          <w:rtl/>
        </w:rPr>
        <w:t xml:space="preserve"> ما </w:t>
      </w:r>
      <w:r w:rsidRPr="00BC246B">
        <w:rPr>
          <w:rtl/>
        </w:rPr>
        <w:t xml:space="preserve">زال قائماً حيث أن نسبة الإناث في المشاركة الاقتصادية تساوي 52.6% من نسبة مشاركة الذكور. ويمكن إرجاع ذلك إلى أن نسبة </w:t>
      </w:r>
      <w:r w:rsidRPr="00BC246B">
        <w:rPr>
          <w:rFonts w:hint="cs"/>
          <w:rtl/>
        </w:rPr>
        <w:t>كبيرة</w:t>
      </w:r>
      <w:r w:rsidRPr="00BC246B">
        <w:rPr>
          <w:rtl/>
        </w:rPr>
        <w:t xml:space="preserve"> من الإناث </w:t>
      </w:r>
      <w:r w:rsidRPr="00BC246B">
        <w:rPr>
          <w:rtl/>
          <w:lang w:bidi="ar-QA"/>
        </w:rPr>
        <w:t xml:space="preserve">القطريات </w:t>
      </w:r>
      <w:r w:rsidRPr="00BC246B">
        <w:rPr>
          <w:rtl/>
        </w:rPr>
        <w:t xml:space="preserve">غير النشيطات اقتصادياً هن من ربات البيوت. </w:t>
      </w:r>
    </w:p>
    <w:p w:rsidR="00934775" w:rsidRPr="001F6A0F" w:rsidRDefault="00934775" w:rsidP="00934775">
      <w:pPr>
        <w:pStyle w:val="SingleTxtGA"/>
        <w:rPr>
          <w:rtl/>
          <w:lang w:bidi="ar-QA"/>
        </w:rPr>
      </w:pPr>
      <w:r w:rsidRPr="001F6A0F">
        <w:rPr>
          <w:rtl/>
          <w:lang w:bidi="ar-QA"/>
        </w:rPr>
        <w:t xml:space="preserve">جدول </w:t>
      </w:r>
      <w:r>
        <w:rPr>
          <w:rtl/>
          <w:lang w:bidi="ar-QA"/>
        </w:rPr>
        <w:t>رقم </w:t>
      </w:r>
      <w:r>
        <w:rPr>
          <w:rFonts w:hint="cs"/>
          <w:rtl/>
          <w:lang w:bidi="ar-QA"/>
        </w:rPr>
        <w:t>1</w:t>
      </w:r>
      <w:r>
        <w:rPr>
          <w:rtl/>
          <w:lang w:bidi="ar-QA"/>
        </w:rPr>
        <w:tab/>
      </w:r>
      <w:r>
        <w:rPr>
          <w:rtl/>
          <w:lang w:bidi="ar-QA"/>
        </w:rPr>
        <w:br/>
      </w:r>
      <w:r w:rsidRPr="00613D69">
        <w:rPr>
          <w:b/>
          <w:bCs/>
          <w:rtl/>
          <w:lang w:bidi="ar-QA"/>
        </w:rPr>
        <w:t xml:space="preserve">معدل المشاركة الاقتصادية (15 سنة فأكثر) حسب الجنس والجنسية  خلال الفترة </w:t>
      </w:r>
      <w:r w:rsidRPr="00613D69">
        <w:rPr>
          <w:rStyle w:val="Algeria"/>
          <w:b/>
          <w:bCs/>
          <w:rtl/>
        </w:rPr>
        <w:t>(2012-2015)</w:t>
      </w:r>
    </w:p>
    <w:tbl>
      <w:tblPr>
        <w:bidiVisual/>
        <w:tblW w:w="9637" w:type="dxa"/>
        <w:tblLayout w:type="fixed"/>
        <w:tblCellMar>
          <w:left w:w="0" w:type="dxa"/>
          <w:right w:w="0" w:type="dxa"/>
        </w:tblCellMar>
        <w:tblLook w:val="04A0" w:firstRow="1" w:lastRow="0" w:firstColumn="1" w:lastColumn="0" w:noHBand="0" w:noVBand="1"/>
      </w:tblPr>
      <w:tblGrid>
        <w:gridCol w:w="1123"/>
        <w:gridCol w:w="1064"/>
        <w:gridCol w:w="1064"/>
        <w:gridCol w:w="1064"/>
        <w:gridCol w:w="1065"/>
        <w:gridCol w:w="1064"/>
        <w:gridCol w:w="1064"/>
        <w:gridCol w:w="1064"/>
        <w:gridCol w:w="1065"/>
      </w:tblGrid>
      <w:tr w:rsidR="00934775" w:rsidRPr="009D0AA3" w:rsidTr="00825C60">
        <w:trPr>
          <w:tblHeader/>
        </w:trPr>
        <w:tc>
          <w:tcPr>
            <w:tcW w:w="991" w:type="dxa"/>
            <w:tcBorders>
              <w:top w:val="single" w:sz="4" w:space="0" w:color="auto"/>
              <w:left w:val="nil"/>
              <w:bottom w:val="single" w:sz="4"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sz w:val="18"/>
                <w:szCs w:val="26"/>
              </w:rPr>
            </w:pPr>
            <w:r w:rsidRPr="00613D69">
              <w:rPr>
                <w:rFonts w:hint="eastAsia"/>
                <w:i/>
                <w:iCs/>
                <w:color w:val="000000"/>
                <w:sz w:val="18"/>
                <w:szCs w:val="26"/>
                <w:rtl/>
                <w:lang w:bidi="ar-QA"/>
              </w:rPr>
              <w:t>السنة</w:t>
            </w:r>
          </w:p>
        </w:tc>
        <w:tc>
          <w:tcPr>
            <w:tcW w:w="3757" w:type="dxa"/>
            <w:gridSpan w:val="4"/>
            <w:tcBorders>
              <w:top w:val="single" w:sz="4" w:space="0" w:color="auto"/>
              <w:left w:val="nil"/>
              <w:bottom w:val="single" w:sz="4" w:space="0" w:color="auto"/>
              <w:right w:val="nil"/>
            </w:tcBorders>
            <w:shd w:val="clear" w:color="auto" w:fill="auto"/>
            <w:vAlign w:val="bottom"/>
            <w:hideMark/>
          </w:tcPr>
          <w:p w:rsidR="00934775" w:rsidRPr="00613D69" w:rsidRDefault="00934775" w:rsidP="00825C60">
            <w:pPr>
              <w:spacing w:before="80" w:after="80" w:line="320" w:lineRule="exact"/>
              <w:ind w:left="113" w:right="113"/>
              <w:jc w:val="center"/>
              <w:rPr>
                <w:i/>
                <w:iCs/>
                <w:color w:val="000000"/>
                <w:sz w:val="18"/>
                <w:szCs w:val="26"/>
              </w:rPr>
            </w:pPr>
            <w:r w:rsidRPr="00613D69">
              <w:rPr>
                <w:rFonts w:hint="eastAsia"/>
                <w:i/>
                <w:iCs/>
                <w:color w:val="000000"/>
                <w:sz w:val="18"/>
                <w:szCs w:val="26"/>
                <w:rtl/>
                <w:lang w:bidi="ar-QA"/>
              </w:rPr>
              <w:t>قطري</w:t>
            </w:r>
          </w:p>
        </w:tc>
        <w:tc>
          <w:tcPr>
            <w:tcW w:w="3757" w:type="dxa"/>
            <w:gridSpan w:val="4"/>
            <w:tcBorders>
              <w:top w:val="single" w:sz="4" w:space="0" w:color="auto"/>
              <w:left w:val="nil"/>
              <w:bottom w:val="single" w:sz="4" w:space="0" w:color="auto"/>
              <w:right w:val="nil"/>
            </w:tcBorders>
            <w:shd w:val="clear" w:color="auto" w:fill="auto"/>
            <w:vAlign w:val="bottom"/>
            <w:hideMark/>
          </w:tcPr>
          <w:p w:rsidR="00934775" w:rsidRPr="00613D69" w:rsidRDefault="00934775" w:rsidP="00825C60">
            <w:pPr>
              <w:spacing w:before="80" w:after="80" w:line="320" w:lineRule="exact"/>
              <w:ind w:left="113" w:right="113"/>
              <w:jc w:val="center"/>
              <w:rPr>
                <w:i/>
                <w:iCs/>
                <w:color w:val="000000"/>
                <w:sz w:val="18"/>
                <w:szCs w:val="26"/>
                <w:rtl/>
              </w:rPr>
            </w:pPr>
            <w:r w:rsidRPr="00613D69">
              <w:rPr>
                <w:rFonts w:hint="eastAsia"/>
                <w:i/>
                <w:iCs/>
                <w:color w:val="000000"/>
                <w:sz w:val="18"/>
                <w:szCs w:val="26"/>
                <w:rtl/>
                <w:lang w:bidi="ar-QA"/>
              </w:rPr>
              <w:t>المجموع</w:t>
            </w:r>
          </w:p>
        </w:tc>
      </w:tr>
      <w:tr w:rsidR="00934775" w:rsidRPr="009D0AA3" w:rsidTr="00825C60">
        <w:tc>
          <w:tcPr>
            <w:tcW w:w="991"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sz w:val="18"/>
                <w:szCs w:val="26"/>
                <w:lang w:bidi="ar-DZ"/>
              </w:rPr>
            </w:pP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Pr>
            </w:pPr>
            <w:r w:rsidRPr="00613D69">
              <w:rPr>
                <w:rFonts w:hint="eastAsia"/>
                <w:i/>
                <w:iCs/>
                <w:color w:val="000000"/>
                <w:sz w:val="18"/>
                <w:szCs w:val="26"/>
                <w:rtl/>
                <w:lang w:bidi="ar-QA"/>
              </w:rPr>
              <w:t>الإناث</w:t>
            </w: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الذكور</w:t>
            </w: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المجموع</w:t>
            </w:r>
          </w:p>
        </w:tc>
        <w:tc>
          <w:tcPr>
            <w:tcW w:w="940"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مؤشر</w:t>
            </w:r>
            <w:r w:rsidRPr="00613D69">
              <w:rPr>
                <w:i/>
                <w:iCs/>
                <w:color w:val="000000"/>
                <w:sz w:val="18"/>
                <w:szCs w:val="26"/>
                <w:rtl/>
                <w:lang w:bidi="ar-QA"/>
              </w:rPr>
              <w:t xml:space="preserve"> </w:t>
            </w:r>
            <w:r w:rsidRPr="00613D69">
              <w:rPr>
                <w:rFonts w:hint="eastAsia"/>
                <w:i/>
                <w:iCs/>
                <w:color w:val="000000"/>
                <w:sz w:val="18"/>
                <w:szCs w:val="26"/>
                <w:rtl/>
                <w:lang w:bidi="ar-QA"/>
              </w:rPr>
              <w:t>المساواة</w:t>
            </w:r>
            <w:r w:rsidRPr="00613D69">
              <w:rPr>
                <w:i/>
                <w:iCs/>
                <w:color w:val="000000"/>
                <w:sz w:val="18"/>
                <w:szCs w:val="26"/>
                <w:rtl/>
                <w:lang w:bidi="ar-QA"/>
              </w:rPr>
              <w:t xml:space="preserve"> </w:t>
            </w:r>
            <w:r w:rsidRPr="00613D69">
              <w:rPr>
                <w:rFonts w:hint="eastAsia"/>
                <w:i/>
                <w:iCs/>
                <w:color w:val="000000"/>
                <w:sz w:val="18"/>
                <w:szCs w:val="26"/>
                <w:rtl/>
                <w:lang w:bidi="ar-QA"/>
              </w:rPr>
              <w:t>بين</w:t>
            </w:r>
            <w:r w:rsidRPr="00613D69">
              <w:rPr>
                <w:i/>
                <w:iCs/>
                <w:color w:val="000000"/>
                <w:sz w:val="18"/>
                <w:szCs w:val="26"/>
                <w:rtl/>
                <w:lang w:bidi="ar-QA"/>
              </w:rPr>
              <w:t xml:space="preserve"> </w:t>
            </w:r>
            <w:r w:rsidRPr="00613D69">
              <w:rPr>
                <w:rFonts w:hint="eastAsia"/>
                <w:i/>
                <w:iCs/>
                <w:color w:val="000000"/>
                <w:sz w:val="18"/>
                <w:szCs w:val="26"/>
                <w:rtl/>
                <w:lang w:bidi="ar-QA"/>
              </w:rPr>
              <w:t>الجنسين</w:t>
            </w: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الإناث</w:t>
            </w: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الذكور</w:t>
            </w: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b/>
                <w:bCs/>
                <w:i/>
                <w:iCs/>
                <w:color w:val="000000"/>
                <w:sz w:val="18"/>
                <w:szCs w:val="26"/>
                <w:rtl/>
              </w:rPr>
            </w:pPr>
            <w:r w:rsidRPr="00613D69">
              <w:rPr>
                <w:rFonts w:hint="eastAsia"/>
                <w:b/>
                <w:bCs/>
                <w:i/>
                <w:iCs/>
                <w:color w:val="000000"/>
                <w:sz w:val="18"/>
                <w:szCs w:val="26"/>
                <w:rtl/>
                <w:lang w:bidi="ar-QA"/>
              </w:rPr>
              <w:t>المجموع</w:t>
            </w:r>
          </w:p>
        </w:tc>
        <w:tc>
          <w:tcPr>
            <w:tcW w:w="940"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مؤشر</w:t>
            </w:r>
            <w:r w:rsidRPr="00613D69">
              <w:rPr>
                <w:i/>
                <w:iCs/>
                <w:color w:val="000000"/>
                <w:sz w:val="18"/>
                <w:szCs w:val="26"/>
                <w:rtl/>
                <w:lang w:bidi="ar-QA"/>
              </w:rPr>
              <w:t xml:space="preserve"> </w:t>
            </w:r>
            <w:r w:rsidRPr="00613D69">
              <w:rPr>
                <w:rFonts w:hint="eastAsia"/>
                <w:i/>
                <w:iCs/>
                <w:color w:val="000000"/>
                <w:sz w:val="18"/>
                <w:szCs w:val="26"/>
                <w:rtl/>
                <w:lang w:bidi="ar-QA"/>
              </w:rPr>
              <w:t>المساواة</w:t>
            </w:r>
            <w:r w:rsidRPr="00613D69">
              <w:rPr>
                <w:i/>
                <w:iCs/>
                <w:color w:val="000000"/>
                <w:sz w:val="18"/>
                <w:szCs w:val="26"/>
                <w:rtl/>
                <w:lang w:bidi="ar-QA"/>
              </w:rPr>
              <w:t xml:space="preserve"> </w:t>
            </w:r>
            <w:r w:rsidRPr="00613D69">
              <w:rPr>
                <w:rFonts w:hint="eastAsia"/>
                <w:i/>
                <w:iCs/>
                <w:color w:val="000000"/>
                <w:sz w:val="18"/>
                <w:szCs w:val="26"/>
                <w:rtl/>
                <w:lang w:bidi="ar-QA"/>
              </w:rPr>
              <w:t>بين</w:t>
            </w:r>
            <w:r w:rsidRPr="00613D69">
              <w:rPr>
                <w:i/>
                <w:iCs/>
                <w:color w:val="000000"/>
                <w:sz w:val="18"/>
                <w:szCs w:val="26"/>
                <w:rtl/>
                <w:lang w:bidi="ar-QA"/>
              </w:rPr>
              <w:t xml:space="preserve"> </w:t>
            </w:r>
            <w:r w:rsidRPr="00613D69">
              <w:rPr>
                <w:rFonts w:hint="eastAsia"/>
                <w:i/>
                <w:iCs/>
                <w:color w:val="000000"/>
                <w:sz w:val="18"/>
                <w:szCs w:val="26"/>
                <w:rtl/>
                <w:lang w:bidi="ar-QA"/>
              </w:rPr>
              <w:t>الجنسين</w:t>
            </w:r>
          </w:p>
        </w:tc>
      </w:tr>
      <w:tr w:rsidR="00934775" w:rsidRPr="009D0AA3" w:rsidTr="00825C60">
        <w:tc>
          <w:tcPr>
            <w:tcW w:w="991"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2012</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34.6</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lang w:bidi="ar-DZ"/>
              </w:rPr>
            </w:pPr>
            <w:r w:rsidRPr="00613D69">
              <w:rPr>
                <w:color w:val="000000"/>
                <w:sz w:val="18"/>
                <w:szCs w:val="26"/>
              </w:rPr>
              <w:t>68.1</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51.3</w:t>
            </w:r>
          </w:p>
        </w:tc>
        <w:tc>
          <w:tcPr>
            <w:tcW w:w="940"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50.9</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52.4</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95.7</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b/>
                <w:bCs/>
                <w:color w:val="000000"/>
                <w:sz w:val="18"/>
                <w:szCs w:val="26"/>
                <w:rtl/>
              </w:rPr>
            </w:pPr>
            <w:r w:rsidRPr="00613D69">
              <w:rPr>
                <w:b/>
                <w:bCs/>
                <w:color w:val="000000"/>
                <w:sz w:val="18"/>
                <w:szCs w:val="26"/>
              </w:rPr>
              <w:t>86.5</w:t>
            </w:r>
          </w:p>
        </w:tc>
        <w:tc>
          <w:tcPr>
            <w:tcW w:w="940"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54.8</w:t>
            </w:r>
          </w:p>
        </w:tc>
      </w:tr>
      <w:tr w:rsidR="00934775" w:rsidRPr="009D0AA3" w:rsidTr="00825C60">
        <w:tc>
          <w:tcPr>
            <w:tcW w:w="991"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2013</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34.7</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70</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52.1</w:t>
            </w:r>
          </w:p>
        </w:tc>
        <w:tc>
          <w:tcPr>
            <w:tcW w:w="940"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49.6</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53.1</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96.2</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b/>
                <w:bCs/>
                <w:color w:val="000000"/>
                <w:sz w:val="18"/>
                <w:szCs w:val="26"/>
                <w:rtl/>
              </w:rPr>
            </w:pPr>
            <w:r w:rsidRPr="00613D69">
              <w:rPr>
                <w:b/>
                <w:bCs/>
                <w:color w:val="000000"/>
                <w:sz w:val="18"/>
                <w:szCs w:val="26"/>
              </w:rPr>
              <w:t>87.2</w:t>
            </w:r>
          </w:p>
        </w:tc>
        <w:tc>
          <w:tcPr>
            <w:tcW w:w="940"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55.2</w:t>
            </w:r>
          </w:p>
        </w:tc>
      </w:tr>
      <w:tr w:rsidR="00934775" w:rsidRPr="009D0AA3" w:rsidTr="00825C60">
        <w:tc>
          <w:tcPr>
            <w:tcW w:w="991"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2014</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35</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68.9</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51.9</w:t>
            </w:r>
          </w:p>
        </w:tc>
        <w:tc>
          <w:tcPr>
            <w:tcW w:w="940"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50.8</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53.7</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96.1</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b/>
                <w:bCs/>
                <w:color w:val="000000"/>
                <w:sz w:val="18"/>
                <w:szCs w:val="26"/>
                <w:rtl/>
              </w:rPr>
            </w:pPr>
            <w:r w:rsidRPr="00613D69">
              <w:rPr>
                <w:b/>
                <w:bCs/>
                <w:color w:val="000000"/>
                <w:sz w:val="18"/>
                <w:szCs w:val="26"/>
              </w:rPr>
              <w:t>87.6</w:t>
            </w:r>
          </w:p>
        </w:tc>
        <w:tc>
          <w:tcPr>
            <w:tcW w:w="940"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55.9</w:t>
            </w:r>
          </w:p>
        </w:tc>
      </w:tr>
      <w:tr w:rsidR="00934775" w:rsidRPr="009D0AA3" w:rsidTr="00825C60">
        <w:tc>
          <w:tcPr>
            <w:tcW w:w="991"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2015</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36.1</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68.6</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52.1</w:t>
            </w:r>
          </w:p>
        </w:tc>
        <w:tc>
          <w:tcPr>
            <w:tcW w:w="940"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52.6</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58.7</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96.3</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b/>
                <w:bCs/>
                <w:color w:val="000000"/>
                <w:sz w:val="18"/>
                <w:szCs w:val="26"/>
                <w:rtl/>
              </w:rPr>
            </w:pPr>
            <w:r w:rsidRPr="00613D69">
              <w:rPr>
                <w:b/>
                <w:bCs/>
                <w:color w:val="000000"/>
                <w:sz w:val="18"/>
                <w:szCs w:val="26"/>
              </w:rPr>
              <w:t>88.6</w:t>
            </w:r>
          </w:p>
        </w:tc>
        <w:tc>
          <w:tcPr>
            <w:tcW w:w="940"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61</w:t>
            </w:r>
          </w:p>
        </w:tc>
      </w:tr>
    </w:tbl>
    <w:p w:rsidR="00934775" w:rsidRPr="001F6A0F" w:rsidRDefault="00934775" w:rsidP="00934775">
      <w:pPr>
        <w:pStyle w:val="H1GA"/>
        <w:rPr>
          <w:rtl/>
          <w:lang w:bidi="ar-DZ"/>
        </w:rPr>
      </w:pPr>
      <w:r>
        <w:rPr>
          <w:rFonts w:ascii="Sakkal Majalla" w:hAnsi="Sakkal Majalla" w:cs="Qatar"/>
          <w:sz w:val="28"/>
          <w:szCs w:val="28"/>
          <w:rtl/>
          <w:lang w:bidi="ar-DZ"/>
        </w:rPr>
        <w:tab/>
      </w:r>
      <w:r>
        <w:rPr>
          <w:rFonts w:ascii="Sakkal Majalla" w:hAnsi="Sakkal Majalla" w:cs="Qatar"/>
          <w:sz w:val="28"/>
          <w:szCs w:val="28"/>
          <w:rtl/>
          <w:lang w:bidi="ar-DZ"/>
        </w:rPr>
        <w:tab/>
      </w:r>
      <w:r w:rsidRPr="001F6A0F">
        <w:rPr>
          <w:rtl/>
        </w:rPr>
        <w:t xml:space="preserve">التوصية </w:t>
      </w:r>
      <w:r>
        <w:rPr>
          <w:rtl/>
        </w:rPr>
        <w:t>رقم </w:t>
      </w:r>
      <w:r w:rsidRPr="001F6A0F">
        <w:rPr>
          <w:rtl/>
        </w:rPr>
        <w:t>(</w:t>
      </w:r>
      <w:r w:rsidRPr="001F6A0F">
        <w:rPr>
          <w:rFonts w:hint="cs"/>
          <w:rtl/>
        </w:rPr>
        <w:t xml:space="preserve">2) </w:t>
      </w:r>
      <w:r w:rsidRPr="001F6A0F">
        <w:rPr>
          <w:rFonts w:hint="eastAsia"/>
          <w:rtl/>
        </w:rPr>
        <w:t>و</w:t>
      </w:r>
      <w:r w:rsidRPr="001F6A0F">
        <w:rPr>
          <w:rFonts w:hint="cs"/>
          <w:rtl/>
        </w:rPr>
        <w:t>(3)</w:t>
      </w:r>
    </w:p>
    <w:p w:rsidR="00934775" w:rsidRPr="008E04D2" w:rsidRDefault="00934775" w:rsidP="00934775">
      <w:pPr>
        <w:pStyle w:val="SingleTxtGA"/>
        <w:rPr>
          <w:lang w:bidi="ar-QA"/>
        </w:rPr>
      </w:pPr>
      <w:r>
        <w:rPr>
          <w:rFonts w:eastAsia="Calibri"/>
          <w:rtl/>
          <w:lang w:bidi="ar-QA"/>
        </w:rPr>
        <w:t>103-</w:t>
      </w:r>
      <w:r>
        <w:rPr>
          <w:rFonts w:eastAsia="Calibri"/>
          <w:rtl/>
          <w:lang w:bidi="ar-QA"/>
        </w:rPr>
        <w:tab/>
      </w:r>
      <w:r w:rsidRPr="008E04D2">
        <w:rPr>
          <w:rtl/>
          <w:lang w:bidi="ar-QA"/>
        </w:rPr>
        <w:t xml:space="preserve">كما سبقت الإشارة، فإن الإطار القانوني للدولة من دستور وقوانين وطنية يتسق مع التعريف الوارد في الفقرة 1 من المادة 1 من الاتفاقية </w:t>
      </w:r>
      <w:r w:rsidRPr="008E04D2">
        <w:rPr>
          <w:rFonts w:hint="cs"/>
          <w:rtl/>
          <w:lang w:bidi="ar-QA"/>
        </w:rPr>
        <w:t>بشأن</w:t>
      </w:r>
      <w:r w:rsidRPr="008E04D2">
        <w:rPr>
          <w:rtl/>
          <w:lang w:bidi="ar-QA"/>
        </w:rPr>
        <w:t xml:space="preserve"> تعريف التمييز. ويتبنى الإطار القانوني للدولة القواعد العامة لأحكام الاتفاقية والتي يمثل مبدأ المساواة وعدم التمييز أحد أعمدتها الأساسية.</w:t>
      </w:r>
    </w:p>
    <w:p w:rsidR="00934775" w:rsidRPr="008E04D2" w:rsidRDefault="00934775" w:rsidP="00934775">
      <w:pPr>
        <w:pStyle w:val="SingleTxtGA"/>
        <w:rPr>
          <w:lang w:bidi="ar-QA"/>
        </w:rPr>
      </w:pPr>
      <w:r>
        <w:rPr>
          <w:rFonts w:eastAsia="Calibri"/>
          <w:rtl/>
          <w:lang w:bidi="ar-QA"/>
        </w:rPr>
        <w:t>104-</w:t>
      </w:r>
      <w:r>
        <w:rPr>
          <w:rFonts w:eastAsia="Calibri"/>
          <w:rtl/>
          <w:lang w:bidi="ar-QA"/>
        </w:rPr>
        <w:tab/>
      </w:r>
      <w:r w:rsidRPr="008E04D2">
        <w:rPr>
          <w:rtl/>
          <w:lang w:bidi="ar-QA"/>
        </w:rPr>
        <w:t>وقد تم تضمين هذا الإطار القانوني للمساواة وعدم التمييز في المادتين 18</w:t>
      </w:r>
      <w:r>
        <w:rPr>
          <w:rFonts w:hint="cs"/>
          <w:rtl/>
          <w:lang w:bidi="ar-QA"/>
        </w:rPr>
        <w:t xml:space="preserve"> </w:t>
      </w:r>
      <w:r w:rsidRPr="008E04D2">
        <w:rPr>
          <w:rtl/>
          <w:lang w:bidi="ar-QA"/>
        </w:rPr>
        <w:t xml:space="preserve">و19 من الباب الثاني من الدستور الخاص </w:t>
      </w:r>
      <w:r w:rsidRPr="008E04D2">
        <w:rPr>
          <w:rFonts w:hint="cs"/>
          <w:rtl/>
          <w:lang w:bidi="ar-QA"/>
        </w:rPr>
        <w:t>ﺑ</w:t>
      </w:r>
      <w:r w:rsidRPr="008E04D2">
        <w:rPr>
          <w:rtl/>
          <w:lang w:bidi="ar-QA"/>
        </w:rPr>
        <w:t xml:space="preserve"> "المقومات الأساسية للمجتمع" حيث نصت المادة 18 على "يقوم المجتمع القطري على دعامات العدل، الإحسان، الحرية، مكارم الأخلاق، والمساواة"، وقد تم تع</w:t>
      </w:r>
      <w:r w:rsidRPr="008E04D2">
        <w:rPr>
          <w:rFonts w:hint="eastAsia"/>
          <w:rtl/>
          <w:lang w:bidi="ar-QA"/>
        </w:rPr>
        <w:t>زيز</w:t>
      </w:r>
      <w:r w:rsidRPr="008E04D2">
        <w:rPr>
          <w:rtl/>
          <w:lang w:bidi="ar-QA"/>
        </w:rPr>
        <w:t xml:space="preserve"> المبادئ الواردة في المادة 18</w:t>
      </w:r>
      <w:r>
        <w:rPr>
          <w:rFonts w:hint="cs"/>
          <w:rtl/>
          <w:lang w:bidi="ar-QA"/>
        </w:rPr>
        <w:t xml:space="preserve"> </w:t>
      </w:r>
      <w:r w:rsidRPr="008E04D2">
        <w:rPr>
          <w:rtl/>
          <w:lang w:bidi="ar-QA"/>
        </w:rPr>
        <w:t>من الدستور بالمادة 19</w:t>
      </w:r>
      <w:r>
        <w:rPr>
          <w:rFonts w:hint="cs"/>
          <w:rtl/>
          <w:lang w:bidi="ar-QA"/>
        </w:rPr>
        <w:t xml:space="preserve"> </w:t>
      </w:r>
      <w:r w:rsidRPr="008E04D2">
        <w:rPr>
          <w:rtl/>
          <w:lang w:bidi="ar-QA"/>
        </w:rPr>
        <w:t xml:space="preserve">والتي نصت على أن "تصون الدولة دعامات المجتمع، وتكفل الأمن والاستقرار، وتكافؤ الفرص للمواطنين". </w:t>
      </w:r>
    </w:p>
    <w:p w:rsidR="00934775" w:rsidRPr="008E04D2" w:rsidRDefault="00934775" w:rsidP="00934775">
      <w:pPr>
        <w:pStyle w:val="SingleTxtGA"/>
        <w:rPr>
          <w:lang w:bidi="ar-QA"/>
        </w:rPr>
      </w:pPr>
      <w:r>
        <w:rPr>
          <w:rFonts w:eastAsia="Calibri"/>
          <w:rtl/>
          <w:lang w:bidi="ar-QA"/>
        </w:rPr>
        <w:t>105-</w:t>
      </w:r>
      <w:r>
        <w:rPr>
          <w:rFonts w:eastAsia="Calibri"/>
          <w:rtl/>
          <w:lang w:bidi="ar-QA"/>
        </w:rPr>
        <w:tab/>
      </w:r>
      <w:r w:rsidRPr="008E04D2">
        <w:rPr>
          <w:rtl/>
          <w:lang w:bidi="ar-QA"/>
        </w:rPr>
        <w:t xml:space="preserve">وقد تم تفصيل المبدأ العام للمساواة المضمن في المادة 18 من الدستور في المادتين 34 و35 من الباب الثالث من الدستور الخاص بالحقوق والواجبات العامة. حيث نصت المادة 34 </w:t>
      </w:r>
      <w:r w:rsidRPr="008E04D2">
        <w:rPr>
          <w:rtl/>
          <w:lang w:bidi="ar-QA"/>
        </w:rPr>
        <w:lastRenderedPageBreak/>
        <w:t>على "المواطنون متساوون في الحقوق والواجبات" بينما كفلت المادة 35 الحق في المساواة أمام ال</w:t>
      </w:r>
      <w:r w:rsidRPr="008E04D2">
        <w:rPr>
          <w:rFonts w:hint="eastAsia"/>
          <w:rtl/>
          <w:lang w:bidi="ar-QA"/>
        </w:rPr>
        <w:t>قانون</w:t>
      </w:r>
      <w:r w:rsidRPr="008E04D2">
        <w:rPr>
          <w:rtl/>
          <w:lang w:bidi="ar-QA"/>
        </w:rPr>
        <w:t xml:space="preserve"> وعدم التمييز حيث نصت هذه المادة على "الناس متساوون أمام القانون،</w:t>
      </w:r>
      <w:r>
        <w:rPr>
          <w:rtl/>
          <w:lang w:bidi="ar-QA"/>
        </w:rPr>
        <w:t xml:space="preserve"> لا </w:t>
      </w:r>
      <w:r w:rsidRPr="008E04D2">
        <w:rPr>
          <w:rtl/>
          <w:lang w:bidi="ar-QA"/>
        </w:rPr>
        <w:t>تمييز بينهم في ذلك بسبب الجنس</w:t>
      </w:r>
      <w:r>
        <w:rPr>
          <w:rtl/>
          <w:lang w:bidi="ar-QA"/>
        </w:rPr>
        <w:t xml:space="preserve"> أو </w:t>
      </w:r>
      <w:r w:rsidRPr="008E04D2">
        <w:rPr>
          <w:rtl/>
          <w:lang w:bidi="ar-QA"/>
        </w:rPr>
        <w:t>الأصل</w:t>
      </w:r>
      <w:r>
        <w:rPr>
          <w:rtl/>
          <w:lang w:bidi="ar-QA"/>
        </w:rPr>
        <w:t xml:space="preserve"> أو </w:t>
      </w:r>
      <w:r w:rsidRPr="008E04D2">
        <w:rPr>
          <w:rtl/>
          <w:lang w:bidi="ar-QA"/>
        </w:rPr>
        <w:t>اللغة</w:t>
      </w:r>
      <w:r>
        <w:rPr>
          <w:rtl/>
          <w:lang w:bidi="ar-QA"/>
        </w:rPr>
        <w:t xml:space="preserve"> أو </w:t>
      </w:r>
      <w:r w:rsidRPr="008E04D2">
        <w:rPr>
          <w:rtl/>
          <w:lang w:bidi="ar-QA"/>
        </w:rPr>
        <w:t>الدين".</w:t>
      </w:r>
      <w:r>
        <w:rPr>
          <w:rtl/>
          <w:lang w:bidi="ar-QA"/>
        </w:rPr>
        <w:t xml:space="preserve"> وكما </w:t>
      </w:r>
      <w:r w:rsidRPr="008E04D2">
        <w:rPr>
          <w:rtl/>
          <w:lang w:bidi="ar-QA"/>
        </w:rPr>
        <w:t>سبقت الإشارة، فإن الباب الثالث من الدستور "المواد من 34-58" قد كفل الحقوق والحريات الأساسية، حيث تبنى مبدأ التكاملية و</w:t>
      </w:r>
      <w:r w:rsidRPr="008E04D2">
        <w:rPr>
          <w:rFonts w:hint="eastAsia"/>
          <w:rtl/>
          <w:lang w:bidi="ar-QA"/>
        </w:rPr>
        <w:t>التداخل</w:t>
      </w:r>
      <w:r w:rsidRPr="008E04D2">
        <w:rPr>
          <w:rtl/>
          <w:lang w:bidi="ar-QA"/>
        </w:rPr>
        <w:t xml:space="preserve"> والترابط وعدم التجزئة، فكفل الحقوق الاقتصادية والاجتماعية والثقافية والمدنية والسياسية. </w:t>
      </w:r>
    </w:p>
    <w:p w:rsidR="00934775" w:rsidRPr="008E04D2" w:rsidRDefault="00934775" w:rsidP="00934775">
      <w:pPr>
        <w:pStyle w:val="SingleTxtGA"/>
        <w:rPr>
          <w:lang w:bidi="ar-QA"/>
        </w:rPr>
      </w:pPr>
      <w:r>
        <w:rPr>
          <w:rFonts w:eastAsia="Calibri"/>
          <w:rtl/>
          <w:lang w:bidi="ar-QA"/>
        </w:rPr>
        <w:t>106-</w:t>
      </w:r>
      <w:r>
        <w:rPr>
          <w:rFonts w:eastAsia="Calibri"/>
          <w:rtl/>
          <w:lang w:bidi="ar-QA"/>
        </w:rPr>
        <w:tab/>
      </w:r>
      <w:r w:rsidRPr="008E04D2">
        <w:rPr>
          <w:rtl/>
          <w:lang w:bidi="ar-QA"/>
        </w:rPr>
        <w:t>وقد تم تعزيز الحق في المساواة وعدم التمييز الذي كفله الدستور من خلال إجازة مجموع</w:t>
      </w:r>
      <w:r w:rsidRPr="008E04D2">
        <w:rPr>
          <w:rFonts w:hint="cs"/>
          <w:rtl/>
          <w:lang w:bidi="ar-QA"/>
        </w:rPr>
        <w:t>ة</w:t>
      </w:r>
      <w:r w:rsidRPr="008E04D2">
        <w:rPr>
          <w:rtl/>
          <w:lang w:bidi="ar-QA"/>
        </w:rPr>
        <w:t xml:space="preserve"> من التشريعات والقوانين الأخرى. فعلى سبيل المثال</w:t>
      </w:r>
      <w:r>
        <w:rPr>
          <w:rtl/>
          <w:lang w:bidi="ar-QA"/>
        </w:rPr>
        <w:t xml:space="preserve"> لا </w:t>
      </w:r>
      <w:r w:rsidRPr="008E04D2">
        <w:rPr>
          <w:rtl/>
          <w:lang w:bidi="ar-QA"/>
        </w:rPr>
        <w:t>الحصر اشتمل قانون العقوبات القطري على تجريم الأفعال التي تفضي إلى جرائم الحض على الكراهية العنصرية (وإن</w:t>
      </w:r>
      <w:r>
        <w:rPr>
          <w:rtl/>
          <w:lang w:bidi="ar-QA"/>
        </w:rPr>
        <w:t xml:space="preserve"> لم </w:t>
      </w:r>
      <w:r w:rsidRPr="008E04D2">
        <w:rPr>
          <w:rtl/>
          <w:lang w:bidi="ar-QA"/>
        </w:rPr>
        <w:t>يسمها القان</w:t>
      </w:r>
      <w:r w:rsidRPr="008E04D2">
        <w:rPr>
          <w:rFonts w:hint="eastAsia"/>
          <w:rtl/>
          <w:lang w:bidi="ar-QA"/>
        </w:rPr>
        <w:t>ون</w:t>
      </w:r>
      <w:r w:rsidRPr="008E04D2">
        <w:rPr>
          <w:rtl/>
          <w:lang w:bidi="ar-QA"/>
        </w:rPr>
        <w:t xml:space="preserve"> بهذه التسمية) ومن ذلك</w:t>
      </w:r>
      <w:r>
        <w:rPr>
          <w:rtl/>
          <w:lang w:bidi="ar-QA"/>
        </w:rPr>
        <w:t xml:space="preserve"> ما </w:t>
      </w:r>
      <w:r w:rsidRPr="008E04D2">
        <w:rPr>
          <w:rtl/>
          <w:lang w:bidi="ar-QA"/>
        </w:rPr>
        <w:t>ورد في الباب السابع منه (الجرائم المتعلقة بالأديان) ومنها المادة 256 التي عاقبت على عدد من الأفعال من بينها: (جريمة سب أحد الأديان السماوية المصونة وفقاً لأحكام الشريعة الإسلامية، التطاول على أحد الأنبياء باللفظ</w:t>
      </w:r>
      <w:r>
        <w:rPr>
          <w:rtl/>
          <w:lang w:bidi="ar-QA"/>
        </w:rPr>
        <w:t xml:space="preserve"> أو </w:t>
      </w:r>
      <w:r w:rsidRPr="008E04D2">
        <w:rPr>
          <w:rtl/>
          <w:lang w:bidi="ar-QA"/>
        </w:rPr>
        <w:t>الكتابة</w:t>
      </w:r>
      <w:r>
        <w:rPr>
          <w:rtl/>
          <w:lang w:bidi="ar-QA"/>
        </w:rPr>
        <w:t xml:space="preserve"> أو </w:t>
      </w:r>
      <w:r w:rsidRPr="008E04D2">
        <w:rPr>
          <w:rtl/>
          <w:lang w:bidi="ar-QA"/>
        </w:rPr>
        <w:t>ال</w:t>
      </w:r>
      <w:r w:rsidRPr="008E04D2">
        <w:rPr>
          <w:rFonts w:hint="eastAsia"/>
          <w:rtl/>
          <w:lang w:bidi="ar-QA"/>
        </w:rPr>
        <w:t>رسم</w:t>
      </w:r>
      <w:r>
        <w:rPr>
          <w:rtl/>
          <w:lang w:bidi="ar-QA"/>
        </w:rPr>
        <w:t xml:space="preserve"> أو </w:t>
      </w:r>
      <w:r w:rsidRPr="008E04D2">
        <w:rPr>
          <w:rtl/>
          <w:lang w:bidi="ar-QA"/>
        </w:rPr>
        <w:t>الإيماء،</w:t>
      </w:r>
      <w:r>
        <w:rPr>
          <w:rtl/>
          <w:lang w:bidi="ar-QA"/>
        </w:rPr>
        <w:t xml:space="preserve"> أو </w:t>
      </w:r>
      <w:r w:rsidRPr="008E04D2">
        <w:rPr>
          <w:rtl/>
          <w:lang w:bidi="ar-QA"/>
        </w:rPr>
        <w:t>بأية طريقة أخرى، تخريب</w:t>
      </w:r>
      <w:r>
        <w:rPr>
          <w:rtl/>
          <w:lang w:bidi="ar-QA"/>
        </w:rPr>
        <w:t xml:space="preserve"> أو </w:t>
      </w:r>
      <w:r w:rsidRPr="008E04D2">
        <w:rPr>
          <w:rtl/>
          <w:lang w:bidi="ar-QA"/>
        </w:rPr>
        <w:t>تكسير</w:t>
      </w:r>
      <w:r>
        <w:rPr>
          <w:rtl/>
          <w:lang w:bidi="ar-QA"/>
        </w:rPr>
        <w:t xml:space="preserve"> أو </w:t>
      </w:r>
      <w:r w:rsidRPr="008E04D2">
        <w:rPr>
          <w:rtl/>
          <w:lang w:bidi="ar-QA"/>
        </w:rPr>
        <w:t>إتلاف</w:t>
      </w:r>
      <w:r>
        <w:rPr>
          <w:rtl/>
          <w:lang w:bidi="ar-QA"/>
        </w:rPr>
        <w:t xml:space="preserve"> أو </w:t>
      </w:r>
      <w:r w:rsidRPr="008E04D2">
        <w:rPr>
          <w:rtl/>
          <w:lang w:bidi="ar-QA"/>
        </w:rPr>
        <w:t>تدنيس مبان،</w:t>
      </w:r>
      <w:r>
        <w:rPr>
          <w:rtl/>
          <w:lang w:bidi="ar-QA"/>
        </w:rPr>
        <w:t xml:space="preserve"> أو </w:t>
      </w:r>
      <w:r w:rsidRPr="008E04D2">
        <w:rPr>
          <w:rtl/>
          <w:lang w:bidi="ar-QA"/>
        </w:rPr>
        <w:t>شيء من محتوياتها، إذا كانت معدة لإقامة شعائر دينية لأحد الأديان السماوية المصونة وفقاً لأحكام الشريعة الإسلامية).</w:t>
      </w:r>
      <w:r>
        <w:rPr>
          <w:rFonts w:hint="cs"/>
          <w:rtl/>
        </w:rPr>
        <w:t xml:space="preserve"> كما </w:t>
      </w:r>
      <w:r w:rsidRPr="008E04D2">
        <w:rPr>
          <w:rFonts w:hint="cs"/>
          <w:rtl/>
          <w:lang w:bidi="ar-QA"/>
        </w:rPr>
        <w:t>نصت</w:t>
      </w:r>
      <w:r w:rsidRPr="008E04D2">
        <w:rPr>
          <w:rtl/>
          <w:lang w:bidi="ar-QA"/>
        </w:rPr>
        <w:t xml:space="preserve"> </w:t>
      </w:r>
      <w:r w:rsidRPr="008E04D2">
        <w:rPr>
          <w:rFonts w:hint="cs"/>
          <w:rtl/>
          <w:lang w:bidi="ar-QA"/>
        </w:rPr>
        <w:t>المادة</w:t>
      </w:r>
      <w:r w:rsidRPr="008E04D2">
        <w:rPr>
          <w:rtl/>
          <w:lang w:bidi="ar-QA"/>
        </w:rPr>
        <w:t xml:space="preserve"> 159 </w:t>
      </w:r>
      <w:r w:rsidRPr="008E04D2">
        <w:rPr>
          <w:rFonts w:hint="cs"/>
          <w:rtl/>
          <w:lang w:bidi="ar-QA"/>
        </w:rPr>
        <w:t>مكرراً</w:t>
      </w:r>
      <w:r w:rsidRPr="008E04D2">
        <w:rPr>
          <w:rtl/>
          <w:lang w:bidi="ar-QA"/>
        </w:rPr>
        <w:t xml:space="preserve"> </w:t>
      </w:r>
      <w:r w:rsidRPr="008E04D2">
        <w:rPr>
          <w:rFonts w:hint="cs"/>
          <w:rtl/>
          <w:lang w:bidi="ar-QA"/>
        </w:rPr>
        <w:t>في ذات القانون على</w:t>
      </w:r>
      <w:r>
        <w:rPr>
          <w:rtl/>
          <w:lang w:bidi="ar-QA"/>
        </w:rPr>
        <w:t xml:space="preserve"> ما </w:t>
      </w:r>
      <w:r w:rsidRPr="008E04D2">
        <w:rPr>
          <w:rFonts w:hint="cs"/>
          <w:rtl/>
          <w:lang w:bidi="ar-QA"/>
        </w:rPr>
        <w:t>يلي</w:t>
      </w:r>
      <w:r w:rsidRPr="008E04D2">
        <w:rPr>
          <w:rtl/>
          <w:lang w:bidi="ar-QA"/>
        </w:rPr>
        <w:t>: "</w:t>
      </w:r>
      <w:r w:rsidRPr="008E04D2">
        <w:rPr>
          <w:rFonts w:hint="cs"/>
          <w:rtl/>
          <w:lang w:bidi="ar-QA"/>
        </w:rPr>
        <w:t>يعاقب</w:t>
      </w:r>
      <w:r w:rsidRPr="008E04D2">
        <w:rPr>
          <w:rtl/>
          <w:lang w:bidi="ar-QA"/>
        </w:rPr>
        <w:t xml:space="preserve"> </w:t>
      </w:r>
      <w:r w:rsidRPr="008E04D2">
        <w:rPr>
          <w:rFonts w:hint="cs"/>
          <w:rtl/>
          <w:lang w:bidi="ar-QA"/>
        </w:rPr>
        <w:t>بالحبس</w:t>
      </w:r>
      <w:r w:rsidRPr="008E04D2">
        <w:rPr>
          <w:rtl/>
          <w:lang w:bidi="ar-QA"/>
        </w:rPr>
        <w:t xml:space="preserve"> </w:t>
      </w:r>
      <w:r w:rsidRPr="008E04D2">
        <w:rPr>
          <w:rFonts w:hint="cs"/>
          <w:rtl/>
          <w:lang w:bidi="ar-QA"/>
        </w:rPr>
        <w:t>مدة</w:t>
      </w:r>
      <w:r>
        <w:rPr>
          <w:rtl/>
          <w:lang w:bidi="ar-QA"/>
        </w:rPr>
        <w:t xml:space="preserve"> لا </w:t>
      </w:r>
      <w:r w:rsidRPr="008E04D2">
        <w:rPr>
          <w:rFonts w:hint="cs"/>
          <w:rtl/>
          <w:lang w:bidi="ar-QA"/>
        </w:rPr>
        <w:t>تجاوز</w:t>
      </w:r>
      <w:r w:rsidRPr="008E04D2">
        <w:rPr>
          <w:rtl/>
          <w:lang w:bidi="ar-QA"/>
        </w:rPr>
        <w:t xml:space="preserve"> </w:t>
      </w:r>
      <w:r w:rsidRPr="008E04D2">
        <w:rPr>
          <w:rFonts w:hint="cs"/>
          <w:rtl/>
          <w:lang w:bidi="ar-QA"/>
        </w:rPr>
        <w:t>خمس</w:t>
      </w:r>
      <w:r w:rsidRPr="008E04D2">
        <w:rPr>
          <w:rtl/>
          <w:lang w:bidi="ar-QA"/>
        </w:rPr>
        <w:t xml:space="preserve"> </w:t>
      </w:r>
      <w:r w:rsidRPr="008E04D2">
        <w:rPr>
          <w:rFonts w:hint="cs"/>
          <w:rtl/>
          <w:lang w:bidi="ar-QA"/>
        </w:rPr>
        <w:t>سنوات،</w:t>
      </w:r>
      <w:r w:rsidRPr="008E04D2">
        <w:rPr>
          <w:rtl/>
          <w:lang w:bidi="ar-QA"/>
        </w:rPr>
        <w:t xml:space="preserve"> </w:t>
      </w:r>
      <w:r w:rsidRPr="008E04D2">
        <w:rPr>
          <w:rFonts w:hint="cs"/>
          <w:rtl/>
          <w:lang w:bidi="ar-QA"/>
        </w:rPr>
        <w:t>كل</w:t>
      </w:r>
      <w:r w:rsidRPr="008E04D2">
        <w:rPr>
          <w:rtl/>
          <w:lang w:bidi="ar-QA"/>
        </w:rPr>
        <w:t xml:space="preserve"> </w:t>
      </w:r>
      <w:r w:rsidRPr="008E04D2">
        <w:rPr>
          <w:rFonts w:hint="cs"/>
          <w:rtl/>
          <w:lang w:bidi="ar-QA"/>
        </w:rPr>
        <w:t>موظف</w:t>
      </w:r>
      <w:r w:rsidRPr="008E04D2">
        <w:rPr>
          <w:rtl/>
          <w:lang w:bidi="ar-QA"/>
        </w:rPr>
        <w:t xml:space="preserve"> </w:t>
      </w:r>
      <w:r w:rsidRPr="008E04D2">
        <w:rPr>
          <w:rFonts w:hint="cs"/>
          <w:rtl/>
          <w:lang w:bidi="ar-QA"/>
        </w:rPr>
        <w:t>عام،</w:t>
      </w:r>
      <w:r>
        <w:rPr>
          <w:rtl/>
          <w:lang w:bidi="ar-QA"/>
        </w:rPr>
        <w:t xml:space="preserve"> أو </w:t>
      </w:r>
      <w:r w:rsidRPr="008E04D2">
        <w:rPr>
          <w:rFonts w:hint="cs"/>
          <w:rtl/>
          <w:lang w:bidi="ar-QA"/>
        </w:rPr>
        <w:t>أي</w:t>
      </w:r>
      <w:r w:rsidRPr="008E04D2">
        <w:rPr>
          <w:rtl/>
          <w:lang w:bidi="ar-QA"/>
        </w:rPr>
        <w:t xml:space="preserve"> </w:t>
      </w:r>
      <w:r w:rsidRPr="008E04D2">
        <w:rPr>
          <w:rFonts w:hint="cs"/>
          <w:rtl/>
          <w:lang w:bidi="ar-QA"/>
        </w:rPr>
        <w:t>شخص</w:t>
      </w:r>
      <w:r w:rsidRPr="008E04D2">
        <w:rPr>
          <w:rtl/>
          <w:lang w:bidi="ar-QA"/>
        </w:rPr>
        <w:t xml:space="preserve"> </w:t>
      </w:r>
      <w:r w:rsidRPr="008E04D2">
        <w:rPr>
          <w:rFonts w:hint="cs"/>
          <w:rtl/>
          <w:lang w:bidi="ar-QA"/>
        </w:rPr>
        <w:t>آخر</w:t>
      </w:r>
      <w:r w:rsidRPr="008E04D2">
        <w:rPr>
          <w:rtl/>
          <w:lang w:bidi="ar-QA"/>
        </w:rPr>
        <w:t xml:space="preserve"> </w:t>
      </w:r>
      <w:r w:rsidRPr="008E04D2">
        <w:rPr>
          <w:rFonts w:hint="cs"/>
          <w:rtl/>
          <w:lang w:bidi="ar-QA"/>
        </w:rPr>
        <w:t>يتصرف</w:t>
      </w:r>
      <w:r w:rsidRPr="008E04D2">
        <w:rPr>
          <w:rtl/>
          <w:lang w:bidi="ar-QA"/>
        </w:rPr>
        <w:t xml:space="preserve"> </w:t>
      </w:r>
      <w:r w:rsidRPr="008E04D2">
        <w:rPr>
          <w:rFonts w:hint="cs"/>
          <w:rtl/>
          <w:lang w:bidi="ar-QA"/>
        </w:rPr>
        <w:t>بصفته</w:t>
      </w:r>
      <w:r w:rsidRPr="008E04D2">
        <w:rPr>
          <w:rtl/>
          <w:lang w:bidi="ar-QA"/>
        </w:rPr>
        <w:t xml:space="preserve"> </w:t>
      </w:r>
      <w:r w:rsidRPr="008E04D2">
        <w:rPr>
          <w:rFonts w:hint="cs"/>
          <w:rtl/>
          <w:lang w:bidi="ar-QA"/>
        </w:rPr>
        <w:t>الرسمية،</w:t>
      </w:r>
      <w:r w:rsidRPr="008E04D2">
        <w:rPr>
          <w:rtl/>
          <w:lang w:bidi="ar-QA"/>
        </w:rPr>
        <w:t xml:space="preserve"> </w:t>
      </w:r>
      <w:r w:rsidRPr="008E04D2">
        <w:rPr>
          <w:rFonts w:hint="cs"/>
          <w:rtl/>
          <w:lang w:bidi="ar-QA"/>
        </w:rPr>
        <w:t>استعمل</w:t>
      </w:r>
      <w:r w:rsidRPr="008E04D2">
        <w:rPr>
          <w:rtl/>
          <w:lang w:bidi="ar-QA"/>
        </w:rPr>
        <w:t xml:space="preserve"> </w:t>
      </w:r>
      <w:r w:rsidRPr="008E04D2">
        <w:rPr>
          <w:rFonts w:hint="cs"/>
          <w:rtl/>
          <w:lang w:bidi="ar-QA"/>
        </w:rPr>
        <w:t>التعذيب</w:t>
      </w:r>
      <w:r>
        <w:rPr>
          <w:rtl/>
          <w:lang w:bidi="ar-QA"/>
        </w:rPr>
        <w:t xml:space="preserve"> أو </w:t>
      </w:r>
      <w:r w:rsidRPr="008E04D2">
        <w:rPr>
          <w:rFonts w:hint="cs"/>
          <w:rtl/>
          <w:lang w:bidi="ar-QA"/>
        </w:rPr>
        <w:t>حرض</w:t>
      </w:r>
      <w:r>
        <w:rPr>
          <w:rtl/>
          <w:lang w:bidi="ar-QA"/>
        </w:rPr>
        <w:t xml:space="preserve"> أو </w:t>
      </w:r>
      <w:r w:rsidRPr="008E04D2">
        <w:rPr>
          <w:rFonts w:hint="cs"/>
          <w:rtl/>
          <w:lang w:bidi="ar-QA"/>
        </w:rPr>
        <w:t>وافق</w:t>
      </w:r>
      <w:r w:rsidRPr="008E04D2">
        <w:rPr>
          <w:rtl/>
          <w:lang w:bidi="ar-QA"/>
        </w:rPr>
        <w:t xml:space="preserve"> </w:t>
      </w:r>
      <w:r w:rsidRPr="008E04D2">
        <w:rPr>
          <w:rFonts w:hint="cs"/>
          <w:rtl/>
          <w:lang w:bidi="ar-QA"/>
        </w:rPr>
        <w:t>عليه</w:t>
      </w:r>
      <w:r>
        <w:rPr>
          <w:rtl/>
          <w:lang w:bidi="ar-QA"/>
        </w:rPr>
        <w:t xml:space="preserve"> أو </w:t>
      </w:r>
      <w:r w:rsidRPr="008E04D2">
        <w:rPr>
          <w:rFonts w:hint="cs"/>
          <w:rtl/>
          <w:lang w:bidi="ar-QA"/>
        </w:rPr>
        <w:t>سكت</w:t>
      </w:r>
      <w:r w:rsidRPr="008E04D2">
        <w:rPr>
          <w:rtl/>
          <w:lang w:bidi="ar-QA"/>
        </w:rPr>
        <w:t xml:space="preserve"> </w:t>
      </w:r>
      <w:r w:rsidRPr="008E04D2">
        <w:rPr>
          <w:rFonts w:hint="cs"/>
          <w:rtl/>
          <w:lang w:bidi="ar-QA"/>
        </w:rPr>
        <w:t>عنه،</w:t>
      </w:r>
      <w:r w:rsidRPr="008E04D2">
        <w:rPr>
          <w:rtl/>
          <w:lang w:bidi="ar-QA"/>
        </w:rPr>
        <w:t xml:space="preserve"> </w:t>
      </w:r>
      <w:r w:rsidRPr="008E04D2">
        <w:rPr>
          <w:rFonts w:hint="cs"/>
          <w:rtl/>
          <w:lang w:bidi="ar-QA"/>
        </w:rPr>
        <w:t>مع</w:t>
      </w:r>
      <w:r w:rsidRPr="008E04D2">
        <w:rPr>
          <w:rtl/>
          <w:lang w:bidi="ar-QA"/>
        </w:rPr>
        <w:t xml:space="preserve"> </w:t>
      </w:r>
      <w:r w:rsidRPr="008E04D2">
        <w:rPr>
          <w:rFonts w:hint="cs"/>
          <w:rtl/>
          <w:lang w:bidi="ar-QA"/>
        </w:rPr>
        <w:t>شخص</w:t>
      </w:r>
      <w:r w:rsidRPr="008E04D2">
        <w:rPr>
          <w:rtl/>
          <w:lang w:bidi="ar-QA"/>
        </w:rPr>
        <w:t xml:space="preserve"> </w:t>
      </w:r>
      <w:r w:rsidRPr="008E04D2">
        <w:rPr>
          <w:rFonts w:hint="cs"/>
          <w:rtl/>
          <w:lang w:bidi="ar-QA"/>
        </w:rPr>
        <w:t>ما</w:t>
      </w:r>
      <w:r>
        <w:rPr>
          <w:rFonts w:hint="eastAsia"/>
          <w:rtl/>
          <w:lang w:bidi="ar-QA"/>
        </w:rPr>
        <w:t> </w:t>
      </w:r>
      <w:r w:rsidRPr="008E04D2">
        <w:rPr>
          <w:rFonts w:hint="cs"/>
          <w:rtl/>
          <w:lang w:bidi="ar-QA"/>
        </w:rPr>
        <w:t>...</w:t>
      </w:r>
      <w:r w:rsidRPr="008E04D2">
        <w:rPr>
          <w:rtl/>
          <w:lang w:bidi="ar-QA"/>
        </w:rPr>
        <w:t xml:space="preserve"> </w:t>
      </w:r>
      <w:r w:rsidRPr="008E04D2">
        <w:rPr>
          <w:rFonts w:hint="cs"/>
          <w:rtl/>
          <w:lang w:bidi="ar-QA"/>
        </w:rPr>
        <w:t>ويعد</w:t>
      </w:r>
      <w:r w:rsidRPr="008E04D2">
        <w:rPr>
          <w:rtl/>
          <w:lang w:bidi="ar-QA"/>
        </w:rPr>
        <w:t xml:space="preserve"> </w:t>
      </w:r>
      <w:r w:rsidRPr="008E04D2">
        <w:rPr>
          <w:rFonts w:hint="cs"/>
          <w:rtl/>
          <w:lang w:bidi="ar-QA"/>
        </w:rPr>
        <w:t>تعذيباً</w:t>
      </w:r>
      <w:r w:rsidRPr="008E04D2">
        <w:rPr>
          <w:rtl/>
          <w:lang w:bidi="ar-QA"/>
        </w:rPr>
        <w:t xml:space="preserve"> </w:t>
      </w:r>
      <w:r w:rsidRPr="008E04D2">
        <w:rPr>
          <w:rFonts w:hint="cs"/>
          <w:rtl/>
          <w:lang w:bidi="ar-QA"/>
        </w:rPr>
        <w:t>أي</w:t>
      </w:r>
      <w:r w:rsidRPr="008E04D2">
        <w:rPr>
          <w:rtl/>
          <w:lang w:bidi="ar-QA"/>
        </w:rPr>
        <w:t xml:space="preserve"> </w:t>
      </w:r>
      <w:r w:rsidRPr="008E04D2">
        <w:rPr>
          <w:rFonts w:hint="cs"/>
          <w:rtl/>
          <w:lang w:bidi="ar-QA"/>
        </w:rPr>
        <w:t>عمل</w:t>
      </w:r>
      <w:r w:rsidRPr="008E04D2">
        <w:rPr>
          <w:rtl/>
          <w:lang w:bidi="ar-QA"/>
        </w:rPr>
        <w:t xml:space="preserve"> </w:t>
      </w:r>
      <w:r w:rsidRPr="008E04D2">
        <w:rPr>
          <w:rFonts w:hint="cs"/>
          <w:rtl/>
          <w:lang w:bidi="ar-QA"/>
        </w:rPr>
        <w:t>ينتج</w:t>
      </w:r>
      <w:r w:rsidRPr="008E04D2">
        <w:rPr>
          <w:rtl/>
          <w:lang w:bidi="ar-QA"/>
        </w:rPr>
        <w:t xml:space="preserve"> </w:t>
      </w:r>
      <w:r w:rsidRPr="008E04D2">
        <w:rPr>
          <w:rFonts w:hint="cs"/>
          <w:rtl/>
          <w:lang w:bidi="ar-QA"/>
        </w:rPr>
        <w:t>عنه</w:t>
      </w:r>
      <w:r w:rsidRPr="008E04D2">
        <w:rPr>
          <w:rtl/>
          <w:lang w:bidi="ar-QA"/>
        </w:rPr>
        <w:t xml:space="preserve"> </w:t>
      </w:r>
      <w:r w:rsidRPr="008E04D2">
        <w:rPr>
          <w:rFonts w:hint="cs"/>
          <w:rtl/>
          <w:lang w:bidi="ar-QA"/>
        </w:rPr>
        <w:t>ألم</w:t>
      </w:r>
      <w:r>
        <w:rPr>
          <w:rtl/>
          <w:lang w:bidi="ar-QA"/>
        </w:rPr>
        <w:t xml:space="preserve"> أو </w:t>
      </w:r>
      <w:r w:rsidRPr="008E04D2">
        <w:rPr>
          <w:rFonts w:hint="cs"/>
          <w:rtl/>
          <w:lang w:bidi="ar-QA"/>
        </w:rPr>
        <w:t>معاناة</w:t>
      </w:r>
      <w:r w:rsidRPr="008E04D2">
        <w:rPr>
          <w:rtl/>
          <w:lang w:bidi="ar-QA"/>
        </w:rPr>
        <w:t xml:space="preserve"> </w:t>
      </w:r>
      <w:r w:rsidRPr="008E04D2">
        <w:rPr>
          <w:rFonts w:hint="cs"/>
          <w:rtl/>
          <w:lang w:bidi="ar-QA"/>
        </w:rPr>
        <w:t>شديدين،</w:t>
      </w:r>
      <w:r w:rsidRPr="008E04D2">
        <w:rPr>
          <w:rtl/>
          <w:lang w:bidi="ar-QA"/>
        </w:rPr>
        <w:t xml:space="preserve"> </w:t>
      </w:r>
      <w:r w:rsidRPr="008E04D2">
        <w:rPr>
          <w:rFonts w:hint="cs"/>
          <w:rtl/>
          <w:lang w:bidi="ar-QA"/>
        </w:rPr>
        <w:t>جسدياً</w:t>
      </w:r>
      <w:r w:rsidRPr="008E04D2">
        <w:rPr>
          <w:rtl/>
          <w:lang w:bidi="ar-QA"/>
        </w:rPr>
        <w:t xml:space="preserve"> </w:t>
      </w:r>
      <w:r w:rsidRPr="008E04D2">
        <w:rPr>
          <w:rFonts w:hint="cs"/>
          <w:rtl/>
          <w:lang w:bidi="ar-QA"/>
        </w:rPr>
        <w:t>كان</w:t>
      </w:r>
      <w:r>
        <w:rPr>
          <w:rtl/>
          <w:lang w:bidi="ar-QA"/>
        </w:rPr>
        <w:t xml:space="preserve"> أم </w:t>
      </w:r>
      <w:r w:rsidRPr="008E04D2">
        <w:rPr>
          <w:rFonts w:hint="cs"/>
          <w:rtl/>
          <w:lang w:bidi="ar-QA"/>
        </w:rPr>
        <w:t>معنوياً،</w:t>
      </w:r>
      <w:r w:rsidRPr="008E04D2">
        <w:rPr>
          <w:rtl/>
          <w:lang w:bidi="ar-QA"/>
        </w:rPr>
        <w:t xml:space="preserve"> </w:t>
      </w:r>
      <w:r w:rsidRPr="008E04D2">
        <w:rPr>
          <w:rFonts w:hint="cs"/>
          <w:rtl/>
          <w:lang w:bidi="ar-QA"/>
        </w:rPr>
        <w:t>يُلحق</w:t>
      </w:r>
      <w:r w:rsidRPr="008E04D2">
        <w:rPr>
          <w:rtl/>
          <w:lang w:bidi="ar-QA"/>
        </w:rPr>
        <w:t xml:space="preserve"> </w:t>
      </w:r>
      <w:r w:rsidRPr="008E04D2">
        <w:rPr>
          <w:rFonts w:hint="cs"/>
          <w:rtl/>
          <w:lang w:bidi="ar-QA"/>
        </w:rPr>
        <w:t>عمداً</w:t>
      </w:r>
      <w:r w:rsidRPr="008E04D2">
        <w:rPr>
          <w:rtl/>
          <w:lang w:bidi="ar-QA"/>
        </w:rPr>
        <w:t xml:space="preserve"> </w:t>
      </w:r>
      <w:r w:rsidRPr="008E04D2">
        <w:rPr>
          <w:rFonts w:hint="cs"/>
          <w:rtl/>
          <w:lang w:bidi="ar-QA"/>
        </w:rPr>
        <w:t>بشخص</w:t>
      </w:r>
      <w:r>
        <w:rPr>
          <w:rtl/>
          <w:lang w:bidi="ar-QA"/>
        </w:rPr>
        <w:t xml:space="preserve"> ما </w:t>
      </w:r>
      <w:r w:rsidRPr="008E04D2">
        <w:rPr>
          <w:rFonts w:hint="cs"/>
          <w:rtl/>
          <w:lang w:bidi="ar-QA"/>
        </w:rPr>
        <w:t>لأغراض</w:t>
      </w:r>
      <w:r w:rsidRPr="008E04D2">
        <w:rPr>
          <w:rtl/>
          <w:lang w:bidi="ar-QA"/>
        </w:rPr>
        <w:t xml:space="preserve"> </w:t>
      </w:r>
      <w:r w:rsidRPr="008E04D2">
        <w:rPr>
          <w:rFonts w:hint="cs"/>
          <w:rtl/>
          <w:lang w:bidi="ar-QA"/>
        </w:rPr>
        <w:t>الحصول</w:t>
      </w:r>
      <w:r w:rsidRPr="008E04D2">
        <w:rPr>
          <w:rtl/>
          <w:lang w:bidi="ar-QA"/>
        </w:rPr>
        <w:t xml:space="preserve"> </w:t>
      </w:r>
      <w:r w:rsidRPr="008E04D2">
        <w:rPr>
          <w:rFonts w:hint="cs"/>
          <w:rtl/>
          <w:lang w:bidi="ar-QA"/>
        </w:rPr>
        <w:t>منه،</w:t>
      </w:r>
      <w:r>
        <w:rPr>
          <w:rtl/>
          <w:lang w:bidi="ar-QA"/>
        </w:rPr>
        <w:t xml:space="preserve"> أو </w:t>
      </w:r>
      <w:r w:rsidRPr="008E04D2">
        <w:rPr>
          <w:rFonts w:hint="cs"/>
          <w:rtl/>
          <w:lang w:bidi="ar-QA"/>
        </w:rPr>
        <w:t>من</w:t>
      </w:r>
      <w:r w:rsidRPr="008E04D2">
        <w:rPr>
          <w:rtl/>
          <w:lang w:bidi="ar-QA"/>
        </w:rPr>
        <w:t xml:space="preserve"> </w:t>
      </w:r>
      <w:r w:rsidRPr="008E04D2">
        <w:rPr>
          <w:rFonts w:hint="cs"/>
          <w:rtl/>
          <w:lang w:bidi="ar-QA"/>
        </w:rPr>
        <w:t>غيره،</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معلومات</w:t>
      </w:r>
      <w:r>
        <w:rPr>
          <w:rtl/>
          <w:lang w:bidi="ar-QA"/>
        </w:rPr>
        <w:t xml:space="preserve"> أو </w:t>
      </w:r>
      <w:r w:rsidRPr="008E04D2">
        <w:rPr>
          <w:rFonts w:hint="cs"/>
          <w:rtl/>
          <w:lang w:bidi="ar-QA"/>
        </w:rPr>
        <w:t>على</w:t>
      </w:r>
      <w:r w:rsidRPr="008E04D2">
        <w:rPr>
          <w:rtl/>
          <w:lang w:bidi="ar-QA"/>
        </w:rPr>
        <w:t xml:space="preserve"> </w:t>
      </w:r>
      <w:r w:rsidRPr="008E04D2">
        <w:rPr>
          <w:rFonts w:hint="cs"/>
          <w:rtl/>
          <w:lang w:bidi="ar-QA"/>
        </w:rPr>
        <w:t>اعتراف،</w:t>
      </w:r>
      <w:r>
        <w:rPr>
          <w:rtl/>
          <w:lang w:bidi="ar-QA"/>
        </w:rPr>
        <w:t xml:space="preserve"> أو </w:t>
      </w:r>
      <w:r w:rsidRPr="008E04D2">
        <w:rPr>
          <w:rFonts w:hint="cs"/>
          <w:rtl/>
          <w:lang w:bidi="ar-QA"/>
        </w:rPr>
        <w:t>معاقبته</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عمل</w:t>
      </w:r>
      <w:r w:rsidRPr="008E04D2">
        <w:rPr>
          <w:rtl/>
          <w:lang w:bidi="ar-QA"/>
        </w:rPr>
        <w:t xml:space="preserve"> </w:t>
      </w:r>
      <w:r w:rsidRPr="008E04D2">
        <w:rPr>
          <w:rFonts w:hint="cs"/>
          <w:rtl/>
          <w:lang w:bidi="ar-QA"/>
        </w:rPr>
        <w:t>ارتكبه،</w:t>
      </w:r>
      <w:r>
        <w:rPr>
          <w:rtl/>
          <w:lang w:bidi="ar-QA"/>
        </w:rPr>
        <w:t xml:space="preserve"> أو </w:t>
      </w:r>
      <w:r w:rsidRPr="008E04D2">
        <w:rPr>
          <w:rFonts w:hint="cs"/>
          <w:rtl/>
          <w:lang w:bidi="ar-QA"/>
        </w:rPr>
        <w:t>يشتبه</w:t>
      </w:r>
      <w:r w:rsidRPr="008E04D2">
        <w:rPr>
          <w:rtl/>
          <w:lang w:bidi="ar-QA"/>
        </w:rPr>
        <w:t xml:space="preserve"> </w:t>
      </w:r>
      <w:r w:rsidRPr="008E04D2">
        <w:rPr>
          <w:rFonts w:hint="cs"/>
          <w:rtl/>
          <w:lang w:bidi="ar-QA"/>
        </w:rPr>
        <w:t>في</w:t>
      </w:r>
      <w:r w:rsidRPr="008E04D2">
        <w:rPr>
          <w:rtl/>
          <w:lang w:bidi="ar-QA"/>
        </w:rPr>
        <w:t xml:space="preserve"> </w:t>
      </w:r>
      <w:r w:rsidRPr="008E04D2">
        <w:rPr>
          <w:rFonts w:hint="cs"/>
          <w:rtl/>
          <w:lang w:bidi="ar-QA"/>
        </w:rPr>
        <w:t>أنه</w:t>
      </w:r>
      <w:r w:rsidRPr="008E04D2">
        <w:rPr>
          <w:rtl/>
          <w:lang w:bidi="ar-QA"/>
        </w:rPr>
        <w:t xml:space="preserve"> </w:t>
      </w:r>
      <w:r w:rsidRPr="008E04D2">
        <w:rPr>
          <w:rFonts w:hint="cs"/>
          <w:rtl/>
          <w:lang w:bidi="ar-QA"/>
        </w:rPr>
        <w:t>قد</w:t>
      </w:r>
      <w:r w:rsidRPr="008E04D2">
        <w:rPr>
          <w:rtl/>
          <w:lang w:bidi="ar-QA"/>
        </w:rPr>
        <w:t xml:space="preserve"> </w:t>
      </w:r>
      <w:r w:rsidRPr="008E04D2">
        <w:rPr>
          <w:rFonts w:hint="cs"/>
          <w:rtl/>
          <w:lang w:bidi="ar-QA"/>
        </w:rPr>
        <w:t>ارتكبه،</w:t>
      </w:r>
      <w:r w:rsidRPr="008E04D2">
        <w:rPr>
          <w:rtl/>
          <w:lang w:bidi="ar-QA"/>
        </w:rPr>
        <w:t xml:space="preserve"> </w:t>
      </w:r>
      <w:r w:rsidRPr="008E04D2">
        <w:rPr>
          <w:rFonts w:hint="cs"/>
          <w:rtl/>
          <w:lang w:bidi="ar-QA"/>
        </w:rPr>
        <w:t>هو</w:t>
      </w:r>
      <w:r>
        <w:rPr>
          <w:rtl/>
          <w:lang w:bidi="ar-QA"/>
        </w:rPr>
        <w:t xml:space="preserve"> أو </w:t>
      </w:r>
      <w:r w:rsidRPr="008E04D2">
        <w:rPr>
          <w:rFonts w:hint="cs"/>
          <w:rtl/>
          <w:lang w:bidi="ar-QA"/>
        </w:rPr>
        <w:t>شخص</w:t>
      </w:r>
      <w:r w:rsidRPr="008E04D2">
        <w:rPr>
          <w:rtl/>
          <w:lang w:bidi="ar-QA"/>
        </w:rPr>
        <w:t xml:space="preserve"> </w:t>
      </w:r>
      <w:r w:rsidRPr="008E04D2">
        <w:rPr>
          <w:rFonts w:hint="cs"/>
          <w:rtl/>
          <w:lang w:bidi="ar-QA"/>
        </w:rPr>
        <w:t>آخر</w:t>
      </w:r>
      <w:r>
        <w:rPr>
          <w:rtl/>
          <w:lang w:bidi="ar-QA"/>
        </w:rPr>
        <w:t xml:space="preserve"> أو </w:t>
      </w:r>
      <w:r w:rsidRPr="008E04D2">
        <w:rPr>
          <w:rFonts w:hint="cs"/>
          <w:rtl/>
          <w:lang w:bidi="ar-QA"/>
        </w:rPr>
        <w:t>تخويفه</w:t>
      </w:r>
      <w:r>
        <w:rPr>
          <w:rtl/>
          <w:lang w:bidi="ar-QA"/>
        </w:rPr>
        <w:t xml:space="preserve"> أو </w:t>
      </w:r>
      <w:r w:rsidRPr="008E04D2">
        <w:rPr>
          <w:rFonts w:hint="cs"/>
          <w:rtl/>
          <w:lang w:bidi="ar-QA"/>
        </w:rPr>
        <w:t>إرغامه</w:t>
      </w:r>
      <w:r w:rsidRPr="008E04D2">
        <w:rPr>
          <w:rtl/>
          <w:lang w:bidi="ar-QA"/>
        </w:rPr>
        <w:t xml:space="preserve"> </w:t>
      </w:r>
      <w:r w:rsidRPr="008E04D2">
        <w:rPr>
          <w:rFonts w:hint="cs"/>
          <w:rtl/>
          <w:lang w:bidi="ar-QA"/>
        </w:rPr>
        <w:t>هو</w:t>
      </w:r>
      <w:r>
        <w:rPr>
          <w:rtl/>
          <w:lang w:bidi="ar-QA"/>
        </w:rPr>
        <w:t xml:space="preserve"> أو </w:t>
      </w:r>
      <w:r w:rsidRPr="008E04D2">
        <w:rPr>
          <w:rFonts w:hint="cs"/>
          <w:rtl/>
          <w:lang w:bidi="ar-QA"/>
        </w:rPr>
        <w:t>أي</w:t>
      </w:r>
      <w:r w:rsidRPr="008E04D2">
        <w:rPr>
          <w:rtl/>
          <w:lang w:bidi="ar-QA"/>
        </w:rPr>
        <w:t xml:space="preserve"> </w:t>
      </w:r>
      <w:r w:rsidRPr="008E04D2">
        <w:rPr>
          <w:rFonts w:hint="cs"/>
          <w:rtl/>
          <w:lang w:bidi="ar-QA"/>
        </w:rPr>
        <w:t>شخص</w:t>
      </w:r>
      <w:r w:rsidRPr="008E04D2">
        <w:rPr>
          <w:rtl/>
          <w:lang w:bidi="ar-QA"/>
        </w:rPr>
        <w:t xml:space="preserve"> </w:t>
      </w:r>
      <w:r w:rsidRPr="008E04D2">
        <w:rPr>
          <w:rFonts w:hint="cs"/>
          <w:rtl/>
          <w:lang w:bidi="ar-QA"/>
        </w:rPr>
        <w:t>آخر،</w:t>
      </w:r>
      <w:r>
        <w:rPr>
          <w:rtl/>
          <w:lang w:bidi="ar-QA"/>
        </w:rPr>
        <w:t xml:space="preserve"> أو </w:t>
      </w:r>
      <w:r w:rsidRPr="008E04D2">
        <w:rPr>
          <w:rFonts w:hint="cs"/>
          <w:rtl/>
          <w:lang w:bidi="ar-QA"/>
        </w:rPr>
        <w:t>عندما</w:t>
      </w:r>
      <w:r w:rsidRPr="008E04D2">
        <w:rPr>
          <w:rtl/>
          <w:lang w:bidi="ar-QA"/>
        </w:rPr>
        <w:t xml:space="preserve"> </w:t>
      </w:r>
      <w:r w:rsidRPr="008E04D2">
        <w:rPr>
          <w:rFonts w:hint="cs"/>
          <w:rtl/>
          <w:lang w:bidi="ar-QA"/>
        </w:rPr>
        <w:t>يلحق</w:t>
      </w:r>
      <w:r w:rsidRPr="008E04D2">
        <w:rPr>
          <w:rtl/>
          <w:lang w:bidi="ar-QA"/>
        </w:rPr>
        <w:t xml:space="preserve"> </w:t>
      </w:r>
      <w:r w:rsidRPr="008E04D2">
        <w:rPr>
          <w:rFonts w:hint="cs"/>
          <w:rtl/>
          <w:lang w:bidi="ar-QA"/>
        </w:rPr>
        <w:t>مثل</w:t>
      </w:r>
      <w:r w:rsidRPr="008E04D2">
        <w:rPr>
          <w:rtl/>
          <w:lang w:bidi="ar-QA"/>
        </w:rPr>
        <w:t xml:space="preserve"> </w:t>
      </w:r>
      <w:r w:rsidRPr="008E04D2">
        <w:rPr>
          <w:rFonts w:hint="cs"/>
          <w:rtl/>
          <w:lang w:bidi="ar-QA"/>
        </w:rPr>
        <w:t>هذا</w:t>
      </w:r>
      <w:r w:rsidRPr="008E04D2">
        <w:rPr>
          <w:rtl/>
          <w:lang w:bidi="ar-QA"/>
        </w:rPr>
        <w:t xml:space="preserve"> </w:t>
      </w:r>
      <w:r w:rsidRPr="008E04D2">
        <w:rPr>
          <w:rFonts w:hint="cs"/>
          <w:rtl/>
          <w:lang w:bidi="ar-QA"/>
        </w:rPr>
        <w:t>الألم</w:t>
      </w:r>
      <w:r>
        <w:rPr>
          <w:rtl/>
          <w:lang w:bidi="ar-QA"/>
        </w:rPr>
        <w:t xml:space="preserve"> أو </w:t>
      </w:r>
      <w:r w:rsidRPr="008E04D2">
        <w:rPr>
          <w:rFonts w:hint="cs"/>
          <w:rtl/>
          <w:lang w:bidi="ar-QA"/>
        </w:rPr>
        <w:t>العذاب</w:t>
      </w:r>
      <w:r w:rsidRPr="008E04D2">
        <w:rPr>
          <w:rtl/>
          <w:lang w:bidi="ar-QA"/>
        </w:rPr>
        <w:t xml:space="preserve"> </w:t>
      </w:r>
      <w:r w:rsidRPr="008E04D2">
        <w:rPr>
          <w:rFonts w:hint="cs"/>
          <w:rtl/>
          <w:lang w:bidi="ar-QA"/>
        </w:rPr>
        <w:t>لسبب</w:t>
      </w:r>
      <w:r w:rsidRPr="008E04D2">
        <w:rPr>
          <w:rtl/>
          <w:lang w:bidi="ar-QA"/>
        </w:rPr>
        <w:t xml:space="preserve"> </w:t>
      </w:r>
      <w:r w:rsidRPr="008E04D2">
        <w:rPr>
          <w:rFonts w:hint="cs"/>
          <w:rtl/>
          <w:lang w:bidi="ar-QA"/>
        </w:rPr>
        <w:t>يقوم</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التمييز</w:t>
      </w:r>
      <w:r w:rsidRPr="008E04D2">
        <w:rPr>
          <w:rtl/>
          <w:lang w:bidi="ar-QA"/>
        </w:rPr>
        <w:t xml:space="preserve"> </w:t>
      </w:r>
      <w:r w:rsidRPr="008E04D2">
        <w:rPr>
          <w:rFonts w:hint="cs"/>
          <w:rtl/>
          <w:lang w:bidi="ar-QA"/>
        </w:rPr>
        <w:t>أياً</w:t>
      </w:r>
      <w:r w:rsidRPr="008E04D2">
        <w:rPr>
          <w:rtl/>
          <w:lang w:bidi="ar-QA"/>
        </w:rPr>
        <w:t xml:space="preserve"> </w:t>
      </w:r>
      <w:r w:rsidRPr="008E04D2">
        <w:rPr>
          <w:rFonts w:hint="cs"/>
          <w:rtl/>
          <w:lang w:bidi="ar-QA"/>
        </w:rPr>
        <w:t>كان</w:t>
      </w:r>
      <w:r w:rsidRPr="008E04D2">
        <w:rPr>
          <w:rtl/>
          <w:lang w:bidi="ar-QA"/>
        </w:rPr>
        <w:t xml:space="preserve"> </w:t>
      </w:r>
      <w:r w:rsidRPr="008E04D2">
        <w:rPr>
          <w:rFonts w:hint="cs"/>
          <w:rtl/>
          <w:lang w:bidi="ar-QA"/>
        </w:rPr>
        <w:t>نوعه</w:t>
      </w:r>
      <w:r w:rsidRPr="008E04D2">
        <w:rPr>
          <w:rtl/>
          <w:lang w:bidi="ar-QA"/>
        </w:rPr>
        <w:t>".</w:t>
      </w:r>
      <w:r>
        <w:rPr>
          <w:rFonts w:hint="cs"/>
          <w:rtl/>
        </w:rPr>
        <w:t xml:space="preserve"> كما </w:t>
      </w:r>
      <w:r w:rsidRPr="008E04D2">
        <w:rPr>
          <w:rFonts w:hint="cs"/>
          <w:rtl/>
          <w:lang w:bidi="ar-QA"/>
        </w:rPr>
        <w:t>ورد</w:t>
      </w:r>
      <w:r w:rsidRPr="008E04D2">
        <w:rPr>
          <w:rtl/>
          <w:lang w:bidi="ar-QA"/>
        </w:rPr>
        <w:t xml:space="preserve"> </w:t>
      </w:r>
      <w:r w:rsidRPr="008E04D2">
        <w:rPr>
          <w:rFonts w:hint="cs"/>
          <w:rtl/>
          <w:lang w:bidi="ar-QA"/>
        </w:rPr>
        <w:t>في</w:t>
      </w:r>
      <w:r w:rsidRPr="008E04D2">
        <w:rPr>
          <w:rtl/>
          <w:lang w:bidi="ar-QA"/>
        </w:rPr>
        <w:t xml:space="preserve"> </w:t>
      </w:r>
      <w:r w:rsidRPr="008E04D2">
        <w:rPr>
          <w:rFonts w:hint="cs"/>
          <w:rtl/>
          <w:lang w:bidi="ar-QA"/>
        </w:rPr>
        <w:t>قانون</w:t>
      </w:r>
      <w:r w:rsidRPr="008E04D2">
        <w:rPr>
          <w:rtl/>
          <w:lang w:bidi="ar-QA"/>
        </w:rPr>
        <w:t xml:space="preserve"> </w:t>
      </w:r>
      <w:r w:rsidRPr="008E04D2">
        <w:rPr>
          <w:rFonts w:hint="cs"/>
          <w:rtl/>
          <w:lang w:bidi="ar-QA"/>
        </w:rPr>
        <w:t>المطبوعات</w:t>
      </w:r>
      <w:r w:rsidRPr="008E04D2">
        <w:rPr>
          <w:rtl/>
          <w:lang w:bidi="ar-QA"/>
        </w:rPr>
        <w:t xml:space="preserve"> </w:t>
      </w:r>
      <w:r w:rsidRPr="008E04D2">
        <w:rPr>
          <w:rFonts w:hint="cs"/>
          <w:rtl/>
          <w:lang w:bidi="ar-QA"/>
        </w:rPr>
        <w:t>والنشر</w:t>
      </w:r>
      <w:r w:rsidRPr="008E04D2">
        <w:rPr>
          <w:rtl/>
          <w:lang w:bidi="ar-QA"/>
        </w:rPr>
        <w:t xml:space="preserve"> </w:t>
      </w:r>
      <w:r w:rsidRPr="008E04D2">
        <w:rPr>
          <w:rFonts w:hint="cs"/>
          <w:rtl/>
          <w:lang w:bidi="ar-QA"/>
        </w:rPr>
        <w:t>نص</w:t>
      </w:r>
      <w:r w:rsidRPr="008E04D2">
        <w:rPr>
          <w:rtl/>
          <w:lang w:bidi="ar-QA"/>
        </w:rPr>
        <w:t xml:space="preserve"> </w:t>
      </w:r>
      <w:r w:rsidRPr="008E04D2">
        <w:rPr>
          <w:rFonts w:hint="cs"/>
          <w:rtl/>
          <w:lang w:bidi="ar-QA"/>
        </w:rPr>
        <w:t>بعدم</w:t>
      </w:r>
      <w:r w:rsidRPr="008E04D2">
        <w:rPr>
          <w:rtl/>
          <w:lang w:bidi="ar-QA"/>
        </w:rPr>
        <w:t xml:space="preserve"> </w:t>
      </w:r>
      <w:r w:rsidRPr="008E04D2">
        <w:rPr>
          <w:rFonts w:hint="cs"/>
          <w:rtl/>
          <w:lang w:bidi="ar-QA"/>
        </w:rPr>
        <w:t>جواز</w:t>
      </w:r>
      <w:r w:rsidRPr="008E04D2">
        <w:rPr>
          <w:rtl/>
          <w:lang w:bidi="ar-QA"/>
        </w:rPr>
        <w:t xml:space="preserve"> </w:t>
      </w:r>
      <w:r w:rsidRPr="008E04D2">
        <w:rPr>
          <w:rFonts w:hint="cs"/>
          <w:rtl/>
          <w:lang w:bidi="ar-QA"/>
        </w:rPr>
        <w:t>نشر</w:t>
      </w:r>
      <w:r w:rsidRPr="008E04D2">
        <w:rPr>
          <w:rtl/>
          <w:lang w:bidi="ar-QA"/>
        </w:rPr>
        <w:t xml:space="preserve"> </w:t>
      </w:r>
      <w:r w:rsidRPr="008E04D2">
        <w:rPr>
          <w:rFonts w:hint="cs"/>
          <w:rtl/>
          <w:lang w:bidi="ar-QA"/>
        </w:rPr>
        <w:t>كل</w:t>
      </w:r>
      <w:r>
        <w:rPr>
          <w:rtl/>
          <w:lang w:bidi="ar-QA"/>
        </w:rPr>
        <w:t xml:space="preserve"> ما </w:t>
      </w:r>
      <w:r w:rsidRPr="008E04D2">
        <w:rPr>
          <w:rFonts w:hint="cs"/>
          <w:rtl/>
          <w:lang w:bidi="ar-QA"/>
        </w:rPr>
        <w:t>من</w:t>
      </w:r>
      <w:r w:rsidRPr="008E04D2">
        <w:rPr>
          <w:rtl/>
          <w:lang w:bidi="ar-QA"/>
        </w:rPr>
        <w:t xml:space="preserve"> </w:t>
      </w:r>
      <w:r w:rsidRPr="008E04D2">
        <w:rPr>
          <w:rFonts w:hint="cs"/>
          <w:rtl/>
          <w:lang w:bidi="ar-QA"/>
        </w:rPr>
        <w:t>شأنه</w:t>
      </w:r>
      <w:r w:rsidRPr="008E04D2">
        <w:rPr>
          <w:rtl/>
          <w:lang w:bidi="ar-QA"/>
        </w:rPr>
        <w:t xml:space="preserve"> </w:t>
      </w:r>
      <w:r w:rsidRPr="008E04D2">
        <w:rPr>
          <w:rFonts w:hint="cs"/>
          <w:rtl/>
          <w:lang w:bidi="ar-QA"/>
        </w:rPr>
        <w:t>إثارة</w:t>
      </w:r>
      <w:r w:rsidRPr="008E04D2">
        <w:rPr>
          <w:rtl/>
          <w:lang w:bidi="ar-QA"/>
        </w:rPr>
        <w:t xml:space="preserve"> </w:t>
      </w:r>
      <w:r w:rsidRPr="008E04D2">
        <w:rPr>
          <w:rFonts w:hint="cs"/>
          <w:rtl/>
          <w:lang w:bidi="ar-QA"/>
        </w:rPr>
        <w:t>النعرات</w:t>
      </w:r>
      <w:r w:rsidRPr="008E04D2">
        <w:rPr>
          <w:rtl/>
          <w:lang w:bidi="ar-QA"/>
        </w:rPr>
        <w:t xml:space="preserve"> </w:t>
      </w:r>
      <w:r w:rsidRPr="008E04D2">
        <w:rPr>
          <w:rFonts w:hint="cs"/>
          <w:rtl/>
          <w:lang w:bidi="ar-QA"/>
        </w:rPr>
        <w:t>الطائفية</w:t>
      </w:r>
      <w:r>
        <w:rPr>
          <w:rtl/>
          <w:lang w:bidi="ar-QA"/>
        </w:rPr>
        <w:t xml:space="preserve"> أو </w:t>
      </w:r>
      <w:r w:rsidRPr="008E04D2">
        <w:rPr>
          <w:rFonts w:hint="cs"/>
          <w:rtl/>
          <w:lang w:bidi="ar-QA"/>
        </w:rPr>
        <w:t>العنصرية</w:t>
      </w:r>
      <w:r>
        <w:rPr>
          <w:rtl/>
          <w:lang w:bidi="ar-QA"/>
        </w:rPr>
        <w:t xml:space="preserve"> أو </w:t>
      </w:r>
      <w:r w:rsidRPr="008E04D2">
        <w:rPr>
          <w:rFonts w:hint="cs"/>
          <w:rtl/>
          <w:lang w:bidi="ar-QA"/>
        </w:rPr>
        <w:t>الدينية.</w:t>
      </w:r>
    </w:p>
    <w:p w:rsidR="00934775" w:rsidRPr="000E1B0B" w:rsidRDefault="00934775" w:rsidP="00934775">
      <w:pPr>
        <w:pStyle w:val="H1GA"/>
      </w:pPr>
      <w:r>
        <w:rPr>
          <w:rtl/>
        </w:rPr>
        <w:tab/>
      </w:r>
      <w:r>
        <w:rPr>
          <w:rtl/>
        </w:rPr>
        <w:tab/>
        <w:t>التوصية رقم (4)</w:t>
      </w:r>
    </w:p>
    <w:p w:rsidR="00934775" w:rsidRDefault="00934775" w:rsidP="00934775">
      <w:pPr>
        <w:pStyle w:val="SingleTxtGA"/>
        <w:rPr>
          <w:lang w:bidi="ar-QA"/>
        </w:rPr>
      </w:pPr>
      <w:r>
        <w:rPr>
          <w:rFonts w:eastAsia="Calibri"/>
          <w:rtl/>
          <w:lang w:bidi="ar-QA"/>
        </w:rPr>
        <w:t>107-</w:t>
      </w:r>
      <w:r>
        <w:rPr>
          <w:rFonts w:eastAsia="Calibri"/>
          <w:rtl/>
          <w:lang w:bidi="ar-QA"/>
        </w:rPr>
        <w:tab/>
      </w:r>
      <w:r w:rsidRPr="008E04D2">
        <w:rPr>
          <w:rtl/>
        </w:rPr>
        <w:t xml:space="preserve">تنص المادة (9) من قانون العمل الصادر بالقانون </w:t>
      </w:r>
      <w:r>
        <w:rPr>
          <w:rtl/>
        </w:rPr>
        <w:t>رقم </w:t>
      </w:r>
      <w:r w:rsidRPr="008E04D2">
        <w:rPr>
          <w:rtl/>
        </w:rPr>
        <w:t xml:space="preserve">(14) لسنة 2004 وتعديلاته، على </w:t>
      </w:r>
      <w:r w:rsidRPr="008E04D2">
        <w:rPr>
          <w:rFonts w:hint="cs"/>
          <w:rtl/>
        </w:rPr>
        <w:t>ما</w:t>
      </w:r>
      <w:r>
        <w:rPr>
          <w:rFonts w:hint="eastAsia"/>
          <w:rtl/>
        </w:rPr>
        <w:t> </w:t>
      </w:r>
      <w:r w:rsidRPr="008E04D2">
        <w:rPr>
          <w:rFonts w:hint="cs"/>
          <w:rtl/>
        </w:rPr>
        <w:t>يلي:</w:t>
      </w:r>
      <w:r w:rsidRPr="008E04D2">
        <w:rPr>
          <w:rtl/>
        </w:rPr>
        <w:t xml:space="preserve"> "تحرر العقود وغيرها من الوثائق والمحررات، المنصوص عليها في هذا القانون باللغة العربية</w:t>
      </w:r>
      <w:r w:rsidRPr="008E04D2">
        <w:t xml:space="preserve"> </w:t>
      </w:r>
      <w:r w:rsidRPr="008E04D2">
        <w:rPr>
          <w:rtl/>
        </w:rPr>
        <w:t>ويجوز لصاحب العمل أن يرفق بها، ترجمة لها بلغة أخرى،</w:t>
      </w:r>
      <w:r>
        <w:rPr>
          <w:rtl/>
        </w:rPr>
        <w:t xml:space="preserve"> وفي </w:t>
      </w:r>
      <w:r w:rsidRPr="008E04D2">
        <w:rPr>
          <w:rtl/>
        </w:rPr>
        <w:t>حالة الاختلاف بين النصين يعتمد النص العربي".</w:t>
      </w:r>
      <w:r>
        <w:rPr>
          <w:rFonts w:hint="cs"/>
          <w:rtl/>
        </w:rPr>
        <w:t xml:space="preserve"> </w:t>
      </w:r>
      <w:r w:rsidRPr="000E1B0B">
        <w:rPr>
          <w:rtl/>
        </w:rPr>
        <w:t>وتكون معظم عقود العمل في الممارسة العملية مترجمة إلى لغات العمال،</w:t>
      </w:r>
      <w:r>
        <w:rPr>
          <w:rtl/>
        </w:rPr>
        <w:t xml:space="preserve"> كما </w:t>
      </w:r>
      <w:r w:rsidRPr="000E1B0B">
        <w:rPr>
          <w:rtl/>
        </w:rPr>
        <w:t>أنها تخضع إلى تصديق إدارة علاقات العمل بالوزارة التي تتأكد من مطابقتها لقانون العمل والاتفاقيات الثنائية المبرمة مع الدول المرسلة للعمال. حيث قامت الدولة بإبرام اتفاقيات ومذكرات تفاهم ثنائية تنظم عملية استقدام العمال مع معظم الدول المرسلة للعمال، التي، تجاوز عددها 35 اتفاقية و5 مذكرات تفاهم، ومرفق بتلك الاتفاقيات عقود عمل نموذجية مترجمة إلى لغات الدول المرسلة للعمال يتم اعدادها</w:t>
      </w:r>
      <w:r>
        <w:rPr>
          <w:rtl/>
        </w:rPr>
        <w:t xml:space="preserve"> بما </w:t>
      </w:r>
      <w:r w:rsidRPr="000E1B0B">
        <w:rPr>
          <w:rtl/>
        </w:rPr>
        <w:t xml:space="preserve">يتفق مع أحكام قانون العمل في دولة قطر وهي تتضمن احترام </w:t>
      </w:r>
      <w:r w:rsidRPr="000E1B0B">
        <w:rPr>
          <w:rFonts w:hint="cs"/>
          <w:rtl/>
          <w:lang w:bidi="ar-QA"/>
        </w:rPr>
        <w:t>الحقوق الأساسية</w:t>
      </w:r>
      <w:r w:rsidRPr="000E1B0B">
        <w:rPr>
          <w:rtl/>
        </w:rPr>
        <w:t xml:space="preserve"> للعمال الوافدين وحمايتها. </w:t>
      </w:r>
    </w:p>
    <w:p w:rsidR="00934775" w:rsidRPr="008E04D2" w:rsidRDefault="00934775" w:rsidP="00934775">
      <w:pPr>
        <w:pStyle w:val="SingleTxtGA"/>
        <w:rPr>
          <w:rtl/>
          <w:lang w:bidi="ar-QA"/>
        </w:rPr>
      </w:pPr>
      <w:r w:rsidRPr="00356B69">
        <w:rPr>
          <w:rFonts w:eastAsia="Calibri"/>
          <w:rtl/>
          <w:lang w:bidi="ar-QA"/>
        </w:rPr>
        <w:lastRenderedPageBreak/>
        <w:t>108-</w:t>
      </w:r>
      <w:r w:rsidRPr="00356B69">
        <w:rPr>
          <w:rFonts w:eastAsia="Calibri"/>
          <w:rtl/>
          <w:lang w:bidi="ar-QA"/>
        </w:rPr>
        <w:tab/>
      </w:r>
      <w:r w:rsidRPr="008E04D2">
        <w:rPr>
          <w:rtl/>
        </w:rPr>
        <w:t>تحث من خلال اجتماعات اللجان المشتركة المنصوص عليها في الاتفاقيات ومذكرات التفاهم الثنائية، التي تنظم عملية استقدام العمال مع الدول المرسلة لها، الدول على التعامل مع وكالات توظيف معتمدة في كلتا الدولتين، المرسلة والمستقبلة</w:t>
      </w:r>
      <w:r w:rsidRPr="008E04D2">
        <w:rPr>
          <w:rFonts w:hint="cs"/>
          <w:rtl/>
        </w:rPr>
        <w:t xml:space="preserve">. </w:t>
      </w:r>
      <w:r w:rsidRPr="008E04D2">
        <w:rPr>
          <w:rtl/>
        </w:rPr>
        <w:t>ولضمان ذلك، فإن قانون العمل يلزم الجهة المختصة بوزارة التنمية الإدارية والعمل والشؤون الاجتماعية بتصديق عقود العمل لديها. والجدير بالذكر أن عدد عقود العمل التي تم تصديقها في الوزارة قد بلغ: 511723 عقدا خلال</w:t>
      </w:r>
      <w:r>
        <w:rPr>
          <w:rtl/>
        </w:rPr>
        <w:t xml:space="preserve"> عام </w:t>
      </w:r>
      <w:r w:rsidRPr="008E04D2">
        <w:rPr>
          <w:rtl/>
        </w:rPr>
        <w:t>2016.</w:t>
      </w:r>
      <w:r>
        <w:rPr>
          <w:rFonts w:hint="cs"/>
          <w:rtl/>
        </w:rPr>
        <w:t xml:space="preserve"> </w:t>
      </w:r>
      <w:r w:rsidRPr="008E04D2">
        <w:rPr>
          <w:rFonts w:hint="cs"/>
          <w:rtl/>
        </w:rPr>
        <w:t xml:space="preserve">كما </w:t>
      </w:r>
      <w:r w:rsidRPr="008E04D2">
        <w:rPr>
          <w:rtl/>
        </w:rPr>
        <w:t>تم البدء في تفعيل نظام العقود الإلكترونية بعشرة لغات مختلفة، والذي سيسهل على العامل الوافد قراءة العقد مباشرة بلغته لمعرفة تفاصيل العقد</w:t>
      </w:r>
      <w:r>
        <w:rPr>
          <w:rtl/>
        </w:rPr>
        <w:t xml:space="preserve"> بما </w:t>
      </w:r>
      <w:r w:rsidRPr="008E04D2">
        <w:rPr>
          <w:rtl/>
        </w:rPr>
        <w:t>يحتويه على حقوقه المادية،</w:t>
      </w:r>
      <w:r>
        <w:rPr>
          <w:rtl/>
        </w:rPr>
        <w:t xml:space="preserve"> كما </w:t>
      </w:r>
      <w:r w:rsidRPr="008E04D2">
        <w:rPr>
          <w:rtl/>
        </w:rPr>
        <w:t>سيسهم في تسهيل التصديق على العقود،</w:t>
      </w:r>
      <w:r>
        <w:rPr>
          <w:rtl/>
        </w:rPr>
        <w:t xml:space="preserve"> وفي </w:t>
      </w:r>
      <w:r w:rsidRPr="008E04D2">
        <w:rPr>
          <w:rtl/>
        </w:rPr>
        <w:t xml:space="preserve">حصول العامل على نسخة من العقد. </w:t>
      </w:r>
    </w:p>
    <w:p w:rsidR="00934775" w:rsidRPr="000E1B0B" w:rsidRDefault="00934775" w:rsidP="00934775">
      <w:pPr>
        <w:pStyle w:val="H1GA"/>
        <w:rPr>
          <w:rtl/>
        </w:rPr>
      </w:pPr>
      <w:r>
        <w:rPr>
          <w:rtl/>
        </w:rPr>
        <w:tab/>
      </w:r>
      <w:r>
        <w:rPr>
          <w:rtl/>
        </w:rPr>
        <w:tab/>
        <w:t>التوصية رقم (5)</w:t>
      </w:r>
    </w:p>
    <w:p w:rsidR="00934775" w:rsidRPr="008E04D2" w:rsidRDefault="00934775" w:rsidP="00934775">
      <w:pPr>
        <w:pStyle w:val="SingleTxtGA"/>
        <w:rPr>
          <w:lang w:bidi="ar-QA"/>
        </w:rPr>
      </w:pPr>
      <w:r w:rsidRPr="005E61CC">
        <w:rPr>
          <w:rFonts w:eastAsia="Calibri"/>
          <w:rtl/>
          <w:lang w:bidi="ar-QA"/>
        </w:rPr>
        <w:t>109-</w:t>
      </w:r>
      <w:r w:rsidRPr="005E61CC">
        <w:rPr>
          <w:rFonts w:eastAsia="Calibri"/>
          <w:rtl/>
          <w:lang w:bidi="ar-QA"/>
        </w:rPr>
        <w:tab/>
      </w:r>
      <w:r w:rsidRPr="008E04D2">
        <w:rPr>
          <w:rFonts w:hint="cs"/>
          <w:rtl/>
          <w:lang w:bidi="ar-QA"/>
        </w:rPr>
        <w:t xml:space="preserve">تم اصدار </w:t>
      </w:r>
      <w:r w:rsidRPr="008E04D2">
        <w:rPr>
          <w:rtl/>
          <w:lang w:bidi="ar-QA"/>
        </w:rPr>
        <w:t xml:space="preserve">القانون </w:t>
      </w:r>
      <w:r>
        <w:rPr>
          <w:rtl/>
          <w:lang w:bidi="ar-QA"/>
        </w:rPr>
        <w:t>رقم </w:t>
      </w:r>
      <w:r w:rsidRPr="008E04D2">
        <w:rPr>
          <w:rtl/>
          <w:lang w:bidi="ar-QA"/>
        </w:rPr>
        <w:t>(15) لسنة 2017 بشأن المستخدمين في المنازل، والذي ي</w:t>
      </w:r>
      <w:r w:rsidRPr="008E04D2">
        <w:rPr>
          <w:rFonts w:hint="cs"/>
          <w:rtl/>
          <w:lang w:bidi="ar-QA"/>
        </w:rPr>
        <w:t>وفر</w:t>
      </w:r>
      <w:r w:rsidRPr="008E04D2">
        <w:rPr>
          <w:rtl/>
          <w:lang w:bidi="ar-QA"/>
        </w:rPr>
        <w:t xml:space="preserve"> الحماية </w:t>
      </w:r>
      <w:r w:rsidRPr="008E04D2">
        <w:rPr>
          <w:rFonts w:hint="cs"/>
          <w:rtl/>
          <w:lang w:bidi="ar-QA"/>
        </w:rPr>
        <w:t>القانونية للمستخدمين</w:t>
      </w:r>
      <w:r w:rsidRPr="008E04D2">
        <w:rPr>
          <w:rtl/>
          <w:lang w:bidi="ar-QA"/>
        </w:rPr>
        <w:t xml:space="preserve"> في المنازل </w:t>
      </w:r>
      <w:r w:rsidRPr="008E04D2">
        <w:rPr>
          <w:rFonts w:hint="cs"/>
          <w:rtl/>
          <w:lang w:bidi="ar-QA"/>
        </w:rPr>
        <w:t>تتوافق مع</w:t>
      </w:r>
      <w:r w:rsidRPr="008E04D2">
        <w:rPr>
          <w:rtl/>
          <w:lang w:bidi="ar-QA"/>
        </w:rPr>
        <w:t xml:space="preserve"> أحكام اتفاقية منظمة العمل الدولية </w:t>
      </w:r>
      <w:r>
        <w:rPr>
          <w:rtl/>
          <w:lang w:bidi="ar-QA"/>
        </w:rPr>
        <w:t>رقم </w:t>
      </w:r>
      <w:r w:rsidRPr="008E04D2">
        <w:rPr>
          <w:rtl/>
          <w:lang w:bidi="ar-QA"/>
        </w:rPr>
        <w:t>(189) بشأن العمل اللائق للعمال المنزليين</w:t>
      </w:r>
      <w:r w:rsidRPr="008E04D2">
        <w:rPr>
          <w:rFonts w:hint="cs"/>
          <w:rtl/>
          <w:lang w:bidi="ar-QA"/>
        </w:rPr>
        <w:t xml:space="preserve"> والمعايير الدولية المعمول بها</w:t>
      </w:r>
      <w:r w:rsidRPr="008E04D2">
        <w:rPr>
          <w:rtl/>
          <w:lang w:bidi="ar-QA"/>
        </w:rPr>
        <w:t>.</w:t>
      </w:r>
    </w:p>
    <w:p w:rsidR="00934775" w:rsidRPr="008E04D2" w:rsidRDefault="00934775" w:rsidP="00934775">
      <w:pPr>
        <w:pStyle w:val="SingleTxtGA"/>
        <w:rPr>
          <w:lang w:bidi="ar-QA"/>
        </w:rPr>
      </w:pPr>
      <w:r>
        <w:rPr>
          <w:rFonts w:eastAsia="Calibri"/>
          <w:rtl/>
          <w:lang w:bidi="ar-QA"/>
        </w:rPr>
        <w:t>110-</w:t>
      </w:r>
      <w:r>
        <w:rPr>
          <w:rFonts w:eastAsia="Calibri"/>
          <w:rtl/>
          <w:lang w:bidi="ar-QA"/>
        </w:rPr>
        <w:tab/>
      </w:r>
      <w:r w:rsidRPr="008E04D2">
        <w:rPr>
          <w:rFonts w:hint="cs"/>
          <w:rtl/>
        </w:rPr>
        <w:t>و</w:t>
      </w:r>
      <w:r w:rsidRPr="008E04D2">
        <w:rPr>
          <w:rtl/>
        </w:rPr>
        <w:t xml:space="preserve">يتم استقدام خادمات المنازل في دولة </w:t>
      </w:r>
      <w:r w:rsidRPr="008E04D2">
        <w:rPr>
          <w:rFonts w:hint="cs"/>
          <w:rtl/>
        </w:rPr>
        <w:t>قطر بناء</w:t>
      </w:r>
      <w:r w:rsidRPr="008E04D2">
        <w:rPr>
          <w:rtl/>
        </w:rPr>
        <w:t xml:space="preserve"> على اتفاقيات ثنائية بين دولة قطر والدول الأخرى، وهذه الاتفاقيات الثنائية يكون لها قوة القانون،</w:t>
      </w:r>
      <w:r>
        <w:rPr>
          <w:rtl/>
        </w:rPr>
        <w:t xml:space="preserve"> كما </w:t>
      </w:r>
      <w:r w:rsidRPr="008E04D2">
        <w:rPr>
          <w:rtl/>
        </w:rPr>
        <w:t xml:space="preserve">أن الدولة أصدرت القانون </w:t>
      </w:r>
      <w:r>
        <w:rPr>
          <w:rtl/>
        </w:rPr>
        <w:t>رقم </w:t>
      </w:r>
      <w:r w:rsidRPr="008E04D2">
        <w:rPr>
          <w:rtl/>
        </w:rPr>
        <w:t xml:space="preserve">(21) لسنة 2015 بتنظيم دخول وخروج الوافدين </w:t>
      </w:r>
      <w:r w:rsidRPr="008E04D2">
        <w:rPr>
          <w:rFonts w:hint="cs"/>
          <w:rtl/>
        </w:rPr>
        <w:t>والذي ألغى</w:t>
      </w:r>
      <w:r w:rsidRPr="008E04D2">
        <w:rPr>
          <w:rtl/>
        </w:rPr>
        <w:t xml:space="preserve"> نظام الكفالة واستبدله بنظام عقد العمل.</w:t>
      </w:r>
    </w:p>
    <w:p w:rsidR="00934775" w:rsidRPr="008E04D2" w:rsidRDefault="00934775" w:rsidP="00934775">
      <w:pPr>
        <w:pStyle w:val="SingleTxtGA"/>
        <w:rPr>
          <w:lang w:bidi="ar-QA"/>
        </w:rPr>
      </w:pPr>
      <w:r>
        <w:rPr>
          <w:rFonts w:eastAsia="Calibri"/>
          <w:rtl/>
          <w:lang w:bidi="ar-QA"/>
        </w:rPr>
        <w:t>111-</w:t>
      </w:r>
      <w:r>
        <w:rPr>
          <w:rFonts w:eastAsia="Calibri"/>
          <w:rtl/>
          <w:lang w:bidi="ar-QA"/>
        </w:rPr>
        <w:tab/>
      </w:r>
      <w:r w:rsidRPr="008E04D2">
        <w:rPr>
          <w:rFonts w:hint="cs"/>
          <w:rtl/>
        </w:rPr>
        <w:t xml:space="preserve">إضافةً إلى ذلك فإن أحكام </w:t>
      </w:r>
      <w:r w:rsidRPr="008E04D2">
        <w:rPr>
          <w:rtl/>
        </w:rPr>
        <w:t xml:space="preserve">القانون المدني </w:t>
      </w:r>
      <w:r w:rsidRPr="008E04D2">
        <w:rPr>
          <w:rFonts w:hint="cs"/>
          <w:rtl/>
        </w:rPr>
        <w:t>والعقود النموذجية</w:t>
      </w:r>
      <w:r w:rsidRPr="008E04D2">
        <w:rPr>
          <w:rtl/>
        </w:rPr>
        <w:t xml:space="preserve"> الملحقة بالاتفاقيات الثنائية التي وقعتها دولة قطر مع الدول المرسلة للعمالة</w:t>
      </w:r>
      <w:r w:rsidRPr="008E04D2">
        <w:rPr>
          <w:rFonts w:hint="cs"/>
          <w:rtl/>
        </w:rPr>
        <w:t xml:space="preserve"> تشمل الضمانات اللازمة لحماية </w:t>
      </w:r>
      <w:r w:rsidRPr="008E04D2">
        <w:rPr>
          <w:rtl/>
        </w:rPr>
        <w:t>فئة عمال المنازل</w:t>
      </w:r>
      <w:r w:rsidRPr="008E04D2">
        <w:rPr>
          <w:rFonts w:hint="cs"/>
          <w:rtl/>
        </w:rPr>
        <w:t>.</w:t>
      </w:r>
    </w:p>
    <w:p w:rsidR="00934775" w:rsidRPr="008E04D2" w:rsidRDefault="00934775" w:rsidP="00934775">
      <w:pPr>
        <w:pStyle w:val="SingleTxtGA"/>
        <w:rPr>
          <w:lang w:bidi="ar-QA"/>
        </w:rPr>
      </w:pPr>
      <w:r>
        <w:rPr>
          <w:rFonts w:eastAsia="Calibri"/>
          <w:rtl/>
          <w:lang w:bidi="ar-QA"/>
        </w:rPr>
        <w:t>112-</w:t>
      </w:r>
      <w:r>
        <w:rPr>
          <w:rFonts w:eastAsia="Calibri"/>
          <w:rtl/>
          <w:lang w:bidi="ar-QA"/>
        </w:rPr>
        <w:tab/>
      </w:r>
      <w:r w:rsidRPr="008E04D2">
        <w:rPr>
          <w:rtl/>
        </w:rPr>
        <w:t>تقوم وزارة التنمية الإدارية والعمل والشؤون الاجتماعية بالتصديق على عقود المستخدمين بالمنازل، وذلك للمحافظة على حقوقهم المنصوص عليها في تلك العقود،</w:t>
      </w:r>
      <w:r>
        <w:rPr>
          <w:rtl/>
        </w:rPr>
        <w:t xml:space="preserve"> كما </w:t>
      </w:r>
      <w:r w:rsidRPr="008E04D2">
        <w:rPr>
          <w:rtl/>
        </w:rPr>
        <w:t>تقوم الوزارة بمتابعة عمل مكاتب استقدام العمالة المنزلية والتفتيش عليها بصورة دورية ومفاجئة للتحقق من عدم استغلال هذه العمالة والحفاظ على حقوقها، وقد تم اغلاق عدد من مكاتب استقدام للعمالة المنزلية بسبب مخالفتهم لأحكام قانون العمل والقرار الوزاري المنظم لعمل تلك المكاتب</w:t>
      </w:r>
      <w:r w:rsidRPr="008E04D2">
        <w:t>.</w:t>
      </w:r>
    </w:p>
    <w:p w:rsidR="00934775" w:rsidRPr="008E04D2" w:rsidRDefault="00934775" w:rsidP="00934775">
      <w:pPr>
        <w:pStyle w:val="SingleTxtGA"/>
        <w:rPr>
          <w:lang w:bidi="ar-QA"/>
        </w:rPr>
      </w:pPr>
      <w:r>
        <w:rPr>
          <w:rFonts w:eastAsia="Calibri"/>
          <w:rtl/>
          <w:lang w:bidi="ar-QA"/>
        </w:rPr>
        <w:t>113-</w:t>
      </w:r>
      <w:r>
        <w:rPr>
          <w:rFonts w:eastAsia="Calibri"/>
          <w:rtl/>
          <w:lang w:bidi="ar-QA"/>
        </w:rPr>
        <w:tab/>
      </w:r>
      <w:r w:rsidRPr="008E04D2">
        <w:rPr>
          <w:rtl/>
        </w:rPr>
        <w:t xml:space="preserve">أما عن الحماية الجنائية، فيختص بتنظيم هذه المسألة قانون العقوبات القطري الصادر بالقانون </w:t>
      </w:r>
      <w:r>
        <w:rPr>
          <w:rtl/>
        </w:rPr>
        <w:t>رقم </w:t>
      </w:r>
      <w:r w:rsidRPr="008E04D2">
        <w:rPr>
          <w:rtl/>
        </w:rPr>
        <w:t>(11) لسنة 2004</w:t>
      </w:r>
      <w:r w:rsidRPr="008E04D2">
        <w:rPr>
          <w:rFonts w:hint="cs"/>
          <w:rtl/>
        </w:rPr>
        <w:t xml:space="preserve"> وتعديلاته</w:t>
      </w:r>
      <w:r w:rsidRPr="008E04D2">
        <w:rPr>
          <w:rtl/>
        </w:rPr>
        <w:t xml:space="preserve">، والذي يعاقب كل من يتخذ سلوكا يسئ المعاملة إليهم سواء بالإيذاء البدني </w:t>
      </w:r>
      <w:r w:rsidRPr="008E04D2">
        <w:rPr>
          <w:rFonts w:hint="cs"/>
          <w:rtl/>
        </w:rPr>
        <w:t>والمعاملة</w:t>
      </w:r>
      <w:r w:rsidRPr="008E04D2">
        <w:rPr>
          <w:rtl/>
        </w:rPr>
        <w:t xml:space="preserve"> القاسية </w:t>
      </w:r>
      <w:r w:rsidRPr="008E04D2">
        <w:rPr>
          <w:rFonts w:hint="cs"/>
          <w:rtl/>
        </w:rPr>
        <w:t>والاستغلال</w:t>
      </w:r>
      <w:r w:rsidRPr="008E04D2">
        <w:rPr>
          <w:rtl/>
        </w:rPr>
        <w:t xml:space="preserve"> الاقتصادي،</w:t>
      </w:r>
      <w:r>
        <w:rPr>
          <w:rtl/>
        </w:rPr>
        <w:t xml:space="preserve"> كما </w:t>
      </w:r>
      <w:r w:rsidRPr="008E04D2">
        <w:rPr>
          <w:rtl/>
        </w:rPr>
        <w:t xml:space="preserve">يوجد فريق مشكل من وزارة </w:t>
      </w:r>
      <w:r w:rsidRPr="008E04D2">
        <w:rPr>
          <w:rFonts w:hint="cs"/>
          <w:rtl/>
        </w:rPr>
        <w:t>التنمية الإدارية و</w:t>
      </w:r>
      <w:r w:rsidRPr="008E04D2">
        <w:rPr>
          <w:rtl/>
        </w:rPr>
        <w:t>العمل</w:t>
      </w:r>
      <w:r w:rsidRPr="008E04D2">
        <w:rPr>
          <w:rFonts w:hint="cs"/>
          <w:rtl/>
        </w:rPr>
        <w:t xml:space="preserve"> والشؤون الاجتماعية</w:t>
      </w:r>
      <w:r w:rsidRPr="008E04D2">
        <w:rPr>
          <w:rtl/>
        </w:rPr>
        <w:t xml:space="preserve"> ووزارة الداخلية للتنسيق المستمر في شؤون العمال المنزليين على وجه الخصوص، وبحث أفضل السبل لتحقيق الحماية لحقوقهم</w:t>
      </w:r>
      <w:r w:rsidRPr="008E04D2">
        <w:t>.</w:t>
      </w:r>
    </w:p>
    <w:p w:rsidR="00934775" w:rsidRPr="007D1901" w:rsidRDefault="00934775" w:rsidP="00934775">
      <w:pPr>
        <w:pStyle w:val="H1GA"/>
      </w:pPr>
      <w:r>
        <w:rPr>
          <w:rtl/>
        </w:rPr>
        <w:lastRenderedPageBreak/>
        <w:tab/>
      </w:r>
      <w:r>
        <w:rPr>
          <w:rtl/>
        </w:rPr>
        <w:tab/>
      </w:r>
      <w:r w:rsidRPr="001F6A0F">
        <w:rPr>
          <w:rtl/>
        </w:rPr>
        <w:t xml:space="preserve">التوصية </w:t>
      </w:r>
      <w:r>
        <w:rPr>
          <w:rtl/>
        </w:rPr>
        <w:t>رقم </w:t>
      </w:r>
      <w:r w:rsidRPr="001F6A0F">
        <w:rPr>
          <w:rtl/>
        </w:rPr>
        <w:t>(6</w:t>
      </w:r>
      <w:r>
        <w:rPr>
          <w:rFonts w:hint="cs"/>
          <w:rtl/>
        </w:rPr>
        <w:t>)</w:t>
      </w:r>
    </w:p>
    <w:p w:rsidR="00934775" w:rsidRPr="008E04D2" w:rsidRDefault="00934775" w:rsidP="00934775">
      <w:pPr>
        <w:pStyle w:val="SingleTxtGA"/>
        <w:rPr>
          <w:lang w:bidi="ar-QA"/>
        </w:rPr>
      </w:pPr>
      <w:r w:rsidRPr="007D1901">
        <w:rPr>
          <w:rFonts w:eastAsia="Calibri"/>
          <w:rtl/>
          <w:lang w:bidi="ar-QA"/>
        </w:rPr>
        <w:t>114-</w:t>
      </w:r>
      <w:r w:rsidRPr="007D1901">
        <w:rPr>
          <w:rFonts w:eastAsia="Calibri"/>
          <w:rtl/>
          <w:lang w:bidi="ar-QA"/>
        </w:rPr>
        <w:tab/>
      </w:r>
      <w:r w:rsidRPr="008E04D2">
        <w:rPr>
          <w:rtl/>
        </w:rPr>
        <w:t xml:space="preserve">تم اصدار القانون </w:t>
      </w:r>
      <w:r>
        <w:rPr>
          <w:rtl/>
        </w:rPr>
        <w:t>رقم </w:t>
      </w:r>
      <w:r w:rsidRPr="008E04D2">
        <w:rPr>
          <w:rtl/>
        </w:rPr>
        <w:t xml:space="preserve">(15) لسنة 2017 بشأن المستخدمين في المنازل، والذي يوفر الحماية القانونية للمستخدمين في المنازل تتوافق مع أحكام اتفاقية منظمة العمل الدولية </w:t>
      </w:r>
      <w:r>
        <w:rPr>
          <w:rtl/>
        </w:rPr>
        <w:t>رقم </w:t>
      </w:r>
      <w:r w:rsidRPr="008E04D2">
        <w:rPr>
          <w:rtl/>
        </w:rPr>
        <w:t>(189) بشأن العمل اللائق للعمال المنزليين والمعايير الدولية المعمول بها، وتتلخص أهم أحكامه في التالي</w:t>
      </w:r>
      <w:r w:rsidRPr="008E04D2">
        <w:t>:</w:t>
      </w:r>
    </w:p>
    <w:p w:rsidR="00934775" w:rsidRPr="001F6A0F" w:rsidRDefault="00934775" w:rsidP="00934775">
      <w:pPr>
        <w:pStyle w:val="Bullet1GA"/>
        <w:numPr>
          <w:ilvl w:val="0"/>
          <w:numId w:val="1"/>
        </w:numPr>
        <w:bidi/>
        <w:rPr>
          <w:b/>
          <w:bCs/>
        </w:rPr>
      </w:pPr>
      <w:r w:rsidRPr="001F6A0F">
        <w:rPr>
          <w:b/>
          <w:bCs/>
          <w:rtl/>
        </w:rPr>
        <w:t>الحقوق والواجبات</w:t>
      </w:r>
      <w:r>
        <w:rPr>
          <w:rFonts w:hint="cs"/>
          <w:b/>
          <w:bCs/>
          <w:rtl/>
        </w:rPr>
        <w:t>،</w:t>
      </w:r>
      <w:r w:rsidRPr="001F6A0F">
        <w:rPr>
          <w:rFonts w:hint="cs"/>
          <w:b/>
          <w:bCs/>
          <w:rtl/>
        </w:rPr>
        <w:t xml:space="preserve"> </w:t>
      </w:r>
      <w:r w:rsidRPr="001F6A0F">
        <w:rPr>
          <w:rtl/>
        </w:rPr>
        <w:t>نظم القانون العلاقة بين أصحاب العمل والمستخدمين في المنازل، وحظر تشغيل المستخدمين في المنازل قبل حصولهم على ترخيص بالعمل في الدولة،</w:t>
      </w:r>
      <w:r>
        <w:rPr>
          <w:rtl/>
        </w:rPr>
        <w:t xml:space="preserve"> كما </w:t>
      </w:r>
      <w:r w:rsidRPr="001F6A0F">
        <w:rPr>
          <w:rtl/>
        </w:rPr>
        <w:t>حظر تشغيل المستخدمين من الجنسين ممن تقل أعمارهم عن واحد وعشرين عاماً</w:t>
      </w:r>
      <w:r>
        <w:rPr>
          <w:rtl/>
        </w:rPr>
        <w:t xml:space="preserve"> أو </w:t>
      </w:r>
      <w:r w:rsidRPr="001F6A0F">
        <w:rPr>
          <w:rtl/>
        </w:rPr>
        <w:t>تزيد على ستين سنة</w:t>
      </w:r>
      <w:r>
        <w:rPr>
          <w:rFonts w:hint="cs"/>
          <w:rtl/>
        </w:rPr>
        <w:t>؛</w:t>
      </w:r>
    </w:p>
    <w:p w:rsidR="00934775" w:rsidRPr="001F6A0F" w:rsidRDefault="00934775" w:rsidP="00934775">
      <w:pPr>
        <w:pStyle w:val="Bullet1GA"/>
        <w:numPr>
          <w:ilvl w:val="0"/>
          <w:numId w:val="1"/>
        </w:numPr>
        <w:bidi/>
        <w:rPr>
          <w:rtl/>
          <w:lang w:bidi="ar-QA"/>
        </w:rPr>
      </w:pPr>
      <w:r w:rsidRPr="001F6A0F">
        <w:rPr>
          <w:b/>
          <w:bCs/>
          <w:rtl/>
        </w:rPr>
        <w:t>تشغيل المستخدمين في المنازل</w:t>
      </w:r>
      <w:r>
        <w:rPr>
          <w:rFonts w:hint="cs"/>
          <w:b/>
          <w:bCs/>
          <w:rtl/>
        </w:rPr>
        <w:t>، لا </w:t>
      </w:r>
      <w:r w:rsidRPr="001F6A0F">
        <w:rPr>
          <w:rtl/>
        </w:rPr>
        <w:t>يجوز تشغيل المستخدمين في المنازل</w:t>
      </w:r>
      <w:r>
        <w:rPr>
          <w:rtl/>
        </w:rPr>
        <w:t xml:space="preserve"> إلا </w:t>
      </w:r>
      <w:r w:rsidRPr="001F6A0F">
        <w:rPr>
          <w:rtl/>
        </w:rPr>
        <w:t>بعقد استخدام مكتوب ومصدق عليه من الإدارة المختصة بوزارة التنمية الإدارية والعمل والشؤون الاجتماعية ومحرراً من ثلاث نسخ، لكل طرف نسخة، وتودع الثالثة لدى الإدارة المختصة، ويحدد عقد العمل الأحكام الخاصة بعلاقة العمل بين الطرفين، والبيانات الواجب توافرها في العقد</w:t>
      </w:r>
      <w:r>
        <w:rPr>
          <w:rFonts w:hint="cs"/>
          <w:rtl/>
          <w:lang w:bidi="ar-DZ"/>
        </w:rPr>
        <w:t>؛</w:t>
      </w:r>
    </w:p>
    <w:p w:rsidR="00934775" w:rsidRPr="001F6A0F" w:rsidRDefault="00934775" w:rsidP="00934775">
      <w:pPr>
        <w:pStyle w:val="Bullet1GA"/>
        <w:numPr>
          <w:ilvl w:val="0"/>
          <w:numId w:val="1"/>
        </w:numPr>
        <w:bidi/>
        <w:rPr>
          <w:b/>
          <w:bCs/>
          <w:rtl/>
        </w:rPr>
      </w:pPr>
      <w:r w:rsidRPr="001F6A0F">
        <w:rPr>
          <w:b/>
          <w:bCs/>
          <w:rtl/>
        </w:rPr>
        <w:t>الالتزام بالعمل اللائق للمستخدم</w:t>
      </w:r>
      <w:r>
        <w:rPr>
          <w:rFonts w:hint="cs"/>
          <w:b/>
          <w:bCs/>
          <w:rtl/>
        </w:rPr>
        <w:t>،</w:t>
      </w:r>
      <w:r w:rsidRPr="001F6A0F">
        <w:rPr>
          <w:rFonts w:hint="cs"/>
          <w:b/>
          <w:bCs/>
          <w:rtl/>
        </w:rPr>
        <w:t xml:space="preserve"> </w:t>
      </w:r>
      <w:r w:rsidRPr="001F6A0F">
        <w:rPr>
          <w:rtl/>
        </w:rPr>
        <w:t>ألزم المشرع صاحب العمل والمقيمين معه بتوفير المأكل والمسكن اللائق للمستخدم، والرعاية الصحية الملائمة، والأدوية والمستلزمات الطبية حال مرضه</w:t>
      </w:r>
      <w:r>
        <w:rPr>
          <w:rtl/>
        </w:rPr>
        <w:t xml:space="preserve"> أو </w:t>
      </w:r>
      <w:r w:rsidRPr="001F6A0F">
        <w:rPr>
          <w:rtl/>
        </w:rPr>
        <w:t>إصابته أثناء أداء العمل</w:t>
      </w:r>
      <w:r>
        <w:rPr>
          <w:rtl/>
        </w:rPr>
        <w:t xml:space="preserve"> أو </w:t>
      </w:r>
      <w:r w:rsidRPr="001F6A0F">
        <w:rPr>
          <w:rtl/>
        </w:rPr>
        <w:t>بسببه، دون إلزامه بأي أعباء مالية. وألزمهم أيضاً بمعاملة المستخدم معاملة حسنة تحفظ له كرامته وسلامة بدنه، وعدم تعريض حياته</w:t>
      </w:r>
      <w:r>
        <w:rPr>
          <w:rtl/>
        </w:rPr>
        <w:t xml:space="preserve"> أو </w:t>
      </w:r>
      <w:r w:rsidRPr="001F6A0F">
        <w:rPr>
          <w:rtl/>
        </w:rPr>
        <w:t>صحته للخطر</w:t>
      </w:r>
      <w:r>
        <w:rPr>
          <w:rtl/>
        </w:rPr>
        <w:t xml:space="preserve"> أو </w:t>
      </w:r>
      <w:r w:rsidRPr="001F6A0F">
        <w:rPr>
          <w:rtl/>
        </w:rPr>
        <w:t>إيذائه بدنياً</w:t>
      </w:r>
      <w:r>
        <w:rPr>
          <w:rtl/>
        </w:rPr>
        <w:t xml:space="preserve"> أو </w:t>
      </w:r>
      <w:r w:rsidRPr="001F6A0F">
        <w:rPr>
          <w:rtl/>
        </w:rPr>
        <w:t>نفسياً بأي وجه من أوجه الإيذاء، وعدم تشغيله أثناء إجازته المرضية</w:t>
      </w:r>
      <w:r>
        <w:rPr>
          <w:rtl/>
        </w:rPr>
        <w:t xml:space="preserve"> أو </w:t>
      </w:r>
      <w:r w:rsidRPr="001F6A0F">
        <w:rPr>
          <w:rtl/>
        </w:rPr>
        <w:t>في مواعيد راحته اليومية</w:t>
      </w:r>
      <w:r>
        <w:rPr>
          <w:rtl/>
        </w:rPr>
        <w:t xml:space="preserve"> أو </w:t>
      </w:r>
      <w:r w:rsidRPr="001F6A0F">
        <w:rPr>
          <w:rtl/>
        </w:rPr>
        <w:t>الإجازات الأسبوعية</w:t>
      </w:r>
      <w:r>
        <w:rPr>
          <w:rFonts w:hint="cs"/>
          <w:rtl/>
          <w:lang w:bidi="ar-DZ"/>
        </w:rPr>
        <w:t>؛</w:t>
      </w:r>
    </w:p>
    <w:p w:rsidR="00934775" w:rsidRPr="001F6A0F" w:rsidRDefault="00934775" w:rsidP="00934775">
      <w:pPr>
        <w:pStyle w:val="Bullet1GA"/>
        <w:numPr>
          <w:ilvl w:val="0"/>
          <w:numId w:val="1"/>
        </w:numPr>
        <w:bidi/>
        <w:rPr>
          <w:b/>
          <w:bCs/>
          <w:rtl/>
        </w:rPr>
      </w:pPr>
      <w:r w:rsidRPr="001F6A0F">
        <w:rPr>
          <w:b/>
          <w:bCs/>
          <w:rtl/>
        </w:rPr>
        <w:t>إجازات مستخدمي المنازل ومكافأة نهاية الخدمة</w:t>
      </w:r>
      <w:r>
        <w:rPr>
          <w:rFonts w:hint="cs"/>
          <w:b/>
          <w:bCs/>
          <w:rtl/>
        </w:rPr>
        <w:t>،</w:t>
      </w:r>
      <w:r w:rsidRPr="001F6A0F">
        <w:rPr>
          <w:rFonts w:hint="cs"/>
          <w:b/>
          <w:bCs/>
          <w:rtl/>
        </w:rPr>
        <w:t xml:space="preserve"> </w:t>
      </w:r>
      <w:r w:rsidRPr="001F6A0F">
        <w:rPr>
          <w:rtl/>
        </w:rPr>
        <w:t>نظم القانون الإجازة السنوية بحيث يستحق المستخدم عن كل سنة ميلادية يقضيها بالخدمة إجازة سنوية مدفوعة الأجر بواقع ثلاثة أسابيع مع استحقاق تذاكر السفر</w:t>
      </w:r>
      <w:r w:rsidRPr="001F6A0F">
        <w:t>.</w:t>
      </w:r>
      <w:r>
        <w:rPr>
          <w:rtl/>
        </w:rPr>
        <w:t xml:space="preserve"> كما </w:t>
      </w:r>
      <w:r w:rsidRPr="001F6A0F">
        <w:rPr>
          <w:rtl/>
        </w:rPr>
        <w:t>ألزم المشرع صاحب العمل أن يدفع للمستخدم عند انتهاء خدمته مكافأة نهاية الخدمة فضلا عن أي مبالغ أخرى تكون مستحقة للمستخدم وتحدد قيمة مكافأة نهاية الخدمة بأجر ثلاثة أسابيع عن كل سنة من سنوات الخدمة</w:t>
      </w:r>
      <w:r>
        <w:rPr>
          <w:rFonts w:hint="cs"/>
          <w:rtl/>
          <w:lang w:bidi="ar-DZ"/>
        </w:rPr>
        <w:t>؛</w:t>
      </w:r>
    </w:p>
    <w:p w:rsidR="00934775" w:rsidRDefault="00934775" w:rsidP="00934775">
      <w:pPr>
        <w:pStyle w:val="Bullet1GA"/>
        <w:numPr>
          <w:ilvl w:val="0"/>
          <w:numId w:val="1"/>
        </w:numPr>
        <w:bidi/>
        <w:rPr>
          <w:b/>
          <w:bCs/>
        </w:rPr>
      </w:pPr>
      <w:r w:rsidRPr="001F6A0F">
        <w:rPr>
          <w:b/>
          <w:bCs/>
          <w:rtl/>
        </w:rPr>
        <w:t>حالات إنهاء المستخدم للعقد</w:t>
      </w:r>
      <w:r>
        <w:rPr>
          <w:rFonts w:hint="cs"/>
          <w:b/>
          <w:bCs/>
          <w:rtl/>
        </w:rPr>
        <w:t>،</w:t>
      </w:r>
      <w:r w:rsidRPr="001F6A0F">
        <w:rPr>
          <w:rFonts w:hint="cs"/>
          <w:b/>
          <w:bCs/>
          <w:rtl/>
        </w:rPr>
        <w:t xml:space="preserve"> </w:t>
      </w:r>
      <w:r w:rsidRPr="001F6A0F">
        <w:rPr>
          <w:rtl/>
        </w:rPr>
        <w:t>أجاز القانون للمستخدم إنهاء عقد العمل قبل انتهاء مدته، مع احتفاظه بحقه في مكافأة نهاية الخدمة، في الحالات الآتية</w:t>
      </w:r>
      <w:r w:rsidRPr="001F6A0F">
        <w:t>:</w:t>
      </w:r>
    </w:p>
    <w:p w:rsidR="00934775" w:rsidRPr="007D1901" w:rsidRDefault="00934775" w:rsidP="00934775">
      <w:pPr>
        <w:pStyle w:val="Bullet2GA"/>
        <w:numPr>
          <w:ilvl w:val="0"/>
          <w:numId w:val="2"/>
        </w:numPr>
        <w:tabs>
          <w:tab w:val="clear" w:pos="3062"/>
        </w:tabs>
        <w:bidi/>
        <w:rPr>
          <w:rtl/>
        </w:rPr>
      </w:pPr>
      <w:r w:rsidRPr="007D1901">
        <w:rPr>
          <w:rtl/>
        </w:rPr>
        <w:t>إذا أخل صاحب العمل بالتزاماته المقررة بموجب عقد الاستخدام</w:t>
      </w:r>
      <w:r>
        <w:rPr>
          <w:rtl/>
        </w:rPr>
        <w:t xml:space="preserve"> أو </w:t>
      </w:r>
      <w:r w:rsidRPr="007D1901">
        <w:rPr>
          <w:rtl/>
        </w:rPr>
        <w:t>أحكام القانون</w:t>
      </w:r>
      <w:r>
        <w:rPr>
          <w:rFonts w:hint="cs"/>
          <w:rtl/>
          <w:lang w:bidi="ar-DZ"/>
        </w:rPr>
        <w:t>؛</w:t>
      </w:r>
    </w:p>
    <w:p w:rsidR="00934775" w:rsidRPr="007D1901" w:rsidRDefault="00934775" w:rsidP="00934775">
      <w:pPr>
        <w:pStyle w:val="Bullet2GA"/>
        <w:numPr>
          <w:ilvl w:val="0"/>
          <w:numId w:val="2"/>
        </w:numPr>
        <w:tabs>
          <w:tab w:val="clear" w:pos="3062"/>
        </w:tabs>
        <w:bidi/>
        <w:rPr>
          <w:rtl/>
        </w:rPr>
      </w:pPr>
      <w:r w:rsidRPr="007D1901">
        <w:rPr>
          <w:rtl/>
        </w:rPr>
        <w:t>إذا كان صاحب العمل،</w:t>
      </w:r>
      <w:r>
        <w:rPr>
          <w:rtl/>
        </w:rPr>
        <w:t xml:space="preserve"> أو </w:t>
      </w:r>
      <w:r w:rsidRPr="007D1901">
        <w:rPr>
          <w:rtl/>
        </w:rPr>
        <w:t xml:space="preserve">من يمثله، قد أدخل الغش على المستخدم </w:t>
      </w:r>
      <w:r>
        <w:rPr>
          <w:rtl/>
        </w:rPr>
        <w:t>فيما يتعلق</w:t>
      </w:r>
      <w:r w:rsidRPr="007D1901">
        <w:rPr>
          <w:rtl/>
        </w:rPr>
        <w:t xml:space="preserve"> بشروط الاستخدام</w:t>
      </w:r>
      <w:r>
        <w:rPr>
          <w:rFonts w:hint="cs"/>
          <w:rtl/>
          <w:lang w:bidi="ar-DZ"/>
        </w:rPr>
        <w:t>؛</w:t>
      </w:r>
    </w:p>
    <w:p w:rsidR="00934775" w:rsidRPr="007D1901" w:rsidRDefault="00934775" w:rsidP="00934775">
      <w:pPr>
        <w:pStyle w:val="Bullet2GA"/>
        <w:numPr>
          <w:ilvl w:val="0"/>
          <w:numId w:val="2"/>
        </w:numPr>
        <w:tabs>
          <w:tab w:val="clear" w:pos="3062"/>
        </w:tabs>
        <w:bidi/>
        <w:rPr>
          <w:rtl/>
        </w:rPr>
      </w:pPr>
      <w:r w:rsidRPr="007D1901">
        <w:rPr>
          <w:rtl/>
        </w:rPr>
        <w:lastRenderedPageBreak/>
        <w:t>إذا اعتدى صاحب العمل</w:t>
      </w:r>
      <w:r>
        <w:rPr>
          <w:rtl/>
        </w:rPr>
        <w:t xml:space="preserve"> أو </w:t>
      </w:r>
      <w:r w:rsidRPr="007D1901">
        <w:rPr>
          <w:rtl/>
        </w:rPr>
        <w:t>أحد أفراد أسرته على المستخدم</w:t>
      </w:r>
      <w:r>
        <w:rPr>
          <w:rtl/>
        </w:rPr>
        <w:t xml:space="preserve"> بما </w:t>
      </w:r>
      <w:r w:rsidRPr="007D1901">
        <w:rPr>
          <w:rtl/>
        </w:rPr>
        <w:t>يمس بدنه</w:t>
      </w:r>
      <w:r>
        <w:rPr>
          <w:rtl/>
        </w:rPr>
        <w:t xml:space="preserve"> أو </w:t>
      </w:r>
      <w:r w:rsidRPr="007D1901">
        <w:rPr>
          <w:rtl/>
        </w:rPr>
        <w:t>يخل بحياته</w:t>
      </w:r>
      <w:r>
        <w:rPr>
          <w:rFonts w:hint="cs"/>
          <w:rtl/>
          <w:lang w:bidi="ar-DZ"/>
        </w:rPr>
        <w:t>؛</w:t>
      </w:r>
    </w:p>
    <w:p w:rsidR="00934775" w:rsidRPr="007D1901" w:rsidRDefault="00934775" w:rsidP="00934775">
      <w:pPr>
        <w:pStyle w:val="Bullet2GA"/>
        <w:numPr>
          <w:ilvl w:val="0"/>
          <w:numId w:val="2"/>
        </w:numPr>
        <w:tabs>
          <w:tab w:val="clear" w:pos="3062"/>
        </w:tabs>
        <w:bidi/>
        <w:rPr>
          <w:rtl/>
        </w:rPr>
      </w:pPr>
      <w:r w:rsidRPr="007D1901">
        <w:rPr>
          <w:rtl/>
        </w:rPr>
        <w:t>إذا علم صاحب العمل</w:t>
      </w:r>
      <w:r>
        <w:rPr>
          <w:rtl/>
        </w:rPr>
        <w:t xml:space="preserve"> أو </w:t>
      </w:r>
      <w:r w:rsidRPr="007D1901">
        <w:rPr>
          <w:rtl/>
        </w:rPr>
        <w:t>أحد المقيمين معه، بوجود خطر جسيم يهدد سلامة المستخدم</w:t>
      </w:r>
      <w:r>
        <w:rPr>
          <w:rtl/>
        </w:rPr>
        <w:t xml:space="preserve"> أو </w:t>
      </w:r>
      <w:r w:rsidRPr="007D1901">
        <w:rPr>
          <w:rtl/>
        </w:rPr>
        <w:t>صحته</w:t>
      </w:r>
      <w:r>
        <w:rPr>
          <w:rtl/>
        </w:rPr>
        <w:t xml:space="preserve"> ولم </w:t>
      </w:r>
      <w:r w:rsidRPr="007D1901">
        <w:rPr>
          <w:rtl/>
        </w:rPr>
        <w:t>يعمل على إزالته</w:t>
      </w:r>
      <w:r>
        <w:rPr>
          <w:rFonts w:hint="cs"/>
          <w:rtl/>
          <w:lang w:bidi="ar-DZ"/>
        </w:rPr>
        <w:t>؛</w:t>
      </w:r>
    </w:p>
    <w:p w:rsidR="00934775" w:rsidRPr="007D1901" w:rsidRDefault="00934775" w:rsidP="00934775">
      <w:pPr>
        <w:pStyle w:val="Bullet2GA"/>
        <w:numPr>
          <w:ilvl w:val="0"/>
          <w:numId w:val="2"/>
        </w:numPr>
        <w:tabs>
          <w:tab w:val="clear" w:pos="3062"/>
        </w:tabs>
        <w:bidi/>
      </w:pPr>
      <w:r w:rsidRPr="007D1901">
        <w:rPr>
          <w:rtl/>
        </w:rPr>
        <w:t>إذا قام صاحب العمل بتشغيل المستخدم خارج الدولة دون موافقته</w:t>
      </w:r>
      <w:r>
        <w:rPr>
          <w:rFonts w:hint="cs"/>
          <w:rtl/>
          <w:lang w:bidi="ar-DZ"/>
        </w:rPr>
        <w:t>؛</w:t>
      </w:r>
    </w:p>
    <w:p w:rsidR="00934775" w:rsidRDefault="00934775" w:rsidP="00934775">
      <w:pPr>
        <w:pStyle w:val="Bullet1GA"/>
        <w:numPr>
          <w:ilvl w:val="0"/>
          <w:numId w:val="1"/>
        </w:numPr>
        <w:bidi/>
        <w:rPr>
          <w:b/>
          <w:bCs/>
        </w:rPr>
      </w:pPr>
      <w:r w:rsidRPr="007D1901">
        <w:rPr>
          <w:b/>
          <w:bCs/>
          <w:rtl/>
        </w:rPr>
        <w:t>تسوية المنازعات</w:t>
      </w:r>
      <w:r>
        <w:rPr>
          <w:rFonts w:hint="cs"/>
          <w:b/>
          <w:bCs/>
          <w:rtl/>
        </w:rPr>
        <w:t>،</w:t>
      </w:r>
      <w:r w:rsidRPr="007D1901">
        <w:rPr>
          <w:rFonts w:hint="cs"/>
          <w:b/>
          <w:bCs/>
          <w:rtl/>
        </w:rPr>
        <w:t xml:space="preserve"> </w:t>
      </w:r>
      <w:r w:rsidRPr="007D1901">
        <w:rPr>
          <w:rtl/>
        </w:rPr>
        <w:t xml:space="preserve">تخضع المنازعات التي تنشأ بين صاحب العمل والمستخدم عن تطبيق أحكام هذا القانون إلى أحكام الفصل الخاص بالمنازعات العمالية في قانون العمل </w:t>
      </w:r>
      <w:r>
        <w:rPr>
          <w:rtl/>
        </w:rPr>
        <w:t>رقم </w:t>
      </w:r>
      <w:r w:rsidRPr="007D1901">
        <w:rPr>
          <w:rtl/>
        </w:rPr>
        <w:t xml:space="preserve">(14) لسنة 2004 وتعديلاته، بشأن اللجوء إلى لجان فض المنازعات العمالية المشار إليها </w:t>
      </w:r>
      <w:r w:rsidRPr="00284CB7">
        <w:rPr>
          <w:rFonts w:hint="cs"/>
          <w:rtl/>
        </w:rPr>
        <w:t xml:space="preserve">في </w:t>
      </w:r>
      <w:r w:rsidRPr="00284CB7">
        <w:rPr>
          <w:rtl/>
        </w:rPr>
        <w:t>(</w:t>
      </w:r>
      <w:r w:rsidRPr="00284CB7">
        <w:rPr>
          <w:rFonts w:hint="cs"/>
          <w:rtl/>
        </w:rPr>
        <w:t>الفقرة</w:t>
      </w:r>
      <w:r>
        <w:rPr>
          <w:rFonts w:hint="cs"/>
          <w:rtl/>
        </w:rPr>
        <w:t xml:space="preserve"> 128) كما </w:t>
      </w:r>
      <w:r w:rsidRPr="007D1901">
        <w:rPr>
          <w:rtl/>
        </w:rPr>
        <w:t>قرر المشرع النص على تعويض المستخدم عن إصابات العمل وفقاً لقانون العمل المشار إليه</w:t>
      </w:r>
      <w:r>
        <w:rPr>
          <w:rFonts w:hint="cs"/>
          <w:rtl/>
          <w:lang w:bidi="ar-DZ"/>
        </w:rPr>
        <w:t>؛</w:t>
      </w:r>
    </w:p>
    <w:p w:rsidR="00934775" w:rsidRPr="007D1901" w:rsidRDefault="00934775" w:rsidP="00934775">
      <w:pPr>
        <w:pStyle w:val="Bullet1GA"/>
        <w:numPr>
          <w:ilvl w:val="0"/>
          <w:numId w:val="1"/>
        </w:numPr>
        <w:bidi/>
        <w:rPr>
          <w:b/>
          <w:bCs/>
          <w:rtl/>
        </w:rPr>
      </w:pPr>
      <w:r w:rsidRPr="005313AF">
        <w:rPr>
          <w:rFonts w:hint="cs"/>
          <w:b/>
          <w:bCs/>
          <w:rtl/>
        </w:rPr>
        <w:t>العقوبات</w:t>
      </w:r>
      <w:r>
        <w:rPr>
          <w:rtl/>
        </w:rPr>
        <w:t>،</w:t>
      </w:r>
      <w:r>
        <w:rPr>
          <w:rFonts w:hint="cs"/>
          <w:rtl/>
          <w:lang w:bidi="ar-QA"/>
        </w:rPr>
        <w:t xml:space="preserve"> </w:t>
      </w:r>
      <w:r w:rsidRPr="007D1901">
        <w:rPr>
          <w:rtl/>
        </w:rPr>
        <w:t>فرض القانون عدة عقوبات على مخالفة أحكامه تبدأ من الغرامة من</w:t>
      </w:r>
      <w:r>
        <w:rPr>
          <w:rFonts w:hint="cs"/>
          <w:rtl/>
        </w:rPr>
        <w:t> </w:t>
      </w:r>
      <w:r w:rsidRPr="007D1901">
        <w:rPr>
          <w:rtl/>
        </w:rPr>
        <w:t>5000 ريال قطري، وتصل إلى 10.000 ريال قطري.</w:t>
      </w:r>
    </w:p>
    <w:p w:rsidR="00934775" w:rsidRPr="00A80454" w:rsidRDefault="00934775" w:rsidP="00934775">
      <w:pPr>
        <w:pStyle w:val="H1GA"/>
      </w:pPr>
      <w:r>
        <w:rPr>
          <w:rtl/>
        </w:rPr>
        <w:tab/>
      </w:r>
      <w:r>
        <w:rPr>
          <w:rtl/>
        </w:rPr>
        <w:tab/>
      </w:r>
      <w:r w:rsidRPr="001F6A0F">
        <w:rPr>
          <w:rtl/>
        </w:rPr>
        <w:t xml:space="preserve">التوصية </w:t>
      </w:r>
      <w:r>
        <w:rPr>
          <w:rtl/>
        </w:rPr>
        <w:t>رقم </w:t>
      </w:r>
      <w:r w:rsidRPr="001F6A0F">
        <w:rPr>
          <w:rtl/>
        </w:rPr>
        <w:t>(7</w:t>
      </w:r>
      <w:r>
        <w:rPr>
          <w:rFonts w:hint="cs"/>
          <w:rtl/>
        </w:rPr>
        <w:t>)</w:t>
      </w:r>
    </w:p>
    <w:p w:rsidR="00934775" w:rsidRPr="008E04D2" w:rsidRDefault="00934775" w:rsidP="00934775">
      <w:pPr>
        <w:pStyle w:val="SingleTxtGA"/>
      </w:pPr>
      <w:r w:rsidRPr="00A80454">
        <w:rPr>
          <w:rFonts w:eastAsia="Calibri"/>
          <w:rtl/>
        </w:rPr>
        <w:t>115-</w:t>
      </w:r>
      <w:r w:rsidRPr="00A80454">
        <w:rPr>
          <w:rFonts w:eastAsia="Calibri"/>
          <w:rtl/>
        </w:rPr>
        <w:tab/>
      </w:r>
      <w:r w:rsidRPr="008E04D2">
        <w:rPr>
          <w:rFonts w:hint="cs"/>
          <w:rtl/>
        </w:rPr>
        <w:t>تقوم إدارة علاقات العمل لدى وزارة</w:t>
      </w:r>
      <w:r w:rsidRPr="008E04D2">
        <w:rPr>
          <w:rtl/>
        </w:rPr>
        <w:t xml:space="preserve"> </w:t>
      </w:r>
      <w:r w:rsidRPr="008E04D2">
        <w:rPr>
          <w:rFonts w:hint="cs"/>
          <w:rtl/>
        </w:rPr>
        <w:t>التنمية الإدارية</w:t>
      </w:r>
      <w:r w:rsidRPr="008E04D2">
        <w:rPr>
          <w:rtl/>
        </w:rPr>
        <w:t xml:space="preserve"> </w:t>
      </w:r>
      <w:r w:rsidRPr="008E04D2">
        <w:rPr>
          <w:rFonts w:hint="cs"/>
          <w:rtl/>
        </w:rPr>
        <w:t>والعمل</w:t>
      </w:r>
      <w:r w:rsidRPr="008E04D2">
        <w:rPr>
          <w:rtl/>
        </w:rPr>
        <w:t xml:space="preserve"> </w:t>
      </w:r>
      <w:r w:rsidRPr="008E04D2">
        <w:rPr>
          <w:rFonts w:hint="cs"/>
          <w:rtl/>
        </w:rPr>
        <w:t>والشؤون</w:t>
      </w:r>
      <w:r w:rsidRPr="008E04D2">
        <w:rPr>
          <w:rtl/>
        </w:rPr>
        <w:t xml:space="preserve"> </w:t>
      </w:r>
      <w:r w:rsidRPr="008E04D2">
        <w:rPr>
          <w:rFonts w:hint="cs"/>
          <w:rtl/>
        </w:rPr>
        <w:t>الاجتماعية بدولة قطر بعدة اختصاصات منها؛ تلقي وقيد ودراسة الشكاوى والمنازعات العمالية وتوعية العمال وأصحاب العمل بأحكام التشريعات العمالية، وتقديم الاستشارات المتعلقة بها والعمل على فض المنازعات بين العمال وجهات عملهم في القطاع الخاص،</w:t>
      </w:r>
      <w:r>
        <w:rPr>
          <w:rFonts w:hint="cs"/>
          <w:rtl/>
        </w:rPr>
        <w:t xml:space="preserve"> أو </w:t>
      </w:r>
      <w:r w:rsidRPr="008E04D2">
        <w:rPr>
          <w:rFonts w:hint="cs"/>
          <w:rtl/>
        </w:rPr>
        <w:t>إحالتها للقضاء إذا تعذر فضها ودياً، وذلك وفقاً للقوانين والقواعد المعمول بها،</w:t>
      </w:r>
      <w:r>
        <w:rPr>
          <w:rFonts w:hint="cs"/>
          <w:rtl/>
        </w:rPr>
        <w:t xml:space="preserve"> كما </w:t>
      </w:r>
      <w:r w:rsidRPr="008E04D2">
        <w:rPr>
          <w:rFonts w:hint="cs"/>
          <w:rtl/>
        </w:rPr>
        <w:t>تقوم إدارة تفتيش العمل لدى الوزارة</w:t>
      </w:r>
      <w:r w:rsidRPr="008E04D2">
        <w:rPr>
          <w:rtl/>
        </w:rPr>
        <w:t xml:space="preserve"> </w:t>
      </w:r>
      <w:r w:rsidRPr="008E04D2">
        <w:rPr>
          <w:rFonts w:hint="cs"/>
          <w:rtl/>
        </w:rPr>
        <w:t>بعدة اختصاصات منها؛ مراقبة تنفيذ التشريعات العمالية والخطة العامة للتفتيش العمالي والقيام بالتفتيش الدوري والمفاجئ لأماكن العمل، للتأكد من تطبيق قانون العمل، والقرارات المنفذة له.</w:t>
      </w:r>
    </w:p>
    <w:p w:rsidR="00934775" w:rsidRPr="008E04D2" w:rsidRDefault="00934775" w:rsidP="00934775">
      <w:pPr>
        <w:pStyle w:val="SingleTxtGA"/>
      </w:pPr>
      <w:r w:rsidRPr="00A80454">
        <w:rPr>
          <w:rFonts w:eastAsia="Calibri"/>
          <w:rtl/>
        </w:rPr>
        <w:t>116-</w:t>
      </w:r>
      <w:r w:rsidRPr="00A80454">
        <w:rPr>
          <w:rFonts w:eastAsia="Calibri"/>
          <w:rtl/>
        </w:rPr>
        <w:tab/>
      </w:r>
      <w:r w:rsidRPr="008E04D2">
        <w:rPr>
          <w:rFonts w:hint="cs"/>
          <w:rtl/>
        </w:rPr>
        <w:t xml:space="preserve">تسعى دولة قطر إلى سرعة فض النزاعات العمالية، وتبسيط الإجراءات، حيث أن وزارة التنمية الإدارية والعمل والشؤون الاجتماعية ملزمة بالفصل في النزاعات والتظلمات العمالية خلال أسبوع واحد من تقديم الشكوى، وتمكين العمال من استيفاء حقوقهم قانوناً وذلك وفقاً للمادة (6) من قانون المرافعات المدنية والتجارية </w:t>
      </w:r>
      <w:r>
        <w:rPr>
          <w:rFonts w:hint="cs"/>
          <w:rtl/>
        </w:rPr>
        <w:t>رقم </w:t>
      </w:r>
      <w:r w:rsidRPr="008E04D2">
        <w:rPr>
          <w:rFonts w:hint="cs"/>
          <w:rtl/>
        </w:rPr>
        <w:t xml:space="preserve">(13) لسنة 1990، والمادة (64) من قانون العمل </w:t>
      </w:r>
      <w:r>
        <w:rPr>
          <w:rFonts w:hint="cs"/>
          <w:rtl/>
        </w:rPr>
        <w:t>رقم </w:t>
      </w:r>
      <w:r w:rsidRPr="008E04D2">
        <w:rPr>
          <w:rFonts w:hint="cs"/>
          <w:rtl/>
        </w:rPr>
        <w:t>(14) لسنة 2004.</w:t>
      </w:r>
    </w:p>
    <w:p w:rsidR="00934775" w:rsidRPr="008E04D2" w:rsidRDefault="00934775" w:rsidP="00934775">
      <w:pPr>
        <w:pStyle w:val="SingleTxtGA"/>
      </w:pPr>
      <w:r w:rsidRPr="00A80454">
        <w:rPr>
          <w:rFonts w:eastAsia="Calibri"/>
          <w:rtl/>
        </w:rPr>
        <w:t>117-</w:t>
      </w:r>
      <w:r w:rsidRPr="00A80454">
        <w:rPr>
          <w:rFonts w:eastAsia="Calibri"/>
          <w:rtl/>
        </w:rPr>
        <w:tab/>
      </w:r>
      <w:r w:rsidRPr="008E04D2">
        <w:rPr>
          <w:rFonts w:hint="cs"/>
          <w:rtl/>
        </w:rPr>
        <w:t>وفرت الدولة عدداً من أجهزة الخدمة الإلكترونية الذاتية، التي يستطيع عبرها العامل أن يتقدم بشكواه إلى الإدارة المختصة وذلك تيسيراً للعمال المتواجدون خارج مدينة الدوحة. وتمت ترجمة استمارة الشكوى الإلكترونية إلى</w:t>
      </w:r>
      <w:r>
        <w:rPr>
          <w:rFonts w:hint="cs"/>
          <w:rtl/>
        </w:rPr>
        <w:t xml:space="preserve"> </w:t>
      </w:r>
      <w:r w:rsidRPr="008E04D2">
        <w:rPr>
          <w:rFonts w:hint="cs"/>
          <w:rtl/>
        </w:rPr>
        <w:t>10 لغات رئيسية، تمثل لغات العمال الأكثر شيوعاً بالدولة.</w:t>
      </w:r>
    </w:p>
    <w:p w:rsidR="00934775" w:rsidRPr="008E04D2" w:rsidRDefault="00934775" w:rsidP="00934775">
      <w:pPr>
        <w:pStyle w:val="SingleTxtGA"/>
      </w:pPr>
      <w:r w:rsidRPr="00A80454">
        <w:rPr>
          <w:rFonts w:eastAsia="Calibri"/>
          <w:rtl/>
        </w:rPr>
        <w:t>118-</w:t>
      </w:r>
      <w:r w:rsidRPr="00A80454">
        <w:rPr>
          <w:rFonts w:eastAsia="Calibri"/>
          <w:rtl/>
        </w:rPr>
        <w:tab/>
      </w:r>
      <w:r w:rsidRPr="008E04D2">
        <w:rPr>
          <w:rFonts w:hint="cs"/>
          <w:rtl/>
        </w:rPr>
        <w:t>وقد قامت الدولة بإنشاء مكاتب تابعة لوزارة التنمية الإدارية والعمل والشؤون الاجتماعية في مناطق الدولة المختلفة لتقديم الخدمات التي تحتاجها العمالة الوافدة. حيث يتم تسوية الشكاوى بين العمال وأصحاب العمل في الوزارة، باستدعاء صاحب العمل وحضور الطرفين. ويتم توضيح الجوانب القانونية لكل منهما، وبيان ماهية الحقوق التي يجب على صاحب العمل أدائها للعامل، وواجبات العامل اتجاه صاحب العمل</w:t>
      </w:r>
      <w:r w:rsidRPr="008E04D2">
        <w:t>.</w:t>
      </w:r>
    </w:p>
    <w:p w:rsidR="00934775" w:rsidRPr="008E04D2" w:rsidRDefault="00934775" w:rsidP="00934775">
      <w:pPr>
        <w:pStyle w:val="SingleTxtGA"/>
      </w:pPr>
      <w:r w:rsidRPr="00A80454">
        <w:rPr>
          <w:rFonts w:eastAsia="Calibri"/>
          <w:rtl/>
        </w:rPr>
        <w:lastRenderedPageBreak/>
        <w:t>119-</w:t>
      </w:r>
      <w:r w:rsidRPr="00A80454">
        <w:rPr>
          <w:rFonts w:eastAsia="Calibri"/>
          <w:rtl/>
        </w:rPr>
        <w:tab/>
      </w:r>
      <w:r w:rsidRPr="008E04D2">
        <w:rPr>
          <w:rFonts w:hint="cs"/>
          <w:rtl/>
        </w:rPr>
        <w:t>كما أطلقت وزارة التنمية الإدارية والعمل والشؤون الاجتماعية خدمة الخط الساخن لتلقي الشكاوى عبر الهاتف والبريد الإلكتروني للرد على استفسارات العمال بشكل فورى. وقد ورد أكثر من 20000 استفسار للوزارة عن طريق الخط الساخن خلال</w:t>
      </w:r>
      <w:r>
        <w:rPr>
          <w:rFonts w:hint="cs"/>
          <w:rtl/>
        </w:rPr>
        <w:t xml:space="preserve"> عام </w:t>
      </w:r>
      <w:r w:rsidRPr="008E04D2">
        <w:rPr>
          <w:rFonts w:hint="cs"/>
          <w:rtl/>
        </w:rPr>
        <w:t>2015، وتم التعامل معها بعد إحالتها إلى الإدارات المختصة. وتم تفعيل حسابات على مواقع التواصل الاجتماعي المختلفة، لتسهيل عملية تواصل العمال مع الجهات المختصة، والحصول على المعلومات التي يحتاجونها.</w:t>
      </w:r>
    </w:p>
    <w:p w:rsidR="00934775" w:rsidRPr="008E04D2" w:rsidRDefault="00934775" w:rsidP="00934775">
      <w:pPr>
        <w:pStyle w:val="SingleTxtGA"/>
      </w:pPr>
      <w:r w:rsidRPr="00A80454">
        <w:rPr>
          <w:rFonts w:eastAsia="Calibri"/>
          <w:rtl/>
        </w:rPr>
        <w:t>120-</w:t>
      </w:r>
      <w:r w:rsidRPr="00A80454">
        <w:rPr>
          <w:rFonts w:eastAsia="Calibri"/>
          <w:rtl/>
        </w:rPr>
        <w:tab/>
      </w:r>
      <w:r w:rsidRPr="008E04D2">
        <w:rPr>
          <w:rFonts w:hint="cs"/>
          <w:rtl/>
        </w:rPr>
        <w:t>أنشئت الدولة دوائر قضائية مختصة بالفصل في الدعاوى العمالية، وذلك بغرض سرعة البت في إجراءات النظر في هذا النوع من الدعاوى.</w:t>
      </w:r>
      <w:r>
        <w:rPr>
          <w:rtl/>
        </w:rPr>
        <w:t xml:space="preserve"> كما </w:t>
      </w:r>
      <w:r w:rsidRPr="008E04D2">
        <w:rPr>
          <w:rFonts w:hint="cs"/>
          <w:rtl/>
        </w:rPr>
        <w:t>أن جميع الدعاوى التي يرفعها العمال</w:t>
      </w:r>
      <w:r>
        <w:rPr>
          <w:rFonts w:hint="cs"/>
          <w:rtl/>
        </w:rPr>
        <w:t xml:space="preserve"> أو </w:t>
      </w:r>
      <w:r w:rsidRPr="008E04D2">
        <w:rPr>
          <w:rFonts w:hint="cs"/>
          <w:rtl/>
        </w:rPr>
        <w:t>ورثتهم للمطالبة بالحقوق الناشئة عن أحكام قانون العمل،</w:t>
      </w:r>
      <w:r>
        <w:rPr>
          <w:rFonts w:hint="cs"/>
          <w:rtl/>
        </w:rPr>
        <w:t xml:space="preserve"> أو </w:t>
      </w:r>
      <w:r w:rsidRPr="008E04D2">
        <w:rPr>
          <w:rFonts w:hint="cs"/>
          <w:rtl/>
        </w:rPr>
        <w:t xml:space="preserve">عن عقد العمل، يكون نظرها على وجه السرعة، وتعفى من الرسوم القضائية استناداً للمادة (10) من قانون العمل </w:t>
      </w:r>
      <w:r>
        <w:rPr>
          <w:rFonts w:hint="cs"/>
          <w:rtl/>
        </w:rPr>
        <w:t>رقم </w:t>
      </w:r>
      <w:r w:rsidRPr="008E04D2">
        <w:rPr>
          <w:rFonts w:hint="cs"/>
          <w:rtl/>
        </w:rPr>
        <w:t>(14) لسنة 2004.</w:t>
      </w:r>
    </w:p>
    <w:p w:rsidR="00934775" w:rsidRPr="00613D69" w:rsidRDefault="00934775" w:rsidP="00934775">
      <w:pPr>
        <w:pStyle w:val="SingleTxtGA"/>
      </w:pPr>
      <w:r w:rsidRPr="00613D69">
        <w:rPr>
          <w:rFonts w:eastAsia="Calibri"/>
          <w:rtl/>
        </w:rPr>
        <w:t>121-</w:t>
      </w:r>
      <w:r w:rsidRPr="00613D69">
        <w:rPr>
          <w:rFonts w:eastAsia="Calibri"/>
          <w:rtl/>
        </w:rPr>
        <w:tab/>
      </w:r>
      <w:r w:rsidRPr="00613D69">
        <w:rPr>
          <w:rFonts w:hint="eastAsia"/>
          <w:rtl/>
        </w:rPr>
        <w:t>أنشئ</w:t>
      </w:r>
      <w:r w:rsidRPr="00613D69">
        <w:rPr>
          <w:rtl/>
        </w:rPr>
        <w:t xml:space="preserve"> </w:t>
      </w:r>
      <w:r w:rsidRPr="00613D69">
        <w:rPr>
          <w:rFonts w:hint="eastAsia"/>
          <w:rtl/>
        </w:rPr>
        <w:t>مكتب</w:t>
      </w:r>
      <w:r w:rsidRPr="00613D69">
        <w:rPr>
          <w:rtl/>
        </w:rPr>
        <w:t xml:space="preserve"> </w:t>
      </w:r>
      <w:r w:rsidRPr="00613D69">
        <w:rPr>
          <w:rFonts w:hint="eastAsia"/>
          <w:rtl/>
        </w:rPr>
        <w:t>بمحاكم</w:t>
      </w:r>
      <w:r w:rsidRPr="00613D69">
        <w:rPr>
          <w:rtl/>
        </w:rPr>
        <w:t xml:space="preserve"> </w:t>
      </w:r>
      <w:r w:rsidRPr="00613D69">
        <w:rPr>
          <w:rFonts w:hint="eastAsia"/>
          <w:rtl/>
        </w:rPr>
        <w:t>الدولة،</w:t>
      </w:r>
      <w:r w:rsidRPr="00613D69">
        <w:rPr>
          <w:rtl/>
        </w:rPr>
        <w:t xml:space="preserve"> </w:t>
      </w:r>
      <w:r w:rsidRPr="00613D69">
        <w:rPr>
          <w:rFonts w:hint="eastAsia"/>
          <w:rtl/>
        </w:rPr>
        <w:t>يتبع</w:t>
      </w:r>
      <w:r w:rsidRPr="00613D69">
        <w:rPr>
          <w:rtl/>
        </w:rPr>
        <w:t xml:space="preserve"> </w:t>
      </w:r>
      <w:r w:rsidRPr="00613D69">
        <w:rPr>
          <w:rFonts w:hint="eastAsia"/>
          <w:rtl/>
        </w:rPr>
        <w:t>لوزارة</w:t>
      </w:r>
      <w:r w:rsidRPr="00613D69">
        <w:rPr>
          <w:rtl/>
        </w:rPr>
        <w:t xml:space="preserve"> </w:t>
      </w:r>
      <w:r w:rsidRPr="00613D69">
        <w:rPr>
          <w:rFonts w:hint="eastAsia"/>
          <w:rtl/>
        </w:rPr>
        <w:t>التنمية</w:t>
      </w:r>
      <w:r w:rsidRPr="00613D69">
        <w:rPr>
          <w:rtl/>
        </w:rPr>
        <w:t xml:space="preserve"> </w:t>
      </w:r>
      <w:r w:rsidRPr="00613D69">
        <w:rPr>
          <w:rFonts w:hint="eastAsia"/>
          <w:rtl/>
        </w:rPr>
        <w:t>الإدارية</w:t>
      </w:r>
      <w:r w:rsidRPr="00613D69">
        <w:rPr>
          <w:rtl/>
        </w:rPr>
        <w:t xml:space="preserve"> </w:t>
      </w:r>
      <w:r w:rsidRPr="00613D69">
        <w:rPr>
          <w:rFonts w:hint="eastAsia"/>
          <w:rtl/>
        </w:rPr>
        <w:t>والعمل</w:t>
      </w:r>
      <w:r w:rsidRPr="00613D69">
        <w:rPr>
          <w:rtl/>
        </w:rPr>
        <w:t xml:space="preserve"> </w:t>
      </w:r>
      <w:r w:rsidRPr="00613D69">
        <w:rPr>
          <w:rFonts w:hint="eastAsia"/>
          <w:rtl/>
        </w:rPr>
        <w:t>والشؤون</w:t>
      </w:r>
      <w:r w:rsidRPr="00613D69">
        <w:rPr>
          <w:rtl/>
        </w:rPr>
        <w:t xml:space="preserve"> </w:t>
      </w:r>
      <w:r w:rsidRPr="00613D69">
        <w:rPr>
          <w:rFonts w:hint="eastAsia"/>
          <w:rtl/>
        </w:rPr>
        <w:t>الاجتماعية،</w:t>
      </w:r>
      <w:r w:rsidRPr="00613D69">
        <w:rPr>
          <w:rtl/>
        </w:rPr>
        <w:t xml:space="preserve"> </w:t>
      </w:r>
      <w:r w:rsidRPr="00613D69">
        <w:rPr>
          <w:rFonts w:hint="eastAsia"/>
          <w:rtl/>
        </w:rPr>
        <w:t>بهدف</w:t>
      </w:r>
      <w:r w:rsidRPr="00613D69">
        <w:rPr>
          <w:rtl/>
        </w:rPr>
        <w:t xml:space="preserve"> </w:t>
      </w:r>
      <w:r w:rsidRPr="00613D69">
        <w:rPr>
          <w:rFonts w:hint="eastAsia"/>
          <w:rtl/>
        </w:rPr>
        <w:t>مساعدة</w:t>
      </w:r>
      <w:r w:rsidRPr="00613D69">
        <w:rPr>
          <w:rtl/>
        </w:rPr>
        <w:t xml:space="preserve"> </w:t>
      </w:r>
      <w:r w:rsidRPr="00613D69">
        <w:rPr>
          <w:rFonts w:hint="eastAsia"/>
          <w:rtl/>
        </w:rPr>
        <w:t>العمال</w:t>
      </w:r>
      <w:r w:rsidRPr="00613D69">
        <w:rPr>
          <w:rtl/>
        </w:rPr>
        <w:t xml:space="preserve"> </w:t>
      </w:r>
      <w:r w:rsidRPr="00613D69">
        <w:rPr>
          <w:rFonts w:hint="eastAsia"/>
          <w:rtl/>
        </w:rPr>
        <w:t>الراغبين</w:t>
      </w:r>
      <w:r w:rsidRPr="00613D69">
        <w:rPr>
          <w:rtl/>
        </w:rPr>
        <w:t xml:space="preserve"> </w:t>
      </w:r>
      <w:r w:rsidRPr="00613D69">
        <w:rPr>
          <w:rFonts w:hint="eastAsia"/>
          <w:rtl/>
        </w:rPr>
        <w:t>في</w:t>
      </w:r>
      <w:r w:rsidRPr="00613D69">
        <w:rPr>
          <w:rtl/>
        </w:rPr>
        <w:t xml:space="preserve"> </w:t>
      </w:r>
      <w:r w:rsidRPr="00613D69">
        <w:rPr>
          <w:rFonts w:hint="eastAsia"/>
          <w:rtl/>
        </w:rPr>
        <w:t>رفع</w:t>
      </w:r>
      <w:r w:rsidRPr="00613D69">
        <w:rPr>
          <w:rtl/>
        </w:rPr>
        <w:t xml:space="preserve"> </w:t>
      </w:r>
      <w:r w:rsidRPr="00613D69">
        <w:rPr>
          <w:rFonts w:hint="eastAsia"/>
          <w:rtl/>
        </w:rPr>
        <w:t>دعاوى</w:t>
      </w:r>
      <w:r w:rsidRPr="00613D69">
        <w:rPr>
          <w:rtl/>
        </w:rPr>
        <w:t xml:space="preserve"> </w:t>
      </w:r>
      <w:r w:rsidRPr="00613D69">
        <w:rPr>
          <w:rFonts w:hint="eastAsia"/>
          <w:rtl/>
        </w:rPr>
        <w:t>قضائية،</w:t>
      </w:r>
      <w:r w:rsidRPr="00613D69">
        <w:rPr>
          <w:rtl/>
        </w:rPr>
        <w:t xml:space="preserve"> </w:t>
      </w:r>
      <w:r w:rsidRPr="00613D69">
        <w:rPr>
          <w:rFonts w:hint="eastAsia"/>
          <w:rtl/>
        </w:rPr>
        <w:t>حيث</w:t>
      </w:r>
      <w:r w:rsidRPr="00613D69">
        <w:rPr>
          <w:rtl/>
        </w:rPr>
        <w:t xml:space="preserve"> </w:t>
      </w:r>
      <w:r w:rsidRPr="00613D69">
        <w:rPr>
          <w:rFonts w:hint="eastAsia"/>
          <w:rtl/>
        </w:rPr>
        <w:t>يقدم</w:t>
      </w:r>
      <w:r w:rsidRPr="00613D69">
        <w:rPr>
          <w:rtl/>
        </w:rPr>
        <w:t xml:space="preserve"> </w:t>
      </w:r>
      <w:r w:rsidRPr="00613D69">
        <w:rPr>
          <w:rFonts w:hint="eastAsia"/>
          <w:rtl/>
        </w:rPr>
        <w:t>هذا</w:t>
      </w:r>
      <w:r w:rsidRPr="00613D69">
        <w:rPr>
          <w:rtl/>
        </w:rPr>
        <w:t xml:space="preserve"> </w:t>
      </w:r>
      <w:r w:rsidRPr="00613D69">
        <w:rPr>
          <w:rFonts w:hint="eastAsia"/>
          <w:rtl/>
        </w:rPr>
        <w:t>المكتب</w:t>
      </w:r>
      <w:r w:rsidRPr="00613D69">
        <w:rPr>
          <w:rtl/>
        </w:rPr>
        <w:t xml:space="preserve"> </w:t>
      </w:r>
      <w:r w:rsidRPr="00613D69">
        <w:rPr>
          <w:rFonts w:hint="eastAsia"/>
          <w:rtl/>
        </w:rPr>
        <w:t>خدماته</w:t>
      </w:r>
      <w:r w:rsidRPr="00613D69">
        <w:rPr>
          <w:rtl/>
        </w:rPr>
        <w:t xml:space="preserve"> </w:t>
      </w:r>
      <w:r w:rsidRPr="00613D69">
        <w:rPr>
          <w:rFonts w:hint="eastAsia"/>
          <w:rtl/>
        </w:rPr>
        <w:t>دون</w:t>
      </w:r>
      <w:r w:rsidRPr="00613D69">
        <w:rPr>
          <w:rtl/>
        </w:rPr>
        <w:t xml:space="preserve"> </w:t>
      </w:r>
      <w:r w:rsidRPr="00613D69">
        <w:rPr>
          <w:rFonts w:hint="eastAsia"/>
          <w:rtl/>
        </w:rPr>
        <w:t>مقابل</w:t>
      </w:r>
      <w:r w:rsidRPr="00613D69">
        <w:rPr>
          <w:rtl/>
        </w:rPr>
        <w:t>.</w:t>
      </w:r>
    </w:p>
    <w:p w:rsidR="00934775" w:rsidRPr="008E04D2" w:rsidRDefault="00934775" w:rsidP="00934775">
      <w:pPr>
        <w:pStyle w:val="SingleTxtGA"/>
      </w:pPr>
      <w:r>
        <w:rPr>
          <w:rFonts w:eastAsia="Calibri"/>
          <w:rtl/>
        </w:rPr>
        <w:t>122-</w:t>
      </w:r>
      <w:r>
        <w:rPr>
          <w:rFonts w:eastAsia="Calibri"/>
          <w:rtl/>
        </w:rPr>
        <w:tab/>
      </w:r>
      <w:r w:rsidRPr="008E04D2">
        <w:rPr>
          <w:rtl/>
        </w:rPr>
        <w:t xml:space="preserve">أجرت الدولة في الفترة الأخيرة اصلاحات تشريعية جوهرية تهدف إلى تدعيم الحماية القانونية للعمال الوافدين وضمان حقوقهم وتمكينهم من وسائل الانتصاف القانونية، </w:t>
      </w:r>
      <w:r w:rsidRPr="008E04D2">
        <w:rPr>
          <w:rFonts w:hint="cs"/>
          <w:rtl/>
        </w:rPr>
        <w:t>وقد تضمنت هذه الإصلاحات</w:t>
      </w:r>
      <w:r>
        <w:rPr>
          <w:rFonts w:hint="cs"/>
          <w:rtl/>
        </w:rPr>
        <w:t xml:space="preserve"> ما </w:t>
      </w:r>
      <w:r w:rsidRPr="008E04D2">
        <w:rPr>
          <w:rFonts w:hint="cs"/>
          <w:rtl/>
        </w:rPr>
        <w:t>يل</w:t>
      </w:r>
      <w:r w:rsidRPr="008E04D2">
        <w:rPr>
          <w:rFonts w:hint="eastAsia"/>
          <w:rtl/>
        </w:rPr>
        <w:t>ي</w:t>
      </w:r>
      <w:r w:rsidRPr="008E04D2">
        <w:rPr>
          <w:rtl/>
        </w:rPr>
        <w:t>:</w:t>
      </w:r>
    </w:p>
    <w:p w:rsidR="00934775" w:rsidRPr="008E04D2" w:rsidRDefault="00934775" w:rsidP="00934775">
      <w:pPr>
        <w:pStyle w:val="Bullet1GA"/>
        <w:numPr>
          <w:ilvl w:val="0"/>
          <w:numId w:val="1"/>
        </w:numPr>
        <w:bidi/>
        <w:rPr>
          <w:rtl/>
        </w:rPr>
      </w:pPr>
      <w:r w:rsidRPr="008E04D2">
        <w:rPr>
          <w:rtl/>
        </w:rPr>
        <w:t xml:space="preserve">صدور القانون </w:t>
      </w:r>
      <w:r>
        <w:rPr>
          <w:rtl/>
        </w:rPr>
        <w:t>رقم </w:t>
      </w:r>
      <w:r w:rsidRPr="008E04D2">
        <w:rPr>
          <w:rtl/>
        </w:rPr>
        <w:t>(21) لسنة 2015 بتنظيم دخول وخروج الوافدين وإقامتهم، والذي دخل حيز التنفيذ اعتباراً من 13 ديسمبر 2016م، حيث ألغي نظام الكفالة واستعاض عنها بالعلاقة التعاقدية بين العامل وصاحب العمل،</w:t>
      </w:r>
      <w:r>
        <w:rPr>
          <w:rtl/>
        </w:rPr>
        <w:t xml:space="preserve"> كما </w:t>
      </w:r>
      <w:r w:rsidRPr="008E04D2">
        <w:rPr>
          <w:rtl/>
        </w:rPr>
        <w:t>تضمن القانون العديد من الامتيازات المتمثلة في</w:t>
      </w:r>
      <w:r w:rsidRPr="008E04D2">
        <w:rPr>
          <w:rFonts w:hint="cs"/>
          <w:rtl/>
        </w:rPr>
        <w:t xml:space="preserve"> التالي:</w:t>
      </w:r>
    </w:p>
    <w:p w:rsidR="00934775" w:rsidRPr="008E04D2" w:rsidRDefault="00934775" w:rsidP="00934775">
      <w:pPr>
        <w:pStyle w:val="Bullet2GA"/>
        <w:numPr>
          <w:ilvl w:val="0"/>
          <w:numId w:val="2"/>
        </w:numPr>
        <w:tabs>
          <w:tab w:val="clear" w:pos="3062"/>
        </w:tabs>
        <w:bidi/>
      </w:pPr>
      <w:r w:rsidRPr="008E04D2">
        <w:rPr>
          <w:rtl/>
        </w:rPr>
        <w:t xml:space="preserve">حرية تغيير صاحب </w:t>
      </w:r>
      <w:r w:rsidRPr="008E04D2">
        <w:rPr>
          <w:rFonts w:hint="cs"/>
          <w:rtl/>
        </w:rPr>
        <w:t>العمل</w:t>
      </w:r>
      <w:r w:rsidRPr="008E04D2">
        <w:t xml:space="preserve">: </w:t>
      </w:r>
      <w:r w:rsidRPr="008E04D2">
        <w:rPr>
          <w:rFonts w:hint="cs"/>
          <w:rtl/>
        </w:rPr>
        <w:t>حدد</w:t>
      </w:r>
      <w:r w:rsidRPr="008E04D2">
        <w:rPr>
          <w:rtl/>
        </w:rPr>
        <w:t xml:space="preserve"> القانون، حالات تغيير جهة العمل للعامل الوافد، وفقاً </w:t>
      </w:r>
      <w:r w:rsidRPr="008E04D2">
        <w:rPr>
          <w:rFonts w:hint="cs"/>
          <w:rtl/>
        </w:rPr>
        <w:t xml:space="preserve">للمادتين </w:t>
      </w:r>
      <w:r w:rsidRPr="008E04D2">
        <w:rPr>
          <w:rtl/>
        </w:rPr>
        <w:t>(</w:t>
      </w:r>
      <w:r w:rsidRPr="00613D69">
        <w:rPr>
          <w:rStyle w:val="Algeria"/>
          <w:rtl/>
        </w:rPr>
        <w:t>21-22</w:t>
      </w:r>
      <w:r w:rsidRPr="008E04D2">
        <w:rPr>
          <w:rtl/>
        </w:rPr>
        <w:t>) على النحو التالي</w:t>
      </w:r>
      <w:r w:rsidRPr="008E04D2">
        <w:t>:</w:t>
      </w:r>
    </w:p>
    <w:p w:rsidR="00934775" w:rsidRPr="009D0AA3" w:rsidRDefault="00934775" w:rsidP="00934775">
      <w:pPr>
        <w:pStyle w:val="SingleTxtGA"/>
        <w:ind w:left="3969" w:hanging="754"/>
        <w:rPr>
          <w:rtl/>
        </w:rPr>
      </w:pPr>
      <w:r>
        <w:rPr>
          <w:rFonts w:hint="cs"/>
          <w:rtl/>
        </w:rPr>
        <w:t>(أ)</w:t>
      </w:r>
      <w:r w:rsidRPr="00613D69">
        <w:rPr>
          <w:rtl/>
        </w:rPr>
        <w:tab/>
      </w:r>
      <w:r w:rsidRPr="009D0AA3">
        <w:rPr>
          <w:rtl/>
        </w:rPr>
        <w:t>انتقال العامل إلى صاحب عمل آخر قبل انتهاء مدة العقد، أي بالتراضي بين العامل وصاحب العمل</w:t>
      </w:r>
      <w:r>
        <w:rPr>
          <w:rFonts w:hint="cs"/>
          <w:rtl/>
        </w:rPr>
        <w:t>؛</w:t>
      </w:r>
    </w:p>
    <w:p w:rsidR="00934775" w:rsidRPr="009D0AA3" w:rsidRDefault="00934775" w:rsidP="00934775">
      <w:pPr>
        <w:pStyle w:val="SingleTxtGA"/>
        <w:ind w:left="3969" w:hanging="754"/>
        <w:rPr>
          <w:rtl/>
        </w:rPr>
      </w:pPr>
      <w:r>
        <w:rPr>
          <w:rFonts w:hint="cs"/>
          <w:rtl/>
        </w:rPr>
        <w:t>(ب)</w:t>
      </w:r>
      <w:r w:rsidRPr="00613D69">
        <w:rPr>
          <w:rtl/>
        </w:rPr>
        <w:tab/>
      </w:r>
      <w:r w:rsidRPr="009D0AA3">
        <w:rPr>
          <w:rtl/>
        </w:rPr>
        <w:t>الانتقال إلى صاحب عمل آخر فور انتهاء مدة عقد العمل المحدد المدة،</w:t>
      </w:r>
      <w:r>
        <w:rPr>
          <w:rtl/>
        </w:rPr>
        <w:t xml:space="preserve"> أو </w:t>
      </w:r>
      <w:r w:rsidRPr="009D0AA3">
        <w:rPr>
          <w:rtl/>
        </w:rPr>
        <w:t>بعد مضي خمس سنوات إذا كان العقد غير محدد المدة</w:t>
      </w:r>
      <w:r>
        <w:rPr>
          <w:rFonts w:hint="cs"/>
          <w:rtl/>
        </w:rPr>
        <w:t>؛</w:t>
      </w:r>
    </w:p>
    <w:p w:rsidR="00934775" w:rsidRPr="009D0AA3" w:rsidRDefault="00934775" w:rsidP="00934775">
      <w:pPr>
        <w:pStyle w:val="SingleTxtGA"/>
        <w:ind w:left="3969" w:hanging="754"/>
        <w:rPr>
          <w:rtl/>
        </w:rPr>
      </w:pPr>
      <w:r>
        <w:rPr>
          <w:rFonts w:hint="cs"/>
          <w:rtl/>
        </w:rPr>
        <w:t>(ج)</w:t>
      </w:r>
      <w:r w:rsidRPr="00613D69">
        <w:rPr>
          <w:rtl/>
        </w:rPr>
        <w:tab/>
      </w:r>
      <w:r w:rsidRPr="009D0AA3">
        <w:rPr>
          <w:rtl/>
        </w:rPr>
        <w:t>الانتقال إلى صاحب عمل آخر في حالة وفاة المستقدم</w:t>
      </w:r>
      <w:r>
        <w:rPr>
          <w:rtl/>
        </w:rPr>
        <w:t xml:space="preserve"> أو </w:t>
      </w:r>
      <w:r w:rsidRPr="009D0AA3">
        <w:rPr>
          <w:rtl/>
        </w:rPr>
        <w:t>انقضاء الشخص المعنوي لأي سبب</w:t>
      </w:r>
      <w:r>
        <w:rPr>
          <w:rFonts w:hint="cs"/>
          <w:rtl/>
        </w:rPr>
        <w:t>؛</w:t>
      </w:r>
    </w:p>
    <w:p w:rsidR="00934775" w:rsidRPr="009D0AA3" w:rsidRDefault="00934775" w:rsidP="00934775">
      <w:pPr>
        <w:pStyle w:val="SingleTxtGA"/>
        <w:ind w:left="3969" w:hanging="754"/>
      </w:pPr>
      <w:r>
        <w:rPr>
          <w:rFonts w:hint="cs"/>
          <w:rtl/>
        </w:rPr>
        <w:t>(د)</w:t>
      </w:r>
      <w:r w:rsidRPr="00613D69">
        <w:rPr>
          <w:rtl/>
        </w:rPr>
        <w:tab/>
      </w:r>
      <w:r w:rsidRPr="009D0AA3">
        <w:rPr>
          <w:rtl/>
        </w:rPr>
        <w:t>للعامل الوافد تغيير جهة العمل بصفة مؤقتة، في حالة وجود دعاوى قضائية بينه وبين صاحب العمل</w:t>
      </w:r>
      <w:r>
        <w:rPr>
          <w:rFonts w:hint="cs"/>
          <w:rtl/>
        </w:rPr>
        <w:t>؛</w:t>
      </w:r>
    </w:p>
    <w:p w:rsidR="00934775" w:rsidRPr="009D0AA3" w:rsidRDefault="00934775" w:rsidP="00934775">
      <w:pPr>
        <w:pStyle w:val="SingleTxtGA"/>
        <w:ind w:left="3969" w:hanging="754"/>
      </w:pPr>
      <w:r>
        <w:rPr>
          <w:rFonts w:hint="cs"/>
          <w:rtl/>
        </w:rPr>
        <w:t>(ه)</w:t>
      </w:r>
      <w:r w:rsidRPr="00613D69">
        <w:rPr>
          <w:rtl/>
        </w:rPr>
        <w:tab/>
      </w:r>
      <w:r w:rsidRPr="009D0AA3">
        <w:rPr>
          <w:rtl/>
        </w:rPr>
        <w:t>للعامل الوافد تغيير جهة العمل، في حالة ثبوت تعسف صاحب العمل ضده،</w:t>
      </w:r>
      <w:r>
        <w:rPr>
          <w:rtl/>
        </w:rPr>
        <w:t xml:space="preserve"> أو </w:t>
      </w:r>
      <w:r w:rsidRPr="009D0AA3">
        <w:rPr>
          <w:rtl/>
        </w:rPr>
        <w:t>إذا اقتضت المصلحة العامة ذلك</w:t>
      </w:r>
      <w:r>
        <w:rPr>
          <w:rFonts w:hint="cs"/>
          <w:rtl/>
        </w:rPr>
        <w:t>؛</w:t>
      </w:r>
    </w:p>
    <w:p w:rsidR="00934775" w:rsidRPr="008E04D2" w:rsidRDefault="00934775" w:rsidP="00934775">
      <w:pPr>
        <w:pStyle w:val="Bullet2GA"/>
        <w:numPr>
          <w:ilvl w:val="0"/>
          <w:numId w:val="2"/>
        </w:numPr>
        <w:tabs>
          <w:tab w:val="clear" w:pos="3062"/>
        </w:tabs>
        <w:bidi/>
      </w:pPr>
      <w:r w:rsidRPr="008E04D2">
        <w:rPr>
          <w:rtl/>
        </w:rPr>
        <w:lastRenderedPageBreak/>
        <w:t>الاعتداد بالمدة التي قضاها العامل لدى صاحب العمل قبل صدور القانون الجديد</w:t>
      </w:r>
      <w:r w:rsidRPr="008E04D2">
        <w:t>:</w:t>
      </w:r>
      <w:r w:rsidRPr="008E04D2">
        <w:rPr>
          <w:rFonts w:hint="cs"/>
          <w:rtl/>
        </w:rPr>
        <w:t xml:space="preserve"> </w:t>
      </w:r>
      <w:r w:rsidRPr="008E04D2">
        <w:rPr>
          <w:rtl/>
        </w:rPr>
        <w:t xml:space="preserve">من الإيجابيات التي وردت في القانون </w:t>
      </w:r>
      <w:r>
        <w:rPr>
          <w:rtl/>
        </w:rPr>
        <w:t>رقم </w:t>
      </w:r>
      <w:r w:rsidRPr="008E04D2">
        <w:rPr>
          <w:rtl/>
        </w:rPr>
        <w:t>(21) أن المشرع اعتد بالمدة التي قضاها العامل لدى صاحب العمل، قبل صدور القانون، ويشمل ذلك جميع الأيام التي عمل بها قبل</w:t>
      </w:r>
      <w:r>
        <w:rPr>
          <w:rFonts w:hint="cs"/>
          <w:rtl/>
        </w:rPr>
        <w:t> </w:t>
      </w:r>
      <w:r w:rsidRPr="008E04D2">
        <w:rPr>
          <w:rtl/>
        </w:rPr>
        <w:t>13/12/2016م، تاريخ البدء في تطبيق أحكام القانون. وذلك لتمكين العامل من تغيير جهة العمل</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منح العامل مهلة ثلاثة أشهر للحصول على عقد عمل جديد</w:t>
      </w:r>
      <w:r w:rsidRPr="008E04D2">
        <w:t>:</w:t>
      </w:r>
      <w:r w:rsidRPr="008E04D2">
        <w:rPr>
          <w:rFonts w:hint="cs"/>
          <w:rtl/>
        </w:rPr>
        <w:t xml:space="preserve"> </w:t>
      </w:r>
      <w:r w:rsidRPr="008E04D2">
        <w:rPr>
          <w:rtl/>
        </w:rPr>
        <w:t xml:space="preserve">من الإيجابيات التي تضمنها القانون </w:t>
      </w:r>
      <w:r>
        <w:rPr>
          <w:rtl/>
        </w:rPr>
        <w:t>رقم </w:t>
      </w:r>
      <w:r w:rsidRPr="008E04D2">
        <w:rPr>
          <w:rtl/>
        </w:rPr>
        <w:t>(21) في المادة (24) منه، منح العامل الوافد مهلة ثلاثة أشهر لاستكمال اجراءات العقد الجديد للانتقال إلى صاحب عمل آخر</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إلغاء شرط بقاء العامل لمدة سنتين خارج البلاد ليتمكن من الحصول على فرصة عمل جديدة</w:t>
      </w:r>
      <w:r w:rsidRPr="008E04D2">
        <w:t>:</w:t>
      </w:r>
      <w:r w:rsidRPr="008E04D2">
        <w:rPr>
          <w:rFonts w:hint="cs"/>
          <w:rtl/>
        </w:rPr>
        <w:t xml:space="preserve"> </w:t>
      </w:r>
      <w:r w:rsidRPr="008E04D2">
        <w:rPr>
          <w:rtl/>
        </w:rPr>
        <w:t xml:space="preserve">من الإيجابيات التي تضمنها القانون </w:t>
      </w:r>
      <w:r>
        <w:rPr>
          <w:rtl/>
        </w:rPr>
        <w:t>رقم </w:t>
      </w:r>
      <w:r w:rsidRPr="008E04D2">
        <w:rPr>
          <w:rtl/>
        </w:rPr>
        <w:t>(21)،</w:t>
      </w:r>
      <w:r>
        <w:rPr>
          <w:rtl/>
        </w:rPr>
        <w:t xml:space="preserve"> كما </w:t>
      </w:r>
      <w:r w:rsidRPr="008E04D2">
        <w:rPr>
          <w:rtl/>
        </w:rPr>
        <w:t>ورد بتقرير لجنة الخبراء القانونيين، الصادر في فبراير</w:t>
      </w:r>
      <w:r>
        <w:rPr>
          <w:rFonts w:hint="cs"/>
          <w:rtl/>
        </w:rPr>
        <w:t> </w:t>
      </w:r>
      <w:r w:rsidRPr="008E04D2">
        <w:rPr>
          <w:rtl/>
        </w:rPr>
        <w:t xml:space="preserve">2016، إلغاء شرط بقاء العامل لمدة سنتين خارج البلاد للحصول على سمة إقامة جديدة، حيث مكن القانون الجديد العامل الوافد الذي تم إلغاء ترخيص إقامته وغادر دولة قطر، من العودة إلى الدولة للعمل في وظيفته جديدة مباشرة بعد حصوله على فرصة عمل جديدة، دون انتظار مدة السنتين. التي كان معمولاً بها في ظل القانون </w:t>
      </w:r>
      <w:r>
        <w:rPr>
          <w:rtl/>
        </w:rPr>
        <w:t>رقم </w:t>
      </w:r>
      <w:r w:rsidRPr="008E04D2">
        <w:rPr>
          <w:rtl/>
        </w:rPr>
        <w:t>(4) لسنة 2009، والتي تم الغائها بالقانون الجديد</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إلزام المستقدم بتقديم كفالة بنكية</w:t>
      </w:r>
      <w:r w:rsidRPr="008E04D2">
        <w:rPr>
          <w:rFonts w:hint="cs"/>
          <w:rtl/>
        </w:rPr>
        <w:t xml:space="preserve">، </w:t>
      </w:r>
      <w:r w:rsidRPr="008E04D2">
        <w:rPr>
          <w:rtl/>
        </w:rPr>
        <w:t xml:space="preserve">ألزم القانون </w:t>
      </w:r>
      <w:r>
        <w:rPr>
          <w:rtl/>
        </w:rPr>
        <w:t>رقم </w:t>
      </w:r>
      <w:r w:rsidRPr="008E04D2">
        <w:rPr>
          <w:rtl/>
        </w:rPr>
        <w:t>(21) في المادة (20) المستقدم بتقديم كفالة بنكية لضمان الوفاء بالتزاماته تجاه العامل الوافد،</w:t>
      </w:r>
      <w:r>
        <w:rPr>
          <w:rtl/>
        </w:rPr>
        <w:t xml:space="preserve"> مما </w:t>
      </w:r>
      <w:r w:rsidRPr="008E04D2">
        <w:rPr>
          <w:rtl/>
        </w:rPr>
        <w:t>يسهل كثيراً من اقتضاء حقوق العامل الوافد المالية</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تغليظ العقوبة على حجز جوازات السفر والبطاقات الشخصية</w:t>
      </w:r>
      <w:r w:rsidRPr="008E04D2">
        <w:rPr>
          <w:rFonts w:hint="cs"/>
          <w:rtl/>
        </w:rPr>
        <w:t xml:space="preserve">، </w:t>
      </w:r>
      <w:r w:rsidRPr="008E04D2">
        <w:rPr>
          <w:rtl/>
        </w:rPr>
        <w:t>المادة</w:t>
      </w:r>
      <w:r>
        <w:rPr>
          <w:rFonts w:hint="cs"/>
          <w:rtl/>
        </w:rPr>
        <w:t> </w:t>
      </w:r>
      <w:r w:rsidRPr="008E04D2">
        <w:rPr>
          <w:rtl/>
        </w:rPr>
        <w:t xml:space="preserve">8 من القانون </w:t>
      </w:r>
      <w:r>
        <w:rPr>
          <w:rtl/>
        </w:rPr>
        <w:t>رقم </w:t>
      </w:r>
      <w:r w:rsidRPr="008E04D2">
        <w:rPr>
          <w:rtl/>
        </w:rPr>
        <w:t>(21) تلزم صاحب العمل بتسليم جواز سفر</w:t>
      </w:r>
      <w:r>
        <w:rPr>
          <w:rtl/>
        </w:rPr>
        <w:t xml:space="preserve"> أو </w:t>
      </w:r>
      <w:r w:rsidRPr="008E04D2">
        <w:rPr>
          <w:rtl/>
        </w:rPr>
        <w:t>وثيقة سفر العامل بعد الانتهاء من إجراءات الحصول على الإقامة</w:t>
      </w:r>
      <w:r>
        <w:rPr>
          <w:rtl/>
        </w:rPr>
        <w:t xml:space="preserve"> أو </w:t>
      </w:r>
      <w:r w:rsidRPr="008E04D2">
        <w:rPr>
          <w:rtl/>
        </w:rPr>
        <w:t>تجديدها. وينص القانون في المادة (39) منه على تجريم مصادرة جواز سفر العامل الوافد، ويفرض غرامة تصل إلى 25،000 ريال على كل من يرتكب جريمة حجز جواز</w:t>
      </w:r>
      <w:r>
        <w:rPr>
          <w:rtl/>
        </w:rPr>
        <w:t xml:space="preserve"> أو </w:t>
      </w:r>
      <w:r w:rsidRPr="008E04D2">
        <w:rPr>
          <w:rtl/>
        </w:rPr>
        <w:t xml:space="preserve">وثيقة السفر وعدم تسليمها للعامل، حيث تم تشديد العقوبة عن هذه المصادرة بعد أن كانت الغرامة تصل إلى عشرة آلاف ريال فقط، طبقاً لنص المادة (52) من القانون </w:t>
      </w:r>
      <w:r>
        <w:rPr>
          <w:rtl/>
        </w:rPr>
        <w:t>رقم </w:t>
      </w:r>
      <w:r w:rsidRPr="008E04D2">
        <w:rPr>
          <w:rtl/>
        </w:rPr>
        <w:t>(4) لسنة 2009</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سريان أحكام القانون (21) 2015 وتعديلاته على مستخدمي المنازل</w:t>
      </w:r>
      <w:r w:rsidRPr="008E04D2">
        <w:rPr>
          <w:rFonts w:hint="cs"/>
          <w:rtl/>
        </w:rPr>
        <w:t xml:space="preserve">، </w:t>
      </w:r>
      <w:r w:rsidRPr="008E04D2">
        <w:rPr>
          <w:rtl/>
        </w:rPr>
        <w:t>جميع الأحكام المقررة في القانون المشار إليه تطبق دون تمييز على فئة العمالة المنزلية،</w:t>
      </w:r>
      <w:r>
        <w:rPr>
          <w:rtl/>
        </w:rPr>
        <w:t xml:space="preserve"> بما </w:t>
      </w:r>
      <w:r w:rsidRPr="008E04D2">
        <w:rPr>
          <w:rtl/>
        </w:rPr>
        <w:t>فيها الانتقال إلى صاحب عمل آخر وكذلك حرية الخروج من البلاد، وحظر مصادرة جوازات السفر</w:t>
      </w:r>
      <w:r>
        <w:rPr>
          <w:rFonts w:hint="cs"/>
          <w:rtl/>
        </w:rPr>
        <w:t>؛</w:t>
      </w:r>
    </w:p>
    <w:p w:rsidR="00934775" w:rsidRPr="008E04D2" w:rsidRDefault="00934775" w:rsidP="00934775">
      <w:pPr>
        <w:pStyle w:val="Bullet2GA"/>
        <w:numPr>
          <w:ilvl w:val="0"/>
          <w:numId w:val="2"/>
        </w:numPr>
        <w:tabs>
          <w:tab w:val="clear" w:pos="3062"/>
        </w:tabs>
        <w:bidi/>
        <w:rPr>
          <w:rtl/>
        </w:rPr>
      </w:pPr>
      <w:r w:rsidRPr="008E04D2">
        <w:rPr>
          <w:rtl/>
        </w:rPr>
        <w:lastRenderedPageBreak/>
        <w:t>اشتراط إبرام عقد العمل بين العامل ومستقدمه قبل منح سمة الدخول إلى الدولة</w:t>
      </w:r>
      <w:r w:rsidRPr="008E04D2">
        <w:t>:</w:t>
      </w:r>
      <w:r w:rsidRPr="008E04D2">
        <w:rPr>
          <w:rFonts w:hint="cs"/>
          <w:rtl/>
        </w:rPr>
        <w:t xml:space="preserve"> </w:t>
      </w:r>
      <w:r w:rsidRPr="008E04D2">
        <w:rPr>
          <w:rtl/>
        </w:rPr>
        <w:t>نصت المادة (4) من القانون على عدم منح سمة الدخول للوافد بغرض العمل</w:t>
      </w:r>
      <w:r>
        <w:rPr>
          <w:rtl/>
        </w:rPr>
        <w:t xml:space="preserve"> إلا </w:t>
      </w:r>
      <w:r w:rsidRPr="008E04D2">
        <w:rPr>
          <w:rtl/>
        </w:rPr>
        <w:t>بموجب عقد عمل مبرم مع مستقدمه، معتمد ومصدق عليه من قبل الجهات المختصة بالدولة، وفقاً للشروط والضوابط المقررة،</w:t>
      </w:r>
      <w:r>
        <w:rPr>
          <w:rtl/>
        </w:rPr>
        <w:t xml:space="preserve"> مما </w:t>
      </w:r>
      <w:r w:rsidRPr="008E04D2">
        <w:rPr>
          <w:rtl/>
        </w:rPr>
        <w:t>يوفر للعامل حماية ضد بعض الممارسات الخاطئة بحيث يتم توقيع العقد في بلد الإرسال ويتم استبداله عند وصوله للدولة</w:t>
      </w:r>
      <w:r>
        <w:rPr>
          <w:rFonts w:hint="cs"/>
          <w:rtl/>
          <w:lang w:bidi="ar-DZ"/>
        </w:rPr>
        <w:t>؛</w:t>
      </w:r>
    </w:p>
    <w:p w:rsidR="00934775" w:rsidRPr="008E04D2" w:rsidRDefault="00934775" w:rsidP="00934775">
      <w:pPr>
        <w:pStyle w:val="Bullet1GA"/>
        <w:numPr>
          <w:ilvl w:val="0"/>
          <w:numId w:val="1"/>
        </w:numPr>
        <w:bidi/>
      </w:pPr>
      <w:r w:rsidRPr="008E04D2">
        <w:rPr>
          <w:rtl/>
        </w:rPr>
        <w:t xml:space="preserve">صدور القانون </w:t>
      </w:r>
      <w:r>
        <w:rPr>
          <w:rtl/>
        </w:rPr>
        <w:t>رقم </w:t>
      </w:r>
      <w:r w:rsidRPr="008E04D2">
        <w:rPr>
          <w:rtl/>
        </w:rPr>
        <w:t xml:space="preserve">(1) لسنة 2017 بتعديل المادة (7) من القانون </w:t>
      </w:r>
      <w:r>
        <w:rPr>
          <w:rtl/>
        </w:rPr>
        <w:t>رقم </w:t>
      </w:r>
      <w:r w:rsidRPr="008E04D2">
        <w:rPr>
          <w:rtl/>
        </w:rPr>
        <w:t>(21) لسنة 2015 المشار إليه</w:t>
      </w:r>
      <w:r w:rsidRPr="008E04D2">
        <w:rPr>
          <w:rFonts w:hint="cs"/>
          <w:rtl/>
        </w:rPr>
        <w:t xml:space="preserve"> أعلاه</w:t>
      </w:r>
      <w:r w:rsidRPr="008E04D2">
        <w:rPr>
          <w:rtl/>
        </w:rPr>
        <w:t>، متضمناً إلغاء مأذونية الخروج، وبناء على هذا التعديل أصبح خروج العامل من الدولة غير مقترن بإبلاغ الجهة المختصة بوزارة الداخلية عن كل واقعة خروج قبل موعدها بثلاثة أيام على الأقل، بل أضحى الخروج من البلاد للقيام بالإجازة</w:t>
      </w:r>
      <w:r>
        <w:rPr>
          <w:rtl/>
        </w:rPr>
        <w:t xml:space="preserve"> أو </w:t>
      </w:r>
      <w:r w:rsidRPr="008E04D2">
        <w:rPr>
          <w:rtl/>
        </w:rPr>
        <w:t>في حالة حدوث ظرف طارئ</w:t>
      </w:r>
      <w:r>
        <w:rPr>
          <w:rtl/>
        </w:rPr>
        <w:t xml:space="preserve"> أو </w:t>
      </w:r>
      <w:r w:rsidRPr="008E04D2">
        <w:rPr>
          <w:rtl/>
        </w:rPr>
        <w:t xml:space="preserve">لأي غرض آخر حقاً للعامل، بعد قيام العامل بإخطار صاحب العمل بناء على عقد العمل، أي أن المشرع بموجب النص المشار إليه قد ألغى نهائياً مأذونية الخروج التي كانت منصوصاً عليها في القانون </w:t>
      </w:r>
      <w:r>
        <w:rPr>
          <w:rtl/>
        </w:rPr>
        <w:t>رقم </w:t>
      </w:r>
      <w:r w:rsidRPr="008E04D2">
        <w:rPr>
          <w:rtl/>
        </w:rPr>
        <w:t>(4) لسنة 2009. وكفل القانون للعامل الحق في مغادرة البلاد عند انتهاء مدة العقد</w:t>
      </w:r>
      <w:r>
        <w:rPr>
          <w:rtl/>
        </w:rPr>
        <w:t xml:space="preserve"> أو </w:t>
      </w:r>
      <w:r w:rsidRPr="008E04D2">
        <w:rPr>
          <w:rtl/>
        </w:rPr>
        <w:t>قبل انتهاء مدته، بعد إخطار صاحب العمل وفقاً لعقد العمل</w:t>
      </w:r>
      <w:r>
        <w:rPr>
          <w:rFonts w:hint="cs"/>
          <w:rtl/>
          <w:lang w:bidi="ar-DZ"/>
        </w:rPr>
        <w:t>؛</w:t>
      </w:r>
    </w:p>
    <w:p w:rsidR="00934775" w:rsidRPr="008E04D2" w:rsidRDefault="00934775" w:rsidP="00934775">
      <w:pPr>
        <w:pStyle w:val="Bullet1GA"/>
        <w:numPr>
          <w:ilvl w:val="0"/>
          <w:numId w:val="1"/>
        </w:numPr>
        <w:bidi/>
        <w:rPr>
          <w:rtl/>
        </w:rPr>
      </w:pPr>
      <w:r w:rsidRPr="008E04D2">
        <w:rPr>
          <w:rtl/>
        </w:rPr>
        <w:t>وافق مجلس الوزراء في اجتماعه المؤرخ 19 أكتوبر 2016</w:t>
      </w:r>
      <w:r w:rsidRPr="008E04D2">
        <w:rPr>
          <w:rFonts w:hint="cs"/>
          <w:rtl/>
          <w:lang w:bidi="ar-QA"/>
        </w:rPr>
        <w:t>،</w:t>
      </w:r>
      <w:r w:rsidRPr="008E04D2">
        <w:rPr>
          <w:rtl/>
        </w:rPr>
        <w:t xml:space="preserve"> على قانون بتعديل بعض أحكام قانون العمل الصادر بالقانون </w:t>
      </w:r>
      <w:r>
        <w:rPr>
          <w:rtl/>
        </w:rPr>
        <w:t>رقم </w:t>
      </w:r>
      <w:r w:rsidRPr="008E04D2">
        <w:rPr>
          <w:rtl/>
        </w:rPr>
        <w:t>(14) لسنة 2004، متضمناً إنشاء لجنة</w:t>
      </w:r>
      <w:r>
        <w:rPr>
          <w:rtl/>
        </w:rPr>
        <w:t xml:space="preserve"> أو </w:t>
      </w:r>
      <w:r w:rsidRPr="008E04D2">
        <w:rPr>
          <w:rtl/>
        </w:rPr>
        <w:t>أكثر تختص بالفصل في جميع المنازعات الناشئة عن أحكام قانون العمل</w:t>
      </w:r>
      <w:r>
        <w:rPr>
          <w:rtl/>
        </w:rPr>
        <w:t xml:space="preserve"> أو </w:t>
      </w:r>
      <w:r w:rsidRPr="008E04D2">
        <w:rPr>
          <w:rtl/>
        </w:rPr>
        <w:t>عن عقد العمل، ويكون لقرار اللجنة قوة السند التنفيذي، وتشكل اللجنة برئاسة قاضي من المحكمة الابتدائية، وتختص بالفصل على وجه الاستعجال خلال مدة</w:t>
      </w:r>
      <w:r>
        <w:rPr>
          <w:rtl/>
        </w:rPr>
        <w:t xml:space="preserve"> لا </w:t>
      </w:r>
      <w:r w:rsidRPr="008E04D2">
        <w:rPr>
          <w:rtl/>
        </w:rPr>
        <w:t>تزيد على ثلاثة أسابيع في جميع المنازعات الناشئة عن أحكام قانون العمل</w:t>
      </w:r>
      <w:r>
        <w:rPr>
          <w:rtl/>
        </w:rPr>
        <w:t xml:space="preserve"> أو </w:t>
      </w:r>
      <w:r w:rsidRPr="008E04D2">
        <w:rPr>
          <w:rtl/>
        </w:rPr>
        <w:t>عن عقد العمل، التي تحيلها الإدارة المختصة بالوزارة إلى اللجنة، إذا</w:t>
      </w:r>
      <w:r>
        <w:rPr>
          <w:rtl/>
        </w:rPr>
        <w:t xml:space="preserve"> لم </w:t>
      </w:r>
      <w:r w:rsidRPr="008E04D2">
        <w:rPr>
          <w:rtl/>
        </w:rPr>
        <w:t>تؤد وساطتها إلى تسوية النزاع ودياً. وأجاز المشرع لذوي الشأن الطعن في القرارات النهائية التي تصدرها اللجنة امام المحكمة المختصة خلال شهر من صدور قرار اللجنة</w:t>
      </w:r>
      <w:r w:rsidRPr="008E04D2">
        <w:t>.</w:t>
      </w:r>
      <w:r w:rsidRPr="008E04D2">
        <w:rPr>
          <w:rFonts w:hint="cs"/>
          <w:rtl/>
        </w:rPr>
        <w:t xml:space="preserve"> </w:t>
      </w:r>
      <w:r w:rsidRPr="008E04D2">
        <w:rPr>
          <w:rtl/>
        </w:rPr>
        <w:t>وسوف تنسق وزارة التنمية الإدارية والعمل والشؤون الاجتماعية مع ممثلي السفارات في متابعة المنازعات المعروضة على اللجنة، والمثول نيابة عن العامل أمام تلك اللجان في حال رغبته في مغادرة البلاد</w:t>
      </w:r>
      <w:r w:rsidRPr="008E04D2">
        <w:t>.</w:t>
      </w:r>
      <w:r w:rsidRPr="008E04D2">
        <w:rPr>
          <w:rFonts w:hint="cs"/>
          <w:rtl/>
        </w:rPr>
        <w:t xml:space="preserve"> </w:t>
      </w:r>
      <w:r w:rsidRPr="008E04D2">
        <w:rPr>
          <w:rtl/>
        </w:rPr>
        <w:t>وبذلك تكون سبل الانتصاف أمام العامل</w:t>
      </w:r>
      <w:r>
        <w:rPr>
          <w:rFonts w:hint="cs"/>
          <w:rtl/>
        </w:rPr>
        <w:t xml:space="preserve"> أو </w:t>
      </w:r>
      <w:r w:rsidRPr="008E04D2">
        <w:rPr>
          <w:rtl/>
        </w:rPr>
        <w:t>المستخدم المنزلي على النحو التالي</w:t>
      </w:r>
      <w:r w:rsidRPr="008E04D2">
        <w:t>:</w:t>
      </w:r>
    </w:p>
    <w:p w:rsidR="00934775" w:rsidRPr="001F6A0F" w:rsidRDefault="00934775" w:rsidP="00934775">
      <w:pPr>
        <w:pStyle w:val="Bullet2GA"/>
        <w:numPr>
          <w:ilvl w:val="0"/>
          <w:numId w:val="2"/>
        </w:numPr>
        <w:tabs>
          <w:tab w:val="clear" w:pos="3062"/>
        </w:tabs>
        <w:bidi/>
        <w:rPr>
          <w:rtl/>
        </w:rPr>
      </w:pPr>
      <w:r w:rsidRPr="001F6A0F">
        <w:rPr>
          <w:rtl/>
        </w:rPr>
        <w:t>تقديم شكوى إلى الإدارة المختصة بوزارة التنمية الإدارية والعمل والشؤون الاجتماعية ضد صاحب العمل للمطالبة بحقوق العامل المستمدة إما من قانون العمل المشار إليه،</w:t>
      </w:r>
      <w:r>
        <w:rPr>
          <w:rtl/>
        </w:rPr>
        <w:t xml:space="preserve"> أو </w:t>
      </w:r>
      <w:r w:rsidRPr="001F6A0F">
        <w:rPr>
          <w:rtl/>
        </w:rPr>
        <w:t>من عقد العمل مباشرة</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 xml:space="preserve">تتولى الإدارة المختصة بحث الشكوى ومحاولة تسوية النزاع ودياً خلال اسبوع من تاريخ عرضه عليها، وتعرض نتيجة التسوية على الطرفين </w:t>
      </w:r>
      <w:r w:rsidRPr="001F6A0F">
        <w:rPr>
          <w:rtl/>
        </w:rPr>
        <w:lastRenderedPageBreak/>
        <w:t>خلال الأسبوع التالي، فإذا قبلها الطرفان يتم إثبات</w:t>
      </w:r>
      <w:r>
        <w:rPr>
          <w:rtl/>
        </w:rPr>
        <w:t xml:space="preserve"> ما </w:t>
      </w:r>
      <w:r w:rsidRPr="001F6A0F">
        <w:rPr>
          <w:rtl/>
        </w:rPr>
        <w:t>تم الاتفاق عليه في محضر يوقع منهما، وتعتمده الإدارة المختصة، وتكون له قوة السند التنفيذي</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إذا</w:t>
      </w:r>
      <w:r>
        <w:rPr>
          <w:rtl/>
        </w:rPr>
        <w:t xml:space="preserve"> لم </w:t>
      </w:r>
      <w:r w:rsidRPr="001F6A0F">
        <w:rPr>
          <w:rtl/>
        </w:rPr>
        <w:t>تتم تسوية النزاع خلال المدة المشار إليها،</w:t>
      </w:r>
      <w:r>
        <w:rPr>
          <w:rtl/>
        </w:rPr>
        <w:t xml:space="preserve"> أو </w:t>
      </w:r>
      <w:r w:rsidRPr="001F6A0F">
        <w:rPr>
          <w:rtl/>
        </w:rPr>
        <w:t>رفض أحد طرفي النزاع تسوية الإدارة المختصة،</w:t>
      </w:r>
      <w:r>
        <w:rPr>
          <w:rtl/>
        </w:rPr>
        <w:t xml:space="preserve"> أو </w:t>
      </w:r>
      <w:r w:rsidRPr="001F6A0F">
        <w:rPr>
          <w:rtl/>
        </w:rPr>
        <w:t>انقضت المدة دون أن يبدي الطرفان</w:t>
      </w:r>
      <w:r>
        <w:rPr>
          <w:rtl/>
        </w:rPr>
        <w:t xml:space="preserve"> أو </w:t>
      </w:r>
      <w:r w:rsidRPr="001F6A0F">
        <w:rPr>
          <w:rtl/>
        </w:rPr>
        <w:t>أحدهما رأيه بالقبول</w:t>
      </w:r>
      <w:r>
        <w:rPr>
          <w:rtl/>
        </w:rPr>
        <w:t xml:space="preserve"> أو </w:t>
      </w:r>
      <w:r w:rsidRPr="001F6A0F">
        <w:rPr>
          <w:rtl/>
        </w:rPr>
        <w:t>الرفض، وجب على الإدارة المختصة أن تحيل النزاع خلال الثلاثة أيام عمل التالية، إلى لجنة فض المنازعات العمالية</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تكون الإحالة مشفوعة بمذكرة تتضمن ملخصاً للنزاع وحجج الطرفين ومستنداتهما، وملاحظات الإدارة المختصة</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على أمانة سر اللجنة، خلال ثلاثة أيام عمل من تاريخ إحالة النزاع إليها، تحديد جلسة لنظر النزاع في ميعاد</w:t>
      </w:r>
      <w:r>
        <w:rPr>
          <w:rtl/>
        </w:rPr>
        <w:t xml:space="preserve"> لا </w:t>
      </w:r>
      <w:r w:rsidRPr="001F6A0F">
        <w:rPr>
          <w:rtl/>
        </w:rPr>
        <w:t>يجاوز سبعة أيام عمل من تاريخ الإحالة، ويعلن كل من العامل وصاحب العمل بميعاد الجلسة</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أجاز المشرع للعامل</w:t>
      </w:r>
      <w:r>
        <w:rPr>
          <w:rtl/>
        </w:rPr>
        <w:t xml:space="preserve"> أو </w:t>
      </w:r>
      <w:r w:rsidRPr="001F6A0F">
        <w:rPr>
          <w:rtl/>
        </w:rPr>
        <w:t>لأحد ورثته</w:t>
      </w:r>
      <w:r>
        <w:rPr>
          <w:rtl/>
        </w:rPr>
        <w:t xml:space="preserve"> أو </w:t>
      </w:r>
      <w:r w:rsidRPr="001F6A0F">
        <w:rPr>
          <w:rtl/>
        </w:rPr>
        <w:t>لمن يمثله بموجب توكيل رسمي حال مغادرته البلاد، اللجوء للجنة لعرض نزاعه عليها</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تصدر اللجنة قرارها الذي تنتهي به المنازعة، خلال مدة</w:t>
      </w:r>
      <w:r>
        <w:rPr>
          <w:rtl/>
        </w:rPr>
        <w:t xml:space="preserve"> لا </w:t>
      </w:r>
      <w:r w:rsidRPr="001F6A0F">
        <w:rPr>
          <w:rtl/>
        </w:rPr>
        <w:t>تزيد على ثلاثة أسابيع، ويكون قرار اللجنة في النزاع له قوة السند التنفيذي، ومشمولاً بالنفاذ المعجل</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للعامل</w:t>
      </w:r>
      <w:r>
        <w:rPr>
          <w:rtl/>
        </w:rPr>
        <w:t xml:space="preserve"> أو </w:t>
      </w:r>
      <w:r w:rsidRPr="001F6A0F">
        <w:rPr>
          <w:rtl/>
        </w:rPr>
        <w:t>صاحب العمل الطعن على قرار اللجنة أمام الدائرة المختصة بمحكمة الاستئناف، وذلك خلال خمسة عشر يوماً من تاريخ صدور قرار اللجنة إذا كان حضورياً،</w:t>
      </w:r>
      <w:r>
        <w:rPr>
          <w:rtl/>
        </w:rPr>
        <w:t xml:space="preserve"> أو </w:t>
      </w:r>
      <w:r w:rsidRPr="001F6A0F">
        <w:rPr>
          <w:rtl/>
        </w:rPr>
        <w:t>من اليوم التالي للإعلان بالقرار إذا كان غيابياً</w:t>
      </w:r>
      <w:r>
        <w:rPr>
          <w:rFonts w:hint="cs"/>
          <w:rtl/>
          <w:lang w:bidi="ar-DZ"/>
        </w:rPr>
        <w:t>؛</w:t>
      </w:r>
    </w:p>
    <w:p w:rsidR="00934775" w:rsidRPr="003C763A" w:rsidRDefault="00934775" w:rsidP="00934775">
      <w:pPr>
        <w:pStyle w:val="Bullet2GA"/>
        <w:numPr>
          <w:ilvl w:val="0"/>
          <w:numId w:val="2"/>
        </w:numPr>
        <w:tabs>
          <w:tab w:val="clear" w:pos="3062"/>
        </w:tabs>
        <w:bidi/>
        <w:rPr>
          <w:rtl/>
        </w:rPr>
      </w:pPr>
      <w:r w:rsidRPr="001F6A0F">
        <w:rPr>
          <w:rtl/>
        </w:rPr>
        <w:t>تنظر الدائرة المختصة بمحكمة الاستئناف الطعن على وجه السرعة، وعليها أن تفصل فيه خلال ثلاثين يوماً من تاريخ أول جلسة أمامها.</w:t>
      </w:r>
    </w:p>
    <w:p w:rsidR="00934775" w:rsidRPr="0006785E" w:rsidRDefault="00934775" w:rsidP="00934775">
      <w:pPr>
        <w:pStyle w:val="H1GA"/>
      </w:pPr>
      <w:r>
        <w:rPr>
          <w:rtl/>
        </w:rPr>
        <w:tab/>
      </w:r>
      <w:r>
        <w:rPr>
          <w:rtl/>
        </w:rPr>
        <w:tab/>
      </w:r>
      <w:r w:rsidRPr="001F6A0F">
        <w:rPr>
          <w:rtl/>
        </w:rPr>
        <w:t xml:space="preserve">التوصية </w:t>
      </w:r>
      <w:r>
        <w:rPr>
          <w:rtl/>
        </w:rPr>
        <w:t>رقم </w:t>
      </w:r>
      <w:r w:rsidRPr="001F6A0F">
        <w:rPr>
          <w:rtl/>
        </w:rPr>
        <w:t>(8</w:t>
      </w:r>
      <w:r>
        <w:rPr>
          <w:rFonts w:hint="cs"/>
          <w:rtl/>
        </w:rPr>
        <w:t>)</w:t>
      </w:r>
    </w:p>
    <w:p w:rsidR="00934775" w:rsidRPr="008E04D2" w:rsidRDefault="00934775" w:rsidP="00934775">
      <w:pPr>
        <w:pStyle w:val="SingleTxtGA"/>
        <w:rPr>
          <w:rtl/>
        </w:rPr>
      </w:pPr>
      <w:r w:rsidRPr="007321AE">
        <w:rPr>
          <w:rFonts w:eastAsia="Calibri"/>
          <w:rtl/>
        </w:rPr>
        <w:t>123-</w:t>
      </w:r>
      <w:r w:rsidRPr="007321AE">
        <w:rPr>
          <w:rFonts w:eastAsia="Calibri"/>
          <w:rtl/>
        </w:rPr>
        <w:tab/>
      </w:r>
      <w:r w:rsidRPr="008E04D2">
        <w:rPr>
          <w:rtl/>
        </w:rPr>
        <w:t>صادق مجلس الوزراء الموقر في اجتماعه المؤرخ 2 أغسطس 2017 على مشروع قانون بطاقة الإقامة الدائمة، والذي سيسمح بمنح الإقامة الدائمة لأبناء القطريات المتزوجات من أجانب. وتكفل بطاقة الإقامة الدائمة لحامليها عددا من الامتيازات في مجال التعليم والرعاية الصحية والتعيين في الوظائف العامة العسكرية والمدنية والحق في التملك العقاري، وذلك وفقا للقرارات التنفيذية التي سيصدرها مجلس الوزراء وفقا لأحكام هذا القانون. وتنشأ في وزارة الداخلية لجنة دائمة تسمى "لجنة منح بطاقة الإقامة الدائمة"، وتختص بالنظر في طلبات منح بطاقة الإقامة الدائمة وفقا لأحكام هذا القانون.</w:t>
      </w:r>
    </w:p>
    <w:p w:rsidR="00934775" w:rsidRPr="0006785E" w:rsidRDefault="00934775" w:rsidP="00934775">
      <w:pPr>
        <w:pStyle w:val="H1GA"/>
      </w:pPr>
      <w:r>
        <w:rPr>
          <w:rtl/>
        </w:rPr>
        <w:lastRenderedPageBreak/>
        <w:tab/>
      </w:r>
      <w:r>
        <w:rPr>
          <w:rtl/>
        </w:rPr>
        <w:tab/>
      </w:r>
      <w:r w:rsidRPr="0006785E">
        <w:rPr>
          <w:rtl/>
        </w:rPr>
        <w:t xml:space="preserve">التوصية </w:t>
      </w:r>
      <w:r>
        <w:rPr>
          <w:rtl/>
        </w:rPr>
        <w:t>رقم </w:t>
      </w:r>
      <w:r w:rsidRPr="0006785E">
        <w:rPr>
          <w:rtl/>
        </w:rPr>
        <w:t>(9)</w:t>
      </w:r>
    </w:p>
    <w:p w:rsidR="00934775" w:rsidRPr="008E04D2" w:rsidRDefault="00934775" w:rsidP="00934775">
      <w:pPr>
        <w:pStyle w:val="SingleTxtGA"/>
        <w:rPr>
          <w:lang w:bidi="ar-QA"/>
        </w:rPr>
      </w:pPr>
      <w:r>
        <w:rPr>
          <w:rFonts w:eastAsia="Calibri"/>
          <w:rtl/>
          <w:lang w:bidi="ar-QA"/>
        </w:rPr>
        <w:t>124-</w:t>
      </w:r>
      <w:r>
        <w:rPr>
          <w:rFonts w:eastAsia="Calibri"/>
          <w:rtl/>
          <w:lang w:bidi="ar-QA"/>
        </w:rPr>
        <w:tab/>
      </w:r>
      <w:r w:rsidRPr="008E04D2">
        <w:rPr>
          <w:rtl/>
          <w:lang w:bidi="ar-QA"/>
        </w:rPr>
        <w:t xml:space="preserve">أن الإرادة السياسية في الدولة تدعم التوجه للانضمام للعديد من الاتفاقيات الدولية إيمانا ً بأهميتها في تعزيز وحماية حقوق </w:t>
      </w:r>
      <w:r w:rsidRPr="008E04D2">
        <w:rPr>
          <w:rFonts w:hint="cs"/>
          <w:rtl/>
          <w:lang w:bidi="ar-QA"/>
        </w:rPr>
        <w:t xml:space="preserve">الإنسان وقد </w:t>
      </w:r>
      <w:r w:rsidRPr="008E04D2">
        <w:rPr>
          <w:rtl/>
          <w:lang w:bidi="ar-QA"/>
        </w:rPr>
        <w:t>قامت دولة</w:t>
      </w:r>
      <w:r w:rsidRPr="008E04D2">
        <w:rPr>
          <w:rFonts w:hint="cs"/>
          <w:rtl/>
          <w:lang w:bidi="ar-QA"/>
        </w:rPr>
        <w:t xml:space="preserve"> قطر</w:t>
      </w:r>
      <w:r w:rsidRPr="008E04D2">
        <w:rPr>
          <w:rtl/>
          <w:lang w:bidi="ar-QA"/>
        </w:rPr>
        <w:t xml:space="preserve"> بالتصديق </w:t>
      </w:r>
      <w:r w:rsidRPr="008E04D2">
        <w:rPr>
          <w:rFonts w:hint="cs"/>
          <w:rtl/>
          <w:lang w:bidi="ar-QA"/>
        </w:rPr>
        <w:t>والانضمام</w:t>
      </w:r>
      <w:r w:rsidRPr="008E04D2">
        <w:rPr>
          <w:rtl/>
          <w:lang w:bidi="ar-QA"/>
        </w:rPr>
        <w:t xml:space="preserve"> للعديد من الاتفاقيات المعنية بحقوق الإنسان على المستوى الدولي والإقليمي في السنوات الأخيرة الماضية</w:t>
      </w:r>
      <w:r w:rsidRPr="008E04D2">
        <w:rPr>
          <w:rFonts w:hint="cs"/>
          <w:rtl/>
          <w:lang w:bidi="ar-QA"/>
        </w:rPr>
        <w:t xml:space="preserve"> وقد شكل </w:t>
      </w:r>
      <w:r w:rsidRPr="008E04D2">
        <w:rPr>
          <w:rtl/>
          <w:lang w:bidi="ar-QA"/>
        </w:rPr>
        <w:t>انضمام الدولة للعديد من الاتفاقيات الدولية في فترة وجيزة ضغطا وعبئا ً على الجهات التشريعية في الدولة نظرا ً لنقص الكوادر الفنية والبشرية</w:t>
      </w:r>
      <w:r>
        <w:rPr>
          <w:rFonts w:hint="cs"/>
          <w:rtl/>
          <w:lang w:bidi="ar-QA"/>
        </w:rPr>
        <w:t xml:space="preserve"> مما </w:t>
      </w:r>
      <w:r w:rsidRPr="008E04D2">
        <w:rPr>
          <w:rFonts w:hint="cs"/>
          <w:rtl/>
          <w:lang w:bidi="ar-QA"/>
        </w:rPr>
        <w:t>حال</w:t>
      </w:r>
      <w:r w:rsidRPr="008E04D2">
        <w:rPr>
          <w:rtl/>
          <w:lang w:bidi="ar-QA"/>
        </w:rPr>
        <w:t xml:space="preserve"> دون الانضمام للمزيد من الاتفاقيات في الوقت الراهن.</w:t>
      </w:r>
      <w:r w:rsidRPr="008E04D2">
        <w:rPr>
          <w:rFonts w:hint="cs"/>
          <w:rtl/>
          <w:lang w:bidi="ar-QA"/>
        </w:rPr>
        <w:t xml:space="preserve"> </w:t>
      </w:r>
    </w:p>
    <w:p w:rsidR="00934775" w:rsidRPr="008E04D2" w:rsidRDefault="00934775" w:rsidP="00934775">
      <w:pPr>
        <w:pStyle w:val="SingleTxtGA"/>
        <w:rPr>
          <w:rFonts w:ascii="Sakkal Majalla" w:hAnsi="Sakkal Majalla"/>
          <w:rtl/>
          <w:lang w:bidi="ar-QA"/>
        </w:rPr>
      </w:pPr>
      <w:r w:rsidRPr="00BB3C64">
        <w:rPr>
          <w:rFonts w:ascii="Sakkal Majalla" w:eastAsia="Calibri" w:hAnsi="Sakkal Majalla"/>
          <w:rtl/>
          <w:lang w:bidi="ar-QA"/>
        </w:rPr>
        <w:t>125-</w:t>
      </w:r>
      <w:r w:rsidRPr="00BB3C64">
        <w:rPr>
          <w:rFonts w:ascii="Sakkal Majalla" w:eastAsia="Calibri" w:hAnsi="Sakkal Majalla"/>
          <w:rtl/>
          <w:lang w:bidi="ar-QA"/>
        </w:rPr>
        <w:tab/>
      </w:r>
      <w:r w:rsidRPr="008E04D2">
        <w:rPr>
          <w:rFonts w:hint="cs"/>
          <w:rtl/>
        </w:rPr>
        <w:t xml:space="preserve">على الرغم من أن </w:t>
      </w:r>
      <w:r w:rsidRPr="008E04D2">
        <w:rPr>
          <w:rtl/>
        </w:rPr>
        <w:t>دولة قطر ل</w:t>
      </w:r>
      <w:r w:rsidRPr="008E04D2">
        <w:rPr>
          <w:rFonts w:hint="cs"/>
          <w:rtl/>
        </w:rPr>
        <w:t>يس</w:t>
      </w:r>
      <w:r w:rsidRPr="008E04D2">
        <w:rPr>
          <w:rtl/>
        </w:rPr>
        <w:t>ت طرفاً في اتفاقية</w:t>
      </w:r>
      <w:r w:rsidRPr="008E04D2">
        <w:rPr>
          <w:rFonts w:hint="cs"/>
          <w:rtl/>
        </w:rPr>
        <w:t xml:space="preserve"> الأمم المتحدة</w:t>
      </w:r>
      <w:r>
        <w:rPr>
          <w:rFonts w:hint="cs"/>
          <w:rtl/>
        </w:rPr>
        <w:t xml:space="preserve"> لعام </w:t>
      </w:r>
      <w:r w:rsidRPr="008E04D2">
        <w:rPr>
          <w:rtl/>
        </w:rPr>
        <w:t xml:space="preserve">1951 </w:t>
      </w:r>
      <w:r w:rsidRPr="008E04D2">
        <w:rPr>
          <w:rFonts w:hint="cs"/>
          <w:rtl/>
        </w:rPr>
        <w:t>وبروت</w:t>
      </w:r>
      <w:r>
        <w:rPr>
          <w:rFonts w:hint="cs"/>
          <w:rtl/>
        </w:rPr>
        <w:t>و</w:t>
      </w:r>
      <w:r w:rsidRPr="008E04D2">
        <w:rPr>
          <w:rFonts w:hint="cs"/>
          <w:rtl/>
        </w:rPr>
        <w:t>كول</w:t>
      </w:r>
      <w:r>
        <w:rPr>
          <w:rFonts w:hint="cs"/>
          <w:rtl/>
        </w:rPr>
        <w:t xml:space="preserve"> عام </w:t>
      </w:r>
      <w:r w:rsidRPr="008E04D2">
        <w:rPr>
          <w:rFonts w:hint="cs"/>
          <w:rtl/>
        </w:rPr>
        <w:t>1967</w:t>
      </w:r>
      <w:r>
        <w:rPr>
          <w:rFonts w:hint="cs"/>
          <w:rtl/>
        </w:rPr>
        <w:t xml:space="preserve"> </w:t>
      </w:r>
      <w:r w:rsidRPr="008E04D2">
        <w:rPr>
          <w:rFonts w:hint="cs"/>
          <w:rtl/>
        </w:rPr>
        <w:t>الخاصين بوضع اللاجئين،</w:t>
      </w:r>
      <w:r>
        <w:rPr>
          <w:rFonts w:hint="cs"/>
          <w:rtl/>
        </w:rPr>
        <w:t xml:space="preserve"> إلا </w:t>
      </w:r>
      <w:r w:rsidRPr="008E04D2">
        <w:rPr>
          <w:rFonts w:hint="cs"/>
          <w:rtl/>
        </w:rPr>
        <w:t xml:space="preserve">أنها طبقاً لقواعد القانون الدولي العام ملتزمة بمراعاة معايير الحماية الأساسية التي تضمنها الاتفاقية باعتبارها جزءاً من العرف الدولي، وتشارك دولة قطر في أعمال اللجنة المشتركة لخبراء وممثلي وزارات العدل والداخلية في الدولة العربية وذلك لمناقشة الاتفاقية العربية لتنظيم أوضاع اللاجئين. </w:t>
      </w:r>
    </w:p>
    <w:p w:rsidR="00934775" w:rsidRPr="008E04D2" w:rsidRDefault="00934775" w:rsidP="00934775">
      <w:pPr>
        <w:pStyle w:val="SingleTxtGA"/>
        <w:rPr>
          <w:lang w:bidi="ar-QA"/>
        </w:rPr>
      </w:pPr>
      <w:r w:rsidRPr="00C53B3E">
        <w:rPr>
          <w:rFonts w:eastAsia="Calibri"/>
          <w:rtl/>
          <w:lang w:bidi="ar-QA"/>
        </w:rPr>
        <w:t>126-</w:t>
      </w:r>
      <w:r w:rsidRPr="00C53B3E">
        <w:rPr>
          <w:rFonts w:eastAsia="Calibri"/>
          <w:rtl/>
          <w:lang w:bidi="ar-QA"/>
        </w:rPr>
        <w:tab/>
      </w:r>
      <w:r w:rsidRPr="008E04D2">
        <w:rPr>
          <w:rFonts w:hint="cs"/>
          <w:rtl/>
          <w:lang w:bidi="ar-QA"/>
        </w:rPr>
        <w:t xml:space="preserve">وقد أكدت </w:t>
      </w:r>
      <w:r w:rsidRPr="008E04D2">
        <w:rPr>
          <w:rtl/>
          <w:lang w:bidi="ar-QA"/>
        </w:rPr>
        <w:t>دولة قط</w:t>
      </w:r>
      <w:r w:rsidRPr="008E04D2">
        <w:rPr>
          <w:rFonts w:hint="cs"/>
          <w:rtl/>
          <w:lang w:bidi="ar-QA"/>
        </w:rPr>
        <w:t>ر</w:t>
      </w:r>
      <w:r w:rsidRPr="008E04D2">
        <w:rPr>
          <w:rtl/>
          <w:lang w:bidi="ar-QA"/>
        </w:rPr>
        <w:t xml:space="preserve"> حرصها على الاهتمام بموضوع اللاجئين </w:t>
      </w:r>
      <w:r w:rsidRPr="008E04D2">
        <w:rPr>
          <w:rFonts w:hint="cs"/>
          <w:color w:val="000000" w:themeColor="text1"/>
          <w:rtl/>
        </w:rPr>
        <w:t>إقليمياً ودولياً</w:t>
      </w:r>
      <w:r w:rsidRPr="008E04D2">
        <w:rPr>
          <w:rtl/>
          <w:lang w:bidi="ar-QA"/>
        </w:rPr>
        <w:t xml:space="preserve">، </w:t>
      </w:r>
      <w:r w:rsidRPr="008E04D2">
        <w:rPr>
          <w:rFonts w:hint="cs"/>
          <w:rtl/>
          <w:lang w:bidi="ar-QA"/>
        </w:rPr>
        <w:t>من خلال اطلاقها العديد من المبادرات وتقديم المساعدات المالية ومن هذه المبادرات على سبيل المثال:</w:t>
      </w:r>
      <w:r w:rsidRPr="008E04D2">
        <w:rPr>
          <w:rtl/>
          <w:lang w:bidi="ar-QA"/>
        </w:rPr>
        <w:t xml:space="preserve"> </w:t>
      </w:r>
    </w:p>
    <w:p w:rsidR="00934775" w:rsidRPr="001F6A0F" w:rsidRDefault="00934775" w:rsidP="00934775">
      <w:pPr>
        <w:pStyle w:val="Bullet1GA"/>
        <w:numPr>
          <w:ilvl w:val="0"/>
          <w:numId w:val="1"/>
        </w:numPr>
        <w:bidi/>
        <w:rPr>
          <w:lang w:bidi="ar-QA"/>
        </w:rPr>
      </w:pPr>
      <w:r w:rsidRPr="001F6A0F">
        <w:rPr>
          <w:rtl/>
          <w:lang w:bidi="ar-QA"/>
        </w:rPr>
        <w:t>المساعدات الإنسانية والمعونات الإنمائية</w:t>
      </w:r>
      <w:r>
        <w:rPr>
          <w:rtl/>
          <w:lang w:bidi="ar-QA"/>
        </w:rPr>
        <w:t xml:space="preserve"> لعام </w:t>
      </w:r>
      <w:r w:rsidRPr="001F6A0F">
        <w:rPr>
          <w:rtl/>
          <w:lang w:bidi="ar-QA"/>
        </w:rPr>
        <w:t>2010م في قارة آسيا، باكستان</w:t>
      </w:r>
      <w:r>
        <w:rPr>
          <w:rFonts w:hint="cs"/>
          <w:rtl/>
          <w:lang w:bidi="ar-DZ"/>
        </w:rPr>
        <w:t>؛</w:t>
      </w:r>
    </w:p>
    <w:p w:rsidR="00934775" w:rsidRPr="001F6A0F" w:rsidRDefault="00934775" w:rsidP="00934775">
      <w:pPr>
        <w:pStyle w:val="Bullet1GA"/>
        <w:numPr>
          <w:ilvl w:val="0"/>
          <w:numId w:val="1"/>
        </w:numPr>
        <w:bidi/>
        <w:rPr>
          <w:lang w:bidi="ar-QA"/>
        </w:rPr>
      </w:pPr>
      <w:r w:rsidRPr="001F6A0F">
        <w:rPr>
          <w:rtl/>
          <w:lang w:bidi="ar-QA"/>
        </w:rPr>
        <w:t>المساعدات الإنسانية والمعونات الإنمائية لسنة 2011م في قارة أفريقيا في الدول الآتية:(ليبيا</w:t>
      </w:r>
      <w:r>
        <w:rPr>
          <w:rFonts w:hint="cs"/>
          <w:rtl/>
          <w:lang w:bidi="ar-QA"/>
        </w:rPr>
        <w:t xml:space="preserve"> </w:t>
      </w:r>
      <w:r w:rsidRPr="001F6A0F">
        <w:rPr>
          <w:rtl/>
          <w:lang w:bidi="ar-QA"/>
        </w:rPr>
        <w:t>-</w:t>
      </w:r>
      <w:r>
        <w:rPr>
          <w:rFonts w:hint="cs"/>
          <w:rtl/>
          <w:lang w:bidi="ar-QA"/>
        </w:rPr>
        <w:t xml:space="preserve"> </w:t>
      </w:r>
      <w:r w:rsidRPr="001F6A0F">
        <w:rPr>
          <w:rtl/>
          <w:lang w:bidi="ar-QA"/>
        </w:rPr>
        <w:t>مصر</w:t>
      </w:r>
      <w:r>
        <w:rPr>
          <w:rFonts w:hint="cs"/>
          <w:rtl/>
          <w:lang w:bidi="ar-QA"/>
        </w:rPr>
        <w:t xml:space="preserve"> </w:t>
      </w:r>
      <w:r w:rsidRPr="001F6A0F">
        <w:rPr>
          <w:rtl/>
          <w:lang w:bidi="ar-QA"/>
        </w:rPr>
        <w:t>-</w:t>
      </w:r>
      <w:r>
        <w:rPr>
          <w:rFonts w:hint="cs"/>
          <w:rtl/>
          <w:lang w:bidi="ar-QA"/>
        </w:rPr>
        <w:t xml:space="preserve"> </w:t>
      </w:r>
      <w:r w:rsidRPr="001F6A0F">
        <w:rPr>
          <w:rtl/>
          <w:lang w:bidi="ar-QA"/>
        </w:rPr>
        <w:t>تشاد</w:t>
      </w:r>
      <w:r>
        <w:rPr>
          <w:rFonts w:hint="cs"/>
          <w:rtl/>
          <w:lang w:bidi="ar-QA"/>
        </w:rPr>
        <w:t xml:space="preserve"> </w:t>
      </w:r>
      <w:r w:rsidRPr="001F6A0F">
        <w:rPr>
          <w:rtl/>
          <w:lang w:bidi="ar-QA"/>
        </w:rPr>
        <w:t>-</w:t>
      </w:r>
      <w:r>
        <w:rPr>
          <w:rFonts w:hint="cs"/>
          <w:rtl/>
          <w:lang w:bidi="ar-QA"/>
        </w:rPr>
        <w:t xml:space="preserve"> </w:t>
      </w:r>
      <w:r w:rsidRPr="001F6A0F">
        <w:rPr>
          <w:rtl/>
          <w:lang w:bidi="ar-QA"/>
        </w:rPr>
        <w:t>كينيا)</w:t>
      </w:r>
      <w:r>
        <w:rPr>
          <w:rtl/>
          <w:lang w:bidi="ar-QA"/>
        </w:rPr>
        <w:t xml:space="preserve"> وفي </w:t>
      </w:r>
      <w:r w:rsidRPr="001F6A0F">
        <w:rPr>
          <w:rtl/>
          <w:lang w:bidi="ar-QA"/>
        </w:rPr>
        <w:t>قارة آسيا، باكستان، ومشروع أيادي الخير نحو آسيا (روتا)</w:t>
      </w:r>
      <w:r>
        <w:rPr>
          <w:rFonts w:hint="cs"/>
          <w:rtl/>
          <w:lang w:bidi="ar-DZ"/>
        </w:rPr>
        <w:t>؛</w:t>
      </w:r>
    </w:p>
    <w:p w:rsidR="00934775" w:rsidRPr="001F6A0F" w:rsidRDefault="00934775" w:rsidP="00934775">
      <w:pPr>
        <w:pStyle w:val="Bullet1GA"/>
        <w:numPr>
          <w:ilvl w:val="0"/>
          <w:numId w:val="1"/>
        </w:numPr>
        <w:bidi/>
        <w:rPr>
          <w:lang w:bidi="ar-QA"/>
        </w:rPr>
      </w:pPr>
      <w:r w:rsidRPr="001F6A0F">
        <w:rPr>
          <w:rtl/>
          <w:lang w:bidi="ar-QA"/>
        </w:rPr>
        <w:t>أعلنت دولة قطر عن إنشاء صندوق للتعليم والتطوير المهني لصالح النازحين واللاجئين وضحايا الصراعات القائمة في الشرق الأوسط وذلك خلال مؤتمر الأمم المتحدة الثالث عشر لمنع الجريمة والعدالة الجنائية الذي استضافته الدوحة</w:t>
      </w:r>
      <w:r>
        <w:rPr>
          <w:rtl/>
          <w:lang w:bidi="ar-QA"/>
        </w:rPr>
        <w:t xml:space="preserve"> عام </w:t>
      </w:r>
      <w:r w:rsidRPr="001F6A0F">
        <w:rPr>
          <w:rtl/>
          <w:lang w:bidi="ar-QA"/>
        </w:rPr>
        <w:t>2015، بهدف إنقاذ مستقبل جيل من الأطفال والشباب الذين ستعتمد عليهم دولهم في مراحل إعادة البناء وتحقيق التنمية المستدامة</w:t>
      </w:r>
      <w:r>
        <w:rPr>
          <w:rFonts w:hint="cs"/>
          <w:rtl/>
          <w:lang w:bidi="ar-DZ"/>
        </w:rPr>
        <w:t>؛</w:t>
      </w:r>
    </w:p>
    <w:p w:rsidR="00934775" w:rsidRPr="001F6A0F" w:rsidRDefault="00934775" w:rsidP="00934775">
      <w:pPr>
        <w:pStyle w:val="Bullet1GA"/>
        <w:numPr>
          <w:ilvl w:val="0"/>
          <w:numId w:val="1"/>
        </w:numPr>
        <w:bidi/>
        <w:rPr>
          <w:lang w:bidi="ar-QA"/>
        </w:rPr>
      </w:pPr>
      <w:r w:rsidRPr="001F6A0F">
        <w:rPr>
          <w:rtl/>
          <w:lang w:bidi="ar-QA"/>
        </w:rPr>
        <w:t xml:space="preserve">أطلقت دولة قطر من خلال "مؤسسة التعليم فوق الجميع" المبادرة العالمية </w:t>
      </w:r>
      <w:r w:rsidRPr="001F6A0F">
        <w:rPr>
          <w:rFonts w:hint="cs"/>
          <w:rtl/>
          <w:lang w:bidi="ar-QA"/>
        </w:rPr>
        <w:t>(علّم</w:t>
      </w:r>
      <w:r w:rsidRPr="001F6A0F">
        <w:rPr>
          <w:rtl/>
          <w:lang w:bidi="ar-QA"/>
        </w:rPr>
        <w:t xml:space="preserve"> </w:t>
      </w:r>
      <w:r w:rsidRPr="001F6A0F">
        <w:rPr>
          <w:rFonts w:hint="cs"/>
          <w:rtl/>
          <w:lang w:bidi="ar-QA"/>
        </w:rPr>
        <w:t>طفلاً)</w:t>
      </w:r>
      <w:r w:rsidRPr="001F6A0F">
        <w:rPr>
          <w:rtl/>
          <w:lang w:bidi="ar-QA"/>
        </w:rPr>
        <w:t xml:space="preserve"> في</w:t>
      </w:r>
      <w:r>
        <w:rPr>
          <w:rtl/>
          <w:lang w:bidi="ar-QA"/>
        </w:rPr>
        <w:t xml:space="preserve"> عام </w:t>
      </w:r>
      <w:r w:rsidRPr="001F6A0F">
        <w:rPr>
          <w:rtl/>
          <w:lang w:bidi="ar-QA"/>
        </w:rPr>
        <w:t>2012، بهدف خفض عدد الأطفال المحرومين من حقهم الأساسي في التعليم في جميع أنحاء العالم نتيجة الفقر والتفرقة والنزاعات. وتعمل المبادرة في 40 بلداً من خلال 45 مشروع، وتم الوصول إلى أكثر من 6 مليون طفل غير ملتحقين بالمدارس.</w:t>
      </w:r>
      <w:r>
        <w:rPr>
          <w:rtl/>
          <w:lang w:bidi="ar-QA"/>
        </w:rPr>
        <w:t xml:space="preserve"> وفي </w:t>
      </w:r>
      <w:r w:rsidRPr="001F6A0F">
        <w:rPr>
          <w:rtl/>
          <w:lang w:bidi="ar-QA"/>
        </w:rPr>
        <w:t xml:space="preserve">شهر ديسمبر 2015، تم إطلاق شراكة جديدة مع المفوضية السامية لشؤون اللاجئين لمدة ثلاثة سنوات لتوفير التعليم لنحو 450 </w:t>
      </w:r>
      <w:r w:rsidRPr="001F6A0F">
        <w:rPr>
          <w:rFonts w:hint="cs"/>
          <w:rtl/>
          <w:lang w:bidi="ar-QA"/>
        </w:rPr>
        <w:t>ألف</w:t>
      </w:r>
      <w:r w:rsidRPr="001F6A0F">
        <w:rPr>
          <w:rtl/>
          <w:lang w:bidi="ar-QA"/>
        </w:rPr>
        <w:t xml:space="preserve"> طفل من المتأثرين بالنزاع والتهجير القسري في أفريقيا والشرق الأوسط</w:t>
      </w:r>
      <w:r>
        <w:rPr>
          <w:rFonts w:hint="cs"/>
          <w:rtl/>
          <w:lang w:bidi="ar-DZ"/>
        </w:rPr>
        <w:t>؛</w:t>
      </w:r>
    </w:p>
    <w:p w:rsidR="00934775" w:rsidRPr="001F6A0F" w:rsidRDefault="00934775" w:rsidP="00934775">
      <w:pPr>
        <w:pStyle w:val="Bullet1GA"/>
        <w:numPr>
          <w:ilvl w:val="0"/>
          <w:numId w:val="1"/>
        </w:numPr>
        <w:bidi/>
        <w:rPr>
          <w:lang w:bidi="ar-QA"/>
        </w:rPr>
      </w:pPr>
      <w:r w:rsidRPr="001F6A0F">
        <w:rPr>
          <w:rtl/>
          <w:lang w:bidi="ar-QA"/>
        </w:rPr>
        <w:t xml:space="preserve">أطلق صندوق قطر للتنمية على هامش اجتماعات الجمعية العامة للأمم المتحدة في دورتها الحادية والسبعين في نيويورك "مبادرة دولة قطر لتعليم وتدريب </w:t>
      </w:r>
      <w:r w:rsidRPr="001F6A0F">
        <w:rPr>
          <w:rtl/>
          <w:lang w:bidi="ar-QA"/>
        </w:rPr>
        <w:lastRenderedPageBreak/>
        <w:t xml:space="preserve">اللاجئين السوريين </w:t>
      </w:r>
      <w:r w:rsidRPr="001F6A0F">
        <w:rPr>
          <w:lang w:bidi="ar-QA"/>
        </w:rPr>
        <w:t>QUEST</w:t>
      </w:r>
      <w:r w:rsidRPr="001F6A0F">
        <w:rPr>
          <w:rtl/>
          <w:lang w:bidi="ar-QA"/>
        </w:rPr>
        <w:t>"، لتوفير التعليم والتدريب لنحو 400 ألف لاجئ سوري في الداخل السوري،</w:t>
      </w:r>
      <w:r>
        <w:rPr>
          <w:rtl/>
          <w:lang w:bidi="ar-QA"/>
        </w:rPr>
        <w:t xml:space="preserve"> وفي </w:t>
      </w:r>
      <w:r w:rsidRPr="001F6A0F">
        <w:rPr>
          <w:rtl/>
          <w:lang w:bidi="ar-QA"/>
        </w:rPr>
        <w:t>الأردن ولبنان والعراق وتركيا، وتستمر لمدة 5 سنوات، ويتجاوز المبلغ الإجمالي لهذه المبادرة مبلغ 100 مليون دولار أمريكي، ويتشارك فيها عدد من المنظمات المحلية الخيرية والإنسانية القطرية مثل مؤسسة التعليم فوق الجميع، ومؤسسة الشيخ ثاني بن عبد الله للخدمات الإنسانية (راف)، وجمعية قطر الخيرية، ومؤسسة أيادي الخير نحو آسيا (روتا)، ومؤسسة صلتك، وسيتم تنفيذها بالتعاون مع عدد من الشركاء، من أبرزهم منظمة الأمم المتحدة للطفولة (اليونيسيف)، ومكتب الأمم المتحدة لتنسيق الشؤون الإنسانية (الأوتشا)، والمفوضية السامية للأمم المتحدة لشؤون اللاجئين</w:t>
      </w:r>
      <w:r>
        <w:rPr>
          <w:rFonts w:hint="cs"/>
          <w:rtl/>
          <w:lang w:bidi="ar-DZ"/>
        </w:rPr>
        <w:t>؛</w:t>
      </w:r>
    </w:p>
    <w:p w:rsidR="00934775" w:rsidRDefault="00934775" w:rsidP="00934775">
      <w:pPr>
        <w:pStyle w:val="Bullet1GA"/>
        <w:numPr>
          <w:ilvl w:val="0"/>
          <w:numId w:val="1"/>
        </w:numPr>
        <w:bidi/>
        <w:rPr>
          <w:lang w:bidi="ar-QA"/>
        </w:rPr>
      </w:pPr>
      <w:r w:rsidRPr="001F6A0F">
        <w:rPr>
          <w:rtl/>
          <w:lang w:bidi="ar-QA"/>
        </w:rPr>
        <w:t>تبنت دولة قطر تعليم 100 طالب سوري من اللاجئين في جامعة السوربون بفرنسا</w:t>
      </w:r>
      <w:r>
        <w:rPr>
          <w:rtl/>
          <w:lang w:bidi="ar-QA"/>
        </w:rPr>
        <w:t xml:space="preserve"> وفي </w:t>
      </w:r>
      <w:r w:rsidRPr="001F6A0F">
        <w:rPr>
          <w:rtl/>
          <w:lang w:bidi="ar-QA"/>
        </w:rPr>
        <w:t>جميع الاختصاصات المتاحة،</w:t>
      </w:r>
      <w:r>
        <w:rPr>
          <w:rtl/>
          <w:lang w:bidi="ar-QA"/>
        </w:rPr>
        <w:t xml:space="preserve"> كما </w:t>
      </w:r>
      <w:r w:rsidRPr="001F6A0F">
        <w:rPr>
          <w:rtl/>
          <w:lang w:bidi="ar-QA"/>
        </w:rPr>
        <w:t>تقوم مؤسسة "التعليم فوق الجميع" بدعم تعليم اللاجئين في مناطق اللجوء، حيث قدمت دعما بمبلغ</w:t>
      </w:r>
      <w:r>
        <w:rPr>
          <w:rFonts w:hint="cs"/>
          <w:rtl/>
          <w:lang w:bidi="ar-QA"/>
        </w:rPr>
        <w:t> </w:t>
      </w:r>
      <w:r w:rsidRPr="001F6A0F">
        <w:rPr>
          <w:rtl/>
          <w:lang w:bidi="ar-QA"/>
        </w:rPr>
        <w:t>2.3 مليون دولار أمريكي في مشاريع بالشراكة مع اليونيسيف والمفوضية العليا لشؤون اللاجئين.</w:t>
      </w:r>
    </w:p>
    <w:p w:rsidR="00934775" w:rsidRPr="0006785E" w:rsidRDefault="00934775" w:rsidP="00934775">
      <w:pPr>
        <w:pStyle w:val="H1GA"/>
      </w:pPr>
      <w:r>
        <w:rPr>
          <w:rtl/>
        </w:rPr>
        <w:tab/>
      </w:r>
      <w:r>
        <w:rPr>
          <w:rtl/>
        </w:rPr>
        <w:tab/>
        <w:t>التوصية رقم (10)</w:t>
      </w:r>
    </w:p>
    <w:p w:rsidR="00934775" w:rsidRPr="008E04D2" w:rsidRDefault="00934775" w:rsidP="00934775">
      <w:pPr>
        <w:pStyle w:val="SingleTxtGA"/>
      </w:pPr>
      <w:r>
        <w:rPr>
          <w:rFonts w:eastAsia="Calibri"/>
          <w:rtl/>
        </w:rPr>
        <w:t>127-</w:t>
      </w:r>
      <w:r>
        <w:rPr>
          <w:rFonts w:eastAsia="Calibri"/>
          <w:rtl/>
        </w:rPr>
        <w:tab/>
      </w:r>
      <w:r w:rsidRPr="008E04D2">
        <w:rPr>
          <w:rtl/>
        </w:rPr>
        <w:t>أكد الدستور القطري في المادة 26 على أن "الملكية ورأس المال والعمل مقومات أساسية لكيان الدولة الاجتماعي وهي جميعها حقوق فردية ذات وظيفة اجتماعية، ينظمها القانون</w:t>
      </w:r>
      <w:r w:rsidRPr="008E04D2">
        <w:rPr>
          <w:rFonts w:hint="cs"/>
          <w:rtl/>
        </w:rPr>
        <w:t>"</w:t>
      </w:r>
      <w:r w:rsidRPr="008E04D2">
        <w:rPr>
          <w:rtl/>
        </w:rPr>
        <w:t>.</w:t>
      </w:r>
      <w:r w:rsidRPr="008E04D2">
        <w:rPr>
          <w:rFonts w:hint="cs"/>
          <w:rtl/>
        </w:rPr>
        <w:t xml:space="preserve"> </w:t>
      </w:r>
      <w:r w:rsidRPr="008E04D2">
        <w:rPr>
          <w:rtl/>
        </w:rPr>
        <w:t>و</w:t>
      </w:r>
      <w:r w:rsidRPr="008E04D2">
        <w:rPr>
          <w:rFonts w:hint="cs"/>
          <w:rtl/>
        </w:rPr>
        <w:t xml:space="preserve">نص </w:t>
      </w:r>
      <w:r w:rsidRPr="008E04D2">
        <w:rPr>
          <w:rtl/>
        </w:rPr>
        <w:t xml:space="preserve">في المادة 27 </w:t>
      </w:r>
      <w:r w:rsidRPr="008E04D2">
        <w:rPr>
          <w:rFonts w:hint="cs"/>
          <w:rtl/>
        </w:rPr>
        <w:t>منه على أن "الملكي</w:t>
      </w:r>
      <w:r w:rsidRPr="008E04D2">
        <w:rPr>
          <w:rFonts w:hint="eastAsia"/>
          <w:rtl/>
        </w:rPr>
        <w:t>ة</w:t>
      </w:r>
      <w:r w:rsidRPr="008E04D2">
        <w:rPr>
          <w:rtl/>
        </w:rPr>
        <w:t xml:space="preserve"> الخاصة مصونة،</w:t>
      </w:r>
      <w:r>
        <w:rPr>
          <w:rtl/>
        </w:rPr>
        <w:t xml:space="preserve"> فلا </w:t>
      </w:r>
      <w:r w:rsidRPr="008E04D2">
        <w:rPr>
          <w:rtl/>
        </w:rPr>
        <w:t>يحرم أحد من ملكه</w:t>
      </w:r>
      <w:r>
        <w:rPr>
          <w:rtl/>
        </w:rPr>
        <w:t xml:space="preserve"> إلا </w:t>
      </w:r>
      <w:r w:rsidRPr="008E04D2">
        <w:rPr>
          <w:rtl/>
        </w:rPr>
        <w:t>بسبب المنفعة العامة</w:t>
      </w:r>
      <w:r>
        <w:rPr>
          <w:rtl/>
        </w:rPr>
        <w:t xml:space="preserve"> وفي </w:t>
      </w:r>
      <w:r w:rsidRPr="008E04D2">
        <w:rPr>
          <w:rtl/>
        </w:rPr>
        <w:t>الأحوال التي يبينها القانون وبالكيفية التي ينص عليها، وبشرط تعويضه عنها تعويضاً عادلاً"</w:t>
      </w:r>
      <w:r w:rsidRPr="008E04D2">
        <w:rPr>
          <w:rFonts w:hint="cs"/>
          <w:rtl/>
        </w:rPr>
        <w:t>.</w:t>
      </w:r>
    </w:p>
    <w:p w:rsidR="00934775" w:rsidRPr="008E04D2" w:rsidRDefault="00934775" w:rsidP="00934775">
      <w:pPr>
        <w:pStyle w:val="SingleTxtGA"/>
      </w:pPr>
      <w:r>
        <w:rPr>
          <w:rFonts w:eastAsia="Calibri"/>
          <w:rtl/>
        </w:rPr>
        <w:t>128-</w:t>
      </w:r>
      <w:r>
        <w:rPr>
          <w:rFonts w:eastAsia="Calibri"/>
          <w:rtl/>
        </w:rPr>
        <w:tab/>
      </w:r>
      <w:r w:rsidRPr="008E04D2">
        <w:rPr>
          <w:rtl/>
        </w:rPr>
        <w:t xml:space="preserve">كما صدر القانون </w:t>
      </w:r>
      <w:r>
        <w:rPr>
          <w:rtl/>
        </w:rPr>
        <w:t>رقم </w:t>
      </w:r>
      <w:r w:rsidRPr="008E04D2">
        <w:rPr>
          <w:rtl/>
        </w:rPr>
        <w:t xml:space="preserve">17 لسنة 2004 بشأن تنظيم تملك وانتفاع غير القطريين بالعقارات والوحدات السكنية، الذي أجاز لغير القطريين التملك والانتفاع بالعقارات والوحدات السكنية بشروط وضوابط تم تحديدها بقرار مجلس الوزراء </w:t>
      </w:r>
      <w:r>
        <w:rPr>
          <w:rtl/>
        </w:rPr>
        <w:t>رقم </w:t>
      </w:r>
      <w:r w:rsidRPr="008E04D2">
        <w:rPr>
          <w:rtl/>
        </w:rPr>
        <w:t>6 لسنة 2006 في ثمانية عشر منطقة بدولة قطر. ولقد أورد القانون المذكور مزايا عديدة للمنتفع</w:t>
      </w:r>
      <w:r>
        <w:rPr>
          <w:rtl/>
        </w:rPr>
        <w:t xml:space="preserve"> مما </w:t>
      </w:r>
      <w:r w:rsidRPr="008E04D2">
        <w:rPr>
          <w:rtl/>
        </w:rPr>
        <w:t>يجعله مالكاً لمدة الانتفاع بالعقار</w:t>
      </w:r>
      <w:r>
        <w:rPr>
          <w:rtl/>
        </w:rPr>
        <w:t xml:space="preserve"> كما </w:t>
      </w:r>
      <w:r w:rsidRPr="008E04D2">
        <w:rPr>
          <w:rtl/>
        </w:rPr>
        <w:t>أتاح القانون للمستثمرين الأجانب والمالكين والمنتفعين بالوحدات والعقارات السكنية في قطر حق الإقامة في الدولة بكفالة الوحدة السكنية التي تملكها</w:t>
      </w:r>
      <w:r>
        <w:rPr>
          <w:rtl/>
        </w:rPr>
        <w:t xml:space="preserve"> أو </w:t>
      </w:r>
      <w:r w:rsidRPr="008E04D2">
        <w:rPr>
          <w:rtl/>
        </w:rPr>
        <w:t>الاستثمار الذي يملكه في الدولة</w:t>
      </w:r>
      <w:r w:rsidRPr="008E04D2">
        <w:rPr>
          <w:rFonts w:hint="cs"/>
          <w:rtl/>
        </w:rPr>
        <w:t>.</w:t>
      </w:r>
    </w:p>
    <w:p w:rsidR="00934775" w:rsidRPr="008E04D2" w:rsidRDefault="00934775" w:rsidP="00934775">
      <w:pPr>
        <w:pStyle w:val="SingleTxtGA"/>
      </w:pPr>
      <w:r>
        <w:rPr>
          <w:rFonts w:eastAsia="Calibri"/>
          <w:rtl/>
        </w:rPr>
        <w:t>129-</w:t>
      </w:r>
      <w:r>
        <w:rPr>
          <w:rFonts w:eastAsia="Calibri"/>
          <w:rtl/>
        </w:rPr>
        <w:tab/>
      </w:r>
      <w:r w:rsidRPr="008E04D2">
        <w:rPr>
          <w:rFonts w:hint="cs"/>
          <w:rtl/>
        </w:rPr>
        <w:t>بالإضافة إلى أن مشروع</w:t>
      </w:r>
      <w:r w:rsidRPr="008E04D2">
        <w:rPr>
          <w:rtl/>
        </w:rPr>
        <w:t xml:space="preserve"> قانون بطاقة الإقامة الدائمة، </w:t>
      </w:r>
      <w:r w:rsidRPr="008E04D2">
        <w:rPr>
          <w:rFonts w:hint="cs"/>
          <w:rtl/>
        </w:rPr>
        <w:t>ستكفل ل</w:t>
      </w:r>
      <w:r w:rsidRPr="008E04D2">
        <w:rPr>
          <w:rtl/>
        </w:rPr>
        <w:t>حامليها عددا</w:t>
      </w:r>
      <w:r w:rsidRPr="008E04D2">
        <w:rPr>
          <w:rFonts w:hint="cs"/>
          <w:rtl/>
        </w:rPr>
        <w:t>ً</w:t>
      </w:r>
      <w:r w:rsidRPr="008E04D2">
        <w:rPr>
          <w:rtl/>
        </w:rPr>
        <w:t xml:space="preserve"> من ال</w:t>
      </w:r>
      <w:r w:rsidRPr="008E04D2">
        <w:rPr>
          <w:rFonts w:hint="cs"/>
          <w:rtl/>
        </w:rPr>
        <w:t>إ</w:t>
      </w:r>
      <w:r w:rsidRPr="008E04D2">
        <w:rPr>
          <w:rtl/>
        </w:rPr>
        <w:t xml:space="preserve">متيازات، </w:t>
      </w:r>
      <w:r w:rsidRPr="008E04D2">
        <w:rPr>
          <w:rFonts w:hint="cs"/>
          <w:rtl/>
        </w:rPr>
        <w:t>من بينها</w:t>
      </w:r>
      <w:r w:rsidRPr="008E04D2">
        <w:rPr>
          <w:rtl/>
        </w:rPr>
        <w:t xml:space="preserve"> الحق في التملك العقاري</w:t>
      </w:r>
      <w:r w:rsidRPr="008E04D2">
        <w:rPr>
          <w:rFonts w:hint="cs"/>
          <w:rtl/>
        </w:rPr>
        <w:t>.</w:t>
      </w:r>
    </w:p>
    <w:p w:rsidR="00934775" w:rsidRPr="0006785E" w:rsidRDefault="00934775" w:rsidP="00934775">
      <w:pPr>
        <w:pStyle w:val="H1GA"/>
      </w:pPr>
      <w:r>
        <w:rPr>
          <w:rtl/>
        </w:rPr>
        <w:tab/>
      </w:r>
      <w:r>
        <w:rPr>
          <w:rtl/>
        </w:rPr>
        <w:tab/>
      </w:r>
      <w:r w:rsidRPr="001F6A0F">
        <w:rPr>
          <w:rtl/>
        </w:rPr>
        <w:t xml:space="preserve">التوصية </w:t>
      </w:r>
      <w:r>
        <w:rPr>
          <w:rtl/>
        </w:rPr>
        <w:t>رقم </w:t>
      </w:r>
      <w:r w:rsidRPr="001F6A0F">
        <w:rPr>
          <w:rtl/>
        </w:rPr>
        <w:t>(11)</w:t>
      </w:r>
    </w:p>
    <w:p w:rsidR="00934775" w:rsidRPr="008E04D2" w:rsidRDefault="00934775" w:rsidP="00934775">
      <w:pPr>
        <w:pStyle w:val="SingleTxtGA"/>
      </w:pPr>
      <w:r>
        <w:rPr>
          <w:rFonts w:eastAsia="Calibri"/>
          <w:rtl/>
        </w:rPr>
        <w:t>130-</w:t>
      </w:r>
      <w:r>
        <w:rPr>
          <w:rFonts w:eastAsia="Calibri"/>
          <w:rtl/>
        </w:rPr>
        <w:tab/>
      </w:r>
      <w:r w:rsidRPr="008E04D2">
        <w:rPr>
          <w:rFonts w:hint="cs"/>
          <w:rtl/>
        </w:rPr>
        <w:t>واصلت</w:t>
      </w:r>
      <w:r w:rsidRPr="008E04D2">
        <w:rPr>
          <w:rtl/>
        </w:rPr>
        <w:t xml:space="preserve"> وزارة التنمية الإدارية والعمل والشؤون الاجتماعية </w:t>
      </w:r>
      <w:r w:rsidRPr="008E04D2">
        <w:rPr>
          <w:rFonts w:hint="cs"/>
          <w:rtl/>
        </w:rPr>
        <w:t>جهودها المتمثلة في تنظيم</w:t>
      </w:r>
      <w:r w:rsidRPr="008E04D2">
        <w:rPr>
          <w:rtl/>
        </w:rPr>
        <w:t xml:space="preserve"> ورش عمل وندوات تثقيفية من أجل التواصل مع العمال في مواقع العمل والسكن لتوعيتهم بحقوقهم وواجباتهم، وتلقي أية شكاوى</w:t>
      </w:r>
      <w:r>
        <w:rPr>
          <w:rtl/>
        </w:rPr>
        <w:t xml:space="preserve"> أو </w:t>
      </w:r>
      <w:r w:rsidRPr="008E04D2">
        <w:rPr>
          <w:rtl/>
        </w:rPr>
        <w:t>ملاحظات، والتعامل معها لحلها، وكذلك توزيع النشرات وإنتاج أفلام توعوية وطباعة الكتيبات.</w:t>
      </w:r>
    </w:p>
    <w:p w:rsidR="00934775" w:rsidRPr="008E04D2" w:rsidRDefault="00934775" w:rsidP="00934775">
      <w:pPr>
        <w:pStyle w:val="SingleTxtGA"/>
        <w:rPr>
          <w:rtl/>
        </w:rPr>
      </w:pPr>
      <w:r w:rsidRPr="002C7433">
        <w:rPr>
          <w:rFonts w:eastAsia="Calibri"/>
          <w:rtl/>
        </w:rPr>
        <w:lastRenderedPageBreak/>
        <w:t>131-</w:t>
      </w:r>
      <w:r w:rsidRPr="002C7433">
        <w:rPr>
          <w:rFonts w:eastAsia="Calibri"/>
          <w:rtl/>
        </w:rPr>
        <w:tab/>
      </w:r>
      <w:r w:rsidRPr="008E04D2">
        <w:rPr>
          <w:rFonts w:hint="cs"/>
          <w:rtl/>
        </w:rPr>
        <w:t>في سبيل كفالة حق الوصول إلى آليات الانتصاف وفرت الدولة</w:t>
      </w:r>
      <w:r w:rsidRPr="008E04D2">
        <w:rPr>
          <w:rtl/>
        </w:rPr>
        <w:t xml:space="preserve"> آليات </w:t>
      </w:r>
      <w:r w:rsidRPr="008E04D2">
        <w:rPr>
          <w:rFonts w:hint="cs"/>
          <w:rtl/>
        </w:rPr>
        <w:t xml:space="preserve">لتقديم الشكاوى العمالية إضافة إلى أن الدولة بصدد </w:t>
      </w:r>
      <w:r w:rsidRPr="008E04D2">
        <w:rPr>
          <w:rtl/>
        </w:rPr>
        <w:t xml:space="preserve">وضع خطة لزيادة عدد الأجهزة الكترونية لتقديم الشكاوى العمالية من (10) إلى (90) جهاز خلال العام القادم في مختلف مناطق </w:t>
      </w:r>
      <w:r w:rsidRPr="008E04D2">
        <w:rPr>
          <w:rFonts w:hint="cs"/>
          <w:rtl/>
        </w:rPr>
        <w:t>الدولة، بالإضافة</w:t>
      </w:r>
      <w:r w:rsidRPr="008E04D2">
        <w:rPr>
          <w:rtl/>
        </w:rPr>
        <w:t xml:space="preserve"> إلى توعية العمال بوجود مراكز خدمات </w:t>
      </w:r>
      <w:r w:rsidRPr="008E04D2">
        <w:rPr>
          <w:rFonts w:hint="cs"/>
          <w:rtl/>
        </w:rPr>
        <w:t>ل</w:t>
      </w:r>
      <w:r w:rsidRPr="008E04D2">
        <w:rPr>
          <w:rtl/>
        </w:rPr>
        <w:t>تقديم الشك</w:t>
      </w:r>
      <w:r w:rsidRPr="008E04D2">
        <w:rPr>
          <w:rFonts w:hint="cs"/>
          <w:rtl/>
        </w:rPr>
        <w:t>ا</w:t>
      </w:r>
      <w:r w:rsidRPr="008E04D2">
        <w:rPr>
          <w:rtl/>
        </w:rPr>
        <w:t xml:space="preserve">وى تحت اشراف </w:t>
      </w:r>
      <w:r w:rsidRPr="008E04D2">
        <w:rPr>
          <w:rFonts w:hint="cs"/>
          <w:rtl/>
        </w:rPr>
        <w:t xml:space="preserve">الدولة </w:t>
      </w:r>
      <w:r w:rsidRPr="008E04D2">
        <w:rPr>
          <w:rtl/>
        </w:rPr>
        <w:t xml:space="preserve">في </w:t>
      </w:r>
      <w:r w:rsidRPr="008E04D2">
        <w:rPr>
          <w:rFonts w:hint="cs"/>
          <w:rtl/>
        </w:rPr>
        <w:t>ال</w:t>
      </w:r>
      <w:r w:rsidRPr="008E04D2">
        <w:rPr>
          <w:rtl/>
        </w:rPr>
        <w:t>مناطق</w:t>
      </w:r>
      <w:r w:rsidRPr="008E04D2">
        <w:rPr>
          <w:rFonts w:hint="cs"/>
          <w:rtl/>
        </w:rPr>
        <w:t xml:space="preserve"> ال</w:t>
      </w:r>
      <w:r w:rsidRPr="008E04D2">
        <w:rPr>
          <w:rtl/>
        </w:rPr>
        <w:t xml:space="preserve">مختلفة مع </w:t>
      </w:r>
      <w:r w:rsidRPr="008E04D2">
        <w:rPr>
          <w:rFonts w:hint="cs"/>
          <w:rtl/>
        </w:rPr>
        <w:t>توافر</w:t>
      </w:r>
      <w:r w:rsidRPr="008E04D2">
        <w:rPr>
          <w:rtl/>
        </w:rPr>
        <w:t xml:space="preserve"> مترجمين متخصصين للمساعدة</w:t>
      </w:r>
      <w:r w:rsidRPr="008E04D2">
        <w:rPr>
          <w:rFonts w:hint="cs"/>
          <w:rtl/>
        </w:rPr>
        <w:t>. الجداول أدناه يوضحان الشكاوى التي تم تقديمها في</w:t>
      </w:r>
      <w:r>
        <w:rPr>
          <w:rFonts w:hint="cs"/>
          <w:rtl/>
        </w:rPr>
        <w:t xml:space="preserve"> عام </w:t>
      </w:r>
      <w:r w:rsidRPr="008E04D2">
        <w:rPr>
          <w:rFonts w:hint="cs"/>
          <w:rtl/>
        </w:rPr>
        <w:t>2016.</w:t>
      </w:r>
    </w:p>
    <w:p w:rsidR="00934775" w:rsidRPr="00613D69" w:rsidRDefault="00934775" w:rsidP="00934775">
      <w:pPr>
        <w:pStyle w:val="SingleTxtGA"/>
        <w:rPr>
          <w:b/>
          <w:bCs/>
          <w:rtl/>
        </w:rPr>
      </w:pPr>
      <w:r>
        <w:rPr>
          <w:rFonts w:hint="cs"/>
          <w:rtl/>
        </w:rPr>
        <w:t>جدول 2</w:t>
      </w:r>
      <w:r>
        <w:rPr>
          <w:rtl/>
        </w:rPr>
        <w:tab/>
      </w:r>
      <w:r>
        <w:rPr>
          <w:rtl/>
        </w:rPr>
        <w:br/>
      </w:r>
      <w:r w:rsidRPr="00613D69">
        <w:rPr>
          <w:b/>
          <w:bCs/>
          <w:rtl/>
        </w:rPr>
        <w:t>بالشكاوى</w:t>
      </w:r>
      <w:r>
        <w:rPr>
          <w:b/>
          <w:bCs/>
          <w:rtl/>
        </w:rPr>
        <w:t xml:space="preserve"> لعام </w:t>
      </w:r>
      <w:r w:rsidRPr="00613D69">
        <w:rPr>
          <w:b/>
          <w:bCs/>
          <w:rtl/>
        </w:rPr>
        <w:t>2016 حسب طلبات الشاكي</w:t>
      </w:r>
    </w:p>
    <w:tbl>
      <w:tblPr>
        <w:bidiVisual/>
        <w:tblW w:w="8390" w:type="dxa"/>
        <w:tblInd w:w="1247" w:type="dxa"/>
        <w:tblLayout w:type="fixed"/>
        <w:tblCellMar>
          <w:left w:w="0" w:type="dxa"/>
          <w:right w:w="0" w:type="dxa"/>
        </w:tblCellMar>
        <w:tblLook w:val="04A0" w:firstRow="1" w:lastRow="0" w:firstColumn="1" w:lastColumn="0" w:noHBand="0" w:noVBand="1"/>
      </w:tblPr>
      <w:tblGrid>
        <w:gridCol w:w="3705"/>
        <w:gridCol w:w="781"/>
        <w:gridCol w:w="1167"/>
        <w:gridCol w:w="1509"/>
        <w:gridCol w:w="1228"/>
      </w:tblGrid>
      <w:tr w:rsidR="00934775" w:rsidRPr="009D0AA3" w:rsidTr="00825C60">
        <w:trPr>
          <w:trHeight w:val="353"/>
          <w:tblHeader/>
        </w:trPr>
        <w:tc>
          <w:tcPr>
            <w:tcW w:w="4260" w:type="dxa"/>
            <w:vMerge w:val="restart"/>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Pr>
            </w:pPr>
            <w:r w:rsidRPr="00613D69">
              <w:rPr>
                <w:i/>
                <w:iCs/>
                <w:sz w:val="18"/>
                <w:szCs w:val="26"/>
                <w:rtl/>
              </w:rPr>
              <w:t>طلبات الشاكي (أكثر 6 طلبات)</w:t>
            </w:r>
          </w:p>
        </w:tc>
        <w:tc>
          <w:tcPr>
            <w:tcW w:w="2234" w:type="dxa"/>
            <w:gridSpan w:val="2"/>
            <w:tcBorders>
              <w:top w:val="single" w:sz="4" w:space="0" w:color="auto"/>
              <w:bottom w:val="single" w:sz="4" w:space="0" w:color="auto"/>
            </w:tcBorders>
            <w:shd w:val="clear" w:color="auto" w:fill="auto"/>
            <w:noWrap/>
            <w:vAlign w:val="bottom"/>
            <w:hideMark/>
          </w:tcPr>
          <w:p w:rsidR="00934775" w:rsidRPr="00613D69" w:rsidRDefault="00934775" w:rsidP="00825C60">
            <w:pPr>
              <w:spacing w:before="80" w:after="80" w:line="320" w:lineRule="exact"/>
              <w:ind w:left="113" w:right="113"/>
              <w:jc w:val="center"/>
              <w:rPr>
                <w:i/>
                <w:iCs/>
                <w:sz w:val="18"/>
                <w:szCs w:val="26"/>
                <w:rtl/>
              </w:rPr>
            </w:pPr>
            <w:r w:rsidRPr="00613D69">
              <w:rPr>
                <w:i/>
                <w:iCs/>
                <w:sz w:val="18"/>
                <w:szCs w:val="26"/>
                <w:rtl/>
              </w:rPr>
              <w:t>الجنس</w:t>
            </w:r>
          </w:p>
        </w:tc>
        <w:tc>
          <w:tcPr>
            <w:tcW w:w="1733" w:type="dxa"/>
            <w:vMerge w:val="restart"/>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tl/>
              </w:rPr>
            </w:pPr>
            <w:r w:rsidRPr="00613D69">
              <w:rPr>
                <w:i/>
                <w:iCs/>
                <w:sz w:val="18"/>
                <w:szCs w:val="26"/>
                <w:rtl/>
              </w:rPr>
              <w:t>عدد المشتكين</w:t>
            </w:r>
          </w:p>
        </w:tc>
        <w:tc>
          <w:tcPr>
            <w:tcW w:w="1410" w:type="dxa"/>
            <w:vMerge w:val="restart"/>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tl/>
              </w:rPr>
            </w:pPr>
            <w:r w:rsidRPr="00613D69">
              <w:rPr>
                <w:rFonts w:hint="eastAsia"/>
                <w:i/>
                <w:iCs/>
                <w:sz w:val="18"/>
                <w:szCs w:val="26"/>
                <w:rtl/>
              </w:rPr>
              <w:t>النسبة</w:t>
            </w:r>
          </w:p>
        </w:tc>
      </w:tr>
      <w:tr w:rsidR="00934775" w:rsidRPr="009D0AA3" w:rsidTr="00825C60">
        <w:trPr>
          <w:trHeight w:val="353"/>
          <w:tblHeader/>
        </w:trPr>
        <w:tc>
          <w:tcPr>
            <w:tcW w:w="4260" w:type="dxa"/>
            <w:vMerge/>
            <w:tcBorders>
              <w:top w:val="single" w:sz="12" w:space="0" w:color="auto"/>
              <w:bottom w:val="single" w:sz="12"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c>
          <w:tcPr>
            <w:tcW w:w="895"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i/>
                <w:iCs/>
                <w:sz w:val="18"/>
                <w:szCs w:val="26"/>
              </w:rPr>
            </w:pPr>
            <w:r w:rsidRPr="00613D69">
              <w:rPr>
                <w:i/>
                <w:iCs/>
                <w:sz w:val="18"/>
                <w:szCs w:val="26"/>
                <w:rtl/>
              </w:rPr>
              <w:t>أنثى</w:t>
            </w:r>
          </w:p>
        </w:tc>
        <w:tc>
          <w:tcPr>
            <w:tcW w:w="1339"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i/>
                <w:iCs/>
                <w:sz w:val="18"/>
                <w:szCs w:val="26"/>
                <w:rtl/>
              </w:rPr>
            </w:pPr>
            <w:r w:rsidRPr="00613D69">
              <w:rPr>
                <w:i/>
                <w:iCs/>
                <w:sz w:val="18"/>
                <w:szCs w:val="26"/>
                <w:rtl/>
              </w:rPr>
              <w:t>ذكر</w:t>
            </w:r>
          </w:p>
        </w:tc>
        <w:tc>
          <w:tcPr>
            <w:tcW w:w="1733" w:type="dxa"/>
            <w:vMerge/>
            <w:tcBorders>
              <w:top w:val="single" w:sz="12" w:space="0" w:color="auto"/>
              <w:bottom w:val="single" w:sz="12"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c>
          <w:tcPr>
            <w:tcW w:w="1410" w:type="dxa"/>
            <w:vMerge/>
            <w:tcBorders>
              <w:top w:val="single" w:sz="12" w:space="0" w:color="auto"/>
              <w:bottom w:val="single" w:sz="12"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r>
      <w:tr w:rsidR="00934775" w:rsidRPr="009D0AA3" w:rsidTr="00825C60">
        <w:trPr>
          <w:trHeight w:val="337"/>
        </w:trPr>
        <w:tc>
          <w:tcPr>
            <w:tcW w:w="4260"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tl/>
                <w:lang w:bidi="ar-DZ"/>
              </w:rPr>
            </w:pPr>
            <w:r w:rsidRPr="00613D69">
              <w:rPr>
                <w:sz w:val="18"/>
                <w:szCs w:val="26"/>
                <w:rtl/>
              </w:rPr>
              <w:t>تذاكر سفر</w:t>
            </w:r>
          </w:p>
        </w:tc>
        <w:tc>
          <w:tcPr>
            <w:tcW w:w="895"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66</w:t>
            </w:r>
          </w:p>
        </w:tc>
        <w:tc>
          <w:tcPr>
            <w:tcW w:w="1339"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4569</w:t>
            </w:r>
          </w:p>
        </w:tc>
        <w:tc>
          <w:tcPr>
            <w:tcW w:w="1733"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4635</w:t>
            </w:r>
          </w:p>
        </w:tc>
        <w:tc>
          <w:tcPr>
            <w:tcW w:w="1410"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89.03</w:t>
            </w:r>
          </w:p>
        </w:tc>
      </w:tr>
      <w:tr w:rsidR="00934775" w:rsidRPr="009D0AA3" w:rsidTr="00825C60">
        <w:trPr>
          <w:trHeight w:val="337"/>
        </w:trPr>
        <w:tc>
          <w:tcPr>
            <w:tcW w:w="426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بدل اجازة</w:t>
            </w:r>
          </w:p>
        </w:tc>
        <w:tc>
          <w:tcPr>
            <w:tcW w:w="895"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65</w:t>
            </w:r>
          </w:p>
        </w:tc>
        <w:tc>
          <w:tcPr>
            <w:tcW w:w="13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4164</w:t>
            </w:r>
          </w:p>
        </w:tc>
        <w:tc>
          <w:tcPr>
            <w:tcW w:w="173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4229</w:t>
            </w:r>
          </w:p>
        </w:tc>
        <w:tc>
          <w:tcPr>
            <w:tcW w:w="141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81.23</w:t>
            </w:r>
          </w:p>
        </w:tc>
      </w:tr>
      <w:tr w:rsidR="00934775" w:rsidRPr="009D0AA3" w:rsidTr="00825C60">
        <w:trPr>
          <w:trHeight w:val="337"/>
        </w:trPr>
        <w:tc>
          <w:tcPr>
            <w:tcW w:w="426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مكافأة نهاية الخدمة</w:t>
            </w:r>
          </w:p>
        </w:tc>
        <w:tc>
          <w:tcPr>
            <w:tcW w:w="895"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70</w:t>
            </w:r>
          </w:p>
        </w:tc>
        <w:tc>
          <w:tcPr>
            <w:tcW w:w="13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4116</w:t>
            </w:r>
          </w:p>
        </w:tc>
        <w:tc>
          <w:tcPr>
            <w:tcW w:w="173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4186</w:t>
            </w:r>
          </w:p>
        </w:tc>
        <w:tc>
          <w:tcPr>
            <w:tcW w:w="141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80.41</w:t>
            </w:r>
          </w:p>
        </w:tc>
      </w:tr>
      <w:tr w:rsidR="00934775" w:rsidRPr="009D0AA3" w:rsidTr="00825C60">
        <w:trPr>
          <w:trHeight w:val="337"/>
        </w:trPr>
        <w:tc>
          <w:tcPr>
            <w:tcW w:w="426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أجور متأخرة</w:t>
            </w:r>
          </w:p>
        </w:tc>
        <w:tc>
          <w:tcPr>
            <w:tcW w:w="895"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59</w:t>
            </w:r>
          </w:p>
        </w:tc>
        <w:tc>
          <w:tcPr>
            <w:tcW w:w="13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4065</w:t>
            </w:r>
          </w:p>
        </w:tc>
        <w:tc>
          <w:tcPr>
            <w:tcW w:w="173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4124</w:t>
            </w:r>
          </w:p>
        </w:tc>
        <w:tc>
          <w:tcPr>
            <w:tcW w:w="141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79.22</w:t>
            </w:r>
          </w:p>
        </w:tc>
      </w:tr>
      <w:tr w:rsidR="00934775" w:rsidRPr="009D0AA3" w:rsidTr="00825C60">
        <w:trPr>
          <w:trHeight w:val="337"/>
        </w:trPr>
        <w:tc>
          <w:tcPr>
            <w:tcW w:w="426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أجر العمل الإضافي</w:t>
            </w:r>
          </w:p>
        </w:tc>
        <w:tc>
          <w:tcPr>
            <w:tcW w:w="895"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11</w:t>
            </w:r>
          </w:p>
        </w:tc>
        <w:tc>
          <w:tcPr>
            <w:tcW w:w="13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309</w:t>
            </w:r>
          </w:p>
        </w:tc>
        <w:tc>
          <w:tcPr>
            <w:tcW w:w="173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320</w:t>
            </w:r>
          </w:p>
        </w:tc>
        <w:tc>
          <w:tcPr>
            <w:tcW w:w="141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6.15</w:t>
            </w:r>
          </w:p>
        </w:tc>
      </w:tr>
      <w:tr w:rsidR="00934775" w:rsidRPr="009D0AA3" w:rsidTr="00825C60">
        <w:trPr>
          <w:trHeight w:val="353"/>
        </w:trPr>
        <w:tc>
          <w:tcPr>
            <w:tcW w:w="4260"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اصابة عمل</w:t>
            </w:r>
          </w:p>
        </w:tc>
        <w:tc>
          <w:tcPr>
            <w:tcW w:w="895"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tl/>
              </w:rPr>
              <w:t>0</w:t>
            </w:r>
          </w:p>
        </w:tc>
        <w:tc>
          <w:tcPr>
            <w:tcW w:w="1339"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32</w:t>
            </w:r>
          </w:p>
        </w:tc>
        <w:tc>
          <w:tcPr>
            <w:tcW w:w="1733"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32</w:t>
            </w:r>
          </w:p>
        </w:tc>
        <w:tc>
          <w:tcPr>
            <w:tcW w:w="1410"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0.61</w:t>
            </w:r>
          </w:p>
        </w:tc>
      </w:tr>
    </w:tbl>
    <w:p w:rsidR="00934775" w:rsidRDefault="00934775" w:rsidP="00934775">
      <w:pPr>
        <w:pStyle w:val="SingleTxtGA"/>
        <w:rPr>
          <w:rtl/>
          <w:lang w:bidi="ar-QA"/>
        </w:rPr>
      </w:pPr>
      <w:r w:rsidRPr="00A21318">
        <w:rPr>
          <w:rtl/>
          <w:lang w:bidi="ar-EG"/>
        </w:rPr>
        <w:t>*</w:t>
      </w:r>
      <w:r>
        <w:rPr>
          <w:rtl/>
          <w:lang w:bidi="ar-EG"/>
        </w:rPr>
        <w:tab/>
      </w:r>
      <w:r w:rsidRPr="00A21318">
        <w:rPr>
          <w:rtl/>
          <w:lang w:bidi="ar-QA"/>
        </w:rPr>
        <w:t xml:space="preserve">للعامل الحق </w:t>
      </w:r>
      <w:r>
        <w:rPr>
          <w:rtl/>
          <w:lang w:bidi="ar-QA"/>
        </w:rPr>
        <w:t>في التقدم بأكثر من سبب في شكواه</w:t>
      </w:r>
      <w:r>
        <w:rPr>
          <w:rFonts w:hint="cs"/>
          <w:rtl/>
          <w:lang w:bidi="ar-QA"/>
        </w:rPr>
        <w:t>.</w:t>
      </w:r>
    </w:p>
    <w:p w:rsidR="00934775" w:rsidRPr="00613D69" w:rsidRDefault="00934775" w:rsidP="00934775">
      <w:pPr>
        <w:pStyle w:val="SingleTxtGA"/>
        <w:spacing w:before="240"/>
        <w:rPr>
          <w:b/>
          <w:bCs/>
          <w:rtl/>
        </w:rPr>
      </w:pPr>
      <w:r w:rsidRPr="0006785E">
        <w:rPr>
          <w:rFonts w:hint="cs"/>
          <w:rtl/>
        </w:rPr>
        <w:t xml:space="preserve">جدول </w:t>
      </w:r>
      <w:r w:rsidRPr="0006785E">
        <w:rPr>
          <w:rtl/>
        </w:rPr>
        <w:t>(</w:t>
      </w:r>
      <w:r>
        <w:rPr>
          <w:rFonts w:hint="cs"/>
          <w:rtl/>
        </w:rPr>
        <w:t>3</w:t>
      </w:r>
      <w:r w:rsidRPr="0006785E">
        <w:rPr>
          <w:rFonts w:hint="cs"/>
          <w:rtl/>
        </w:rPr>
        <w:t>)</w:t>
      </w:r>
      <w:r>
        <w:rPr>
          <w:rtl/>
        </w:rPr>
        <w:tab/>
      </w:r>
      <w:r>
        <w:rPr>
          <w:rtl/>
        </w:rPr>
        <w:br/>
      </w:r>
      <w:r w:rsidRPr="00613D69">
        <w:rPr>
          <w:b/>
          <w:bCs/>
          <w:rtl/>
        </w:rPr>
        <w:t>بالشكاوى حسب نتيجة بحث الشكوى خلال</w:t>
      </w:r>
      <w:r>
        <w:rPr>
          <w:b/>
          <w:bCs/>
          <w:rtl/>
        </w:rPr>
        <w:t xml:space="preserve"> عام </w:t>
      </w:r>
      <w:r w:rsidRPr="00613D69">
        <w:rPr>
          <w:b/>
          <w:bCs/>
          <w:rtl/>
        </w:rPr>
        <w:t>2016</w:t>
      </w:r>
    </w:p>
    <w:tbl>
      <w:tblPr>
        <w:bidiVisual/>
        <w:tblW w:w="8390" w:type="dxa"/>
        <w:tblInd w:w="1247" w:type="dxa"/>
        <w:tblLayout w:type="fixed"/>
        <w:tblCellMar>
          <w:left w:w="0" w:type="dxa"/>
          <w:right w:w="0" w:type="dxa"/>
        </w:tblCellMar>
        <w:tblLook w:val="04A0" w:firstRow="1" w:lastRow="0" w:firstColumn="1" w:lastColumn="0" w:noHBand="0" w:noVBand="1"/>
      </w:tblPr>
      <w:tblGrid>
        <w:gridCol w:w="3708"/>
        <w:gridCol w:w="842"/>
        <w:gridCol w:w="1103"/>
        <w:gridCol w:w="1509"/>
        <w:gridCol w:w="1228"/>
      </w:tblGrid>
      <w:tr w:rsidR="00934775" w:rsidRPr="009D0AA3" w:rsidTr="00825C60">
        <w:trPr>
          <w:trHeight w:val="343"/>
          <w:tblHeader/>
        </w:trPr>
        <w:tc>
          <w:tcPr>
            <w:tcW w:w="3442" w:type="dxa"/>
            <w:vMerge w:val="restart"/>
            <w:tcBorders>
              <w:top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Pr>
            </w:pPr>
            <w:r w:rsidRPr="00613D69">
              <w:rPr>
                <w:i/>
                <w:iCs/>
                <w:sz w:val="18"/>
                <w:szCs w:val="26"/>
                <w:rtl/>
              </w:rPr>
              <w:t>نتيجة بحث الشكوى</w:t>
            </w:r>
          </w:p>
        </w:tc>
        <w:tc>
          <w:tcPr>
            <w:tcW w:w="1804" w:type="dxa"/>
            <w:gridSpan w:val="2"/>
            <w:tcBorders>
              <w:top w:val="single" w:sz="12" w:space="0" w:color="auto"/>
              <w:bottom w:val="single" w:sz="4" w:space="0" w:color="auto"/>
            </w:tcBorders>
            <w:shd w:val="clear" w:color="auto" w:fill="auto"/>
            <w:noWrap/>
            <w:vAlign w:val="bottom"/>
            <w:hideMark/>
          </w:tcPr>
          <w:p w:rsidR="00934775" w:rsidRPr="00613D69" w:rsidRDefault="00934775" w:rsidP="00825C60">
            <w:pPr>
              <w:spacing w:before="80" w:after="80" w:line="320" w:lineRule="exact"/>
              <w:ind w:left="113" w:right="113"/>
              <w:jc w:val="center"/>
              <w:rPr>
                <w:i/>
                <w:iCs/>
                <w:sz w:val="18"/>
                <w:szCs w:val="26"/>
                <w:rtl/>
              </w:rPr>
            </w:pPr>
            <w:r w:rsidRPr="00613D69">
              <w:rPr>
                <w:i/>
                <w:iCs/>
                <w:sz w:val="18"/>
                <w:szCs w:val="26"/>
                <w:rtl/>
              </w:rPr>
              <w:t>الجنس</w:t>
            </w:r>
          </w:p>
        </w:tc>
        <w:tc>
          <w:tcPr>
            <w:tcW w:w="1400" w:type="dxa"/>
            <w:vMerge w:val="restart"/>
            <w:tcBorders>
              <w:top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tl/>
              </w:rPr>
            </w:pPr>
            <w:r w:rsidRPr="00613D69">
              <w:rPr>
                <w:i/>
                <w:iCs/>
                <w:sz w:val="18"/>
                <w:szCs w:val="26"/>
                <w:rtl/>
              </w:rPr>
              <w:t>عدد المشتكين</w:t>
            </w:r>
          </w:p>
        </w:tc>
        <w:tc>
          <w:tcPr>
            <w:tcW w:w="1139" w:type="dxa"/>
            <w:vMerge w:val="restart"/>
            <w:tcBorders>
              <w:top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tl/>
              </w:rPr>
            </w:pPr>
            <w:r w:rsidRPr="00613D69">
              <w:rPr>
                <w:rFonts w:hint="eastAsia"/>
                <w:i/>
                <w:iCs/>
                <w:sz w:val="18"/>
                <w:szCs w:val="26"/>
                <w:rtl/>
              </w:rPr>
              <w:t>النسبة</w:t>
            </w:r>
          </w:p>
        </w:tc>
      </w:tr>
      <w:tr w:rsidR="00934775" w:rsidRPr="009D0AA3" w:rsidTr="00825C60">
        <w:trPr>
          <w:trHeight w:val="343"/>
          <w:tblHeader/>
        </w:trPr>
        <w:tc>
          <w:tcPr>
            <w:tcW w:w="3442" w:type="dxa"/>
            <w:vMerge/>
            <w:tcBorders>
              <w:bottom w:val="single" w:sz="4"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c>
          <w:tcPr>
            <w:tcW w:w="781" w:type="dxa"/>
            <w:tcBorders>
              <w:top w:val="single" w:sz="4" w:space="0" w:color="auto"/>
              <w:bottom w:val="single" w:sz="4" w:space="0" w:color="auto"/>
            </w:tcBorders>
            <w:shd w:val="clear" w:color="auto" w:fill="auto"/>
            <w:noWrap/>
            <w:hideMark/>
          </w:tcPr>
          <w:p w:rsidR="00934775" w:rsidRPr="00613D69" w:rsidRDefault="00934775" w:rsidP="00825C60">
            <w:pPr>
              <w:spacing w:before="80" w:after="80" w:line="320" w:lineRule="exact"/>
              <w:ind w:left="113" w:right="113"/>
              <w:rPr>
                <w:i/>
                <w:iCs/>
                <w:sz w:val="18"/>
                <w:szCs w:val="26"/>
              </w:rPr>
            </w:pPr>
            <w:r w:rsidRPr="00613D69">
              <w:rPr>
                <w:i/>
                <w:iCs/>
                <w:sz w:val="18"/>
                <w:szCs w:val="26"/>
                <w:rtl/>
              </w:rPr>
              <w:t>أنثى</w:t>
            </w:r>
          </w:p>
        </w:tc>
        <w:tc>
          <w:tcPr>
            <w:tcW w:w="1023" w:type="dxa"/>
            <w:tcBorders>
              <w:top w:val="single" w:sz="4" w:space="0" w:color="auto"/>
              <w:bottom w:val="single" w:sz="4" w:space="0" w:color="auto"/>
            </w:tcBorders>
            <w:shd w:val="clear" w:color="auto" w:fill="auto"/>
            <w:noWrap/>
            <w:hideMark/>
          </w:tcPr>
          <w:p w:rsidR="00934775" w:rsidRPr="00613D69" w:rsidRDefault="00934775" w:rsidP="00825C60">
            <w:pPr>
              <w:spacing w:before="80" w:after="80" w:line="320" w:lineRule="exact"/>
              <w:ind w:left="113" w:right="113"/>
              <w:rPr>
                <w:i/>
                <w:iCs/>
                <w:sz w:val="18"/>
                <w:szCs w:val="26"/>
                <w:rtl/>
              </w:rPr>
            </w:pPr>
            <w:r w:rsidRPr="00613D69">
              <w:rPr>
                <w:i/>
                <w:iCs/>
                <w:sz w:val="18"/>
                <w:szCs w:val="26"/>
                <w:rtl/>
              </w:rPr>
              <w:t>ذكر</w:t>
            </w:r>
          </w:p>
        </w:tc>
        <w:tc>
          <w:tcPr>
            <w:tcW w:w="1400" w:type="dxa"/>
            <w:vMerge/>
            <w:tcBorders>
              <w:bottom w:val="single" w:sz="4"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c>
          <w:tcPr>
            <w:tcW w:w="1139" w:type="dxa"/>
            <w:vMerge/>
            <w:tcBorders>
              <w:bottom w:val="single" w:sz="4"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r>
      <w:tr w:rsidR="00934775" w:rsidRPr="009D0AA3" w:rsidTr="00825C60">
        <w:trPr>
          <w:trHeight w:val="437"/>
        </w:trPr>
        <w:tc>
          <w:tcPr>
            <w:tcW w:w="3442" w:type="dxa"/>
            <w:tcBorders>
              <w:top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tl/>
              </w:rPr>
              <w:t>سويت</w:t>
            </w:r>
            <w:r w:rsidRPr="0050788F">
              <w:rPr>
                <w:sz w:val="18"/>
                <w:szCs w:val="26"/>
                <w:rtl/>
              </w:rPr>
              <w:t>*</w:t>
            </w:r>
          </w:p>
        </w:tc>
        <w:tc>
          <w:tcPr>
            <w:tcW w:w="781" w:type="dxa"/>
            <w:tcBorders>
              <w:top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31</w:t>
            </w:r>
          </w:p>
        </w:tc>
        <w:tc>
          <w:tcPr>
            <w:tcW w:w="1023" w:type="dxa"/>
            <w:tcBorders>
              <w:top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3071</w:t>
            </w:r>
          </w:p>
        </w:tc>
        <w:tc>
          <w:tcPr>
            <w:tcW w:w="1400" w:type="dxa"/>
            <w:tcBorders>
              <w:top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3102</w:t>
            </w:r>
          </w:p>
        </w:tc>
        <w:tc>
          <w:tcPr>
            <w:tcW w:w="1139" w:type="dxa"/>
            <w:tcBorders>
              <w:top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59.59</w:t>
            </w:r>
          </w:p>
        </w:tc>
      </w:tr>
      <w:tr w:rsidR="00934775" w:rsidRPr="009D0AA3" w:rsidTr="00825C60">
        <w:trPr>
          <w:trHeight w:val="437"/>
        </w:trPr>
        <w:tc>
          <w:tcPr>
            <w:tcW w:w="344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حفظت</w:t>
            </w:r>
            <w:r w:rsidRPr="0050788F">
              <w:rPr>
                <w:sz w:val="18"/>
                <w:szCs w:val="26"/>
                <w:rtl/>
              </w:rPr>
              <w:t>*</w:t>
            </w:r>
          </w:p>
        </w:tc>
        <w:tc>
          <w:tcPr>
            <w:tcW w:w="781"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55</w:t>
            </w:r>
          </w:p>
        </w:tc>
        <w:tc>
          <w:tcPr>
            <w:tcW w:w="102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1283</w:t>
            </w:r>
          </w:p>
        </w:tc>
        <w:tc>
          <w:tcPr>
            <w:tcW w:w="140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1338</w:t>
            </w:r>
          </w:p>
        </w:tc>
        <w:tc>
          <w:tcPr>
            <w:tcW w:w="11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25.70</w:t>
            </w:r>
          </w:p>
        </w:tc>
      </w:tr>
      <w:tr w:rsidR="00934775" w:rsidRPr="009D0AA3" w:rsidTr="00825C60">
        <w:trPr>
          <w:trHeight w:val="437"/>
        </w:trPr>
        <w:tc>
          <w:tcPr>
            <w:tcW w:w="344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رفعت للقضاء</w:t>
            </w:r>
          </w:p>
        </w:tc>
        <w:tc>
          <w:tcPr>
            <w:tcW w:w="781"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30</w:t>
            </w:r>
          </w:p>
        </w:tc>
        <w:tc>
          <w:tcPr>
            <w:tcW w:w="102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733</w:t>
            </w:r>
          </w:p>
        </w:tc>
        <w:tc>
          <w:tcPr>
            <w:tcW w:w="140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763</w:t>
            </w:r>
          </w:p>
        </w:tc>
        <w:tc>
          <w:tcPr>
            <w:tcW w:w="11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14.66</w:t>
            </w:r>
          </w:p>
        </w:tc>
      </w:tr>
      <w:tr w:rsidR="00934775" w:rsidRPr="009D0AA3" w:rsidTr="00825C60">
        <w:trPr>
          <w:trHeight w:val="437"/>
        </w:trPr>
        <w:tc>
          <w:tcPr>
            <w:tcW w:w="3442" w:type="dxa"/>
            <w:tcBorders>
              <w:bottom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البحث والمتابعة</w:t>
            </w:r>
          </w:p>
        </w:tc>
        <w:tc>
          <w:tcPr>
            <w:tcW w:w="781" w:type="dxa"/>
            <w:tcBorders>
              <w:bottom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tl/>
              </w:rPr>
              <w:t>0</w:t>
            </w:r>
          </w:p>
        </w:tc>
        <w:tc>
          <w:tcPr>
            <w:tcW w:w="1023" w:type="dxa"/>
            <w:tcBorders>
              <w:bottom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w:t>
            </w:r>
          </w:p>
        </w:tc>
        <w:tc>
          <w:tcPr>
            <w:tcW w:w="1400" w:type="dxa"/>
            <w:tcBorders>
              <w:bottom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w:t>
            </w:r>
          </w:p>
        </w:tc>
        <w:tc>
          <w:tcPr>
            <w:tcW w:w="1139" w:type="dxa"/>
            <w:tcBorders>
              <w:bottom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0.06</w:t>
            </w:r>
          </w:p>
        </w:tc>
      </w:tr>
      <w:tr w:rsidR="00934775" w:rsidRPr="009D0AA3" w:rsidTr="00825C60">
        <w:trPr>
          <w:trHeight w:val="513"/>
        </w:trPr>
        <w:tc>
          <w:tcPr>
            <w:tcW w:w="3442"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425" w:right="113"/>
              <w:rPr>
                <w:b/>
                <w:bCs/>
                <w:sz w:val="18"/>
                <w:szCs w:val="26"/>
              </w:rPr>
            </w:pPr>
            <w:r w:rsidRPr="00613D69">
              <w:rPr>
                <w:b/>
                <w:bCs/>
                <w:sz w:val="18"/>
                <w:szCs w:val="26"/>
                <w:rtl/>
              </w:rPr>
              <w:t>مجموع المشتكين</w:t>
            </w:r>
          </w:p>
        </w:tc>
        <w:tc>
          <w:tcPr>
            <w:tcW w:w="781"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b/>
                <w:bCs/>
                <w:sz w:val="18"/>
                <w:szCs w:val="26"/>
                <w:rtl/>
              </w:rPr>
            </w:pPr>
            <w:r w:rsidRPr="00613D69">
              <w:rPr>
                <w:b/>
                <w:bCs/>
                <w:sz w:val="18"/>
                <w:szCs w:val="26"/>
              </w:rPr>
              <w:t>116</w:t>
            </w:r>
          </w:p>
        </w:tc>
        <w:tc>
          <w:tcPr>
            <w:tcW w:w="1023"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b/>
                <w:bCs/>
                <w:sz w:val="18"/>
                <w:szCs w:val="26"/>
              </w:rPr>
            </w:pPr>
            <w:r w:rsidRPr="00613D69">
              <w:rPr>
                <w:b/>
                <w:bCs/>
                <w:sz w:val="18"/>
                <w:szCs w:val="26"/>
              </w:rPr>
              <w:t>5090</w:t>
            </w:r>
          </w:p>
        </w:tc>
        <w:tc>
          <w:tcPr>
            <w:tcW w:w="1400"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b/>
                <w:bCs/>
                <w:sz w:val="18"/>
                <w:szCs w:val="26"/>
              </w:rPr>
            </w:pPr>
            <w:r w:rsidRPr="00613D69">
              <w:rPr>
                <w:b/>
                <w:bCs/>
                <w:sz w:val="18"/>
                <w:szCs w:val="26"/>
              </w:rPr>
              <w:t>5206</w:t>
            </w:r>
          </w:p>
        </w:tc>
        <w:tc>
          <w:tcPr>
            <w:tcW w:w="1139"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b/>
                <w:bCs/>
                <w:sz w:val="18"/>
                <w:szCs w:val="26"/>
              </w:rPr>
            </w:pPr>
            <w:r w:rsidRPr="00613D69">
              <w:rPr>
                <w:b/>
                <w:bCs/>
                <w:sz w:val="18"/>
                <w:szCs w:val="26"/>
              </w:rPr>
              <w:t>100.00</w:t>
            </w:r>
          </w:p>
        </w:tc>
      </w:tr>
    </w:tbl>
    <w:p w:rsidR="00934775" w:rsidRPr="00613D69" w:rsidRDefault="00934775" w:rsidP="00934775">
      <w:pPr>
        <w:pStyle w:val="SingleTxtGA"/>
        <w:spacing w:before="80" w:after="40" w:line="300" w:lineRule="exact"/>
        <w:rPr>
          <w:sz w:val="18"/>
          <w:szCs w:val="26"/>
          <w:rtl/>
        </w:rPr>
      </w:pPr>
      <w:r w:rsidRPr="00613D69">
        <w:rPr>
          <w:sz w:val="18"/>
          <w:szCs w:val="26"/>
          <w:rtl/>
          <w:lang w:bidi="ar-EG"/>
        </w:rPr>
        <w:t>*</w:t>
      </w:r>
      <w:r w:rsidRPr="00613D69">
        <w:rPr>
          <w:sz w:val="18"/>
          <w:szCs w:val="26"/>
          <w:rtl/>
          <w:lang w:bidi="ar-QA"/>
        </w:rPr>
        <w:tab/>
        <w:t>سويت: تم حل الشكوى بالصلح بين صاحب العمل والعامل.</w:t>
      </w:r>
    </w:p>
    <w:p w:rsidR="00934775" w:rsidRDefault="00934775" w:rsidP="00934775">
      <w:pPr>
        <w:pStyle w:val="SingleTxtGA"/>
        <w:spacing w:line="300" w:lineRule="exact"/>
        <w:rPr>
          <w:szCs w:val="20"/>
          <w:rtl/>
          <w:lang w:bidi="ar-DZ"/>
        </w:rPr>
      </w:pPr>
      <w:r w:rsidRPr="00613D69">
        <w:rPr>
          <w:sz w:val="18"/>
          <w:szCs w:val="26"/>
          <w:rtl/>
          <w:lang w:bidi="ar-EG"/>
        </w:rPr>
        <w:t>*</w:t>
      </w:r>
      <w:r w:rsidRPr="00613D69">
        <w:rPr>
          <w:sz w:val="18"/>
          <w:szCs w:val="26"/>
          <w:rtl/>
          <w:lang w:bidi="ar-EG"/>
        </w:rPr>
        <w:tab/>
      </w:r>
      <w:r w:rsidRPr="00613D69">
        <w:rPr>
          <w:sz w:val="18"/>
          <w:szCs w:val="26"/>
          <w:rtl/>
          <w:lang w:bidi="ar-QA"/>
        </w:rPr>
        <w:t>حفظت: لعدم متابعة الشاكي أو طرفي الشكوى للإدارة.</w:t>
      </w:r>
    </w:p>
    <w:p w:rsidR="00934775" w:rsidRPr="00613D69" w:rsidRDefault="00934775" w:rsidP="00934775">
      <w:pPr>
        <w:pStyle w:val="SingleTxtGA"/>
        <w:jc w:val="center"/>
        <w:rPr>
          <w:u w:val="single"/>
          <w:rtl/>
          <w:lang w:bidi="ar-DZ"/>
        </w:rPr>
      </w:pPr>
      <w:r>
        <w:rPr>
          <w:u w:val="single"/>
          <w:rtl/>
          <w:lang w:bidi="ar-DZ"/>
        </w:rPr>
        <w:tab/>
      </w:r>
      <w:r>
        <w:rPr>
          <w:u w:val="single"/>
          <w:rtl/>
          <w:lang w:bidi="ar-DZ"/>
        </w:rPr>
        <w:tab/>
      </w:r>
      <w:r>
        <w:rPr>
          <w:u w:val="single"/>
          <w:rtl/>
          <w:lang w:bidi="ar-DZ"/>
        </w:rPr>
        <w:tab/>
      </w:r>
    </w:p>
    <w:p w:rsidR="00B54045" w:rsidRDefault="00B54045" w:rsidP="001E0B8A">
      <w:pPr>
        <w:pStyle w:val="SingleTxtGA"/>
        <w:rPr>
          <w:rtl/>
        </w:rPr>
      </w:pPr>
    </w:p>
    <w:sectPr w:rsidR="00B54045" w:rsidSect="0003128A">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5C" w:rsidRPr="002901D9" w:rsidRDefault="007A645C" w:rsidP="002901D9">
      <w:pPr>
        <w:spacing w:after="60" w:line="240" w:lineRule="auto"/>
        <w:rPr>
          <w:i/>
          <w:iCs/>
        </w:rPr>
      </w:pPr>
      <w:r>
        <w:rPr>
          <w:rFonts w:hint="cs"/>
          <w:i/>
          <w:iCs/>
          <w:rtl/>
        </w:rPr>
        <w:t>الحواشي</w:t>
      </w:r>
    </w:p>
  </w:endnote>
  <w:endnote w:type="continuationSeparator" w:id="0">
    <w:p w:rsidR="007A645C" w:rsidRDefault="007A645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Qatar">
    <w:altName w:val="Times New Roman"/>
    <w:charset w:val="B2"/>
    <w:family w:val="auto"/>
    <w:pitch w:val="variable"/>
    <w:sig w:usb0="00002000" w:usb1="00000000" w:usb2="00000000" w:usb3="00000000" w:csb0="00000040" w:csb1="00000000"/>
  </w:font>
  <w:font w:name="times">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8A" w:rsidRPr="00D40913" w:rsidRDefault="00D40913" w:rsidP="00D40913">
    <w:pPr>
      <w:pStyle w:val="Footer"/>
      <w:tabs>
        <w:tab w:val="right" w:pos="9598"/>
      </w:tabs>
      <w:rPr>
        <w:sz w:val="17"/>
      </w:rPr>
    </w:pPr>
    <w:r>
      <w:rPr>
        <w:sz w:val="17"/>
      </w:rPr>
      <w:t>GE.17-20683</w:t>
    </w:r>
    <w:r>
      <w:rPr>
        <w:sz w:val="17"/>
      </w:rPr>
      <w:tab/>
    </w:r>
    <w:r w:rsidRPr="00D40913">
      <w:rPr>
        <w:b/>
        <w:sz w:val="18"/>
      </w:rPr>
      <w:fldChar w:fldCharType="begin"/>
    </w:r>
    <w:r w:rsidRPr="00D40913">
      <w:rPr>
        <w:b/>
        <w:sz w:val="18"/>
      </w:rPr>
      <w:instrText xml:space="preserve"> PAGE  \* MERGEFORMAT </w:instrText>
    </w:r>
    <w:r w:rsidRPr="00D40913">
      <w:rPr>
        <w:b/>
        <w:sz w:val="18"/>
      </w:rPr>
      <w:fldChar w:fldCharType="separate"/>
    </w:r>
    <w:r w:rsidR="005B7E11">
      <w:rPr>
        <w:b/>
        <w:noProof/>
        <w:sz w:val="18"/>
      </w:rPr>
      <w:t>20</w:t>
    </w:r>
    <w:r w:rsidRPr="00D4091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40913" w:rsidRDefault="00D40913" w:rsidP="006959B0">
    <w:pPr>
      <w:pStyle w:val="Footer"/>
      <w:tabs>
        <w:tab w:val="right" w:pos="9599"/>
      </w:tabs>
      <w:jc w:val="left"/>
      <w:rPr>
        <w:b/>
        <w:sz w:val="18"/>
        <w:lang w:val="en-US"/>
      </w:rPr>
    </w:pPr>
    <w:r w:rsidRPr="00D40913">
      <w:rPr>
        <w:b/>
        <w:sz w:val="18"/>
        <w:lang w:val="en-US"/>
      </w:rPr>
      <w:fldChar w:fldCharType="begin"/>
    </w:r>
    <w:r w:rsidRPr="00D40913">
      <w:rPr>
        <w:b/>
        <w:sz w:val="18"/>
        <w:lang w:val="en-US"/>
      </w:rPr>
      <w:instrText xml:space="preserve"> PAGE  \* MERGEFORMAT </w:instrText>
    </w:r>
    <w:r w:rsidRPr="00D40913">
      <w:rPr>
        <w:b/>
        <w:sz w:val="18"/>
        <w:lang w:val="en-US"/>
      </w:rPr>
      <w:fldChar w:fldCharType="separate"/>
    </w:r>
    <w:r w:rsidR="005B7E11">
      <w:rPr>
        <w:b/>
        <w:noProof/>
        <w:sz w:val="18"/>
        <w:lang w:val="en-US"/>
      </w:rPr>
      <w:t>21</w:t>
    </w:r>
    <w:r w:rsidRPr="00D40913">
      <w:rPr>
        <w:b/>
        <w:sz w:val="18"/>
        <w:lang w:val="en-US"/>
      </w:rPr>
      <w:fldChar w:fldCharType="end"/>
    </w:r>
    <w:r>
      <w:rPr>
        <w:b/>
        <w:sz w:val="18"/>
        <w:lang w:val="en-US"/>
      </w:rPr>
      <w:tab/>
    </w:r>
    <w:r>
      <w:rPr>
        <w:sz w:val="17"/>
        <w:lang w:val="en-US"/>
      </w:rPr>
      <w:t>GE.17-20683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4" w:rsidRDefault="0003128A" w:rsidP="00912700">
    <w:pPr>
      <w:pStyle w:val="Footer"/>
      <w:spacing w:before="360"/>
      <w:jc w:val="right"/>
      <w:rPr>
        <w:sz w:val="20"/>
        <w:szCs w:val="20"/>
      </w:rPr>
    </w:pPr>
    <w:r>
      <w:rPr>
        <w:sz w:val="20"/>
        <w:szCs w:val="20"/>
      </w:rPr>
      <w:t>GE.17-20683</w:t>
    </w:r>
    <w:r w:rsidR="00156D54">
      <w:rPr>
        <w:noProof/>
        <w:lang w:val="en-US" w:eastAsia="zh-CN"/>
      </w:rPr>
      <w:drawing>
        <wp:anchor distT="0" distB="0" distL="114300" distR="114300" simplePos="0" relativeHeight="251665408"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03128A" w:rsidRPr="0003128A" w:rsidRDefault="0003128A" w:rsidP="0003128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5C" w:rsidRDefault="007A645C" w:rsidP="00CB28F9">
      <w:pPr>
        <w:pStyle w:val="Footer"/>
        <w:bidi/>
        <w:spacing w:after="80" w:line="200" w:lineRule="exact"/>
        <w:ind w:left="680"/>
      </w:pPr>
      <w:r>
        <w:rPr>
          <w:rtl/>
        </w:rPr>
        <w:t>__________</w:t>
      </w:r>
    </w:p>
  </w:footnote>
  <w:footnote w:type="continuationSeparator" w:id="0">
    <w:p w:rsidR="007A645C" w:rsidRDefault="007A645C" w:rsidP="00656392">
      <w:pPr>
        <w:spacing w:line="240" w:lineRule="auto"/>
      </w:pPr>
      <w:r>
        <w:continuationSeparator/>
      </w:r>
    </w:p>
  </w:footnote>
  <w:footnote w:id="1">
    <w:p w:rsidR="001E0B8A" w:rsidRPr="001E0B8A" w:rsidRDefault="001E0B8A" w:rsidP="001E0B8A">
      <w:pPr>
        <w:pStyle w:val="FootnoteText1"/>
        <w:rPr>
          <w:rtl/>
        </w:rPr>
      </w:pPr>
      <w:r>
        <w:rPr>
          <w:rtl/>
        </w:rPr>
        <w:t>*</w:t>
      </w:r>
      <w:r>
        <w:rPr>
          <w:rtl/>
        </w:rPr>
        <w:tab/>
      </w:r>
      <w:r w:rsidRPr="001E0B8A">
        <w:rPr>
          <w:rtl/>
        </w:rPr>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8A" w:rsidRPr="00D40913" w:rsidRDefault="00D40913" w:rsidP="00D40913">
    <w:pPr>
      <w:pStyle w:val="Header"/>
      <w:jc w:val="right"/>
    </w:pPr>
    <w:r w:rsidRPr="00D40913">
      <w:t>CERD/C/QAT/17-21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8A" w:rsidRPr="00D40913" w:rsidRDefault="00D40913" w:rsidP="00D40913">
    <w:pPr>
      <w:pStyle w:val="Header"/>
      <w:jc w:val="left"/>
    </w:pPr>
    <w:r w:rsidRPr="00D40913">
      <w:t>CERD/C/QAT/17-21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9B249D"/>
    <w:multiLevelType w:val="hybridMultilevel"/>
    <w:tmpl w:val="B3929120"/>
    <w:lvl w:ilvl="0" w:tplc="C04EE2C6">
      <w:start w:val="1"/>
      <w:numFmt w:val="decimal"/>
      <w:pStyle w:val="NormalParagraph"/>
      <w:lvlText w:val="%1."/>
      <w:lvlJc w:val="left"/>
      <w:pPr>
        <w:ind w:left="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ar-SA"/>
        <w:specVanish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7D0937"/>
    <w:multiLevelType w:val="hybridMultilevel"/>
    <w:tmpl w:val="5ED81B9E"/>
    <w:lvl w:ilvl="0" w:tplc="05F49B52">
      <w:start w:val="1"/>
      <w:numFmt w:val="decimal"/>
      <w:pStyle w:val="SubNormalNumber"/>
      <w:lvlText w:val="%1."/>
      <w:lvlJc w:val="left"/>
      <w:pPr>
        <w:ind w:left="360" w:hanging="360"/>
      </w:pPr>
      <w:rPr>
        <w:rFonts w:hint="default"/>
        <w:b w:val="0"/>
        <w:bCs w:val="0"/>
        <w:lang w:val="fr-FR"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Heading1"/>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pStyle w:val="Heading2"/>
      <w:lvlText w:val="%2."/>
      <w:lvlJc w:val="left"/>
      <w:pPr>
        <w:tabs>
          <w:tab w:val="num" w:pos="1440"/>
        </w:tabs>
        <w:ind w:left="1440" w:hanging="360"/>
      </w:pPr>
    </w:lvl>
    <w:lvl w:ilvl="2" w:tplc="040C001B" w:tentative="1">
      <w:start w:val="1"/>
      <w:numFmt w:val="lowerRoman"/>
      <w:pStyle w:val="Heading3"/>
      <w:lvlText w:val="%3."/>
      <w:lvlJc w:val="right"/>
      <w:pPr>
        <w:tabs>
          <w:tab w:val="num" w:pos="2160"/>
        </w:tabs>
        <w:ind w:left="2160" w:hanging="180"/>
      </w:pPr>
    </w:lvl>
    <w:lvl w:ilvl="3" w:tplc="040C000F" w:tentative="1">
      <w:start w:val="1"/>
      <w:numFmt w:val="decimal"/>
      <w:pStyle w:val="Heading4"/>
      <w:lvlText w:val="%4."/>
      <w:lvlJc w:val="left"/>
      <w:pPr>
        <w:tabs>
          <w:tab w:val="num" w:pos="2880"/>
        </w:tabs>
        <w:ind w:left="2880" w:hanging="360"/>
      </w:pPr>
    </w:lvl>
    <w:lvl w:ilvl="4" w:tplc="040C0019" w:tentative="1">
      <w:start w:val="1"/>
      <w:numFmt w:val="lowerLetter"/>
      <w:pStyle w:val="Heading5"/>
      <w:lvlText w:val="%5."/>
      <w:lvlJc w:val="left"/>
      <w:pPr>
        <w:tabs>
          <w:tab w:val="num" w:pos="3600"/>
        </w:tabs>
        <w:ind w:left="3600" w:hanging="360"/>
      </w:pPr>
    </w:lvl>
    <w:lvl w:ilvl="5" w:tplc="040C001B" w:tentative="1">
      <w:start w:val="1"/>
      <w:numFmt w:val="lowerRoman"/>
      <w:pStyle w:val="Heading6"/>
      <w:lvlText w:val="%6."/>
      <w:lvlJc w:val="right"/>
      <w:pPr>
        <w:tabs>
          <w:tab w:val="num" w:pos="4320"/>
        </w:tabs>
        <w:ind w:left="4320" w:hanging="180"/>
      </w:pPr>
    </w:lvl>
    <w:lvl w:ilvl="6" w:tplc="040C000F" w:tentative="1">
      <w:start w:val="1"/>
      <w:numFmt w:val="decimal"/>
      <w:pStyle w:val="Heading7"/>
      <w:lvlText w:val="%7."/>
      <w:lvlJc w:val="left"/>
      <w:pPr>
        <w:tabs>
          <w:tab w:val="num" w:pos="5040"/>
        </w:tabs>
        <w:ind w:left="5040" w:hanging="360"/>
      </w:pPr>
    </w:lvl>
    <w:lvl w:ilvl="7" w:tplc="040C0019" w:tentative="1">
      <w:start w:val="1"/>
      <w:numFmt w:val="lowerLetter"/>
      <w:pStyle w:val="Heading8"/>
      <w:lvlText w:val="%8."/>
      <w:lvlJc w:val="left"/>
      <w:pPr>
        <w:tabs>
          <w:tab w:val="num" w:pos="5760"/>
        </w:tabs>
        <w:ind w:left="5760" w:hanging="360"/>
      </w:pPr>
    </w:lvl>
    <w:lvl w:ilvl="8" w:tplc="040C001B" w:tentative="1">
      <w:start w:val="1"/>
      <w:numFmt w:val="lowerRoman"/>
      <w:pStyle w:val="Heading9"/>
      <w:lvlText w:val="%9."/>
      <w:lvlJc w:val="right"/>
      <w:pPr>
        <w:tabs>
          <w:tab w:val="num" w:pos="6480"/>
        </w:tabs>
        <w:ind w:left="6480" w:hanging="180"/>
      </w:pPr>
    </w:lvl>
  </w:abstractNum>
  <w:abstractNum w:abstractNumId="14" w15:restartNumberingAfterBreak="0">
    <w:nsid w:val="13752C27"/>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35C37F7"/>
    <w:multiLevelType w:val="hybridMultilevel"/>
    <w:tmpl w:val="B7FA7A26"/>
    <w:lvl w:ilvl="0" w:tplc="A5C87306">
      <w:start w:val="1"/>
      <w:numFmt w:val="decimal"/>
      <w:pStyle w:val="CERDBodyText1"/>
      <w:lvlText w:val="%1."/>
      <w:lvlJc w:val="left"/>
      <w:pPr>
        <w:ind w:left="360" w:hanging="360"/>
      </w:pPr>
      <w:rPr>
        <w:rFonts w:hint="default"/>
        <w:b w:val="0"/>
        <w:i w:val="0"/>
        <w:color w:val="auto"/>
        <w:sz w:val="24"/>
      </w:rPr>
    </w:lvl>
    <w:lvl w:ilvl="1" w:tplc="C554D464">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15:restartNumberingAfterBreak="0">
    <w:nsid w:val="5F9E6EA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186B2A"/>
    <w:multiLevelType w:val="hybridMultilevel"/>
    <w:tmpl w:val="9A5AFF36"/>
    <w:lvl w:ilvl="0" w:tplc="645CAF02">
      <w:start w:val="1"/>
      <w:numFmt w:val="decimal"/>
      <w:pStyle w:val="CERDTableNumberdPoi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7F1653"/>
    <w:multiLevelType w:val="hybridMultilevel"/>
    <w:tmpl w:val="8BF26E1C"/>
    <w:lvl w:ilvl="0" w:tplc="85C8D68A">
      <w:start w:val="1"/>
      <w:numFmt w:val="bullet"/>
      <w:pStyle w:val="SubNorm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63451"/>
    <w:multiLevelType w:val="hybridMultilevel"/>
    <w:tmpl w:val="A934DCFA"/>
    <w:lvl w:ilvl="0" w:tplc="0DFE3E54">
      <w:start w:val="1"/>
      <w:numFmt w:val="bullet"/>
      <w:pStyle w:val="CERDBodyTextDotPoint"/>
      <w:lvlText w:val=""/>
      <w:lvlJc w:val="left"/>
      <w:pPr>
        <w:ind w:left="1070" w:hanging="360"/>
      </w:pPr>
      <w:rPr>
        <w:rFonts w:ascii="Wingdings" w:hAnsi="Wingdings" w:hint="default"/>
        <w:b/>
        <w:i w:val="0"/>
        <w:position w:val="2"/>
        <w:sz w:val="12"/>
      </w:rPr>
    </w:lvl>
    <w:lvl w:ilvl="1" w:tplc="0C090003">
      <w:start w:val="1"/>
      <w:numFmt w:val="bullet"/>
      <w:lvlText w:val="o"/>
      <w:lvlJc w:val="left"/>
      <w:pPr>
        <w:ind w:left="1937" w:hanging="360"/>
      </w:pPr>
      <w:rPr>
        <w:rFonts w:ascii="Courier New" w:hAnsi="Courier New" w:cs="Courier New" w:hint="default"/>
      </w:rPr>
    </w:lvl>
    <w:lvl w:ilvl="2" w:tplc="0C090005" w:tentative="1">
      <w:start w:val="1"/>
      <w:numFmt w:val="bullet"/>
      <w:lvlText w:val=""/>
      <w:lvlJc w:val="left"/>
      <w:pPr>
        <w:ind w:left="2657" w:hanging="360"/>
      </w:pPr>
      <w:rPr>
        <w:rFonts w:ascii="Wingdings" w:hAnsi="Wingdings" w:hint="default"/>
      </w:rPr>
    </w:lvl>
    <w:lvl w:ilvl="3" w:tplc="0C090001" w:tentative="1">
      <w:start w:val="1"/>
      <w:numFmt w:val="bullet"/>
      <w:lvlText w:val=""/>
      <w:lvlJc w:val="left"/>
      <w:pPr>
        <w:ind w:left="3377" w:hanging="360"/>
      </w:pPr>
      <w:rPr>
        <w:rFonts w:ascii="Symbol" w:hAnsi="Symbol" w:hint="default"/>
      </w:rPr>
    </w:lvl>
    <w:lvl w:ilvl="4" w:tplc="0C090003" w:tentative="1">
      <w:start w:val="1"/>
      <w:numFmt w:val="bullet"/>
      <w:lvlText w:val="o"/>
      <w:lvlJc w:val="left"/>
      <w:pPr>
        <w:ind w:left="4097" w:hanging="360"/>
      </w:pPr>
      <w:rPr>
        <w:rFonts w:ascii="Courier New" w:hAnsi="Courier New" w:cs="Courier New" w:hint="default"/>
      </w:rPr>
    </w:lvl>
    <w:lvl w:ilvl="5" w:tplc="0C090005" w:tentative="1">
      <w:start w:val="1"/>
      <w:numFmt w:val="bullet"/>
      <w:lvlText w:val=""/>
      <w:lvlJc w:val="left"/>
      <w:pPr>
        <w:ind w:left="4817" w:hanging="360"/>
      </w:pPr>
      <w:rPr>
        <w:rFonts w:ascii="Wingdings" w:hAnsi="Wingdings" w:hint="default"/>
      </w:rPr>
    </w:lvl>
    <w:lvl w:ilvl="6" w:tplc="0C090001" w:tentative="1">
      <w:start w:val="1"/>
      <w:numFmt w:val="bullet"/>
      <w:lvlText w:val=""/>
      <w:lvlJc w:val="left"/>
      <w:pPr>
        <w:ind w:left="5537" w:hanging="360"/>
      </w:pPr>
      <w:rPr>
        <w:rFonts w:ascii="Symbol" w:hAnsi="Symbol" w:hint="default"/>
      </w:rPr>
    </w:lvl>
    <w:lvl w:ilvl="7" w:tplc="0C090003" w:tentative="1">
      <w:start w:val="1"/>
      <w:numFmt w:val="bullet"/>
      <w:lvlText w:val="o"/>
      <w:lvlJc w:val="left"/>
      <w:pPr>
        <w:ind w:left="6257" w:hanging="360"/>
      </w:pPr>
      <w:rPr>
        <w:rFonts w:ascii="Courier New" w:hAnsi="Courier New" w:cs="Courier New" w:hint="default"/>
      </w:rPr>
    </w:lvl>
    <w:lvl w:ilvl="8" w:tplc="0C090005" w:tentative="1">
      <w:start w:val="1"/>
      <w:numFmt w:val="bullet"/>
      <w:lvlText w:val=""/>
      <w:lvlJc w:val="left"/>
      <w:pPr>
        <w:ind w:left="6977" w:hanging="360"/>
      </w:pPr>
      <w:rPr>
        <w:rFonts w:ascii="Wingdings" w:hAnsi="Wingdings" w:hint="default"/>
      </w:rPr>
    </w:lvl>
  </w:abstractNum>
  <w:abstractNum w:abstractNumId="25" w15:restartNumberingAfterBreak="0">
    <w:nsid w:val="79D40F69"/>
    <w:multiLevelType w:val="hybridMultilevel"/>
    <w:tmpl w:val="81EA7C5C"/>
    <w:lvl w:ilvl="0" w:tplc="317A61BE">
      <w:start w:val="1"/>
      <w:numFmt w:val="bullet"/>
      <w:pStyle w:val="CERDTableDo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18"/>
  </w:num>
  <w:num w:numId="3">
    <w:abstractNumId w:val="17"/>
  </w:num>
  <w:num w:numId="4">
    <w:abstractNumId w:val="12"/>
  </w:num>
  <w:num w:numId="5">
    <w:abstractNumId w:val="18"/>
  </w:num>
  <w:num w:numId="6">
    <w:abstractNumId w:val="16"/>
  </w:num>
  <w:num w:numId="7">
    <w:abstractNumId w:val="26"/>
  </w:num>
  <w:num w:numId="8">
    <w:abstractNumId w:val="10"/>
  </w:num>
  <w:num w:numId="9">
    <w:abstractNumId w:val="22"/>
  </w:num>
  <w:num w:numId="10">
    <w:abstractNumId w:val="13"/>
  </w:num>
  <w:num w:numId="11">
    <w:abstractNumId w:val="1"/>
  </w:num>
  <w:num w:numId="12">
    <w:abstractNumId w:val="0"/>
  </w:num>
  <w:num w:numId="13">
    <w:abstractNumId w:val="2"/>
  </w:num>
  <w:num w:numId="14">
    <w:abstractNumId w:val="7"/>
  </w:num>
  <w:num w:numId="15">
    <w:abstractNumId w:val="8"/>
  </w:num>
  <w:num w:numId="16">
    <w:abstractNumId w:val="6"/>
  </w:num>
  <w:num w:numId="17">
    <w:abstractNumId w:val="5"/>
  </w:num>
  <w:num w:numId="18">
    <w:abstractNumId w:val="4"/>
  </w:num>
  <w:num w:numId="19">
    <w:abstractNumId w:val="3"/>
  </w:num>
  <w:num w:numId="20">
    <w:abstractNumId w:val="20"/>
  </w:num>
  <w:num w:numId="21">
    <w:abstractNumId w:val="15"/>
  </w:num>
  <w:num w:numId="22">
    <w:abstractNumId w:val="24"/>
  </w:num>
  <w:num w:numId="23">
    <w:abstractNumId w:val="21"/>
  </w:num>
  <w:num w:numId="24">
    <w:abstractNumId w:val="25"/>
  </w:num>
  <w:num w:numId="25">
    <w:abstractNumId w:val="23"/>
  </w:num>
  <w:num w:numId="26">
    <w:abstractNumId w:val="9"/>
  </w:num>
  <w:num w:numId="27">
    <w:abstractNumId w:val="11"/>
  </w:num>
  <w:num w:numId="28">
    <w:abstractNumId w:val="19"/>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A645C"/>
    <w:rsid w:val="000076D5"/>
    <w:rsid w:val="0003128A"/>
    <w:rsid w:val="00043663"/>
    <w:rsid w:val="000505CF"/>
    <w:rsid w:val="000D701C"/>
    <w:rsid w:val="000E2A71"/>
    <w:rsid w:val="00156D54"/>
    <w:rsid w:val="00160263"/>
    <w:rsid w:val="00181F96"/>
    <w:rsid w:val="001A1371"/>
    <w:rsid w:val="001B346A"/>
    <w:rsid w:val="001B7D72"/>
    <w:rsid w:val="001E0B8A"/>
    <w:rsid w:val="001E1CAD"/>
    <w:rsid w:val="001E290D"/>
    <w:rsid w:val="002144FA"/>
    <w:rsid w:val="0023469A"/>
    <w:rsid w:val="00243C8A"/>
    <w:rsid w:val="00267A0E"/>
    <w:rsid w:val="002901D9"/>
    <w:rsid w:val="002976C2"/>
    <w:rsid w:val="002D2D42"/>
    <w:rsid w:val="003260FF"/>
    <w:rsid w:val="00326A5E"/>
    <w:rsid w:val="00343D95"/>
    <w:rsid w:val="00374341"/>
    <w:rsid w:val="003D1062"/>
    <w:rsid w:val="003E0437"/>
    <w:rsid w:val="00420D7B"/>
    <w:rsid w:val="00450B21"/>
    <w:rsid w:val="00453B63"/>
    <w:rsid w:val="00455780"/>
    <w:rsid w:val="004A14A6"/>
    <w:rsid w:val="004B0A1C"/>
    <w:rsid w:val="004D298E"/>
    <w:rsid w:val="00523BAE"/>
    <w:rsid w:val="0054472E"/>
    <w:rsid w:val="005662A9"/>
    <w:rsid w:val="005827D4"/>
    <w:rsid w:val="0059622A"/>
    <w:rsid w:val="005B7E11"/>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A645C"/>
    <w:rsid w:val="00852A9A"/>
    <w:rsid w:val="008F49E1"/>
    <w:rsid w:val="0090370F"/>
    <w:rsid w:val="00912700"/>
    <w:rsid w:val="009269D2"/>
    <w:rsid w:val="00934775"/>
    <w:rsid w:val="00942135"/>
    <w:rsid w:val="009521B0"/>
    <w:rsid w:val="00994130"/>
    <w:rsid w:val="009A7E9F"/>
    <w:rsid w:val="009E5018"/>
    <w:rsid w:val="00A12B37"/>
    <w:rsid w:val="00AB6758"/>
    <w:rsid w:val="00B13763"/>
    <w:rsid w:val="00B477A4"/>
    <w:rsid w:val="00B54045"/>
    <w:rsid w:val="00C438D7"/>
    <w:rsid w:val="00C81B50"/>
    <w:rsid w:val="00CB28F9"/>
    <w:rsid w:val="00CD1801"/>
    <w:rsid w:val="00D10EF1"/>
    <w:rsid w:val="00D40913"/>
    <w:rsid w:val="00D42810"/>
    <w:rsid w:val="00D914A7"/>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5131FF9-C624-4C04-98F5-5ADE12DB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numPr>
        <w:numId w:val="10"/>
      </w:numPr>
      <w:suppressAutoHyphens/>
      <w:bidi w:val="0"/>
      <w:outlineLvl w:val="0"/>
    </w:pPr>
  </w:style>
  <w:style w:type="paragraph" w:styleId="Heading2">
    <w:name w:val="heading 2"/>
    <w:basedOn w:val="Normal"/>
    <w:next w:val="Normal"/>
    <w:link w:val="Heading2Char"/>
    <w:uiPriority w:val="99"/>
    <w:unhideWhenUsed/>
    <w:qFormat/>
    <w:rsid w:val="00455780"/>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C4B6B"/>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C4B6B"/>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Félkövér,Dolt,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FA Fu Char"/>
    <w:basedOn w:val="DefaultParagraphFont"/>
    <w:link w:val="FootnoteText"/>
    <w:uiPriority w:val="99"/>
    <w:rsid w:val="001A1371"/>
    <w:rPr>
      <w:sz w:val="20"/>
      <w:szCs w:val="20"/>
    </w:rPr>
  </w:style>
  <w:style w:type="character" w:styleId="FootnoteReference">
    <w:name w:val="footnote reference"/>
    <w:aliases w:val="4_GA,4_G,ftref,BVI fnr,16 Point,Superscript 6 Point,Footnote Reference Number,nota pié di pagina,Footnote symbol,Footnote reference number,Times 10 Point,Exposant 3 Point,EN Footnote Reference,note TESI,SUPERS,Footnote,Nota,Ref"/>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link w:val="H4GAChar"/>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4"/>
      </w:numPr>
      <w:suppressAutoHyphens/>
      <w:bidi w:val="0"/>
      <w:spacing w:after="120" w:line="380" w:lineRule="exact"/>
      <w:ind w:right="1247"/>
    </w:pPr>
  </w:style>
  <w:style w:type="paragraph" w:customStyle="1" w:styleId="Bullet2GA">
    <w:name w:val="_Bullet 2_GA"/>
    <w:basedOn w:val="Normal"/>
    <w:qFormat/>
    <w:rsid w:val="00F900C3"/>
    <w:pPr>
      <w:numPr>
        <w:numId w:val="5"/>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3"/>
      </w:numPr>
      <w:suppressAutoHyphens/>
      <w:bidi w:val="0"/>
    </w:pPr>
  </w:style>
  <w:style w:type="paragraph" w:customStyle="1" w:styleId="Roman1GA">
    <w:name w:val="_Roman 1_GA"/>
    <w:basedOn w:val="Bullet1GA"/>
    <w:qFormat/>
    <w:rsid w:val="00F900C3"/>
    <w:pPr>
      <w:numPr>
        <w:numId w:val="6"/>
      </w:numPr>
    </w:pPr>
  </w:style>
  <w:style w:type="paragraph" w:customStyle="1" w:styleId="Roman2GA">
    <w:name w:val="_Roman 2_GA"/>
    <w:basedOn w:val="Bullet2GA"/>
    <w:next w:val="Normal"/>
    <w:qFormat/>
    <w:rsid w:val="00F900C3"/>
    <w:pPr>
      <w:numPr>
        <w:numId w:val="7"/>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تذييل صفحة"/>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تذييل صفحة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6_G,رأس صفحة"/>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رأس صفحة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hAnsi="Times New Roman" w:cs="Traditional Arabic"/>
      <w:sz w:val="20"/>
      <w:szCs w:val="30"/>
    </w:rPr>
  </w:style>
  <w:style w:type="character" w:styleId="PageNumber">
    <w:name w:val="page number"/>
    <w:aliases w:val="7_GA,7_G,رقم صفحة"/>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455780"/>
    <w:rPr>
      <w:b/>
      <w:bCs/>
      <w:smallCaps/>
      <w:spacing w:val="5"/>
    </w:rPr>
  </w:style>
  <w:style w:type="character" w:customStyle="1" w:styleId="Heading3Char">
    <w:name w:val="Heading 3 Char"/>
    <w:basedOn w:val="DefaultParagraphFont"/>
    <w:link w:val="Heading3"/>
    <w:uiPriority w:val="9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qFormat/>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List Paragraph1,List Paragraph11,Bullet point,Recommendation,List Paragraph Number,L,CV text,Table text,F5 List Paragraph,Dot pt,Medium Grid 1 - Accent 21,Numbered Paragraph,List Paragraph111,List Paragraph2,Bulleted Para,FooterText,列出段落"/>
    <w:basedOn w:val="Normal"/>
    <w:link w:val="ListParagraphChar"/>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HMG">
    <w:name w:val="_ H __M_G"/>
    <w:basedOn w:val="Normal"/>
    <w:next w:val="Normal"/>
    <w:link w:val="HMGChar"/>
    <w:qFormat/>
    <w:rsid w:val="00934775"/>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character" w:customStyle="1" w:styleId="HMGChar">
    <w:name w:val="_ H __M_G Char"/>
    <w:link w:val="HMG"/>
    <w:rsid w:val="00934775"/>
    <w:rPr>
      <w:rFonts w:ascii="Times New Roman" w:hAnsi="Times New Roman" w:cs="Times New Roman"/>
      <w:b/>
      <w:sz w:val="34"/>
      <w:szCs w:val="20"/>
      <w:lang w:val="en-GB"/>
    </w:rPr>
  </w:style>
  <w:style w:type="paragraph" w:customStyle="1" w:styleId="SingleTxtG">
    <w:name w:val="_ Single Txt_G"/>
    <w:basedOn w:val="Normal"/>
    <w:link w:val="SingleTxtGChar"/>
    <w:qFormat/>
    <w:rsid w:val="00934775"/>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934775"/>
    <w:rPr>
      <w:rFonts w:ascii="Times New Roman" w:hAnsi="Times New Roman" w:cs="Times New Roman"/>
      <w:sz w:val="20"/>
      <w:szCs w:val="20"/>
      <w:lang w:val="en-GB"/>
    </w:rPr>
  </w:style>
  <w:style w:type="paragraph" w:customStyle="1" w:styleId="HChG">
    <w:name w:val="_ H _Ch_G"/>
    <w:basedOn w:val="Normal"/>
    <w:next w:val="Normal"/>
    <w:qFormat/>
    <w:rsid w:val="00934775"/>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basedOn w:val="DefaultParagraphFont"/>
    <w:rsid w:val="00934775"/>
    <w:rPr>
      <w:color w:val="auto"/>
      <w:u w:val="none"/>
    </w:rPr>
  </w:style>
  <w:style w:type="character" w:styleId="FollowedHyperlink">
    <w:name w:val="FollowedHyperlink"/>
    <w:basedOn w:val="DefaultParagraphFont"/>
    <w:rsid w:val="00934775"/>
    <w:rPr>
      <w:color w:val="auto"/>
      <w:u w:val="none"/>
    </w:rPr>
  </w:style>
  <w:style w:type="paragraph" w:customStyle="1" w:styleId="SMG">
    <w:name w:val="__S_M_G"/>
    <w:basedOn w:val="Normal"/>
    <w:next w:val="Normal"/>
    <w:rsid w:val="0093477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93477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93477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93477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934775"/>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qFormat/>
    <w:rsid w:val="00934775"/>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93477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93477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934775"/>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934775"/>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ParNoG">
    <w:name w:val="_ParNo_G"/>
    <w:basedOn w:val="SingleTxtG"/>
    <w:qFormat/>
    <w:rsid w:val="00934775"/>
    <w:pPr>
      <w:tabs>
        <w:tab w:val="num" w:pos="1701"/>
      </w:tabs>
      <w:kinsoku w:val="0"/>
      <w:overflowPunct w:val="0"/>
      <w:autoSpaceDE w:val="0"/>
      <w:autoSpaceDN w:val="0"/>
      <w:adjustRightInd w:val="0"/>
      <w:snapToGrid w:val="0"/>
    </w:pPr>
  </w:style>
  <w:style w:type="paragraph" w:customStyle="1" w:styleId="ParaNoG">
    <w:name w:val="_ParaNo._G"/>
    <w:basedOn w:val="SingleTxtG"/>
    <w:rsid w:val="00934775"/>
  </w:style>
  <w:style w:type="paragraph" w:styleId="PlainText">
    <w:name w:val="Plain Text"/>
    <w:basedOn w:val="Normal"/>
    <w:link w:val="PlainTextChar"/>
    <w:rsid w:val="00934775"/>
    <w:pPr>
      <w:suppressAutoHyphens/>
      <w:bidi w:val="0"/>
      <w:jc w:val="left"/>
    </w:pPr>
    <w:rPr>
      <w:rFonts w:cs="Courier New"/>
      <w:szCs w:val="20"/>
      <w:lang w:val="en-GB"/>
    </w:rPr>
  </w:style>
  <w:style w:type="character" w:customStyle="1" w:styleId="PlainTextChar">
    <w:name w:val="Plain Text Char"/>
    <w:basedOn w:val="DefaultParagraphFont"/>
    <w:link w:val="PlainText"/>
    <w:rsid w:val="00934775"/>
    <w:rPr>
      <w:rFonts w:ascii="Times New Roman" w:hAnsi="Times New Roman" w:cs="Courier New"/>
      <w:sz w:val="20"/>
      <w:szCs w:val="20"/>
      <w:lang w:val="en-GB"/>
    </w:rPr>
  </w:style>
  <w:style w:type="paragraph" w:styleId="BodyText">
    <w:name w:val="Body Text"/>
    <w:basedOn w:val="Normal"/>
    <w:next w:val="Normal"/>
    <w:link w:val="BodyTextChar"/>
    <w:rsid w:val="00934775"/>
    <w:pPr>
      <w:suppressAutoHyphens/>
      <w:bidi w:val="0"/>
      <w:jc w:val="left"/>
    </w:pPr>
    <w:rPr>
      <w:rFonts w:cs="Times New Roman"/>
      <w:szCs w:val="20"/>
      <w:lang w:val="en-GB"/>
    </w:rPr>
  </w:style>
  <w:style w:type="character" w:customStyle="1" w:styleId="BodyTextChar">
    <w:name w:val="Body Text Char"/>
    <w:basedOn w:val="DefaultParagraphFont"/>
    <w:link w:val="BodyText"/>
    <w:rsid w:val="00934775"/>
    <w:rPr>
      <w:rFonts w:ascii="Times New Roman" w:hAnsi="Times New Roman" w:cs="Times New Roman"/>
      <w:sz w:val="20"/>
      <w:szCs w:val="20"/>
      <w:lang w:val="en-GB"/>
    </w:rPr>
  </w:style>
  <w:style w:type="paragraph" w:styleId="BodyTextIndent">
    <w:name w:val="Body Text Indent"/>
    <w:basedOn w:val="Normal"/>
    <w:link w:val="BodyTextIndentChar"/>
    <w:uiPriority w:val="99"/>
    <w:semiHidden/>
    <w:rsid w:val="00934775"/>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uiPriority w:val="99"/>
    <w:semiHidden/>
    <w:rsid w:val="00934775"/>
    <w:rPr>
      <w:rFonts w:ascii="Times New Roman" w:hAnsi="Times New Roman" w:cs="Times New Roman"/>
      <w:sz w:val="20"/>
      <w:szCs w:val="20"/>
      <w:lang w:val="en-GB"/>
    </w:rPr>
  </w:style>
  <w:style w:type="paragraph" w:styleId="BlockText">
    <w:name w:val="Block Text"/>
    <w:basedOn w:val="Normal"/>
    <w:rsid w:val="00934775"/>
    <w:pPr>
      <w:suppressAutoHyphens/>
      <w:bidi w:val="0"/>
      <w:ind w:left="1440" w:right="1440"/>
      <w:jc w:val="left"/>
    </w:pPr>
    <w:rPr>
      <w:rFonts w:cs="Times New Roman"/>
      <w:szCs w:val="20"/>
      <w:lang w:val="en-GB"/>
    </w:rPr>
  </w:style>
  <w:style w:type="character" w:styleId="CommentReference">
    <w:name w:val="annotation reference"/>
    <w:rsid w:val="00934775"/>
    <w:rPr>
      <w:sz w:val="6"/>
    </w:rPr>
  </w:style>
  <w:style w:type="paragraph" w:styleId="CommentText">
    <w:name w:val="annotation text"/>
    <w:basedOn w:val="Normal"/>
    <w:link w:val="CommentTextChar1"/>
    <w:uiPriority w:val="99"/>
    <w:rsid w:val="00934775"/>
    <w:pPr>
      <w:suppressAutoHyphens/>
      <w:bidi w:val="0"/>
      <w:jc w:val="left"/>
    </w:pPr>
    <w:rPr>
      <w:rFonts w:cs="Times New Roman"/>
      <w:szCs w:val="20"/>
      <w:lang w:val="en-GB"/>
    </w:rPr>
  </w:style>
  <w:style w:type="character" w:customStyle="1" w:styleId="CommentTextChar">
    <w:name w:val="Comment Text Char"/>
    <w:basedOn w:val="DefaultParagraphFont"/>
    <w:uiPriority w:val="99"/>
    <w:rsid w:val="00934775"/>
    <w:rPr>
      <w:rFonts w:ascii="Times New Roman" w:hAnsi="Times New Roman" w:cs="Traditional Arabic"/>
      <w:sz w:val="20"/>
      <w:szCs w:val="20"/>
    </w:rPr>
  </w:style>
  <w:style w:type="character" w:styleId="LineNumber">
    <w:name w:val="line number"/>
    <w:semiHidden/>
    <w:rsid w:val="00934775"/>
    <w:rPr>
      <w:sz w:val="14"/>
    </w:rPr>
  </w:style>
  <w:style w:type="numbering" w:styleId="111111">
    <w:name w:val="Outline List 2"/>
    <w:basedOn w:val="NoList"/>
    <w:rsid w:val="00934775"/>
    <w:pPr>
      <w:numPr>
        <w:numId w:val="20"/>
      </w:numPr>
    </w:pPr>
  </w:style>
  <w:style w:type="numbering" w:styleId="1ai">
    <w:name w:val="Outline List 1"/>
    <w:basedOn w:val="NoList"/>
    <w:rsid w:val="00934775"/>
    <w:pPr>
      <w:numPr>
        <w:numId w:val="28"/>
      </w:numPr>
    </w:pPr>
  </w:style>
  <w:style w:type="numbering" w:styleId="ArticleSection">
    <w:name w:val="Outline List 3"/>
    <w:basedOn w:val="NoList"/>
    <w:rsid w:val="00934775"/>
    <w:pPr>
      <w:numPr>
        <w:numId w:val="29"/>
      </w:numPr>
    </w:pPr>
  </w:style>
  <w:style w:type="paragraph" w:styleId="BodyText2">
    <w:name w:val="Body Text 2"/>
    <w:basedOn w:val="Normal"/>
    <w:link w:val="BodyText2Char"/>
    <w:rsid w:val="00934775"/>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rsid w:val="00934775"/>
    <w:rPr>
      <w:rFonts w:ascii="Times New Roman" w:hAnsi="Times New Roman" w:cs="Times New Roman"/>
      <w:sz w:val="20"/>
      <w:szCs w:val="20"/>
      <w:lang w:val="en-GB"/>
    </w:rPr>
  </w:style>
  <w:style w:type="paragraph" w:styleId="BodyText3">
    <w:name w:val="Body Text 3"/>
    <w:basedOn w:val="Normal"/>
    <w:link w:val="BodyText3Char"/>
    <w:rsid w:val="00934775"/>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rsid w:val="00934775"/>
    <w:rPr>
      <w:rFonts w:ascii="Times New Roman" w:hAnsi="Times New Roman" w:cs="Times New Roman"/>
      <w:sz w:val="16"/>
      <w:szCs w:val="16"/>
      <w:lang w:val="en-GB"/>
    </w:rPr>
  </w:style>
  <w:style w:type="paragraph" w:styleId="BodyTextFirstIndent">
    <w:name w:val="Body Text First Indent"/>
    <w:basedOn w:val="BodyText"/>
    <w:link w:val="BodyTextFirstIndentChar"/>
    <w:semiHidden/>
    <w:rsid w:val="00934775"/>
    <w:pPr>
      <w:spacing w:after="120"/>
      <w:ind w:firstLine="210"/>
    </w:pPr>
  </w:style>
  <w:style w:type="character" w:customStyle="1" w:styleId="BodyTextFirstIndentChar">
    <w:name w:val="Body Text First Indent Char"/>
    <w:basedOn w:val="BodyTextChar"/>
    <w:link w:val="BodyTextFirstIndent"/>
    <w:semiHidden/>
    <w:rsid w:val="00934775"/>
    <w:rPr>
      <w:rFonts w:ascii="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934775"/>
    <w:pPr>
      <w:ind w:firstLine="210"/>
    </w:pPr>
  </w:style>
  <w:style w:type="character" w:customStyle="1" w:styleId="BodyTextFirstIndent2Char">
    <w:name w:val="Body Text First Indent 2 Char"/>
    <w:basedOn w:val="BodyTextIndentChar"/>
    <w:link w:val="BodyTextFirstIndent2"/>
    <w:semiHidden/>
    <w:rsid w:val="00934775"/>
    <w:rPr>
      <w:rFonts w:ascii="Times New Roman" w:hAnsi="Times New Roman" w:cs="Times New Roman"/>
      <w:sz w:val="20"/>
      <w:szCs w:val="20"/>
      <w:lang w:val="en-GB"/>
    </w:rPr>
  </w:style>
  <w:style w:type="paragraph" w:styleId="BodyTextIndent2">
    <w:name w:val="Body Text Indent 2"/>
    <w:basedOn w:val="Normal"/>
    <w:link w:val="BodyTextIndent2Char"/>
    <w:rsid w:val="00934775"/>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rsid w:val="00934775"/>
    <w:rPr>
      <w:rFonts w:ascii="Times New Roman" w:hAnsi="Times New Roman" w:cs="Times New Roman"/>
      <w:sz w:val="20"/>
      <w:szCs w:val="20"/>
      <w:lang w:val="en-GB"/>
    </w:rPr>
  </w:style>
  <w:style w:type="paragraph" w:styleId="BodyTextIndent3">
    <w:name w:val="Body Text Indent 3"/>
    <w:basedOn w:val="Normal"/>
    <w:link w:val="BodyTextIndent3Char"/>
    <w:rsid w:val="00934775"/>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rsid w:val="00934775"/>
    <w:rPr>
      <w:rFonts w:ascii="Times New Roman" w:hAnsi="Times New Roman" w:cs="Times New Roman"/>
      <w:sz w:val="16"/>
      <w:szCs w:val="16"/>
      <w:lang w:val="en-GB"/>
    </w:rPr>
  </w:style>
  <w:style w:type="paragraph" w:styleId="Closing">
    <w:name w:val="Closing"/>
    <w:basedOn w:val="Normal"/>
    <w:link w:val="ClosingChar"/>
    <w:semiHidden/>
    <w:rsid w:val="00934775"/>
    <w:pPr>
      <w:suppressAutoHyphens/>
      <w:bidi w:val="0"/>
      <w:ind w:left="4252"/>
      <w:jc w:val="left"/>
    </w:pPr>
    <w:rPr>
      <w:rFonts w:cs="Times New Roman"/>
      <w:szCs w:val="20"/>
      <w:lang w:val="en-GB"/>
    </w:rPr>
  </w:style>
  <w:style w:type="character" w:customStyle="1" w:styleId="ClosingChar">
    <w:name w:val="Closing Char"/>
    <w:basedOn w:val="DefaultParagraphFont"/>
    <w:link w:val="Closing"/>
    <w:semiHidden/>
    <w:rsid w:val="00934775"/>
    <w:rPr>
      <w:rFonts w:ascii="Times New Roman" w:hAnsi="Times New Roman" w:cs="Times New Roman"/>
      <w:sz w:val="20"/>
      <w:szCs w:val="20"/>
      <w:lang w:val="en-GB"/>
    </w:rPr>
  </w:style>
  <w:style w:type="paragraph" w:styleId="Date">
    <w:name w:val="Date"/>
    <w:basedOn w:val="Normal"/>
    <w:next w:val="Normal"/>
    <w:link w:val="DateChar"/>
    <w:semiHidden/>
    <w:rsid w:val="00934775"/>
    <w:pPr>
      <w:suppressAutoHyphens/>
      <w:bidi w:val="0"/>
      <w:jc w:val="left"/>
    </w:pPr>
    <w:rPr>
      <w:rFonts w:cs="Times New Roman"/>
      <w:szCs w:val="20"/>
      <w:lang w:val="en-GB"/>
    </w:rPr>
  </w:style>
  <w:style w:type="character" w:customStyle="1" w:styleId="DateChar">
    <w:name w:val="Date Char"/>
    <w:basedOn w:val="DefaultParagraphFont"/>
    <w:link w:val="Date"/>
    <w:semiHidden/>
    <w:rsid w:val="00934775"/>
    <w:rPr>
      <w:rFonts w:ascii="Times New Roman" w:hAnsi="Times New Roman" w:cs="Times New Roman"/>
      <w:sz w:val="20"/>
      <w:szCs w:val="20"/>
      <w:lang w:val="en-GB"/>
    </w:rPr>
  </w:style>
  <w:style w:type="paragraph" w:styleId="E-mailSignature">
    <w:name w:val="E-mail Signature"/>
    <w:basedOn w:val="Normal"/>
    <w:link w:val="E-mailSignatureChar"/>
    <w:semiHidden/>
    <w:rsid w:val="00934775"/>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semiHidden/>
    <w:rsid w:val="00934775"/>
    <w:rPr>
      <w:rFonts w:ascii="Times New Roman" w:hAnsi="Times New Roman" w:cs="Times New Roman"/>
      <w:sz w:val="20"/>
      <w:szCs w:val="20"/>
      <w:lang w:val="en-GB"/>
    </w:rPr>
  </w:style>
  <w:style w:type="paragraph" w:styleId="EnvelopeReturn">
    <w:name w:val="envelope return"/>
    <w:basedOn w:val="Normal"/>
    <w:semiHidden/>
    <w:rsid w:val="00934775"/>
    <w:pPr>
      <w:suppressAutoHyphens/>
      <w:bidi w:val="0"/>
      <w:jc w:val="left"/>
    </w:pPr>
    <w:rPr>
      <w:rFonts w:ascii="Arial" w:hAnsi="Arial" w:cs="Arial"/>
      <w:szCs w:val="20"/>
      <w:lang w:val="en-GB"/>
    </w:rPr>
  </w:style>
  <w:style w:type="character" w:styleId="HTMLAcronym">
    <w:name w:val="HTML Acronym"/>
    <w:basedOn w:val="DefaultParagraphFont"/>
    <w:semiHidden/>
    <w:rsid w:val="00934775"/>
  </w:style>
  <w:style w:type="paragraph" w:styleId="HTMLAddress">
    <w:name w:val="HTML Address"/>
    <w:basedOn w:val="Normal"/>
    <w:link w:val="HTMLAddressChar"/>
    <w:uiPriority w:val="99"/>
    <w:semiHidden/>
    <w:rsid w:val="00934775"/>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uiPriority w:val="99"/>
    <w:semiHidden/>
    <w:rsid w:val="00934775"/>
    <w:rPr>
      <w:rFonts w:ascii="Times New Roman" w:hAnsi="Times New Roman" w:cs="Times New Roman"/>
      <w:i/>
      <w:iCs/>
      <w:sz w:val="20"/>
      <w:szCs w:val="20"/>
      <w:lang w:val="en-GB"/>
    </w:rPr>
  </w:style>
  <w:style w:type="character" w:styleId="HTMLCite">
    <w:name w:val="HTML Cite"/>
    <w:semiHidden/>
    <w:rsid w:val="00934775"/>
    <w:rPr>
      <w:i/>
      <w:iCs/>
    </w:rPr>
  </w:style>
  <w:style w:type="character" w:styleId="HTMLCode">
    <w:name w:val="HTML Code"/>
    <w:semiHidden/>
    <w:rsid w:val="00934775"/>
    <w:rPr>
      <w:rFonts w:ascii="Courier New" w:hAnsi="Courier New" w:cs="Courier New"/>
      <w:sz w:val="20"/>
      <w:szCs w:val="20"/>
    </w:rPr>
  </w:style>
  <w:style w:type="character" w:styleId="HTMLDefinition">
    <w:name w:val="HTML Definition"/>
    <w:semiHidden/>
    <w:rsid w:val="00934775"/>
    <w:rPr>
      <w:i/>
      <w:iCs/>
    </w:rPr>
  </w:style>
  <w:style w:type="character" w:styleId="HTMLKeyboard">
    <w:name w:val="HTML Keyboard"/>
    <w:semiHidden/>
    <w:rsid w:val="00934775"/>
    <w:rPr>
      <w:rFonts w:ascii="Courier New" w:hAnsi="Courier New" w:cs="Courier New"/>
      <w:sz w:val="20"/>
      <w:szCs w:val="20"/>
    </w:rPr>
  </w:style>
  <w:style w:type="paragraph" w:styleId="HTMLPreformatted">
    <w:name w:val="HTML Preformatted"/>
    <w:basedOn w:val="Normal"/>
    <w:link w:val="HTMLPreformattedChar"/>
    <w:uiPriority w:val="99"/>
    <w:rsid w:val="00934775"/>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uiPriority w:val="99"/>
    <w:rsid w:val="00934775"/>
    <w:rPr>
      <w:rFonts w:ascii="Courier New" w:hAnsi="Courier New" w:cs="Courier New"/>
      <w:sz w:val="20"/>
      <w:szCs w:val="20"/>
      <w:lang w:val="en-GB"/>
    </w:rPr>
  </w:style>
  <w:style w:type="character" w:styleId="HTMLSample">
    <w:name w:val="HTML Sample"/>
    <w:semiHidden/>
    <w:rsid w:val="00934775"/>
    <w:rPr>
      <w:rFonts w:ascii="Courier New" w:hAnsi="Courier New" w:cs="Courier New"/>
    </w:rPr>
  </w:style>
  <w:style w:type="character" w:styleId="HTMLTypewriter">
    <w:name w:val="HTML Typewriter"/>
    <w:semiHidden/>
    <w:rsid w:val="00934775"/>
    <w:rPr>
      <w:rFonts w:ascii="Courier New" w:hAnsi="Courier New" w:cs="Courier New"/>
      <w:sz w:val="20"/>
      <w:szCs w:val="20"/>
    </w:rPr>
  </w:style>
  <w:style w:type="character" w:styleId="HTMLVariable">
    <w:name w:val="HTML Variable"/>
    <w:semiHidden/>
    <w:rsid w:val="00934775"/>
    <w:rPr>
      <w:i/>
      <w:iCs/>
    </w:rPr>
  </w:style>
  <w:style w:type="paragraph" w:styleId="List">
    <w:name w:val="List"/>
    <w:basedOn w:val="Normal"/>
    <w:semiHidden/>
    <w:rsid w:val="00934775"/>
    <w:pPr>
      <w:suppressAutoHyphens/>
      <w:bidi w:val="0"/>
      <w:ind w:left="283" w:hanging="283"/>
      <w:jc w:val="left"/>
    </w:pPr>
    <w:rPr>
      <w:rFonts w:cs="Times New Roman"/>
      <w:szCs w:val="20"/>
      <w:lang w:val="en-GB"/>
    </w:rPr>
  </w:style>
  <w:style w:type="paragraph" w:styleId="List2">
    <w:name w:val="List 2"/>
    <w:basedOn w:val="Normal"/>
    <w:semiHidden/>
    <w:rsid w:val="00934775"/>
    <w:pPr>
      <w:suppressAutoHyphens/>
      <w:bidi w:val="0"/>
      <w:ind w:left="566" w:hanging="283"/>
      <w:jc w:val="left"/>
    </w:pPr>
    <w:rPr>
      <w:rFonts w:cs="Times New Roman"/>
      <w:szCs w:val="20"/>
      <w:lang w:val="en-GB"/>
    </w:rPr>
  </w:style>
  <w:style w:type="paragraph" w:styleId="List3">
    <w:name w:val="List 3"/>
    <w:basedOn w:val="Normal"/>
    <w:semiHidden/>
    <w:rsid w:val="00934775"/>
    <w:pPr>
      <w:suppressAutoHyphens/>
      <w:bidi w:val="0"/>
      <w:ind w:left="849" w:hanging="283"/>
      <w:jc w:val="left"/>
    </w:pPr>
    <w:rPr>
      <w:rFonts w:cs="Times New Roman"/>
      <w:szCs w:val="20"/>
      <w:lang w:val="en-GB"/>
    </w:rPr>
  </w:style>
  <w:style w:type="paragraph" w:styleId="List4">
    <w:name w:val="List 4"/>
    <w:basedOn w:val="Normal"/>
    <w:semiHidden/>
    <w:rsid w:val="00934775"/>
    <w:pPr>
      <w:suppressAutoHyphens/>
      <w:bidi w:val="0"/>
      <w:ind w:left="1132" w:hanging="283"/>
      <w:jc w:val="left"/>
    </w:pPr>
    <w:rPr>
      <w:rFonts w:cs="Times New Roman"/>
      <w:szCs w:val="20"/>
      <w:lang w:val="en-GB"/>
    </w:rPr>
  </w:style>
  <w:style w:type="paragraph" w:styleId="List5">
    <w:name w:val="List 5"/>
    <w:basedOn w:val="Normal"/>
    <w:semiHidden/>
    <w:rsid w:val="00934775"/>
    <w:pPr>
      <w:suppressAutoHyphens/>
      <w:bidi w:val="0"/>
      <w:ind w:left="1415" w:hanging="283"/>
      <w:jc w:val="left"/>
    </w:pPr>
    <w:rPr>
      <w:rFonts w:cs="Times New Roman"/>
      <w:szCs w:val="20"/>
      <w:lang w:val="en-GB"/>
    </w:rPr>
  </w:style>
  <w:style w:type="paragraph" w:styleId="ListBullet">
    <w:name w:val="List Bullet"/>
    <w:basedOn w:val="Normal"/>
    <w:rsid w:val="00934775"/>
    <w:pPr>
      <w:numPr>
        <w:numId w:val="15"/>
      </w:numPr>
      <w:suppressAutoHyphens/>
      <w:bidi w:val="0"/>
      <w:jc w:val="left"/>
    </w:pPr>
    <w:rPr>
      <w:rFonts w:cs="Times New Roman"/>
      <w:szCs w:val="20"/>
      <w:lang w:val="en-GB"/>
    </w:rPr>
  </w:style>
  <w:style w:type="paragraph" w:styleId="ListBullet2">
    <w:name w:val="List Bullet 2"/>
    <w:basedOn w:val="Normal"/>
    <w:semiHidden/>
    <w:rsid w:val="00934775"/>
    <w:pPr>
      <w:numPr>
        <w:numId w:val="16"/>
      </w:numPr>
      <w:suppressAutoHyphens/>
      <w:bidi w:val="0"/>
      <w:jc w:val="left"/>
    </w:pPr>
    <w:rPr>
      <w:rFonts w:cs="Times New Roman"/>
      <w:szCs w:val="20"/>
      <w:lang w:val="en-GB"/>
    </w:rPr>
  </w:style>
  <w:style w:type="paragraph" w:styleId="ListBullet3">
    <w:name w:val="List Bullet 3"/>
    <w:basedOn w:val="Normal"/>
    <w:semiHidden/>
    <w:rsid w:val="00934775"/>
    <w:pPr>
      <w:numPr>
        <w:numId w:val="17"/>
      </w:numPr>
      <w:suppressAutoHyphens/>
      <w:bidi w:val="0"/>
      <w:jc w:val="left"/>
    </w:pPr>
    <w:rPr>
      <w:rFonts w:cs="Times New Roman"/>
      <w:szCs w:val="20"/>
      <w:lang w:val="en-GB"/>
    </w:rPr>
  </w:style>
  <w:style w:type="paragraph" w:styleId="ListBullet4">
    <w:name w:val="List Bullet 4"/>
    <w:basedOn w:val="Normal"/>
    <w:semiHidden/>
    <w:rsid w:val="00934775"/>
    <w:pPr>
      <w:numPr>
        <w:numId w:val="18"/>
      </w:numPr>
      <w:suppressAutoHyphens/>
      <w:bidi w:val="0"/>
      <w:jc w:val="left"/>
    </w:pPr>
    <w:rPr>
      <w:rFonts w:cs="Times New Roman"/>
      <w:szCs w:val="20"/>
      <w:lang w:val="en-GB"/>
    </w:rPr>
  </w:style>
  <w:style w:type="paragraph" w:styleId="ListBullet5">
    <w:name w:val="List Bullet 5"/>
    <w:basedOn w:val="Normal"/>
    <w:semiHidden/>
    <w:rsid w:val="00934775"/>
    <w:pPr>
      <w:numPr>
        <w:numId w:val="19"/>
      </w:numPr>
      <w:suppressAutoHyphens/>
      <w:bidi w:val="0"/>
      <w:jc w:val="left"/>
    </w:pPr>
    <w:rPr>
      <w:rFonts w:cs="Times New Roman"/>
      <w:szCs w:val="20"/>
      <w:lang w:val="en-GB"/>
    </w:rPr>
  </w:style>
  <w:style w:type="paragraph" w:styleId="ListContinue">
    <w:name w:val="List Continue"/>
    <w:basedOn w:val="Normal"/>
    <w:semiHidden/>
    <w:rsid w:val="00934775"/>
    <w:pPr>
      <w:suppressAutoHyphens/>
      <w:bidi w:val="0"/>
      <w:spacing w:after="120"/>
      <w:ind w:left="283"/>
      <w:jc w:val="left"/>
    </w:pPr>
    <w:rPr>
      <w:rFonts w:cs="Times New Roman"/>
      <w:szCs w:val="20"/>
      <w:lang w:val="en-GB"/>
    </w:rPr>
  </w:style>
  <w:style w:type="paragraph" w:styleId="ListContinue2">
    <w:name w:val="List Continue 2"/>
    <w:basedOn w:val="Normal"/>
    <w:semiHidden/>
    <w:rsid w:val="00934775"/>
    <w:pPr>
      <w:suppressAutoHyphens/>
      <w:bidi w:val="0"/>
      <w:spacing w:after="120"/>
      <w:ind w:left="566"/>
      <w:jc w:val="left"/>
    </w:pPr>
    <w:rPr>
      <w:rFonts w:cs="Times New Roman"/>
      <w:szCs w:val="20"/>
      <w:lang w:val="en-GB"/>
    </w:rPr>
  </w:style>
  <w:style w:type="paragraph" w:styleId="ListContinue3">
    <w:name w:val="List Continue 3"/>
    <w:basedOn w:val="Normal"/>
    <w:semiHidden/>
    <w:rsid w:val="00934775"/>
    <w:pPr>
      <w:suppressAutoHyphens/>
      <w:bidi w:val="0"/>
      <w:spacing w:after="120"/>
      <w:ind w:left="849"/>
      <w:jc w:val="left"/>
    </w:pPr>
    <w:rPr>
      <w:rFonts w:cs="Times New Roman"/>
      <w:szCs w:val="20"/>
      <w:lang w:val="en-GB"/>
    </w:rPr>
  </w:style>
  <w:style w:type="paragraph" w:styleId="ListContinue4">
    <w:name w:val="List Continue 4"/>
    <w:basedOn w:val="Normal"/>
    <w:semiHidden/>
    <w:rsid w:val="00934775"/>
    <w:pPr>
      <w:suppressAutoHyphens/>
      <w:bidi w:val="0"/>
      <w:spacing w:after="120"/>
      <w:ind w:left="1132"/>
      <w:jc w:val="left"/>
    </w:pPr>
    <w:rPr>
      <w:rFonts w:cs="Times New Roman"/>
      <w:szCs w:val="20"/>
      <w:lang w:val="en-GB"/>
    </w:rPr>
  </w:style>
  <w:style w:type="paragraph" w:styleId="ListContinue5">
    <w:name w:val="List Continue 5"/>
    <w:basedOn w:val="Normal"/>
    <w:semiHidden/>
    <w:rsid w:val="00934775"/>
    <w:pPr>
      <w:suppressAutoHyphens/>
      <w:bidi w:val="0"/>
      <w:spacing w:after="120"/>
      <w:ind w:left="1415"/>
      <w:jc w:val="left"/>
    </w:pPr>
    <w:rPr>
      <w:rFonts w:cs="Times New Roman"/>
      <w:szCs w:val="20"/>
      <w:lang w:val="en-GB"/>
    </w:rPr>
  </w:style>
  <w:style w:type="paragraph" w:styleId="ListNumber">
    <w:name w:val="List Number"/>
    <w:basedOn w:val="Normal"/>
    <w:semiHidden/>
    <w:rsid w:val="00934775"/>
    <w:pPr>
      <w:numPr>
        <w:numId w:val="14"/>
      </w:numPr>
      <w:suppressAutoHyphens/>
      <w:bidi w:val="0"/>
      <w:jc w:val="left"/>
    </w:pPr>
    <w:rPr>
      <w:rFonts w:cs="Times New Roman"/>
      <w:szCs w:val="20"/>
      <w:lang w:val="en-GB"/>
    </w:rPr>
  </w:style>
  <w:style w:type="paragraph" w:styleId="ListNumber2">
    <w:name w:val="List Number 2"/>
    <w:basedOn w:val="Normal"/>
    <w:semiHidden/>
    <w:rsid w:val="00934775"/>
    <w:pPr>
      <w:numPr>
        <w:numId w:val="13"/>
      </w:numPr>
      <w:suppressAutoHyphens/>
      <w:bidi w:val="0"/>
      <w:jc w:val="left"/>
    </w:pPr>
    <w:rPr>
      <w:rFonts w:cs="Times New Roman"/>
      <w:szCs w:val="20"/>
      <w:lang w:val="en-GB"/>
    </w:rPr>
  </w:style>
  <w:style w:type="paragraph" w:styleId="ListNumber3">
    <w:name w:val="List Number 3"/>
    <w:basedOn w:val="Normal"/>
    <w:semiHidden/>
    <w:rsid w:val="00934775"/>
    <w:pPr>
      <w:tabs>
        <w:tab w:val="num" w:pos="926"/>
      </w:tabs>
      <w:suppressAutoHyphens/>
      <w:bidi w:val="0"/>
      <w:ind w:left="926" w:hanging="360"/>
      <w:jc w:val="left"/>
    </w:pPr>
    <w:rPr>
      <w:rFonts w:cs="Times New Roman"/>
      <w:szCs w:val="20"/>
      <w:lang w:val="en-GB"/>
    </w:rPr>
  </w:style>
  <w:style w:type="paragraph" w:styleId="ListNumber4">
    <w:name w:val="List Number 4"/>
    <w:basedOn w:val="Normal"/>
    <w:semiHidden/>
    <w:rsid w:val="00934775"/>
    <w:pPr>
      <w:numPr>
        <w:numId w:val="11"/>
      </w:numPr>
      <w:suppressAutoHyphens/>
      <w:bidi w:val="0"/>
      <w:jc w:val="left"/>
    </w:pPr>
    <w:rPr>
      <w:rFonts w:cs="Times New Roman"/>
      <w:szCs w:val="20"/>
      <w:lang w:val="en-GB"/>
    </w:rPr>
  </w:style>
  <w:style w:type="paragraph" w:styleId="ListNumber5">
    <w:name w:val="List Number 5"/>
    <w:basedOn w:val="Normal"/>
    <w:semiHidden/>
    <w:rsid w:val="00934775"/>
    <w:pPr>
      <w:numPr>
        <w:numId w:val="12"/>
      </w:numPr>
      <w:suppressAutoHyphens/>
      <w:bidi w:val="0"/>
      <w:jc w:val="left"/>
    </w:pPr>
    <w:rPr>
      <w:rFonts w:cs="Times New Roman"/>
      <w:szCs w:val="20"/>
      <w:lang w:val="en-GB"/>
    </w:rPr>
  </w:style>
  <w:style w:type="paragraph" w:styleId="MessageHeader">
    <w:name w:val="Message Header"/>
    <w:basedOn w:val="Normal"/>
    <w:link w:val="MessageHeaderChar"/>
    <w:semiHidden/>
    <w:rsid w:val="00934775"/>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934775"/>
    <w:rPr>
      <w:rFonts w:ascii="Arial" w:hAnsi="Arial" w:cs="Arial"/>
      <w:sz w:val="24"/>
      <w:szCs w:val="24"/>
      <w:shd w:val="pct20" w:color="auto" w:fill="auto"/>
      <w:lang w:val="en-GB"/>
    </w:rPr>
  </w:style>
  <w:style w:type="paragraph" w:styleId="NormalWeb">
    <w:name w:val="Normal (Web)"/>
    <w:basedOn w:val="Normal"/>
    <w:uiPriority w:val="99"/>
    <w:rsid w:val="00934775"/>
    <w:pPr>
      <w:suppressAutoHyphens/>
      <w:bidi w:val="0"/>
      <w:jc w:val="left"/>
    </w:pPr>
    <w:rPr>
      <w:rFonts w:cs="Times New Roman"/>
      <w:sz w:val="24"/>
      <w:szCs w:val="24"/>
      <w:lang w:val="en-GB"/>
    </w:rPr>
  </w:style>
  <w:style w:type="paragraph" w:styleId="NormalIndent">
    <w:name w:val="Normal Indent"/>
    <w:basedOn w:val="Normal"/>
    <w:semiHidden/>
    <w:rsid w:val="00934775"/>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934775"/>
    <w:pPr>
      <w:suppressAutoHyphens/>
      <w:bidi w:val="0"/>
      <w:jc w:val="left"/>
    </w:pPr>
    <w:rPr>
      <w:rFonts w:cs="Times New Roman"/>
      <w:szCs w:val="20"/>
      <w:lang w:val="en-GB"/>
    </w:rPr>
  </w:style>
  <w:style w:type="character" w:customStyle="1" w:styleId="NoteHeadingChar">
    <w:name w:val="Note Heading Char"/>
    <w:basedOn w:val="DefaultParagraphFont"/>
    <w:link w:val="NoteHeading"/>
    <w:semiHidden/>
    <w:rsid w:val="00934775"/>
    <w:rPr>
      <w:rFonts w:ascii="Times New Roman" w:hAnsi="Times New Roman" w:cs="Times New Roman"/>
      <w:sz w:val="20"/>
      <w:szCs w:val="20"/>
      <w:lang w:val="en-GB"/>
    </w:rPr>
  </w:style>
  <w:style w:type="paragraph" w:styleId="Salutation">
    <w:name w:val="Salutation"/>
    <w:basedOn w:val="Normal"/>
    <w:next w:val="Normal"/>
    <w:link w:val="SalutationChar"/>
    <w:semiHidden/>
    <w:rsid w:val="00934775"/>
    <w:pPr>
      <w:suppressAutoHyphens/>
      <w:bidi w:val="0"/>
      <w:jc w:val="left"/>
    </w:pPr>
    <w:rPr>
      <w:rFonts w:cs="Times New Roman"/>
      <w:szCs w:val="20"/>
      <w:lang w:val="en-GB"/>
    </w:rPr>
  </w:style>
  <w:style w:type="character" w:customStyle="1" w:styleId="SalutationChar">
    <w:name w:val="Salutation Char"/>
    <w:basedOn w:val="DefaultParagraphFont"/>
    <w:link w:val="Salutation"/>
    <w:semiHidden/>
    <w:rsid w:val="00934775"/>
    <w:rPr>
      <w:rFonts w:ascii="Times New Roman" w:hAnsi="Times New Roman" w:cs="Times New Roman"/>
      <w:sz w:val="20"/>
      <w:szCs w:val="20"/>
      <w:lang w:val="en-GB"/>
    </w:rPr>
  </w:style>
  <w:style w:type="paragraph" w:styleId="Signature">
    <w:name w:val="Signature"/>
    <w:basedOn w:val="Normal"/>
    <w:link w:val="SignatureChar"/>
    <w:semiHidden/>
    <w:rsid w:val="00934775"/>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semiHidden/>
    <w:rsid w:val="00934775"/>
    <w:rPr>
      <w:rFonts w:ascii="Times New Roman" w:hAnsi="Times New Roman" w:cs="Times New Roman"/>
      <w:sz w:val="20"/>
      <w:szCs w:val="20"/>
      <w:lang w:val="en-GB"/>
    </w:rPr>
  </w:style>
  <w:style w:type="table" w:styleId="Table3Deffects1">
    <w:name w:val="Table 3D effects 1"/>
    <w:basedOn w:val="TableNormal"/>
    <w:rsid w:val="00934775"/>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4775"/>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34775"/>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34775"/>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3477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34775"/>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3477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34775"/>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34775"/>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34775"/>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34775"/>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34775"/>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34775"/>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34775"/>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34775"/>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34775"/>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34775"/>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934775"/>
    <w:pPr>
      <w:framePr w:w="7920" w:h="1980" w:hRule="exact" w:hSpace="180" w:wrap="auto" w:hAnchor="page" w:xAlign="center" w:yAlign="bottom"/>
      <w:suppressAutoHyphens/>
      <w:bidi w:val="0"/>
      <w:ind w:left="2880"/>
      <w:jc w:val="left"/>
    </w:pPr>
    <w:rPr>
      <w:rFonts w:ascii="Arial" w:hAnsi="Arial" w:cs="Arial"/>
      <w:sz w:val="24"/>
      <w:szCs w:val="24"/>
      <w:lang w:val="en-GB"/>
    </w:rPr>
  </w:style>
  <w:style w:type="paragraph" w:styleId="NoSpacing">
    <w:name w:val="No Spacing"/>
    <w:link w:val="NoSpacingChar"/>
    <w:uiPriority w:val="1"/>
    <w:qFormat/>
    <w:rsid w:val="00934775"/>
    <w:pPr>
      <w:spacing w:after="0" w:line="240" w:lineRule="auto"/>
    </w:pPr>
    <w:rPr>
      <w:rFonts w:ascii="Times New Roman" w:hAnsi="Times New Roman" w:cs="Times New Roman"/>
      <w:sz w:val="28"/>
      <w:szCs w:val="28"/>
    </w:rPr>
  </w:style>
  <w:style w:type="character" w:customStyle="1" w:styleId="hps">
    <w:name w:val="hps"/>
    <w:basedOn w:val="DefaultParagraphFont"/>
    <w:rsid w:val="00934775"/>
  </w:style>
  <w:style w:type="character" w:customStyle="1" w:styleId="tex">
    <w:name w:val="tex"/>
    <w:basedOn w:val="DefaultParagraphFont"/>
    <w:rsid w:val="00934775"/>
  </w:style>
  <w:style w:type="character" w:customStyle="1" w:styleId="longtext1">
    <w:name w:val="long_text1"/>
    <w:rsid w:val="00934775"/>
    <w:rPr>
      <w:sz w:val="20"/>
      <w:szCs w:val="20"/>
    </w:rPr>
  </w:style>
  <w:style w:type="character" w:customStyle="1" w:styleId="FontStyle92">
    <w:name w:val="Font Style92"/>
    <w:rsid w:val="00934775"/>
    <w:rPr>
      <w:rFonts w:ascii="Times New Roman" w:hAnsi="Times New Roman" w:cs="Times New Roman"/>
      <w:sz w:val="22"/>
      <w:szCs w:val="22"/>
    </w:rPr>
  </w:style>
  <w:style w:type="paragraph" w:customStyle="1" w:styleId="Default">
    <w:name w:val="Default"/>
    <w:rsid w:val="00934775"/>
    <w:pPr>
      <w:autoSpaceDE w:val="0"/>
      <w:autoSpaceDN w:val="0"/>
      <w:adjustRightInd w:val="0"/>
      <w:spacing w:after="0" w:line="240" w:lineRule="auto"/>
    </w:pPr>
    <w:rPr>
      <w:rFonts w:ascii="Times New Roman" w:hAnsi="Times New Roman" w:cs="Times New Roman"/>
      <w:color w:val="000000"/>
      <w:sz w:val="24"/>
      <w:szCs w:val="24"/>
      <w:lang w:val="bg-BG" w:eastAsia="bg-BG"/>
    </w:rPr>
  </w:style>
  <w:style w:type="paragraph" w:customStyle="1" w:styleId="Style7">
    <w:name w:val="Style7"/>
    <w:basedOn w:val="Normal"/>
    <w:rsid w:val="00934775"/>
    <w:pPr>
      <w:widowControl w:val="0"/>
      <w:autoSpaceDE w:val="0"/>
      <w:autoSpaceDN w:val="0"/>
      <w:bidi w:val="0"/>
      <w:adjustRightInd w:val="0"/>
      <w:spacing w:line="354" w:lineRule="exact"/>
      <w:ind w:firstLine="710"/>
      <w:jc w:val="both"/>
    </w:pPr>
    <w:rPr>
      <w:rFonts w:cs="Times New Roman"/>
      <w:sz w:val="24"/>
      <w:szCs w:val="24"/>
    </w:rPr>
  </w:style>
  <w:style w:type="character" w:customStyle="1" w:styleId="apple-style-span">
    <w:name w:val="apple-style-span"/>
    <w:basedOn w:val="DefaultParagraphFont"/>
    <w:rsid w:val="00934775"/>
  </w:style>
  <w:style w:type="character" w:customStyle="1" w:styleId="normalchar1">
    <w:name w:val="normal__char1"/>
    <w:rsid w:val="00934775"/>
    <w:rPr>
      <w:rFonts w:ascii="Times New Roman" w:hAnsi="Times New Roman" w:cs="Times New Roman" w:hint="default"/>
      <w:strike w:val="0"/>
      <w:dstrike w:val="0"/>
      <w:sz w:val="24"/>
      <w:szCs w:val="24"/>
      <w:u w:val="none"/>
      <w:effect w:val="none"/>
    </w:rPr>
  </w:style>
  <w:style w:type="character" w:customStyle="1" w:styleId="FontStyle12">
    <w:name w:val="Font Style12"/>
    <w:rsid w:val="00934775"/>
    <w:rPr>
      <w:rFonts w:ascii="Times New Roman" w:hAnsi="Times New Roman" w:cs="Times New Roman"/>
      <w:sz w:val="22"/>
      <w:szCs w:val="22"/>
    </w:rPr>
  </w:style>
  <w:style w:type="paragraph" w:customStyle="1" w:styleId="msolistparagraph0">
    <w:name w:val="msolistparagraph"/>
    <w:basedOn w:val="Normal"/>
    <w:rsid w:val="00934775"/>
    <w:pPr>
      <w:bidi w:val="0"/>
      <w:spacing w:line="240" w:lineRule="auto"/>
      <w:ind w:left="720" w:firstLine="708"/>
      <w:jc w:val="both"/>
    </w:pPr>
    <w:rPr>
      <w:rFonts w:ascii="Calibri" w:hAnsi="Calibri" w:cs="Times New Roman"/>
      <w:sz w:val="22"/>
      <w:szCs w:val="22"/>
      <w:lang w:eastAsia="bg-BG"/>
    </w:rPr>
  </w:style>
  <w:style w:type="character" w:customStyle="1" w:styleId="Bodytext0">
    <w:name w:val="Body text_"/>
    <w:link w:val="BodyText1"/>
    <w:locked/>
    <w:rsid w:val="00934775"/>
    <w:rPr>
      <w:shd w:val="clear" w:color="auto" w:fill="FFFFFF"/>
    </w:rPr>
  </w:style>
  <w:style w:type="paragraph" w:customStyle="1" w:styleId="BodyText1">
    <w:name w:val="Body Text1"/>
    <w:basedOn w:val="Normal"/>
    <w:link w:val="Bodytext0"/>
    <w:rsid w:val="00934775"/>
    <w:pPr>
      <w:shd w:val="clear" w:color="auto" w:fill="FFFFFF"/>
      <w:bidi w:val="0"/>
      <w:spacing w:line="274" w:lineRule="exact"/>
      <w:jc w:val="both"/>
    </w:pPr>
    <w:rPr>
      <w:rFonts w:asciiTheme="minorHAnsi" w:hAnsiTheme="minorHAnsi" w:cstheme="minorBidi"/>
      <w:sz w:val="22"/>
      <w:szCs w:val="22"/>
    </w:rPr>
  </w:style>
  <w:style w:type="character" w:customStyle="1" w:styleId="FontStyle17">
    <w:name w:val="Font Style17"/>
    <w:uiPriority w:val="99"/>
    <w:rsid w:val="00934775"/>
    <w:rPr>
      <w:rFonts w:ascii="Times New Roman" w:hAnsi="Times New Roman" w:cs="Times New Roman"/>
      <w:sz w:val="22"/>
      <w:szCs w:val="22"/>
    </w:rPr>
  </w:style>
  <w:style w:type="character" w:customStyle="1" w:styleId="longtext">
    <w:name w:val="longtext"/>
    <w:basedOn w:val="DefaultParagraphFont"/>
    <w:rsid w:val="00934775"/>
  </w:style>
  <w:style w:type="character" w:customStyle="1" w:styleId="st1">
    <w:name w:val="st1"/>
    <w:basedOn w:val="DefaultParagraphFont"/>
    <w:rsid w:val="00934775"/>
  </w:style>
  <w:style w:type="paragraph" w:customStyle="1" w:styleId="Standard">
    <w:name w:val="Standard"/>
    <w:rsid w:val="00934775"/>
    <w:pPr>
      <w:suppressAutoHyphens/>
      <w:autoSpaceDN w:val="0"/>
      <w:textAlignment w:val="baseline"/>
    </w:pPr>
    <w:rPr>
      <w:rFonts w:ascii="Calibri" w:eastAsia="Calibri" w:hAnsi="Calibri" w:cs="Times New Roman"/>
      <w:kern w:val="3"/>
      <w:lang w:val="bg-BG" w:eastAsia="zh-CN"/>
    </w:rPr>
  </w:style>
  <w:style w:type="paragraph" w:customStyle="1" w:styleId="Style">
    <w:name w:val="Style"/>
    <w:uiPriority w:val="99"/>
    <w:rsid w:val="00934775"/>
    <w:pPr>
      <w:suppressAutoHyphens/>
      <w:autoSpaceDE w:val="0"/>
      <w:spacing w:after="0" w:line="240" w:lineRule="auto"/>
      <w:ind w:left="140" w:right="140" w:firstLine="840"/>
      <w:jc w:val="both"/>
    </w:pPr>
    <w:rPr>
      <w:rFonts w:ascii="Cambria" w:hAnsi="Cambria" w:cs="Cambria"/>
      <w:lang w:val="bg-BG" w:eastAsia="ar-SA"/>
    </w:rPr>
  </w:style>
  <w:style w:type="paragraph" w:styleId="DocumentMap">
    <w:name w:val="Document Map"/>
    <w:basedOn w:val="Normal"/>
    <w:link w:val="DocumentMapChar"/>
    <w:rsid w:val="00934775"/>
    <w:pPr>
      <w:bidi w:val="0"/>
      <w:spacing w:line="240" w:lineRule="auto"/>
      <w:ind w:firstLine="708"/>
      <w:jc w:val="both"/>
    </w:pPr>
    <w:rPr>
      <w:rFonts w:ascii="Tahoma" w:hAnsi="Tahoma" w:cs="Tahoma"/>
      <w:sz w:val="16"/>
      <w:szCs w:val="16"/>
      <w:lang w:eastAsia="bg-BG"/>
    </w:rPr>
  </w:style>
  <w:style w:type="character" w:customStyle="1" w:styleId="DocumentMapChar">
    <w:name w:val="Document Map Char"/>
    <w:basedOn w:val="DefaultParagraphFont"/>
    <w:link w:val="DocumentMap"/>
    <w:rsid w:val="00934775"/>
    <w:rPr>
      <w:rFonts w:ascii="Tahoma" w:hAnsi="Tahoma" w:cs="Tahoma"/>
      <w:sz w:val="16"/>
      <w:szCs w:val="16"/>
      <w:lang w:eastAsia="bg-BG"/>
    </w:rPr>
  </w:style>
  <w:style w:type="paragraph" w:styleId="CommentSubject">
    <w:name w:val="annotation subject"/>
    <w:basedOn w:val="CommentText"/>
    <w:next w:val="CommentText"/>
    <w:link w:val="CommentSubjectChar"/>
    <w:rsid w:val="00934775"/>
    <w:pPr>
      <w:suppressAutoHyphens w:val="0"/>
      <w:spacing w:line="240" w:lineRule="auto"/>
      <w:jc w:val="both"/>
    </w:pPr>
    <w:rPr>
      <w:rFonts w:ascii="Calibri" w:eastAsia="MS Mincho" w:hAnsi="Calibri"/>
      <w:b/>
      <w:bCs/>
      <w:lang w:val="en-US" w:eastAsia="ja-JP"/>
    </w:rPr>
  </w:style>
  <w:style w:type="character" w:customStyle="1" w:styleId="CommentSubjectChar">
    <w:name w:val="Comment Subject Char"/>
    <w:basedOn w:val="CommentTextChar"/>
    <w:link w:val="CommentSubject"/>
    <w:rsid w:val="00934775"/>
    <w:rPr>
      <w:rFonts w:ascii="Calibri" w:eastAsia="MS Mincho" w:hAnsi="Calibri" w:cs="Times New Roman"/>
      <w:b/>
      <w:bCs/>
      <w:sz w:val="20"/>
      <w:szCs w:val="20"/>
      <w:lang w:eastAsia="ja-JP"/>
    </w:rPr>
  </w:style>
  <w:style w:type="character" w:customStyle="1" w:styleId="CommentTextChar1">
    <w:name w:val="Comment Text Char1"/>
    <w:link w:val="CommentText"/>
    <w:uiPriority w:val="99"/>
    <w:rsid w:val="00934775"/>
    <w:rPr>
      <w:rFonts w:ascii="Times New Roman" w:hAnsi="Times New Roman" w:cs="Times New Roman"/>
      <w:sz w:val="20"/>
      <w:szCs w:val="20"/>
      <w:lang w:val="en-GB"/>
    </w:rPr>
  </w:style>
  <w:style w:type="paragraph" w:styleId="TOC1">
    <w:name w:val="toc 1"/>
    <w:basedOn w:val="Normal"/>
    <w:next w:val="Normal"/>
    <w:autoRedefine/>
    <w:uiPriority w:val="39"/>
    <w:unhideWhenUsed/>
    <w:rsid w:val="00934775"/>
    <w:pPr>
      <w:bidi w:val="0"/>
      <w:spacing w:before="240" w:after="120" w:line="240" w:lineRule="auto"/>
      <w:jc w:val="both"/>
    </w:pPr>
    <w:rPr>
      <w:rFonts w:eastAsia="MS Mincho" w:cs="Times New Roman"/>
      <w:b/>
      <w:caps/>
      <w:sz w:val="23"/>
      <w:szCs w:val="22"/>
      <w:u w:val="single"/>
      <w:lang w:eastAsia="ja-JP"/>
    </w:rPr>
  </w:style>
  <w:style w:type="table" w:styleId="LightShading-Accent1">
    <w:name w:val="Light Shading Accent 1"/>
    <w:basedOn w:val="TableNormal"/>
    <w:uiPriority w:val="60"/>
    <w:rsid w:val="00934775"/>
    <w:pPr>
      <w:spacing w:after="0" w:line="240" w:lineRule="auto"/>
      <w:jc w:val="both"/>
    </w:pPr>
    <w:rPr>
      <w:rFonts w:ascii="Times New Roman" w:hAnsi="Times New Roman" w:cs="Times New Roman"/>
      <w:color w:val="365F91"/>
      <w:sz w:val="20"/>
      <w:szCs w:val="20"/>
      <w:lang w:val="en-AU"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VEOHRCBodytext">
    <w:name w:val="VEOHRC Body text"/>
    <w:link w:val="VEOHRCBodytextChar"/>
    <w:autoRedefine/>
    <w:uiPriority w:val="99"/>
    <w:rsid w:val="00934775"/>
    <w:pPr>
      <w:spacing w:before="80" w:after="120" w:line="240" w:lineRule="auto"/>
      <w:jc w:val="both"/>
    </w:pPr>
    <w:rPr>
      <w:rFonts w:ascii="Arial" w:eastAsia="Arial Unicode MS" w:hAnsi="Arial" w:cs="Times New Roman"/>
      <w:sz w:val="24"/>
      <w:szCs w:val="24"/>
      <w:lang w:val="en-GB" w:eastAsia="en-AU"/>
    </w:rPr>
  </w:style>
  <w:style w:type="character" w:customStyle="1" w:styleId="VEOHRCBodytextChar">
    <w:name w:val="VEOHRC Body text Char"/>
    <w:link w:val="VEOHRCBodytext"/>
    <w:uiPriority w:val="99"/>
    <w:locked/>
    <w:rsid w:val="00934775"/>
    <w:rPr>
      <w:rFonts w:ascii="Arial" w:eastAsia="Arial Unicode MS" w:hAnsi="Arial" w:cs="Times New Roman"/>
      <w:sz w:val="24"/>
      <w:szCs w:val="24"/>
      <w:lang w:val="en-GB" w:eastAsia="en-AU"/>
    </w:rPr>
  </w:style>
  <w:style w:type="paragraph" w:customStyle="1" w:styleId="Style0">
    <w:name w:val="Style0"/>
    <w:uiPriority w:val="99"/>
    <w:rsid w:val="00934775"/>
    <w:pPr>
      <w:autoSpaceDE w:val="0"/>
      <w:autoSpaceDN w:val="0"/>
      <w:adjustRightInd w:val="0"/>
      <w:spacing w:after="0" w:line="240" w:lineRule="auto"/>
      <w:jc w:val="both"/>
    </w:pPr>
    <w:rPr>
      <w:rFonts w:ascii="Arial" w:hAnsi="Arial" w:cs="Times New Roman"/>
      <w:sz w:val="24"/>
      <w:szCs w:val="24"/>
      <w:lang w:val="en-AU" w:eastAsia="en-AU"/>
    </w:rPr>
  </w:style>
  <w:style w:type="paragraph" w:customStyle="1" w:styleId="CM12">
    <w:name w:val="CM12"/>
    <w:basedOn w:val="Normal"/>
    <w:uiPriority w:val="99"/>
    <w:rsid w:val="00934775"/>
    <w:pPr>
      <w:autoSpaceDE w:val="0"/>
      <w:autoSpaceDN w:val="0"/>
      <w:bidi w:val="0"/>
      <w:spacing w:line="300" w:lineRule="atLeast"/>
      <w:jc w:val="both"/>
    </w:pPr>
    <w:rPr>
      <w:rFonts w:ascii="Myriad Pro" w:eastAsia="Calibri" w:hAnsi="Myriad Pro" w:cs="Times New Roman"/>
      <w:sz w:val="24"/>
      <w:szCs w:val="24"/>
      <w:lang w:val="en-AU" w:eastAsia="en-AU"/>
    </w:rPr>
  </w:style>
  <w:style w:type="character" w:customStyle="1" w:styleId="ListParagraphChar">
    <w:name w:val="List Paragraph Char"/>
    <w:aliases w:val="List Paragraph1 Char,List Paragraph11 Char,Bullet point Char,Recommendation Char,List Paragraph Number Char,L Char,CV text Char,Table text Char,F5 List Paragraph Char,Dot pt Char,Medium Grid 1 - Accent 21 Char,Numbered Paragraph Char"/>
    <w:link w:val="ListParagraph"/>
    <w:qFormat/>
    <w:locked/>
    <w:rsid w:val="00934775"/>
    <w:rPr>
      <w:rFonts w:ascii="Times New Roman" w:hAnsi="Times New Roman" w:cs="Traditional Arabic"/>
      <w:sz w:val="20"/>
      <w:szCs w:val="30"/>
    </w:rPr>
  </w:style>
  <w:style w:type="paragraph" w:styleId="TOCHeading">
    <w:name w:val="TOC Heading"/>
    <w:basedOn w:val="Heading1"/>
    <w:next w:val="Normal"/>
    <w:uiPriority w:val="39"/>
    <w:unhideWhenUsed/>
    <w:qFormat/>
    <w:rsid w:val="00934775"/>
    <w:pPr>
      <w:keepNext/>
      <w:keepLines/>
      <w:numPr>
        <w:numId w:val="0"/>
      </w:numPr>
      <w:tabs>
        <w:tab w:val="clear" w:pos="1928"/>
        <w:tab w:val="clear" w:pos="2608"/>
        <w:tab w:val="clear" w:pos="3289"/>
        <w:tab w:val="clear" w:pos="3969"/>
        <w:tab w:val="clear" w:pos="4649"/>
        <w:tab w:val="clear" w:pos="5330"/>
      </w:tabs>
      <w:suppressAutoHyphens w:val="0"/>
      <w:spacing w:before="480" w:line="276" w:lineRule="auto"/>
      <w:ind w:right="0"/>
      <w:jc w:val="left"/>
      <w:outlineLvl w:val="9"/>
    </w:pPr>
    <w:rPr>
      <w:rFonts w:ascii="Cambria" w:eastAsia="MS Gothic" w:hAnsi="Cambria" w:cs="Times New Roman"/>
      <w:b/>
      <w:bCs/>
      <w:caps/>
      <w:color w:val="365F91"/>
      <w:sz w:val="28"/>
      <w:szCs w:val="28"/>
      <w:lang w:eastAsia="ja-JP"/>
    </w:rPr>
  </w:style>
  <w:style w:type="paragraph" w:styleId="TOC2">
    <w:name w:val="toc 2"/>
    <w:basedOn w:val="Normal"/>
    <w:next w:val="Normal"/>
    <w:autoRedefine/>
    <w:uiPriority w:val="39"/>
    <w:rsid w:val="00934775"/>
    <w:pPr>
      <w:tabs>
        <w:tab w:val="right" w:leader="dot" w:pos="9639"/>
      </w:tabs>
      <w:bidi w:val="0"/>
      <w:spacing w:after="100" w:line="240" w:lineRule="auto"/>
      <w:ind w:left="240"/>
      <w:jc w:val="left"/>
    </w:pPr>
    <w:rPr>
      <w:rFonts w:eastAsia="MS Mincho" w:cs="Times New Roman"/>
      <w:b/>
      <w:sz w:val="23"/>
      <w:szCs w:val="24"/>
      <w:lang w:eastAsia="ja-JP"/>
    </w:rPr>
  </w:style>
  <w:style w:type="paragraph" w:styleId="TOC3">
    <w:name w:val="toc 3"/>
    <w:basedOn w:val="Normal"/>
    <w:next w:val="Normal"/>
    <w:autoRedefine/>
    <w:uiPriority w:val="39"/>
    <w:rsid w:val="00934775"/>
    <w:pPr>
      <w:bidi w:val="0"/>
      <w:spacing w:after="100" w:line="240" w:lineRule="auto"/>
      <w:ind w:left="480"/>
      <w:jc w:val="both"/>
    </w:pPr>
    <w:rPr>
      <w:rFonts w:eastAsia="MS Mincho" w:cs="Times New Roman"/>
      <w:sz w:val="23"/>
      <w:szCs w:val="24"/>
      <w:lang w:eastAsia="ja-JP"/>
    </w:rPr>
  </w:style>
  <w:style w:type="character" w:customStyle="1" w:styleId="st">
    <w:name w:val="st"/>
    <w:rsid w:val="00934775"/>
  </w:style>
  <w:style w:type="paragraph" w:customStyle="1" w:styleId="HeadingMajor">
    <w:name w:val="Heading Major"/>
    <w:basedOn w:val="Normal"/>
    <w:qFormat/>
    <w:rsid w:val="00934775"/>
    <w:pPr>
      <w:bidi w:val="0"/>
      <w:spacing w:before="120" w:after="120" w:line="240" w:lineRule="auto"/>
      <w:jc w:val="left"/>
    </w:pPr>
    <w:rPr>
      <w:rFonts w:ascii="Cambria" w:eastAsia="MS Mincho" w:hAnsi="Cambria" w:cs="Times New Roman"/>
      <w:b/>
      <w:caps/>
      <w:sz w:val="32"/>
      <w:szCs w:val="24"/>
      <w:lang w:val="en-AU" w:eastAsia="ja-JP"/>
    </w:rPr>
  </w:style>
  <w:style w:type="paragraph" w:customStyle="1" w:styleId="CERDBodyText1">
    <w:name w:val="CERD Body Text 1"/>
    <w:basedOn w:val="ListParagraph"/>
    <w:qFormat/>
    <w:rsid w:val="00934775"/>
    <w:pPr>
      <w:numPr>
        <w:numId w:val="21"/>
      </w:numPr>
      <w:tabs>
        <w:tab w:val="num" w:pos="360"/>
      </w:tabs>
      <w:bidi w:val="0"/>
      <w:spacing w:after="120" w:line="240" w:lineRule="auto"/>
      <w:ind w:left="0" w:right="-142" w:firstLine="0"/>
      <w:contextualSpacing w:val="0"/>
      <w:jc w:val="left"/>
    </w:pPr>
    <w:rPr>
      <w:rFonts w:eastAsia="MS Mincho" w:cs="Times New Roman"/>
      <w:sz w:val="24"/>
      <w:szCs w:val="24"/>
      <w:lang w:val="en-AU" w:eastAsia="ja-JP"/>
    </w:rPr>
  </w:style>
  <w:style w:type="paragraph" w:customStyle="1" w:styleId="FootnoteNumbers">
    <w:name w:val="Footnote Numbers"/>
    <w:basedOn w:val="CERDBodyText1"/>
    <w:rsid w:val="00934775"/>
    <w:rPr>
      <w:vertAlign w:val="superscript"/>
    </w:rPr>
  </w:style>
  <w:style w:type="paragraph" w:customStyle="1" w:styleId="CERDFootnotes">
    <w:name w:val="CERD Footnotes"/>
    <w:basedOn w:val="CERDBodyText1"/>
    <w:rsid w:val="00934775"/>
    <w:rPr>
      <w:vertAlign w:val="superscript"/>
    </w:rPr>
  </w:style>
  <w:style w:type="paragraph" w:customStyle="1" w:styleId="CERDHeadingMinor1">
    <w:name w:val="CERD Heading Minor 1"/>
    <w:basedOn w:val="Heading2"/>
    <w:qFormat/>
    <w:rsid w:val="00934775"/>
    <w:pPr>
      <w:numPr>
        <w:ilvl w:val="0"/>
        <w:numId w:val="0"/>
      </w:numPr>
      <w:bidi w:val="0"/>
      <w:spacing w:before="120" w:after="120" w:line="240" w:lineRule="auto"/>
      <w:jc w:val="left"/>
    </w:pPr>
    <w:rPr>
      <w:rFonts w:ascii="Cambria" w:eastAsia="MS Gothic" w:hAnsi="Cambria" w:cs="Times New Roman"/>
      <w:i/>
      <w:color w:val="auto"/>
      <w:lang w:val="en-AU" w:eastAsia="ja-JP"/>
    </w:rPr>
  </w:style>
  <w:style w:type="paragraph" w:customStyle="1" w:styleId="CERDBOXHeading">
    <w:name w:val="CERD BOX Heading"/>
    <w:basedOn w:val="Normal"/>
    <w:rsid w:val="00934775"/>
    <w:pPr>
      <w:pBdr>
        <w:top w:val="single" w:sz="4" w:space="1" w:color="auto"/>
        <w:left w:val="single" w:sz="4" w:space="4" w:color="auto"/>
        <w:bottom w:val="single" w:sz="4" w:space="1" w:color="auto"/>
        <w:right w:val="single" w:sz="4" w:space="4" w:color="auto"/>
      </w:pBdr>
      <w:shd w:val="clear" w:color="auto" w:fill="DBE5F1"/>
      <w:bidi w:val="0"/>
      <w:spacing w:before="60" w:after="60" w:line="240" w:lineRule="auto"/>
      <w:ind w:left="11" w:hanging="11"/>
      <w:jc w:val="left"/>
    </w:pPr>
    <w:rPr>
      <w:rFonts w:ascii="Calibri" w:eastAsia="MS Mincho" w:hAnsi="Calibri" w:cs="Times New Roman"/>
      <w:b/>
      <w:sz w:val="23"/>
      <w:szCs w:val="22"/>
      <w:lang w:val="en-AU" w:eastAsia="ja-JP"/>
    </w:rPr>
  </w:style>
  <w:style w:type="paragraph" w:customStyle="1" w:styleId="CERDBOXText">
    <w:name w:val="CERD BOX Text"/>
    <w:basedOn w:val="Normal"/>
    <w:rsid w:val="00934775"/>
    <w:pPr>
      <w:pBdr>
        <w:top w:val="single" w:sz="4" w:space="1" w:color="auto"/>
        <w:left w:val="single" w:sz="4" w:space="4" w:color="auto"/>
        <w:bottom w:val="single" w:sz="4" w:space="1" w:color="auto"/>
        <w:right w:val="single" w:sz="4" w:space="4" w:color="auto"/>
      </w:pBdr>
      <w:shd w:val="clear" w:color="auto" w:fill="DBE5F1"/>
      <w:bidi w:val="0"/>
      <w:spacing w:after="60" w:line="240" w:lineRule="auto"/>
      <w:jc w:val="left"/>
    </w:pPr>
    <w:rPr>
      <w:rFonts w:ascii="Calibri" w:eastAsia="MS Mincho" w:hAnsi="Calibri" w:cs="Times New Roman"/>
      <w:sz w:val="22"/>
      <w:szCs w:val="24"/>
      <w:lang w:eastAsia="ja-JP"/>
    </w:rPr>
  </w:style>
  <w:style w:type="paragraph" w:customStyle="1" w:styleId="CERDHeadingMinor2">
    <w:name w:val="CERD Heading Minor 2"/>
    <w:basedOn w:val="CERDHeadingMinor1"/>
    <w:qFormat/>
    <w:rsid w:val="00934775"/>
    <w:rPr>
      <w:b w:val="0"/>
      <w:sz w:val="24"/>
    </w:rPr>
  </w:style>
  <w:style w:type="paragraph" w:customStyle="1" w:styleId="CERDBoxTableHeading">
    <w:name w:val="CERD Box Table Heading"/>
    <w:basedOn w:val="CERDBodyText1"/>
    <w:qFormat/>
    <w:rsid w:val="00934775"/>
    <w:pPr>
      <w:numPr>
        <w:numId w:val="0"/>
      </w:numPr>
      <w:spacing w:before="60" w:after="60"/>
      <w:ind w:right="0"/>
    </w:pPr>
    <w:rPr>
      <w:rFonts w:ascii="Calibri" w:hAnsi="Calibri"/>
      <w:b/>
    </w:rPr>
  </w:style>
  <w:style w:type="paragraph" w:customStyle="1" w:styleId="CERDBOXTableText">
    <w:name w:val="CERD BOX Table Text"/>
    <w:basedOn w:val="CERDBoxTableHeading"/>
    <w:qFormat/>
    <w:rsid w:val="00934775"/>
    <w:rPr>
      <w:b w:val="0"/>
    </w:rPr>
  </w:style>
  <w:style w:type="paragraph" w:customStyle="1" w:styleId="CERDTableDotPoint">
    <w:name w:val="CERD Table Dot Point"/>
    <w:next w:val="CERDBOXTableText"/>
    <w:qFormat/>
    <w:rsid w:val="00934775"/>
    <w:pPr>
      <w:numPr>
        <w:numId w:val="24"/>
      </w:numPr>
      <w:spacing w:before="40" w:after="40" w:line="240" w:lineRule="auto"/>
      <w:ind w:left="380" w:hanging="274"/>
    </w:pPr>
    <w:rPr>
      <w:rFonts w:ascii="Calibri" w:eastAsia="MS Mincho" w:hAnsi="Calibri" w:cs="Times New Roman"/>
      <w:sz w:val="24"/>
      <w:szCs w:val="24"/>
      <w:lang w:val="en-AU" w:eastAsia="ja-JP"/>
    </w:rPr>
  </w:style>
  <w:style w:type="paragraph" w:styleId="Revision">
    <w:name w:val="Revision"/>
    <w:hidden/>
    <w:uiPriority w:val="99"/>
    <w:semiHidden/>
    <w:rsid w:val="00934775"/>
    <w:pPr>
      <w:spacing w:after="0" w:line="240" w:lineRule="auto"/>
    </w:pPr>
    <w:rPr>
      <w:rFonts w:ascii="Calibri" w:eastAsia="MS Mincho" w:hAnsi="Calibri" w:cs="Times New Roman"/>
      <w:sz w:val="24"/>
      <w:szCs w:val="24"/>
      <w:lang w:eastAsia="ja-JP"/>
    </w:rPr>
  </w:style>
  <w:style w:type="paragraph" w:customStyle="1" w:styleId="CERDBodyTextDotPoint">
    <w:name w:val="CERD Body Text Dot Point"/>
    <w:basedOn w:val="CERDBodyText1"/>
    <w:qFormat/>
    <w:rsid w:val="00934775"/>
    <w:pPr>
      <w:numPr>
        <w:numId w:val="22"/>
      </w:numPr>
      <w:tabs>
        <w:tab w:val="num" w:pos="360"/>
        <w:tab w:val="num" w:pos="643"/>
      </w:tabs>
      <w:spacing w:after="80"/>
      <w:ind w:left="567" w:hanging="284"/>
    </w:pPr>
  </w:style>
  <w:style w:type="paragraph" w:customStyle="1" w:styleId="Style1">
    <w:name w:val="Style1"/>
    <w:basedOn w:val="CERDTableDotPoint"/>
    <w:qFormat/>
    <w:rsid w:val="00934775"/>
    <w:pPr>
      <w:numPr>
        <w:numId w:val="0"/>
      </w:numPr>
    </w:pPr>
  </w:style>
  <w:style w:type="paragraph" w:customStyle="1" w:styleId="CERDTableNumberdPoint">
    <w:name w:val="CERD Table Numberd Point"/>
    <w:basedOn w:val="CERDTableDotPoint"/>
    <w:next w:val="CERDBOXTableText"/>
    <w:qFormat/>
    <w:rsid w:val="00934775"/>
    <w:pPr>
      <w:numPr>
        <w:numId w:val="23"/>
      </w:numPr>
      <w:tabs>
        <w:tab w:val="num" w:pos="360"/>
      </w:tabs>
      <w:ind w:left="356" w:hanging="356"/>
    </w:pPr>
  </w:style>
  <w:style w:type="paragraph" w:styleId="TOC4">
    <w:name w:val="toc 4"/>
    <w:basedOn w:val="Normal"/>
    <w:next w:val="Normal"/>
    <w:autoRedefine/>
    <w:rsid w:val="00934775"/>
    <w:pPr>
      <w:bidi w:val="0"/>
      <w:spacing w:after="100" w:line="240" w:lineRule="auto"/>
      <w:ind w:left="720"/>
      <w:jc w:val="both"/>
    </w:pPr>
    <w:rPr>
      <w:rFonts w:eastAsia="MS Mincho" w:cs="Times New Roman"/>
      <w:sz w:val="23"/>
      <w:szCs w:val="24"/>
      <w:lang w:eastAsia="ja-JP"/>
    </w:rPr>
  </w:style>
  <w:style w:type="paragraph" w:customStyle="1" w:styleId="ICESCRBodyText">
    <w:name w:val="ICESCR Body Text"/>
    <w:basedOn w:val="ListParagraph"/>
    <w:qFormat/>
    <w:rsid w:val="00934775"/>
    <w:pPr>
      <w:bidi w:val="0"/>
      <w:spacing w:after="120" w:line="240" w:lineRule="auto"/>
      <w:ind w:left="567" w:right="-143" w:hanging="567"/>
      <w:contextualSpacing w:val="0"/>
      <w:jc w:val="left"/>
    </w:pPr>
    <w:rPr>
      <w:rFonts w:eastAsia="MS Mincho" w:cs="Times New Roman"/>
      <w:sz w:val="23"/>
      <w:szCs w:val="23"/>
      <w:lang w:val="en-AU" w:eastAsia="ja-JP"/>
    </w:rPr>
  </w:style>
  <w:style w:type="numbering" w:customStyle="1" w:styleId="NoList1">
    <w:name w:val="No List1"/>
    <w:next w:val="NoList"/>
    <w:uiPriority w:val="99"/>
    <w:semiHidden/>
    <w:unhideWhenUsed/>
    <w:rsid w:val="00934775"/>
  </w:style>
  <w:style w:type="character" w:customStyle="1" w:styleId="SingleTxtGAChar">
    <w:name w:val="_ Single Txt_GA Char"/>
    <w:link w:val="SingleTxtGA"/>
    <w:rsid w:val="00934775"/>
    <w:rPr>
      <w:rFonts w:ascii="Times New Roman" w:hAnsi="Times New Roman" w:cs="Traditional Arabic"/>
      <w:sz w:val="20"/>
      <w:szCs w:val="30"/>
    </w:rPr>
  </w:style>
  <w:style w:type="character" w:customStyle="1" w:styleId="H23GAChar">
    <w:name w:val="_ H_2/3_GA Char"/>
    <w:link w:val="H23GA"/>
    <w:rsid w:val="00934775"/>
    <w:rPr>
      <w:rFonts w:ascii="Times New Roman" w:hAnsi="Times New Roman" w:cs="Traditional Arabic"/>
      <w:b/>
      <w:bCs/>
      <w:sz w:val="20"/>
      <w:szCs w:val="30"/>
      <w:lang w:eastAsia="ar-SA"/>
    </w:rPr>
  </w:style>
  <w:style w:type="character" w:customStyle="1" w:styleId="largfont1">
    <w:name w:val="largfont1"/>
    <w:rsid w:val="00934775"/>
    <w:rPr>
      <w:rFonts w:ascii="Times New Roman" w:hAnsi="Times New Roman" w:cs="Times New Roman" w:hint="default"/>
      <w:sz w:val="23"/>
      <w:szCs w:val="23"/>
    </w:rPr>
  </w:style>
  <w:style w:type="paragraph" w:customStyle="1" w:styleId="a">
    <w:name w:val="سرد الفقرات"/>
    <w:basedOn w:val="Normal"/>
    <w:qFormat/>
    <w:rsid w:val="00934775"/>
    <w:pPr>
      <w:spacing w:after="200" w:line="276" w:lineRule="auto"/>
      <w:ind w:left="720"/>
      <w:contextualSpacing/>
      <w:jc w:val="left"/>
    </w:pPr>
    <w:rPr>
      <w:rFonts w:ascii="Calibri" w:eastAsia="Calibri" w:hAnsi="Calibri" w:cs="Arial"/>
      <w:sz w:val="22"/>
      <w:szCs w:val="22"/>
    </w:rPr>
  </w:style>
  <w:style w:type="table" w:customStyle="1" w:styleId="1">
    <w:name w:val="تظليل فاتح1"/>
    <w:basedOn w:val="TableNormal"/>
    <w:uiPriority w:val="60"/>
    <w:rsid w:val="00934775"/>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934775"/>
  </w:style>
  <w:style w:type="character" w:customStyle="1" w:styleId="shorttext">
    <w:name w:val="short_text"/>
    <w:rsid w:val="00934775"/>
  </w:style>
  <w:style w:type="character" w:customStyle="1" w:styleId="heading">
    <w:name w:val="heading"/>
    <w:rsid w:val="00934775"/>
  </w:style>
  <w:style w:type="character" w:customStyle="1" w:styleId="articleabstract">
    <w:name w:val="article_abstract"/>
    <w:rsid w:val="00934775"/>
  </w:style>
  <w:style w:type="paragraph" w:customStyle="1" w:styleId="pabout">
    <w:name w:val="pabout"/>
    <w:basedOn w:val="Normal"/>
    <w:rsid w:val="00934775"/>
    <w:pPr>
      <w:bidi w:val="0"/>
      <w:spacing w:before="100" w:beforeAutospacing="1" w:after="100" w:afterAutospacing="1" w:line="240" w:lineRule="auto"/>
      <w:jc w:val="left"/>
    </w:pPr>
    <w:rPr>
      <w:rFonts w:cs="Times New Roman"/>
      <w:sz w:val="24"/>
      <w:szCs w:val="24"/>
    </w:rPr>
  </w:style>
  <w:style w:type="character" w:customStyle="1" w:styleId="headline21">
    <w:name w:val="headline21"/>
    <w:rsid w:val="00934775"/>
    <w:rPr>
      <w:rFonts w:ascii="Arabic Transparent" w:hAnsi="Arabic Transparent" w:cs="Arabic Transparent" w:hint="default"/>
      <w:b/>
      <w:bCs/>
      <w:color w:val="0C4790"/>
      <w:sz w:val="21"/>
      <w:szCs w:val="21"/>
    </w:rPr>
  </w:style>
  <w:style w:type="table" w:customStyle="1" w:styleId="Trameclaire-Accent11">
    <w:name w:val="Trame claire - Accent 11"/>
    <w:basedOn w:val="TableNormal"/>
    <w:uiPriority w:val="60"/>
    <w:rsid w:val="00934775"/>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Info">
    <w:name w:val="Table Info"/>
    <w:basedOn w:val="ListParagraph"/>
    <w:link w:val="TableInfoChar"/>
    <w:autoRedefine/>
    <w:qFormat/>
    <w:rsid w:val="00934775"/>
    <w:pPr>
      <w:spacing w:line="240" w:lineRule="auto"/>
      <w:ind w:left="-46"/>
      <w:jc w:val="left"/>
    </w:pPr>
    <w:rPr>
      <w:rFonts w:ascii="Arial" w:hAnsi="Arial" w:cs="Times New Roman"/>
      <w:b/>
      <w:bCs/>
      <w:color w:val="000000"/>
      <w:sz w:val="16"/>
      <w:szCs w:val="16"/>
      <w:lang w:val="fr-FR" w:eastAsia="fr-FR"/>
    </w:rPr>
  </w:style>
  <w:style w:type="table" w:customStyle="1" w:styleId="Grilleclaire-Accent11">
    <w:name w:val="Grille claire - Accent 11"/>
    <w:basedOn w:val="TableNormal"/>
    <w:uiPriority w:val="62"/>
    <w:rsid w:val="00934775"/>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ableInfoChar">
    <w:name w:val="Table Info Char"/>
    <w:link w:val="TableInfo"/>
    <w:rsid w:val="00934775"/>
    <w:rPr>
      <w:rFonts w:ascii="Arial" w:hAnsi="Arial" w:cs="Times New Roman"/>
      <w:b/>
      <w:bCs/>
      <w:color w:val="000000"/>
      <w:sz w:val="16"/>
      <w:szCs w:val="16"/>
      <w:lang w:val="fr-FR" w:eastAsia="fr-FR"/>
    </w:rPr>
  </w:style>
  <w:style w:type="paragraph" w:customStyle="1" w:styleId="NormalParagraph">
    <w:name w:val="_Normal Paragraph"/>
    <w:basedOn w:val="ListParagraph"/>
    <w:link w:val="NormalParagraphChar"/>
    <w:qFormat/>
    <w:rsid w:val="00934775"/>
    <w:pPr>
      <w:numPr>
        <w:numId w:val="26"/>
      </w:numPr>
      <w:spacing w:line="240" w:lineRule="auto"/>
      <w:jc w:val="left"/>
    </w:pPr>
    <w:rPr>
      <w:rFonts w:ascii="Arial" w:hAnsi="Arial" w:cs="Times New Roman"/>
      <w:color w:val="000000"/>
      <w:sz w:val="28"/>
      <w:szCs w:val="28"/>
      <w:lang w:val="x-none" w:eastAsia="fr-FR"/>
    </w:rPr>
  </w:style>
  <w:style w:type="paragraph" w:customStyle="1" w:styleId="TableHeading">
    <w:name w:val="_Table Heading"/>
    <w:basedOn w:val="TableInfo"/>
    <w:link w:val="TableHeadingChar"/>
    <w:qFormat/>
    <w:rsid w:val="00934775"/>
  </w:style>
  <w:style w:type="character" w:customStyle="1" w:styleId="NormalParagraphChar">
    <w:name w:val="_Normal Paragraph Char"/>
    <w:link w:val="NormalParagraph"/>
    <w:rsid w:val="00934775"/>
    <w:rPr>
      <w:rFonts w:ascii="Arial" w:hAnsi="Arial" w:cs="Times New Roman"/>
      <w:color w:val="000000"/>
      <w:sz w:val="28"/>
      <w:szCs w:val="28"/>
      <w:lang w:val="x-none" w:eastAsia="fr-FR"/>
    </w:rPr>
  </w:style>
  <w:style w:type="paragraph" w:customStyle="1" w:styleId="SubNormalBullets">
    <w:name w:val="_SubNormal Bullets"/>
    <w:basedOn w:val="ListParagraph"/>
    <w:link w:val="SubNormalBulletsChar"/>
    <w:qFormat/>
    <w:rsid w:val="00934775"/>
    <w:pPr>
      <w:numPr>
        <w:numId w:val="25"/>
      </w:numPr>
      <w:tabs>
        <w:tab w:val="left" w:pos="-2"/>
        <w:tab w:val="right" w:pos="140"/>
      </w:tabs>
      <w:spacing w:line="240" w:lineRule="auto"/>
      <w:ind w:left="-2" w:firstLine="0"/>
      <w:jc w:val="left"/>
    </w:pPr>
    <w:rPr>
      <w:rFonts w:ascii="Arial" w:hAnsi="Arial" w:cs="Times New Roman"/>
      <w:color w:val="000000"/>
      <w:sz w:val="28"/>
      <w:szCs w:val="28"/>
      <w:lang w:val="fr-FR" w:eastAsia="fr-FR"/>
    </w:rPr>
  </w:style>
  <w:style w:type="character" w:customStyle="1" w:styleId="TableHeadingChar">
    <w:name w:val="_Table Heading Char"/>
    <w:link w:val="TableHeading"/>
    <w:rsid w:val="00934775"/>
    <w:rPr>
      <w:rFonts w:ascii="Arial" w:hAnsi="Arial" w:cs="Times New Roman"/>
      <w:b/>
      <w:bCs/>
      <w:color w:val="000000"/>
      <w:sz w:val="16"/>
      <w:szCs w:val="16"/>
      <w:lang w:val="fr-FR" w:eastAsia="fr-FR"/>
    </w:rPr>
  </w:style>
  <w:style w:type="paragraph" w:customStyle="1" w:styleId="SubNormalNumber">
    <w:name w:val="_SubNormal Number"/>
    <w:basedOn w:val="SubNormalBullets"/>
    <w:link w:val="SubNormalNumberChar"/>
    <w:qFormat/>
    <w:rsid w:val="00934775"/>
    <w:pPr>
      <w:numPr>
        <w:numId w:val="27"/>
      </w:numPr>
      <w:tabs>
        <w:tab w:val="clear" w:pos="-2"/>
        <w:tab w:val="right" w:pos="282"/>
      </w:tabs>
    </w:pPr>
  </w:style>
  <w:style w:type="character" w:customStyle="1" w:styleId="SubNormalBulletsChar">
    <w:name w:val="_SubNormal Bullets Char"/>
    <w:link w:val="SubNormalBullets"/>
    <w:rsid w:val="00934775"/>
    <w:rPr>
      <w:rFonts w:ascii="Arial" w:hAnsi="Arial" w:cs="Times New Roman"/>
      <w:color w:val="000000"/>
      <w:sz w:val="28"/>
      <w:szCs w:val="28"/>
      <w:lang w:val="fr-FR" w:eastAsia="fr-FR"/>
    </w:rPr>
  </w:style>
  <w:style w:type="character" w:customStyle="1" w:styleId="SubNormalNumberChar">
    <w:name w:val="_SubNormal Number Char"/>
    <w:link w:val="SubNormalNumber"/>
    <w:rsid w:val="00934775"/>
    <w:rPr>
      <w:rFonts w:ascii="Arial" w:hAnsi="Arial" w:cs="Times New Roman"/>
      <w:color w:val="000000"/>
      <w:sz w:val="28"/>
      <w:szCs w:val="28"/>
      <w:lang w:val="fr-FR" w:eastAsia="fr-FR"/>
    </w:rPr>
  </w:style>
  <w:style w:type="paragraph" w:customStyle="1" w:styleId="SubHeaderRight">
    <w:name w:val="_SubHeader Right"/>
    <w:basedOn w:val="Normal"/>
    <w:link w:val="SubHeaderRightChar"/>
    <w:qFormat/>
    <w:rsid w:val="00934775"/>
    <w:pPr>
      <w:tabs>
        <w:tab w:val="left" w:pos="7257"/>
      </w:tabs>
      <w:spacing w:line="240" w:lineRule="auto"/>
      <w:jc w:val="left"/>
    </w:pPr>
    <w:rPr>
      <w:rFonts w:ascii="Arial" w:eastAsia="Calibri" w:hAnsi="Arial" w:cs="Times New Roman"/>
      <w:b/>
      <w:bCs/>
      <w:color w:val="000000"/>
      <w:sz w:val="28"/>
      <w:szCs w:val="28"/>
      <w:lang w:val="fr-FR" w:eastAsia="x-none"/>
    </w:rPr>
  </w:style>
  <w:style w:type="paragraph" w:customStyle="1" w:styleId="SubHeaderCenter">
    <w:name w:val="_SubHeader Center"/>
    <w:basedOn w:val="ListParagraph"/>
    <w:link w:val="SubHeaderCenterChar"/>
    <w:qFormat/>
    <w:rsid w:val="00934775"/>
    <w:pPr>
      <w:spacing w:line="240" w:lineRule="auto"/>
      <w:ind w:left="-2"/>
      <w:jc w:val="center"/>
    </w:pPr>
    <w:rPr>
      <w:rFonts w:ascii="Arial" w:hAnsi="Arial" w:cs="Times New Roman"/>
      <w:b/>
      <w:bCs/>
      <w:color w:val="000000"/>
      <w:sz w:val="28"/>
      <w:szCs w:val="28"/>
      <w:lang w:val="fr-FR" w:eastAsia="fr-FR"/>
    </w:rPr>
  </w:style>
  <w:style w:type="character" w:customStyle="1" w:styleId="SubHeaderRightChar">
    <w:name w:val="_SubHeader Right Char"/>
    <w:link w:val="SubHeaderRight"/>
    <w:rsid w:val="00934775"/>
    <w:rPr>
      <w:rFonts w:ascii="Arial" w:eastAsia="Calibri" w:hAnsi="Arial" w:cs="Times New Roman"/>
      <w:b/>
      <w:bCs/>
      <w:color w:val="000000"/>
      <w:sz w:val="28"/>
      <w:szCs w:val="28"/>
      <w:lang w:val="fr-FR" w:eastAsia="x-none"/>
    </w:rPr>
  </w:style>
  <w:style w:type="character" w:customStyle="1" w:styleId="SubHeaderCenterChar">
    <w:name w:val="_SubHeader Center Char"/>
    <w:link w:val="SubHeaderCenter"/>
    <w:rsid w:val="00934775"/>
    <w:rPr>
      <w:rFonts w:ascii="Arial" w:hAnsi="Arial" w:cs="Times New Roman"/>
      <w:b/>
      <w:bCs/>
      <w:color w:val="000000"/>
      <w:sz w:val="28"/>
      <w:szCs w:val="28"/>
      <w:lang w:val="fr-FR" w:eastAsia="fr-FR"/>
    </w:rPr>
  </w:style>
  <w:style w:type="numbering" w:customStyle="1" w:styleId="NoList11">
    <w:name w:val="No List11"/>
    <w:next w:val="NoList"/>
    <w:uiPriority w:val="99"/>
    <w:semiHidden/>
    <w:unhideWhenUsed/>
    <w:rsid w:val="00934775"/>
  </w:style>
  <w:style w:type="table" w:customStyle="1" w:styleId="TableGrid10">
    <w:name w:val="Table Grid1"/>
    <w:basedOn w:val="TableNormal"/>
    <w:next w:val="TableGrid"/>
    <w:uiPriority w:val="59"/>
    <w:rsid w:val="0093477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4GAChar">
    <w:name w:val="_ H_4_GA Char"/>
    <w:link w:val="H4GA"/>
    <w:rsid w:val="00934775"/>
    <w:rPr>
      <w:rFonts w:ascii="Times New Roman" w:hAnsi="Times New Roman" w:cs="Traditional Arabic"/>
      <w:i/>
      <w:iCs/>
      <w:sz w:val="20"/>
      <w:szCs w:val="30"/>
    </w:rPr>
  </w:style>
  <w:style w:type="paragraph" w:customStyle="1" w:styleId="10">
    <w:name w:val="سرد الفقرات1"/>
    <w:basedOn w:val="Normal"/>
    <w:uiPriority w:val="99"/>
    <w:rsid w:val="00934775"/>
    <w:pPr>
      <w:spacing w:after="200" w:line="276" w:lineRule="auto"/>
      <w:ind w:left="720"/>
      <w:jc w:val="left"/>
    </w:pPr>
    <w:rPr>
      <w:rFonts w:ascii="Calibri" w:hAnsi="Calibri" w:cs="Arial"/>
      <w:sz w:val="22"/>
      <w:szCs w:val="22"/>
    </w:rPr>
  </w:style>
  <w:style w:type="table" w:customStyle="1" w:styleId="LightShading-Accent11">
    <w:name w:val="Light Shading - Accent 11"/>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
    <w:name w:val="Table Grid11"/>
    <w:basedOn w:val="TableNormal"/>
    <w:next w:val="TableGrid"/>
    <w:uiPriority w:val="59"/>
    <w:rsid w:val="0093477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5">
    <w:name w:val="Light Shading - Accent 15"/>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6">
    <w:name w:val="Light Shading - Accent 16"/>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
    <w:name w:val="No List2"/>
    <w:next w:val="NoList"/>
    <w:uiPriority w:val="99"/>
    <w:semiHidden/>
    <w:unhideWhenUsed/>
    <w:rsid w:val="00934775"/>
  </w:style>
  <w:style w:type="table" w:customStyle="1" w:styleId="TableGrid20">
    <w:name w:val="Table Grid2"/>
    <w:basedOn w:val="TableNormal"/>
    <w:next w:val="TableGrid"/>
    <w:uiPriority w:val="59"/>
    <w:rsid w:val="0093477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paragraphstyle">
    <w:name w:val="noparagraphstyle"/>
    <w:basedOn w:val="Normal"/>
    <w:uiPriority w:val="99"/>
    <w:rsid w:val="00934775"/>
    <w:pPr>
      <w:bidi w:val="0"/>
      <w:spacing w:before="100" w:beforeAutospacing="1" w:after="100" w:afterAutospacing="1" w:line="240" w:lineRule="auto"/>
      <w:jc w:val="left"/>
    </w:pPr>
    <w:rPr>
      <w:rFonts w:cs="Times New Roman"/>
      <w:sz w:val="24"/>
      <w:szCs w:val="24"/>
    </w:rPr>
  </w:style>
  <w:style w:type="character" w:customStyle="1" w:styleId="atitle1">
    <w:name w:val="atitle1"/>
    <w:rsid w:val="00934775"/>
    <w:rPr>
      <w:rFonts w:ascii="Tahoma" w:hAnsi="Tahoma" w:cs="Tahoma" w:hint="default"/>
      <w:caps w:val="0"/>
      <w:color w:val="475F77"/>
      <w:spacing w:val="0"/>
      <w:sz w:val="17"/>
      <w:szCs w:val="17"/>
    </w:rPr>
  </w:style>
  <w:style w:type="character" w:customStyle="1" w:styleId="txt21">
    <w:name w:val="txt21"/>
    <w:rsid w:val="00934775"/>
    <w:rPr>
      <w:rFonts w:ascii="Tahoma" w:hAnsi="Tahoma" w:cs="Tahoma" w:hint="default"/>
      <w:b w:val="0"/>
      <w:bCs w:val="0"/>
      <w:color w:val="333333"/>
      <w:sz w:val="18"/>
      <w:szCs w:val="18"/>
    </w:rPr>
  </w:style>
  <w:style w:type="character" w:customStyle="1" w:styleId="titlenewsfontinpagenews">
    <w:name w:val="titlenewsfontinpagenews"/>
    <w:rsid w:val="00934775"/>
  </w:style>
  <w:style w:type="table" w:styleId="LightGrid-Accent4">
    <w:name w:val="Light Grid Accent 4"/>
    <w:basedOn w:val="TableNormal"/>
    <w:uiPriority w:val="62"/>
    <w:rsid w:val="00934775"/>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SingleTxt">
    <w:name w:val="__Single Txt"/>
    <w:basedOn w:val="Normal"/>
    <w:rsid w:val="00934775"/>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customStyle="1" w:styleId="articlebody1">
    <w:name w:val="articlebody1"/>
    <w:rsid w:val="00934775"/>
    <w:rPr>
      <w:rFonts w:ascii="Arial" w:hAnsi="Arial" w:hint="default"/>
      <w:b w:val="0"/>
      <w:bCs w:val="0"/>
      <w:color w:val="000000"/>
      <w:sz w:val="23"/>
      <w:szCs w:val="23"/>
    </w:rPr>
  </w:style>
  <w:style w:type="character" w:customStyle="1" w:styleId="NoSpacingChar">
    <w:name w:val="No Spacing Char"/>
    <w:link w:val="NoSpacing"/>
    <w:uiPriority w:val="1"/>
    <w:locked/>
    <w:rsid w:val="00934775"/>
    <w:rPr>
      <w:rFonts w:ascii="Times New Roman" w:hAnsi="Times New Roman" w:cs="Times New Roman"/>
      <w:sz w:val="28"/>
      <w:szCs w:val="28"/>
    </w:rPr>
  </w:style>
  <w:style w:type="character" w:customStyle="1" w:styleId="google">
    <w:name w:val="google"/>
    <w:rsid w:val="00934775"/>
    <w:rPr>
      <w:strike w:val="0"/>
      <w:dstrike w:val="0"/>
      <w:color w:val="0058A6"/>
      <w:u w:val="none"/>
      <w:effect w:val="none"/>
    </w:rPr>
  </w:style>
  <w:style w:type="table" w:customStyle="1" w:styleId="TableGrid40">
    <w:name w:val="Table Grid4"/>
    <w:basedOn w:val="TableNormal"/>
    <w:next w:val="TableGrid"/>
    <w:uiPriority w:val="59"/>
    <w:rsid w:val="0093477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4775"/>
    <w:pPr>
      <w:bidi w:val="0"/>
      <w:spacing w:after="200" w:line="240" w:lineRule="auto"/>
      <w:jc w:val="left"/>
    </w:pPr>
    <w:rPr>
      <w:rFonts w:ascii="Calibri" w:eastAsia="Calibri" w:hAnsi="Calibri" w:cs="Arial"/>
      <w:b/>
      <w:bCs/>
      <w:color w:val="4F81BD"/>
      <w:sz w:val="18"/>
      <w:szCs w:val="18"/>
    </w:rPr>
  </w:style>
  <w:style w:type="character" w:customStyle="1" w:styleId="GSDPparagraphChar">
    <w:name w:val="GSDP paragraph Char"/>
    <w:link w:val="GSDPparagraph"/>
    <w:locked/>
    <w:rsid w:val="00934775"/>
    <w:rPr>
      <w:rFonts w:ascii="Arial" w:hAnsi="Arial"/>
      <w:szCs w:val="24"/>
    </w:rPr>
  </w:style>
  <w:style w:type="paragraph" w:customStyle="1" w:styleId="GSDPparagraph">
    <w:name w:val="GSDP paragraph"/>
    <w:basedOn w:val="Normal"/>
    <w:link w:val="GSDPparagraphChar"/>
    <w:rsid w:val="00934775"/>
    <w:pPr>
      <w:bidi w:val="0"/>
      <w:spacing w:line="360" w:lineRule="auto"/>
      <w:jc w:val="both"/>
    </w:pPr>
    <w:rPr>
      <w:rFonts w:ascii="Arial" w:hAnsi="Arial" w:cstheme="minorBidi"/>
      <w:sz w:val="22"/>
      <w:szCs w:val="24"/>
    </w:rPr>
  </w:style>
  <w:style w:type="character" w:customStyle="1" w:styleId="FCWEChar">
    <w:name w:val="FCWE Char"/>
    <w:link w:val="FCWE"/>
    <w:locked/>
    <w:rsid w:val="00934775"/>
    <w:rPr>
      <w:rFonts w:ascii="Calibri" w:hAnsi="Calibri" w:cs="Arial"/>
      <w:sz w:val="28"/>
      <w:szCs w:val="28"/>
      <w:lang w:bidi="ar-LB"/>
    </w:rPr>
  </w:style>
  <w:style w:type="paragraph" w:customStyle="1" w:styleId="FCWE">
    <w:name w:val="FCWE"/>
    <w:basedOn w:val="Normal"/>
    <w:link w:val="FCWEChar"/>
    <w:rsid w:val="00934775"/>
    <w:pPr>
      <w:spacing w:after="240" w:line="276" w:lineRule="auto"/>
      <w:jc w:val="both"/>
    </w:pPr>
    <w:rPr>
      <w:rFonts w:ascii="Calibri" w:hAnsi="Calibri" w:cs="Arial"/>
      <w:sz w:val="28"/>
      <w:szCs w:val="28"/>
      <w:lang w:bidi="ar-LB"/>
    </w:rPr>
  </w:style>
  <w:style w:type="table" w:styleId="MediumShading1-Accent2">
    <w:name w:val="Medium Shading 1 Accent 2"/>
    <w:basedOn w:val="TableNormal"/>
    <w:uiPriority w:val="63"/>
    <w:rsid w:val="00934775"/>
    <w:pPr>
      <w:spacing w:after="0" w:line="240" w:lineRule="auto"/>
    </w:pPr>
    <w:rPr>
      <w:rFonts w:ascii="Times New Roman" w:hAnsi="Times New Roman" w:cs="Times New Roman"/>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LightList-Accent2">
    <w:name w:val="Light List Accent 2"/>
    <w:basedOn w:val="TableNormal"/>
    <w:uiPriority w:val="61"/>
    <w:rsid w:val="00934775"/>
    <w:pPr>
      <w:spacing w:after="0" w:line="240" w:lineRule="auto"/>
    </w:pPr>
    <w:rPr>
      <w:rFonts w:ascii="Times New Roman" w:hAnsi="Times New Roman" w:cs="Times New Roman"/>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5">
    <w:name w:val="Light List Accent 5"/>
    <w:basedOn w:val="TableNormal"/>
    <w:uiPriority w:val="61"/>
    <w:rsid w:val="00934775"/>
    <w:pPr>
      <w:spacing w:after="0" w:line="240" w:lineRule="auto"/>
    </w:pPr>
    <w:rPr>
      <w:rFonts w:ascii="Times New Roman" w:hAnsi="Times New Roman" w:cs="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customStyle="1" w:styleId="Algeria">
    <w:name w:val="Algeria"/>
    <w:basedOn w:val="DefaultParagraphFont"/>
    <w:uiPriority w:val="1"/>
    <w:qFormat/>
    <w:rsid w:val="00934775"/>
    <w:rPr>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jazeera.net/home/getpage/12835b50-a872-4466-b351-a0204482c134/fa03fa3b-ab56-47bf-8411-d58f3741aea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29581683645476"/>
          <c:y val="5.1400554097404488E-2"/>
          <c:w val="0.76614885003781308"/>
          <c:h val="0.8326195683872849"/>
        </c:manualLayout>
      </c:layout>
      <c:barChart>
        <c:barDir val="col"/>
        <c:grouping val="clustered"/>
        <c:varyColors val="0"/>
        <c:ser>
          <c:idx val="1"/>
          <c:order val="0"/>
          <c:tx>
            <c:strRef>
              <c:f>Sheet1!$A$3</c:f>
              <c:strCache>
                <c:ptCount val="1"/>
                <c:pt idx="0">
                  <c:v>السكان(بالالف)</c:v>
                </c:pt>
              </c:strCache>
            </c:strRef>
          </c:tx>
          <c:spPr>
            <a:solidFill>
              <a:schemeClr val="bg2">
                <a:lumMod val="75000"/>
              </a:schemeClr>
            </a:solidFill>
          </c:spPr>
          <c:invertIfNegative val="0"/>
          <c:dLbls>
            <c:numFmt formatCode="#,##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Sheet1!$B$2:$F$2</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1833</c:v>
                </c:pt>
                <c:pt idx="1">
                  <c:v>2004</c:v>
                </c:pt>
                <c:pt idx="2">
                  <c:v>2216</c:v>
                </c:pt>
                <c:pt idx="3">
                  <c:v>2438</c:v>
                </c:pt>
                <c:pt idx="4">
                  <c:v>2618</c:v>
                </c:pt>
              </c:numCache>
            </c:numRef>
          </c:val>
          <c:extLst>
            <c:ext xmlns:c16="http://schemas.microsoft.com/office/drawing/2014/chart" uri="{C3380CC4-5D6E-409C-BE32-E72D297353CC}">
              <c16:uniqueId val="{00000000-B815-493D-83E8-CDEC44766A82}"/>
            </c:ext>
          </c:extLst>
        </c:ser>
        <c:dLbls>
          <c:showLegendKey val="0"/>
          <c:showVal val="0"/>
          <c:showCatName val="0"/>
          <c:showSerName val="0"/>
          <c:showPercent val="0"/>
          <c:showBubbleSize val="0"/>
        </c:dLbls>
        <c:gapWidth val="100"/>
        <c:axId val="145938304"/>
        <c:axId val="145939840"/>
      </c:barChart>
      <c:catAx>
        <c:axId val="145938304"/>
        <c:scaling>
          <c:orientation val="minMax"/>
        </c:scaling>
        <c:delete val="0"/>
        <c:axPos val="b"/>
        <c:numFmt formatCode="General" sourceLinked="1"/>
        <c:majorTickMark val="none"/>
        <c:minorTickMark val="none"/>
        <c:tickLblPos val="nextTo"/>
        <c:crossAx val="145939840"/>
        <c:crosses val="autoZero"/>
        <c:auto val="1"/>
        <c:lblAlgn val="ctr"/>
        <c:lblOffset val="100"/>
        <c:noMultiLvlLbl val="0"/>
      </c:catAx>
      <c:valAx>
        <c:axId val="145939840"/>
        <c:scaling>
          <c:orientation val="minMax"/>
          <c:max val="2800"/>
          <c:min val="0"/>
        </c:scaling>
        <c:delete val="0"/>
        <c:axPos val="l"/>
        <c:majorGridlines>
          <c:spPr>
            <a:ln>
              <a:solidFill>
                <a:schemeClr val="bg2">
                  <a:lumMod val="90000"/>
                </a:schemeClr>
              </a:solidFill>
            </a:ln>
          </c:spPr>
        </c:majorGridlines>
        <c:title>
          <c:tx>
            <c:rich>
              <a:bodyPr rot="-5400000" vert="horz"/>
              <a:lstStyle/>
              <a:p>
                <a:pPr>
                  <a:defRPr/>
                </a:pPr>
                <a:r>
                  <a:rPr lang="ar-QA"/>
                  <a:t>بالالف</a:t>
                </a:r>
              </a:p>
            </c:rich>
          </c:tx>
          <c:layout>
            <c:manualLayout>
              <c:xMode val="edge"/>
              <c:yMode val="edge"/>
              <c:x val="2.3022673013330962E-2"/>
              <c:y val="0.41319228574689038"/>
            </c:manualLayout>
          </c:layout>
          <c:overlay val="0"/>
        </c:title>
        <c:numFmt formatCode="#,##0" sourceLinked="0"/>
        <c:majorTickMark val="none"/>
        <c:minorTickMark val="none"/>
        <c:tickLblPos val="nextTo"/>
        <c:crossAx val="145938304"/>
        <c:crosses val="autoZero"/>
        <c:crossBetween val="between"/>
        <c:majorUnit val="40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09935405175599"/>
          <c:y val="0.10167567289382945"/>
          <c:w val="0.7245423234845888"/>
          <c:h val="0.73489930027106165"/>
        </c:manualLayout>
      </c:layout>
      <c:barChart>
        <c:barDir val="bar"/>
        <c:grouping val="stacked"/>
        <c:varyColors val="0"/>
        <c:ser>
          <c:idx val="0"/>
          <c:order val="0"/>
          <c:tx>
            <c:strRef>
              <c:f>'EP4-Fig 5.10 Age-SexPyramid (2'!$F$7</c:f>
              <c:strCache>
                <c:ptCount val="1"/>
                <c:pt idx="0">
                  <c:v>Males</c:v>
                </c:pt>
              </c:strCache>
            </c:strRef>
          </c:tx>
          <c:spPr>
            <a:solidFill>
              <a:schemeClr val="bg2">
                <a:lumMod val="9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(2'!$F$8:$F$24</c:f>
              <c:numCache>
                <c:formatCode>General</c:formatCode>
                <c:ptCount val="17"/>
                <c:pt idx="0">
                  <c:v>-48.252000000000002</c:v>
                </c:pt>
                <c:pt idx="1">
                  <c:v>-41.76</c:v>
                </c:pt>
                <c:pt idx="2">
                  <c:v>-31.105</c:v>
                </c:pt>
                <c:pt idx="3">
                  <c:v>-20.518999999999998</c:v>
                </c:pt>
                <c:pt idx="4">
                  <c:v>-31.558</c:v>
                </c:pt>
                <c:pt idx="5">
                  <c:v>-75.831000000000003</c:v>
                </c:pt>
                <c:pt idx="6">
                  <c:v>-79.180000000000007</c:v>
                </c:pt>
                <c:pt idx="7">
                  <c:v>-62.604999999999997</c:v>
                </c:pt>
                <c:pt idx="8">
                  <c:v>-41.765999999999998</c:v>
                </c:pt>
                <c:pt idx="9">
                  <c:v>-26.030999999999999</c:v>
                </c:pt>
                <c:pt idx="10">
                  <c:v>-15.951000000000001</c:v>
                </c:pt>
                <c:pt idx="11">
                  <c:v>-9.3290000000000006</c:v>
                </c:pt>
                <c:pt idx="12">
                  <c:v>-4.9420000000000002</c:v>
                </c:pt>
                <c:pt idx="13">
                  <c:v>-2.355</c:v>
                </c:pt>
                <c:pt idx="14">
                  <c:v>-1.069</c:v>
                </c:pt>
                <c:pt idx="15">
                  <c:v>-0.64500000000000002</c:v>
                </c:pt>
                <c:pt idx="16">
                  <c:v>-0.73599999999999999</c:v>
                </c:pt>
              </c:numCache>
            </c:numRef>
          </c:val>
          <c:extLst>
            <c:ext xmlns:c16="http://schemas.microsoft.com/office/drawing/2014/chart" uri="{C3380CC4-5D6E-409C-BE32-E72D297353CC}">
              <c16:uniqueId val="{00000000-2ED4-4E8B-A1D3-22CA3BC1FA24}"/>
            </c:ext>
          </c:extLst>
        </c:ser>
        <c:ser>
          <c:idx val="1"/>
          <c:order val="1"/>
          <c:tx>
            <c:strRef>
              <c:f>'EP4-Fig 5.10 Age-SexPyramid (2'!$G$7</c:f>
              <c:strCache>
                <c:ptCount val="1"/>
                <c:pt idx="0">
                  <c:v>Females</c:v>
                </c:pt>
              </c:strCache>
            </c:strRef>
          </c:tx>
          <c:spPr>
            <a:solidFill>
              <a:schemeClr val="bg2">
                <a:lumMod val="5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(2'!$G$8:$G$24</c:f>
              <c:numCache>
                <c:formatCode>General</c:formatCode>
                <c:ptCount val="17"/>
                <c:pt idx="0">
                  <c:v>50.42</c:v>
                </c:pt>
                <c:pt idx="1">
                  <c:v>43.628</c:v>
                </c:pt>
                <c:pt idx="2">
                  <c:v>32.463999999999999</c:v>
                </c:pt>
                <c:pt idx="3">
                  <c:v>40.381999999999998</c:v>
                </c:pt>
                <c:pt idx="4">
                  <c:v>215.804</c:v>
                </c:pt>
                <c:pt idx="5">
                  <c:v>363.81700000000001</c:v>
                </c:pt>
                <c:pt idx="6">
                  <c:v>339.08199999999999</c:v>
                </c:pt>
                <c:pt idx="7">
                  <c:v>253.626</c:v>
                </c:pt>
                <c:pt idx="8">
                  <c:v>190.69399999999999</c:v>
                </c:pt>
                <c:pt idx="9">
                  <c:v>133.20699999999999</c:v>
                </c:pt>
                <c:pt idx="10">
                  <c:v>81.356999999999999</c:v>
                </c:pt>
                <c:pt idx="11">
                  <c:v>51.890999999999998</c:v>
                </c:pt>
                <c:pt idx="12">
                  <c:v>21.244</c:v>
                </c:pt>
                <c:pt idx="13">
                  <c:v>8.5619999999999994</c:v>
                </c:pt>
                <c:pt idx="14">
                  <c:v>2.8109999999999999</c:v>
                </c:pt>
                <c:pt idx="15">
                  <c:v>1.2210000000000001</c:v>
                </c:pt>
                <c:pt idx="16">
                  <c:v>0.91900000000000004</c:v>
                </c:pt>
              </c:numCache>
            </c:numRef>
          </c:val>
          <c:extLst>
            <c:ext xmlns:c16="http://schemas.microsoft.com/office/drawing/2014/chart" uri="{C3380CC4-5D6E-409C-BE32-E72D297353CC}">
              <c16:uniqueId val="{00000001-2ED4-4E8B-A1D3-22CA3BC1FA24}"/>
            </c:ext>
          </c:extLst>
        </c:ser>
        <c:dLbls>
          <c:showLegendKey val="0"/>
          <c:showVal val="0"/>
          <c:showCatName val="0"/>
          <c:showSerName val="0"/>
          <c:showPercent val="0"/>
          <c:showBubbleSize val="0"/>
        </c:dLbls>
        <c:gapWidth val="20"/>
        <c:overlap val="100"/>
        <c:axId val="151303680"/>
        <c:axId val="151305216"/>
      </c:barChart>
      <c:catAx>
        <c:axId val="151303680"/>
        <c:scaling>
          <c:orientation val="minMax"/>
        </c:scaling>
        <c:delete val="0"/>
        <c:axPos val="l"/>
        <c:numFmt formatCode="General" sourceLinked="1"/>
        <c:majorTickMark val="none"/>
        <c:minorTickMark val="none"/>
        <c:tickLblPos val="low"/>
        <c:spPr>
          <a:ln w="9525">
            <a:noFill/>
          </a:ln>
        </c:spPr>
        <c:txPr>
          <a:bodyPr rot="0" vert="horz"/>
          <a:lstStyle/>
          <a:p>
            <a:pPr>
              <a:defRPr sz="900" baseline="0"/>
            </a:pPr>
            <a:endParaRPr lang="en-US"/>
          </a:p>
        </c:txPr>
        <c:crossAx val="151305216"/>
        <c:crossesAt val="-10"/>
        <c:auto val="0"/>
        <c:lblAlgn val="ctr"/>
        <c:lblOffset val="100"/>
        <c:tickLblSkip val="1"/>
        <c:tickMarkSkip val="1"/>
        <c:noMultiLvlLbl val="0"/>
      </c:catAx>
      <c:valAx>
        <c:axId val="151305216"/>
        <c:scaling>
          <c:orientation val="minMax"/>
          <c:max val="400"/>
          <c:min val="-400"/>
        </c:scaling>
        <c:delete val="0"/>
        <c:axPos val="b"/>
        <c:majorGridlines>
          <c:spPr>
            <a:ln w="12700">
              <a:solidFill>
                <a:schemeClr val="bg2">
                  <a:lumMod val="90000"/>
                </a:schemeClr>
              </a:solidFill>
            </a:ln>
          </c:spPr>
        </c:majorGridlines>
        <c:title>
          <c:tx>
            <c:rich>
              <a:bodyPr/>
              <a:lstStyle/>
              <a:p>
                <a:pPr>
                  <a:defRPr sz="900" baseline="0"/>
                </a:pPr>
                <a:endParaRPr lang="ar-QA" sz="900" baseline="0"/>
              </a:p>
              <a:p>
                <a:pPr>
                  <a:defRPr sz="900" baseline="0"/>
                </a:pPr>
                <a:endParaRPr lang="ar-QA" sz="900" baseline="0"/>
              </a:p>
              <a:p>
                <a:pPr>
                  <a:defRPr sz="900" baseline="0"/>
                </a:pPr>
                <a:endParaRPr lang="ar-QA" sz="900" baseline="0"/>
              </a:p>
              <a:p>
                <a:pPr>
                  <a:defRPr sz="900" baseline="0"/>
                </a:pPr>
                <a:r>
                  <a:rPr lang="ar-SA" sz="900" baseline="0"/>
                  <a:t>بالألف</a:t>
                </a:r>
                <a:endParaRPr lang="en-US" sz="900" baseline="0"/>
              </a:p>
            </c:rich>
          </c:tx>
          <c:layout>
            <c:manualLayout>
              <c:xMode val="edge"/>
              <c:yMode val="edge"/>
              <c:x val="0.5202406019946787"/>
              <c:y val="0.90616455088804826"/>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900" baseline="0">
                <a:solidFill>
                  <a:sysClr val="windowText" lastClr="000000"/>
                </a:solidFill>
              </a:defRPr>
            </a:pPr>
            <a:endParaRPr lang="en-US"/>
          </a:p>
        </c:txPr>
        <c:crossAx val="151303680"/>
        <c:crosses val="autoZero"/>
        <c:crossBetween val="between"/>
        <c:majorUnit val="100"/>
      </c:valAx>
      <c:spPr>
        <a:noFill/>
        <a:ln w="12700">
          <a:solidFill>
            <a:schemeClr val="bg2">
              <a:lumMod val="90000"/>
            </a:schemeClr>
          </a:solidFill>
        </a:ln>
      </c:spPr>
    </c:plotArea>
    <c:plotVisOnly val="1"/>
    <c:dispBlanksAs val="gap"/>
    <c:showDLblsOverMax val="0"/>
  </c:chart>
  <c:spPr>
    <a:solidFill>
      <a:schemeClr val="bg1"/>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57210623901371"/>
          <c:y val="2.7622834813953456E-2"/>
          <c:w val="0.65591516134012662"/>
          <c:h val="0.76213123359580048"/>
        </c:manualLayout>
      </c:layout>
      <c:barChart>
        <c:barDir val="bar"/>
        <c:grouping val="stacked"/>
        <c:varyColors val="0"/>
        <c:ser>
          <c:idx val="0"/>
          <c:order val="0"/>
          <c:tx>
            <c:strRef>
              <c:f>'EP4-Fig 5.10 Age-SexPyramid (2'!$C$7</c:f>
              <c:strCache>
                <c:ptCount val="1"/>
                <c:pt idx="0">
                  <c:v>Males</c:v>
                </c:pt>
              </c:strCache>
            </c:strRef>
          </c:tx>
          <c:spPr>
            <a:solidFill>
              <a:schemeClr val="bg2">
                <a:lumMod val="9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(2'!$C$8:$C$24</c:f>
              <c:numCache>
                <c:formatCode>General</c:formatCode>
                <c:ptCount val="17"/>
                <c:pt idx="0">
                  <c:v>-19.295000000000002</c:v>
                </c:pt>
                <c:pt idx="1">
                  <c:v>-18.943999999999999</c:v>
                </c:pt>
                <c:pt idx="2">
                  <c:v>-15.888999999999999</c:v>
                </c:pt>
                <c:pt idx="3">
                  <c:v>-13.827</c:v>
                </c:pt>
                <c:pt idx="4">
                  <c:v>-13.035</c:v>
                </c:pt>
                <c:pt idx="5">
                  <c:v>-12.000999999999999</c:v>
                </c:pt>
                <c:pt idx="6">
                  <c:v>-10.859</c:v>
                </c:pt>
                <c:pt idx="7">
                  <c:v>-9.3320000000000007</c:v>
                </c:pt>
                <c:pt idx="8">
                  <c:v>-7.8479999999999999</c:v>
                </c:pt>
                <c:pt idx="9">
                  <c:v>-7.0659999999999998</c:v>
                </c:pt>
                <c:pt idx="10">
                  <c:v>-6.2039999999999997</c:v>
                </c:pt>
                <c:pt idx="11">
                  <c:v>-5.1479999999999997</c:v>
                </c:pt>
                <c:pt idx="12">
                  <c:v>-3.472</c:v>
                </c:pt>
                <c:pt idx="13">
                  <c:v>-1.9730000000000001</c:v>
                </c:pt>
                <c:pt idx="14">
                  <c:v>-1.5860000000000001</c:v>
                </c:pt>
                <c:pt idx="15">
                  <c:v>-1.099</c:v>
                </c:pt>
                <c:pt idx="16">
                  <c:v>-0.88600000000000001</c:v>
                </c:pt>
              </c:numCache>
            </c:numRef>
          </c:val>
          <c:extLst>
            <c:ext xmlns:c16="http://schemas.microsoft.com/office/drawing/2014/chart" uri="{C3380CC4-5D6E-409C-BE32-E72D297353CC}">
              <c16:uniqueId val="{00000000-76A8-419F-8EB1-CF552AC9E4CE}"/>
            </c:ext>
          </c:extLst>
        </c:ser>
        <c:ser>
          <c:idx val="1"/>
          <c:order val="1"/>
          <c:tx>
            <c:strRef>
              <c:f>'EP4-Fig 5.10 Age-SexPyramid (2'!$D$7</c:f>
              <c:strCache>
                <c:ptCount val="1"/>
                <c:pt idx="0">
                  <c:v>Females</c:v>
                </c:pt>
              </c:strCache>
            </c:strRef>
          </c:tx>
          <c:spPr>
            <a:solidFill>
              <a:schemeClr val="bg2">
                <a:lumMod val="5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(2'!$D$8:$D$24</c:f>
              <c:numCache>
                <c:formatCode>General</c:formatCode>
                <c:ptCount val="17"/>
                <c:pt idx="0">
                  <c:v>20.300999999999998</c:v>
                </c:pt>
                <c:pt idx="1">
                  <c:v>19.334</c:v>
                </c:pt>
                <c:pt idx="2">
                  <c:v>16.515000000000001</c:v>
                </c:pt>
                <c:pt idx="3">
                  <c:v>14.382</c:v>
                </c:pt>
                <c:pt idx="4">
                  <c:v>13.686999999999999</c:v>
                </c:pt>
                <c:pt idx="5">
                  <c:v>11.725</c:v>
                </c:pt>
                <c:pt idx="6">
                  <c:v>9.7750000000000004</c:v>
                </c:pt>
                <c:pt idx="7">
                  <c:v>8.1080000000000005</c:v>
                </c:pt>
                <c:pt idx="8">
                  <c:v>6.9969999999999999</c:v>
                </c:pt>
                <c:pt idx="9">
                  <c:v>6.3140000000000001</c:v>
                </c:pt>
                <c:pt idx="10">
                  <c:v>5.2249999999999996</c:v>
                </c:pt>
                <c:pt idx="11">
                  <c:v>4.1959999999999997</c:v>
                </c:pt>
                <c:pt idx="12">
                  <c:v>3.0659999999999998</c:v>
                </c:pt>
                <c:pt idx="13">
                  <c:v>1.7170000000000001</c:v>
                </c:pt>
                <c:pt idx="14">
                  <c:v>1.2749999999999999</c:v>
                </c:pt>
                <c:pt idx="15">
                  <c:v>1.0149999999999999</c:v>
                </c:pt>
                <c:pt idx="16">
                  <c:v>0.77500000000000002</c:v>
                </c:pt>
              </c:numCache>
            </c:numRef>
          </c:val>
          <c:extLst>
            <c:ext xmlns:c16="http://schemas.microsoft.com/office/drawing/2014/chart" uri="{C3380CC4-5D6E-409C-BE32-E72D297353CC}">
              <c16:uniqueId val="{00000001-76A8-419F-8EB1-CF552AC9E4CE}"/>
            </c:ext>
          </c:extLst>
        </c:ser>
        <c:dLbls>
          <c:showLegendKey val="0"/>
          <c:showVal val="0"/>
          <c:showCatName val="0"/>
          <c:showSerName val="0"/>
          <c:showPercent val="0"/>
          <c:showBubbleSize val="0"/>
        </c:dLbls>
        <c:gapWidth val="20"/>
        <c:overlap val="100"/>
        <c:axId val="151496576"/>
        <c:axId val="151498112"/>
      </c:barChart>
      <c:catAx>
        <c:axId val="151496576"/>
        <c:scaling>
          <c:orientation val="minMax"/>
        </c:scaling>
        <c:delete val="0"/>
        <c:axPos val="l"/>
        <c:numFmt formatCode="General" sourceLinked="1"/>
        <c:majorTickMark val="none"/>
        <c:minorTickMark val="none"/>
        <c:tickLblPos val="low"/>
        <c:spPr>
          <a:ln w="9525">
            <a:noFill/>
          </a:ln>
        </c:spPr>
        <c:txPr>
          <a:bodyPr rot="0" vert="horz"/>
          <a:lstStyle/>
          <a:p>
            <a:pPr>
              <a:defRPr sz="900" baseline="0"/>
            </a:pPr>
            <a:endParaRPr lang="en-US"/>
          </a:p>
        </c:txPr>
        <c:crossAx val="151498112"/>
        <c:crossesAt val="-10"/>
        <c:auto val="0"/>
        <c:lblAlgn val="ctr"/>
        <c:lblOffset val="100"/>
        <c:tickLblSkip val="1"/>
        <c:tickMarkSkip val="1"/>
        <c:noMultiLvlLbl val="0"/>
      </c:catAx>
      <c:valAx>
        <c:axId val="151498112"/>
        <c:scaling>
          <c:orientation val="minMax"/>
          <c:max val="20"/>
          <c:min val="-20"/>
        </c:scaling>
        <c:delete val="0"/>
        <c:axPos val="b"/>
        <c:majorGridlines>
          <c:spPr>
            <a:ln w="12700">
              <a:solidFill>
                <a:schemeClr val="bg2">
                  <a:lumMod val="90000"/>
                </a:schemeClr>
              </a:solidFill>
            </a:ln>
          </c:spPr>
        </c:majorGridlines>
        <c:title>
          <c:tx>
            <c:rich>
              <a:bodyPr/>
              <a:lstStyle/>
              <a:p>
                <a:pPr>
                  <a:defRPr sz="900" baseline="0"/>
                </a:pPr>
                <a:r>
                  <a:rPr lang="ar-SA" sz="900" baseline="0"/>
                  <a:t>بالألف</a:t>
                </a:r>
                <a:endParaRPr lang="en-US" sz="900" baseline="0"/>
              </a:p>
            </c:rich>
          </c:tx>
          <c:layout>
            <c:manualLayout>
              <c:xMode val="edge"/>
              <c:yMode val="edge"/>
              <c:x val="0.5202406019946787"/>
              <c:y val="0.90616455088804826"/>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900" baseline="0"/>
            </a:pPr>
            <a:endParaRPr lang="en-US"/>
          </a:p>
        </c:txPr>
        <c:crossAx val="151496576"/>
        <c:crosses val="autoZero"/>
        <c:crossBetween val="between"/>
      </c:valAx>
      <c:spPr>
        <a:noFill/>
        <a:ln w="12700">
          <a:solidFill>
            <a:schemeClr val="bg2">
              <a:lumMod val="90000"/>
            </a:schemeClr>
          </a:solidFill>
        </a:ln>
      </c:spPr>
    </c:plotArea>
    <c:plotVisOnly val="1"/>
    <c:dispBlanksAs val="gap"/>
    <c:showDLblsOverMax val="0"/>
  </c:chart>
  <c:spPr>
    <a:solidFill>
      <a:schemeClr val="bg1"/>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0.69533</cdr:x>
      <cdr:y>0.18797</cdr:y>
    </cdr:from>
    <cdr:to>
      <cdr:x>0.90459</cdr:x>
      <cdr:y>0.26282</cdr:y>
    </cdr:to>
    <cdr:sp macro="" textlink="">
      <cdr:nvSpPr>
        <cdr:cNvPr id="2" name="TextBox 1"/>
        <cdr:cNvSpPr txBox="1"/>
      </cdr:nvSpPr>
      <cdr:spPr>
        <a:xfrm xmlns:a="http://schemas.openxmlformats.org/drawingml/2006/main">
          <a:off x="1874324" y="558619"/>
          <a:ext cx="564075" cy="2224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effectLst/>
              <a:latin typeface="+mn-lt"/>
              <a:ea typeface="+mn-ea"/>
              <a:cs typeface="Qatar" pitchFamily="2" charset="-78"/>
            </a:rPr>
            <a:t>ذكور</a:t>
          </a:r>
          <a:endParaRPr lang="en-US" sz="1200">
            <a:effectLst/>
            <a:cs typeface="Qatar" pitchFamily="2" charset="-78"/>
          </a:endParaRPr>
        </a:p>
      </cdr:txBody>
    </cdr:sp>
  </cdr:relSizeAnchor>
  <cdr:relSizeAnchor xmlns:cdr="http://schemas.openxmlformats.org/drawingml/2006/chartDrawing">
    <cdr:from>
      <cdr:x>0.29158</cdr:x>
      <cdr:y>0.19466</cdr:y>
    </cdr:from>
    <cdr:to>
      <cdr:x>0.4841</cdr:x>
      <cdr:y>0.29808</cdr:y>
    </cdr:to>
    <cdr:sp macro="" textlink="">
      <cdr:nvSpPr>
        <cdr:cNvPr id="5" name="TextBox 1"/>
        <cdr:cNvSpPr txBox="1"/>
      </cdr:nvSpPr>
      <cdr:spPr>
        <a:xfrm xmlns:a="http://schemas.openxmlformats.org/drawingml/2006/main">
          <a:off x="785963" y="578486"/>
          <a:ext cx="518951" cy="3073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ar-QA" sz="1100">
              <a:effectLst/>
              <a:latin typeface="+mn-lt"/>
              <a:ea typeface="+mn-ea"/>
              <a:cs typeface="Qatar" pitchFamily="2" charset="-78"/>
            </a:rPr>
            <a:t>إناث</a:t>
          </a:r>
          <a:endParaRPr lang="en-US" sz="1200">
            <a:effectLst/>
            <a:cs typeface="Qatar" pitchFamily="2" charset="-78"/>
          </a:endParaRPr>
        </a:p>
      </cdr:txBody>
    </cdr:sp>
  </cdr:relSizeAnchor>
  <cdr:relSizeAnchor xmlns:cdr="http://schemas.openxmlformats.org/drawingml/2006/chartDrawing">
    <cdr:from>
      <cdr:x>0</cdr:x>
      <cdr:y>0</cdr:y>
    </cdr:from>
    <cdr:to>
      <cdr:x>0.28268</cdr:x>
      <cdr:y>0.08506</cdr:y>
    </cdr:to>
    <cdr:sp macro="" textlink="">
      <cdr:nvSpPr>
        <cdr:cNvPr id="6" name="TextBox 1"/>
        <cdr:cNvSpPr txBox="1"/>
      </cdr:nvSpPr>
      <cdr:spPr>
        <a:xfrm xmlns:a="http://schemas.openxmlformats.org/drawingml/2006/main">
          <a:off x="0" y="0"/>
          <a:ext cx="761997" cy="2527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1"/>
          <a:r>
            <a:rPr lang="ar-QA" sz="1000" b="0" i="0" baseline="0">
              <a:effectLst/>
              <a:latin typeface="+mn-lt"/>
              <a:ea typeface="+mn-ea"/>
              <a:cs typeface="Qatar" pitchFamily="2" charset="-78"/>
            </a:rPr>
            <a:t>الفئات العمرية</a:t>
          </a:r>
          <a:endParaRPr lang="en-US" sz="1000" b="0">
            <a:effectLst/>
            <a:cs typeface="Qatar" pitchFamily="2" charset="-78"/>
          </a:endParaRPr>
        </a:p>
      </cdr:txBody>
    </cdr:sp>
  </cdr:relSizeAnchor>
  <cdr:relSizeAnchor xmlns:cdr="http://schemas.openxmlformats.org/drawingml/2006/chartDrawing">
    <cdr:from>
      <cdr:x>0.0293</cdr:x>
      <cdr:y>0</cdr:y>
    </cdr:from>
    <cdr:to>
      <cdr:x>0.31198</cdr:x>
      <cdr:y>0.08506</cdr:y>
    </cdr:to>
    <cdr:sp macro="" textlink="">
      <cdr:nvSpPr>
        <cdr:cNvPr id="8" name="TextBox 1"/>
        <cdr:cNvSpPr txBox="1"/>
      </cdr:nvSpPr>
      <cdr:spPr>
        <a:xfrm xmlns:a="http://schemas.openxmlformats.org/drawingml/2006/main">
          <a:off x="76200" y="-4829175"/>
          <a:ext cx="735060" cy="2576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1"/>
          <a:endParaRPr lang="en-US" sz="1000" b="0">
            <a:effectLs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0.28544</cdr:x>
      <cdr:y>0.22323</cdr:y>
    </cdr:from>
    <cdr:to>
      <cdr:x>0.4947</cdr:x>
      <cdr:y>0.29808</cdr:y>
    </cdr:to>
    <cdr:sp macro="" textlink="">
      <cdr:nvSpPr>
        <cdr:cNvPr id="2" name="TextBox 1"/>
        <cdr:cNvSpPr txBox="1"/>
      </cdr:nvSpPr>
      <cdr:spPr>
        <a:xfrm xmlns:a="http://schemas.openxmlformats.org/drawingml/2006/main">
          <a:off x="769437" y="663388"/>
          <a:ext cx="564060" cy="2224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effectLst/>
              <a:latin typeface="+mn-lt"/>
              <a:ea typeface="+mn-ea"/>
              <a:cs typeface="Qatar" pitchFamily="2" charset="-78"/>
            </a:rPr>
            <a:t>ذكور</a:t>
          </a:r>
          <a:endParaRPr lang="en-US" sz="1200">
            <a:effectLst/>
            <a:cs typeface="Qatar" pitchFamily="2" charset="-78"/>
          </a:endParaRPr>
        </a:p>
      </cdr:txBody>
    </cdr:sp>
  </cdr:relSizeAnchor>
  <cdr:relSizeAnchor xmlns:cdr="http://schemas.openxmlformats.org/drawingml/2006/chartDrawing">
    <cdr:from>
      <cdr:x>0.70147</cdr:x>
      <cdr:y>0.22671</cdr:y>
    </cdr:from>
    <cdr:to>
      <cdr:x>0.89399</cdr:x>
      <cdr:y>0.33013</cdr:y>
    </cdr:to>
    <cdr:sp macro="" textlink="">
      <cdr:nvSpPr>
        <cdr:cNvPr id="5" name="TextBox 1"/>
        <cdr:cNvSpPr txBox="1"/>
      </cdr:nvSpPr>
      <cdr:spPr>
        <a:xfrm xmlns:a="http://schemas.openxmlformats.org/drawingml/2006/main">
          <a:off x="1890851" y="673731"/>
          <a:ext cx="518971" cy="3073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ar-QA" sz="1100">
              <a:effectLst/>
              <a:latin typeface="+mn-lt"/>
              <a:ea typeface="+mn-ea"/>
              <a:cs typeface="Qatar" pitchFamily="2" charset="-78"/>
            </a:rPr>
            <a:t>إناث</a:t>
          </a:r>
          <a:endParaRPr lang="en-US" sz="1200">
            <a:effectLst/>
            <a:cs typeface="Qatar" pitchFamily="2" charset="-7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0807-31F9-4654-8D28-34006F0B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50</Pages>
  <Words>15803</Words>
  <Characters>90080</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CERD/C/QAT/17-21</vt:lpstr>
    </vt:vector>
  </TitlesOfParts>
  <Company>DCM</Company>
  <LinksUpToDate>false</LinksUpToDate>
  <CharactersWithSpaces>105672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CERD/C/QAT/17-21</dc:title>
  <dc:subject>GE.1720683</dc:subject>
  <dc:creator>SALY - AAL</dc:creator>
  <cp:keywords>ODS No.1734700</cp:keywords>
  <dc:description>Original: Arabic, English, French and Spanish only_x000d_
Distribution: General_x000d_
Date: 22 November 2017</dc:description>
  <cp:lastModifiedBy>Generic Tpsara</cp:lastModifiedBy>
  <cp:revision>2</cp:revision>
  <dcterms:created xsi:type="dcterms:W3CDTF">2017-12-12T12:18:00Z</dcterms:created>
  <dcterms:modified xsi:type="dcterms:W3CDTF">2017-12-12T12:18:00Z</dcterms:modified>
  <cp:category>Final</cp:category>
</cp:coreProperties>
</file>