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1CE8" w:rsidRPr="00DB58B5" w:rsidTr="00464EEE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AF1CE8" w:rsidRPr="00DB58B5" w:rsidRDefault="00AF1CE8" w:rsidP="00464E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1CE8" w:rsidRPr="00DB58B5" w:rsidRDefault="00AF1CE8" w:rsidP="00464EE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AF1CE8" w:rsidRPr="00DB58B5" w:rsidRDefault="00B375E5" w:rsidP="00B375E5">
            <w:pPr>
              <w:jc w:val="right"/>
            </w:pPr>
            <w:r w:rsidRPr="00B375E5">
              <w:rPr>
                <w:sz w:val="40"/>
              </w:rPr>
              <w:t>CCPR</w:t>
            </w:r>
            <w:r>
              <w:t>/C/DEU/CO/6</w:t>
            </w:r>
          </w:p>
        </w:tc>
      </w:tr>
      <w:tr w:rsidR="00AF1CE8" w:rsidRPr="00DB58B5" w:rsidTr="00464EE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1CE8" w:rsidRPr="00DB58B5" w:rsidRDefault="00AF1CE8" w:rsidP="00464EEE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1CE8" w:rsidRPr="00AB51C8" w:rsidRDefault="00AF1CE8" w:rsidP="00464EEE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375E5" w:rsidRDefault="00B375E5" w:rsidP="00464EEE">
            <w:pPr>
              <w:spacing w:before="240"/>
            </w:pPr>
            <w:r>
              <w:t>Distr. générale</w:t>
            </w:r>
          </w:p>
          <w:p w:rsidR="00B375E5" w:rsidRDefault="00B375E5" w:rsidP="00B375E5">
            <w:pPr>
              <w:spacing w:line="240" w:lineRule="exact"/>
            </w:pPr>
            <w:r>
              <w:t>13 novembre 2012</w:t>
            </w:r>
          </w:p>
          <w:p w:rsidR="00B375E5" w:rsidRDefault="00B375E5" w:rsidP="00B375E5">
            <w:pPr>
              <w:spacing w:line="240" w:lineRule="exact"/>
            </w:pPr>
            <w:r>
              <w:t>Français</w:t>
            </w:r>
          </w:p>
          <w:p w:rsidR="00AF1CE8" w:rsidRPr="00DB58B5" w:rsidRDefault="00B375E5" w:rsidP="00B375E5">
            <w:pPr>
              <w:spacing w:line="240" w:lineRule="exact"/>
            </w:pPr>
            <w:r>
              <w:t>Original: anglais</w:t>
            </w:r>
          </w:p>
        </w:tc>
      </w:tr>
    </w:tbl>
    <w:p w:rsidR="00DF3BF1" w:rsidRDefault="00DF3BF1" w:rsidP="00B375E5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</w:t>
      </w:r>
      <w:r w:rsidR="00026E57">
        <w:rPr>
          <w:b/>
          <w:sz w:val="24"/>
          <w:szCs w:val="24"/>
        </w:rPr>
        <w:t>’</w:t>
      </w:r>
      <w:r w:rsidRPr="00DF3BF1">
        <w:rPr>
          <w:b/>
          <w:sz w:val="24"/>
          <w:szCs w:val="24"/>
        </w:rPr>
        <w:t>homme</w:t>
      </w:r>
    </w:p>
    <w:p w:rsidR="00B375E5" w:rsidRPr="002E4D62" w:rsidRDefault="00B375E5" w:rsidP="00B375E5">
      <w:pPr>
        <w:pStyle w:val="HChG"/>
      </w:pPr>
      <w:r>
        <w:tab/>
      </w:r>
      <w:r>
        <w:tab/>
      </w:r>
      <w:r w:rsidRPr="002E4D62">
        <w:t>Observations finales concernant le sixième rapport périodique de l</w:t>
      </w:r>
      <w:r w:rsidR="00026E57">
        <w:t>’</w:t>
      </w:r>
      <w:r>
        <w:t>Allemagne, adoptées par le Comité des droits de l</w:t>
      </w:r>
      <w:r w:rsidR="00026E57">
        <w:t>’</w:t>
      </w:r>
      <w:r>
        <w:t>homme à sa 106</w:t>
      </w:r>
      <w:r w:rsidRPr="00B375E5">
        <w:rPr>
          <w:vertAlign w:val="superscript"/>
        </w:rPr>
        <w:t>e</w:t>
      </w:r>
      <w:r>
        <w:t> session (15 octobre-2 novembre 2012)</w:t>
      </w:r>
    </w:p>
    <w:p w:rsidR="00B375E5" w:rsidRPr="00CC2FE2" w:rsidRDefault="00B375E5" w:rsidP="00026E57">
      <w:pPr>
        <w:pStyle w:val="SingleTxtG"/>
        <w:rPr>
          <w:spacing w:val="-2"/>
        </w:rPr>
      </w:pPr>
      <w:r w:rsidRPr="002E4D62">
        <w:t>1.</w:t>
      </w:r>
      <w:r w:rsidRPr="002E4D62">
        <w:tab/>
      </w:r>
      <w:r w:rsidRPr="00CC2FE2">
        <w:rPr>
          <w:spacing w:val="-2"/>
        </w:rPr>
        <w:t>Le Comité des droits de l</w:t>
      </w:r>
      <w:r w:rsidR="00026E57">
        <w:rPr>
          <w:spacing w:val="-2"/>
        </w:rPr>
        <w:t>’</w:t>
      </w:r>
      <w:r w:rsidRPr="00CC2FE2">
        <w:rPr>
          <w:spacing w:val="-2"/>
        </w:rPr>
        <w:t>homme a examiné le sixième rapport périodique de l</w:t>
      </w:r>
      <w:r w:rsidR="00026E57">
        <w:rPr>
          <w:spacing w:val="-2"/>
        </w:rPr>
        <w:t>’</w:t>
      </w:r>
      <w:r w:rsidRPr="00CC2FE2">
        <w:rPr>
          <w:spacing w:val="-2"/>
        </w:rPr>
        <w:t>Allemagne (CCPR/C/DEU/6) à ses 2930</w:t>
      </w:r>
      <w:r w:rsidRPr="00CC2FE2">
        <w:rPr>
          <w:spacing w:val="-2"/>
          <w:vertAlign w:val="superscript"/>
        </w:rPr>
        <w:t>e</w:t>
      </w:r>
      <w:r w:rsidRPr="00CC2FE2">
        <w:rPr>
          <w:spacing w:val="-2"/>
        </w:rPr>
        <w:t xml:space="preserve"> et 2931</w:t>
      </w:r>
      <w:r w:rsidRPr="00CC2FE2">
        <w:rPr>
          <w:spacing w:val="-2"/>
          <w:vertAlign w:val="superscript"/>
        </w:rPr>
        <w:t>e</w:t>
      </w:r>
      <w:r w:rsidRPr="00CC2FE2">
        <w:rPr>
          <w:spacing w:val="-2"/>
        </w:rPr>
        <w:t xml:space="preserve"> séances (CCPR/C/SR.2930 et CCPR/C/SR.2931), le</w:t>
      </w:r>
      <w:r w:rsidR="001C6A13">
        <w:rPr>
          <w:spacing w:val="-2"/>
        </w:rPr>
        <w:t xml:space="preserve">s 18 </w:t>
      </w:r>
      <w:r>
        <w:rPr>
          <w:spacing w:val="-2"/>
        </w:rPr>
        <w:t>et 19 octobre 2012. À ses 2944</w:t>
      </w:r>
      <w:r w:rsidRPr="00CC2FE2">
        <w:rPr>
          <w:spacing w:val="-2"/>
          <w:vertAlign w:val="superscript"/>
        </w:rPr>
        <w:t>e</w:t>
      </w:r>
      <w:r>
        <w:rPr>
          <w:spacing w:val="-2"/>
        </w:rPr>
        <w:t xml:space="preserve"> et 2945</w:t>
      </w:r>
      <w:r w:rsidRPr="00CC2FE2">
        <w:rPr>
          <w:spacing w:val="-2"/>
          <w:vertAlign w:val="superscript"/>
        </w:rPr>
        <w:t>e</w:t>
      </w:r>
      <w:r>
        <w:rPr>
          <w:spacing w:val="-2"/>
        </w:rPr>
        <w:t xml:space="preserve"> séances (CCPR/C/SR.2944</w:t>
      </w:r>
      <w:r w:rsidRPr="00CC2FE2">
        <w:rPr>
          <w:spacing w:val="-2"/>
        </w:rPr>
        <w:t xml:space="preserve"> et CCPR/C/SR</w:t>
      </w:r>
      <w:r>
        <w:rPr>
          <w:spacing w:val="-2"/>
        </w:rPr>
        <w:t>.2945</w:t>
      </w:r>
      <w:r w:rsidRPr="00CC2FE2">
        <w:rPr>
          <w:spacing w:val="-2"/>
        </w:rPr>
        <w:t>), le</w:t>
      </w:r>
      <w:r>
        <w:rPr>
          <w:spacing w:val="-2"/>
        </w:rPr>
        <w:t>s</w:t>
      </w:r>
      <w:r w:rsidRPr="00CC2FE2">
        <w:rPr>
          <w:spacing w:val="-2"/>
        </w:rPr>
        <w:t xml:space="preserve"> </w:t>
      </w:r>
      <w:r>
        <w:rPr>
          <w:spacing w:val="-2"/>
        </w:rPr>
        <w:t xml:space="preserve">30 et 31 octobre </w:t>
      </w:r>
      <w:r w:rsidRPr="00CC2FE2">
        <w:rPr>
          <w:spacing w:val="-2"/>
        </w:rPr>
        <w:t>2012, il a adopté les observations finales ci-après.</w:t>
      </w:r>
    </w:p>
    <w:p w:rsidR="00B375E5" w:rsidRPr="002E4D62" w:rsidRDefault="00B375E5" w:rsidP="00B375E5">
      <w:pPr>
        <w:pStyle w:val="H1G"/>
      </w:pPr>
      <w:r>
        <w:tab/>
      </w:r>
      <w:r w:rsidRPr="002E4D62">
        <w:t>A.</w:t>
      </w:r>
      <w:r w:rsidRPr="002E4D62">
        <w:tab/>
        <w:t>Introduction</w:t>
      </w:r>
    </w:p>
    <w:p w:rsidR="00B375E5" w:rsidRPr="002E4D62" w:rsidRDefault="00B375E5" w:rsidP="00B375E5">
      <w:pPr>
        <w:pStyle w:val="SingleTxtG"/>
      </w:pPr>
      <w:r w:rsidRPr="002E4D62">
        <w:t>2.</w:t>
      </w:r>
      <w:r w:rsidRPr="002E4D62">
        <w:tab/>
        <w:t xml:space="preserve">Le Comité </w:t>
      </w:r>
      <w:r>
        <w:t xml:space="preserve">accueille avec satisfaction la soumission </w:t>
      </w:r>
      <w:r w:rsidRPr="002E4D62">
        <w:t>du sixième rapport périodique de l</w:t>
      </w:r>
      <w:r w:rsidR="00026E57">
        <w:t>’</w:t>
      </w:r>
      <w:r w:rsidRPr="002E4D62">
        <w:t xml:space="preserve">Allemagne qui a été établi conformément à ses nouvelles directives. Il </w:t>
      </w:r>
      <w:r>
        <w:t xml:space="preserve">se félicite </w:t>
      </w:r>
      <w:r w:rsidRPr="002E4D62">
        <w:t>du dialogue avec la délégation sur les mesures prises par l</w:t>
      </w:r>
      <w:r w:rsidR="00026E57">
        <w:t>’</w:t>
      </w:r>
      <w:r w:rsidRPr="002E4D62">
        <w:t>État partie pendant la période considérée pour appliquer les dispositions du Pacte. Le Comité remercie l</w:t>
      </w:r>
      <w:r w:rsidR="00026E57">
        <w:t>’</w:t>
      </w:r>
      <w:r w:rsidRPr="002E4D62">
        <w:t xml:space="preserve">État partie de ses réponses écrites à la liste de points à traiter (CCPR/DEU/Q/6/Add.1) qui ont été complétées par les réponses orales de la délégation et les informations fournies par écrit. </w:t>
      </w:r>
    </w:p>
    <w:p w:rsidR="00B375E5" w:rsidRPr="002E4D62" w:rsidRDefault="00B375E5" w:rsidP="00B375E5">
      <w:pPr>
        <w:pStyle w:val="H1G"/>
      </w:pPr>
      <w:r>
        <w:tab/>
      </w:r>
      <w:r w:rsidRPr="002E4D62">
        <w:t>B.</w:t>
      </w:r>
      <w:r w:rsidRPr="002E4D62">
        <w:tab/>
        <w:t>Aspects positifs</w:t>
      </w:r>
    </w:p>
    <w:p w:rsidR="00B375E5" w:rsidRPr="002E4D62" w:rsidRDefault="00B375E5" w:rsidP="00B375E5">
      <w:pPr>
        <w:pStyle w:val="SingleTxtG"/>
      </w:pPr>
      <w:r w:rsidRPr="002E4D62">
        <w:t>3.</w:t>
      </w:r>
      <w:r w:rsidRPr="002E4D62">
        <w:tab/>
        <w:t xml:space="preserve">Le Comité </w:t>
      </w:r>
      <w:r w:rsidR="00D130FB">
        <w:t xml:space="preserve">accueille avec satisfaction les </w:t>
      </w:r>
      <w:r w:rsidRPr="002E4D62">
        <w:t xml:space="preserve">mesures </w:t>
      </w:r>
      <w:r w:rsidR="00D130FB">
        <w:t>d</w:t>
      </w:r>
      <w:r w:rsidR="00026E57">
        <w:t>’</w:t>
      </w:r>
      <w:r w:rsidR="00D130FB">
        <w:t>ordre législatif et autre</w:t>
      </w:r>
      <w:r w:rsidRPr="002E4D62">
        <w:t xml:space="preserve"> </w:t>
      </w:r>
      <w:r>
        <w:t xml:space="preserve">suivantes </w:t>
      </w:r>
      <w:r w:rsidRPr="002E4D62">
        <w:t>prises par l</w:t>
      </w:r>
      <w:r w:rsidR="00026E57">
        <w:t>’</w:t>
      </w:r>
      <w:r w:rsidRPr="002E4D62">
        <w:t>État partie:</w:t>
      </w:r>
    </w:p>
    <w:p w:rsidR="00B375E5" w:rsidRPr="002E4D62" w:rsidRDefault="00D130FB" w:rsidP="00D130FB">
      <w:pPr>
        <w:pStyle w:val="SingleTxtG"/>
        <w:ind w:firstLine="567"/>
      </w:pPr>
      <w:r>
        <w:t>a</w:t>
      </w:r>
      <w:r w:rsidR="00B375E5" w:rsidRPr="002E4D62">
        <w:t>)</w:t>
      </w:r>
      <w:r w:rsidR="00B375E5" w:rsidRPr="002E4D62">
        <w:tab/>
      </w:r>
      <w:r>
        <w:t>L</w:t>
      </w:r>
      <w:r w:rsidR="00026E57">
        <w:t>’</w:t>
      </w:r>
      <w:r>
        <w:t>a</w:t>
      </w:r>
      <w:r w:rsidR="00B375E5" w:rsidRPr="002E4D62">
        <w:t>doption de la loi générale sur l</w:t>
      </w:r>
      <w:r w:rsidR="00026E57">
        <w:t>’</w:t>
      </w:r>
      <w:r w:rsidR="00B375E5" w:rsidRPr="002E4D62">
        <w:t>égalité de traitement</w:t>
      </w:r>
      <w:r>
        <w:t>,</w:t>
      </w:r>
      <w:r w:rsidR="00B375E5" w:rsidRPr="002E4D62">
        <w:t xml:space="preserve"> </w:t>
      </w:r>
      <w:r>
        <w:t xml:space="preserve">le </w:t>
      </w:r>
      <w:r w:rsidR="00B375E5" w:rsidRPr="002E4D62">
        <w:t>18 août 2006;</w:t>
      </w:r>
    </w:p>
    <w:p w:rsidR="00B375E5" w:rsidRPr="002E4D62" w:rsidRDefault="00D130FB" w:rsidP="00D130FB">
      <w:pPr>
        <w:pStyle w:val="SingleTxtG"/>
        <w:ind w:firstLine="567"/>
      </w:pPr>
      <w:r>
        <w:t>b</w:t>
      </w:r>
      <w:r w:rsidR="00B375E5" w:rsidRPr="002E4D62">
        <w:t>)</w:t>
      </w:r>
      <w:r w:rsidR="00B375E5" w:rsidRPr="002E4D62">
        <w:tab/>
      </w:r>
      <w:r>
        <w:t xml:space="preserve">Les </w:t>
      </w:r>
      <w:r w:rsidR="00B375E5" w:rsidRPr="002E4D62">
        <w:t xml:space="preserve">nombreuses mesures législatives et pratiques </w:t>
      </w:r>
      <w:r>
        <w:t xml:space="preserve">visant à remédier aux </w:t>
      </w:r>
      <w:r w:rsidR="00B375E5" w:rsidRPr="002E4D62">
        <w:t>problème</w:t>
      </w:r>
      <w:r w:rsidR="00B375E5">
        <w:t>s</w:t>
      </w:r>
      <w:r w:rsidR="00B375E5" w:rsidRPr="002E4D62">
        <w:t xml:space="preserve"> </w:t>
      </w:r>
      <w:r>
        <w:t xml:space="preserve">rencontrés dans les </w:t>
      </w:r>
      <w:r w:rsidR="00B375E5" w:rsidRPr="002E4D62">
        <w:t>établissements médicalisés;</w:t>
      </w:r>
    </w:p>
    <w:p w:rsidR="00B375E5" w:rsidRPr="002E4D62" w:rsidRDefault="00D130FB" w:rsidP="00D130FB">
      <w:pPr>
        <w:pStyle w:val="SingleTxtG"/>
        <w:ind w:firstLine="567"/>
      </w:pPr>
      <w:r>
        <w:t>c</w:t>
      </w:r>
      <w:r w:rsidR="00B375E5" w:rsidRPr="002E4D62">
        <w:t>)</w:t>
      </w:r>
      <w:r w:rsidR="00B375E5" w:rsidRPr="002E4D62">
        <w:tab/>
      </w:r>
      <w:r>
        <w:t xml:space="preserve">Les </w:t>
      </w:r>
      <w:r w:rsidR="00B375E5" w:rsidRPr="002E4D62">
        <w:t xml:space="preserve">mesures </w:t>
      </w:r>
      <w:r>
        <w:t xml:space="preserve">prises </w:t>
      </w:r>
      <w:r w:rsidRPr="002E4D62">
        <w:t xml:space="preserve">en 2009 </w:t>
      </w:r>
      <w:r w:rsidR="00B375E5" w:rsidRPr="002E4D62">
        <w:t>pour inclure dans les statistiques pénales</w:t>
      </w:r>
      <w:r>
        <w:t xml:space="preserve"> </w:t>
      </w:r>
      <w:r w:rsidRPr="002E4D62">
        <w:t>des données sur les infractions pénales commises p</w:t>
      </w:r>
      <w:r>
        <w:t>ar des fonctionnaires de police</w:t>
      </w:r>
      <w:r w:rsidR="00B375E5" w:rsidRPr="002E4D62">
        <w:t>.</w:t>
      </w:r>
    </w:p>
    <w:p w:rsidR="00B375E5" w:rsidRPr="002E4D62" w:rsidRDefault="00B375E5" w:rsidP="00B375E5">
      <w:pPr>
        <w:pStyle w:val="SingleTxtG"/>
      </w:pPr>
      <w:r w:rsidRPr="002E4D62">
        <w:t>4.</w:t>
      </w:r>
      <w:r w:rsidRPr="002E4D62">
        <w:tab/>
        <w:t xml:space="preserve">Le Comité </w:t>
      </w:r>
      <w:r w:rsidR="002D5D78">
        <w:t xml:space="preserve">note avec satisfaction </w:t>
      </w:r>
      <w:r w:rsidRPr="002E4D62">
        <w:t>la ratification par l</w:t>
      </w:r>
      <w:r w:rsidR="00026E57">
        <w:t>’</w:t>
      </w:r>
      <w:r w:rsidRPr="002E4D62">
        <w:t>État partie des instruments internationaux suivants:</w:t>
      </w:r>
    </w:p>
    <w:p w:rsidR="00B375E5" w:rsidRPr="002E4D62" w:rsidRDefault="00B375E5" w:rsidP="00B375E5">
      <w:pPr>
        <w:pStyle w:val="SingleTxtG"/>
        <w:ind w:firstLine="567"/>
      </w:pPr>
      <w:r w:rsidRPr="002E4D62">
        <w:t>a)</w:t>
      </w:r>
      <w:r w:rsidRPr="002E4D62">
        <w:tab/>
      </w:r>
      <w:r w:rsidR="002D5D78">
        <w:t xml:space="preserve">Le </w:t>
      </w:r>
      <w:r w:rsidRPr="002E4D62">
        <w:t>Protocole facultatif à la Convention relative aux droits de l</w:t>
      </w:r>
      <w:r w:rsidR="00026E57">
        <w:t>’</w:t>
      </w:r>
      <w:r w:rsidRPr="002E4D62">
        <w:t>enfant, concernant l</w:t>
      </w:r>
      <w:r w:rsidR="00026E57">
        <w:t>’</w:t>
      </w:r>
      <w:r w:rsidRPr="002E4D62">
        <w:t>implication d</w:t>
      </w:r>
      <w:r w:rsidR="00026E57">
        <w:t>’</w:t>
      </w:r>
      <w:r w:rsidRPr="002E4D62">
        <w:t>e</w:t>
      </w:r>
      <w:r w:rsidR="002D5D78">
        <w:t xml:space="preserve">nfants dans les conflits armés, le </w:t>
      </w:r>
      <w:r w:rsidRPr="002E4D62">
        <w:t>13 décembre 2004;</w:t>
      </w:r>
    </w:p>
    <w:p w:rsidR="00B375E5" w:rsidRPr="002E4D62" w:rsidRDefault="00B375E5" w:rsidP="00B375E5">
      <w:pPr>
        <w:pStyle w:val="SingleTxtG"/>
        <w:ind w:firstLine="567"/>
      </w:pPr>
      <w:r w:rsidRPr="002E4D62">
        <w:t>b)</w:t>
      </w:r>
      <w:r w:rsidRPr="002E4D62">
        <w:tab/>
      </w:r>
      <w:r w:rsidR="002D5D78">
        <w:t xml:space="preserve">Le </w:t>
      </w:r>
      <w:r w:rsidRPr="002E4D62">
        <w:t xml:space="preserve">Protocole facultatif </w:t>
      </w:r>
      <w:r w:rsidR="002D5D78">
        <w:t xml:space="preserve">se rapportant </w:t>
      </w:r>
      <w:r w:rsidRPr="002E4D62">
        <w:t>à la Convention contre la torture et autres peines ou traitements cruels, inhumains ou dégradants</w:t>
      </w:r>
      <w:r w:rsidR="002D5D78">
        <w:t xml:space="preserve">, le </w:t>
      </w:r>
      <w:r w:rsidRPr="002E4D62">
        <w:t>4 décembre 2008;</w:t>
      </w:r>
    </w:p>
    <w:p w:rsidR="00B375E5" w:rsidRPr="002E4D62" w:rsidRDefault="00B375E5" w:rsidP="00B375E5">
      <w:pPr>
        <w:pStyle w:val="SingleTxtG"/>
        <w:ind w:firstLine="567"/>
      </w:pPr>
      <w:r w:rsidRPr="002E4D62">
        <w:t>c)</w:t>
      </w:r>
      <w:r w:rsidRPr="002E4D62">
        <w:tab/>
      </w:r>
      <w:r w:rsidR="002D5D78">
        <w:t xml:space="preserve">Le </w:t>
      </w:r>
      <w:r w:rsidRPr="002E4D62">
        <w:t>Protocole facultatif à la Convention relative aux droits de l</w:t>
      </w:r>
      <w:r w:rsidR="00026E57">
        <w:t>’</w:t>
      </w:r>
      <w:r w:rsidRPr="002E4D62">
        <w:t>enfant, concernant la ven</w:t>
      </w:r>
      <w:r>
        <w:t>te d</w:t>
      </w:r>
      <w:r w:rsidR="00026E57">
        <w:t>’</w:t>
      </w:r>
      <w:r>
        <w:t xml:space="preserve">enfants, la prostitution des </w:t>
      </w:r>
      <w:r w:rsidRPr="002E4D62">
        <w:t>enfants et la pornographie mettant en scène des enfants</w:t>
      </w:r>
      <w:r w:rsidR="002D5D78">
        <w:t>,</w:t>
      </w:r>
      <w:r w:rsidRPr="002E4D62">
        <w:t xml:space="preserve"> </w:t>
      </w:r>
      <w:r w:rsidR="002D5D78">
        <w:t xml:space="preserve">le </w:t>
      </w:r>
      <w:r w:rsidRPr="002E4D62">
        <w:t>15 juillet 2009;</w:t>
      </w:r>
    </w:p>
    <w:p w:rsidR="00B375E5" w:rsidRPr="002E4D62" w:rsidRDefault="00B375E5" w:rsidP="00B375E5">
      <w:pPr>
        <w:pStyle w:val="SingleTxtG"/>
        <w:ind w:firstLine="567"/>
      </w:pPr>
      <w:r w:rsidRPr="002E4D62">
        <w:t>d)</w:t>
      </w:r>
      <w:r w:rsidRPr="002E4D62">
        <w:tab/>
      </w:r>
      <w:r w:rsidR="002D5D78">
        <w:t xml:space="preserve">La </w:t>
      </w:r>
      <w:r w:rsidRPr="002E4D62">
        <w:t>Convention relative aux droits des personnes handicapées</w:t>
      </w:r>
      <w:r w:rsidR="002D5D78">
        <w:t>,</w:t>
      </w:r>
      <w:r w:rsidRPr="002E4D62">
        <w:t xml:space="preserve"> </w:t>
      </w:r>
      <w:r w:rsidR="00C24B1F">
        <w:t>le 24 février </w:t>
      </w:r>
      <w:r w:rsidRPr="002E4D62">
        <w:t>2009;</w:t>
      </w:r>
    </w:p>
    <w:p w:rsidR="00B375E5" w:rsidRPr="002E4D62" w:rsidRDefault="00B375E5" w:rsidP="00B375E5">
      <w:pPr>
        <w:pStyle w:val="SingleTxtG"/>
        <w:ind w:firstLine="567"/>
      </w:pPr>
      <w:r w:rsidRPr="002E4D62">
        <w:t>e)</w:t>
      </w:r>
      <w:r w:rsidRPr="002E4D62">
        <w:tab/>
      </w:r>
      <w:r w:rsidR="002D5D78">
        <w:t xml:space="preserve">Le </w:t>
      </w:r>
      <w:r w:rsidRPr="002E4D62">
        <w:t xml:space="preserve">Protocole facultatif </w:t>
      </w:r>
      <w:r w:rsidR="002D5D78">
        <w:t xml:space="preserve">se rapportant </w:t>
      </w:r>
      <w:r w:rsidRPr="002E4D62">
        <w:t>à la Convention relative aux droits des personnes handicapées</w:t>
      </w:r>
      <w:r w:rsidR="002D5D78">
        <w:t>,</w:t>
      </w:r>
      <w:r w:rsidRPr="002E4D62">
        <w:t xml:space="preserve"> </w:t>
      </w:r>
      <w:r w:rsidR="002D5D78">
        <w:t xml:space="preserve">le </w:t>
      </w:r>
      <w:r w:rsidRPr="002E4D62">
        <w:t>24 février 2009;</w:t>
      </w:r>
    </w:p>
    <w:p w:rsidR="00B375E5" w:rsidRPr="002E4D62" w:rsidRDefault="00B375E5" w:rsidP="00B375E5">
      <w:pPr>
        <w:pStyle w:val="SingleTxtG"/>
        <w:ind w:firstLine="567"/>
      </w:pPr>
      <w:r w:rsidRPr="002E4D62">
        <w:t>f)</w:t>
      </w:r>
      <w:r w:rsidRPr="002E4D62">
        <w:tab/>
      </w:r>
      <w:r w:rsidR="002D5D78">
        <w:t xml:space="preserve">La </w:t>
      </w:r>
      <w:r w:rsidRPr="002E4D62">
        <w:t>Convention internationale pour la protection de toutes les personnes contre les disparitions forcées</w:t>
      </w:r>
      <w:r w:rsidR="002D5D78">
        <w:t>,</w:t>
      </w:r>
      <w:r w:rsidRPr="002E4D62">
        <w:t xml:space="preserve"> </w:t>
      </w:r>
      <w:r w:rsidR="002D5D78">
        <w:t xml:space="preserve">le </w:t>
      </w:r>
      <w:r w:rsidRPr="002E4D62">
        <w:t>24 septembre 2009.</w:t>
      </w:r>
    </w:p>
    <w:p w:rsidR="00B375E5" w:rsidRPr="002E4D62" w:rsidRDefault="00B375E5" w:rsidP="00B375E5">
      <w:pPr>
        <w:pStyle w:val="H1G"/>
      </w:pPr>
      <w:r>
        <w:tab/>
      </w:r>
      <w:r w:rsidRPr="002E4D62">
        <w:t>C.</w:t>
      </w:r>
      <w:r w:rsidRPr="002E4D62">
        <w:tab/>
        <w:t>Principaux sujets de préoccupation et recommandations</w:t>
      </w:r>
    </w:p>
    <w:p w:rsidR="00B375E5" w:rsidRPr="002E4D62" w:rsidRDefault="00B375E5" w:rsidP="00B375E5">
      <w:pPr>
        <w:pStyle w:val="SingleTxtG"/>
      </w:pPr>
      <w:r w:rsidRPr="002E4D62">
        <w:t>5.</w:t>
      </w:r>
      <w:r w:rsidRPr="002E4D62">
        <w:tab/>
        <w:t>Le Comité regrette que bien qu</w:t>
      </w:r>
      <w:r w:rsidR="00026E57">
        <w:t>’</w:t>
      </w:r>
      <w:r w:rsidRPr="002E4D62">
        <w:t>ayant indiqué au paragraphe 114 de son sixième rapport périodique (CCPR/C/DEU/6) qu</w:t>
      </w:r>
      <w:r w:rsidR="00026E57">
        <w:t>’</w:t>
      </w:r>
      <w:r w:rsidRPr="002E4D62">
        <w:t xml:space="preserve">il était disposé à étudier la possibilité de retirer sa réserve </w:t>
      </w:r>
      <w:r w:rsidR="002D5D78">
        <w:t>à l</w:t>
      </w:r>
      <w:r w:rsidR="00026E57">
        <w:t>’</w:t>
      </w:r>
      <w:r w:rsidR="002D5D78">
        <w:t xml:space="preserve">égard du </w:t>
      </w:r>
      <w:r>
        <w:t>paragraphe 1</w:t>
      </w:r>
      <w:r w:rsidRPr="002E4D62">
        <w:t xml:space="preserve"> </w:t>
      </w:r>
      <w:r w:rsidR="002D5D78">
        <w:t xml:space="preserve">de </w:t>
      </w:r>
      <w:r w:rsidRPr="002E4D62">
        <w:t>l</w:t>
      </w:r>
      <w:r w:rsidR="00026E57">
        <w:t>’</w:t>
      </w:r>
      <w:r w:rsidRPr="002E4D62">
        <w:t>arti</w:t>
      </w:r>
      <w:r>
        <w:t>cle </w:t>
      </w:r>
      <w:r w:rsidRPr="002E4D62">
        <w:t>15</w:t>
      </w:r>
      <w:r w:rsidR="002D5D78">
        <w:t xml:space="preserve"> du Pacte</w:t>
      </w:r>
      <w:r w:rsidRPr="002E4D62">
        <w:t>, l</w:t>
      </w:r>
      <w:r w:rsidR="00026E57">
        <w:t>’</w:t>
      </w:r>
      <w:r w:rsidRPr="002E4D62">
        <w:t>État partie n</w:t>
      </w:r>
      <w:r w:rsidR="00026E57">
        <w:t>’</w:t>
      </w:r>
      <w:r w:rsidRPr="002E4D62">
        <w:t xml:space="preserve">a pas pris les mesures nécessaires pour le faire. Le Comité est </w:t>
      </w:r>
      <w:r>
        <w:t xml:space="preserve">en outre </w:t>
      </w:r>
      <w:r w:rsidRPr="002E4D62">
        <w:t>préoccupé par la réserve de l</w:t>
      </w:r>
      <w:r w:rsidR="00026E57">
        <w:t>’</w:t>
      </w:r>
      <w:r w:rsidRPr="002E4D62">
        <w:t xml:space="preserve">État </w:t>
      </w:r>
      <w:r>
        <w:t>partie concernant le paragraphe 2 a) de l</w:t>
      </w:r>
      <w:r w:rsidR="00026E57">
        <w:t>’</w:t>
      </w:r>
      <w:r>
        <w:t>article </w:t>
      </w:r>
      <w:r w:rsidRPr="002E4D62">
        <w:t>5 du Protocole facultatif se rapportant au Pacte</w:t>
      </w:r>
      <w:r>
        <w:t>,</w:t>
      </w:r>
      <w:r w:rsidRPr="002E4D62">
        <w:t xml:space="preserve"> qui restreint la compétence du Comité en ce qui </w:t>
      </w:r>
      <w:r>
        <w:t>a trait à l</w:t>
      </w:r>
      <w:r w:rsidR="00026E57">
        <w:t>’</w:t>
      </w:r>
      <w:r>
        <w:t>article 26 du Pacte</w:t>
      </w:r>
      <w:r w:rsidR="002D5D78">
        <w:t>,</w:t>
      </w:r>
      <w:r>
        <w:t xml:space="preserve"> </w:t>
      </w:r>
      <w:r w:rsidRPr="002E4D62">
        <w:t>que l</w:t>
      </w:r>
      <w:r w:rsidR="00026E57">
        <w:t>’</w:t>
      </w:r>
      <w:r w:rsidRPr="002E4D62">
        <w:t xml:space="preserve">État partie a </w:t>
      </w:r>
      <w:r>
        <w:t xml:space="preserve">pourtant </w:t>
      </w:r>
      <w:r w:rsidRPr="002E4D62">
        <w:t xml:space="preserve">ratifié sans émettre </w:t>
      </w:r>
      <w:r w:rsidR="002D5D78">
        <w:t xml:space="preserve">de </w:t>
      </w:r>
      <w:r w:rsidRPr="002E4D62">
        <w:t>réserve (art. 2).</w:t>
      </w:r>
    </w:p>
    <w:p w:rsidR="00B375E5" w:rsidRPr="002E4D62" w:rsidRDefault="00B375E5" w:rsidP="00B375E5">
      <w:pPr>
        <w:pStyle w:val="SingleTxtG"/>
        <w:rPr>
          <w:b/>
        </w:rPr>
      </w:pPr>
      <w:r w:rsidRPr="002E4D62">
        <w:rPr>
          <w:b/>
        </w:rPr>
        <w:t>L</w:t>
      </w:r>
      <w:r w:rsidR="00026E57">
        <w:rPr>
          <w:b/>
        </w:rPr>
        <w:t>’</w:t>
      </w:r>
      <w:r w:rsidRPr="002E4D62">
        <w:rPr>
          <w:b/>
        </w:rPr>
        <w:t xml:space="preserve">État partie devrait </w:t>
      </w:r>
      <w:r>
        <w:rPr>
          <w:b/>
        </w:rPr>
        <w:t xml:space="preserve">étudier </w:t>
      </w:r>
      <w:r w:rsidR="002D5D78">
        <w:rPr>
          <w:b/>
        </w:rPr>
        <w:t xml:space="preserve">de </w:t>
      </w:r>
      <w:r>
        <w:rPr>
          <w:b/>
        </w:rPr>
        <w:t>nouveau la possibilité de</w:t>
      </w:r>
      <w:r w:rsidRPr="002E4D62">
        <w:rPr>
          <w:b/>
        </w:rPr>
        <w:t xml:space="preserve"> retirer ses réserves, en particulier </w:t>
      </w:r>
      <w:r>
        <w:rPr>
          <w:b/>
        </w:rPr>
        <w:t xml:space="preserve">celles </w:t>
      </w:r>
      <w:r w:rsidR="002D5D78">
        <w:rPr>
          <w:b/>
        </w:rPr>
        <w:t xml:space="preserve">qui portent sur </w:t>
      </w:r>
      <w:r>
        <w:rPr>
          <w:b/>
        </w:rPr>
        <w:t>le paragraphe 1 de l</w:t>
      </w:r>
      <w:r w:rsidR="00026E57">
        <w:rPr>
          <w:b/>
        </w:rPr>
        <w:t>’</w:t>
      </w:r>
      <w:r>
        <w:rPr>
          <w:b/>
        </w:rPr>
        <w:t>article 15 et le paragraphe </w:t>
      </w:r>
      <w:r w:rsidRPr="002E4D62">
        <w:rPr>
          <w:b/>
        </w:rPr>
        <w:t>2 a</w:t>
      </w:r>
      <w:r>
        <w:rPr>
          <w:b/>
        </w:rPr>
        <w:t>) de l</w:t>
      </w:r>
      <w:r w:rsidR="00026E57">
        <w:rPr>
          <w:b/>
        </w:rPr>
        <w:t>’</w:t>
      </w:r>
      <w:r>
        <w:rPr>
          <w:b/>
        </w:rPr>
        <w:t>article </w:t>
      </w:r>
      <w:r w:rsidRPr="002E4D62">
        <w:rPr>
          <w:b/>
        </w:rPr>
        <w:t>5 du Protocole facultatif se rapportant au Pacte.</w:t>
      </w:r>
    </w:p>
    <w:p w:rsidR="00B375E5" w:rsidRPr="002E4D62" w:rsidRDefault="00B375E5" w:rsidP="00B375E5">
      <w:pPr>
        <w:pStyle w:val="SingleTxtG"/>
      </w:pPr>
      <w:r w:rsidRPr="002E4D62">
        <w:t>6.</w:t>
      </w:r>
      <w:r w:rsidRPr="002E4D62">
        <w:tab/>
      </w:r>
      <w:r w:rsidR="002D5D78">
        <w:t xml:space="preserve">Le Comité accueille avec satisfaction </w:t>
      </w:r>
      <w:r w:rsidRPr="002E4D62">
        <w:t>l</w:t>
      </w:r>
      <w:r w:rsidR="00026E57">
        <w:t>’</w:t>
      </w:r>
      <w:r w:rsidRPr="002E4D62">
        <w:t>adoption de la loi générale sur l</w:t>
      </w:r>
      <w:r w:rsidR="00026E57">
        <w:t>’</w:t>
      </w:r>
      <w:r w:rsidRPr="002E4D62">
        <w:t>égalité de traitement en 2006</w:t>
      </w:r>
      <w:r>
        <w:t>,</w:t>
      </w:r>
      <w:r w:rsidRPr="002E4D62">
        <w:t xml:space="preserve"> </w:t>
      </w:r>
      <w:r w:rsidR="002D5D78">
        <w:t xml:space="preserve">mais il relève avec préoccupation </w:t>
      </w:r>
      <w:r w:rsidRPr="002E4D62">
        <w:t>que le mandat de l</w:t>
      </w:r>
      <w:r w:rsidR="00026E57">
        <w:t>’</w:t>
      </w:r>
      <w:r>
        <w:t>Agence</w:t>
      </w:r>
      <w:r w:rsidRPr="002E4D62">
        <w:t xml:space="preserve"> fédéral</w:t>
      </w:r>
      <w:r>
        <w:t xml:space="preserve">e de lutte contre la </w:t>
      </w:r>
      <w:r w:rsidRPr="002E4D62">
        <w:t xml:space="preserve">discrimination établi par cette loi </w:t>
      </w:r>
      <w:r w:rsidR="002D5D78">
        <w:t xml:space="preserve">est circonscrit </w:t>
      </w:r>
      <w:r w:rsidRPr="002E4D62">
        <w:t>aux relations publiques, aux activités de recherche et à la fourniture de conseils et d</w:t>
      </w:r>
      <w:r w:rsidR="00026E57">
        <w:t>’</w:t>
      </w:r>
      <w:r w:rsidRPr="002E4D62">
        <w:t>une assistance aux victimes présumées d</w:t>
      </w:r>
      <w:r w:rsidR="00026E57">
        <w:t>’</w:t>
      </w:r>
      <w:r w:rsidRPr="002E4D62">
        <w:t>acte</w:t>
      </w:r>
      <w:r w:rsidR="002D5D78">
        <w:t>s discriminatoires et ne prévoit</w:t>
      </w:r>
      <w:r w:rsidRPr="002E4D62">
        <w:t xml:space="preserve"> pas la possibilité d</w:t>
      </w:r>
      <w:r w:rsidR="00026E57">
        <w:t>’</w:t>
      </w:r>
      <w:r w:rsidRPr="002E4D62">
        <w:t xml:space="preserve">examiner des plaintes, ce qui limite </w:t>
      </w:r>
      <w:r>
        <w:t>l</w:t>
      </w:r>
      <w:r w:rsidR="00026E57">
        <w:t>’</w:t>
      </w:r>
      <w:r w:rsidRPr="002E4D62">
        <w:t xml:space="preserve">efficacité </w:t>
      </w:r>
      <w:r>
        <w:t xml:space="preserve">de cet organisme </w:t>
      </w:r>
      <w:r w:rsidRPr="002E4D62">
        <w:t>(art. 2 e</w:t>
      </w:r>
      <w:r>
        <w:t>t </w:t>
      </w:r>
      <w:r w:rsidRPr="002E4D62">
        <w:t>26).</w:t>
      </w:r>
    </w:p>
    <w:p w:rsidR="00B375E5" w:rsidRPr="002E4D62" w:rsidRDefault="00B375E5" w:rsidP="00B375E5">
      <w:pPr>
        <w:pStyle w:val="SingleTxtG"/>
        <w:rPr>
          <w:b/>
        </w:rPr>
      </w:pPr>
      <w:r w:rsidRPr="002E4D62">
        <w:rPr>
          <w:b/>
        </w:rPr>
        <w:t>L</w:t>
      </w:r>
      <w:r w:rsidR="00026E57">
        <w:rPr>
          <w:b/>
        </w:rPr>
        <w:t>’</w:t>
      </w:r>
      <w:r w:rsidRPr="002E4D62">
        <w:rPr>
          <w:b/>
        </w:rPr>
        <w:t xml:space="preserve">État partie devrait </w:t>
      </w:r>
      <w:r w:rsidR="002D5D78">
        <w:rPr>
          <w:b/>
        </w:rPr>
        <w:t xml:space="preserve">donner à </w:t>
      </w:r>
      <w:r w:rsidRPr="002E4D62">
        <w:rPr>
          <w:b/>
        </w:rPr>
        <w:t>l</w:t>
      </w:r>
      <w:r w:rsidR="00026E57">
        <w:rPr>
          <w:b/>
        </w:rPr>
        <w:t>’</w:t>
      </w:r>
      <w:r>
        <w:rPr>
          <w:b/>
        </w:rPr>
        <w:t>Agence</w:t>
      </w:r>
      <w:r w:rsidRPr="002E4D62">
        <w:rPr>
          <w:b/>
        </w:rPr>
        <w:t xml:space="preserve"> fédéral</w:t>
      </w:r>
      <w:r>
        <w:rPr>
          <w:b/>
        </w:rPr>
        <w:t>e</w:t>
      </w:r>
      <w:r w:rsidRPr="002E4D62">
        <w:rPr>
          <w:b/>
        </w:rPr>
        <w:t xml:space="preserve"> </w:t>
      </w:r>
      <w:r>
        <w:rPr>
          <w:b/>
        </w:rPr>
        <w:t xml:space="preserve">de lutte contre la </w:t>
      </w:r>
      <w:r w:rsidRPr="002E4D62">
        <w:rPr>
          <w:b/>
        </w:rPr>
        <w:t>discrimination le pouvoir d</w:t>
      </w:r>
      <w:r w:rsidR="00026E57">
        <w:rPr>
          <w:b/>
        </w:rPr>
        <w:t>’</w:t>
      </w:r>
      <w:r w:rsidRPr="002E4D62">
        <w:rPr>
          <w:b/>
        </w:rPr>
        <w:t>enquêter sur les plaintes portées à son attention et de saisir les tribunaux, de façon à lui permettre d</w:t>
      </w:r>
      <w:r w:rsidR="00026E57">
        <w:rPr>
          <w:b/>
        </w:rPr>
        <w:t>’</w:t>
      </w:r>
      <w:r w:rsidRPr="002E4D62">
        <w:rPr>
          <w:b/>
        </w:rPr>
        <w:t>accroître son efficacité.</w:t>
      </w:r>
    </w:p>
    <w:p w:rsidR="00B375E5" w:rsidRPr="002E4D62" w:rsidRDefault="00B375E5" w:rsidP="00B375E5">
      <w:pPr>
        <w:pStyle w:val="SingleTxtG"/>
      </w:pPr>
      <w:r w:rsidRPr="002E4D62">
        <w:t>7.</w:t>
      </w:r>
      <w:r w:rsidRPr="002E4D62">
        <w:tab/>
      </w:r>
      <w:r w:rsidR="002D5D78">
        <w:t>Le Comité prend</w:t>
      </w:r>
      <w:r w:rsidRPr="002E4D62">
        <w:t xml:space="preserve"> note des explications </w:t>
      </w:r>
      <w:r w:rsidR="002D5D78">
        <w:t xml:space="preserve">données </w:t>
      </w:r>
      <w:r w:rsidRPr="002E4D62">
        <w:t>par l</w:t>
      </w:r>
      <w:r w:rsidR="00026E57">
        <w:t>’</w:t>
      </w:r>
      <w:r w:rsidRPr="002E4D62">
        <w:t xml:space="preserve">État partie </w:t>
      </w:r>
      <w:r w:rsidR="002D5D78">
        <w:t xml:space="preserve">sur </w:t>
      </w:r>
      <w:r>
        <w:t>l</w:t>
      </w:r>
      <w:r w:rsidR="00026E57">
        <w:t>’</w:t>
      </w:r>
      <w:r>
        <w:t xml:space="preserve">objet de </w:t>
      </w:r>
      <w:r w:rsidRPr="002E4D62">
        <w:t>la disposition</w:t>
      </w:r>
      <w:r>
        <w:t xml:space="preserve"> relative au logement figurant au paragraphe 3 de l</w:t>
      </w:r>
      <w:r w:rsidR="00026E57">
        <w:t>’</w:t>
      </w:r>
      <w:r>
        <w:t>article 19</w:t>
      </w:r>
      <w:r w:rsidRPr="002E4D62">
        <w:t xml:space="preserve"> de la loi générale sur l</w:t>
      </w:r>
      <w:r w:rsidR="00026E57">
        <w:t>’</w:t>
      </w:r>
      <w:r w:rsidRPr="002E4D62">
        <w:t>égalité de traitement de 2006, qui est de faciliter l</w:t>
      </w:r>
      <w:r w:rsidR="00026E57">
        <w:t>’</w:t>
      </w:r>
      <w:r w:rsidRPr="002E4D62">
        <w:t xml:space="preserve">intégration des migrants en évitant dans la mesure du possible la création de zones résidentielles fermées et ethniquement homogènes, </w:t>
      </w:r>
      <w:r w:rsidR="002D5D78">
        <w:t xml:space="preserve">mais il </w:t>
      </w:r>
      <w:r w:rsidRPr="002E4D62">
        <w:t xml:space="preserve">craint que le libellé de cet article </w:t>
      </w:r>
      <w:r w:rsidR="002D5D78">
        <w:t xml:space="preserve">ne </w:t>
      </w:r>
      <w:r w:rsidRPr="002E4D62">
        <w:t xml:space="preserve">soit interprété comme autorisant une discrimination </w:t>
      </w:r>
      <w:r w:rsidR="002D5D78">
        <w:t xml:space="preserve">dans le domaine du </w:t>
      </w:r>
      <w:r>
        <w:t xml:space="preserve">logement </w:t>
      </w:r>
      <w:r w:rsidRPr="002E4D62">
        <w:t>de la part des propriétaires privés à l</w:t>
      </w:r>
      <w:r w:rsidR="00026E57">
        <w:t>’</w:t>
      </w:r>
      <w:r w:rsidRPr="002E4D62">
        <w:t>égard des personnes issues de l</w:t>
      </w:r>
      <w:r w:rsidR="00026E57">
        <w:t>’</w:t>
      </w:r>
      <w:r w:rsidRPr="002E4D62">
        <w:t>immig</w:t>
      </w:r>
      <w:r>
        <w:t>ration (art. 2 et </w:t>
      </w:r>
      <w:r w:rsidRPr="002E4D62">
        <w:t>26).</w:t>
      </w:r>
    </w:p>
    <w:p w:rsidR="00B375E5" w:rsidRPr="002E4D62" w:rsidRDefault="00B375E5" w:rsidP="00B375E5">
      <w:pPr>
        <w:pStyle w:val="SingleTxtG"/>
        <w:rPr>
          <w:b/>
        </w:rPr>
      </w:pPr>
      <w:r w:rsidRPr="002E4D62">
        <w:rPr>
          <w:b/>
        </w:rPr>
        <w:t>L</w:t>
      </w:r>
      <w:r w:rsidR="00026E57">
        <w:rPr>
          <w:b/>
        </w:rPr>
        <w:t>’</w:t>
      </w:r>
      <w:r w:rsidRPr="002E4D62">
        <w:rPr>
          <w:b/>
        </w:rPr>
        <w:t xml:space="preserve">État partie devrait prendre les </w:t>
      </w:r>
      <w:r w:rsidR="002D5D78">
        <w:rPr>
          <w:b/>
        </w:rPr>
        <w:t xml:space="preserve">initiatives </w:t>
      </w:r>
      <w:r w:rsidRPr="002E4D62">
        <w:rPr>
          <w:b/>
        </w:rPr>
        <w:t xml:space="preserve">nécessaires pour </w:t>
      </w:r>
      <w:r w:rsidR="002D5D78">
        <w:rPr>
          <w:b/>
        </w:rPr>
        <w:t xml:space="preserve">préciser </w:t>
      </w:r>
      <w:r w:rsidRPr="002E4D62">
        <w:rPr>
          <w:b/>
        </w:rPr>
        <w:t xml:space="preserve">le libellé </w:t>
      </w:r>
      <w:r>
        <w:rPr>
          <w:b/>
        </w:rPr>
        <w:t xml:space="preserve">du </w:t>
      </w:r>
      <w:r w:rsidRPr="00DF63AF">
        <w:rPr>
          <w:b/>
        </w:rPr>
        <w:t>paragraphe 3 de</w:t>
      </w:r>
      <w:r>
        <w:rPr>
          <w:b/>
        </w:rPr>
        <w:t xml:space="preserve"> l</w:t>
      </w:r>
      <w:r w:rsidR="00026E57">
        <w:rPr>
          <w:b/>
        </w:rPr>
        <w:t>’</w:t>
      </w:r>
      <w:r>
        <w:rPr>
          <w:b/>
        </w:rPr>
        <w:t>article 19</w:t>
      </w:r>
      <w:r w:rsidRPr="002E4D62">
        <w:rPr>
          <w:b/>
        </w:rPr>
        <w:t xml:space="preserve"> de la loi générale sur l</w:t>
      </w:r>
      <w:r w:rsidR="00026E57">
        <w:rPr>
          <w:b/>
        </w:rPr>
        <w:t>’</w:t>
      </w:r>
      <w:r w:rsidRPr="002E4D62">
        <w:rPr>
          <w:b/>
        </w:rPr>
        <w:t>égalité de traitement de 2006 et faire en sorte qu</w:t>
      </w:r>
      <w:r w:rsidR="00026E57">
        <w:rPr>
          <w:b/>
        </w:rPr>
        <w:t>’</w:t>
      </w:r>
      <w:r w:rsidRPr="002E4D62">
        <w:rPr>
          <w:b/>
        </w:rPr>
        <w:t>il ne soit pas utilisé abusivement par les propriétaires comme un moyen de discrimination fondée sur l</w:t>
      </w:r>
      <w:r w:rsidR="00026E57">
        <w:rPr>
          <w:b/>
        </w:rPr>
        <w:t>’</w:t>
      </w:r>
      <w:r w:rsidRPr="002E4D62">
        <w:rPr>
          <w:b/>
        </w:rPr>
        <w:t>origine ethnique à l</w:t>
      </w:r>
      <w:r w:rsidR="00026E57">
        <w:rPr>
          <w:b/>
        </w:rPr>
        <w:t>’</w:t>
      </w:r>
      <w:r w:rsidRPr="002E4D62">
        <w:rPr>
          <w:b/>
        </w:rPr>
        <w:t>encontre des personnes issues de l</w:t>
      </w:r>
      <w:r w:rsidR="00026E57">
        <w:rPr>
          <w:b/>
        </w:rPr>
        <w:t>’</w:t>
      </w:r>
      <w:r w:rsidRPr="002E4D62">
        <w:rPr>
          <w:b/>
        </w:rPr>
        <w:t>immigration lorsqu</w:t>
      </w:r>
      <w:r w:rsidR="00026E57">
        <w:rPr>
          <w:b/>
        </w:rPr>
        <w:t>’</w:t>
      </w:r>
      <w:r w:rsidRPr="002E4D62">
        <w:rPr>
          <w:b/>
        </w:rPr>
        <w:t>elles souhaitent louer un logement.</w:t>
      </w:r>
    </w:p>
    <w:p w:rsidR="00B375E5" w:rsidRDefault="00B375E5" w:rsidP="00B375E5">
      <w:pPr>
        <w:pStyle w:val="SingleTxtG"/>
      </w:pPr>
      <w:r w:rsidRPr="002E4D62">
        <w:t>8.</w:t>
      </w:r>
      <w:r w:rsidRPr="002E4D62">
        <w:tab/>
      </w:r>
      <w:r w:rsidR="002D5D78">
        <w:t xml:space="preserve">Le Comité note </w:t>
      </w:r>
      <w:r w:rsidRPr="002E4D62">
        <w:t>les progrès accomplis par l</w:t>
      </w:r>
      <w:r w:rsidR="00026E57">
        <w:t>’</w:t>
      </w:r>
      <w:r w:rsidRPr="002E4D62">
        <w:t>État partie dans la promotion de l</w:t>
      </w:r>
      <w:r w:rsidR="00026E57">
        <w:t>’</w:t>
      </w:r>
      <w:r w:rsidRPr="002E4D62">
        <w:t xml:space="preserve">égalité entre les hommes et les femmes, par exemple au Parlement et </w:t>
      </w:r>
      <w:r w:rsidR="002D5D78">
        <w:t>dans l</w:t>
      </w:r>
      <w:r w:rsidR="00026E57">
        <w:t>’</w:t>
      </w:r>
      <w:r w:rsidR="002D5D78">
        <w:t xml:space="preserve">appareil </w:t>
      </w:r>
      <w:r>
        <w:t>judiciaire,</w:t>
      </w:r>
      <w:r w:rsidRPr="002E4D62">
        <w:t xml:space="preserve"> </w:t>
      </w:r>
      <w:r w:rsidR="002D5D78">
        <w:t xml:space="preserve">mais il relève </w:t>
      </w:r>
      <w:r w:rsidRPr="002E4D62">
        <w:t>avec préoccupation que la représentation des femmes</w:t>
      </w:r>
      <w:r>
        <w:t xml:space="preserve"> aux postes de responsabilité dans le</w:t>
      </w:r>
      <w:r w:rsidRPr="002E4D62">
        <w:t xml:space="preserve"> secteur privé demeure faible. Il est également préoccupé par les écarts persistants entre les salaires des hommes et des femmes (art. 2, 3 et 26).</w:t>
      </w:r>
    </w:p>
    <w:p w:rsidR="00B375E5" w:rsidRPr="00FE5F31" w:rsidRDefault="00B375E5" w:rsidP="00B375E5">
      <w:pPr>
        <w:pStyle w:val="SingleTxtG"/>
        <w:rPr>
          <w:b/>
        </w:rPr>
      </w:pPr>
      <w:r w:rsidRPr="00FE5F31">
        <w:rPr>
          <w:b/>
        </w:rPr>
        <w:t>L</w:t>
      </w:r>
      <w:r w:rsidR="00026E57">
        <w:rPr>
          <w:b/>
        </w:rPr>
        <w:t>’</w:t>
      </w:r>
      <w:r w:rsidRPr="00FE5F31">
        <w:rPr>
          <w:b/>
        </w:rPr>
        <w:t>État partie devrait intensifier ses efforts visant à promouvoir l</w:t>
      </w:r>
      <w:r w:rsidR="00026E57">
        <w:rPr>
          <w:b/>
        </w:rPr>
        <w:t>’</w:t>
      </w:r>
      <w:r w:rsidRPr="00FE5F31">
        <w:rPr>
          <w:b/>
        </w:rPr>
        <w:t>accès des femmes aux postes de responsabilité dans le secteur privé, notamment en surveillant de près l</w:t>
      </w:r>
      <w:r w:rsidR="00026E57">
        <w:rPr>
          <w:b/>
        </w:rPr>
        <w:t>’</w:t>
      </w:r>
      <w:r w:rsidRPr="00FE5F31">
        <w:rPr>
          <w:b/>
        </w:rPr>
        <w:t>application par les sociétés d</w:t>
      </w:r>
      <w:r>
        <w:rPr>
          <w:b/>
        </w:rPr>
        <w:t xml:space="preserve">u Code de </w:t>
      </w:r>
      <w:r w:rsidRPr="00FE5F31">
        <w:rPr>
          <w:b/>
        </w:rPr>
        <w:t>gouvernance des entreprises de 2010. L</w:t>
      </w:r>
      <w:r w:rsidR="00026E57">
        <w:rPr>
          <w:b/>
        </w:rPr>
        <w:t>’</w:t>
      </w:r>
      <w:r w:rsidRPr="00FE5F31">
        <w:rPr>
          <w:b/>
        </w:rPr>
        <w:t xml:space="preserve">État partie devrait prendre des mesures concrètes pour réduire les écarts persistants entre les salaires des hommes et des femmes et remédier à tous les facteurs qui font que cet écart se creuse. </w:t>
      </w:r>
      <w:r>
        <w:rPr>
          <w:b/>
        </w:rPr>
        <w:t xml:space="preserve">Il </w:t>
      </w:r>
      <w:r w:rsidRPr="00FE5F31">
        <w:rPr>
          <w:b/>
        </w:rPr>
        <w:t>devrait promouvoir le développement des carrières des femmes</w:t>
      </w:r>
      <w:r>
        <w:rPr>
          <w:b/>
        </w:rPr>
        <w:t>,</w:t>
      </w:r>
      <w:r w:rsidRPr="00FE5F31">
        <w:rPr>
          <w:b/>
        </w:rPr>
        <w:t xml:space="preserve"> notamment </w:t>
      </w:r>
      <w:r w:rsidR="0056521B">
        <w:rPr>
          <w:b/>
        </w:rPr>
        <w:t>grâce à une application stricte</w:t>
      </w:r>
      <w:r w:rsidRPr="00FE5F31">
        <w:rPr>
          <w:b/>
        </w:rPr>
        <w:t xml:space="preserve"> </w:t>
      </w:r>
      <w:r w:rsidR="0056521B">
        <w:rPr>
          <w:b/>
        </w:rPr>
        <w:t xml:space="preserve">de </w:t>
      </w:r>
      <w:r w:rsidRPr="00FE5F31">
        <w:rPr>
          <w:b/>
        </w:rPr>
        <w:t>la loi fédérale sur l</w:t>
      </w:r>
      <w:r w:rsidR="00026E57">
        <w:rPr>
          <w:b/>
        </w:rPr>
        <w:t>’</w:t>
      </w:r>
      <w:r w:rsidRPr="00FE5F31">
        <w:rPr>
          <w:b/>
        </w:rPr>
        <w:t xml:space="preserve">égalité des sexes et </w:t>
      </w:r>
      <w:r w:rsidR="0056521B">
        <w:rPr>
          <w:b/>
        </w:rPr>
        <w:t xml:space="preserve">de </w:t>
      </w:r>
      <w:r w:rsidRPr="00FE5F31">
        <w:rPr>
          <w:b/>
        </w:rPr>
        <w:t>la loi générale sur l</w:t>
      </w:r>
      <w:r w:rsidR="00026E57">
        <w:rPr>
          <w:b/>
        </w:rPr>
        <w:t>’</w:t>
      </w:r>
      <w:r w:rsidRPr="00FE5F31">
        <w:rPr>
          <w:b/>
        </w:rPr>
        <w:t>égalité de traitement.</w:t>
      </w:r>
    </w:p>
    <w:p w:rsidR="00B375E5" w:rsidRPr="00FE5F31" w:rsidRDefault="00B375E5" w:rsidP="00B375E5">
      <w:pPr>
        <w:pStyle w:val="SingleTxtG"/>
      </w:pPr>
      <w:r w:rsidRPr="00FE5F31">
        <w:t>9.</w:t>
      </w:r>
      <w:r w:rsidRPr="00FE5F31">
        <w:tab/>
      </w:r>
      <w:r w:rsidR="0056521B">
        <w:t>Le Comité relève avec satisfaction l</w:t>
      </w:r>
      <w:r w:rsidRPr="00FE5F31">
        <w:t>es divers efforts faits par l</w:t>
      </w:r>
      <w:r w:rsidR="00026E57">
        <w:t>’</w:t>
      </w:r>
      <w:r w:rsidRPr="00FE5F31">
        <w:t>État partie aux niveaux législatif et politique pour combattre la violence à l</w:t>
      </w:r>
      <w:r w:rsidR="00026E57">
        <w:t>’</w:t>
      </w:r>
      <w:r w:rsidRPr="00FE5F31">
        <w:t>égard des femmes et des filles</w:t>
      </w:r>
      <w:r>
        <w:t>,</w:t>
      </w:r>
      <w:r w:rsidRPr="00FE5F31">
        <w:t xml:space="preserve"> tels que les initiatives et projets </w:t>
      </w:r>
      <w:r>
        <w:t xml:space="preserve">mis en œuvre </w:t>
      </w:r>
      <w:r w:rsidRPr="00FE5F31">
        <w:t>dans le cadre du deuxième Plan de lutte contre la violence à l</w:t>
      </w:r>
      <w:r w:rsidR="00026E57">
        <w:t>’</w:t>
      </w:r>
      <w:r w:rsidRPr="00FE5F31">
        <w:t xml:space="preserve">égard </w:t>
      </w:r>
      <w:r>
        <w:t xml:space="preserve">des femmes </w:t>
      </w:r>
      <w:r w:rsidRPr="00FE5F31">
        <w:t xml:space="preserve">de 2007, </w:t>
      </w:r>
      <w:r w:rsidR="0056521B">
        <w:t xml:space="preserve">mais il </w:t>
      </w:r>
      <w:r w:rsidRPr="00FE5F31">
        <w:t>est préoccupé par la persistance de cette violence dans l</w:t>
      </w:r>
      <w:r w:rsidR="00026E57">
        <w:t>’</w:t>
      </w:r>
      <w:r w:rsidRPr="00FE5F31">
        <w:t>État partie. Il est aussi préoccupé par l</w:t>
      </w:r>
      <w:r>
        <w:t xml:space="preserve">a grande </w:t>
      </w:r>
      <w:r w:rsidRPr="00FE5F31">
        <w:t xml:space="preserve">violence </w:t>
      </w:r>
      <w:r>
        <w:t xml:space="preserve">à laquelle </w:t>
      </w:r>
      <w:r w:rsidRPr="00FE5F31">
        <w:t>sont en but</w:t>
      </w:r>
      <w:r>
        <w:t>te</w:t>
      </w:r>
      <w:r w:rsidRPr="00FE5F31">
        <w:t xml:space="preserve"> les femmes issues de l</w:t>
      </w:r>
      <w:r w:rsidR="00026E57">
        <w:t>’</w:t>
      </w:r>
      <w:r w:rsidRPr="00FE5F31">
        <w:t>immigration, en partic</w:t>
      </w:r>
      <w:r>
        <w:t>ulier celles qui sont d</w:t>
      </w:r>
      <w:r w:rsidR="00026E57">
        <w:t>’</w:t>
      </w:r>
      <w:r>
        <w:t>origine</w:t>
      </w:r>
      <w:r w:rsidRPr="00FE5F31">
        <w:t xml:space="preserve"> turque et russe</w:t>
      </w:r>
      <w:r>
        <w:t>,</w:t>
      </w:r>
      <w:r w:rsidRPr="00FE5F31">
        <w:t xml:space="preserve"> en dépit des différentes mesures prises par l</w:t>
      </w:r>
      <w:r w:rsidR="00026E57">
        <w:t>’</w:t>
      </w:r>
      <w:r w:rsidRPr="00FE5F31">
        <w:t>État partie pour prévenir et combattre ce</w:t>
      </w:r>
      <w:r>
        <w:t xml:space="preserve"> phénomène </w:t>
      </w:r>
      <w:r w:rsidRPr="00FE5F31">
        <w:t>(art. 3 et 7).</w:t>
      </w:r>
    </w:p>
    <w:p w:rsidR="00B375E5" w:rsidRPr="00FE5F31" w:rsidRDefault="00B375E5" w:rsidP="00B375E5">
      <w:pPr>
        <w:pStyle w:val="SingleTxtG"/>
        <w:rPr>
          <w:b/>
        </w:rPr>
      </w:pPr>
      <w:r w:rsidRPr="00FE5F31">
        <w:rPr>
          <w:b/>
        </w:rPr>
        <w:t>L</w:t>
      </w:r>
      <w:r w:rsidR="00026E57">
        <w:rPr>
          <w:b/>
        </w:rPr>
        <w:t>’</w:t>
      </w:r>
      <w:r w:rsidRPr="00FE5F31">
        <w:rPr>
          <w:b/>
        </w:rPr>
        <w:t xml:space="preserve">État partie devrait continuer </w:t>
      </w:r>
      <w:r w:rsidR="0056521B">
        <w:rPr>
          <w:b/>
        </w:rPr>
        <w:t>d</w:t>
      </w:r>
      <w:r w:rsidR="00026E57">
        <w:rPr>
          <w:b/>
        </w:rPr>
        <w:t>’</w:t>
      </w:r>
      <w:r w:rsidR="0056521B">
        <w:rPr>
          <w:b/>
        </w:rPr>
        <w:t xml:space="preserve">intensifier </w:t>
      </w:r>
      <w:r w:rsidRPr="00FE5F31">
        <w:rPr>
          <w:b/>
        </w:rPr>
        <w:t>ses efforts pour combattre la violence à l</w:t>
      </w:r>
      <w:r w:rsidR="00026E57">
        <w:rPr>
          <w:b/>
        </w:rPr>
        <w:t>’</w:t>
      </w:r>
      <w:r w:rsidRPr="00FE5F31">
        <w:rPr>
          <w:b/>
        </w:rPr>
        <w:t xml:space="preserve">égard des </w:t>
      </w:r>
      <w:r>
        <w:rPr>
          <w:b/>
        </w:rPr>
        <w:t xml:space="preserve">femmes et des </w:t>
      </w:r>
      <w:r w:rsidRPr="00FE5F31">
        <w:rPr>
          <w:b/>
        </w:rPr>
        <w:t>filles et, en particulier, multiplier les mesures pour protéger les femmes d</w:t>
      </w:r>
      <w:r w:rsidR="00026E57">
        <w:rPr>
          <w:b/>
        </w:rPr>
        <w:t>’</w:t>
      </w:r>
      <w:r w:rsidRPr="00FE5F31">
        <w:rPr>
          <w:b/>
        </w:rPr>
        <w:t>origine turque et russe. Il devrait aussi continuer à faciliter l</w:t>
      </w:r>
      <w:r w:rsidR="00026E57">
        <w:rPr>
          <w:b/>
        </w:rPr>
        <w:t>’</w:t>
      </w:r>
      <w:r w:rsidRPr="00FE5F31">
        <w:rPr>
          <w:b/>
        </w:rPr>
        <w:t xml:space="preserve">accès </w:t>
      </w:r>
      <w:r>
        <w:rPr>
          <w:b/>
        </w:rPr>
        <w:t xml:space="preserve">aux </w:t>
      </w:r>
      <w:r w:rsidRPr="00FE5F31">
        <w:rPr>
          <w:b/>
        </w:rPr>
        <w:t>service</w:t>
      </w:r>
      <w:r>
        <w:rPr>
          <w:b/>
        </w:rPr>
        <w:t>s de conseil</w:t>
      </w:r>
      <w:r w:rsidR="00415FDA">
        <w:rPr>
          <w:b/>
        </w:rPr>
        <w:t>s</w:t>
      </w:r>
      <w:r w:rsidRPr="00FE5F31">
        <w:rPr>
          <w:b/>
        </w:rPr>
        <w:t xml:space="preserve"> et de soutien</w:t>
      </w:r>
      <w:r w:rsidR="0056521B">
        <w:rPr>
          <w:b/>
        </w:rPr>
        <w:t xml:space="preserve"> </w:t>
      </w:r>
      <w:r w:rsidR="0056521B" w:rsidRPr="00FE5F31">
        <w:rPr>
          <w:b/>
        </w:rPr>
        <w:t>des femmes victimes de violence</w:t>
      </w:r>
      <w:r w:rsidR="0056521B">
        <w:rPr>
          <w:b/>
        </w:rPr>
        <w:t>,</w:t>
      </w:r>
      <w:r w:rsidR="0056521B" w:rsidRPr="00FE5F31">
        <w:rPr>
          <w:b/>
        </w:rPr>
        <w:t xml:space="preserve"> qui sont particulièrement vulnérables et marginalisées</w:t>
      </w:r>
      <w:r w:rsidR="0056521B">
        <w:rPr>
          <w:b/>
        </w:rPr>
        <w:t xml:space="preserve">, </w:t>
      </w:r>
      <w:r w:rsidRPr="00FE5F31">
        <w:rPr>
          <w:b/>
        </w:rPr>
        <w:t xml:space="preserve">et </w:t>
      </w:r>
      <w:r>
        <w:rPr>
          <w:b/>
        </w:rPr>
        <w:t xml:space="preserve">à </w:t>
      </w:r>
      <w:r w:rsidRPr="00FE5F31">
        <w:rPr>
          <w:b/>
        </w:rPr>
        <w:t xml:space="preserve">enquêter sur les </w:t>
      </w:r>
      <w:r w:rsidR="0056521B">
        <w:rPr>
          <w:b/>
        </w:rPr>
        <w:t xml:space="preserve">plaintes pour </w:t>
      </w:r>
      <w:r w:rsidRPr="00FE5F31">
        <w:rPr>
          <w:b/>
        </w:rPr>
        <w:t xml:space="preserve">violence, </w:t>
      </w:r>
      <w:r>
        <w:rPr>
          <w:b/>
        </w:rPr>
        <w:t xml:space="preserve">à </w:t>
      </w:r>
      <w:r w:rsidRPr="00FE5F31">
        <w:rPr>
          <w:b/>
        </w:rPr>
        <w:t xml:space="preserve">poursuivre les responsables présumés et </w:t>
      </w:r>
      <w:r>
        <w:rPr>
          <w:b/>
        </w:rPr>
        <w:t xml:space="preserve">à </w:t>
      </w:r>
      <w:r w:rsidRPr="00FE5F31">
        <w:rPr>
          <w:b/>
        </w:rPr>
        <w:t>les punir s</w:t>
      </w:r>
      <w:r w:rsidR="00026E57">
        <w:rPr>
          <w:b/>
        </w:rPr>
        <w:t>’</w:t>
      </w:r>
      <w:r w:rsidRPr="00FE5F31">
        <w:rPr>
          <w:b/>
        </w:rPr>
        <w:t xml:space="preserve">ils sont </w:t>
      </w:r>
      <w:r>
        <w:rPr>
          <w:b/>
        </w:rPr>
        <w:t xml:space="preserve">reconnus </w:t>
      </w:r>
      <w:r w:rsidRPr="00FE5F31">
        <w:rPr>
          <w:b/>
        </w:rPr>
        <w:t>coupables. En outre, l</w:t>
      </w:r>
      <w:r w:rsidR="00026E57">
        <w:rPr>
          <w:b/>
        </w:rPr>
        <w:t>’</w:t>
      </w:r>
      <w:r w:rsidRPr="00FE5F31">
        <w:rPr>
          <w:b/>
        </w:rPr>
        <w:t xml:space="preserve">État partie devrait améliorer la coordination entre la Fédération et les </w:t>
      </w:r>
      <w:r w:rsidRPr="00FC2BD1">
        <w:rPr>
          <w:b/>
        </w:rPr>
        <w:t>Länder</w:t>
      </w:r>
      <w:r w:rsidRPr="00FE5F31">
        <w:rPr>
          <w:b/>
        </w:rPr>
        <w:t xml:space="preserve"> dans ce domaine et évaluer régulièrement l</w:t>
      </w:r>
      <w:r w:rsidR="00026E57">
        <w:rPr>
          <w:b/>
        </w:rPr>
        <w:t>’</w:t>
      </w:r>
      <w:r>
        <w:rPr>
          <w:b/>
        </w:rPr>
        <w:t xml:space="preserve">efficacité </w:t>
      </w:r>
      <w:r w:rsidRPr="00FE5F31">
        <w:rPr>
          <w:b/>
        </w:rPr>
        <w:t>de ses initiatives.</w:t>
      </w:r>
    </w:p>
    <w:p w:rsidR="00B375E5" w:rsidRPr="00FE5F31" w:rsidRDefault="00B375E5" w:rsidP="00B375E5">
      <w:pPr>
        <w:pStyle w:val="SingleTxtG"/>
      </w:pPr>
      <w:r w:rsidRPr="00FE5F31">
        <w:t>10.</w:t>
      </w:r>
      <w:r w:rsidRPr="00FE5F31">
        <w:tab/>
        <w:t>Le Comité est préoccupé par les allégations de mauvais traitements imputés à la police et au personnel des prisons. Il est également préoccupé par le fait que la plupart des plaintes pour mauvais traitements sont rejeté</w:t>
      </w:r>
      <w:r>
        <w:t>e</w:t>
      </w:r>
      <w:r w:rsidRPr="00FE5F31">
        <w:t>s et que l</w:t>
      </w:r>
      <w:r w:rsidR="00026E57">
        <w:t>’</w:t>
      </w:r>
      <w:r w:rsidRPr="00FE5F31">
        <w:t xml:space="preserve">État partie ne </w:t>
      </w:r>
      <w:r>
        <w:t>s</w:t>
      </w:r>
      <w:r w:rsidR="00026E57">
        <w:t>’</w:t>
      </w:r>
      <w:r>
        <w:t>est pas encore doté d</w:t>
      </w:r>
      <w:r w:rsidR="00026E57">
        <w:t>’</w:t>
      </w:r>
      <w:r>
        <w:t>organ</w:t>
      </w:r>
      <w:r w:rsidRPr="00FE5F31">
        <w:t>es indépendants pour l</w:t>
      </w:r>
      <w:r w:rsidR="00026E57">
        <w:t>’</w:t>
      </w:r>
      <w:r w:rsidRPr="00FE5F31">
        <w:t xml:space="preserve">examen des plaintes </w:t>
      </w:r>
      <w:r w:rsidR="00D76080">
        <w:t xml:space="preserve">dénonçant </w:t>
      </w:r>
      <w:r w:rsidRPr="00FE5F31">
        <w:t xml:space="preserve">les </w:t>
      </w:r>
      <w:r w:rsidR="00D76080">
        <w:t xml:space="preserve">actes répréhensibles </w:t>
      </w:r>
      <w:r w:rsidRPr="00FE5F31">
        <w:t xml:space="preserve">commis par la police. Le Comité est en outre préoccupé par les disparités entre les </w:t>
      </w:r>
      <w:r w:rsidRPr="00734928">
        <w:t xml:space="preserve">Länder </w:t>
      </w:r>
      <w:r>
        <w:t>concernant</w:t>
      </w:r>
      <w:r w:rsidRPr="00FE5F31">
        <w:t xml:space="preserve"> les mesures prises pour faire en sorte que les fonctionnaires de police puissent être identifiés (art. 7 et 10).</w:t>
      </w:r>
    </w:p>
    <w:p w:rsidR="00B375E5" w:rsidRPr="00FE5F31" w:rsidRDefault="00B375E5" w:rsidP="00B375E5">
      <w:pPr>
        <w:pStyle w:val="SingleTxtG"/>
      </w:pPr>
      <w:r w:rsidRPr="00FE5F31">
        <w:rPr>
          <w:b/>
        </w:rPr>
        <w:t>L</w:t>
      </w:r>
      <w:r w:rsidR="00026E57">
        <w:rPr>
          <w:b/>
        </w:rPr>
        <w:t>’</w:t>
      </w:r>
      <w:r w:rsidRPr="00FE5F31">
        <w:rPr>
          <w:b/>
        </w:rPr>
        <w:t xml:space="preserve">État partie devrait </w:t>
      </w:r>
      <w:r w:rsidR="00D76080">
        <w:rPr>
          <w:b/>
        </w:rPr>
        <w:t xml:space="preserve">veiller à ce </w:t>
      </w:r>
      <w:r w:rsidRPr="00FE5F31">
        <w:rPr>
          <w:b/>
        </w:rPr>
        <w:t xml:space="preserve">que </w:t>
      </w:r>
      <w:r w:rsidR="00D76080">
        <w:rPr>
          <w:b/>
        </w:rPr>
        <w:t>a) </w:t>
      </w:r>
      <w:r w:rsidRPr="00FE5F31">
        <w:rPr>
          <w:b/>
        </w:rPr>
        <w:t>toutes les allégations de mauvais traitements imputés à la police et au personn</w:t>
      </w:r>
      <w:r>
        <w:rPr>
          <w:b/>
        </w:rPr>
        <w:t>el des prisons soient examinées et</w:t>
      </w:r>
      <w:r w:rsidRPr="00FE5F31">
        <w:rPr>
          <w:b/>
        </w:rPr>
        <w:t xml:space="preserve"> fassent l</w:t>
      </w:r>
      <w:r w:rsidR="00026E57">
        <w:rPr>
          <w:b/>
        </w:rPr>
        <w:t>’</w:t>
      </w:r>
      <w:r w:rsidRPr="00FE5F31">
        <w:rPr>
          <w:b/>
        </w:rPr>
        <w:t>objet d</w:t>
      </w:r>
      <w:r w:rsidR="00026E57">
        <w:rPr>
          <w:b/>
        </w:rPr>
        <w:t>’</w:t>
      </w:r>
      <w:r w:rsidRPr="00FE5F31">
        <w:rPr>
          <w:b/>
        </w:rPr>
        <w:t xml:space="preserve">enquêtes rapides, approfondies et impartiales, </w:t>
      </w:r>
      <w:r w:rsidR="00D76080">
        <w:rPr>
          <w:b/>
        </w:rPr>
        <w:t>b) </w:t>
      </w:r>
      <w:r w:rsidRPr="00FE5F31">
        <w:rPr>
          <w:b/>
        </w:rPr>
        <w:t xml:space="preserve">que les </w:t>
      </w:r>
      <w:r>
        <w:rPr>
          <w:b/>
        </w:rPr>
        <w:t xml:space="preserve">auteurs </w:t>
      </w:r>
      <w:r w:rsidRPr="00FE5F31">
        <w:rPr>
          <w:b/>
        </w:rPr>
        <w:t xml:space="preserve">de ces actes soient dûment </w:t>
      </w:r>
      <w:r w:rsidR="00D76080">
        <w:rPr>
          <w:b/>
        </w:rPr>
        <w:t xml:space="preserve">punis </w:t>
      </w:r>
      <w:r w:rsidRPr="00FE5F31">
        <w:rPr>
          <w:b/>
        </w:rPr>
        <w:t xml:space="preserve">et </w:t>
      </w:r>
      <w:r w:rsidR="00D76080">
        <w:rPr>
          <w:b/>
        </w:rPr>
        <w:t>c) </w:t>
      </w:r>
      <w:r w:rsidRPr="00FE5F31">
        <w:rPr>
          <w:b/>
        </w:rPr>
        <w:t>que les victimes soient indemnisées. L</w:t>
      </w:r>
      <w:r w:rsidR="00026E57">
        <w:rPr>
          <w:b/>
        </w:rPr>
        <w:t>’</w:t>
      </w:r>
      <w:r w:rsidRPr="00FE5F31">
        <w:rPr>
          <w:b/>
        </w:rPr>
        <w:t xml:space="preserve">État partie devrait également faire en sorte que les victimes de mauvais traitements imputés à la police et au personnel des prisons soient au courant de leurs droits et puissent </w:t>
      </w:r>
      <w:r w:rsidR="00D76080">
        <w:rPr>
          <w:b/>
        </w:rPr>
        <w:t>porter plainte</w:t>
      </w:r>
      <w:r w:rsidRPr="00FE5F31">
        <w:rPr>
          <w:b/>
        </w:rPr>
        <w:t xml:space="preserve"> sans craindre de faire l</w:t>
      </w:r>
      <w:r w:rsidR="00026E57">
        <w:rPr>
          <w:b/>
        </w:rPr>
        <w:t>’</w:t>
      </w:r>
      <w:r w:rsidRPr="00FE5F31">
        <w:rPr>
          <w:b/>
        </w:rPr>
        <w:t xml:space="preserve">objet de représailles. </w:t>
      </w:r>
      <w:r>
        <w:rPr>
          <w:b/>
        </w:rPr>
        <w:t xml:space="preserve">Il </w:t>
      </w:r>
      <w:r w:rsidRPr="00FE5F31">
        <w:rPr>
          <w:b/>
        </w:rPr>
        <w:t>devrait en outre mettre en place des organes indépendants d</w:t>
      </w:r>
      <w:r w:rsidR="00026E57">
        <w:rPr>
          <w:b/>
        </w:rPr>
        <w:t>’</w:t>
      </w:r>
      <w:r w:rsidRPr="00FE5F31">
        <w:rPr>
          <w:b/>
        </w:rPr>
        <w:t>examen de plainte</w:t>
      </w:r>
      <w:r>
        <w:rPr>
          <w:b/>
        </w:rPr>
        <w:t>s</w:t>
      </w:r>
      <w:r w:rsidRPr="00FE5F31">
        <w:rPr>
          <w:b/>
        </w:rPr>
        <w:t xml:space="preserve"> qui puissent </w:t>
      </w:r>
      <w:r>
        <w:rPr>
          <w:b/>
        </w:rPr>
        <w:t>traiter l</w:t>
      </w:r>
      <w:r w:rsidRPr="00FE5F31">
        <w:rPr>
          <w:b/>
        </w:rPr>
        <w:t xml:space="preserve">es </w:t>
      </w:r>
      <w:r w:rsidR="00D76080">
        <w:rPr>
          <w:b/>
        </w:rPr>
        <w:t xml:space="preserve">griefs </w:t>
      </w:r>
      <w:r w:rsidRPr="00FE5F31">
        <w:rPr>
          <w:b/>
        </w:rPr>
        <w:t xml:space="preserve">de mauvais traitements comme </w:t>
      </w:r>
      <w:r w:rsidR="00D76080">
        <w:rPr>
          <w:b/>
        </w:rPr>
        <w:t>le Comité l</w:t>
      </w:r>
      <w:r w:rsidR="00026E57">
        <w:rPr>
          <w:b/>
        </w:rPr>
        <w:t>’</w:t>
      </w:r>
      <w:r w:rsidR="00D76080">
        <w:rPr>
          <w:b/>
        </w:rPr>
        <w:t xml:space="preserve">avait déjà </w:t>
      </w:r>
      <w:r w:rsidRPr="00FE5F31">
        <w:rPr>
          <w:b/>
        </w:rPr>
        <w:t>recommandé</w:t>
      </w:r>
      <w:r w:rsidR="00D76080">
        <w:rPr>
          <w:b/>
        </w:rPr>
        <w:t>.</w:t>
      </w:r>
      <w:r w:rsidRPr="00FE5F31">
        <w:rPr>
          <w:b/>
        </w:rPr>
        <w:t xml:space="preserve"> En outre, l</w:t>
      </w:r>
      <w:r w:rsidR="00026E57">
        <w:rPr>
          <w:b/>
        </w:rPr>
        <w:t>’</w:t>
      </w:r>
      <w:r w:rsidRPr="00FE5F31">
        <w:rPr>
          <w:b/>
        </w:rPr>
        <w:t xml:space="preserve">État partie devrait encourager </w:t>
      </w:r>
      <w:r w:rsidR="00D76080">
        <w:rPr>
          <w:b/>
        </w:rPr>
        <w:t>l</w:t>
      </w:r>
      <w:r w:rsidRPr="00FE5F31">
        <w:rPr>
          <w:b/>
        </w:rPr>
        <w:t xml:space="preserve">es </w:t>
      </w:r>
      <w:r w:rsidRPr="00734928">
        <w:rPr>
          <w:b/>
        </w:rPr>
        <w:t>Länder</w:t>
      </w:r>
      <w:r w:rsidRPr="00FE5F31">
        <w:rPr>
          <w:b/>
        </w:rPr>
        <w:t xml:space="preserve"> à prendre des mesures pour faciliter l</w:t>
      </w:r>
      <w:r w:rsidR="00026E57">
        <w:rPr>
          <w:b/>
        </w:rPr>
        <w:t>’</w:t>
      </w:r>
      <w:r w:rsidRPr="00FE5F31">
        <w:rPr>
          <w:b/>
        </w:rPr>
        <w:t>identification des fonctionnaires de police dans l</w:t>
      </w:r>
      <w:r w:rsidR="00026E57">
        <w:rPr>
          <w:b/>
        </w:rPr>
        <w:t>’</w:t>
      </w:r>
      <w:r w:rsidRPr="00FE5F31">
        <w:rPr>
          <w:b/>
        </w:rPr>
        <w:t xml:space="preserve">exercice de leurs fonctions </w:t>
      </w:r>
      <w:r w:rsidR="00D76080">
        <w:rPr>
          <w:b/>
        </w:rPr>
        <w:t xml:space="preserve">afin de garantir </w:t>
      </w:r>
      <w:r w:rsidRPr="00FE5F31">
        <w:rPr>
          <w:b/>
        </w:rPr>
        <w:t>qu</w:t>
      </w:r>
      <w:r w:rsidR="00026E57">
        <w:rPr>
          <w:b/>
        </w:rPr>
        <w:t>’</w:t>
      </w:r>
      <w:r w:rsidRPr="00FE5F31">
        <w:rPr>
          <w:b/>
        </w:rPr>
        <w:t>ils rendent compte de leur comportement lorsqu</w:t>
      </w:r>
      <w:r w:rsidR="00026E57">
        <w:rPr>
          <w:b/>
        </w:rPr>
        <w:t>’</w:t>
      </w:r>
      <w:r w:rsidRPr="00FE5F31">
        <w:rPr>
          <w:b/>
        </w:rPr>
        <w:t>ils sont impliqués dans des mauvais traitements.</w:t>
      </w:r>
    </w:p>
    <w:p w:rsidR="00B375E5" w:rsidRPr="00FE5F31" w:rsidRDefault="00B375E5" w:rsidP="00B375E5">
      <w:pPr>
        <w:pStyle w:val="SingleTxtG"/>
      </w:pPr>
      <w:r w:rsidRPr="00FE5F31">
        <w:t>11.</w:t>
      </w:r>
      <w:r w:rsidRPr="00FE5F31">
        <w:tab/>
      </w:r>
      <w:r w:rsidR="00D76080">
        <w:t xml:space="preserve">Le Comité note </w:t>
      </w:r>
      <w:r w:rsidRPr="00FE5F31">
        <w:t>que les transferts vers la Grèce de demandeurs d</w:t>
      </w:r>
      <w:r w:rsidR="00026E57">
        <w:t>’</w:t>
      </w:r>
      <w:r w:rsidRPr="00FE5F31">
        <w:t xml:space="preserve">asile </w:t>
      </w:r>
      <w:r>
        <w:t xml:space="preserve">au titre du Règlement </w:t>
      </w:r>
      <w:r w:rsidRPr="00FE5F31">
        <w:t>Dublin II ont été suspendus jusqu</w:t>
      </w:r>
      <w:r w:rsidR="00026E57">
        <w:t>’</w:t>
      </w:r>
      <w:r w:rsidRPr="00FE5F31">
        <w:t>en janvier 2013 en raison de conditions d</w:t>
      </w:r>
      <w:r w:rsidR="00026E57">
        <w:t>’</w:t>
      </w:r>
      <w:r w:rsidRPr="00FE5F31">
        <w:t xml:space="preserve">accueil difficiles, </w:t>
      </w:r>
      <w:r w:rsidR="00D76080">
        <w:t>mais il est préoccupé de ce</w:t>
      </w:r>
      <w:r w:rsidRPr="00FE5F31">
        <w:t xml:space="preserve"> qu</w:t>
      </w:r>
      <w:r w:rsidR="00026E57">
        <w:t>’</w:t>
      </w:r>
      <w:r w:rsidRPr="00FE5F31">
        <w:t xml:space="preserve">en dépit des arrêts de la Cour constitutionnelle allemande, </w:t>
      </w:r>
      <w:r>
        <w:t xml:space="preserve">de </w:t>
      </w:r>
      <w:r w:rsidRPr="00FE5F31">
        <w:t>la Cour européenne des droits de l</w:t>
      </w:r>
      <w:r w:rsidR="00026E57">
        <w:t>’</w:t>
      </w:r>
      <w:r w:rsidRPr="00FE5F31">
        <w:t xml:space="preserve">homme et </w:t>
      </w:r>
      <w:r>
        <w:t xml:space="preserve">de </w:t>
      </w:r>
      <w:r w:rsidRPr="00FE5F31">
        <w:t xml:space="preserve">la Cour européenne de justice, </w:t>
      </w:r>
      <w:r>
        <w:t xml:space="preserve">le paragraphe 2 de </w:t>
      </w:r>
      <w:r w:rsidRPr="00FE5F31">
        <w:t>l</w:t>
      </w:r>
      <w:r w:rsidR="00026E57">
        <w:t>’</w:t>
      </w:r>
      <w:r w:rsidRPr="00FE5F31">
        <w:t>article 34a de la loi sur la procédure d</w:t>
      </w:r>
      <w:r w:rsidR="00026E57">
        <w:t>’</w:t>
      </w:r>
      <w:r w:rsidRPr="00FE5F31">
        <w:t>asile</w:t>
      </w:r>
      <w:r>
        <w:t>,</w:t>
      </w:r>
      <w:r w:rsidRPr="00FE5F31">
        <w:t xml:space="preserve"> qui exclut l</w:t>
      </w:r>
      <w:r w:rsidR="00026E57">
        <w:t>’</w:t>
      </w:r>
      <w:r w:rsidRPr="00FE5F31">
        <w:t>octroi d</w:t>
      </w:r>
      <w:r w:rsidR="00026E57">
        <w:t>’</w:t>
      </w:r>
      <w:r w:rsidRPr="00FE5F31">
        <w:t>une protection juridique</w:t>
      </w:r>
      <w:r>
        <w:t xml:space="preserve"> provisoire en cas de transfert</w:t>
      </w:r>
      <w:r w:rsidRPr="00FE5F31">
        <w:t xml:space="preserve"> vers </w:t>
      </w:r>
      <w:r>
        <w:t>un</w:t>
      </w:r>
      <w:r w:rsidRPr="00FE5F31">
        <w:t xml:space="preserve"> Ét</w:t>
      </w:r>
      <w:r>
        <w:t>at</w:t>
      </w:r>
      <w:r w:rsidRPr="00FE5F31">
        <w:t xml:space="preserve"> tiers </w:t>
      </w:r>
      <w:r>
        <w:t>sûr</w:t>
      </w:r>
      <w:r w:rsidRPr="00FE5F31">
        <w:t xml:space="preserve"> et </w:t>
      </w:r>
      <w:r>
        <w:t>un État membre</w:t>
      </w:r>
      <w:r w:rsidRPr="00FE5F31">
        <w:t xml:space="preserve"> de l</w:t>
      </w:r>
      <w:r w:rsidR="00026E57">
        <w:t>’</w:t>
      </w:r>
      <w:r w:rsidRPr="00FE5F31">
        <w:t>Union européenne et d</w:t>
      </w:r>
      <w:r w:rsidR="00026E57">
        <w:t>’</w:t>
      </w:r>
      <w:r w:rsidRPr="00FE5F31">
        <w:t>autres États eu</w:t>
      </w:r>
      <w:r>
        <w:t>ropéens parties au Règlement Dublin II, demeure en vigueur et continue d</w:t>
      </w:r>
      <w:r w:rsidR="00026E57">
        <w:t>’</w:t>
      </w:r>
      <w:r>
        <w:t>être appliqué</w:t>
      </w:r>
      <w:r w:rsidRPr="00FE5F31">
        <w:t xml:space="preserve"> par certains </w:t>
      </w:r>
      <w:r>
        <w:t xml:space="preserve">tribunaux </w:t>
      </w:r>
      <w:r w:rsidRPr="00FE5F31">
        <w:t>(art. 7 et 13).</w:t>
      </w:r>
    </w:p>
    <w:p w:rsidR="00B375E5" w:rsidRPr="00FE5F31" w:rsidRDefault="00B375E5" w:rsidP="00B375E5">
      <w:pPr>
        <w:pStyle w:val="SingleTxtG"/>
        <w:rPr>
          <w:b/>
        </w:rPr>
      </w:pPr>
      <w:r w:rsidRPr="00FE5F31">
        <w:rPr>
          <w:b/>
        </w:rPr>
        <w:t>L</w:t>
      </w:r>
      <w:r w:rsidR="00026E57">
        <w:rPr>
          <w:b/>
        </w:rPr>
        <w:t>’</w:t>
      </w:r>
      <w:r w:rsidRPr="00FE5F31">
        <w:rPr>
          <w:b/>
        </w:rPr>
        <w:t>État partie devrait réviser sa loi sur la procédure d</w:t>
      </w:r>
      <w:r w:rsidR="00026E57">
        <w:rPr>
          <w:b/>
        </w:rPr>
        <w:t>’</w:t>
      </w:r>
      <w:r w:rsidRPr="00FE5F31">
        <w:rPr>
          <w:b/>
        </w:rPr>
        <w:t xml:space="preserve">asile </w:t>
      </w:r>
      <w:r w:rsidR="00AD5D8F">
        <w:rPr>
          <w:b/>
        </w:rPr>
        <w:t xml:space="preserve">de façon à permettre que des </w:t>
      </w:r>
      <w:r w:rsidRPr="00FE5F31">
        <w:rPr>
          <w:b/>
        </w:rPr>
        <w:t xml:space="preserve">ordonnances </w:t>
      </w:r>
      <w:r w:rsidR="00AD5D8F">
        <w:rPr>
          <w:b/>
        </w:rPr>
        <w:t xml:space="preserve">de suspension soient rendues </w:t>
      </w:r>
      <w:r>
        <w:rPr>
          <w:b/>
        </w:rPr>
        <w:t>en cas de transfert</w:t>
      </w:r>
      <w:r w:rsidRPr="00FE5F31">
        <w:rPr>
          <w:b/>
        </w:rPr>
        <w:t xml:space="preserve"> de demandeurs d</w:t>
      </w:r>
      <w:r w:rsidR="00026E57">
        <w:rPr>
          <w:b/>
        </w:rPr>
        <w:t>’</w:t>
      </w:r>
      <w:r w:rsidRPr="00FE5F31">
        <w:rPr>
          <w:b/>
        </w:rPr>
        <w:t xml:space="preserve">asile vers un État </w:t>
      </w:r>
      <w:r w:rsidR="00AD5D8F">
        <w:rPr>
          <w:b/>
        </w:rPr>
        <w:t xml:space="preserve">lié par le </w:t>
      </w:r>
      <w:r w:rsidRPr="00FE5F31">
        <w:rPr>
          <w:b/>
        </w:rPr>
        <w:t xml:space="preserve">Règlement Dublin II. </w:t>
      </w:r>
      <w:r>
        <w:rPr>
          <w:b/>
        </w:rPr>
        <w:t xml:space="preserve">Il </w:t>
      </w:r>
      <w:r w:rsidRPr="00FE5F31">
        <w:rPr>
          <w:b/>
        </w:rPr>
        <w:t xml:space="preserve">devrait également </w:t>
      </w:r>
      <w:r w:rsidR="00AD5D8F">
        <w:rPr>
          <w:b/>
        </w:rPr>
        <w:t xml:space="preserve">faire savoir au </w:t>
      </w:r>
      <w:r w:rsidRPr="00FE5F31">
        <w:rPr>
          <w:b/>
        </w:rPr>
        <w:t>Comité s</w:t>
      </w:r>
      <w:r w:rsidR="00026E57">
        <w:rPr>
          <w:b/>
        </w:rPr>
        <w:t>’</w:t>
      </w:r>
      <w:r w:rsidRPr="00FE5F31">
        <w:rPr>
          <w:b/>
        </w:rPr>
        <w:t>il a l</w:t>
      </w:r>
      <w:r w:rsidR="00026E57">
        <w:rPr>
          <w:b/>
        </w:rPr>
        <w:t>’</w:t>
      </w:r>
      <w:r w:rsidRPr="00FE5F31">
        <w:rPr>
          <w:b/>
        </w:rPr>
        <w:t>intention de prolonger la suspension des transferts de demandeurs d</w:t>
      </w:r>
      <w:r w:rsidR="00026E57">
        <w:rPr>
          <w:b/>
        </w:rPr>
        <w:t>’</w:t>
      </w:r>
      <w:r w:rsidRPr="00FE5F31">
        <w:rPr>
          <w:b/>
        </w:rPr>
        <w:t>asile vers la Grèce au-delà de janvier 2013.</w:t>
      </w:r>
    </w:p>
    <w:p w:rsidR="00B375E5" w:rsidRPr="00FE5F31" w:rsidRDefault="00B375E5" w:rsidP="00B375E5">
      <w:pPr>
        <w:pStyle w:val="SingleTxtG"/>
      </w:pPr>
      <w:r w:rsidRPr="00FE5F31">
        <w:t>12.</w:t>
      </w:r>
      <w:r w:rsidRPr="00FE5F31">
        <w:tab/>
      </w:r>
      <w:r w:rsidR="00AD5D8F">
        <w:t>Le Comité prend</w:t>
      </w:r>
      <w:r w:rsidRPr="00FE5F31">
        <w:t xml:space="preserve"> note des informations </w:t>
      </w:r>
      <w:r w:rsidR="00AD5D8F">
        <w:t xml:space="preserve">données </w:t>
      </w:r>
      <w:r w:rsidRPr="00FE5F31">
        <w:t>par l</w:t>
      </w:r>
      <w:r w:rsidR="00026E57">
        <w:t>’</w:t>
      </w:r>
      <w:r w:rsidRPr="00FE5F31">
        <w:t xml:space="preserve">État partie, </w:t>
      </w:r>
      <w:r w:rsidR="00AD5D8F">
        <w:t xml:space="preserve">mais il </w:t>
      </w:r>
      <w:r w:rsidRPr="00FE5F31">
        <w:t xml:space="preserve">est </w:t>
      </w:r>
      <w:r>
        <w:t xml:space="preserve">aussi </w:t>
      </w:r>
      <w:r w:rsidRPr="00FE5F31">
        <w:t>préoccupé par la pratique de ce dernier consistant à demander des assurances diplomatiques lorsqu</w:t>
      </w:r>
      <w:r w:rsidR="00026E57">
        <w:t>’</w:t>
      </w:r>
      <w:r w:rsidRPr="00FE5F31">
        <w:t xml:space="preserve">une extradition peut exposer des personnes à un risque de torture ou de </w:t>
      </w:r>
      <w:r>
        <w:t xml:space="preserve">peines ou </w:t>
      </w:r>
      <w:r w:rsidRPr="00FE5F31">
        <w:t>traitements cruels, inhumains ou dégradants dans l</w:t>
      </w:r>
      <w:r w:rsidR="00026E57">
        <w:t>’</w:t>
      </w:r>
      <w:r w:rsidRPr="00FE5F31">
        <w:t>État demandeur (art. 7).</w:t>
      </w:r>
    </w:p>
    <w:p w:rsidR="00B375E5" w:rsidRPr="00FE5F31" w:rsidRDefault="00B375E5" w:rsidP="00B375E5">
      <w:pPr>
        <w:pStyle w:val="SingleTxtG"/>
        <w:rPr>
          <w:b/>
        </w:rPr>
      </w:pPr>
      <w:r w:rsidRPr="00FE5F31">
        <w:rPr>
          <w:b/>
        </w:rPr>
        <w:t>L</w:t>
      </w:r>
      <w:r w:rsidR="00026E57">
        <w:rPr>
          <w:b/>
        </w:rPr>
        <w:t>’</w:t>
      </w:r>
      <w:r w:rsidRPr="00FE5F31">
        <w:rPr>
          <w:b/>
        </w:rPr>
        <w:t xml:space="preserve">État partie devrait </w:t>
      </w:r>
      <w:r w:rsidR="00AD5D8F">
        <w:rPr>
          <w:b/>
        </w:rPr>
        <w:t xml:space="preserve">garantir </w:t>
      </w:r>
      <w:r w:rsidRPr="00FE5F31">
        <w:rPr>
          <w:b/>
        </w:rPr>
        <w:t>qu</w:t>
      </w:r>
      <w:r w:rsidR="00026E57">
        <w:rPr>
          <w:b/>
        </w:rPr>
        <w:t>’</w:t>
      </w:r>
      <w:r w:rsidRPr="00FE5F31">
        <w:rPr>
          <w:b/>
        </w:rPr>
        <w:t xml:space="preserve">aucun individu, </w:t>
      </w:r>
      <w:r>
        <w:rPr>
          <w:b/>
        </w:rPr>
        <w:t>même s</w:t>
      </w:r>
      <w:r w:rsidR="00026E57">
        <w:rPr>
          <w:b/>
        </w:rPr>
        <w:t>’</w:t>
      </w:r>
      <w:r>
        <w:rPr>
          <w:b/>
        </w:rPr>
        <w:t>il est soupçonné</w:t>
      </w:r>
      <w:r w:rsidRPr="00FE5F31">
        <w:rPr>
          <w:b/>
        </w:rPr>
        <w:t xml:space="preserve"> de terrorisme, ne soit exposé à un risque de torture ou de peine</w:t>
      </w:r>
      <w:r>
        <w:rPr>
          <w:b/>
        </w:rPr>
        <w:t>s</w:t>
      </w:r>
      <w:r w:rsidRPr="00FE5F31">
        <w:rPr>
          <w:b/>
        </w:rPr>
        <w:t xml:space="preserve"> ou traitements cruels, inhumains ou dégradants</w:t>
      </w:r>
      <w:r w:rsidR="00AD5D8F">
        <w:rPr>
          <w:b/>
        </w:rPr>
        <w:t xml:space="preserve"> quand il est extradé ou expulsé</w:t>
      </w:r>
      <w:r w:rsidRPr="00FE5F31">
        <w:rPr>
          <w:b/>
        </w:rPr>
        <w:t>. Il devrait en outre reconnaître que plus la pratique de la torture est systématique et moins le risque d</w:t>
      </w:r>
      <w:r w:rsidR="00026E57">
        <w:rPr>
          <w:b/>
        </w:rPr>
        <w:t>’</w:t>
      </w:r>
      <w:r w:rsidRPr="00FE5F31">
        <w:rPr>
          <w:b/>
        </w:rPr>
        <w:t xml:space="preserve">un tel traitement </w:t>
      </w:r>
      <w:r w:rsidR="00AD5D8F">
        <w:rPr>
          <w:b/>
        </w:rPr>
        <w:t xml:space="preserve">ne pourra être évité </w:t>
      </w:r>
      <w:r w:rsidRPr="00FE5F31">
        <w:rPr>
          <w:b/>
        </w:rPr>
        <w:t xml:space="preserve">par </w:t>
      </w:r>
      <w:r>
        <w:rPr>
          <w:b/>
        </w:rPr>
        <w:t xml:space="preserve">le recours à </w:t>
      </w:r>
      <w:r w:rsidRPr="00FE5F31">
        <w:rPr>
          <w:b/>
        </w:rPr>
        <w:t xml:space="preserve">des assurances diplomatiques aussi contraignante que puisse être la procédure de suivi </w:t>
      </w:r>
      <w:r w:rsidR="00AD5D8F">
        <w:rPr>
          <w:b/>
        </w:rPr>
        <w:t>décidée</w:t>
      </w:r>
      <w:r w:rsidRPr="00FE5F31">
        <w:rPr>
          <w:b/>
        </w:rPr>
        <w:t>. En outre, l</w:t>
      </w:r>
      <w:r w:rsidR="00026E57">
        <w:rPr>
          <w:b/>
        </w:rPr>
        <w:t>’</w:t>
      </w:r>
      <w:r w:rsidRPr="00FE5F31">
        <w:rPr>
          <w:b/>
        </w:rPr>
        <w:t xml:space="preserve">État partie devrait </w:t>
      </w:r>
      <w:r w:rsidR="00AD5D8F">
        <w:rPr>
          <w:b/>
        </w:rPr>
        <w:t xml:space="preserve">faire preuve de la plus extrême circonspection quand il utilise </w:t>
      </w:r>
      <w:r w:rsidRPr="00FE5F31">
        <w:rPr>
          <w:b/>
        </w:rPr>
        <w:t xml:space="preserve">de telles assurances et </w:t>
      </w:r>
      <w:r w:rsidR="00AD5D8F">
        <w:rPr>
          <w:b/>
        </w:rPr>
        <w:t xml:space="preserve">arrêter </w:t>
      </w:r>
      <w:r>
        <w:rPr>
          <w:b/>
        </w:rPr>
        <w:t>de</w:t>
      </w:r>
      <w:r w:rsidR="00AD5D8F">
        <w:rPr>
          <w:b/>
        </w:rPr>
        <w:t>s</w:t>
      </w:r>
      <w:r>
        <w:rPr>
          <w:b/>
        </w:rPr>
        <w:t xml:space="preserve"> </w:t>
      </w:r>
      <w:r w:rsidRPr="00FE5F31">
        <w:rPr>
          <w:b/>
        </w:rPr>
        <w:t xml:space="preserve">procédures claires et transparentes </w:t>
      </w:r>
      <w:r>
        <w:rPr>
          <w:b/>
        </w:rPr>
        <w:t>pour l</w:t>
      </w:r>
      <w:r w:rsidR="00026E57">
        <w:rPr>
          <w:b/>
        </w:rPr>
        <w:t>’</w:t>
      </w:r>
      <w:r w:rsidRPr="00FE5F31">
        <w:rPr>
          <w:b/>
        </w:rPr>
        <w:t xml:space="preserve">examen de chaque cas par des mécanismes judiciaires compétents avant </w:t>
      </w:r>
      <w:r>
        <w:rPr>
          <w:b/>
        </w:rPr>
        <w:t xml:space="preserve">une expulsion ou une extradition </w:t>
      </w:r>
      <w:r w:rsidRPr="00FE5F31">
        <w:rPr>
          <w:b/>
        </w:rPr>
        <w:t xml:space="preserve">ainsi que </w:t>
      </w:r>
      <w:r w:rsidR="00AD5D8F">
        <w:rPr>
          <w:b/>
        </w:rPr>
        <w:t xml:space="preserve">se doter </w:t>
      </w:r>
      <w:r>
        <w:rPr>
          <w:b/>
        </w:rPr>
        <w:t xml:space="preserve">de </w:t>
      </w:r>
      <w:r w:rsidRPr="00FE5F31">
        <w:rPr>
          <w:b/>
        </w:rPr>
        <w:t>moyens effica</w:t>
      </w:r>
      <w:r>
        <w:rPr>
          <w:b/>
        </w:rPr>
        <w:t xml:space="preserve">ces pour suivre </w:t>
      </w:r>
      <w:r w:rsidR="00AD5D8F">
        <w:rPr>
          <w:b/>
        </w:rPr>
        <w:t xml:space="preserve">le sort </w:t>
      </w:r>
      <w:r>
        <w:rPr>
          <w:b/>
        </w:rPr>
        <w:t>de</w:t>
      </w:r>
      <w:r w:rsidRPr="00FE5F31">
        <w:rPr>
          <w:b/>
        </w:rPr>
        <w:t xml:space="preserve"> </w:t>
      </w:r>
      <w:r w:rsidR="00AD5D8F">
        <w:rPr>
          <w:b/>
        </w:rPr>
        <w:t>l</w:t>
      </w:r>
      <w:r w:rsidR="00026E57">
        <w:rPr>
          <w:b/>
        </w:rPr>
        <w:t>’</w:t>
      </w:r>
      <w:r w:rsidR="00AD5D8F">
        <w:rPr>
          <w:b/>
        </w:rPr>
        <w:t xml:space="preserve">intéressé </w:t>
      </w:r>
      <w:r>
        <w:rPr>
          <w:b/>
        </w:rPr>
        <w:t>après son expulsion ou extradition</w:t>
      </w:r>
      <w:r w:rsidRPr="00FE5F31">
        <w:rPr>
          <w:b/>
        </w:rPr>
        <w:t>.</w:t>
      </w:r>
    </w:p>
    <w:p w:rsidR="00B375E5" w:rsidRPr="00FE5F31" w:rsidRDefault="00B375E5" w:rsidP="00B375E5">
      <w:pPr>
        <w:pStyle w:val="SingleTxtG"/>
      </w:pPr>
      <w:r w:rsidRPr="00FE5F31">
        <w:t>13.</w:t>
      </w:r>
      <w:r w:rsidRPr="00FE5F31">
        <w:tab/>
      </w:r>
      <w:r w:rsidR="00AD5D8F">
        <w:t xml:space="preserve">Le Comité prend </w:t>
      </w:r>
      <w:r w:rsidRPr="00FE5F31">
        <w:t>note des différentes mesures prises par l</w:t>
      </w:r>
      <w:r w:rsidR="00026E57">
        <w:t>’</w:t>
      </w:r>
      <w:r w:rsidRPr="00FE5F31">
        <w:t>État partie pour combattre la traite des personnes, notamment à de</w:t>
      </w:r>
      <w:r>
        <w:t>s fins d</w:t>
      </w:r>
      <w:r w:rsidR="00026E57">
        <w:t>’</w:t>
      </w:r>
      <w:r>
        <w:t>exploitation sexuelle</w:t>
      </w:r>
      <w:r w:rsidRPr="00FE5F31">
        <w:t xml:space="preserve"> et de travail forcé, </w:t>
      </w:r>
      <w:r w:rsidR="00AD5D8F">
        <w:t xml:space="preserve">mais il </w:t>
      </w:r>
      <w:r w:rsidRPr="00FE5F31">
        <w:t xml:space="preserve">est préoccupé par </w:t>
      </w:r>
      <w:r w:rsidR="00AD5D8F">
        <w:t xml:space="preserve">le fait que </w:t>
      </w:r>
      <w:r w:rsidRPr="00FE5F31">
        <w:t xml:space="preserve">ce phénomène </w:t>
      </w:r>
      <w:r w:rsidR="00AD5D8F">
        <w:t xml:space="preserve">existe toujours </w:t>
      </w:r>
      <w:r>
        <w:t xml:space="preserve">en Allemagne </w:t>
      </w:r>
      <w:r w:rsidRPr="00FE5F31">
        <w:t>(art. 8).</w:t>
      </w:r>
    </w:p>
    <w:p w:rsidR="00B375E5" w:rsidRPr="00FE5F31" w:rsidRDefault="00B375E5" w:rsidP="00B375E5">
      <w:pPr>
        <w:pStyle w:val="SingleTxtG"/>
      </w:pPr>
      <w:r w:rsidRPr="00FE5F31">
        <w:rPr>
          <w:b/>
        </w:rPr>
        <w:t>L</w:t>
      </w:r>
      <w:r w:rsidR="00026E57">
        <w:rPr>
          <w:b/>
        </w:rPr>
        <w:t>’</w:t>
      </w:r>
      <w:r w:rsidRPr="00FE5F31">
        <w:rPr>
          <w:b/>
        </w:rPr>
        <w:t xml:space="preserve">État partie devrait enquêter systématiquement et </w:t>
      </w:r>
      <w:r w:rsidR="00AD5D8F">
        <w:rPr>
          <w:b/>
        </w:rPr>
        <w:t xml:space="preserve">énergiquement </w:t>
      </w:r>
      <w:r w:rsidRPr="00FE5F31">
        <w:rPr>
          <w:b/>
        </w:rPr>
        <w:t xml:space="preserve">sur les allégations de traite des personnes, engager des poursuites contre les </w:t>
      </w:r>
      <w:r w:rsidR="00AD5D8F">
        <w:rPr>
          <w:b/>
        </w:rPr>
        <w:t xml:space="preserve">auteurs </w:t>
      </w:r>
      <w:r w:rsidRPr="00FE5F31">
        <w:rPr>
          <w:b/>
        </w:rPr>
        <w:t>présumés et les punir s</w:t>
      </w:r>
      <w:r w:rsidR="00026E57">
        <w:rPr>
          <w:b/>
        </w:rPr>
        <w:t>’</w:t>
      </w:r>
      <w:r w:rsidRPr="00FE5F31">
        <w:rPr>
          <w:b/>
        </w:rPr>
        <w:t xml:space="preserve">ils sont </w:t>
      </w:r>
      <w:r w:rsidR="00AD5D8F">
        <w:rPr>
          <w:b/>
        </w:rPr>
        <w:t xml:space="preserve">reconnus coupables, </w:t>
      </w:r>
      <w:r w:rsidRPr="00FE5F31">
        <w:rPr>
          <w:b/>
        </w:rPr>
        <w:t>et accorder une indemnisation aux victimes. L</w:t>
      </w:r>
      <w:r w:rsidR="00026E57">
        <w:rPr>
          <w:b/>
        </w:rPr>
        <w:t>’</w:t>
      </w:r>
      <w:r w:rsidRPr="00FE5F31">
        <w:rPr>
          <w:b/>
        </w:rPr>
        <w:t xml:space="preserve">État partie devrait également renforcer </w:t>
      </w:r>
      <w:r>
        <w:rPr>
          <w:b/>
        </w:rPr>
        <w:t xml:space="preserve">le </w:t>
      </w:r>
      <w:r w:rsidRPr="00FE5F31">
        <w:rPr>
          <w:b/>
        </w:rPr>
        <w:t xml:space="preserve">soutien </w:t>
      </w:r>
      <w:r>
        <w:rPr>
          <w:b/>
        </w:rPr>
        <w:t>qu</w:t>
      </w:r>
      <w:r w:rsidR="00026E57">
        <w:rPr>
          <w:b/>
        </w:rPr>
        <w:t>’</w:t>
      </w:r>
      <w:r>
        <w:rPr>
          <w:b/>
        </w:rPr>
        <w:t xml:space="preserve">il apporte aux victimes et aux témoins </w:t>
      </w:r>
      <w:r w:rsidRPr="00FE5F31">
        <w:rPr>
          <w:b/>
        </w:rPr>
        <w:t xml:space="preserve">et ses mesures de protection </w:t>
      </w:r>
      <w:r>
        <w:rPr>
          <w:b/>
        </w:rPr>
        <w:t xml:space="preserve">et </w:t>
      </w:r>
      <w:r w:rsidRPr="00FE5F31">
        <w:rPr>
          <w:b/>
        </w:rPr>
        <w:t xml:space="preserve">de réadaptation </w:t>
      </w:r>
      <w:r>
        <w:rPr>
          <w:b/>
        </w:rPr>
        <w:t xml:space="preserve">en leur faveur </w:t>
      </w:r>
      <w:r w:rsidRPr="00FE5F31">
        <w:rPr>
          <w:b/>
        </w:rPr>
        <w:t xml:space="preserve">au niveau fédéral et </w:t>
      </w:r>
      <w:r w:rsidR="00AD5D8F">
        <w:rPr>
          <w:b/>
        </w:rPr>
        <w:t xml:space="preserve">au niveau </w:t>
      </w:r>
      <w:r w:rsidRPr="00FE5F31">
        <w:rPr>
          <w:b/>
        </w:rPr>
        <w:t xml:space="preserve">des </w:t>
      </w:r>
      <w:r w:rsidRPr="00734928">
        <w:rPr>
          <w:b/>
        </w:rPr>
        <w:t>Länder</w:t>
      </w:r>
      <w:r w:rsidRPr="00FE5F31">
        <w:rPr>
          <w:b/>
        </w:rPr>
        <w:t>. Il devrait en outre permettre aux victimes de la traite d</w:t>
      </w:r>
      <w:r w:rsidR="00026E57">
        <w:rPr>
          <w:b/>
        </w:rPr>
        <w:t>’</w:t>
      </w:r>
      <w:r w:rsidRPr="00FE5F31">
        <w:rPr>
          <w:b/>
        </w:rPr>
        <w:t>accéder facilement à la justice sans crainte de représailles et évaluer régulièrement l</w:t>
      </w:r>
      <w:r w:rsidR="00026E57">
        <w:rPr>
          <w:b/>
        </w:rPr>
        <w:t>’</w:t>
      </w:r>
      <w:r>
        <w:rPr>
          <w:b/>
        </w:rPr>
        <w:t xml:space="preserve">efficacité </w:t>
      </w:r>
      <w:r w:rsidRPr="00FE5F31">
        <w:rPr>
          <w:b/>
        </w:rPr>
        <w:t xml:space="preserve">de toutes les mesures et initiatives prises pour </w:t>
      </w:r>
      <w:r w:rsidR="00AD5D8F">
        <w:rPr>
          <w:b/>
        </w:rPr>
        <w:t xml:space="preserve">lutter contre </w:t>
      </w:r>
      <w:r w:rsidRPr="00FE5F31">
        <w:rPr>
          <w:b/>
        </w:rPr>
        <w:t>la traite des personnes.</w:t>
      </w:r>
    </w:p>
    <w:p w:rsidR="00B375E5" w:rsidRPr="00FE5F31" w:rsidRDefault="00B375E5" w:rsidP="00B375E5">
      <w:pPr>
        <w:pStyle w:val="SingleTxtG"/>
      </w:pPr>
      <w:r w:rsidRPr="00FE5F31">
        <w:t>14.</w:t>
      </w:r>
      <w:r w:rsidRPr="00FE5F31">
        <w:tab/>
      </w:r>
      <w:r w:rsidR="00AD5D8F">
        <w:t xml:space="preserve">Le Comité accueille avec satisfaction les </w:t>
      </w:r>
      <w:r w:rsidRPr="00FE5F31">
        <w:t>mesures prises par l</w:t>
      </w:r>
      <w:r w:rsidR="00026E57">
        <w:t>’</w:t>
      </w:r>
      <w:r w:rsidRPr="00FE5F31">
        <w:t>État partie pour révise</w:t>
      </w:r>
      <w:r>
        <w:t>r sa législation et sa pratique</w:t>
      </w:r>
      <w:r w:rsidRPr="00FE5F31">
        <w:t xml:space="preserve"> concernant l</w:t>
      </w:r>
      <w:r w:rsidR="00026E57">
        <w:t>’</w:t>
      </w:r>
      <w:r>
        <w:t xml:space="preserve">internement préventif </w:t>
      </w:r>
      <w:r w:rsidRPr="00FE5F31">
        <w:t>après condamnation</w:t>
      </w:r>
      <w:r>
        <w:t xml:space="preserve">, conformément aux </w:t>
      </w:r>
      <w:r w:rsidRPr="00FE5F31">
        <w:t>normes relatives aux droits de l</w:t>
      </w:r>
      <w:r w:rsidR="00026E57">
        <w:t>’</w:t>
      </w:r>
      <w:r w:rsidRPr="00FE5F31">
        <w:t>homme</w:t>
      </w:r>
      <w:r>
        <w:t>,</w:t>
      </w:r>
      <w:r w:rsidRPr="00FE5F31">
        <w:t xml:space="preserve"> et </w:t>
      </w:r>
      <w:r w:rsidR="00AD5D8F">
        <w:t>prend</w:t>
      </w:r>
      <w:r w:rsidRPr="00FE5F31">
        <w:t xml:space="preserve"> note des informations s</w:t>
      </w:r>
      <w:r>
        <w:t xml:space="preserve">elon </w:t>
      </w:r>
      <w:r w:rsidRPr="00FE5F31">
        <w:t xml:space="preserve">lesquelles un projet de loi sur la question est actuellement </w:t>
      </w:r>
      <w:r w:rsidR="00AD5D8F">
        <w:t>en lectur</w:t>
      </w:r>
      <w:r w:rsidR="00002D4D">
        <w:t>e</w:t>
      </w:r>
      <w:r w:rsidR="00AD5D8F">
        <w:t xml:space="preserve"> </w:t>
      </w:r>
      <w:r w:rsidRPr="00FE5F31">
        <w:t xml:space="preserve">au Parlement, </w:t>
      </w:r>
      <w:r w:rsidR="00AD5D8F">
        <w:t xml:space="preserve">mais il </w:t>
      </w:r>
      <w:r w:rsidRPr="00FE5F31">
        <w:t>est préoccupé par le nombre de personnes qui sont encore soumis</w:t>
      </w:r>
      <w:r>
        <w:t>es</w:t>
      </w:r>
      <w:r w:rsidRPr="00FE5F31">
        <w:t xml:space="preserve"> à ce régime. Il est également préoccupé par la durée de </w:t>
      </w:r>
      <w:r>
        <w:t xml:space="preserve">cet internement </w:t>
      </w:r>
      <w:r w:rsidRPr="00FE5F31">
        <w:t xml:space="preserve">dans certains cas </w:t>
      </w:r>
      <w:r>
        <w:t xml:space="preserve">et </w:t>
      </w:r>
      <w:r w:rsidRPr="00FE5F31">
        <w:t xml:space="preserve">par le fait que les conditions </w:t>
      </w:r>
      <w:r>
        <w:t xml:space="preserve">de détention </w:t>
      </w:r>
      <w:r w:rsidRPr="00FE5F31">
        <w:t>n</w:t>
      </w:r>
      <w:r w:rsidR="00026E57">
        <w:t>’</w:t>
      </w:r>
      <w:r w:rsidRPr="00FE5F31">
        <w:t xml:space="preserve">ont pas été </w:t>
      </w:r>
      <w:r>
        <w:t>jusqu</w:t>
      </w:r>
      <w:r w:rsidR="00026E57">
        <w:t>’</w:t>
      </w:r>
      <w:r>
        <w:t xml:space="preserve">ici </w:t>
      </w:r>
      <w:r w:rsidRPr="00FE5F31">
        <w:t xml:space="preserve">conformes aux </w:t>
      </w:r>
      <w:r>
        <w:t xml:space="preserve">prescriptions </w:t>
      </w:r>
      <w:r w:rsidRPr="00FE5F31">
        <w:t>en matière de droits de l</w:t>
      </w:r>
      <w:r w:rsidR="00026E57">
        <w:t>’</w:t>
      </w:r>
      <w:r w:rsidRPr="00FE5F31">
        <w:t>homme (art. 9 et 10).</w:t>
      </w:r>
    </w:p>
    <w:p w:rsidR="00B375E5" w:rsidRPr="00FE5F31" w:rsidRDefault="00B375E5" w:rsidP="00B375E5">
      <w:pPr>
        <w:pStyle w:val="SingleTxtG"/>
        <w:rPr>
          <w:b/>
        </w:rPr>
      </w:pPr>
      <w:r w:rsidRPr="00FE5F31">
        <w:rPr>
          <w:b/>
        </w:rPr>
        <w:t>L</w:t>
      </w:r>
      <w:r w:rsidR="00026E57">
        <w:rPr>
          <w:b/>
        </w:rPr>
        <w:t>’</w:t>
      </w:r>
      <w:r w:rsidRPr="00FE5F31">
        <w:rPr>
          <w:b/>
        </w:rPr>
        <w:t>État partie devrait prendre les mesures nécessaires pour faire en sorte que l</w:t>
      </w:r>
      <w:r w:rsidR="00026E57">
        <w:rPr>
          <w:b/>
        </w:rPr>
        <w:t>’</w:t>
      </w:r>
      <w:r>
        <w:rPr>
          <w:b/>
        </w:rPr>
        <w:t>internement préventif</w:t>
      </w:r>
      <w:r w:rsidRPr="00FE5F31">
        <w:rPr>
          <w:b/>
        </w:rPr>
        <w:t xml:space="preserve"> après condamnation soit </w:t>
      </w:r>
      <w:r>
        <w:rPr>
          <w:b/>
        </w:rPr>
        <w:t xml:space="preserve">une </w:t>
      </w:r>
      <w:r w:rsidRPr="00FE5F31">
        <w:rPr>
          <w:b/>
        </w:rPr>
        <w:t xml:space="preserve">mesure de dernier ressort et </w:t>
      </w:r>
      <w:r>
        <w:rPr>
          <w:b/>
        </w:rPr>
        <w:t xml:space="preserve">pour </w:t>
      </w:r>
      <w:r w:rsidRPr="00FE5F31">
        <w:rPr>
          <w:b/>
        </w:rPr>
        <w:t xml:space="preserve">instaurer </w:t>
      </w:r>
      <w:r>
        <w:rPr>
          <w:b/>
        </w:rPr>
        <w:t xml:space="preserve">dans le cadre de ce régime </w:t>
      </w:r>
      <w:r w:rsidRPr="00FE5F31">
        <w:rPr>
          <w:b/>
        </w:rPr>
        <w:t xml:space="preserve">des conditions de détention </w:t>
      </w:r>
      <w:r>
        <w:rPr>
          <w:b/>
        </w:rPr>
        <w:t xml:space="preserve">distinctes </w:t>
      </w:r>
      <w:r w:rsidRPr="00FE5F31">
        <w:rPr>
          <w:b/>
        </w:rPr>
        <w:t xml:space="preserve">de celles auxquelles sont soumis les condamnés et </w:t>
      </w:r>
      <w:r>
        <w:rPr>
          <w:b/>
        </w:rPr>
        <w:t xml:space="preserve">qui soient </w:t>
      </w:r>
      <w:r w:rsidRPr="00FE5F31">
        <w:rPr>
          <w:b/>
        </w:rPr>
        <w:t xml:space="preserve">axées </w:t>
      </w:r>
      <w:r w:rsidR="00AD5D8F">
        <w:rPr>
          <w:b/>
        </w:rPr>
        <w:t xml:space="preserve">uniquement </w:t>
      </w:r>
      <w:r w:rsidRPr="00FE5F31">
        <w:rPr>
          <w:b/>
        </w:rPr>
        <w:t>sur l</w:t>
      </w:r>
      <w:r>
        <w:rPr>
          <w:b/>
        </w:rPr>
        <w:t>a</w:t>
      </w:r>
      <w:r w:rsidRPr="00FE5F31">
        <w:rPr>
          <w:b/>
        </w:rPr>
        <w:t xml:space="preserve"> réadaptation et </w:t>
      </w:r>
      <w:r>
        <w:rPr>
          <w:b/>
        </w:rPr>
        <w:t xml:space="preserve">la </w:t>
      </w:r>
      <w:r w:rsidR="00AD5D8F">
        <w:rPr>
          <w:b/>
        </w:rPr>
        <w:t>réinser</w:t>
      </w:r>
      <w:r w:rsidRPr="00FE5F31">
        <w:rPr>
          <w:b/>
        </w:rPr>
        <w:t>tion dans la société. L</w:t>
      </w:r>
      <w:r w:rsidR="00026E57">
        <w:rPr>
          <w:b/>
        </w:rPr>
        <w:t>’</w:t>
      </w:r>
      <w:r w:rsidRPr="00FE5F31">
        <w:rPr>
          <w:b/>
        </w:rPr>
        <w:t xml:space="preserve">État partie devrait </w:t>
      </w:r>
      <w:r w:rsidR="00AD5D8F">
        <w:rPr>
          <w:b/>
        </w:rPr>
        <w:t xml:space="preserve">prévoir </w:t>
      </w:r>
      <w:r w:rsidRPr="00FE5F31">
        <w:rPr>
          <w:b/>
        </w:rPr>
        <w:t xml:space="preserve">dans le projet de loi </w:t>
      </w:r>
      <w:r w:rsidR="00AD5D8F">
        <w:rPr>
          <w:b/>
        </w:rPr>
        <w:t>en cours d</w:t>
      </w:r>
      <w:r w:rsidR="00026E57">
        <w:rPr>
          <w:b/>
        </w:rPr>
        <w:t>’</w:t>
      </w:r>
      <w:r w:rsidRPr="00FE5F31">
        <w:rPr>
          <w:b/>
        </w:rPr>
        <w:t>examen toutes les garanties juridiques permettant de préserver les droits des détenus</w:t>
      </w:r>
      <w:r>
        <w:rPr>
          <w:b/>
        </w:rPr>
        <w:t>,</w:t>
      </w:r>
      <w:r w:rsidR="00AD5D8F">
        <w:rPr>
          <w:b/>
        </w:rPr>
        <w:t xml:space="preserve"> y </w:t>
      </w:r>
      <w:r w:rsidRPr="00FE5F31">
        <w:rPr>
          <w:b/>
        </w:rPr>
        <w:t>compris une procédure d</w:t>
      </w:r>
      <w:r w:rsidR="00026E57">
        <w:rPr>
          <w:b/>
        </w:rPr>
        <w:t>’</w:t>
      </w:r>
      <w:r w:rsidRPr="00FE5F31">
        <w:rPr>
          <w:b/>
        </w:rPr>
        <w:t xml:space="preserve">évaluation </w:t>
      </w:r>
      <w:r w:rsidR="00AD5D8F">
        <w:rPr>
          <w:b/>
        </w:rPr>
        <w:t xml:space="preserve">périodique </w:t>
      </w:r>
      <w:r>
        <w:rPr>
          <w:b/>
        </w:rPr>
        <w:t xml:space="preserve">de leur situation </w:t>
      </w:r>
      <w:r w:rsidR="0088285D">
        <w:rPr>
          <w:b/>
        </w:rPr>
        <w:t xml:space="preserve">sur le plan </w:t>
      </w:r>
      <w:r w:rsidRPr="00FE5F31">
        <w:rPr>
          <w:b/>
        </w:rPr>
        <w:t xml:space="preserve">psychologique qui puisse déboucher sur leur </w:t>
      </w:r>
      <w:r w:rsidR="0088285D">
        <w:rPr>
          <w:b/>
        </w:rPr>
        <w:t xml:space="preserve">remise en liberté </w:t>
      </w:r>
      <w:r w:rsidRPr="00FE5F31">
        <w:rPr>
          <w:b/>
        </w:rPr>
        <w:t xml:space="preserve">ou </w:t>
      </w:r>
      <w:r w:rsidR="0088285D">
        <w:rPr>
          <w:b/>
        </w:rPr>
        <w:t xml:space="preserve">sur </w:t>
      </w:r>
      <w:r w:rsidRPr="00FE5F31">
        <w:rPr>
          <w:b/>
        </w:rPr>
        <w:t xml:space="preserve">la réduction de la durée de leur </w:t>
      </w:r>
      <w:r>
        <w:rPr>
          <w:b/>
        </w:rPr>
        <w:t>internement</w:t>
      </w:r>
      <w:r w:rsidRPr="00FE5F31">
        <w:rPr>
          <w:b/>
        </w:rPr>
        <w:t>.</w:t>
      </w:r>
    </w:p>
    <w:p w:rsidR="00B375E5" w:rsidRPr="00FE5F31" w:rsidRDefault="00B375E5" w:rsidP="00B375E5">
      <w:pPr>
        <w:pStyle w:val="SingleTxtG"/>
      </w:pPr>
      <w:r w:rsidRPr="00FE5F31">
        <w:t>15.</w:t>
      </w:r>
      <w:r w:rsidRPr="00FE5F31">
        <w:tab/>
        <w:t xml:space="preserve">Le Comité est préoccupé par </w:t>
      </w:r>
      <w:r w:rsidR="0088285D">
        <w:t>l</w:t>
      </w:r>
      <w:r w:rsidR="00026E57">
        <w:t>’</w:t>
      </w:r>
      <w:r w:rsidR="0088285D">
        <w:t xml:space="preserve">incidence signalée </w:t>
      </w:r>
      <w:r w:rsidRPr="00FE5F31">
        <w:t xml:space="preserve">de </w:t>
      </w:r>
      <w:r w:rsidR="0088285D">
        <w:t>l</w:t>
      </w:r>
      <w:r w:rsidR="00026E57">
        <w:t>’</w:t>
      </w:r>
      <w:r w:rsidR="0088285D">
        <w:t xml:space="preserve">application </w:t>
      </w:r>
      <w:r w:rsidRPr="00FE5F31">
        <w:t xml:space="preserve">des mesures </w:t>
      </w:r>
      <w:r>
        <w:t>de contrainte physique</w:t>
      </w:r>
      <w:r w:rsidRPr="00FE5F31">
        <w:t xml:space="preserve">, en particulier </w:t>
      </w:r>
      <w:r>
        <w:t xml:space="preserve">à des </w:t>
      </w:r>
      <w:r w:rsidRPr="00FE5F31">
        <w:t xml:space="preserve">personnes souffrant de démence placées dans des </w:t>
      </w:r>
      <w:r w:rsidR="0088285D">
        <w:t xml:space="preserve">établissements </w:t>
      </w:r>
      <w:r>
        <w:t>de retraite</w:t>
      </w:r>
      <w:r w:rsidRPr="00FE5F31">
        <w:t xml:space="preserve">, qui </w:t>
      </w:r>
      <w:r>
        <w:t xml:space="preserve">peuvent être </w:t>
      </w:r>
      <w:r w:rsidRPr="00FE5F31">
        <w:t>attachées à un lit ou enfermées</w:t>
      </w:r>
      <w:r w:rsidR="0088285D">
        <w:t>,</w:t>
      </w:r>
      <w:r w:rsidRPr="00FE5F31">
        <w:t xml:space="preserve"> en violation des dispositions législatives qui restreignent le recours à de telles mesures (art. 7, 9 et 10).</w:t>
      </w:r>
    </w:p>
    <w:p w:rsidR="00B375E5" w:rsidRPr="00FE5F31" w:rsidRDefault="00B375E5" w:rsidP="00B375E5">
      <w:pPr>
        <w:pStyle w:val="SingleTxtG"/>
        <w:rPr>
          <w:b/>
        </w:rPr>
      </w:pPr>
      <w:r w:rsidRPr="00FE5F31">
        <w:rPr>
          <w:b/>
        </w:rPr>
        <w:t>L</w:t>
      </w:r>
      <w:r w:rsidR="00026E57">
        <w:rPr>
          <w:b/>
        </w:rPr>
        <w:t>’</w:t>
      </w:r>
      <w:r w:rsidRPr="00FE5F31">
        <w:rPr>
          <w:b/>
        </w:rPr>
        <w:t xml:space="preserve">État partie devrait prendre des mesures concrètes pour </w:t>
      </w:r>
      <w:r w:rsidR="0088285D">
        <w:rPr>
          <w:b/>
        </w:rPr>
        <w:t>garantir l</w:t>
      </w:r>
      <w:r w:rsidR="00026E57">
        <w:rPr>
          <w:b/>
        </w:rPr>
        <w:t>’</w:t>
      </w:r>
      <w:r w:rsidRPr="00FE5F31">
        <w:rPr>
          <w:b/>
        </w:rPr>
        <w:t xml:space="preserve">application </w:t>
      </w:r>
      <w:r w:rsidR="0088285D">
        <w:rPr>
          <w:b/>
        </w:rPr>
        <w:t xml:space="preserve">sans réserve </w:t>
      </w:r>
      <w:r w:rsidRPr="00FE5F31">
        <w:rPr>
          <w:b/>
        </w:rPr>
        <w:t xml:space="preserve">des dispositions législatives concernant </w:t>
      </w:r>
      <w:r w:rsidR="0088285D">
        <w:rPr>
          <w:b/>
        </w:rPr>
        <w:t>l</w:t>
      </w:r>
      <w:r w:rsidR="00026E57">
        <w:rPr>
          <w:b/>
        </w:rPr>
        <w:t>’</w:t>
      </w:r>
      <w:r w:rsidR="0088285D">
        <w:rPr>
          <w:b/>
        </w:rPr>
        <w:t xml:space="preserve">utilisation, conformément au Pacte, </w:t>
      </w:r>
      <w:r w:rsidR="00331A92">
        <w:rPr>
          <w:b/>
        </w:rPr>
        <w:t>de</w:t>
      </w:r>
      <w:r>
        <w:rPr>
          <w:b/>
        </w:rPr>
        <w:t xml:space="preserve"> mesures de contrainte physique</w:t>
      </w:r>
      <w:r w:rsidRPr="00FE5F31">
        <w:rPr>
          <w:b/>
        </w:rPr>
        <w:t xml:space="preserve"> dans les </w:t>
      </w:r>
      <w:r w:rsidR="0088285D">
        <w:rPr>
          <w:b/>
        </w:rPr>
        <w:t xml:space="preserve">établissements </w:t>
      </w:r>
      <w:r>
        <w:rPr>
          <w:b/>
        </w:rPr>
        <w:t>de retraite</w:t>
      </w:r>
      <w:r w:rsidRPr="00FE5F31">
        <w:rPr>
          <w:b/>
        </w:rPr>
        <w:t>, notamment en améliorant la formation du personnel</w:t>
      </w:r>
      <w:r>
        <w:rPr>
          <w:b/>
        </w:rPr>
        <w:t>,</w:t>
      </w:r>
      <w:r w:rsidRPr="00FE5F31">
        <w:rPr>
          <w:b/>
        </w:rPr>
        <w:t xml:space="preserve"> en procédant à des inspections régulières et à des enquêtes et en </w:t>
      </w:r>
      <w:r>
        <w:rPr>
          <w:b/>
        </w:rPr>
        <w:t xml:space="preserve">imposant les </w:t>
      </w:r>
      <w:r w:rsidRPr="00FE5F31">
        <w:rPr>
          <w:b/>
        </w:rPr>
        <w:t xml:space="preserve">sanctions </w:t>
      </w:r>
      <w:r>
        <w:rPr>
          <w:b/>
        </w:rPr>
        <w:t>voulues à ceux qui commettent des abus</w:t>
      </w:r>
      <w:r w:rsidRPr="00FE5F31">
        <w:rPr>
          <w:b/>
        </w:rPr>
        <w:t>.</w:t>
      </w:r>
    </w:p>
    <w:p w:rsidR="00331A92" w:rsidRDefault="00B375E5" w:rsidP="00B375E5">
      <w:pPr>
        <w:pStyle w:val="SingleTxtG"/>
      </w:pPr>
      <w:r w:rsidRPr="00FE5F31">
        <w:t>16.</w:t>
      </w:r>
      <w:r w:rsidRPr="00FE5F31">
        <w:tab/>
      </w:r>
      <w:r w:rsidR="0088285D">
        <w:t xml:space="preserve">Le Comité relève avec satisfaction les </w:t>
      </w:r>
      <w:r w:rsidRPr="00FE5F31">
        <w:t>mesures prises par l</w:t>
      </w:r>
      <w:r w:rsidR="00026E57">
        <w:t>’</w:t>
      </w:r>
      <w:r w:rsidRPr="00FE5F31">
        <w:t xml:space="preserve">État partie pour assurer des </w:t>
      </w:r>
      <w:r>
        <w:t xml:space="preserve">moyens de </w:t>
      </w:r>
      <w:r w:rsidRPr="00FE5F31">
        <w:t xml:space="preserve">recours contre </w:t>
      </w:r>
      <w:r>
        <w:t>l</w:t>
      </w:r>
      <w:r w:rsidRPr="00FE5F31">
        <w:t>es sociétés allemandes opérant à l</w:t>
      </w:r>
      <w:r w:rsidR="00026E57">
        <w:t>’</w:t>
      </w:r>
      <w:r w:rsidRPr="00FE5F31">
        <w:t>étranger</w:t>
      </w:r>
      <w:r w:rsidR="0088285D">
        <w:t xml:space="preserve"> qui ne respecteraient pas les normes en matière de droits de l</w:t>
      </w:r>
      <w:r w:rsidR="00026E57">
        <w:t>’</w:t>
      </w:r>
      <w:r w:rsidR="0088285D">
        <w:t xml:space="preserve">homme pertinentes, mais il </w:t>
      </w:r>
      <w:r w:rsidRPr="00FE5F31">
        <w:t xml:space="preserve">craint que </w:t>
      </w:r>
      <w:r>
        <w:t xml:space="preserve">cela </w:t>
      </w:r>
      <w:r w:rsidRPr="00FE5F31">
        <w:t>ne soit pas suffisant dans tous les cas</w:t>
      </w:r>
      <w:r w:rsidR="0088285D">
        <w:t xml:space="preserve"> (art. 2, par. 2).</w:t>
      </w:r>
    </w:p>
    <w:p w:rsidR="00B375E5" w:rsidRPr="001F5CA5" w:rsidRDefault="00B375E5" w:rsidP="00B375E5">
      <w:pPr>
        <w:pStyle w:val="SingleTxtG"/>
      </w:pPr>
      <w:r w:rsidRPr="001F5CA5">
        <w:rPr>
          <w:b/>
        </w:rPr>
        <w:t>L</w:t>
      </w:r>
      <w:r w:rsidR="00026E57">
        <w:rPr>
          <w:b/>
        </w:rPr>
        <w:t>’</w:t>
      </w:r>
      <w:r w:rsidRPr="001F5CA5">
        <w:rPr>
          <w:b/>
        </w:rPr>
        <w:t xml:space="preserve">État partie </w:t>
      </w:r>
      <w:r w:rsidR="0088285D">
        <w:rPr>
          <w:b/>
        </w:rPr>
        <w:t>est engagé à énoncer clairement qu</w:t>
      </w:r>
      <w:r w:rsidR="00026E57">
        <w:rPr>
          <w:b/>
        </w:rPr>
        <w:t>’</w:t>
      </w:r>
      <w:r w:rsidR="0088285D">
        <w:rPr>
          <w:b/>
        </w:rPr>
        <w:t>il attend de toutes les entreprises commerciales domiciliées sur son territoire ou relevant de sa juridiction qu</w:t>
      </w:r>
      <w:r w:rsidR="00026E57">
        <w:rPr>
          <w:b/>
        </w:rPr>
        <w:t>’</w:t>
      </w:r>
      <w:r w:rsidR="0088285D">
        <w:rPr>
          <w:b/>
        </w:rPr>
        <w:t>elles respectent les normes des droits de l</w:t>
      </w:r>
      <w:r w:rsidR="00026E57">
        <w:rPr>
          <w:b/>
        </w:rPr>
        <w:t>’</w:t>
      </w:r>
      <w:r w:rsidR="0088285D">
        <w:rPr>
          <w:b/>
        </w:rPr>
        <w:t>homme, conformément au Pacte, dans toutes leurs opérations. Il est également encouragé à prendre des mesures appropriées pour renforcer les recours offerts pour protéger les personnes qui ont été victimes des activités d</w:t>
      </w:r>
      <w:r w:rsidR="00026E57">
        <w:rPr>
          <w:b/>
        </w:rPr>
        <w:t>’</w:t>
      </w:r>
      <w:r w:rsidR="0088285D">
        <w:rPr>
          <w:b/>
        </w:rPr>
        <w:t>entreprises commerciales opérant à l</w:t>
      </w:r>
      <w:r w:rsidR="00026E57">
        <w:rPr>
          <w:b/>
        </w:rPr>
        <w:t>’</w:t>
      </w:r>
      <w:r w:rsidR="0088285D">
        <w:rPr>
          <w:b/>
        </w:rPr>
        <w:t>étranger.</w:t>
      </w:r>
    </w:p>
    <w:p w:rsidR="00B375E5" w:rsidRPr="001F5CA5" w:rsidRDefault="00B375E5" w:rsidP="00B375E5">
      <w:pPr>
        <w:pStyle w:val="SingleTxtG"/>
      </w:pPr>
      <w:r w:rsidRPr="001F5CA5">
        <w:t>17.</w:t>
      </w:r>
      <w:r w:rsidRPr="001F5CA5">
        <w:tab/>
      </w:r>
      <w:r w:rsidR="0088285D">
        <w:t>Le Comité prend</w:t>
      </w:r>
      <w:r w:rsidR="00026E57">
        <w:t xml:space="preserve"> </w:t>
      </w:r>
      <w:r w:rsidRPr="001F5CA5">
        <w:t>note des différentes mesures prises par l</w:t>
      </w:r>
      <w:r w:rsidR="00026E57">
        <w:t>’</w:t>
      </w:r>
      <w:r w:rsidRPr="001F5CA5">
        <w:t xml:space="preserve">État partie pour combattre le racisme, </w:t>
      </w:r>
      <w:r w:rsidR="0088285D">
        <w:t xml:space="preserve">mais il </w:t>
      </w:r>
      <w:r w:rsidRPr="001F5CA5">
        <w:t>est préoccupé par la persistance d</w:t>
      </w:r>
      <w:r w:rsidR="00026E57">
        <w:t>’</w:t>
      </w:r>
      <w:r w:rsidRPr="001F5CA5">
        <w:t>incidents à motivation raciale dans lesquels sont visés des membres des communautés juive, sinti et rom ainsi que des Allemands d</w:t>
      </w:r>
      <w:r w:rsidR="00026E57">
        <w:t>’</w:t>
      </w:r>
      <w:r w:rsidRPr="001F5CA5">
        <w:t>origine étrangère et des demandeurs d</w:t>
      </w:r>
      <w:r w:rsidR="00026E57">
        <w:t>’</w:t>
      </w:r>
      <w:r w:rsidRPr="001F5CA5">
        <w:t xml:space="preserve">asile. </w:t>
      </w:r>
      <w:r w:rsidR="0088285D">
        <w:t xml:space="preserve">Il </w:t>
      </w:r>
      <w:r w:rsidRPr="001F5CA5">
        <w:t xml:space="preserve">est également préoccupé par </w:t>
      </w:r>
      <w:r w:rsidR="0088285D">
        <w:t>le fait que l</w:t>
      </w:r>
      <w:r w:rsidRPr="001F5CA5">
        <w:t xml:space="preserve">es membres des communautés sinti et rom </w:t>
      </w:r>
      <w:r w:rsidR="0088285D">
        <w:t xml:space="preserve">continuent de subir une discrimination </w:t>
      </w:r>
      <w:r>
        <w:t>dans l</w:t>
      </w:r>
      <w:r w:rsidR="00026E57">
        <w:t>’</w:t>
      </w:r>
      <w:r w:rsidRPr="001F5CA5">
        <w:t>accès au logement, à l</w:t>
      </w:r>
      <w:r w:rsidR="00026E57">
        <w:t>’</w:t>
      </w:r>
      <w:r w:rsidRPr="001F5CA5">
        <w:t>éducation, à l</w:t>
      </w:r>
      <w:r w:rsidR="00026E57">
        <w:t>’</w:t>
      </w:r>
      <w:r w:rsidRPr="001F5CA5">
        <w:t xml:space="preserve">emploi </w:t>
      </w:r>
      <w:r>
        <w:t>et aux soins de santé (art. </w:t>
      </w:r>
      <w:r w:rsidR="00281500">
        <w:t>2, 18, 20 et </w:t>
      </w:r>
      <w:r w:rsidRPr="001F5CA5">
        <w:t>26).</w:t>
      </w:r>
    </w:p>
    <w:p w:rsidR="00B375E5" w:rsidRPr="001F5CA5" w:rsidRDefault="00B375E5" w:rsidP="00B375E5">
      <w:pPr>
        <w:pStyle w:val="SingleTxtG"/>
        <w:rPr>
          <w:b/>
        </w:rPr>
      </w:pPr>
      <w:r w:rsidRPr="001F5CA5">
        <w:rPr>
          <w:b/>
        </w:rPr>
        <w:t>L</w:t>
      </w:r>
      <w:r w:rsidR="00026E57">
        <w:rPr>
          <w:b/>
        </w:rPr>
        <w:t>’</w:t>
      </w:r>
      <w:r w:rsidRPr="001F5CA5">
        <w:rPr>
          <w:b/>
        </w:rPr>
        <w:t>État partie devrait prendre des mesures concrètes pour accroître l</w:t>
      </w:r>
      <w:r w:rsidR="00026E57">
        <w:rPr>
          <w:b/>
        </w:rPr>
        <w:t>’</w:t>
      </w:r>
      <w:r w:rsidRPr="001F5CA5">
        <w:rPr>
          <w:b/>
        </w:rPr>
        <w:t>efficacité de sa législation et enquêter sur toutes les allégations faisant état d</w:t>
      </w:r>
      <w:r w:rsidR="00026E57">
        <w:rPr>
          <w:b/>
        </w:rPr>
        <w:t>’</w:t>
      </w:r>
      <w:r w:rsidRPr="001F5CA5">
        <w:rPr>
          <w:b/>
        </w:rPr>
        <w:t>actes à motivation raciale et poursuivre et punir les responsables. Il devrait également intensifier ses efforts pour intégrer les membres des communautés sinti et rom en Allemagne en favorisant activement leur accès à l</w:t>
      </w:r>
      <w:r w:rsidR="00026E57">
        <w:rPr>
          <w:b/>
        </w:rPr>
        <w:t>’</w:t>
      </w:r>
      <w:r w:rsidRPr="001F5CA5">
        <w:rPr>
          <w:b/>
        </w:rPr>
        <w:t>éducation, au logement, à l</w:t>
      </w:r>
      <w:r w:rsidR="00026E57">
        <w:rPr>
          <w:b/>
        </w:rPr>
        <w:t>’</w:t>
      </w:r>
      <w:r w:rsidRPr="001F5CA5">
        <w:rPr>
          <w:b/>
        </w:rPr>
        <w:t>emploi et aux soins de santé. L</w:t>
      </w:r>
      <w:r w:rsidR="00026E57">
        <w:rPr>
          <w:b/>
        </w:rPr>
        <w:t>’</w:t>
      </w:r>
      <w:r w:rsidRPr="001F5CA5">
        <w:rPr>
          <w:b/>
        </w:rPr>
        <w:t xml:space="preserve">État partie devrait poursuivre ses campagnes de sensibilisation et promouvoir la tolérance entre les communautés. </w:t>
      </w:r>
    </w:p>
    <w:p w:rsidR="00B375E5" w:rsidRPr="001F5CA5" w:rsidRDefault="00B375E5" w:rsidP="00B375E5">
      <w:pPr>
        <w:pStyle w:val="SingleTxtG"/>
      </w:pPr>
      <w:r w:rsidRPr="001F5CA5">
        <w:t>18.</w:t>
      </w:r>
      <w:r w:rsidRPr="001F5CA5">
        <w:tab/>
        <w:t xml:space="preserve">Le Comité est préoccupé </w:t>
      </w:r>
      <w:r w:rsidR="0088285D">
        <w:t>de continuer</w:t>
      </w:r>
      <w:r w:rsidR="00026E57">
        <w:t xml:space="preserve"> à recevoir des informations dé</w:t>
      </w:r>
      <w:r w:rsidR="0088285D">
        <w:t xml:space="preserve">nonçant des </w:t>
      </w:r>
      <w:r w:rsidRPr="001F5CA5">
        <w:t xml:space="preserve">discours </w:t>
      </w:r>
      <w:r>
        <w:t xml:space="preserve">de haine </w:t>
      </w:r>
      <w:r w:rsidRPr="001F5CA5">
        <w:t>et</w:t>
      </w:r>
      <w:r>
        <w:t xml:space="preserve"> </w:t>
      </w:r>
      <w:r w:rsidR="0088285D">
        <w:t xml:space="preserve">une </w:t>
      </w:r>
      <w:r w:rsidRPr="001F5CA5">
        <w:t>propagande raciste sur l</w:t>
      </w:r>
      <w:r w:rsidR="00026E57">
        <w:t>’</w:t>
      </w:r>
      <w:r w:rsidRPr="001F5CA5">
        <w:t>Internet, notamment de la part d</w:t>
      </w:r>
      <w:r w:rsidR="00026E57">
        <w:t>’</w:t>
      </w:r>
      <w:r w:rsidRPr="001F5CA5">
        <w:t>extrémistes de droite</w:t>
      </w:r>
      <w:r>
        <w:t>,</w:t>
      </w:r>
      <w:r w:rsidRPr="001F5CA5">
        <w:t xml:space="preserve"> en dépit des efforts de sensibilisation et des mesures judiciaires prises en application des articles 86 et 130 du Code pénal (art. 2, 18 et 26).</w:t>
      </w:r>
    </w:p>
    <w:p w:rsidR="00B375E5" w:rsidRPr="001F5CA5" w:rsidRDefault="00B375E5" w:rsidP="00B375E5">
      <w:pPr>
        <w:pStyle w:val="SingleTxtG"/>
        <w:rPr>
          <w:b/>
        </w:rPr>
      </w:pPr>
      <w:r w:rsidRPr="001F5CA5">
        <w:rPr>
          <w:b/>
        </w:rPr>
        <w:t>L</w:t>
      </w:r>
      <w:r w:rsidR="00026E57">
        <w:rPr>
          <w:b/>
        </w:rPr>
        <w:t>’</w:t>
      </w:r>
      <w:r w:rsidRPr="001F5CA5">
        <w:rPr>
          <w:b/>
        </w:rPr>
        <w:t xml:space="preserve">État partie devrait prendre les mesures nécessaires </w:t>
      </w:r>
      <w:r w:rsidR="0088285D">
        <w:rPr>
          <w:b/>
        </w:rPr>
        <w:t xml:space="preserve">pour interdire et empêcher effectivement </w:t>
      </w:r>
      <w:r w:rsidRPr="001F5CA5">
        <w:rPr>
          <w:b/>
        </w:rPr>
        <w:t>les discours de haine et la propagande raciste en particulier sur l</w:t>
      </w:r>
      <w:r w:rsidR="00026E57">
        <w:rPr>
          <w:b/>
        </w:rPr>
        <w:t>’</w:t>
      </w:r>
      <w:r w:rsidRPr="001F5CA5">
        <w:rPr>
          <w:b/>
        </w:rPr>
        <w:t>Internet</w:t>
      </w:r>
      <w:r w:rsidR="00640DCF">
        <w:rPr>
          <w:b/>
        </w:rPr>
        <w:t>.</w:t>
      </w:r>
      <w:r w:rsidRPr="001F5CA5">
        <w:rPr>
          <w:b/>
        </w:rPr>
        <w:t xml:space="preserve"> Il devrait se montrer plus vigilant au </w:t>
      </w:r>
      <w:r>
        <w:rPr>
          <w:b/>
        </w:rPr>
        <w:t xml:space="preserve">niveau fédéral et </w:t>
      </w:r>
      <w:r w:rsidR="0088285D">
        <w:rPr>
          <w:b/>
        </w:rPr>
        <w:t xml:space="preserve">au niveau </w:t>
      </w:r>
      <w:r>
        <w:rPr>
          <w:b/>
        </w:rPr>
        <w:t>des Lä</w:t>
      </w:r>
      <w:r w:rsidRPr="001F5CA5">
        <w:rPr>
          <w:b/>
        </w:rPr>
        <w:t>nder à l</w:t>
      </w:r>
      <w:r w:rsidR="00026E57">
        <w:rPr>
          <w:b/>
        </w:rPr>
        <w:t>’</w:t>
      </w:r>
      <w:r w:rsidRPr="001F5CA5">
        <w:rPr>
          <w:b/>
        </w:rPr>
        <w:t xml:space="preserve">égard de la propagande et des discours racistes en particulier </w:t>
      </w:r>
      <w:r w:rsidR="0088285D">
        <w:rPr>
          <w:b/>
        </w:rPr>
        <w:t xml:space="preserve">de la part </w:t>
      </w:r>
      <w:r w:rsidRPr="001F5CA5">
        <w:rPr>
          <w:b/>
        </w:rPr>
        <w:t>d</w:t>
      </w:r>
      <w:r w:rsidR="00026E57">
        <w:rPr>
          <w:b/>
        </w:rPr>
        <w:t>’</w:t>
      </w:r>
      <w:r w:rsidRPr="001F5CA5">
        <w:rPr>
          <w:b/>
        </w:rPr>
        <w:t>associations ou de groupes d</w:t>
      </w:r>
      <w:r w:rsidR="00026E57">
        <w:rPr>
          <w:b/>
        </w:rPr>
        <w:t>’</w:t>
      </w:r>
      <w:r w:rsidRPr="001F5CA5">
        <w:rPr>
          <w:b/>
        </w:rPr>
        <w:t>extrême droite.</w:t>
      </w:r>
    </w:p>
    <w:p w:rsidR="00B375E5" w:rsidRPr="001F5CA5" w:rsidRDefault="00B375E5" w:rsidP="00B375E5">
      <w:pPr>
        <w:pStyle w:val="SingleTxtG"/>
      </w:pPr>
      <w:r w:rsidRPr="001F5CA5">
        <w:t>19.</w:t>
      </w:r>
      <w:r w:rsidRPr="001F5CA5">
        <w:tab/>
        <w:t>L</w:t>
      </w:r>
      <w:r w:rsidR="00026E57">
        <w:t>’</w:t>
      </w:r>
      <w:r w:rsidRPr="001F5CA5">
        <w:t>État partie devrait diffuser largement le Pacte, les deux Protocoles facultatifs s</w:t>
      </w:r>
      <w:r w:rsidR="00026E57">
        <w:t>’</w:t>
      </w:r>
      <w:r w:rsidRPr="001F5CA5">
        <w:t>y rapportant, le texte du sixième rapport périodique</w:t>
      </w:r>
      <w:r w:rsidR="0088285D">
        <w:t>,</w:t>
      </w:r>
      <w:r w:rsidR="00026E57">
        <w:t xml:space="preserve"> </w:t>
      </w:r>
      <w:r w:rsidR="0088285D">
        <w:t xml:space="preserve">des </w:t>
      </w:r>
      <w:r w:rsidRPr="001F5CA5">
        <w:t xml:space="preserve">réponses écrites </w:t>
      </w:r>
      <w:r w:rsidR="0088285D">
        <w:t>qu</w:t>
      </w:r>
      <w:r w:rsidR="00026E57">
        <w:t>’</w:t>
      </w:r>
      <w:r w:rsidR="0088285D">
        <w:t xml:space="preserve">il a apportées </w:t>
      </w:r>
      <w:r w:rsidRPr="001F5CA5">
        <w:t xml:space="preserve">à la liste des points établie par le Comité et </w:t>
      </w:r>
      <w:r w:rsidR="0088285D">
        <w:t>d</w:t>
      </w:r>
      <w:r w:rsidRPr="001F5CA5">
        <w:t xml:space="preserve">es présentes observations finales </w:t>
      </w:r>
      <w:r w:rsidR="0088285D">
        <w:t>auprès d</w:t>
      </w:r>
      <w:r w:rsidRPr="001F5CA5">
        <w:t xml:space="preserve">es autorités judiciaires, législatives et administratives, </w:t>
      </w:r>
      <w:r w:rsidR="0088285D">
        <w:t xml:space="preserve">de </w:t>
      </w:r>
      <w:r w:rsidRPr="001F5CA5">
        <w:t xml:space="preserve">la société civile, </w:t>
      </w:r>
      <w:r w:rsidR="0088285D">
        <w:t>d</w:t>
      </w:r>
      <w:r w:rsidRPr="001F5CA5">
        <w:t xml:space="preserve">es organisations non gouvernementales </w:t>
      </w:r>
      <w:r w:rsidR="0088285D">
        <w:t>présentes dans le pays, ainsi qu</w:t>
      </w:r>
      <w:r w:rsidR="00026E57">
        <w:t>’</w:t>
      </w:r>
      <w:r w:rsidR="0088285D">
        <w:t xml:space="preserve">auprès du grand </w:t>
      </w:r>
      <w:r w:rsidRPr="001F5CA5">
        <w:t>public. Le Comité suggère également que le rapport et les observations finales soient traduits dans la langue officielle de l</w:t>
      </w:r>
      <w:r w:rsidR="00026E57">
        <w:t>’</w:t>
      </w:r>
      <w:r w:rsidRPr="001F5CA5">
        <w:t>État partie. Il demande en outre à l</w:t>
      </w:r>
      <w:r w:rsidR="00026E57">
        <w:t>’</w:t>
      </w:r>
      <w:r w:rsidRPr="001F5CA5">
        <w:t>État partie</w:t>
      </w:r>
      <w:r w:rsidR="0088285D">
        <w:t>,</w:t>
      </w:r>
      <w:r w:rsidRPr="001F5CA5">
        <w:t xml:space="preserve"> </w:t>
      </w:r>
      <w:r w:rsidR="0088285D">
        <w:t>lorsqu</w:t>
      </w:r>
      <w:r w:rsidR="00026E57">
        <w:t>’</w:t>
      </w:r>
      <w:r w:rsidR="0088285D">
        <w:t xml:space="preserve">il élaborera </w:t>
      </w:r>
      <w:r w:rsidRPr="001F5CA5">
        <w:t xml:space="preserve">son septième rapport périodique, </w:t>
      </w:r>
      <w:r w:rsidR="0088285D">
        <w:t>d</w:t>
      </w:r>
      <w:r w:rsidR="00026E57">
        <w:t>’</w:t>
      </w:r>
      <w:r w:rsidR="0088285D">
        <w:t xml:space="preserve">engager de larges consultations avec </w:t>
      </w:r>
      <w:r w:rsidRPr="001F5CA5">
        <w:t>la société civile et les organisations non gouvernementales.</w:t>
      </w:r>
    </w:p>
    <w:p w:rsidR="00B375E5" w:rsidRPr="001F5CA5" w:rsidRDefault="00B375E5" w:rsidP="00B375E5">
      <w:pPr>
        <w:pStyle w:val="SingleTxtG"/>
      </w:pPr>
      <w:r w:rsidRPr="001F5CA5">
        <w:t>20.</w:t>
      </w:r>
      <w:r w:rsidRPr="001F5CA5">
        <w:tab/>
        <w:t>Conformément au paragraphe 5 de l</w:t>
      </w:r>
      <w:r w:rsidR="00026E57">
        <w:t>’</w:t>
      </w:r>
      <w:r w:rsidRPr="001F5CA5">
        <w:t>article 71 du Règlement intérieur du Comité, l</w:t>
      </w:r>
      <w:r w:rsidR="00026E57">
        <w:t>’</w:t>
      </w:r>
      <w:r w:rsidRPr="001F5CA5">
        <w:t xml:space="preserve">État partie devrait </w:t>
      </w:r>
      <w:r w:rsidR="0088285D">
        <w:t>faire parvenir</w:t>
      </w:r>
      <w:r w:rsidRPr="001F5CA5">
        <w:t>, dans un délai d</w:t>
      </w:r>
      <w:r w:rsidR="00026E57">
        <w:t>’</w:t>
      </w:r>
      <w:r w:rsidRPr="001F5CA5">
        <w:t xml:space="preserve">un an, </w:t>
      </w:r>
      <w:r>
        <w:t>d</w:t>
      </w:r>
      <w:r w:rsidRPr="001F5CA5">
        <w:t xml:space="preserve">es </w:t>
      </w:r>
      <w:r w:rsidR="0088285D">
        <w:t xml:space="preserve">renseignements </w:t>
      </w:r>
      <w:r w:rsidRPr="001F5CA5">
        <w:t>sur la suite qu</w:t>
      </w:r>
      <w:r w:rsidR="00026E57">
        <w:t>’</w:t>
      </w:r>
      <w:r w:rsidRPr="001F5CA5">
        <w:t xml:space="preserve">il aura donnée aux recommandations du Comité figurant </w:t>
      </w:r>
      <w:r w:rsidR="0088285D">
        <w:t>dans les paragraphes 11, 14 et 15</w:t>
      </w:r>
      <w:r w:rsidR="00B10A66">
        <w:t>.</w:t>
      </w:r>
    </w:p>
    <w:p w:rsidR="00B375E5" w:rsidRPr="001F5CA5" w:rsidRDefault="00B375E5" w:rsidP="00B375E5">
      <w:pPr>
        <w:pStyle w:val="SingleTxtG"/>
      </w:pPr>
      <w:r w:rsidRPr="001F5CA5">
        <w:t>21.</w:t>
      </w:r>
      <w:r w:rsidRPr="001F5CA5">
        <w:tab/>
        <w:t>Le Comité demande à l</w:t>
      </w:r>
      <w:r w:rsidR="00026E57">
        <w:t>’</w:t>
      </w:r>
      <w:r w:rsidRPr="001F5CA5">
        <w:t xml:space="preserve">État partie de </w:t>
      </w:r>
      <w:r w:rsidR="00B10A66">
        <w:t>faire figurer</w:t>
      </w:r>
      <w:r>
        <w:t>,</w:t>
      </w:r>
      <w:r w:rsidRPr="001F5CA5">
        <w:t xml:space="preserve"> dans son prochain rapport périodique</w:t>
      </w:r>
      <w:r w:rsidR="00B10A66">
        <w:t>,</w:t>
      </w:r>
      <w:r w:rsidRPr="001F5CA5">
        <w:t xml:space="preserve"> qui </w:t>
      </w:r>
      <w:r w:rsidR="00B10A66">
        <w:t>devra lui parvenir d</w:t>
      </w:r>
      <w:r w:rsidR="00026E57">
        <w:t>’</w:t>
      </w:r>
      <w:r w:rsidR="00B10A66">
        <w:t>ici au 31 octobre</w:t>
      </w:r>
      <w:r w:rsidR="00351D8E">
        <w:t xml:space="preserve"> 2018</w:t>
      </w:r>
      <w:r w:rsidR="00B10A66">
        <w:t xml:space="preserve">, </w:t>
      </w:r>
      <w:r w:rsidRPr="001F5CA5">
        <w:t xml:space="preserve">des </w:t>
      </w:r>
      <w:r w:rsidR="00B10A66">
        <w:t xml:space="preserve">renseignements précis et </w:t>
      </w:r>
      <w:r w:rsidRPr="001F5CA5">
        <w:t xml:space="preserve">à jour </w:t>
      </w:r>
      <w:r w:rsidR="00FB63CA">
        <w:t>sur la suite qu</w:t>
      </w:r>
      <w:r w:rsidR="00026E57">
        <w:t>’</w:t>
      </w:r>
      <w:r w:rsidR="00FB63CA">
        <w:t>il aura donnée aux autres recommandations et sur l</w:t>
      </w:r>
      <w:r w:rsidR="00026E57">
        <w:t>’</w:t>
      </w:r>
      <w:r w:rsidR="00FB63CA">
        <w:t>application du Pacte dans son ensemble</w:t>
      </w:r>
      <w:r w:rsidRPr="001F5CA5">
        <w:t>.</w:t>
      </w:r>
    </w:p>
    <w:p w:rsidR="00B375E5" w:rsidRPr="00B375E5" w:rsidRDefault="00B375E5" w:rsidP="00B375E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75E5" w:rsidRPr="00B375E5" w:rsidSect="00B375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1E" w:rsidRDefault="00E07A1E"/>
  </w:endnote>
  <w:endnote w:type="continuationSeparator" w:id="0">
    <w:p w:rsidR="00E07A1E" w:rsidRDefault="00E07A1E"/>
  </w:endnote>
  <w:endnote w:type="continuationNotice" w:id="1">
    <w:p w:rsidR="00E07A1E" w:rsidRPr="00903B66" w:rsidRDefault="00E07A1E" w:rsidP="00903B66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1E" w:rsidRPr="00B375E5" w:rsidRDefault="00E07A1E" w:rsidP="00B375E5">
    <w:pPr>
      <w:pStyle w:val="Footer"/>
      <w:tabs>
        <w:tab w:val="right" w:pos="9638"/>
      </w:tabs>
    </w:pPr>
    <w:r w:rsidRPr="00B375E5">
      <w:rPr>
        <w:b/>
        <w:sz w:val="18"/>
      </w:rPr>
      <w:fldChar w:fldCharType="begin"/>
    </w:r>
    <w:r w:rsidRPr="00B375E5">
      <w:rPr>
        <w:b/>
        <w:sz w:val="18"/>
      </w:rPr>
      <w:instrText xml:space="preserve"> PAGE  \* MERGEFORMAT </w:instrText>
    </w:r>
    <w:r w:rsidRPr="00B375E5">
      <w:rPr>
        <w:b/>
        <w:sz w:val="18"/>
      </w:rPr>
      <w:fldChar w:fldCharType="separate"/>
    </w:r>
    <w:r>
      <w:rPr>
        <w:b/>
        <w:noProof/>
        <w:sz w:val="18"/>
      </w:rPr>
      <w:t>6</w:t>
    </w:r>
    <w:r w:rsidRPr="00B375E5">
      <w:rPr>
        <w:b/>
        <w:sz w:val="18"/>
      </w:rPr>
      <w:fldChar w:fldCharType="end"/>
    </w:r>
    <w:r>
      <w:rPr>
        <w:b/>
        <w:sz w:val="18"/>
      </w:rPr>
      <w:tab/>
    </w:r>
    <w:r>
      <w:t>GE.12-47613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1E" w:rsidRPr="00B375E5" w:rsidRDefault="00E07A1E" w:rsidP="00B375E5">
    <w:pPr>
      <w:pStyle w:val="Footer"/>
      <w:tabs>
        <w:tab w:val="right" w:pos="9638"/>
      </w:tabs>
      <w:rPr>
        <w:b/>
        <w:sz w:val="18"/>
      </w:rPr>
    </w:pPr>
    <w:r>
      <w:t>GE.12-47613</w:t>
    </w:r>
    <w:r>
      <w:tab/>
    </w:r>
    <w:r w:rsidRPr="00B375E5">
      <w:rPr>
        <w:b/>
        <w:sz w:val="18"/>
      </w:rPr>
      <w:fldChar w:fldCharType="begin"/>
    </w:r>
    <w:r w:rsidRPr="00B375E5">
      <w:rPr>
        <w:b/>
        <w:sz w:val="18"/>
      </w:rPr>
      <w:instrText xml:space="preserve"> PAGE  \* MERGEFORMAT </w:instrText>
    </w:r>
    <w:r w:rsidRPr="00B375E5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B375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1E" w:rsidRDefault="00E07A1E">
    <w:pPr>
      <w:pStyle w:val="Footer"/>
    </w:pPr>
    <w:r>
      <w:rPr>
        <w:sz w:val="20"/>
      </w:rPr>
      <w:t>GE.12-47613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201112    071212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1E" w:rsidRPr="00D27D5E" w:rsidRDefault="00E07A1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07A1E" w:rsidRPr="00091505" w:rsidRDefault="00E07A1E" w:rsidP="00091505">
      <w:pPr>
        <w:tabs>
          <w:tab w:val="right" w:pos="2155"/>
        </w:tabs>
        <w:spacing w:after="80"/>
        <w:ind w:left="680"/>
        <w:rPr>
          <w:u w:val="single"/>
        </w:rPr>
      </w:pPr>
      <w:r w:rsidRPr="00091505">
        <w:rPr>
          <w:u w:val="single"/>
        </w:rPr>
        <w:tab/>
      </w:r>
    </w:p>
  </w:footnote>
  <w:footnote w:type="continuationNotice" w:id="1">
    <w:p w:rsidR="00E07A1E" w:rsidRPr="00903B66" w:rsidRDefault="00E07A1E" w:rsidP="00903B6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1E" w:rsidRPr="00B375E5" w:rsidRDefault="00E07A1E">
    <w:pPr>
      <w:pStyle w:val="Header"/>
    </w:pPr>
    <w:r>
      <w:t>CCPR/C/DEU/CO/6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1E" w:rsidRPr="00B375E5" w:rsidRDefault="00E07A1E" w:rsidP="00B375E5">
    <w:pPr>
      <w:pStyle w:val="Header"/>
      <w:jc w:val="right"/>
    </w:pPr>
    <w:r>
      <w:t>CCPR/C/DEU/CO/6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8304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8A49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EBF"/>
    <w:rsid w:val="00002D4D"/>
    <w:rsid w:val="00016AC5"/>
    <w:rsid w:val="00026E57"/>
    <w:rsid w:val="00091505"/>
    <w:rsid w:val="000A147A"/>
    <w:rsid w:val="000E61F8"/>
    <w:rsid w:val="000F41F2"/>
    <w:rsid w:val="0012271F"/>
    <w:rsid w:val="00160540"/>
    <w:rsid w:val="00192EEB"/>
    <w:rsid w:val="001A20FB"/>
    <w:rsid w:val="001B102E"/>
    <w:rsid w:val="001C3080"/>
    <w:rsid w:val="001C6A13"/>
    <w:rsid w:val="001D7F8A"/>
    <w:rsid w:val="001E3FEB"/>
    <w:rsid w:val="001E4A02"/>
    <w:rsid w:val="001F25C4"/>
    <w:rsid w:val="00225A8C"/>
    <w:rsid w:val="00240061"/>
    <w:rsid w:val="002659F1"/>
    <w:rsid w:val="0027751F"/>
    <w:rsid w:val="00281500"/>
    <w:rsid w:val="00287E79"/>
    <w:rsid w:val="002928F9"/>
    <w:rsid w:val="002A3159"/>
    <w:rsid w:val="002A5D07"/>
    <w:rsid w:val="002D5D78"/>
    <w:rsid w:val="002E0222"/>
    <w:rsid w:val="002E1A7F"/>
    <w:rsid w:val="002E55EE"/>
    <w:rsid w:val="003016B7"/>
    <w:rsid w:val="00331A92"/>
    <w:rsid w:val="003515AA"/>
    <w:rsid w:val="00351D8E"/>
    <w:rsid w:val="00366F5B"/>
    <w:rsid w:val="00374106"/>
    <w:rsid w:val="003976D5"/>
    <w:rsid w:val="003D6C68"/>
    <w:rsid w:val="00413931"/>
    <w:rsid w:val="004159D0"/>
    <w:rsid w:val="00415FDA"/>
    <w:rsid w:val="00464EEE"/>
    <w:rsid w:val="004B2E4B"/>
    <w:rsid w:val="00543D5E"/>
    <w:rsid w:val="0056521B"/>
    <w:rsid w:val="00571F41"/>
    <w:rsid w:val="005E5D1F"/>
    <w:rsid w:val="00611D43"/>
    <w:rsid w:val="00612D48"/>
    <w:rsid w:val="00616B45"/>
    <w:rsid w:val="00630D9B"/>
    <w:rsid w:val="00631953"/>
    <w:rsid w:val="00640DCF"/>
    <w:rsid w:val="006439EC"/>
    <w:rsid w:val="006B4590"/>
    <w:rsid w:val="006C340C"/>
    <w:rsid w:val="006F7906"/>
    <w:rsid w:val="0070347C"/>
    <w:rsid w:val="0071451B"/>
    <w:rsid w:val="007176C1"/>
    <w:rsid w:val="00725DC9"/>
    <w:rsid w:val="00737DEE"/>
    <w:rsid w:val="00775D99"/>
    <w:rsid w:val="00796940"/>
    <w:rsid w:val="007C7846"/>
    <w:rsid w:val="007F55CB"/>
    <w:rsid w:val="00844750"/>
    <w:rsid w:val="00873B3C"/>
    <w:rsid w:val="0088285D"/>
    <w:rsid w:val="00892241"/>
    <w:rsid w:val="008A39ED"/>
    <w:rsid w:val="008B44C4"/>
    <w:rsid w:val="008E7FAE"/>
    <w:rsid w:val="008F53ED"/>
    <w:rsid w:val="00903B66"/>
    <w:rsid w:val="00911BF7"/>
    <w:rsid w:val="00943FFD"/>
    <w:rsid w:val="00977EC8"/>
    <w:rsid w:val="00983464"/>
    <w:rsid w:val="00993DE6"/>
    <w:rsid w:val="009D3A8C"/>
    <w:rsid w:val="009E7956"/>
    <w:rsid w:val="00A228B4"/>
    <w:rsid w:val="00A2492E"/>
    <w:rsid w:val="00A720C2"/>
    <w:rsid w:val="00A9469F"/>
    <w:rsid w:val="00AA3390"/>
    <w:rsid w:val="00AB51C8"/>
    <w:rsid w:val="00AC67A1"/>
    <w:rsid w:val="00AC7977"/>
    <w:rsid w:val="00AD5D8F"/>
    <w:rsid w:val="00AE352C"/>
    <w:rsid w:val="00AF1CE8"/>
    <w:rsid w:val="00B10A66"/>
    <w:rsid w:val="00B32E2D"/>
    <w:rsid w:val="00B375E5"/>
    <w:rsid w:val="00B61990"/>
    <w:rsid w:val="00B93051"/>
    <w:rsid w:val="00BF0556"/>
    <w:rsid w:val="00C24B1F"/>
    <w:rsid w:val="00C261F8"/>
    <w:rsid w:val="00C33100"/>
    <w:rsid w:val="00C4083C"/>
    <w:rsid w:val="00CA6A02"/>
    <w:rsid w:val="00CB5A09"/>
    <w:rsid w:val="00CD1A71"/>
    <w:rsid w:val="00CD1FBB"/>
    <w:rsid w:val="00CF5128"/>
    <w:rsid w:val="00D016B5"/>
    <w:rsid w:val="00D034F1"/>
    <w:rsid w:val="00D130FB"/>
    <w:rsid w:val="00D27D5E"/>
    <w:rsid w:val="00D35B2D"/>
    <w:rsid w:val="00D76080"/>
    <w:rsid w:val="00DE6D90"/>
    <w:rsid w:val="00DF002F"/>
    <w:rsid w:val="00DF3BF1"/>
    <w:rsid w:val="00E0244D"/>
    <w:rsid w:val="00E07A1E"/>
    <w:rsid w:val="00E144C5"/>
    <w:rsid w:val="00E368FF"/>
    <w:rsid w:val="00E81E94"/>
    <w:rsid w:val="00E82607"/>
    <w:rsid w:val="00EF318A"/>
    <w:rsid w:val="00F33865"/>
    <w:rsid w:val="00FA5A79"/>
    <w:rsid w:val="00FB0BFE"/>
    <w:rsid w:val="00FB4C51"/>
    <w:rsid w:val="00FB63CA"/>
    <w:rsid w:val="00FF1DBD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E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B9305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F53ED"/>
    <w:pPr>
      <w:outlineLvl w:val="1"/>
    </w:pPr>
  </w:style>
  <w:style w:type="paragraph" w:styleId="Heading3">
    <w:name w:val="heading 3"/>
    <w:basedOn w:val="Normal"/>
    <w:next w:val="Normal"/>
    <w:qFormat/>
    <w:rsid w:val="008F53ED"/>
    <w:pPr>
      <w:outlineLvl w:val="2"/>
    </w:pPr>
  </w:style>
  <w:style w:type="paragraph" w:styleId="Heading4">
    <w:name w:val="heading 4"/>
    <w:basedOn w:val="Normal"/>
    <w:next w:val="Normal"/>
    <w:qFormat/>
    <w:rsid w:val="008F53ED"/>
    <w:pPr>
      <w:outlineLvl w:val="3"/>
    </w:pPr>
  </w:style>
  <w:style w:type="paragraph" w:styleId="Heading5">
    <w:name w:val="heading 5"/>
    <w:basedOn w:val="Normal"/>
    <w:next w:val="Normal"/>
    <w:qFormat/>
    <w:rsid w:val="008F53ED"/>
    <w:pPr>
      <w:outlineLvl w:val="4"/>
    </w:pPr>
  </w:style>
  <w:style w:type="paragraph" w:styleId="Heading6">
    <w:name w:val="heading 6"/>
    <w:basedOn w:val="Normal"/>
    <w:next w:val="Normal"/>
    <w:qFormat/>
    <w:rsid w:val="008F53ED"/>
    <w:pPr>
      <w:outlineLvl w:val="5"/>
    </w:pPr>
  </w:style>
  <w:style w:type="paragraph" w:styleId="Heading7">
    <w:name w:val="heading 7"/>
    <w:basedOn w:val="Normal"/>
    <w:next w:val="Normal"/>
    <w:qFormat/>
    <w:rsid w:val="008F53ED"/>
    <w:pPr>
      <w:outlineLvl w:val="6"/>
    </w:pPr>
  </w:style>
  <w:style w:type="paragraph" w:styleId="Heading8">
    <w:name w:val="heading 8"/>
    <w:basedOn w:val="Normal"/>
    <w:next w:val="Normal"/>
    <w:qFormat/>
    <w:rsid w:val="008F53ED"/>
    <w:pPr>
      <w:outlineLvl w:val="7"/>
    </w:pPr>
  </w:style>
  <w:style w:type="paragraph" w:styleId="Heading9">
    <w:name w:val="heading 9"/>
    <w:basedOn w:val="Normal"/>
    <w:next w:val="Normal"/>
    <w:qFormat/>
    <w:rsid w:val="008F53ED"/>
    <w:pPr>
      <w:outlineLvl w:val="8"/>
    </w:pPr>
  </w:style>
  <w:style w:type="character" w:default="1" w:styleId="DefaultParagraphFont">
    <w:name w:val="Default Paragraph Font"/>
    <w:semiHidden/>
    <w:rsid w:val="008F53E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53ED"/>
  </w:style>
  <w:style w:type="paragraph" w:customStyle="1" w:styleId="HMG">
    <w:name w:val="_ H __M_G"/>
    <w:basedOn w:val="Normal"/>
    <w:next w:val="Normal"/>
    <w:rsid w:val="008F53E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F53E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F53E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8F53E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F53E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F53E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F53E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F53ED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8F53ED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F53ED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8F53E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8F53E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F53ED"/>
  </w:style>
  <w:style w:type="character" w:styleId="PageNumber">
    <w:name w:val="page number"/>
    <w:aliases w:val="7_G"/>
    <w:rsid w:val="008F53ED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F53ED"/>
    <w:pPr>
      <w:spacing w:line="240" w:lineRule="auto"/>
    </w:pPr>
    <w:rPr>
      <w:sz w:val="16"/>
    </w:rPr>
  </w:style>
  <w:style w:type="character" w:styleId="Hyperlink">
    <w:name w:val="Hyperlink"/>
    <w:rsid w:val="00366F5B"/>
    <w:rPr>
      <w:color w:val="auto"/>
      <w:u w:val="none"/>
    </w:rPr>
  </w:style>
  <w:style w:type="character" w:styleId="FollowedHyperlink">
    <w:name w:val="FollowedHyperlink"/>
    <w:rsid w:val="00366F5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6</Pages>
  <Words>2836</Words>
  <Characters>15943</Characters>
  <Application>Microsoft Office Word</Application>
  <DocSecurity>4</DocSecurity>
  <Lines>221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CCPR/C/DEU/CO/6</vt:lpstr>
    </vt:vector>
  </TitlesOfParts>
  <Company>CSD</Company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CCPR/C/DEU/CO/6</dc:title>
  <dc:subject>FINAL</dc:subject>
  <dc:creator>Dariche</dc:creator>
  <cp:keywords/>
  <dc:description/>
  <cp:lastModifiedBy>Crelier</cp:lastModifiedBy>
  <cp:revision>2</cp:revision>
  <cp:lastPrinted>2012-12-07T19:27:00Z</cp:lastPrinted>
  <dcterms:created xsi:type="dcterms:W3CDTF">2012-12-07T22:12:00Z</dcterms:created>
  <dcterms:modified xsi:type="dcterms:W3CDTF">2012-12-07T22:12:00Z</dcterms:modified>
</cp:coreProperties>
</file>