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1985"/>
        <w:gridCol w:w="2976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362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627B" w:rsidP="0063627B">
            <w:pPr>
              <w:jc w:val="right"/>
            </w:pPr>
            <w:r w:rsidRPr="0063627B">
              <w:rPr>
                <w:sz w:val="40"/>
              </w:rPr>
              <w:t>CRPD</w:t>
            </w:r>
            <w:r>
              <w:t>/C/SWE/QPR/2-3</w:t>
            </w:r>
          </w:p>
        </w:tc>
      </w:tr>
      <w:tr w:rsidR="002D5AAC" w:rsidRPr="00E25CB4" w:rsidTr="0063627B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627B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627B" w:rsidRDefault="0063627B" w:rsidP="006362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October 2018</w:t>
            </w:r>
          </w:p>
          <w:p w:rsidR="0063627B" w:rsidRDefault="0063627B" w:rsidP="006362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627B" w:rsidRDefault="0063627B" w:rsidP="006362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63627B" w:rsidRPr="0063627B" w:rsidRDefault="0063627B" w:rsidP="0063627B">
            <w:pPr>
              <w:spacing w:line="240" w:lineRule="exact"/>
              <w:rPr>
                <w:lang w:val="en-US"/>
              </w:rPr>
            </w:pPr>
            <w:r w:rsidRPr="0063627B">
              <w:rPr>
                <w:lang w:val="en-US"/>
              </w:rPr>
              <w:t>English, Russian and Spanish only</w:t>
            </w:r>
          </w:p>
        </w:tc>
      </w:tr>
    </w:tbl>
    <w:p w:rsidR="0063627B" w:rsidRPr="007E4D25" w:rsidRDefault="0063627B" w:rsidP="0063627B">
      <w:pPr>
        <w:spacing w:before="120"/>
        <w:rPr>
          <w:b/>
          <w:bCs/>
          <w:sz w:val="24"/>
          <w:szCs w:val="24"/>
        </w:rPr>
      </w:pPr>
      <w:r w:rsidRPr="007E4D25">
        <w:rPr>
          <w:b/>
          <w:bCs/>
          <w:sz w:val="24"/>
          <w:szCs w:val="24"/>
        </w:rPr>
        <w:t>Комитет по правам инвалидов</w:t>
      </w:r>
    </w:p>
    <w:p w:rsidR="0063627B" w:rsidRPr="001C0696" w:rsidRDefault="0063627B" w:rsidP="0063627B">
      <w:pPr>
        <w:pStyle w:val="HChG"/>
        <w:suppressAutoHyphens/>
        <w:rPr>
          <w:b w:val="0"/>
          <w:bCs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Перечень вопросов, подготовленный до представления второго и третьего объединенных периодических докладов Швеции</w:t>
      </w:r>
      <w:r w:rsidRPr="00CC3697">
        <w:rPr>
          <w:b w:val="0"/>
          <w:bCs/>
          <w:sz w:val="20"/>
          <w:lang w:val="ru-RU"/>
        </w:rPr>
        <w:footnoteReference w:customMarkFollows="1" w:id="1"/>
        <w:t>*</w:t>
      </w:r>
    </w:p>
    <w:p w:rsidR="0063627B" w:rsidRPr="001C0696" w:rsidRDefault="0063627B" w:rsidP="0063627B">
      <w:pPr>
        <w:pStyle w:val="H1G"/>
        <w:suppressAutoHyphens/>
        <w:rPr>
          <w:lang w:val="ru-RU"/>
        </w:rPr>
      </w:pPr>
      <w:r>
        <w:rPr>
          <w:lang w:val="ru-RU"/>
        </w:rPr>
        <w:tab/>
        <w:t>A.</w:t>
      </w:r>
      <w:r>
        <w:rPr>
          <w:lang w:val="ru-RU"/>
        </w:rPr>
        <w:tab/>
        <w:t>Цель и общие обязательства (статьи 1–4)</w:t>
      </w:r>
    </w:p>
    <w:p w:rsidR="0063627B" w:rsidRPr="001C0696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1C0696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предпринимаемые шаги по инкорпорации Конвенции в национальное </w:t>
      </w:r>
      <w:proofErr w:type="gramStart"/>
      <w:r>
        <w:rPr>
          <w:lang w:val="ru-RU"/>
        </w:rPr>
        <w:t>право</w:t>
      </w:r>
      <w:proofErr w:type="gramEnd"/>
      <w:r>
        <w:rPr>
          <w:lang w:val="ru-RU"/>
        </w:rPr>
        <w:t xml:space="preserve"> как по вертикали, так и по горизонтали, включая право на персональную помощь и на равное предоставление социально-бытовых услуг среди муниципалитетов;</w:t>
      </w:r>
    </w:p>
    <w:p w:rsidR="0063627B" w:rsidRPr="001C0696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принимаемые меры по пересмотру системы показателей с целью охватить все сферы Конвенции и обеспечить, чтобы муниципалитеты вели мониторинг ее осуществления, в том числе в отношении доступа к занятости, образованию, медико-санитарному обслуживанию и правительственным службам;</w:t>
      </w:r>
    </w:p>
    <w:p w:rsidR="0063627B" w:rsidRPr="001C0696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пересмотр Закона о дискриминации (2008:567) с целью квалифицировать недостаточную доступность как признак дискриминации и запретить преступления на почве ненависти в отношении инвалидов, и в особенности в отношении инвалидов из числа женщин и девочек и в отношении лиц, страдающих интеллектуальными или психосоциальными расстройствами; </w:t>
      </w:r>
    </w:p>
    <w:p w:rsidR="0063627B" w:rsidRPr="001C0696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достигнутый прогресс и выявленные пробелы в политике государства-участника по инвалидности за период 2011–2016 годов, и новая политика по инвалидности, которая вступила в действие в 2017 году, включая ее реперы, ориентиры и показатели и ресурсы, выделяемые на ее осуществление;</w:t>
      </w:r>
    </w:p>
    <w:p w:rsidR="0063627B" w:rsidRPr="001C0696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новый межведомственный координационный механизм в рамках Министерства здравоохранения по продвижению прав инвалидов;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f)</w:t>
      </w:r>
      <w:r>
        <w:rPr>
          <w:lang w:val="ru-RU"/>
        </w:rPr>
        <w:tab/>
        <w:t>число и доля лиц, имеющих право на получение социальных пособий от Агентства по социальному страхованию с 2014 года, в разбивке по возрасту, полу и типу инвалидности;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g)</w:t>
      </w:r>
      <w:r>
        <w:rPr>
          <w:lang w:val="ru-RU"/>
        </w:rPr>
        <w:tab/>
        <w:t xml:space="preserve">участие и вовлеченность инвалидов и их организаций в том, что касается осуществления и мониторинга Конвенции с </w:t>
      </w:r>
      <w:bookmarkStart w:id="0" w:name="_GoBack"/>
      <w:bookmarkEnd w:id="0"/>
      <w:r>
        <w:rPr>
          <w:lang w:val="ru-RU"/>
        </w:rPr>
        <w:t xml:space="preserve">2014 года. </w:t>
      </w:r>
    </w:p>
    <w:p w:rsidR="0063627B" w:rsidRPr="007E4D25" w:rsidRDefault="0063627B" w:rsidP="0063627B">
      <w:pPr>
        <w:pStyle w:val="H1G"/>
        <w:suppressAutoHyphens/>
        <w:rPr>
          <w:lang w:val="ru-RU"/>
        </w:rPr>
      </w:pPr>
      <w:r>
        <w:rPr>
          <w:lang w:val="ru-RU"/>
        </w:rPr>
        <w:tab/>
        <w:t>B.</w:t>
      </w:r>
      <w:r>
        <w:rPr>
          <w:lang w:val="ru-RU"/>
        </w:rPr>
        <w:tab/>
        <w:t>Конкретные права (статьи 5–30)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Равенство и </w:t>
      </w:r>
      <w:proofErr w:type="spellStart"/>
      <w:r>
        <w:rPr>
          <w:lang w:val="ru-RU"/>
        </w:rPr>
        <w:t>недискриминация</w:t>
      </w:r>
      <w:proofErr w:type="spellEnd"/>
      <w:r>
        <w:rPr>
          <w:lang w:val="ru-RU"/>
        </w:rPr>
        <w:t xml:space="preserve"> (статья 5)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принимаемые меры по пересмотру законодательства с целью обеспечить, чтобы разумное приспособление имело юридическое определение и обеспечивалось безо всяких исключений, в том числе в таких сферах, как жилье, </w:t>
      </w:r>
      <w:proofErr w:type="spellStart"/>
      <w:r>
        <w:rPr>
          <w:lang w:val="ru-RU"/>
        </w:rPr>
        <w:t>правоприменение</w:t>
      </w:r>
      <w:proofErr w:type="spellEnd"/>
      <w:r>
        <w:rPr>
          <w:lang w:val="ru-RU"/>
        </w:rPr>
        <w:t xml:space="preserve"> и правосудие;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принимаемые меры по оценке любых механизмов, рассчитанных на преодоление пересекающихся форм дискриминации, с целью обеспечить, чтобы они были нацелены на все формы дискриминации по признаку инвалидности, включая отказ в разумном приспособлении, дискриминацию по ассоциации и множественные и пересекающиеся формы дискриминации, с которыми сталкиваются дети, женщины, мигранты, беженцы, просители убежища и инвалиды из числа лесбиянок, </w:t>
      </w:r>
      <w:proofErr w:type="spellStart"/>
      <w:r>
        <w:rPr>
          <w:lang w:val="ru-RU"/>
        </w:rPr>
        <w:t>геев</w:t>
      </w:r>
      <w:proofErr w:type="spellEnd"/>
      <w:r>
        <w:rPr>
          <w:lang w:val="ru-RU"/>
        </w:rPr>
        <w:t xml:space="preserve">, бисексуалов, трансгендеров и </w:t>
      </w:r>
      <w:proofErr w:type="spellStart"/>
      <w:r>
        <w:rPr>
          <w:lang w:val="ru-RU"/>
        </w:rPr>
        <w:t>интерсексов</w:t>
      </w:r>
      <w:proofErr w:type="spellEnd"/>
      <w:r>
        <w:rPr>
          <w:lang w:val="ru-RU"/>
        </w:rPr>
        <w:t xml:space="preserve"> и инвалиды-саами;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статистика о числе и процентной доле жалоб на дискриминацию по признаку инвалидности в разбивке по полу, возрасту, выявленным барьерам, секторам, в которых бытует дискриминация, и о числе и процентной доле дел, которые были разрешены за счет посредничества, и дел, которые обернулись санкциями для исполнителей и возмещением для потерпевших.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Женщины-инвалиды (статья 6)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принимаемые меры с целью обеспечить, чтобы аспекты гендерной проблематики и инвалидности включались в законодательство и директивы во всех областях жизни и во всех сферах, охватываемых Конвенцией, и чтобы они эффективно учитывали присущие женщинам факторы риска и </w:t>
      </w:r>
      <w:proofErr w:type="spellStart"/>
      <w:r>
        <w:rPr>
          <w:lang w:val="ru-RU"/>
        </w:rPr>
        <w:t>маргинализации</w:t>
      </w:r>
      <w:proofErr w:type="spellEnd"/>
      <w:r>
        <w:rPr>
          <w:lang w:val="ru-RU"/>
        </w:rPr>
        <w:t xml:space="preserve">;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законодательные и директивные меры, нацеленные на предотвращение множественных и пересекающихся форм дискриминации в отношении инвалидов из числа женщин и девочек, включая бытовое и сексуальное насилие, и меры с целью искоренить такую дискриминацию и обеспечить, чтобы затронутые женщины и девочки эффективно добивались правосудия и возмещения;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принимаемые меры с целью гарантировать сексуальное и репродуктивное здоровье и права инвалидов из числа женщин и девочек;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 xml:space="preserve">число сообщенных случаев сексуального насилия в отношении инвалидов из числа женщин и </w:t>
      </w:r>
      <w:proofErr w:type="gramStart"/>
      <w:r>
        <w:rPr>
          <w:lang w:val="ru-RU"/>
        </w:rPr>
        <w:t>девочек</w:t>
      </w:r>
      <w:proofErr w:type="gramEnd"/>
      <w:r>
        <w:rPr>
          <w:lang w:val="ru-RU"/>
        </w:rPr>
        <w:t xml:space="preserve"> и число преследований и осуждений с 2014 года в разбивке по году, возрасту, типу </w:t>
      </w:r>
      <w:proofErr w:type="spellStart"/>
      <w:r>
        <w:rPr>
          <w:lang w:val="ru-RU"/>
        </w:rPr>
        <w:t>ущемленности</w:t>
      </w:r>
      <w:proofErr w:type="spellEnd"/>
      <w:r>
        <w:rPr>
          <w:lang w:val="ru-RU"/>
        </w:rPr>
        <w:t>, правонарушению и санкциям.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Дети-инвалиды (статья 7)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принимаемые меры по развитию исследований и сбора данных о насилии в отношении детей-инвалидов, включая использование ремней, </w:t>
      </w:r>
      <w:proofErr w:type="spellStart"/>
      <w:r>
        <w:rPr>
          <w:lang w:val="ru-RU"/>
        </w:rPr>
        <w:t>затворения</w:t>
      </w:r>
      <w:proofErr w:type="spellEnd"/>
      <w:r>
        <w:rPr>
          <w:lang w:val="ru-RU"/>
        </w:rPr>
        <w:t xml:space="preserve"> и принудительной институционализации, и по прекращению такого насилия;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принимаемые меры по наращиванию психосоциальной и психотерапевтической поддержки и психиатрического медико-санитарного попечения детей-инвалидов в общине и финансовые ресурсы, ассигнуемые с этой целью с 2014</w:t>
      </w:r>
      <w:r>
        <w:rPr>
          <w:lang w:val="en-US"/>
        </w:rPr>
        <w:t> </w:t>
      </w:r>
      <w:r>
        <w:rPr>
          <w:lang w:val="ru-RU"/>
        </w:rPr>
        <w:t>года;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принятые гарантии с целью обеспечить, чтобы дети-инвалиды могли свободно выражать свои взгляды по всем затрагивающим их </w:t>
      </w:r>
      <w:proofErr w:type="gramStart"/>
      <w:r>
        <w:rPr>
          <w:lang w:val="ru-RU"/>
        </w:rPr>
        <w:t>вопросам</w:t>
      </w:r>
      <w:proofErr w:type="gramEnd"/>
      <w:r>
        <w:rPr>
          <w:lang w:val="ru-RU"/>
        </w:rPr>
        <w:t xml:space="preserve"> и чтобы их взгляды получали должную весомость в соответствии с их возрастом и зрелостью наравне с другими детьми, и меры, соответствующие возрасту и инвалидности, с целью их поддержки в этом отношении;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разработанные омбудсменом по делам детей методы с целью принимать в расчет разнообразие детей-инвалидов;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принимаемые меры с целью просвещения и подготовки родителей и специалистов, работающих с детьми, и с целью повышения осведомленности о правах детей-инвалидов среди общественности;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f)</w:t>
      </w:r>
      <w:r>
        <w:rPr>
          <w:lang w:val="ru-RU"/>
        </w:rPr>
        <w:tab/>
        <w:t>число сообщенных случаев насилия в отношении детей-инвалидов и число преследований и осуждений с 2014 года в разбивке по году, возрасту, полу и типу инвалидности, правонарушению и санкциям;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g)</w:t>
      </w:r>
      <w:r>
        <w:rPr>
          <w:lang w:val="ru-RU"/>
        </w:rPr>
        <w:tab/>
        <w:t>якобы принятое муниципалитетами решение об открытии «</w:t>
      </w:r>
      <w:proofErr w:type="spellStart"/>
      <w:r>
        <w:rPr>
          <w:lang w:val="ru-RU"/>
        </w:rPr>
        <w:t>интернатных</w:t>
      </w:r>
      <w:proofErr w:type="spellEnd"/>
      <w:r>
        <w:rPr>
          <w:lang w:val="ru-RU"/>
        </w:rPr>
        <w:t xml:space="preserve"> заведений» для детей-инвалидов, сколько детей затронуто этим решением, и как уважается и поощряется их право на семейную жизнь.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Просветительно-воспитательная работа (статья 8)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коммуникационная кампания, проводившаяся с 2015 по 2017 год Шведским агентством по проблемам участия с целью преодоления и недопущения дискриминации инвалидов, и в том числе в какой мере были содержательно вовлечены такие люди через их представительную организацию в ее разработку, осуществление, мониторинг и оценку. Просьба объяснить, базируется ли эта кампания на правозащитной модели инвалидности и продвигает ли она облик инвалидов как достойных, независимых и способных индивидов;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принимаемые меры по проведению периодических, регулярных и непрерывных кампаний с прицелом на публичных должностных лиц и частных субъектов относительно прав, закрепленных в Конвенции, таких как разумное приспособление, и относительно дискриминации по признаку инвалидности.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Доступность (статья 9)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Просьба предоставить информацию о принимаемых мерах с целью: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обеспечить, чтобы законодательство, директивы и практика на национальном, региональном и муниципальном уровнях в полной мере сообразовывались с положениями статьи 9 Конвенции, как описано в замечании общего порядка № 2 (2014) относительно доступности;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интегрировать в муниципальное планирование универсальный дизайн, стандарты доступности и возможность обеспечения разумного приспособления и включать требования в отношении доступности во все соглашения о публичных закупках;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обеспечить финансирование и наставления с целью гарантировать полную доступность во всех зданиях, открытых для публики, включая жилые дома, рестораны и бары, и в общественном транспорте;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устранять барьеры на муниципальном уровне;</w:t>
      </w:r>
    </w:p>
    <w:p w:rsidR="0063627B" w:rsidRPr="00604564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презентовать публичный сектор за счет информации и коммуникаций в доступных форматах.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Ситуации риска и чрезвычайные гуманитарные ситуации (статья 11)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Просьба предоставить информацию о принимаемые мерах: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с целью обеспечить </w:t>
      </w:r>
      <w:proofErr w:type="spellStart"/>
      <w:r>
        <w:rPr>
          <w:lang w:val="ru-RU"/>
        </w:rPr>
        <w:t>инклюзивность</w:t>
      </w:r>
      <w:proofErr w:type="spellEnd"/>
      <w:r>
        <w:rPr>
          <w:lang w:val="ru-RU"/>
        </w:rPr>
        <w:t xml:space="preserve"> и доступность мер по снижению риска бедствий и стратегий по противодействию бедствиям, как описано в </w:t>
      </w:r>
      <w:proofErr w:type="spellStart"/>
      <w:r>
        <w:rPr>
          <w:lang w:val="ru-RU"/>
        </w:rPr>
        <w:t>Сендайской</w:t>
      </w:r>
      <w:proofErr w:type="spellEnd"/>
      <w:r>
        <w:rPr>
          <w:lang w:val="ru-RU"/>
        </w:rPr>
        <w:t xml:space="preserve"> рамочной программе по снижению риска бедствий на 2015–2030</w:t>
      </w:r>
      <w:r w:rsidRPr="0063627B">
        <w:rPr>
          <w:lang w:val="ru-RU"/>
        </w:rPr>
        <w:t xml:space="preserve"> </w:t>
      </w:r>
      <w:r>
        <w:rPr>
          <w:lang w:val="ru-RU"/>
        </w:rPr>
        <w:t>годы, и принимают ли в расчет эти меры разнообразные</w:t>
      </w:r>
      <w:r w:rsidRPr="0008487E">
        <w:rPr>
          <w:lang w:val="ru-RU"/>
        </w:rPr>
        <w:t xml:space="preserve"> </w:t>
      </w:r>
      <w:r>
        <w:rPr>
          <w:lang w:val="ru-RU"/>
        </w:rPr>
        <w:t xml:space="preserve">потребности инвалидов и применение принципов универсального дизайна;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с целью обеспечить, чтобы инвалиды и их представительные организации были содержательно подключены к информационному обеспечению, консультациям и активному участию на всех этапах разработки, осуществления и мониторинга стратегий, планов и протоколов в сфере снижения риска бедствий и гуманитарных чрезвычайных ситуаций.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Равенство перед законом (статья 12)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принимаемые меры по замене </w:t>
      </w:r>
      <w:proofErr w:type="spellStart"/>
      <w:r>
        <w:rPr>
          <w:lang w:val="ru-RU"/>
        </w:rPr>
        <w:t>субститутивной</w:t>
      </w:r>
      <w:proofErr w:type="spellEnd"/>
      <w:r>
        <w:rPr>
          <w:lang w:val="ru-RU"/>
        </w:rPr>
        <w:t xml:space="preserve"> модели принятия решений </w:t>
      </w:r>
      <w:proofErr w:type="spellStart"/>
      <w:r>
        <w:rPr>
          <w:lang w:val="ru-RU"/>
        </w:rPr>
        <w:t>суппортивной</w:t>
      </w:r>
      <w:proofErr w:type="spellEnd"/>
      <w:r>
        <w:rPr>
          <w:lang w:val="ru-RU"/>
        </w:rPr>
        <w:t xml:space="preserve"> системой принятия решений, и в том числе в отношении согласия на медицинское лечение, доступа к правосудию, голосования, брака и работы, в особенности применительно к лицам, страдающим интеллектуальными и/или психосоциальными расстройствами;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любые гарантии против злоупотребления </w:t>
      </w:r>
      <w:proofErr w:type="spellStart"/>
      <w:r>
        <w:rPr>
          <w:lang w:val="ru-RU"/>
        </w:rPr>
        <w:t>суппортивными</w:t>
      </w:r>
      <w:proofErr w:type="spellEnd"/>
      <w:r>
        <w:rPr>
          <w:lang w:val="ru-RU"/>
        </w:rPr>
        <w:t xml:space="preserve"> системами и/или механизмами принятия решений, которые обеспечивали бы, чтобы предоставляемая поддержка уважала права, автономию, волю и предпочтения инвалидов и защищала их от неоправданного влияния, ненадлежащего поведения и конфликта интересов, и в какой мере инвалиды имеют доступ к средствам защиты от таких ситуаций.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процедуры и предоставляемая поддержка инвалидам, которые находятся под опекой или попечительством, и сообразуются ли они с Конвенцией. 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Доступ к правосудию (статья 13)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 xml:space="preserve">Просьба предоставить следующую информацию: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правовые процедуры, доступные для инвалидов по Закону о дискриминации (2008:567), и как они обеспечивают всем инвалидам неограниченный и эффективный доступ к правосудию на всех этапах юридических разбирательств, и являются ли предметом реализации и мониторинга концепции процедурной коррекции и подобающей возрастной коррекции;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процедуры ареста, допроса и предварительного заключения инвалидов, и в том числе слепоглухих людей, людей, страдающих нарушениями слуха, и/или людей, страдающих психосоциальными и/или интеллектуальными расстройствами;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первоначальная оценка потребностей инвалида при задержании и принимаемые меры с целью позволить инвалидам понимание и участие в том, что касается уголовных разбирательств;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принимаемые меры с целью обеспечить, чтобы дети, страдающие интеллектуальными и/или психосоциальными расстройствами, которые оказываются жертвами преступлений, имели доступ к правосудию наравне с другими детьми;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принимаемые меры с целью подготовки юристов, прокуроров, судей и судебных служащих по правам инвалидов и по правозащитной модели инвалидности и с целью искоренения предрассудков в отношении показаний лиц, страдающих интеллектуальными и/или психосоциальными расстройствами;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f)</w:t>
      </w:r>
      <w:r>
        <w:rPr>
          <w:lang w:val="ru-RU"/>
        </w:rPr>
        <w:tab/>
        <w:t xml:space="preserve">возможность работы инвалидов в качестве судей, адвокатов и </w:t>
      </w:r>
      <w:proofErr w:type="gramStart"/>
      <w:r>
        <w:rPr>
          <w:lang w:val="ru-RU"/>
        </w:rPr>
        <w:t>других профессиональных юристов</w:t>
      </w:r>
      <w:proofErr w:type="gramEnd"/>
      <w:r>
        <w:rPr>
          <w:lang w:val="ru-RU"/>
        </w:rPr>
        <w:t xml:space="preserve"> и предпринимаемые шаги с целью облегчить прямое и косвенное участие инвалидов в системе юстиции.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Свобода и личная неприкосновенность (статья 14)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 xml:space="preserve">Просьба предоставить следующую информацию: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принимаемые меры по отмене любого законодательства или директивы и по искоренению практики, которые допускают принудительную институционализацию лиц, страдающих интеллектуальными и/или психосоциальными расстройствами;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процедуры приема и госпитализации пациентов, страдающих интеллектуальными и/или психосоциальными расстройствами;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реализуемые меры по принятию стратегии </w:t>
      </w:r>
      <w:proofErr w:type="spellStart"/>
      <w:r>
        <w:rPr>
          <w:lang w:val="ru-RU"/>
        </w:rPr>
        <w:t>деинституционализации</w:t>
      </w:r>
      <w:proofErr w:type="spellEnd"/>
      <w:r>
        <w:rPr>
          <w:lang w:val="ru-RU"/>
        </w:rPr>
        <w:t xml:space="preserve"> инвалидов, и в особенности инвалидов из числа женщин и девочек;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принимаемые меры, включая пересмотр Закона об обязательном психиатрическом попечении (1991:1128) и Закона о судебно-психиатрическом попечении (1991:1129), с целью установить требование о свободном и осознанном согласии соответствующих лиц в качестве руководящего стандарта для служб психического здоровья как на предмет стационарного, так и на предмет амбулаторного лечения;</w:t>
      </w:r>
    </w:p>
    <w:p w:rsidR="0063627B" w:rsidRPr="008A5750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принимаемые меры с целью обеспечить оперативное освобождение инвалидов, выведенных из-под судебно-психиатрического попечения;</w:t>
      </w:r>
    </w:p>
    <w:p w:rsidR="0063627B" w:rsidRPr="00472570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f)</w:t>
      </w:r>
      <w:r>
        <w:rPr>
          <w:lang w:val="ru-RU"/>
        </w:rPr>
        <w:tab/>
        <w:t>принимаемые меры с целью обеспечить, чтобы инвалиды имели доступ к процедурам оспаривания законности их лишения свободы, и обеспечить независимую проверку решений о продлении обязательного попечения;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g)</w:t>
      </w:r>
      <w:r>
        <w:rPr>
          <w:lang w:val="ru-RU"/>
        </w:rPr>
        <w:tab/>
        <w:t xml:space="preserve">принимаемые меры с целью увеличить ресурсы, выделяемые лицам, страдающим интеллектуальными и/или психосоциальными расстройствами, в рамках амбулаторных служб на базе общин;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h)</w:t>
      </w:r>
      <w:r>
        <w:rPr>
          <w:lang w:val="ru-RU"/>
        </w:rPr>
        <w:tab/>
        <w:t xml:space="preserve">число инвалидов, задерживаемых против их воли в медицинском заведении с 2014 года, в разбивке по году, возрасту, полу, типу </w:t>
      </w:r>
      <w:proofErr w:type="spellStart"/>
      <w:r>
        <w:rPr>
          <w:lang w:val="ru-RU"/>
        </w:rPr>
        <w:t>ущемленности</w:t>
      </w:r>
      <w:proofErr w:type="spellEnd"/>
      <w:r>
        <w:rPr>
          <w:lang w:val="ru-RU"/>
        </w:rPr>
        <w:t>, типу заведения и продолжительности задержания;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i)</w:t>
      </w:r>
      <w:r>
        <w:rPr>
          <w:lang w:val="ru-RU"/>
        </w:rPr>
        <w:tab/>
        <w:t>предпринимаемые шаги с целью воспрепятствовать принятию Дополнительного протокола к Конвенции Совета Европы о защите прав человека и человеческого достоинства в связи с применением достижений биологии и медицины с учетом того что Протокол посягает на несколько положений Конвенции, и в особенности на статью 14.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Просьба предоставить Комитету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принимаемые меры с целью упразднить по закону и на практике использование в медицинских учреждениях несогласованных методов, включая несогласованное медикаментозное лечение и электрошоковую терапию;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принимаемые меры с целью ликвидации принудительного и недобровольного лечения детей-инвалидов в психиатрических медико-санитарных структурах, включая применение несогласованного медикаментозного лечения, привязных ремней и изоляции;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принимаемые меры с целью предотвратить неофициальное добровольное лечение, как, например, в случаях, когда пациентам предоставляется альтернатива: принять лечение или подвергнуться ему насильственно;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принимаемые меры с целью обеспечить подготовку медицинского и немедицинского персонала по ненасильственным и непринудительным методам попечения;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уполномочено ли подразделение в аппарате парламентского омбудсмена, ответственное за осуществление Факультативного протокола к Конвенции против пыток, вести мониторинг всех структур, в которых могут быть лишены свободы инвалиды, включая дома и жилые помещения, и в какой мере деятельность по мониторингу учитывает гендерные и возрастные факторы, а организации инвалидов содержательно вовлечены в этот процесс.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Свобода от эксплуатации, насилия и надругательства (статья 16)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принимаемые меры с целью предотвратить случаи насилия и надругательства в отношении инвалидов и позволить их скорейшее выявление, предоставлять информацию в доступных форматах, а инвалидам – помощь и поддержку в распознавании и донесении таких случаев, и в какой степени эти меры учитывают гендерные и возрастные факторы;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принимаемые меры с целью обеспечить, чтобы случаи насилия и надругательства в отношении инвалидов регистрировались, эффективно расследовались, преследовались и наказывались;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принимаемые меры с целью предоставлять тем, кто подвергся насилию и надругательству, услуги и программы физического, когнитивного и психологического восстановления, реабилитации и социальной </w:t>
      </w:r>
      <w:proofErr w:type="spellStart"/>
      <w:r>
        <w:rPr>
          <w:lang w:val="ru-RU"/>
        </w:rPr>
        <w:t>реинтеграции</w:t>
      </w:r>
      <w:proofErr w:type="spellEnd"/>
      <w:r>
        <w:rPr>
          <w:lang w:val="ru-RU"/>
        </w:rPr>
        <w:t xml:space="preserve"> с учетом гендерных и возрастных факторов;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принимаемые меры с целью обеспечить, чтобы медико-санитарный и образовательный персонал и полиция получали надлежащую профессиональную подготовку по правозащитной модели инвалидности, и в особенности в отношении взаимодействия с лицами, страдающими интеллектуальными и/или психосоциальными расстройствами, и во избежание чрезмерного применения силы;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число и процентная доля инвалидов, которые стали жертвами насилия и надругательства с 2014 года, в разбивке по году, полу, возрасту, статусу инвалидности и месту возникновения.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Самостоятельный образ жизни и вовлеченность в местное сообщество (статья 19)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принимаемые меры с целью обеспечить, чтобы программы персональной помощи обеспечивали инвалидам достаточную финансовую помощь, дабы позволить им вести в общине самостоятельный образ жизни, и критерии правомочности на персональную помощь;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принимаемые меры с целью дать инвалидам возможность выбирать свое местожительство и то, где и с кем они хотят жить, наравне с теми, кто не страдает инвалидностью;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принимаемые меры с целью обеспечить, чтобы муниципалитетами оперативно осуществлялись решения о предоставлении индивидуальной поддержки;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 xml:space="preserve">число и процентная доля инвалидов, которые получают персональные социальные пособия с 2014 года, в разбивке по году, полу, возрасту, типу </w:t>
      </w:r>
      <w:proofErr w:type="spellStart"/>
      <w:r>
        <w:rPr>
          <w:lang w:val="ru-RU"/>
        </w:rPr>
        <w:t>ущемленности</w:t>
      </w:r>
      <w:proofErr w:type="spellEnd"/>
      <w:r>
        <w:rPr>
          <w:lang w:val="ru-RU"/>
        </w:rPr>
        <w:t xml:space="preserve"> и муниципалитету проживания.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Индивидуальная мобильность (статья 20)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  <w:t>Просьба предоставить информацию о принимаемых мерах с целью облегчить доступ к общественному транспорту и индивидуальной мобильности, включая финансовую поддержку на предмет адаптации автомобилей и разрешений на стоянку.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Неприкосновенность частной жизни (статья 22)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  <w:t xml:space="preserve">Просьба предоставить информацию о содержательной вовлеченности организаций инвалидов в обновления онлайнового формата закона и регламентаций относительно частной жизни. 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Уважение дома и семьи (статья 23)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  <w:t xml:space="preserve">Просьба предоставить информацию о принимаемых мерах с целью запретить дискриминацию в процедурах усыновления/удочерения по признаку инвалидности и обеспечить, чтобы инвалиды могли осуществлять свои права и обязанности в отношении опеки, усыновления детей или аналогичных институтов наравне с другими. 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Образование (статья 24)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  <w:t xml:space="preserve">Просьба предоставить следующую информацию: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принимаемые меры с целью включить всех детей-инвалидов в ближайшую к ним массовую</w:t>
      </w:r>
      <w:r w:rsidRPr="00FD41DA">
        <w:rPr>
          <w:lang w:val="ru-RU"/>
        </w:rPr>
        <w:t xml:space="preserve"> </w:t>
      </w:r>
      <w:r>
        <w:rPr>
          <w:lang w:val="ru-RU"/>
        </w:rPr>
        <w:t>общеобразовательную школу и обеспечить наличие необходимой поддержки;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предпринимаемые шаги с целью упразднить положение Закона об образовании, которое позволяет школам отказывать в месте учащимся-инвалидам, когда их прием повлек бы значительные организационные и финансовые затруднения, и выделять школам достаточную кадровую, техническую и финансовую поддержку;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число и процентная доля детей-инвалидов, имеющих доступ к образованию, с разбивкой по возрасту и полу, типу </w:t>
      </w:r>
      <w:proofErr w:type="spellStart"/>
      <w:r>
        <w:rPr>
          <w:lang w:val="ru-RU"/>
        </w:rPr>
        <w:t>ущемленности</w:t>
      </w:r>
      <w:proofErr w:type="spellEnd"/>
      <w:r>
        <w:rPr>
          <w:lang w:val="ru-RU"/>
        </w:rPr>
        <w:t>, типу школы и муниципалитету.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Здоровье (статья 25)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наличие психиатрических служб, включая амбулаторное лечение, и специализированного психиатрического персонала по всей территории государства-участника в разбивке по муниципалитетам;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принимаемые меры по поощрению доступа инвалидов из числа женщин и девочек к медико-санитарным услугам, включая услуги по сексуальному и репродуктивному здоровью и информацию о ВИЧ/СПИДе, наравне с другими.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  <w:t xml:space="preserve">Просьба предоставить следующую информацию: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уровень самоубийств инвалидов по сравнению с другими с 2014 года в разбивке по возрасту, полу и типу </w:t>
      </w:r>
      <w:proofErr w:type="spellStart"/>
      <w:r>
        <w:rPr>
          <w:lang w:val="ru-RU"/>
        </w:rPr>
        <w:t>ущемленности</w:t>
      </w:r>
      <w:proofErr w:type="spellEnd"/>
      <w:r>
        <w:rPr>
          <w:lang w:val="ru-RU"/>
        </w:rPr>
        <w:t xml:space="preserve"> и принимаемые меры по предупреждению, выявлению и устранению ситуаций риска самоубийств у инвалидов, особенно у детей;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принимаемые меры по преодолению и предотвращению проблем психического здоровья среди детей в возрасте от 10 до 17 лет.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Труд и занятость (статья 27)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  <w:t xml:space="preserve">Просьба предоставить следующую информацию: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 xml:space="preserve">достигнутый прогресс в поощрении возможностей для трудоустройства инвалидов, включая инвалидность по причине психосоциальных расстройств, в публичном и частном секторе, в том числе в результате принимаемых мер в законопроекте о бюджете на 2016 год с прицелом на содействие инвалидам в получении работы;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уровень занятости инвалидов по сравнению с людьми, не имеющими инвалидности, в разбивке по роду занятий;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адресные меры по уменьшению уязвимости инвалидов в плане безработицы, включая временные специальные меры и укрепление финансовых стимулов для работодателей, таких как налоговые стимулы;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принимаемые меры по сокращению уровня безработицы и гендерного разрыва в заработной плате среди женщин-инвалидов;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предпринимаемые шаги по поддержке инвалидов в осуществлении ими своего права свободно выбирать или принимать трудоустройство в условиях труда, которые носят открытый, инклюзивный и доступный характер</w:t>
      </w:r>
      <w:r w:rsidRPr="00A03EBD">
        <w:rPr>
          <w:lang w:val="ru-RU"/>
        </w:rPr>
        <w:t xml:space="preserve"> </w:t>
      </w:r>
      <w:r>
        <w:rPr>
          <w:lang w:val="ru-RU"/>
        </w:rPr>
        <w:t xml:space="preserve">по отношению к ним, и в частности право на свободный выбор работы на рынке труда;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f)</w:t>
      </w:r>
      <w:r>
        <w:rPr>
          <w:lang w:val="ru-RU"/>
        </w:rPr>
        <w:tab/>
        <w:t>принимаемые меры по пересмотру использования на рынке труда термина «лица, страдающие ограниченными возможностями или ограничениями».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Достаточный жизненный уровень и социальная защита (статья 28)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  <w:t xml:space="preserve">Просьба предоставить следующую информацию: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степень, в которой «гарантийное пособие» адекватно охватывает бытовые расходы инвалидов, включая продовольствие, жилье, транспорт, реабилитацию и медицинское обслуживание, и любые существующие различия среди муниципалитетов;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как недавние реформы в системе национального страхования улучшили бытовые условия инвалидов;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принимаемые меры по сокращению бедности среди инвалидов. 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Участие в политической и общественной жизни (статья 29)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  <w:t xml:space="preserve">Просьба предоставить информацию о принимаемых мерах с целью: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обеспечить полную доступность процедур голосования, условий, инфраструктуры и материалов для голосования и предоставление подготовки персоналу избирательных участков;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обеспечить право всех инвалидов на участие в тайном голосовании как самостоятельно, так и при содействии со стороны того или иного лица по их выбору и при полном уважении их свободного волеизъявления;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>предоставлять поддержку инвалидам, избранным на публичные посты;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предоставлять инвалидам доступ к информации во всех форматах, с тем чтобы позволить им выступать в качестве кандидатов наравне с людьми, не имеющими инвалидности.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Участие в культурной жизни, проведении досуга и отдыха и занятии спортом (статья 30)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  <w:t>Просьба предоставить информацию о национальной стратегии по защите права на участие в досуговой, спортивной и культурной деятельности инклюзивным образом и описать, в какой степени это право затрагивается мерами жесткой экономии.</w:t>
      </w:r>
    </w:p>
    <w:p w:rsidR="0063627B" w:rsidRPr="007E4D25" w:rsidRDefault="0063627B" w:rsidP="0063627B">
      <w:pPr>
        <w:pStyle w:val="H1G"/>
        <w:suppressAutoHyphens/>
        <w:rPr>
          <w:lang w:val="ru-RU"/>
        </w:rPr>
      </w:pPr>
      <w:r>
        <w:rPr>
          <w:lang w:val="ru-RU"/>
        </w:rPr>
        <w:tab/>
        <w:t>C.</w:t>
      </w:r>
      <w:r>
        <w:rPr>
          <w:lang w:val="ru-RU"/>
        </w:rPr>
        <w:tab/>
        <w:t>Конкретные обязательства (статьи 31–33)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Статистика и сбор данных (статья 31)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24.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статус добровольной реализационной системы по статистике и сбору данных об инвалидах;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разработка инструментов сбора данных и показателей в соответствии с правозащитным подходом к инвалидности и используемые критерии и формулы;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c)</w:t>
      </w:r>
      <w:r>
        <w:rPr>
          <w:lang w:val="ru-RU"/>
        </w:rPr>
        <w:tab/>
        <w:t xml:space="preserve">сбор данных в разбивке по возрасту, полу и типу </w:t>
      </w:r>
      <w:proofErr w:type="spellStart"/>
      <w:r>
        <w:rPr>
          <w:lang w:val="ru-RU"/>
        </w:rPr>
        <w:t>ущемленности</w:t>
      </w:r>
      <w:proofErr w:type="spellEnd"/>
      <w:r>
        <w:rPr>
          <w:lang w:val="ru-RU"/>
        </w:rPr>
        <w:t xml:space="preserve"> для составления и осуществления директив с целью реализации Конвенции, таких как в отношении здравоохранения, образования, труда, социальных услуг, культуры, искусств и спорта;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d)</w:t>
      </w:r>
      <w:r>
        <w:rPr>
          <w:lang w:val="ru-RU"/>
        </w:rPr>
        <w:tab/>
        <w:t>принимаемые меры по систематическому сбору, анализу и распространению данных об инвалидах из числа девочек, мальчиков, мужчин и женщин, и в том числе из групп коренного населения, и как данные распространяются на всех ступенях управления;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e)</w:t>
      </w:r>
      <w:r>
        <w:rPr>
          <w:lang w:val="ru-RU"/>
        </w:rPr>
        <w:tab/>
        <w:t>содержательное участие и вовлеченность организаций инвалидов;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Международное сотрудничество (статья 32)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  <w:t>Просьба предоставить следующую информацию: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принимаемые меры по интеграции правозащитного подхода в Цели в области устойчивого развития и их целевые показатели;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 xml:space="preserve">предпринимаемые шаги по обмену передовым опытом государства-участника в ракурсе как интеграционного, так и двухколейного подходов к международному развитию с инклюзивным учетом фактора инвалидности. </w:t>
      </w:r>
    </w:p>
    <w:p w:rsidR="0063627B" w:rsidRPr="007E4D25" w:rsidRDefault="0063627B" w:rsidP="0063627B">
      <w:pPr>
        <w:pStyle w:val="H23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Национальное осуществление и мониторинг (статья 33)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  <w:t xml:space="preserve">Просьба предоставить следующую информацию: </w:t>
      </w:r>
    </w:p>
    <w:p w:rsidR="0063627B" w:rsidRPr="007E4D25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a)</w:t>
      </w:r>
      <w:r>
        <w:rPr>
          <w:lang w:val="ru-RU"/>
        </w:rPr>
        <w:tab/>
        <w:t>мандат и работа, проводимая омбудсменом по вопросам равенства с целью мониторинга осуществления Конвенции, включая жалобы, подаваемые инвалидами по Закону о дискриминации (2008:567);</w:t>
      </w:r>
    </w:p>
    <w:p w:rsidR="0063627B" w:rsidRPr="0063627B" w:rsidRDefault="0063627B" w:rsidP="0063627B">
      <w:pPr>
        <w:pStyle w:val="SingleTxtG"/>
        <w:suppressAutoHyphen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b)</w:t>
      </w:r>
      <w:r>
        <w:rPr>
          <w:lang w:val="ru-RU"/>
        </w:rPr>
        <w:tab/>
        <w:t>предпринимаемые шаги по учреждению независимого мониторингового механизма в соответствии с Парижскими принципами для мониторинга осуществления Конвенции.</w:t>
      </w:r>
    </w:p>
    <w:p w:rsidR="0063627B" w:rsidRPr="0063627B" w:rsidRDefault="0063627B" w:rsidP="0063627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627B" w:rsidRPr="0063627B" w:rsidSect="006362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49" w:rsidRPr="00A312BC" w:rsidRDefault="002F4C49" w:rsidP="00A312BC"/>
  </w:endnote>
  <w:endnote w:type="continuationSeparator" w:id="0">
    <w:p w:rsidR="002F4C49" w:rsidRPr="00A312BC" w:rsidRDefault="002F4C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B" w:rsidRPr="0063627B" w:rsidRDefault="0063627B">
    <w:pPr>
      <w:pStyle w:val="a8"/>
    </w:pPr>
    <w:r w:rsidRPr="0063627B">
      <w:rPr>
        <w:b/>
        <w:sz w:val="18"/>
      </w:rPr>
      <w:fldChar w:fldCharType="begin"/>
    </w:r>
    <w:r w:rsidRPr="0063627B">
      <w:rPr>
        <w:b/>
        <w:sz w:val="18"/>
      </w:rPr>
      <w:instrText xml:space="preserve"> PAGE  \* MERGEFORMAT </w:instrText>
    </w:r>
    <w:r w:rsidRPr="0063627B">
      <w:rPr>
        <w:b/>
        <w:sz w:val="18"/>
      </w:rPr>
      <w:fldChar w:fldCharType="separate"/>
    </w:r>
    <w:r w:rsidR="00E25CB4">
      <w:rPr>
        <w:b/>
        <w:noProof/>
        <w:sz w:val="18"/>
      </w:rPr>
      <w:t>8</w:t>
    </w:r>
    <w:r w:rsidRPr="0063627B">
      <w:rPr>
        <w:b/>
        <w:sz w:val="18"/>
      </w:rPr>
      <w:fldChar w:fldCharType="end"/>
    </w:r>
    <w:r>
      <w:rPr>
        <w:b/>
        <w:sz w:val="18"/>
      </w:rPr>
      <w:tab/>
    </w:r>
    <w:r>
      <w:t>GE.18-16964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B" w:rsidRPr="0063627B" w:rsidRDefault="0063627B" w:rsidP="0063627B">
    <w:pPr>
      <w:pStyle w:val="a8"/>
      <w:tabs>
        <w:tab w:val="clear" w:pos="9639"/>
        <w:tab w:val="right" w:pos="9638"/>
      </w:tabs>
      <w:rPr>
        <w:b/>
        <w:sz w:val="18"/>
      </w:rPr>
    </w:pPr>
    <w:r>
      <w:t>GE.18-16964</w:t>
    </w:r>
    <w:r>
      <w:tab/>
    </w:r>
    <w:r w:rsidRPr="0063627B">
      <w:rPr>
        <w:b/>
        <w:sz w:val="18"/>
      </w:rPr>
      <w:fldChar w:fldCharType="begin"/>
    </w:r>
    <w:r w:rsidRPr="0063627B">
      <w:rPr>
        <w:b/>
        <w:sz w:val="18"/>
      </w:rPr>
      <w:instrText xml:space="preserve"> PAGE  \* MERGEFORMAT </w:instrText>
    </w:r>
    <w:r w:rsidRPr="0063627B">
      <w:rPr>
        <w:b/>
        <w:sz w:val="18"/>
      </w:rPr>
      <w:fldChar w:fldCharType="separate"/>
    </w:r>
    <w:r w:rsidR="00E25CB4">
      <w:rPr>
        <w:b/>
        <w:noProof/>
        <w:sz w:val="18"/>
      </w:rPr>
      <w:t>9</w:t>
    </w:r>
    <w:r w:rsidRPr="006362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3627B" w:rsidRDefault="0063627B" w:rsidP="0063627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16964  (</w:t>
    </w:r>
    <w:proofErr w:type="gramEnd"/>
    <w:r>
      <w:t>R)</w:t>
    </w:r>
    <w:r>
      <w:rPr>
        <w:lang w:val="en-US"/>
      </w:rPr>
      <w:t xml:space="preserve">  181018  181018</w:t>
    </w:r>
    <w:r>
      <w:br/>
    </w:r>
    <w:r w:rsidRPr="0063627B">
      <w:rPr>
        <w:rFonts w:ascii="C39T30Lfz" w:hAnsi="C39T30Lfz"/>
        <w:kern w:val="14"/>
        <w:sz w:val="56"/>
      </w:rPr>
      <w:t></w:t>
    </w:r>
    <w:r w:rsidRPr="0063627B">
      <w:rPr>
        <w:rFonts w:ascii="C39T30Lfz" w:hAnsi="C39T30Lfz"/>
        <w:kern w:val="14"/>
        <w:sz w:val="56"/>
      </w:rPr>
      <w:t></w:t>
    </w:r>
    <w:r w:rsidRPr="0063627B">
      <w:rPr>
        <w:rFonts w:ascii="C39T30Lfz" w:hAnsi="C39T30Lfz"/>
        <w:kern w:val="14"/>
        <w:sz w:val="56"/>
      </w:rPr>
      <w:t></w:t>
    </w:r>
    <w:r w:rsidRPr="0063627B">
      <w:rPr>
        <w:rFonts w:ascii="C39T30Lfz" w:hAnsi="C39T30Lfz"/>
        <w:kern w:val="14"/>
        <w:sz w:val="56"/>
      </w:rPr>
      <w:t></w:t>
    </w:r>
    <w:r w:rsidRPr="0063627B">
      <w:rPr>
        <w:rFonts w:ascii="C39T30Lfz" w:hAnsi="C39T30Lfz"/>
        <w:kern w:val="14"/>
        <w:sz w:val="56"/>
      </w:rPr>
      <w:t></w:t>
    </w:r>
    <w:r w:rsidRPr="0063627B">
      <w:rPr>
        <w:rFonts w:ascii="C39T30Lfz" w:hAnsi="C39T30Lfz"/>
        <w:kern w:val="14"/>
        <w:sz w:val="56"/>
      </w:rPr>
      <w:t></w:t>
    </w:r>
    <w:r w:rsidRPr="0063627B">
      <w:rPr>
        <w:rFonts w:ascii="C39T30Lfz" w:hAnsi="C39T30Lfz"/>
        <w:kern w:val="14"/>
        <w:sz w:val="56"/>
      </w:rPr>
      <w:t></w:t>
    </w:r>
    <w:r w:rsidRPr="0063627B">
      <w:rPr>
        <w:rFonts w:ascii="C39T30Lfz" w:hAnsi="C39T30Lfz"/>
        <w:kern w:val="14"/>
        <w:sz w:val="56"/>
      </w:rPr>
      <w:t></w:t>
    </w:r>
    <w:r w:rsidRPr="0063627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SWE/QPR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WE/QPR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49" w:rsidRPr="001075E9" w:rsidRDefault="002F4C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4C49" w:rsidRDefault="002F4C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3627B" w:rsidRPr="007E4D25" w:rsidRDefault="0063627B" w:rsidP="0063627B">
      <w:pPr>
        <w:pStyle w:val="ad"/>
      </w:pPr>
      <w:r>
        <w:tab/>
      </w:r>
      <w:r w:rsidRPr="001500D6">
        <w:rPr>
          <w:sz w:val="20"/>
        </w:rPr>
        <w:t>*</w:t>
      </w:r>
      <w:r>
        <w:tab/>
        <w:t>Принято Комитетом на его двадцатой сессии (2</w:t>
      </w:r>
      <w:r w:rsidRPr="00010E1A">
        <w:t>7</w:t>
      </w:r>
      <w:r>
        <w:t xml:space="preserve"> августа – 21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B" w:rsidRPr="0063627B" w:rsidRDefault="00E25CB4">
    <w:pPr>
      <w:pStyle w:val="a5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>
      <w:t>CRPD/C/SWE/QPR/2-3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7B" w:rsidRPr="0063627B" w:rsidRDefault="00E25CB4" w:rsidP="0063627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CRPD/C/SWE/QPR/2-3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9"/>
    <w:rsid w:val="00026643"/>
    <w:rsid w:val="00033EE1"/>
    <w:rsid w:val="00042B72"/>
    <w:rsid w:val="00054D84"/>
    <w:rsid w:val="000558BD"/>
    <w:rsid w:val="000B57E7"/>
    <w:rsid w:val="000B6373"/>
    <w:rsid w:val="000B732B"/>
    <w:rsid w:val="000F09DF"/>
    <w:rsid w:val="000F61B2"/>
    <w:rsid w:val="001075E9"/>
    <w:rsid w:val="001500D6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4C49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E431B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3627B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BD4933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25CB4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5F04F9-E8FF-4A64-8D23-36060A47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739FE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92F1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92F1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92F1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R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92F15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92F15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qFormat/>
    <w:rsid w:val="0063627B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 w:eastAsia="zh-CN"/>
    </w:rPr>
  </w:style>
  <w:style w:type="paragraph" w:customStyle="1" w:styleId="H1G">
    <w:name w:val="_ H_1_G"/>
    <w:basedOn w:val="a"/>
    <w:next w:val="a"/>
    <w:qFormat/>
    <w:rsid w:val="0063627B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 w:eastAsia="zh-CN"/>
    </w:rPr>
  </w:style>
  <w:style w:type="paragraph" w:customStyle="1" w:styleId="H23G">
    <w:name w:val="_ H_2/3_G"/>
    <w:basedOn w:val="a"/>
    <w:next w:val="a"/>
    <w:qFormat/>
    <w:rsid w:val="0063627B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 w:cs="Times New Roman"/>
      <w:b/>
      <w:szCs w:val="20"/>
      <w:lang w:val="en-GB" w:eastAsia="zh-CN"/>
    </w:rPr>
  </w:style>
  <w:style w:type="paragraph" w:customStyle="1" w:styleId="SingleTxtG">
    <w:name w:val="_ Single Txt_G"/>
    <w:basedOn w:val="a"/>
    <w:link w:val="SingleTxtGChar"/>
    <w:qFormat/>
    <w:rsid w:val="0063627B"/>
    <w:pPr>
      <w:suppressAutoHyphens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a0"/>
    <w:link w:val="SingleTxtG"/>
    <w:rsid w:val="0063627B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17E1-E222-4603-80C2-418B3D4B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9</Pages>
  <Words>2994</Words>
  <Characters>20366</Characters>
  <Application>Microsoft Office Word</Application>
  <DocSecurity>0</DocSecurity>
  <Lines>399</Lines>
  <Paragraphs>178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CRPD/C/SWE/QPR/2-3</dc:title>
  <dc:subject/>
  <dc:creator>Svetlana PROKOUDINA</dc:creator>
  <cp:keywords/>
  <cp:lastModifiedBy>Svetlana Prokoudina</cp:lastModifiedBy>
  <cp:revision>3</cp:revision>
  <cp:lastPrinted>2018-10-18T09:01:00Z</cp:lastPrinted>
  <dcterms:created xsi:type="dcterms:W3CDTF">2018-10-18T09:01:00Z</dcterms:created>
  <dcterms:modified xsi:type="dcterms:W3CDTF">2018-10-18T09:01:00Z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