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990257">
              <w:rPr>
                <w:sz w:val="20"/>
                <w:lang w:val="en-US"/>
              </w:rPr>
              <w:t>C/49/D/385/2009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990257">
              <w:rPr>
                <w:sz w:val="20"/>
                <w:lang w:val="en-US"/>
              </w:rPr>
              <w:fldChar w:fldCharType="separate"/>
            </w:r>
            <w:r w:rsidR="00990257">
              <w:rPr>
                <w:sz w:val="20"/>
                <w:lang w:val="en-US"/>
              </w:rPr>
              <w:t>4 February 2013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C566AE" w:rsidRPr="00C566AE" w:rsidRDefault="00C566AE" w:rsidP="00C566AE">
      <w:pPr>
        <w:spacing w:before="120"/>
        <w:rPr>
          <w:b/>
          <w:sz w:val="24"/>
          <w:szCs w:val="24"/>
        </w:rPr>
      </w:pPr>
      <w:r w:rsidRPr="00C566AE">
        <w:rPr>
          <w:b/>
          <w:sz w:val="24"/>
          <w:szCs w:val="24"/>
        </w:rPr>
        <w:t>Комитет против пыток</w:t>
      </w:r>
    </w:p>
    <w:p w:rsidR="00C566AE" w:rsidRPr="00FC2386" w:rsidRDefault="00C566AE" w:rsidP="00C566AE">
      <w:pPr>
        <w:pStyle w:val="HChGR"/>
      </w:pPr>
      <w:r>
        <w:tab/>
      </w:r>
      <w:r>
        <w:tab/>
      </w:r>
      <w:r w:rsidRPr="00FC2386">
        <w:t>Сообщение № 385/2009</w:t>
      </w:r>
    </w:p>
    <w:p w:rsidR="00C566AE" w:rsidRPr="00C566AE" w:rsidRDefault="00C566AE" w:rsidP="00CD7EB7">
      <w:pPr>
        <w:pStyle w:val="H1GR"/>
        <w:spacing w:after="360"/>
      </w:pPr>
      <w:r w:rsidRPr="00FC2386">
        <w:tab/>
      </w:r>
      <w:r w:rsidRPr="00FC2386">
        <w:tab/>
        <w:t>Решение, принятое Комитетом на его сорок девятой сессии</w:t>
      </w:r>
      <w:r>
        <w:t>,</w:t>
      </w:r>
      <w:r w:rsidR="001E3E92" w:rsidRPr="001E3E92">
        <w:t xml:space="preserve"> </w:t>
      </w:r>
      <w:r w:rsidRPr="00FC2386">
        <w:t>29</w:t>
      </w:r>
      <w:r w:rsidR="001E3E92">
        <w:rPr>
          <w:lang w:val="en-US"/>
        </w:rPr>
        <w:t> </w:t>
      </w:r>
      <w:r w:rsidRPr="00FC2386">
        <w:t>октября</w:t>
      </w:r>
      <w:r w:rsidR="00CD7EB7">
        <w:t xml:space="preserve"> −</w:t>
      </w:r>
      <w:r w:rsidRPr="00FC2386">
        <w:t xml:space="preserve"> 23 ноября 2012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4053"/>
      </w:tblGrid>
      <w:tr w:rsidR="00C566AE" w:rsidRPr="002664FD" w:rsidTr="006C4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1" w:type="dxa"/>
          </w:tcPr>
          <w:p w:rsidR="00C566AE" w:rsidRPr="002664FD" w:rsidRDefault="00C566AE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Представлено:</w:t>
            </w:r>
          </w:p>
        </w:tc>
        <w:tc>
          <w:tcPr>
            <w:tcW w:w="4053" w:type="dxa"/>
          </w:tcPr>
          <w:p w:rsidR="00C566AE" w:rsidRPr="002664FD" w:rsidRDefault="00C566AE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М.А.Ф. и др. (не представлены адвок</w:t>
            </w:r>
            <w:r w:rsidRPr="002664FD">
              <w:rPr>
                <w:sz w:val="20"/>
              </w:rPr>
              <w:t>а</w:t>
            </w:r>
            <w:r w:rsidRPr="002664FD">
              <w:rPr>
                <w:sz w:val="20"/>
              </w:rPr>
              <w:t>том)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C566AE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Предполагаемые жертвы:</w:t>
            </w:r>
          </w:p>
        </w:tc>
        <w:tc>
          <w:tcPr>
            <w:tcW w:w="4053" w:type="dxa"/>
          </w:tcPr>
          <w:p w:rsidR="00C566AE" w:rsidRPr="002664FD" w:rsidRDefault="00C566AE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авторы сообщения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C566AE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4053" w:type="dxa"/>
          </w:tcPr>
          <w:p w:rsidR="00C566AE" w:rsidRPr="002664FD" w:rsidRDefault="00C566AE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Швеция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C566AE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Дата жалобы:</w:t>
            </w:r>
          </w:p>
        </w:tc>
        <w:tc>
          <w:tcPr>
            <w:tcW w:w="4053" w:type="dxa"/>
          </w:tcPr>
          <w:p w:rsidR="00C566AE" w:rsidRPr="002664FD" w:rsidRDefault="002664FD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1</w:t>
            </w:r>
            <w:r w:rsidR="00C566AE" w:rsidRPr="006C426A">
              <w:rPr>
                <w:sz w:val="20"/>
              </w:rPr>
              <w:t xml:space="preserve">3 </w:t>
            </w:r>
            <w:r w:rsidR="00C566AE" w:rsidRPr="002664FD">
              <w:rPr>
                <w:sz w:val="20"/>
              </w:rPr>
              <w:t xml:space="preserve">мая </w:t>
            </w:r>
            <w:r w:rsidR="00C566AE" w:rsidRPr="006C426A">
              <w:rPr>
                <w:sz w:val="20"/>
              </w:rPr>
              <w:t>2009</w:t>
            </w:r>
            <w:r w:rsidR="00C566AE" w:rsidRPr="002664FD">
              <w:rPr>
                <w:sz w:val="20"/>
              </w:rPr>
              <w:t xml:space="preserve"> года</w:t>
            </w:r>
            <w:r w:rsidR="00C566AE" w:rsidRPr="006C426A">
              <w:rPr>
                <w:sz w:val="20"/>
              </w:rPr>
              <w:t xml:space="preserve"> (</w:t>
            </w:r>
            <w:r w:rsidR="00C566AE" w:rsidRPr="002664FD">
              <w:rPr>
                <w:sz w:val="20"/>
              </w:rPr>
              <w:t>первоначальное представление</w:t>
            </w:r>
            <w:r w:rsidR="00C566AE" w:rsidRPr="006C426A">
              <w:rPr>
                <w:sz w:val="20"/>
              </w:rPr>
              <w:t>)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2664FD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Дата решения</w:t>
            </w:r>
            <w:r w:rsidR="00C566AE" w:rsidRPr="002664FD">
              <w:rPr>
                <w:i/>
                <w:sz w:val="20"/>
              </w:rPr>
              <w:t>:</w:t>
            </w:r>
          </w:p>
        </w:tc>
        <w:tc>
          <w:tcPr>
            <w:tcW w:w="4053" w:type="dxa"/>
          </w:tcPr>
          <w:p w:rsidR="00C566AE" w:rsidRPr="002664FD" w:rsidRDefault="002664FD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  <w:lang w:val="en-GB"/>
              </w:rPr>
              <w:t xml:space="preserve">23 </w:t>
            </w:r>
            <w:r w:rsidRPr="002664FD">
              <w:rPr>
                <w:sz w:val="20"/>
              </w:rPr>
              <w:t>ноября</w:t>
            </w:r>
            <w:r w:rsidRPr="002664FD">
              <w:rPr>
                <w:sz w:val="20"/>
                <w:lang w:val="en-GB"/>
              </w:rPr>
              <w:t xml:space="preserve"> 2012</w:t>
            </w:r>
            <w:r w:rsidRPr="002664FD">
              <w:rPr>
                <w:sz w:val="20"/>
              </w:rPr>
              <w:t xml:space="preserve"> года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C566AE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4053" w:type="dxa"/>
          </w:tcPr>
          <w:p w:rsidR="00C566AE" w:rsidRPr="002664FD" w:rsidRDefault="002664FD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опасность высылки заявителя в Ливию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2664FD" w:rsidP="00891A7B">
            <w:pPr>
              <w:suppressAutoHyphens/>
              <w:spacing w:after="120"/>
              <w:rPr>
                <w:i/>
                <w:iCs/>
                <w:sz w:val="20"/>
              </w:rPr>
            </w:pPr>
            <w:r w:rsidRPr="002664FD">
              <w:rPr>
                <w:i/>
                <w:iCs/>
                <w:sz w:val="20"/>
              </w:rPr>
              <w:t xml:space="preserve">Процедурный </w:t>
            </w:r>
            <w:r w:rsidR="006C426A">
              <w:rPr>
                <w:i/>
                <w:iCs/>
                <w:sz w:val="20"/>
              </w:rPr>
              <w:t>вопрос</w:t>
            </w:r>
            <w:r w:rsidR="00C566AE" w:rsidRPr="002664FD">
              <w:rPr>
                <w:i/>
                <w:sz w:val="20"/>
              </w:rPr>
              <w:t>:</w:t>
            </w:r>
          </w:p>
        </w:tc>
        <w:tc>
          <w:tcPr>
            <w:tcW w:w="4053" w:type="dxa"/>
          </w:tcPr>
          <w:p w:rsidR="00C566AE" w:rsidRPr="002664FD" w:rsidRDefault="002664FD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неприемлемость</w:t>
            </w:r>
            <w:r w:rsidRPr="002664FD">
              <w:rPr>
                <w:sz w:val="20"/>
                <w:lang w:val="en-GB"/>
              </w:rPr>
              <w:t xml:space="preserve"> ratione materiae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2664FD" w:rsidP="00891A7B">
            <w:pPr>
              <w:suppressAutoHyphens/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Вопрос</w:t>
            </w:r>
            <w:r w:rsidR="00C566AE" w:rsidRPr="002664FD">
              <w:rPr>
                <w:i/>
                <w:iCs/>
                <w:sz w:val="20"/>
              </w:rPr>
              <w:t xml:space="preserve"> существа:</w:t>
            </w:r>
          </w:p>
        </w:tc>
        <w:tc>
          <w:tcPr>
            <w:tcW w:w="4053" w:type="dxa"/>
          </w:tcPr>
          <w:p w:rsidR="00C566AE" w:rsidRPr="002664FD" w:rsidRDefault="002664FD" w:rsidP="00891A7B">
            <w:pPr>
              <w:suppressAutoHyphens/>
              <w:spacing w:after="120"/>
              <w:rPr>
                <w:sz w:val="20"/>
              </w:rPr>
            </w:pPr>
            <w:r w:rsidRPr="00FC2386">
              <w:t xml:space="preserve">высылка лица в другое государство, когда имеются </w:t>
            </w:r>
            <w:r w:rsidRPr="00FC2386">
              <w:rPr>
                <w:bCs/>
              </w:rPr>
              <w:t>серьезные основания полагать, что ему или ей может угр</w:t>
            </w:r>
            <w:r w:rsidRPr="00FC2386">
              <w:rPr>
                <w:bCs/>
              </w:rPr>
              <w:t>о</w:t>
            </w:r>
            <w:r w:rsidRPr="00FC2386">
              <w:rPr>
                <w:bCs/>
              </w:rPr>
              <w:t>жать там применение пыток</w:t>
            </w:r>
          </w:p>
        </w:tc>
      </w:tr>
      <w:tr w:rsidR="00C566AE" w:rsidRPr="002664FD" w:rsidTr="006C426A">
        <w:tc>
          <w:tcPr>
            <w:tcW w:w="2751" w:type="dxa"/>
          </w:tcPr>
          <w:p w:rsidR="00C566AE" w:rsidRPr="002664FD" w:rsidRDefault="00C566AE" w:rsidP="00891A7B">
            <w:pPr>
              <w:suppressAutoHyphens/>
              <w:spacing w:after="120"/>
              <w:rPr>
                <w:i/>
                <w:iCs/>
                <w:sz w:val="20"/>
              </w:rPr>
            </w:pPr>
            <w:r w:rsidRPr="002664FD">
              <w:rPr>
                <w:i/>
                <w:iCs/>
                <w:sz w:val="20"/>
              </w:rPr>
              <w:t xml:space="preserve">Статьи </w:t>
            </w:r>
            <w:r w:rsidR="002664FD">
              <w:rPr>
                <w:i/>
                <w:iCs/>
                <w:sz w:val="20"/>
              </w:rPr>
              <w:t>Конвенции</w:t>
            </w:r>
            <w:r w:rsidRPr="002664FD">
              <w:rPr>
                <w:i/>
                <w:sz w:val="20"/>
              </w:rPr>
              <w:t>:</w:t>
            </w:r>
          </w:p>
        </w:tc>
        <w:tc>
          <w:tcPr>
            <w:tcW w:w="4053" w:type="dxa"/>
          </w:tcPr>
          <w:p w:rsidR="00C566AE" w:rsidRPr="002664FD" w:rsidRDefault="002664FD" w:rsidP="00891A7B">
            <w:pPr>
              <w:suppressAutoHyphens/>
              <w:spacing w:after="120"/>
              <w:rPr>
                <w:sz w:val="20"/>
              </w:rPr>
            </w:pPr>
            <w:r w:rsidRPr="00FC2386">
              <w:rPr>
                <w:lang w:val="en-GB"/>
              </w:rPr>
              <w:t xml:space="preserve">3 </w:t>
            </w:r>
            <w:r w:rsidRPr="00FC2386">
              <w:t>и</w:t>
            </w:r>
            <w:r w:rsidRPr="00FC2386">
              <w:rPr>
                <w:lang w:val="en-GB"/>
              </w:rPr>
              <w:t xml:space="preserve"> 22</w:t>
            </w:r>
          </w:p>
        </w:tc>
      </w:tr>
    </w:tbl>
    <w:p w:rsidR="00C566AE" w:rsidRPr="00FC2386" w:rsidRDefault="00C566AE" w:rsidP="002664FD">
      <w:pPr>
        <w:pStyle w:val="HChGR"/>
        <w:pageBreakBefore/>
      </w:pPr>
      <w:r w:rsidRPr="00FC2386">
        <w:t>Приложение</w:t>
      </w:r>
    </w:p>
    <w:p w:rsidR="00C566AE" w:rsidRPr="00FC2386" w:rsidRDefault="00C566AE" w:rsidP="002664FD">
      <w:pPr>
        <w:pStyle w:val="HChGR"/>
      </w:pPr>
      <w:r w:rsidRPr="00FC2386">
        <w:tab/>
      </w:r>
      <w:r w:rsidRPr="00FC2386">
        <w:tab/>
        <w:t>Решение Комитета против пыток в соответствии</w:t>
      </w:r>
      <w:r w:rsidR="00891A7B" w:rsidRPr="00891A7B">
        <w:t xml:space="preserve"> </w:t>
      </w:r>
      <w:r w:rsidRPr="00FC2386">
        <w:t>со</w:t>
      </w:r>
      <w:r w:rsidR="00891A7B">
        <w:rPr>
          <w:lang w:val="en-US"/>
        </w:rPr>
        <w:t> </w:t>
      </w:r>
      <w:r w:rsidRPr="00FC2386">
        <w:t>статьей 22 Конвенции против пыток и других жестоких, бесчеловечных или унижающих достоинство видов обращения и наказания</w:t>
      </w:r>
      <w:r w:rsidR="00891A7B" w:rsidRPr="00891A7B">
        <w:t xml:space="preserve"> </w:t>
      </w:r>
      <w:r w:rsidRPr="00FC2386">
        <w:t>(сорок</w:t>
      </w:r>
      <w:r w:rsidR="00891A7B">
        <w:rPr>
          <w:lang w:val="en-US"/>
        </w:rPr>
        <w:t> </w:t>
      </w:r>
      <w:r w:rsidRPr="00FC2386">
        <w:t>девятая сессия</w:t>
      </w:r>
      <w:r w:rsidR="002664FD">
        <w:t>)</w:t>
      </w:r>
    </w:p>
    <w:p w:rsidR="00C566AE" w:rsidRPr="00FC2386" w:rsidRDefault="00C566AE" w:rsidP="002664FD">
      <w:pPr>
        <w:pStyle w:val="SingleTxtGR"/>
      </w:pPr>
      <w:r w:rsidRPr="00FC2386">
        <w:t>относительно</w:t>
      </w:r>
    </w:p>
    <w:p w:rsidR="00C566AE" w:rsidRDefault="00C566AE" w:rsidP="002664FD">
      <w:pPr>
        <w:pStyle w:val="H1GR"/>
      </w:pPr>
      <w:r w:rsidRPr="002664FD">
        <w:tab/>
      </w:r>
      <w:r w:rsidRPr="002664FD">
        <w:tab/>
      </w:r>
      <w:r w:rsidRPr="00FC2386">
        <w:t>Сообщения</w:t>
      </w:r>
      <w:r w:rsidRPr="002664FD">
        <w:t xml:space="preserve"> №</w:t>
      </w:r>
      <w:r w:rsidRPr="00FC2386">
        <w:t xml:space="preserve"> </w:t>
      </w:r>
      <w:r w:rsidRPr="002664FD">
        <w:t>385/2009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4053"/>
      </w:tblGrid>
      <w:tr w:rsidR="007D3E8A" w:rsidRPr="002664FD" w:rsidTr="006C4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1" w:type="dxa"/>
          </w:tcPr>
          <w:p w:rsidR="007D3E8A" w:rsidRPr="002664FD" w:rsidRDefault="007D3E8A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Представлено:</w:t>
            </w:r>
          </w:p>
        </w:tc>
        <w:tc>
          <w:tcPr>
            <w:tcW w:w="4053" w:type="dxa"/>
          </w:tcPr>
          <w:p w:rsidR="007D3E8A" w:rsidRPr="002664FD" w:rsidRDefault="007D3E8A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М.А.Ф. и др. (не представлены адвок</w:t>
            </w:r>
            <w:r w:rsidRPr="002664FD">
              <w:rPr>
                <w:sz w:val="20"/>
              </w:rPr>
              <w:t>а</w:t>
            </w:r>
            <w:r w:rsidRPr="002664FD">
              <w:rPr>
                <w:sz w:val="20"/>
              </w:rPr>
              <w:t>том)</w:t>
            </w:r>
          </w:p>
        </w:tc>
      </w:tr>
      <w:tr w:rsidR="007D3E8A" w:rsidRPr="002664FD" w:rsidTr="006C426A">
        <w:tc>
          <w:tcPr>
            <w:tcW w:w="2751" w:type="dxa"/>
          </w:tcPr>
          <w:p w:rsidR="007D3E8A" w:rsidRPr="002664FD" w:rsidRDefault="007D3E8A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Предполагаемые жертвы:</w:t>
            </w:r>
          </w:p>
        </w:tc>
        <w:tc>
          <w:tcPr>
            <w:tcW w:w="4053" w:type="dxa"/>
          </w:tcPr>
          <w:p w:rsidR="007D3E8A" w:rsidRPr="002664FD" w:rsidRDefault="007D3E8A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авторы сообщения</w:t>
            </w:r>
          </w:p>
        </w:tc>
      </w:tr>
      <w:tr w:rsidR="007D3E8A" w:rsidRPr="002664FD" w:rsidTr="006C426A">
        <w:tc>
          <w:tcPr>
            <w:tcW w:w="2751" w:type="dxa"/>
          </w:tcPr>
          <w:p w:rsidR="007D3E8A" w:rsidRPr="002664FD" w:rsidRDefault="007D3E8A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4053" w:type="dxa"/>
          </w:tcPr>
          <w:p w:rsidR="007D3E8A" w:rsidRPr="002664FD" w:rsidRDefault="007D3E8A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Швеция</w:t>
            </w:r>
          </w:p>
        </w:tc>
      </w:tr>
      <w:tr w:rsidR="007D3E8A" w:rsidRPr="002664FD" w:rsidTr="006C426A">
        <w:tc>
          <w:tcPr>
            <w:tcW w:w="2751" w:type="dxa"/>
          </w:tcPr>
          <w:p w:rsidR="007D3E8A" w:rsidRPr="002664FD" w:rsidRDefault="007D3E8A" w:rsidP="00891A7B">
            <w:pPr>
              <w:suppressAutoHyphens/>
              <w:spacing w:after="120"/>
              <w:rPr>
                <w:i/>
                <w:sz w:val="20"/>
              </w:rPr>
            </w:pPr>
            <w:r w:rsidRPr="002664FD">
              <w:rPr>
                <w:i/>
                <w:sz w:val="20"/>
              </w:rPr>
              <w:t>Дата жалобы:</w:t>
            </w:r>
          </w:p>
        </w:tc>
        <w:tc>
          <w:tcPr>
            <w:tcW w:w="4053" w:type="dxa"/>
          </w:tcPr>
          <w:p w:rsidR="007D3E8A" w:rsidRPr="002664FD" w:rsidRDefault="007D3E8A" w:rsidP="00891A7B">
            <w:pPr>
              <w:suppressAutoHyphens/>
              <w:spacing w:after="120"/>
              <w:rPr>
                <w:sz w:val="20"/>
              </w:rPr>
            </w:pPr>
            <w:r w:rsidRPr="002664FD">
              <w:rPr>
                <w:sz w:val="20"/>
              </w:rPr>
              <w:t>1</w:t>
            </w:r>
            <w:r w:rsidRPr="00AB1A22">
              <w:rPr>
                <w:sz w:val="20"/>
              </w:rPr>
              <w:t xml:space="preserve">3 </w:t>
            </w:r>
            <w:r w:rsidRPr="002664FD">
              <w:rPr>
                <w:sz w:val="20"/>
              </w:rPr>
              <w:t xml:space="preserve">мая </w:t>
            </w:r>
            <w:r w:rsidRPr="00AB1A22">
              <w:rPr>
                <w:sz w:val="20"/>
              </w:rPr>
              <w:t>2009</w:t>
            </w:r>
            <w:r w:rsidRPr="002664FD">
              <w:rPr>
                <w:sz w:val="20"/>
              </w:rPr>
              <w:t xml:space="preserve"> года</w:t>
            </w:r>
            <w:r w:rsidRPr="00AB1A22">
              <w:rPr>
                <w:sz w:val="20"/>
              </w:rPr>
              <w:t xml:space="preserve"> (</w:t>
            </w:r>
            <w:r w:rsidRPr="002664FD">
              <w:rPr>
                <w:sz w:val="20"/>
              </w:rPr>
              <w:t>первоначальное представление</w:t>
            </w:r>
            <w:r w:rsidRPr="00AB1A22">
              <w:rPr>
                <w:sz w:val="20"/>
              </w:rPr>
              <w:t>)</w:t>
            </w:r>
          </w:p>
        </w:tc>
      </w:tr>
    </w:tbl>
    <w:p w:rsidR="00C566AE" w:rsidRPr="00FC2386" w:rsidRDefault="00C566AE" w:rsidP="007D3E8A">
      <w:pPr>
        <w:pStyle w:val="SingleTxtGR"/>
      </w:pPr>
      <w:r w:rsidRPr="00FC2386">
        <w:tab/>
      </w:r>
      <w:r w:rsidRPr="00FC2386">
        <w:rPr>
          <w:i/>
          <w:iCs/>
        </w:rPr>
        <w:t>Комитет против пыток</w:t>
      </w:r>
      <w:r w:rsidRPr="00FC2386">
        <w:t>, учрежденный в соответствии со статьей</w:t>
      </w:r>
      <w:r w:rsidR="00972AAC">
        <w:rPr>
          <w:lang w:val="en-US"/>
        </w:rPr>
        <w:t> </w:t>
      </w:r>
      <w:r w:rsidRPr="00FC2386">
        <w:t>17 Конвенции против пыток и других жестоких, бесчеловечных или унижающих достоинство видов обращения и наказания,</w:t>
      </w:r>
    </w:p>
    <w:p w:rsidR="00C566AE" w:rsidRPr="00FC2386" w:rsidRDefault="00C566AE" w:rsidP="007D3E8A">
      <w:pPr>
        <w:pStyle w:val="SingleTxtGR"/>
      </w:pPr>
      <w:r w:rsidRPr="00FC2386">
        <w:tab/>
      </w:r>
      <w:r w:rsidRPr="00FC2386">
        <w:rPr>
          <w:i/>
        </w:rPr>
        <w:t xml:space="preserve">на своем заседании </w:t>
      </w:r>
      <w:r w:rsidRPr="00FC2386">
        <w:t>23 ноября 2012 года,</w:t>
      </w:r>
    </w:p>
    <w:p w:rsidR="00C566AE" w:rsidRPr="00FC2386" w:rsidRDefault="00C566AE" w:rsidP="007D3E8A">
      <w:pPr>
        <w:pStyle w:val="SingleTxtGR"/>
      </w:pPr>
      <w:r w:rsidRPr="00FC2386">
        <w:tab/>
      </w:r>
      <w:r w:rsidRPr="00FC2386">
        <w:rPr>
          <w:i/>
        </w:rPr>
        <w:t xml:space="preserve">завершив </w:t>
      </w:r>
      <w:r w:rsidRPr="00FC2386">
        <w:t>рассмотрение жалобы №</w:t>
      </w:r>
      <w:r w:rsidR="00972AAC">
        <w:rPr>
          <w:lang w:val="en-US"/>
        </w:rPr>
        <w:t> </w:t>
      </w:r>
      <w:r w:rsidRPr="00FC2386">
        <w:t xml:space="preserve">385/2009, представленной Комитету против пыток </w:t>
      </w:r>
      <w:r w:rsidRPr="00FC2386">
        <w:rPr>
          <w:lang w:val="en-GB"/>
        </w:rPr>
        <w:t>M</w:t>
      </w:r>
      <w:r w:rsidRPr="00FC2386">
        <w:t>.</w:t>
      </w:r>
      <w:r w:rsidRPr="00FC2386">
        <w:rPr>
          <w:lang w:val="en-GB"/>
        </w:rPr>
        <w:t>A</w:t>
      </w:r>
      <w:r w:rsidRPr="00FC2386">
        <w:t>.Ф. в соответствии со статьей 22 Конвенции против пыток и других жестоких, бесчеловечных или унижающих достоинство видов обращ</w:t>
      </w:r>
      <w:r w:rsidRPr="00FC2386">
        <w:t>е</w:t>
      </w:r>
      <w:r w:rsidRPr="00FC2386">
        <w:t xml:space="preserve">ния и наказания,  </w:t>
      </w:r>
    </w:p>
    <w:p w:rsidR="00C566AE" w:rsidRPr="00FC2386" w:rsidRDefault="00C566AE" w:rsidP="007D3E8A">
      <w:pPr>
        <w:pStyle w:val="SingleTxtGR"/>
      </w:pPr>
      <w:r w:rsidRPr="00FC2386">
        <w:tab/>
      </w:r>
      <w:r w:rsidRPr="00FC2386">
        <w:rPr>
          <w:i/>
          <w:iCs/>
        </w:rPr>
        <w:t>приняв во внимание</w:t>
      </w:r>
      <w:r w:rsidRPr="00FC2386">
        <w:t xml:space="preserve"> всю информацию, представленную ему заявителем, его адвокатом и госуда</w:t>
      </w:r>
      <w:r w:rsidRPr="00FC2386">
        <w:t>р</w:t>
      </w:r>
      <w:r w:rsidRPr="00FC2386">
        <w:t>ством-участником,</w:t>
      </w:r>
    </w:p>
    <w:p w:rsidR="00C566AE" w:rsidRPr="00FC2386" w:rsidRDefault="00C566AE" w:rsidP="007D3E8A">
      <w:pPr>
        <w:pStyle w:val="SingleTxtGR"/>
      </w:pPr>
      <w:r w:rsidRPr="00FC2386">
        <w:tab/>
      </w:r>
      <w:r w:rsidRPr="00FC2386">
        <w:rPr>
          <w:i/>
        </w:rPr>
        <w:t xml:space="preserve">принимает </w:t>
      </w:r>
      <w:r w:rsidRPr="00FC2386">
        <w:t>следующее:</w:t>
      </w:r>
    </w:p>
    <w:p w:rsidR="00C566AE" w:rsidRPr="00FC2386" w:rsidRDefault="00C566AE" w:rsidP="007D3E8A">
      <w:pPr>
        <w:pStyle w:val="H1GR"/>
      </w:pPr>
      <w:r w:rsidRPr="00FC2386">
        <w:tab/>
      </w:r>
      <w:r w:rsidRPr="00FC2386">
        <w:tab/>
        <w:t>Решение в соответствии с пунктом 7 статьи 22 Конвенции против пыток</w:t>
      </w:r>
    </w:p>
    <w:p w:rsidR="00C566AE" w:rsidRPr="00FC2386" w:rsidRDefault="00C566AE" w:rsidP="007D3E8A">
      <w:pPr>
        <w:pStyle w:val="SingleTxtGR"/>
      </w:pPr>
      <w:r w:rsidRPr="00FC2386">
        <w:t>1.1</w:t>
      </w:r>
      <w:r w:rsidRPr="00FC2386">
        <w:tab/>
        <w:t>Основной заявитель</w:t>
      </w:r>
      <w:r w:rsidR="007D3E8A">
        <w:t xml:space="preserve"> −</w:t>
      </w:r>
      <w:r w:rsidRPr="00FC2386">
        <w:t xml:space="preserve"> </w:t>
      </w:r>
      <w:r w:rsidRPr="00FC2386">
        <w:rPr>
          <w:lang w:val="en-GB"/>
        </w:rPr>
        <w:t>M</w:t>
      </w:r>
      <w:r w:rsidRPr="00FC2386">
        <w:t>.</w:t>
      </w:r>
      <w:r w:rsidRPr="00FC2386">
        <w:rPr>
          <w:lang w:val="en-GB"/>
        </w:rPr>
        <w:t>A</w:t>
      </w:r>
      <w:r w:rsidRPr="00FC2386">
        <w:t>.Ф.</w:t>
      </w:r>
      <w:r w:rsidR="007D3E8A">
        <w:t>, 1971 года рождения,</w:t>
      </w:r>
      <w:r w:rsidRPr="00FC2386">
        <w:t xml:space="preserve"> является граждан</w:t>
      </w:r>
      <w:r w:rsidRPr="00FC2386">
        <w:t>и</w:t>
      </w:r>
      <w:r w:rsidRPr="00FC2386">
        <w:t xml:space="preserve">ном Ливии. </w:t>
      </w:r>
      <w:r w:rsidR="007D3E8A">
        <w:t>Другими</w:t>
      </w:r>
      <w:r w:rsidRPr="00FC2386">
        <w:t xml:space="preserve"> заявителями являются его жена З.А., гражданка Ливии, 1970 года рождения, и пятеро их детей. Заявители утверждают, что их высылка в Ливию явится нарушением государством-участником статьи 3 Конвенции. Заявители не представлены адвокатом.</w:t>
      </w:r>
    </w:p>
    <w:p w:rsidR="00C566AE" w:rsidRPr="00FC2386" w:rsidRDefault="00C566AE" w:rsidP="007D3E8A">
      <w:pPr>
        <w:pStyle w:val="SingleTxtGR"/>
      </w:pPr>
      <w:r w:rsidRPr="00FC2386">
        <w:t>1.2</w:t>
      </w:r>
      <w:r w:rsidRPr="00FC2386">
        <w:tab/>
        <w:t>В соответствии с пунктом 1 правила 108 своих правил процедуры</w:t>
      </w:r>
      <w:r w:rsidRPr="00921CFA">
        <w:rPr>
          <w:sz w:val="18"/>
          <w:szCs w:val="18"/>
          <w:vertAlign w:val="superscript"/>
          <w:lang w:val="en-GB"/>
        </w:rPr>
        <w:footnoteReference w:id="1"/>
      </w:r>
      <w:r w:rsidR="00972AAC" w:rsidRPr="00972AAC">
        <w:t xml:space="preserve"> </w:t>
      </w:r>
      <w:r w:rsidRPr="00FC2386">
        <w:t>26</w:t>
      </w:r>
      <w:r w:rsidR="00972AAC">
        <w:rPr>
          <w:lang w:val="en-US"/>
        </w:rPr>
        <w:t> </w:t>
      </w:r>
      <w:r w:rsidRPr="00FC2386">
        <w:t>июня 2009 года Комитет просил государство-участник воздержаться от в</w:t>
      </w:r>
      <w:r w:rsidRPr="00FC2386">
        <w:t>ы</w:t>
      </w:r>
      <w:r w:rsidRPr="00FC2386">
        <w:t>сылки заявителей в Ливию</w:t>
      </w:r>
      <w:r w:rsidRPr="00921CFA">
        <w:rPr>
          <w:sz w:val="18"/>
          <w:szCs w:val="18"/>
          <w:vertAlign w:val="superscript"/>
          <w:lang w:val="en-GB"/>
        </w:rPr>
        <w:footnoteReference w:id="2"/>
      </w:r>
      <w:r w:rsidRPr="00FC2386">
        <w:t>, пока их жалоба находится на рассмотрении Ком</w:t>
      </w:r>
      <w:r w:rsidRPr="00FC2386">
        <w:t>и</w:t>
      </w:r>
      <w:r w:rsidRPr="00FC2386">
        <w:t>тета.</w:t>
      </w:r>
    </w:p>
    <w:p w:rsidR="00C566AE" w:rsidRPr="00FC2386" w:rsidRDefault="00C566AE" w:rsidP="007D3E8A">
      <w:pPr>
        <w:pStyle w:val="H23GR"/>
      </w:pPr>
      <w:r w:rsidRPr="00FC2386">
        <w:tab/>
      </w:r>
      <w:r w:rsidRPr="00FC2386">
        <w:tab/>
        <w:t>Факты в изложении авторов сообщения</w:t>
      </w:r>
    </w:p>
    <w:p w:rsidR="00C566AE" w:rsidRPr="00FC2386" w:rsidRDefault="00C566AE" w:rsidP="007D3E8A">
      <w:pPr>
        <w:pStyle w:val="SingleTxtGR"/>
      </w:pPr>
      <w:r w:rsidRPr="00FC2386">
        <w:t>2.1</w:t>
      </w:r>
      <w:r w:rsidRPr="00FC2386">
        <w:tab/>
        <w:t>Брат М.А.Ф. являлся политическим активистом оппозиции правительству Каддафи; в 2001 году он был арестован и приговорен к тюремному заключ</w:t>
      </w:r>
      <w:r w:rsidRPr="00FC2386">
        <w:t>е</w:t>
      </w:r>
      <w:r w:rsidRPr="00FC2386">
        <w:t>нию. После ареста его брата ливийские власти кон</w:t>
      </w:r>
      <w:r w:rsidR="00921CFA">
        <w:t>фисковали дом заявителя и</w:t>
      </w:r>
      <w:r w:rsidR="000D332D" w:rsidRPr="001F69C7">
        <w:t xml:space="preserve"> </w:t>
      </w:r>
      <w:r w:rsidRPr="00FC2386">
        <w:t>приказали работодателю М.А.Ф. уволить его, обвиняя его и его семью в соде</w:t>
      </w:r>
      <w:r w:rsidRPr="00FC2386">
        <w:t>й</w:t>
      </w:r>
      <w:r w:rsidRPr="00FC2386">
        <w:t>ствии оппозиции правительству Каддафи. В ходе допросов М.А.Ф. сотрудники органов безопасности применяли к нему насилие и пытки</w:t>
      </w:r>
      <w:r w:rsidR="007D3E8A">
        <w:t>: в январе 2001 года, а </w:t>
      </w:r>
      <w:r w:rsidRPr="00FC2386">
        <w:t xml:space="preserve">затем в ноябре 2002 года, когда полицейские </w:t>
      </w:r>
      <w:r w:rsidR="00A66F06">
        <w:t>сломали</w:t>
      </w:r>
      <w:r w:rsidRPr="00FC2386">
        <w:t xml:space="preserve"> ему нос. В том же ноя</w:t>
      </w:r>
      <w:r w:rsidRPr="00FC2386">
        <w:t>б</w:t>
      </w:r>
      <w:r w:rsidRPr="00FC2386">
        <w:t>ре 2002 года сотрудники полиции сильно толкнули З.А., в результате чего она упала и у нее случился выкидыш. В 2003 году еще один брат М.А.Ф. был ар</w:t>
      </w:r>
      <w:r w:rsidRPr="00FC2386">
        <w:t>е</w:t>
      </w:r>
      <w:r w:rsidRPr="00FC2386">
        <w:t>стован ливийскими властями и помещен в тюрьму. На момент подачи жалобы оба брата продолжали находиться в тюрь</w:t>
      </w:r>
      <w:r w:rsidR="00A66F06">
        <w:t xml:space="preserve">ме. 4 мая 2006 года </w:t>
      </w:r>
      <w:r w:rsidRPr="00FC2386">
        <w:t>М.А.Ф. был ар</w:t>
      </w:r>
      <w:r w:rsidRPr="00FC2386">
        <w:t>е</w:t>
      </w:r>
      <w:r w:rsidRPr="00FC2386">
        <w:t>стован и провел в тюрьме два месяца; в течение этого периода его подвергали пыткам. После его задержания у З.А. случился нервный срыв, а его дети были не в состоянии посещать школу, поскольку семья часто меняла место жительс</w:t>
      </w:r>
      <w:r w:rsidRPr="00FC2386">
        <w:t>т</w:t>
      </w:r>
      <w:r w:rsidRPr="00FC2386">
        <w:t>ва из-за преследовани</w:t>
      </w:r>
      <w:r w:rsidR="00A66F06">
        <w:t>й</w:t>
      </w:r>
      <w:r w:rsidRPr="00FC2386">
        <w:t xml:space="preserve"> со стороны властей Ливии. В марте 2007 года ливи</w:t>
      </w:r>
      <w:r w:rsidRPr="00FC2386">
        <w:t>й</w:t>
      </w:r>
      <w:r w:rsidRPr="00FC2386">
        <w:t>ские власти выдали ордер на арест М.А.Ф.</w:t>
      </w:r>
      <w:r w:rsidR="00921CFA">
        <w:t>, который следовало исполнить</w:t>
      </w:r>
      <w:r w:rsidR="001F69C7">
        <w:t xml:space="preserve"> </w:t>
      </w:r>
      <w:r w:rsidRPr="00FC2386">
        <w:t>до 1</w:t>
      </w:r>
      <w:r w:rsidR="001F69C7">
        <w:t> </w:t>
      </w:r>
      <w:r w:rsidRPr="00FC2386">
        <w:t>сентября 2007 года. Заявители решили просить убежища в одной из европе</w:t>
      </w:r>
      <w:r w:rsidRPr="00FC2386">
        <w:t>й</w:t>
      </w:r>
      <w:r w:rsidRPr="00FC2386">
        <w:t>ских стран. Они заплатили 15 000 долл. США и 30 000 ливийских динаров в</w:t>
      </w:r>
      <w:r w:rsidRPr="00FC2386">
        <w:t>ы</w:t>
      </w:r>
      <w:r w:rsidRPr="00FC2386">
        <w:t>сокопоставленному сотруднику паспортной службы, чтобы он снабдил их с</w:t>
      </w:r>
      <w:r w:rsidRPr="00FC2386">
        <w:t>е</w:t>
      </w:r>
      <w:r w:rsidRPr="00FC2386">
        <w:t>мью фальшивыми паспортами, оформленными на разные фамилии. Этот с</w:t>
      </w:r>
      <w:r w:rsidRPr="00FC2386">
        <w:t>о</w:t>
      </w:r>
      <w:r w:rsidRPr="00FC2386">
        <w:t>трудник выехал вместе с семьей в Стокгольм, где перед возвращением в Трип</w:t>
      </w:r>
      <w:r w:rsidRPr="00FC2386">
        <w:t>о</w:t>
      </w:r>
      <w:r w:rsidRPr="00FC2386">
        <w:t>ли забрал у за</w:t>
      </w:r>
      <w:r w:rsidRPr="00FC2386">
        <w:t>я</w:t>
      </w:r>
      <w:r w:rsidRPr="00FC2386">
        <w:t xml:space="preserve">вителей фальшивые </w:t>
      </w:r>
      <w:r w:rsidR="004E3B5B">
        <w:t>паспорта.</w:t>
      </w:r>
    </w:p>
    <w:p w:rsidR="00C566AE" w:rsidRPr="00FC2386" w:rsidRDefault="00C566AE" w:rsidP="00A66F06">
      <w:pPr>
        <w:pStyle w:val="SingleTxtGR"/>
      </w:pPr>
      <w:r w:rsidRPr="00FC2386">
        <w:t>2.2</w:t>
      </w:r>
      <w:r w:rsidRPr="00FC2386">
        <w:tab/>
        <w:t>По прибытии в Швецию 28 мая 2007 года заявители подали ходатайство о предоставлении им убежища. 10 декабря 2007 года это ходатайство было о</w:t>
      </w:r>
      <w:r w:rsidRPr="00FC2386">
        <w:t>т</w:t>
      </w:r>
      <w:r w:rsidRPr="00FC2386">
        <w:t>клонено шведским Миграционным советом. Совет отметил, что ни М.А.Ф., ни З.А. не вели активной политической деятельности и не были осуждены за к</w:t>
      </w:r>
      <w:r w:rsidRPr="00FC2386">
        <w:t>а</w:t>
      </w:r>
      <w:r w:rsidRPr="00FC2386">
        <w:t>кое-либо преступление, и что они не смогли описать политическую деятел</w:t>
      </w:r>
      <w:r w:rsidRPr="00FC2386">
        <w:t>ь</w:t>
      </w:r>
      <w:r w:rsidRPr="00FC2386">
        <w:t>ность брата М.А.Ф. Совет усомнился в точности заявленного маршрута движ</w:t>
      </w:r>
      <w:r w:rsidRPr="00FC2386">
        <w:t>е</w:t>
      </w:r>
      <w:r w:rsidRPr="00FC2386">
        <w:t>ния семьи, особенно их утверждения о том, что они прошли строгий контроль в аэропорту Триполи с помощью контрабандиста. В целом же Совет счел, что способ, которым члены этой семьи воспользовались для выезда из страны, п</w:t>
      </w:r>
      <w:r w:rsidRPr="00FC2386">
        <w:t>о</w:t>
      </w:r>
      <w:r w:rsidRPr="00FC2386">
        <w:t>казывает, что они не представляют интереса для ливийских властей, и пришел к выводу, что их возвращение в Ливию не создаст для них реальной опасности подвергнуться преследованию и применению телесных наказаний, пыток или какого-либо бесчеловечного или унижающего достоинство обращения со ст</w:t>
      </w:r>
      <w:r w:rsidRPr="00FC2386">
        <w:t>о</w:t>
      </w:r>
      <w:r w:rsidRPr="00FC2386">
        <w:t xml:space="preserve">роны </w:t>
      </w:r>
      <w:r w:rsidR="004E3B5B">
        <w:t>органов государственной власти.</w:t>
      </w:r>
    </w:p>
    <w:p w:rsidR="00C566AE" w:rsidRPr="00FC2386" w:rsidRDefault="00C566AE" w:rsidP="00A66F06">
      <w:pPr>
        <w:pStyle w:val="SingleTxtGR"/>
      </w:pPr>
      <w:r w:rsidRPr="00FC2386">
        <w:t>2.3</w:t>
      </w:r>
      <w:r w:rsidRPr="00FC2386">
        <w:tab/>
        <w:t>Затем заявители обжаловали это решение в шведский Суд по миграцио</w:t>
      </w:r>
      <w:r w:rsidRPr="00FC2386">
        <w:t>н</w:t>
      </w:r>
      <w:r w:rsidRPr="00FC2386">
        <w:t>ным делам, который 16 мая 2008 года отклонил их апелляцию. Суд счел, что новые обстоятельства в деле заявителей, которые не были доведены до свед</w:t>
      </w:r>
      <w:r w:rsidRPr="00FC2386">
        <w:t>е</w:t>
      </w:r>
      <w:r w:rsidRPr="00FC2386">
        <w:t>ния Миграционного совета, снижают уровень доверия к ним, а в ряде случаев противоречат устной информации. Эти обстоятельства включали избиение М.А.Ф. полицейскими в н</w:t>
      </w:r>
      <w:r w:rsidRPr="00FC2386">
        <w:t>о</w:t>
      </w:r>
      <w:r w:rsidRPr="00FC2386">
        <w:t>ябре 2002 года, выкидыш у З.А. и требование о том, чтобы М.А.Ф. после освобождения регулярно являлся в органы власти Ливии для контроля. Суд поставил под сомнение подлинность новых документов, представленных для подтверждения личности членов семьи, которые были о</w:t>
      </w:r>
      <w:r w:rsidRPr="00FC2386">
        <w:t>с</w:t>
      </w:r>
      <w:r w:rsidRPr="00FC2386">
        <w:t>нованы на копиях. Суд счел, что представленная заявителями информация о п</w:t>
      </w:r>
      <w:r w:rsidRPr="00FC2386">
        <w:t>о</w:t>
      </w:r>
      <w:r w:rsidRPr="00FC2386">
        <w:t>ложении в Ливии носит общий характер и не подтверждает того факта, что да</w:t>
      </w:r>
      <w:r w:rsidRPr="00FC2386">
        <w:t>н</w:t>
      </w:r>
      <w:r w:rsidRPr="00FC2386">
        <w:t>ной семье</w:t>
      </w:r>
      <w:r w:rsidR="004E3B5B">
        <w:t xml:space="preserve"> угрожает конкретная опасность.</w:t>
      </w:r>
    </w:p>
    <w:p w:rsidR="00C566AE" w:rsidRPr="00FC2386" w:rsidRDefault="00C566AE" w:rsidP="00A66F06">
      <w:pPr>
        <w:pStyle w:val="SingleTxtGR"/>
      </w:pPr>
      <w:r w:rsidRPr="00FC2386">
        <w:t>2.4</w:t>
      </w:r>
      <w:r w:rsidRPr="00FC2386">
        <w:tab/>
        <w:t xml:space="preserve">Просьба о предоставлении права на обжалование, поданная заявителями в Апелляционный суд по миграционным </w:t>
      </w:r>
      <w:r w:rsidR="004E3B5B">
        <w:t>делам, была отклонена 30 июня</w:t>
      </w:r>
      <w:r w:rsidR="001F69C7">
        <w:t xml:space="preserve"> </w:t>
      </w:r>
      <w:r w:rsidRPr="00FC2386">
        <w:t>2008</w:t>
      </w:r>
      <w:r w:rsidR="001F69C7">
        <w:t> </w:t>
      </w:r>
      <w:r w:rsidRPr="00FC2386">
        <w:t>года; дальнейшее обжалование решения невозмо</w:t>
      </w:r>
      <w:r w:rsidRPr="00FC2386">
        <w:t>ж</w:t>
      </w:r>
      <w:r w:rsidRPr="00FC2386">
        <w:t>но.</w:t>
      </w:r>
    </w:p>
    <w:p w:rsidR="00C566AE" w:rsidRPr="00FC2386" w:rsidRDefault="00C566AE" w:rsidP="00A66F06">
      <w:pPr>
        <w:pStyle w:val="H23GR"/>
      </w:pPr>
      <w:r w:rsidRPr="00FC2386">
        <w:tab/>
      </w:r>
      <w:r w:rsidRPr="00FC2386">
        <w:tab/>
        <w:t>Жалоба</w:t>
      </w:r>
    </w:p>
    <w:p w:rsidR="00C566AE" w:rsidRPr="00FC2386" w:rsidRDefault="00C566AE" w:rsidP="00A66F06">
      <w:pPr>
        <w:pStyle w:val="SingleTxtGR"/>
      </w:pPr>
      <w:r w:rsidRPr="00FC2386">
        <w:t>3.1</w:t>
      </w:r>
      <w:r w:rsidRPr="00FC2386">
        <w:tab/>
        <w:t>Заявители утверждали, что их принудительная высылка Швецией в Л</w:t>
      </w:r>
      <w:r w:rsidRPr="00FC2386">
        <w:t>и</w:t>
      </w:r>
      <w:r w:rsidRPr="00FC2386">
        <w:t>вию явится нарушением статьи 3 Конвенции. Они сослались на наличие в Л</w:t>
      </w:r>
      <w:r w:rsidRPr="00FC2386">
        <w:t>и</w:t>
      </w:r>
      <w:r w:rsidRPr="00FC2386">
        <w:t>вии при режиме Каддафи постоянной практики гр</w:t>
      </w:r>
      <w:r w:rsidRPr="00FC2386">
        <w:t>у</w:t>
      </w:r>
      <w:r w:rsidRPr="00FC2386">
        <w:t>бых, вопиющих и массовых нарушений прав человека, включая систематическое применение пыток сотру</w:t>
      </w:r>
      <w:r w:rsidRPr="00FC2386">
        <w:t>д</w:t>
      </w:r>
      <w:r w:rsidRPr="00FC2386">
        <w:t>никами органов безопасности. Заявители далее указали, что лично им угрожает опасность, поскол</w:t>
      </w:r>
      <w:r w:rsidRPr="00FC2386">
        <w:t>ь</w:t>
      </w:r>
      <w:r w:rsidRPr="00FC2386">
        <w:t xml:space="preserve">ку М.А.Ф. ранее подвергался пыткам из-за политической деятельности </w:t>
      </w:r>
      <w:r w:rsidR="00A66F06">
        <w:t xml:space="preserve">членов </w:t>
      </w:r>
      <w:r w:rsidRPr="00FC2386">
        <w:t>его семьи.</w:t>
      </w:r>
    </w:p>
    <w:p w:rsidR="00C566AE" w:rsidRDefault="00C566AE" w:rsidP="00A66F06">
      <w:pPr>
        <w:pStyle w:val="SingleTxtGR"/>
      </w:pPr>
      <w:r w:rsidRPr="00FC2386">
        <w:t>3.2</w:t>
      </w:r>
      <w:r w:rsidRPr="00FC2386">
        <w:tab/>
      </w:r>
      <w:r w:rsidR="00A66F06">
        <w:t>Заявители утверждают, что даже</w:t>
      </w:r>
      <w:r w:rsidRPr="00FC2386">
        <w:t xml:space="preserve"> после свержения правительства Каддафи и создания Национального переходного совета их принудительная депортация все равно явится нарушением статьи 3 Конвенции. Они ссылаются на нест</w:t>
      </w:r>
      <w:r w:rsidRPr="00FC2386">
        <w:t>а</w:t>
      </w:r>
      <w:r w:rsidRPr="00FC2386">
        <w:t>бильность обстановки в районе Абу</w:t>
      </w:r>
      <w:r w:rsidR="00A66F06">
        <w:t>-</w:t>
      </w:r>
      <w:r w:rsidRPr="00FC2386">
        <w:t>Салим в Триполи и на тот факт, что дво</w:t>
      </w:r>
      <w:r w:rsidRPr="00FC2386">
        <w:t>ю</w:t>
      </w:r>
      <w:r w:rsidRPr="00FC2386">
        <w:t>родные братья З.</w:t>
      </w:r>
      <w:r w:rsidR="001F69C7" w:rsidRPr="00FC2386">
        <w:t>А.</w:t>
      </w:r>
      <w:r w:rsidRPr="00FC2386">
        <w:t xml:space="preserve"> во время </w:t>
      </w:r>
      <w:r w:rsidR="00D45650">
        <w:t>восстания</w:t>
      </w:r>
      <w:r w:rsidRPr="00FC2386">
        <w:t xml:space="preserve"> сражались на стороне Каддафи.</w:t>
      </w:r>
    </w:p>
    <w:p w:rsidR="00585200" w:rsidRPr="00CE6591" w:rsidRDefault="00585200" w:rsidP="00585200">
      <w:pPr>
        <w:pStyle w:val="H23GR"/>
      </w:pPr>
      <w:r>
        <w:tab/>
      </w:r>
      <w:r>
        <w:tab/>
      </w:r>
      <w:r w:rsidRPr="00CE6591">
        <w:t>Замечания государства-участника относительно приемлемости и существа с</w:t>
      </w:r>
      <w:r w:rsidRPr="00CE6591">
        <w:t>о</w:t>
      </w:r>
      <w:r w:rsidRPr="00CE6591">
        <w:t xml:space="preserve">общения </w:t>
      </w:r>
    </w:p>
    <w:p w:rsidR="00585200" w:rsidRPr="00CE6591" w:rsidRDefault="00585200" w:rsidP="00585200">
      <w:pPr>
        <w:pStyle w:val="SingleTxtGR"/>
      </w:pPr>
      <w:r w:rsidRPr="00CE6591">
        <w:t>4.1</w:t>
      </w:r>
      <w:r w:rsidRPr="00CE6591">
        <w:tab/>
        <w:t>26 февраля 2010 года государство-участник представило свои замечания относительно приемлемости и существа сообщения. Государство-участник пр</w:t>
      </w:r>
      <w:r w:rsidRPr="00CE6591">
        <w:t>и</w:t>
      </w:r>
      <w:r w:rsidRPr="00CE6591">
        <w:t>знает, что все имеющиеся внутренние средства правовой защиты были исче</w:t>
      </w:r>
      <w:r w:rsidRPr="00CE6591">
        <w:t>р</w:t>
      </w:r>
      <w:r w:rsidRPr="00CE6591">
        <w:t>паны. Оно считает, что утверждение заявителей о том, что они рискуют по</w:t>
      </w:r>
      <w:r w:rsidRPr="00CE6591">
        <w:t>д</w:t>
      </w:r>
      <w:r w:rsidRPr="00CE6591">
        <w:t>вергнуться обращению, которое может повлечь за собой нарушение положений Конвенции, не по</w:t>
      </w:r>
      <w:r w:rsidRPr="00CE6591">
        <w:t>д</w:t>
      </w:r>
      <w:r w:rsidRPr="00CE6591">
        <w:t>крепляется минимальными доказательствами, необходимыми для целей приемлемости, и, следовательно, является неприемлемым на основ</w:t>
      </w:r>
      <w:r w:rsidRPr="00CE6591">
        <w:t>а</w:t>
      </w:r>
      <w:r w:rsidRPr="00CE6591">
        <w:t>нии пункта 2 статьи 2</w:t>
      </w:r>
      <w:r>
        <w:t>2</w:t>
      </w:r>
      <w:r w:rsidRPr="00CE6591">
        <w:t xml:space="preserve"> Конвенции. В обоснование этого вывода государство-участник ссылается на практику Комитета</w:t>
      </w:r>
      <w:r>
        <w:rPr>
          <w:rStyle w:val="FootnoteReference"/>
        </w:rPr>
        <w:footnoteReference w:id="3"/>
      </w:r>
      <w:r w:rsidRPr="00CE6591">
        <w:t xml:space="preserve"> и на свои аргументы по существу, которые пр</w:t>
      </w:r>
      <w:r w:rsidRPr="00CE6591">
        <w:t>и</w:t>
      </w:r>
      <w:r w:rsidRPr="00CE6591">
        <w:t>водятся ниже.</w:t>
      </w:r>
    </w:p>
    <w:p w:rsidR="00585200" w:rsidRPr="00CE6591" w:rsidRDefault="00585200" w:rsidP="00585200">
      <w:pPr>
        <w:pStyle w:val="SingleTxtGR"/>
      </w:pPr>
      <w:r w:rsidRPr="00CE6591">
        <w:t>4.2</w:t>
      </w:r>
      <w:r w:rsidRPr="00CE6591">
        <w:tab/>
        <w:t>Государство-участник отмечает, что утверждения, изложенные заявит</w:t>
      </w:r>
      <w:r w:rsidRPr="00CE6591">
        <w:t>е</w:t>
      </w:r>
      <w:r w:rsidRPr="00CE6591">
        <w:t>лями в их жалобе в Комитет, были тщательно рассмотрены шведским Миграц</w:t>
      </w:r>
      <w:r w:rsidRPr="00CE6591">
        <w:t>и</w:t>
      </w:r>
      <w:r w:rsidRPr="00CE6591">
        <w:t>онным советом и Судом по миграционным делам, которые применяют ту же м</w:t>
      </w:r>
      <w:r w:rsidRPr="00CE6591">
        <w:t>е</w:t>
      </w:r>
      <w:r w:rsidRPr="00CE6591">
        <w:t>тодику проверки, которой пользовался Комитет в своей практике. Госуда</w:t>
      </w:r>
      <w:r w:rsidRPr="00CE6591">
        <w:t>р</w:t>
      </w:r>
      <w:r w:rsidRPr="00CE6591">
        <w:t>ство-участник считает, что доверие, которое могут вызывать утверждения того или иного заявителя, з</w:t>
      </w:r>
      <w:r w:rsidRPr="00CE6591">
        <w:t>а</w:t>
      </w:r>
      <w:r w:rsidRPr="00CE6591">
        <w:t>частую имеет огромное значение при оценке его ходатайства и что национальные власти имеют хорошую возможность оценить достове</w:t>
      </w:r>
      <w:r w:rsidRPr="00CE6591">
        <w:t>р</w:t>
      </w:r>
      <w:r w:rsidRPr="00CE6591">
        <w:t>ность заявления о том, что какому-либо лицу будет грозить опасность подвер</w:t>
      </w:r>
      <w:r w:rsidRPr="00CE6591">
        <w:t>г</w:t>
      </w:r>
      <w:r w:rsidRPr="00CE6591">
        <w:t>нуться обращению, которое явилось бы нарушением статьи 3 Конвенции, тем более что они находятся в личном контакте с просителем убежища. Перед в</w:t>
      </w:r>
      <w:r w:rsidRPr="00CE6591">
        <w:t>ы</w:t>
      </w:r>
      <w:r w:rsidRPr="00CE6591">
        <w:t>несением решения по данному делу Миграционный совет провел по два соб</w:t>
      </w:r>
      <w:r w:rsidRPr="00CE6591">
        <w:t>е</w:t>
      </w:r>
      <w:r w:rsidRPr="00CE6591">
        <w:t>седования с основным заявителем и его супругой, а Суд по миграционным д</w:t>
      </w:r>
      <w:r w:rsidRPr="00CE6591">
        <w:t>е</w:t>
      </w:r>
      <w:r w:rsidRPr="00CE6591">
        <w:t>лам провел устное слушание дела, что позволило им более адекватно оценить предста</w:t>
      </w:r>
      <w:r w:rsidRPr="00CE6591">
        <w:t>в</w:t>
      </w:r>
      <w:r w:rsidRPr="00CE6591">
        <w:t xml:space="preserve">ленные заявителями материалы. </w:t>
      </w:r>
    </w:p>
    <w:p w:rsidR="00585200" w:rsidRPr="00CE6591" w:rsidRDefault="00585200" w:rsidP="00585200">
      <w:pPr>
        <w:pStyle w:val="SingleTxtGR"/>
      </w:pPr>
      <w:r w:rsidRPr="00CE6591">
        <w:t>4.3</w:t>
      </w:r>
      <w:r w:rsidRPr="00CE6591">
        <w:tab/>
        <w:t xml:space="preserve">В отношении письменных доказательств, представленных заявителями в обоснование их утверждений, государство-участник отмечает, что документы, удостоверяющие личность заявителей, были оформлены на основе фотокопий </w:t>
      </w:r>
      <w:r w:rsidR="00002FDA">
        <w:t>"</w:t>
      </w:r>
      <w:r w:rsidRPr="00CE6591">
        <w:t>семейной книжки</w:t>
      </w:r>
      <w:r w:rsidR="00002FDA">
        <w:t>"</w:t>
      </w:r>
      <w:r w:rsidRPr="00CE6591">
        <w:t>; при этом один из документов датирован 2004 годом, хотя он был оформлен в 2007 году. Поэтому государство-участник полагает, что эти документы не позволяют точно установить личности заявителей. Государство-участник далее считает, что неспособность заявителей убедительно пояснить причины, по которым они не представили надлежащие удостоверения личн</w:t>
      </w:r>
      <w:r w:rsidRPr="00CE6591">
        <w:t>о</w:t>
      </w:r>
      <w:r w:rsidRPr="00CE6591">
        <w:t>сти, снижает общий уровень доверия к их материалам. В качестве доказател</w:t>
      </w:r>
      <w:r w:rsidRPr="00CE6591">
        <w:t>ь</w:t>
      </w:r>
      <w:r w:rsidRPr="00CE6591">
        <w:t>ства утверждения о том, что М.А.Ф. получил перелом носовой кости в резул</w:t>
      </w:r>
      <w:r w:rsidRPr="00CE6591">
        <w:t>ь</w:t>
      </w:r>
      <w:r w:rsidRPr="00CE6591">
        <w:t>тате насилия, проявленного ливи</w:t>
      </w:r>
      <w:r w:rsidRPr="00CE6591">
        <w:t>й</w:t>
      </w:r>
      <w:r w:rsidRPr="00CE6591">
        <w:t>ской полицией, заявители в ходе внутреннего судебного разбирательства представили медицинскую ка</w:t>
      </w:r>
      <w:r w:rsidRPr="00CE6591">
        <w:t>р</w:t>
      </w:r>
      <w:r w:rsidRPr="00CE6591">
        <w:t>ту и заключение шведского врача; оба эти документа были составлены в январе 2008 года. В них не прослеживается никакой связи между предполагаемым инцидентом и ук</w:t>
      </w:r>
      <w:r w:rsidRPr="00CE6591">
        <w:t>а</w:t>
      </w:r>
      <w:r w:rsidRPr="00CE6591">
        <w:t>занной травмой; поэтому государство-участник считает, что они не являются доказательством утверждения заявителей. В подтверждение жалобы З.А. о в</w:t>
      </w:r>
      <w:r w:rsidRPr="00CE6591">
        <w:t>ы</w:t>
      </w:r>
      <w:r w:rsidRPr="00CE6591">
        <w:t>кидыше, случившемся в результате того, что ее сильно толкнул полицейский, заявители представили справку о выписке из ливийской больницы, датирова</w:t>
      </w:r>
      <w:r w:rsidRPr="00CE6591">
        <w:t>н</w:t>
      </w:r>
      <w:r w:rsidRPr="00CE6591">
        <w:t>ную 3 декабря 2002 года. Насколько государство-участник может судить о с</w:t>
      </w:r>
      <w:r w:rsidRPr="00CE6591">
        <w:t>о</w:t>
      </w:r>
      <w:r w:rsidRPr="00CE6591">
        <w:t>держании этого документа, в нем не проводится никакой связи между предп</w:t>
      </w:r>
      <w:r w:rsidRPr="00CE6591">
        <w:t>о</w:t>
      </w:r>
      <w:r w:rsidRPr="00CE6591">
        <w:t>лагаемым инцидентом и выкидышем. По мнению государства-участника, пр</w:t>
      </w:r>
      <w:r w:rsidRPr="00CE6591">
        <w:t>и</w:t>
      </w:r>
      <w:r w:rsidRPr="00CE6591">
        <w:t>веденные заявителями письменные доказательства не могут служить подтве</w:t>
      </w:r>
      <w:r w:rsidRPr="00CE6591">
        <w:t>р</w:t>
      </w:r>
      <w:r w:rsidRPr="00CE6591">
        <w:t>ждением того, что в случае возвращения в Ливию им будет грозить опасность подвергнуться обращению, противоречащему статье 3 Ко</w:t>
      </w:r>
      <w:r w:rsidRPr="00CE6591">
        <w:t>н</w:t>
      </w:r>
      <w:r w:rsidRPr="00CE6591">
        <w:t>венции.</w:t>
      </w:r>
    </w:p>
    <w:p w:rsidR="00585200" w:rsidRPr="00CE6591" w:rsidRDefault="00585200" w:rsidP="00585200">
      <w:pPr>
        <w:pStyle w:val="SingleTxtGR"/>
      </w:pPr>
      <w:r w:rsidRPr="00CE6591">
        <w:t>4.4</w:t>
      </w:r>
      <w:r w:rsidRPr="00CE6591">
        <w:tab/>
        <w:t>Заявители не представили никаких документов в подтверждение того, что их семья в течение мн</w:t>
      </w:r>
      <w:r w:rsidRPr="00CE6591">
        <w:t>о</w:t>
      </w:r>
      <w:r w:rsidRPr="00CE6591">
        <w:t>гих лет преследуется ливийскими властями. Поскольку, как утверждается, предполагаемое преследование велось длительное время и сопровождалось арестом, наблюдением и регулярными допросами М.А.Ф., г</w:t>
      </w:r>
      <w:r w:rsidRPr="00CE6591">
        <w:t>о</w:t>
      </w:r>
      <w:r w:rsidRPr="00CE6591">
        <w:t>сударство-участник считает, что от заявителей можно было бы ожидать пре</w:t>
      </w:r>
      <w:r w:rsidRPr="00CE6591">
        <w:t>д</w:t>
      </w:r>
      <w:r w:rsidRPr="00CE6591">
        <w:t>ставления каких-либо письменных доказательств в подтверждение изложенных ими событий.</w:t>
      </w:r>
    </w:p>
    <w:p w:rsidR="00585200" w:rsidRPr="00CE6591" w:rsidRDefault="00585200" w:rsidP="00585200">
      <w:pPr>
        <w:pStyle w:val="SingleTxtGR"/>
      </w:pPr>
      <w:r w:rsidRPr="00CE6591">
        <w:t>4.5</w:t>
      </w:r>
      <w:r w:rsidRPr="00CE6591">
        <w:tab/>
        <w:t>Государство-участник полагает, что в устных и письменных утвержден</w:t>
      </w:r>
      <w:r w:rsidRPr="00CE6591">
        <w:t>и</w:t>
      </w:r>
      <w:r w:rsidRPr="00CE6591">
        <w:t>ях заявителей есть некоторые элементы неопределенности и непоследовател</w:t>
      </w:r>
      <w:r w:rsidRPr="00CE6591">
        <w:t>ь</w:t>
      </w:r>
      <w:r w:rsidRPr="00CE6591">
        <w:t>ности. В частности, заявители не дали никакого объяснения о характере де</w:t>
      </w:r>
      <w:r w:rsidRPr="00CE6591">
        <w:t>я</w:t>
      </w:r>
      <w:r w:rsidRPr="00CE6591">
        <w:t>тельности брата М.А.Ф., кроме прозвучавшего уже на слушании в Суде по м</w:t>
      </w:r>
      <w:r w:rsidRPr="00CE6591">
        <w:t>и</w:t>
      </w:r>
      <w:r w:rsidRPr="00CE6591">
        <w:t>грационным делам утверждения о том, что у него было несколько контактов с армейскими офицер</w:t>
      </w:r>
      <w:r w:rsidRPr="00CE6591">
        <w:t>а</w:t>
      </w:r>
      <w:r w:rsidRPr="00CE6591">
        <w:t>ми, которые снабдили его документами. Государство-участник считает крайне маловероятным, чтобы у заявителей не было никакой информации о политической деятельности брата М.А.Ф., если эта деятел</w:t>
      </w:r>
      <w:r w:rsidRPr="00CE6591">
        <w:t>ь</w:t>
      </w:r>
      <w:r w:rsidRPr="00CE6591">
        <w:t>ность привела к столь суровым последствиям, которые были описаны заявителями.</w:t>
      </w:r>
    </w:p>
    <w:p w:rsidR="00585200" w:rsidRPr="00CE6591" w:rsidRDefault="00585200" w:rsidP="00585200">
      <w:pPr>
        <w:pStyle w:val="SingleTxtGR"/>
      </w:pPr>
      <w:r w:rsidRPr="00CE6591">
        <w:t>4.6</w:t>
      </w:r>
      <w:r w:rsidRPr="00CE6591">
        <w:tab/>
        <w:t>Государство-участник считает, что объяснение заявителей о том, как им удалось выехать из Ливии, несмотря на предполагаемое преследование со ст</w:t>
      </w:r>
      <w:r w:rsidRPr="00CE6591">
        <w:t>о</w:t>
      </w:r>
      <w:r w:rsidRPr="00CE6591">
        <w:t>роны властей, является туманным и бессвязным. Заявители утверждают, что перед их выездом из Ливии им помог некий мужчина, который сообщил заяв</w:t>
      </w:r>
      <w:r w:rsidRPr="00CE6591">
        <w:t>и</w:t>
      </w:r>
      <w:r w:rsidRPr="00CE6591">
        <w:t>телям, что до 1 сентября 2007 года М.А.Ф. должен быть арестован. Ранее заяв</w:t>
      </w:r>
      <w:r w:rsidRPr="00CE6591">
        <w:t>и</w:t>
      </w:r>
      <w:r w:rsidRPr="00CE6591">
        <w:t>тели не давали никакой информации об этом человеке, и только на слушании в Суде по миграционным делам показали, что он является другом отца М.А.Ф., полковника в отставке, не дав никакого объяснения о том, откуда у этого чел</w:t>
      </w:r>
      <w:r w:rsidRPr="00CE6591">
        <w:t>о</w:t>
      </w:r>
      <w:r w:rsidRPr="00CE6591">
        <w:t>века была информация о предположительно выданном ордере на арест. Заяв</w:t>
      </w:r>
      <w:r w:rsidRPr="00CE6591">
        <w:t>и</w:t>
      </w:r>
      <w:r w:rsidRPr="00CE6591">
        <w:t>тели представили разноречивую информацию о втором человеке, который п</w:t>
      </w:r>
      <w:r w:rsidRPr="00CE6591">
        <w:t>о</w:t>
      </w:r>
      <w:r w:rsidRPr="00CE6591">
        <w:t>мог им бежать: в своих письменных показаниях, переданных через адвоката в Миграционный совет 19 сентября 2007 года, они указали, что он является зн</w:t>
      </w:r>
      <w:r w:rsidRPr="00CE6591">
        <w:t>а</w:t>
      </w:r>
      <w:r w:rsidRPr="00CE6591">
        <w:t>комым родителей З.А., а на собеседовании с сотрудником Миграционного сов</w:t>
      </w:r>
      <w:r w:rsidRPr="00CE6591">
        <w:t>е</w:t>
      </w:r>
      <w:r w:rsidRPr="00CE6591">
        <w:t>та 10 декабря 2007 года сообщили, что этот человек – родственник З.А. В пис</w:t>
      </w:r>
      <w:r w:rsidRPr="00CE6591">
        <w:t>ь</w:t>
      </w:r>
      <w:r w:rsidRPr="00CE6591">
        <w:t>менном представлении адвоката заявителей в Миграционный совет сообщается, что после освобождения М.А.Ф. из-под стражи в 2006 году сотрудн</w:t>
      </w:r>
      <w:r w:rsidRPr="00CE6591">
        <w:t>и</w:t>
      </w:r>
      <w:r w:rsidRPr="00CE6591">
        <w:t>ки полиции заявили ему, что он должен покинуть страну. Поэтому государство-участник полагает, что заявители могли бы получить подлинные паспорта. Государство-участник считает, что заявители пре</w:t>
      </w:r>
      <w:r w:rsidRPr="00CE6591">
        <w:t>д</w:t>
      </w:r>
      <w:r w:rsidRPr="00CE6591">
        <w:t>ставили туманную и непоследовательную информацию по важным аспектам, не сопроводив ее убедительными поясн</w:t>
      </w:r>
      <w:r w:rsidRPr="00CE6591">
        <w:t>е</w:t>
      </w:r>
      <w:r w:rsidRPr="00CE6591">
        <w:t xml:space="preserve">ниями, что снижает степень доверия к их утверждениям. </w:t>
      </w:r>
    </w:p>
    <w:p w:rsidR="00585200" w:rsidRPr="00CE6591" w:rsidRDefault="00585200" w:rsidP="00585200">
      <w:pPr>
        <w:pStyle w:val="SingleTxtGR"/>
      </w:pPr>
      <w:r w:rsidRPr="00CE6591">
        <w:t>4.7</w:t>
      </w:r>
      <w:r w:rsidRPr="00CE6591">
        <w:tab/>
        <w:t>Государство-участник отмечает, что заявители в ходе процедуры ра</w:t>
      </w:r>
      <w:r w:rsidRPr="00CE6591">
        <w:t>с</w:t>
      </w:r>
      <w:r w:rsidRPr="00CE6591">
        <w:t>смотрения их дела шведскими властями добавили существенные утверждения к своему ходатайству об убежище. Только на слушании в Суде по миграционным делам они заявили, что в период 2003−2006 годов М.А.Ф. регулярно подверга</w:t>
      </w:r>
      <w:r w:rsidRPr="00CE6591">
        <w:t>л</w:t>
      </w:r>
      <w:r w:rsidRPr="00CE6591">
        <w:t>ся допросам, что за ним было установлено наблюдение и что его в течение примерно четырех месяцев его регулярно принуждали подписывать документы в связи с его освобождением из тюрьмы в 2006 году, а также в марте 2007 года был выдан ордер на его арест в связи с его отказом выполнять требования вл</w:t>
      </w:r>
      <w:r w:rsidRPr="00CE6591">
        <w:t>а</w:t>
      </w:r>
      <w:r w:rsidRPr="00CE6591">
        <w:t>стей с конца 2006 года. Государство-участник считает неправдоподобным тот факт, что ливийские вл</w:t>
      </w:r>
      <w:r w:rsidRPr="00CE6591">
        <w:t>а</w:t>
      </w:r>
      <w:r w:rsidRPr="00CE6591">
        <w:t>сти так долго ждали, прежде чем принять меры в связи с его отказом от выполнения их требований. Кроме того, в письме адвоката за</w:t>
      </w:r>
      <w:r w:rsidRPr="00CE6591">
        <w:t>я</w:t>
      </w:r>
      <w:r w:rsidRPr="00CE6591">
        <w:t>вителей в Миграционный совет от 19 сентября 2007 года было указ</w:t>
      </w:r>
      <w:r w:rsidRPr="00CE6591">
        <w:t>а</w:t>
      </w:r>
      <w:r w:rsidRPr="00CE6591">
        <w:t>но, полиция Ливии не причинила супруге или детям М.А.Ф. никакого физического вреда, а в апелляции, поданной в Суд по миграционным делам 9 января 2008 года, утве</w:t>
      </w:r>
      <w:r w:rsidRPr="00CE6591">
        <w:t>р</w:t>
      </w:r>
      <w:r w:rsidRPr="00CE6591">
        <w:t>ждалось, что 23 ноября 2002 года  п</w:t>
      </w:r>
      <w:r w:rsidRPr="00CE6591">
        <w:t>о</w:t>
      </w:r>
      <w:r w:rsidRPr="00CE6591">
        <w:t>лицейский так сильно толкнул беременную З.А., что у нее случился выкидыш. Помимо информации, представленной М</w:t>
      </w:r>
      <w:r w:rsidRPr="00CE6591">
        <w:t>и</w:t>
      </w:r>
      <w:r w:rsidRPr="00CE6591">
        <w:t>грационному совету, в апелляции также указывалось, что сотрудники полиции однажды избили М.А.Ф., сломав ему носовую кость. Государство-участник сч</w:t>
      </w:r>
      <w:r w:rsidRPr="00CE6591">
        <w:t>и</w:t>
      </w:r>
      <w:r w:rsidRPr="00CE6591">
        <w:t>тает, что добавление важных утверждений после вынесения Миграционным с</w:t>
      </w:r>
      <w:r w:rsidRPr="00CE6591">
        <w:t>о</w:t>
      </w:r>
      <w:r w:rsidRPr="00CE6591">
        <w:t>ветом решения об отклонении ходатайства заявителей, не сопровождаемых уб</w:t>
      </w:r>
      <w:r w:rsidRPr="00CE6591">
        <w:t>е</w:t>
      </w:r>
      <w:r w:rsidRPr="00CE6591">
        <w:t>дительным пояснением о том, почему эта информация изначально была опущ</w:t>
      </w:r>
      <w:r w:rsidRPr="00CE6591">
        <w:t>е</w:t>
      </w:r>
      <w:r w:rsidRPr="00CE6591">
        <w:t>на, снижает дов</w:t>
      </w:r>
      <w:r w:rsidR="00002FDA">
        <w:t>ерие к утверждениям заявителей.</w:t>
      </w:r>
    </w:p>
    <w:p w:rsidR="00585200" w:rsidRPr="00CE6591" w:rsidRDefault="00585200" w:rsidP="00585200">
      <w:pPr>
        <w:pStyle w:val="SingleTxtGR"/>
      </w:pPr>
      <w:r w:rsidRPr="00CE6591">
        <w:t>4.8</w:t>
      </w:r>
      <w:r w:rsidRPr="00CE6591">
        <w:tab/>
        <w:t>Государство-участник далее отмечает, что утверждения заявителей в К</w:t>
      </w:r>
      <w:r w:rsidRPr="00CE6591">
        <w:t>о</w:t>
      </w:r>
      <w:r w:rsidRPr="00CE6591">
        <w:t>митете не вполне соответствуют заявлениям, которые они сделали миграцио</w:t>
      </w:r>
      <w:r w:rsidRPr="00CE6591">
        <w:t>н</w:t>
      </w:r>
      <w:r w:rsidRPr="00CE6591">
        <w:t>ным властям Швеции. Так, в Комитете заявители утверждают, что М.А.Ф. до</w:t>
      </w:r>
      <w:r w:rsidRPr="00CE6591">
        <w:t>п</w:t>
      </w:r>
      <w:r w:rsidRPr="00CE6591">
        <w:t>рашивался органами безопасности Ливии в период с января 2001 года по н</w:t>
      </w:r>
      <w:r w:rsidRPr="00CE6591">
        <w:t>о</w:t>
      </w:r>
      <w:r w:rsidRPr="00CE6591">
        <w:t>ябрь 2002 года, а шведским миграционным властям они заявили, что это прои</w:t>
      </w:r>
      <w:r w:rsidRPr="00CE6591">
        <w:t>с</w:t>
      </w:r>
      <w:r w:rsidRPr="00CE6591">
        <w:t>ходило примерно в т</w:t>
      </w:r>
      <w:r w:rsidRPr="00CE6591">
        <w:t>е</w:t>
      </w:r>
      <w:r w:rsidRPr="00CE6591">
        <w:t>чение трех лет вплоть до 2003 года.</w:t>
      </w:r>
    </w:p>
    <w:p w:rsidR="00585200" w:rsidRPr="00CE6591" w:rsidRDefault="00585200" w:rsidP="00585200">
      <w:pPr>
        <w:pStyle w:val="SingleTxtGR"/>
      </w:pPr>
      <w:r w:rsidRPr="00CE6591">
        <w:t>4.9</w:t>
      </w:r>
      <w:r w:rsidRPr="00CE6591">
        <w:tab/>
        <w:t>Заявители, как утверждается, покинули Ливию в мае 2007 года. Госуда</w:t>
      </w:r>
      <w:r w:rsidRPr="00CE6591">
        <w:t>р</w:t>
      </w:r>
      <w:r w:rsidRPr="00CE6591">
        <w:t>ство-участник отмечает, что</w:t>
      </w:r>
      <w:r w:rsidR="00002FDA">
        <w:t>,</w:t>
      </w:r>
      <w:r w:rsidRPr="00CE6591">
        <w:t xml:space="preserve"> даже если вопреки его позиции Комитет решит, что заявители обосновали причины своего выезда из страны происхождения, нет никаких оснований считать, что они вызовут интерес у властей Ливии в случае их высылки в эту страну.</w:t>
      </w:r>
    </w:p>
    <w:p w:rsidR="00585200" w:rsidRPr="00CE6591" w:rsidRDefault="00585200" w:rsidP="00585200">
      <w:pPr>
        <w:pStyle w:val="SingleTxtGR"/>
      </w:pPr>
      <w:r w:rsidRPr="00CE6591">
        <w:t>4.10</w:t>
      </w:r>
      <w:r w:rsidRPr="00CE6591">
        <w:tab/>
        <w:t>Государство-участник полагает, что приведенных заявителями доказ</w:t>
      </w:r>
      <w:r w:rsidRPr="00CE6591">
        <w:t>а</w:t>
      </w:r>
      <w:r w:rsidRPr="00CE6591">
        <w:t>тельств и фактов недостаточно для подтверждения того, что предполагаемая опасность применения к ним пыток является предсказуемой, реальной и ли</w:t>
      </w:r>
      <w:r w:rsidRPr="00CE6591">
        <w:t>ч</w:t>
      </w:r>
      <w:r w:rsidRPr="00CE6591">
        <w:t>ной. Поскольку утверждения заявителей, представленные на основании ст</w:t>
      </w:r>
      <w:r w:rsidRPr="00CE6591">
        <w:t>а</w:t>
      </w:r>
      <w:r w:rsidRPr="00CE6591">
        <w:t>тьи</w:t>
      </w:r>
      <w:r w:rsidR="00002FDA">
        <w:t> </w:t>
      </w:r>
      <w:r w:rsidRPr="00CE6591">
        <w:t>3, не соответствуют требованиям в отношении достаточности обоснования, необходимого для целей приемлемости, их сообщение следует объявить непр</w:t>
      </w:r>
      <w:r w:rsidRPr="00CE6591">
        <w:t>и</w:t>
      </w:r>
      <w:r w:rsidRPr="00CE6591">
        <w:t>емлемым как явно необоснованное.</w:t>
      </w:r>
    </w:p>
    <w:p w:rsidR="00585200" w:rsidRPr="00CE6591" w:rsidRDefault="00585200" w:rsidP="00002FDA">
      <w:pPr>
        <w:pStyle w:val="H23GR"/>
      </w:pPr>
      <w:r w:rsidRPr="00CE6591">
        <w:tab/>
      </w:r>
      <w:r w:rsidRPr="00CE6591">
        <w:tab/>
        <w:t>Комментарии заявителя по замечаниям государства-участника</w:t>
      </w:r>
    </w:p>
    <w:p w:rsidR="00585200" w:rsidRPr="00CE6591" w:rsidRDefault="00585200" w:rsidP="00585200">
      <w:pPr>
        <w:pStyle w:val="SingleTxtGR"/>
      </w:pPr>
      <w:r w:rsidRPr="00CE6591">
        <w:t>5.1</w:t>
      </w:r>
      <w:r w:rsidRPr="00CE6591">
        <w:tab/>
        <w:t>До изложения своих комментариев основной заявитель представил 22 июля и 2 ноября 2010 года копии медицинских заключений и дополнител</w:t>
      </w:r>
      <w:r w:rsidRPr="00CE6591">
        <w:t>ь</w:t>
      </w:r>
      <w:r w:rsidRPr="00CE6591">
        <w:t xml:space="preserve">ные документы. </w:t>
      </w:r>
    </w:p>
    <w:p w:rsidR="00585200" w:rsidRPr="00CE6591" w:rsidRDefault="00585200" w:rsidP="00585200">
      <w:pPr>
        <w:pStyle w:val="SingleTxtGR"/>
      </w:pPr>
      <w:r w:rsidRPr="00CE6591">
        <w:t>5.2</w:t>
      </w:r>
      <w:r w:rsidRPr="00CE6591">
        <w:tab/>
        <w:t>10 января 2011 года М.А.Ф. представил свои комментарии по замечаниям государства-участника. Заявитель приложил копии ряда подтверждающих д</w:t>
      </w:r>
      <w:r w:rsidRPr="00CE6591">
        <w:t>о</w:t>
      </w:r>
      <w:r w:rsidRPr="00CE6591">
        <w:t>кументов, переданных в шведский Миграционный совет и в Суд по миграцио</w:t>
      </w:r>
      <w:r w:rsidRPr="00CE6591">
        <w:t>н</w:t>
      </w:r>
      <w:r w:rsidRPr="00CE6591">
        <w:t>ным делам. В отношении якобы имеющих место несоответствий и неясн</w:t>
      </w:r>
      <w:r w:rsidRPr="00CE6591">
        <w:t>о</w:t>
      </w:r>
      <w:r w:rsidRPr="00CE6591">
        <w:t>стей в доказательствах, представленных шведским властям, М.А.Ф. заявляет, что он выехал из Ливии в крайне стрессовом состоянии, испытывая сильный страх, и что в подобных ситуациях человеку зачастую не удается восстановить все по</w:t>
      </w:r>
      <w:r w:rsidRPr="00CE6591">
        <w:t>д</w:t>
      </w:r>
      <w:r w:rsidRPr="00CE6591">
        <w:t>робности. Он далее заявляет, что лица, участвовавшие в политической деятел</w:t>
      </w:r>
      <w:r w:rsidRPr="00CE6591">
        <w:t>ь</w:t>
      </w:r>
      <w:r w:rsidRPr="00CE6591">
        <w:t>ности на стороне ливийской оппозиции, должны проявлять большую осторо</w:t>
      </w:r>
      <w:r w:rsidRPr="00CE6591">
        <w:t>ж</w:t>
      </w:r>
      <w:r w:rsidRPr="00CE6591">
        <w:t>ность, и при таких обстоятельствах вполне естественно, что его брат не соо</w:t>
      </w:r>
      <w:r w:rsidRPr="00CE6591">
        <w:t>б</w:t>
      </w:r>
      <w:r w:rsidRPr="00CE6591">
        <w:t xml:space="preserve">щал о своей деятельности даже своим близким родственникам, особенно о том, что он имел контакты и сотрудничал с армейскими офицерами. </w:t>
      </w:r>
    </w:p>
    <w:p w:rsidR="00585200" w:rsidRPr="00CE6591" w:rsidRDefault="00585200" w:rsidP="00585200">
      <w:pPr>
        <w:pStyle w:val="SingleTxtGR"/>
      </w:pPr>
      <w:r w:rsidRPr="00CE6591">
        <w:t>5.3</w:t>
      </w:r>
      <w:r w:rsidRPr="00CE6591">
        <w:tab/>
        <w:t>Далее М.А.Ф. упомянул о предпринятых его семьей двух попытках пол</w:t>
      </w:r>
      <w:r w:rsidRPr="00CE6591">
        <w:t>у</w:t>
      </w:r>
      <w:r w:rsidRPr="00CE6591">
        <w:t>чить вид на жительство в Норвегии и об усилиях, приложенных им для приезда в Женеву, которые указывают на то, что страх за</w:t>
      </w:r>
      <w:r w:rsidRPr="00CE6591">
        <w:t>я</w:t>
      </w:r>
      <w:r w:rsidRPr="00CE6591">
        <w:t xml:space="preserve">вителей перед насилием со стороны ливийских властей является реальным и вполне обоснованным. </w:t>
      </w:r>
    </w:p>
    <w:p w:rsidR="005D6EC1" w:rsidRPr="008362DD" w:rsidRDefault="005D6EC1" w:rsidP="008C6BC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362DD">
        <w:t>Дополнительные комментарии сторон</w:t>
      </w:r>
    </w:p>
    <w:p w:rsidR="005D6EC1" w:rsidRPr="008362DD" w:rsidRDefault="005D6EC1" w:rsidP="008C6BC1">
      <w:pPr>
        <w:pStyle w:val="SingleTxtGR"/>
      </w:pPr>
      <w:r w:rsidRPr="008362DD">
        <w:t>6.1</w:t>
      </w:r>
      <w:r w:rsidRPr="008362DD">
        <w:tab/>
        <w:t>25 марта 2011 года государство-участник проинформировало Комитет о том, что из-за положения в области безопасности в Ливии шведские власти не осуществляют высылки в эту страну, и просило отложить рассмотрение данн</w:t>
      </w:r>
      <w:r w:rsidRPr="008362DD">
        <w:t>о</w:t>
      </w:r>
      <w:r w:rsidRPr="008362DD">
        <w:t>го сообщения до последующего уведомления.</w:t>
      </w:r>
    </w:p>
    <w:p w:rsidR="005D6EC1" w:rsidRPr="008362DD" w:rsidRDefault="005D6EC1" w:rsidP="008C6BC1">
      <w:pPr>
        <w:pStyle w:val="SingleTxtGR"/>
      </w:pPr>
      <w:r w:rsidRPr="008362DD">
        <w:t>6.2</w:t>
      </w:r>
      <w:r w:rsidRPr="008362DD">
        <w:tab/>
        <w:t>20 апреля 2012 года М.А.Ф. представ</w:t>
      </w:r>
      <w:r>
        <w:t>ил дополнительную информацию, в </w:t>
      </w:r>
      <w:r w:rsidRPr="008362DD">
        <w:t xml:space="preserve">которой он указывает, что, хотя его первоначальное утверждение касалось защиты от бывшего правительства </w:t>
      </w:r>
      <w:proofErr w:type="spellStart"/>
      <w:r w:rsidRPr="008362DD">
        <w:t>Каддафи</w:t>
      </w:r>
      <w:proofErr w:type="spellEnd"/>
      <w:r w:rsidRPr="008362DD">
        <w:t>, заявителям грозит опасность и от нынешнего правительства. Он отмечает, что</w:t>
      </w:r>
      <w:r>
        <w:t xml:space="preserve"> в марте 2012 года в районе </w:t>
      </w:r>
      <w:proofErr w:type="spellStart"/>
      <w:r>
        <w:t>Абу-</w:t>
      </w:r>
      <w:r w:rsidRPr="008362DD">
        <w:t>Слем</w:t>
      </w:r>
      <w:proofErr w:type="spellEnd"/>
      <w:r w:rsidRPr="008362DD">
        <w:t xml:space="preserve"> в Триполи произошло </w:t>
      </w:r>
      <w:r>
        <w:t xml:space="preserve">вооруженное </w:t>
      </w:r>
      <w:r w:rsidRPr="008362DD">
        <w:t>столкновение и что вооруженная группа похитила одного из его братьев, находившегося в доме его сестры. П</w:t>
      </w:r>
      <w:r w:rsidRPr="008362DD">
        <w:t>о</w:t>
      </w:r>
      <w:r w:rsidRPr="008362DD">
        <w:t>хитители сообщили семье М.А.Ф., что они подчиняются военному совету, одн</w:t>
      </w:r>
      <w:r w:rsidRPr="008362DD">
        <w:t>а</w:t>
      </w:r>
      <w:r w:rsidRPr="008362DD">
        <w:t>ко семья, обратившись в военный совет,</w:t>
      </w:r>
      <w:r>
        <w:t xml:space="preserve"> </w:t>
      </w:r>
      <w:r w:rsidRPr="008362DD">
        <w:t>выяснила, что совету ничего не извес</w:t>
      </w:r>
      <w:r w:rsidRPr="008362DD">
        <w:t>т</w:t>
      </w:r>
      <w:r w:rsidRPr="008362DD">
        <w:t>но об этом инциденте. М.А.Ф. заявляет, что ему и его семье будет грозить опа</w:t>
      </w:r>
      <w:r w:rsidRPr="008362DD">
        <w:t>с</w:t>
      </w:r>
      <w:r w:rsidRPr="008362DD">
        <w:t>ность похищения, если они будут высланы в Ли</w:t>
      </w:r>
      <w:r>
        <w:t>вию. Он далее утверждает, что в </w:t>
      </w:r>
      <w:r w:rsidRPr="008362DD">
        <w:t>ходе гражданской войны его дом был разрушен, что жи</w:t>
      </w:r>
      <w:r>
        <w:t xml:space="preserve">телям района </w:t>
      </w:r>
      <w:proofErr w:type="spellStart"/>
      <w:r>
        <w:t>Абу-</w:t>
      </w:r>
      <w:r w:rsidRPr="008362DD">
        <w:t>Слем</w:t>
      </w:r>
      <w:proofErr w:type="spellEnd"/>
      <w:r w:rsidRPr="008362DD">
        <w:t xml:space="preserve"> в Триполи, где он проживал, грозит повышенная опасность убийства или похищения, и сослался на сообщения о положе</w:t>
      </w:r>
      <w:r>
        <w:t>нии в области здравоохранения в </w:t>
      </w:r>
      <w:r w:rsidRPr="008362DD">
        <w:t>Ливии, а также на угрозу изнасилования. М.А.Ф. далее заявляет, что дво</w:t>
      </w:r>
      <w:r w:rsidRPr="008362DD">
        <w:t>ю</w:t>
      </w:r>
      <w:r w:rsidRPr="008362DD">
        <w:t xml:space="preserve">родные братья его жены в период мятежа сражались на стороне </w:t>
      </w:r>
      <w:proofErr w:type="spellStart"/>
      <w:r w:rsidRPr="008362DD">
        <w:t>Каддафи</w:t>
      </w:r>
      <w:proofErr w:type="spellEnd"/>
      <w:r w:rsidRPr="008362DD">
        <w:t>, в р</w:t>
      </w:r>
      <w:r w:rsidRPr="008362DD">
        <w:t>е</w:t>
      </w:r>
      <w:r w:rsidRPr="008362DD">
        <w:t>зультате чего ей грозит опасность мести или применения пыток.</w:t>
      </w:r>
      <w:r>
        <w:t xml:space="preserve"> </w:t>
      </w:r>
    </w:p>
    <w:p w:rsidR="005D6EC1" w:rsidRPr="008362DD" w:rsidRDefault="005D6EC1" w:rsidP="008C6BC1">
      <w:pPr>
        <w:pStyle w:val="SingleTxtGR"/>
      </w:pPr>
      <w:r w:rsidRPr="008362DD">
        <w:t>6.3</w:t>
      </w:r>
      <w:r w:rsidRPr="008362DD">
        <w:tab/>
        <w:t>10 мая 2012 года государство-участник представило дополнительную и</w:t>
      </w:r>
      <w:r w:rsidRPr="008362DD">
        <w:t>н</w:t>
      </w:r>
      <w:r w:rsidRPr="008362DD">
        <w:t>формацию. Оно отметило, что 25 февраля 2010 года М.А.Ф. обратился в М</w:t>
      </w:r>
      <w:r w:rsidRPr="008362DD">
        <w:t>и</w:t>
      </w:r>
      <w:r w:rsidRPr="008362DD">
        <w:t>грационный совет с новым ходатайством о пересмотре его дела. М.А.Ф. заявил, что ливийские власти подвергли его изнасилованию в период его содержания под стражей в 2006 году, и в обоснование этого утверждения представил копию медицинского заключения от 23 февраля 2010 года. 9 июля 2010 года Миграц</w:t>
      </w:r>
      <w:r w:rsidRPr="008362DD">
        <w:t>и</w:t>
      </w:r>
      <w:r w:rsidRPr="008362DD">
        <w:t>онный совет принял решение отказать заявителю в пересмотре его дела, указав, что как Миграционный совет, так и Суд по миграционным делам нашли осн</w:t>
      </w:r>
      <w:r w:rsidRPr="008362DD">
        <w:t>о</w:t>
      </w:r>
      <w:r w:rsidRPr="008362DD">
        <w:t>вания усомниться в достоверности его предыдущих утверждений, и что его н</w:t>
      </w:r>
      <w:r w:rsidRPr="008362DD">
        <w:t>о</w:t>
      </w:r>
      <w:r w:rsidRPr="008362DD">
        <w:t>вое ходатайство является лишь дополнением к этим утверждениям. М.А.Ф. не обжаловал это решение, но впоследствии подал в Миграционный совет новое ходатайство о пересмотре его дела, которое было отклонено</w:t>
      </w:r>
      <w:r>
        <w:t xml:space="preserve"> 26 октября 2001 </w:t>
      </w:r>
      <w:r w:rsidRPr="008362DD">
        <w:t>года. Миграционный совет указал, что, учитывая наличие сомнений в ли</w:t>
      </w:r>
      <w:r w:rsidRPr="008362DD">
        <w:t>ч</w:t>
      </w:r>
      <w:r w:rsidRPr="008362DD">
        <w:t>ности М.А.Ф., представленное им письмо из Генерального народного комитета общей безопасности о вызове заявителя в департамент внутренней безопасн</w:t>
      </w:r>
      <w:r w:rsidRPr="008362DD">
        <w:t>о</w:t>
      </w:r>
      <w:r w:rsidRPr="008362DD">
        <w:t>сти 8 апреля 2008 года могло не иметь к нему отношения. Кроме того, этот д</w:t>
      </w:r>
      <w:r w:rsidRPr="008362DD">
        <w:t>о</w:t>
      </w:r>
      <w:r w:rsidRPr="008362DD">
        <w:t>кумент имел простую форму и был представлен только в виде копии, что пра</w:t>
      </w:r>
      <w:r w:rsidRPr="008362DD">
        <w:t>к</w:t>
      </w:r>
      <w:r w:rsidRPr="008362DD">
        <w:t>тически сводило на нет его доказательную силу. Заявитель обжаловал это р</w:t>
      </w:r>
      <w:r w:rsidRPr="008362DD">
        <w:t>е</w:t>
      </w:r>
      <w:r w:rsidRPr="008362DD">
        <w:t>шение Миграционного совета в Суд по миграционным делам. Он представил письмо, которое, по его утверждению, является оригиналом повестки Генерал</w:t>
      </w:r>
      <w:r w:rsidRPr="008362DD">
        <w:t>ь</w:t>
      </w:r>
      <w:r w:rsidRPr="008362DD">
        <w:t>ного народного комитета общей безопасности, однако это письмо отличалось по форме и по содержанию от письма, представленного Миграционному совету. 17 января 2011 года Суд по миграционным делам отклонил апелляцию заявит</w:t>
      </w:r>
      <w:r w:rsidRPr="008362DD">
        <w:t>е</w:t>
      </w:r>
      <w:r w:rsidRPr="008362DD">
        <w:t>ля, указав, что ни Совет, ни Суд не пришли к выводу о том, что заявителю уд</w:t>
      </w:r>
      <w:r w:rsidRPr="008362DD">
        <w:t>а</w:t>
      </w:r>
      <w:r w:rsidRPr="008362DD">
        <w:t>лось по</w:t>
      </w:r>
      <w:r w:rsidRPr="008362DD">
        <w:t>д</w:t>
      </w:r>
      <w:r w:rsidRPr="008362DD">
        <w:t>твердить свою личность и что представленный документ, учитывая простоту его оформления и отсутствие подробностей того, как заявитель пол</w:t>
      </w:r>
      <w:r w:rsidRPr="008362DD">
        <w:t>у</w:t>
      </w:r>
      <w:r w:rsidRPr="008362DD">
        <w:t>чил его, не имеет реальной доказательной силы. 24 февраля 2011 года Суд по миграционным делам вынес решение не предоставлять заявителю права на п</w:t>
      </w:r>
      <w:r w:rsidRPr="008362DD">
        <w:t>о</w:t>
      </w:r>
      <w:r w:rsidRPr="008362DD">
        <w:t>дачу апе</w:t>
      </w:r>
      <w:r w:rsidRPr="008362DD">
        <w:t>л</w:t>
      </w:r>
      <w:r w:rsidRPr="008362DD">
        <w:t>ляции.</w:t>
      </w:r>
    </w:p>
    <w:p w:rsidR="005D6EC1" w:rsidRPr="008362DD" w:rsidRDefault="005D6EC1" w:rsidP="008C6BC1">
      <w:pPr>
        <w:pStyle w:val="SingleTxtGR"/>
      </w:pPr>
      <w:r w:rsidRPr="008362DD">
        <w:t>6.4</w:t>
      </w:r>
      <w:r w:rsidRPr="008362DD">
        <w:tab/>
        <w:t>16 сентября 2011 года заявители были зарегистрированы Миграционным советом как объявле</w:t>
      </w:r>
      <w:r w:rsidRPr="008362DD">
        <w:t>н</w:t>
      </w:r>
      <w:r w:rsidRPr="008362DD">
        <w:t xml:space="preserve">ные в розыск. </w:t>
      </w:r>
    </w:p>
    <w:p w:rsidR="005D6EC1" w:rsidRPr="008362DD" w:rsidRDefault="005D6EC1" w:rsidP="008C6BC1">
      <w:pPr>
        <w:pStyle w:val="SingleTxtGR"/>
      </w:pPr>
      <w:r w:rsidRPr="008362DD">
        <w:t>6.5</w:t>
      </w:r>
      <w:r w:rsidRPr="008362DD">
        <w:tab/>
        <w:t>Государство-участник отмечает, что 21 февраля, 17 июня и 25 октября 2011 года директор по правовым вопрос</w:t>
      </w:r>
      <w:r>
        <w:t>ам Миграционного совета издал "</w:t>
      </w:r>
      <w:r w:rsidRPr="008362DD">
        <w:t>юр</w:t>
      </w:r>
      <w:r w:rsidRPr="008362DD">
        <w:t>и</w:t>
      </w:r>
      <w:r>
        <w:t>дические заключения"</w:t>
      </w:r>
      <w:r w:rsidRPr="008362DD">
        <w:t xml:space="preserve"> по Ливии. В юридическом заключении от 25 октября 2011 года утверждается, что в Ливии нет действующей системы для принятия разумных и необходимых мер по предупреждению преследований граждан или причинения им серьезного вреда. Однако, учитывая значительное улучшение положения в области безопасности, для того или иного лица, вероятно, было бы возможно, конструктивно и разумно искать уб</w:t>
      </w:r>
      <w:r>
        <w:t>ежища в других районах страны в </w:t>
      </w:r>
      <w:r w:rsidRPr="008362DD">
        <w:t>зависимости от индивидуальной ситуации этого лица. В этом заключении ук</w:t>
      </w:r>
      <w:r w:rsidRPr="008362DD">
        <w:t>а</w:t>
      </w:r>
      <w:r w:rsidRPr="008362DD">
        <w:t>заны наиболее уязвимые группы, включая те, которым грозит опасность обв</w:t>
      </w:r>
      <w:r w:rsidRPr="008362DD">
        <w:t>и</w:t>
      </w:r>
      <w:r w:rsidRPr="008362DD">
        <w:t xml:space="preserve">нения в лояльности прежнему правительству </w:t>
      </w:r>
      <w:proofErr w:type="spellStart"/>
      <w:r w:rsidRPr="008362DD">
        <w:t>Каддафи</w:t>
      </w:r>
      <w:proofErr w:type="spellEnd"/>
      <w:r w:rsidRPr="008362DD">
        <w:t>, и группы внутренне п</w:t>
      </w:r>
      <w:r w:rsidRPr="008362DD">
        <w:t>е</w:t>
      </w:r>
      <w:r w:rsidRPr="008362DD">
        <w:t>ремещенных лиц, относящихся к отдельным меньшинствам. В заключении о</w:t>
      </w:r>
      <w:r w:rsidRPr="008362DD">
        <w:t>т</w:t>
      </w:r>
      <w:r w:rsidRPr="008362DD">
        <w:t>мечаются сообщения о напряженной обстановке в Триполи, особенно внут</w:t>
      </w:r>
      <w:r>
        <w:t xml:space="preserve">ри и в окрестностях района </w:t>
      </w:r>
      <w:proofErr w:type="spellStart"/>
      <w:r>
        <w:t>Абу-Слем</w:t>
      </w:r>
      <w:proofErr w:type="spellEnd"/>
      <w:r>
        <w:t>, который был</w:t>
      </w:r>
      <w:r w:rsidRPr="008362DD">
        <w:t xml:space="preserve"> традиционно лоял</w:t>
      </w:r>
      <w:r>
        <w:t>ен</w:t>
      </w:r>
      <w:r w:rsidRPr="008362DD">
        <w:t xml:space="preserve"> </w:t>
      </w:r>
      <w:proofErr w:type="spellStart"/>
      <w:r w:rsidRPr="008362DD">
        <w:t>Каддафи</w:t>
      </w:r>
      <w:proofErr w:type="spellEnd"/>
      <w:r w:rsidRPr="008362DD">
        <w:t>. Государство-участник считает, что вряд ли предполагаемая опасность примен</w:t>
      </w:r>
      <w:r w:rsidRPr="008362DD">
        <w:t>е</w:t>
      </w:r>
      <w:r w:rsidRPr="008362DD">
        <w:t>ния пыток и предполагаемая угроза репрессий для заявителей до сих пор сущ</w:t>
      </w:r>
      <w:r w:rsidRPr="008362DD">
        <w:t>е</w:t>
      </w:r>
      <w:r w:rsidRPr="008362DD">
        <w:t>ствуют. Нет никакой информации о том, что заявители относятся к той или иной особо уязвимой группе, а уровень и инт</w:t>
      </w:r>
      <w:r>
        <w:t>енсивность проявлений насилия в </w:t>
      </w:r>
      <w:r w:rsidRPr="008362DD">
        <w:t>Ливии не столь высоки, чтобы рассматривать общее положение в области безопасности в качестве достаточного основания для вывода о том, что высы</w:t>
      </w:r>
      <w:r w:rsidRPr="008362DD">
        <w:t>л</w:t>
      </w:r>
      <w:r w:rsidRPr="008362DD">
        <w:t>ка заявителей явится нарушением обязательств государства-участника по ст</w:t>
      </w:r>
      <w:r w:rsidRPr="008362DD">
        <w:t>а</w:t>
      </w:r>
      <w:r w:rsidRPr="008362DD">
        <w:t>тье</w:t>
      </w:r>
      <w:r w:rsidR="00286A9E">
        <w:t> </w:t>
      </w:r>
      <w:r w:rsidRPr="008362DD">
        <w:t xml:space="preserve">3 Конвенции. </w:t>
      </w:r>
    </w:p>
    <w:p w:rsidR="005D6EC1" w:rsidRPr="008362DD" w:rsidRDefault="005D6EC1" w:rsidP="008C6BC1">
      <w:pPr>
        <w:pStyle w:val="H23GR"/>
      </w:pPr>
      <w:r w:rsidRPr="008362DD">
        <w:tab/>
      </w:r>
      <w:r w:rsidRPr="008362DD">
        <w:tab/>
        <w:t>Вопросы и порядок их рассмотрения в Комитете</w:t>
      </w:r>
    </w:p>
    <w:p w:rsidR="005D6EC1" w:rsidRPr="008362DD" w:rsidRDefault="005D6EC1" w:rsidP="001576E4">
      <w:pPr>
        <w:pStyle w:val="H4GR"/>
        <w:spacing w:before="240"/>
      </w:pPr>
      <w:r w:rsidRPr="008362DD">
        <w:tab/>
      </w:r>
      <w:r w:rsidRPr="008362DD">
        <w:tab/>
        <w:t>Рассмотрение вопроса о приемлемости</w:t>
      </w:r>
    </w:p>
    <w:p w:rsidR="005D6EC1" w:rsidRPr="008362DD" w:rsidRDefault="005D6EC1" w:rsidP="008C6BC1">
      <w:pPr>
        <w:pStyle w:val="SingleTxtGR"/>
      </w:pPr>
      <w:r w:rsidRPr="008362DD">
        <w:t>7.1</w:t>
      </w:r>
      <w:r w:rsidRPr="008362DD">
        <w:tab/>
      </w:r>
      <w:r w:rsidRPr="008362DD">
        <w:rPr>
          <w:bCs/>
        </w:rPr>
        <w:t>Перед рассмотрением любых утверждений, изложенных в сообщении, Комитет должен определить, является ли оно приемлемым согласно статье 22 Конвенции</w:t>
      </w:r>
      <w:r w:rsidRPr="008362DD">
        <w:t xml:space="preserve">. </w:t>
      </w:r>
      <w:r w:rsidRPr="008362DD">
        <w:rPr>
          <w:bCs/>
        </w:rPr>
        <w:t>В соответствии с требованием пункта 5 а) статьи 22 Конвенции К</w:t>
      </w:r>
      <w:r w:rsidRPr="008362DD">
        <w:rPr>
          <w:bCs/>
        </w:rPr>
        <w:t>о</w:t>
      </w:r>
      <w:r w:rsidRPr="008362DD">
        <w:rPr>
          <w:bCs/>
        </w:rPr>
        <w:t>митет убедился в том, что этот же вопрос не рассматривался и не рассматрив</w:t>
      </w:r>
      <w:r w:rsidRPr="008362DD">
        <w:rPr>
          <w:bCs/>
        </w:rPr>
        <w:t>а</w:t>
      </w:r>
      <w:r w:rsidRPr="008362DD">
        <w:rPr>
          <w:bCs/>
        </w:rPr>
        <w:t>ется по какой-либо другой процедуре международного расследования или ур</w:t>
      </w:r>
      <w:r w:rsidRPr="008362DD">
        <w:rPr>
          <w:bCs/>
        </w:rPr>
        <w:t>е</w:t>
      </w:r>
      <w:r w:rsidRPr="008362DD">
        <w:rPr>
          <w:bCs/>
        </w:rPr>
        <w:t>гулирования</w:t>
      </w:r>
      <w:r w:rsidRPr="008362DD">
        <w:t xml:space="preserve">. </w:t>
      </w:r>
    </w:p>
    <w:p w:rsidR="005D6EC1" w:rsidRPr="008362DD" w:rsidRDefault="005D6EC1" w:rsidP="008C6BC1">
      <w:pPr>
        <w:pStyle w:val="SingleTxtGR"/>
      </w:pPr>
      <w:r w:rsidRPr="008362DD">
        <w:t>7.2</w:t>
      </w:r>
      <w:r w:rsidRPr="008362DD">
        <w:tab/>
        <w:t>Комитет также принимает к сведению, что государство-участник в своем письме от 26 февраля 2010 года подтвердило, что все внутренние средства пр</w:t>
      </w:r>
      <w:r w:rsidRPr="008362DD">
        <w:t>а</w:t>
      </w:r>
      <w:r w:rsidRPr="008362DD">
        <w:t xml:space="preserve">вовой защиты были исчерпаны в соответствии с пунктом 5 </w:t>
      </w:r>
      <w:r w:rsidRPr="008362DD">
        <w:rPr>
          <w:lang w:val="en-US"/>
        </w:rPr>
        <w:t>b</w:t>
      </w:r>
      <w:r w:rsidRPr="008362DD">
        <w:t xml:space="preserve">) статьи 22. </w:t>
      </w:r>
    </w:p>
    <w:p w:rsidR="005D6EC1" w:rsidRPr="008362DD" w:rsidRDefault="005D6EC1" w:rsidP="008C6BC1">
      <w:pPr>
        <w:pStyle w:val="SingleTxtGR"/>
      </w:pPr>
      <w:r w:rsidRPr="008362DD">
        <w:t>7.3</w:t>
      </w:r>
      <w:r w:rsidRPr="008362DD">
        <w:tab/>
        <w:t xml:space="preserve">Государство-участник утверждает, </w:t>
      </w:r>
      <w:r>
        <w:t>что жалоба заявителей является "явно необоснованной"</w:t>
      </w:r>
      <w:r w:rsidRPr="008362DD">
        <w:t xml:space="preserve"> и что ее не следует рассматривать по существу. Комитет сч</w:t>
      </w:r>
      <w:r w:rsidRPr="008362DD">
        <w:t>и</w:t>
      </w:r>
      <w:r w:rsidRPr="008362DD">
        <w:t>тает, что представленные ему аргументы касаются важных вопросов, которые нужно рассматривать с учетом существа дела, а не только в связи с вопросами приемлемости.</w:t>
      </w:r>
    </w:p>
    <w:p w:rsidR="005D6EC1" w:rsidRPr="008362DD" w:rsidRDefault="005D6EC1" w:rsidP="008C6BC1">
      <w:pPr>
        <w:pStyle w:val="SingleTxtGR"/>
      </w:pPr>
      <w:r>
        <w:t>7.4</w:t>
      </w:r>
      <w:r w:rsidRPr="008362DD">
        <w:tab/>
        <w:t>Следовательно, Комитет объявляет соо</w:t>
      </w:r>
      <w:r>
        <w:t>бщение приемлемым и переходит к </w:t>
      </w:r>
      <w:r w:rsidRPr="008362DD">
        <w:t>его рассмотрению по существу.</w:t>
      </w:r>
    </w:p>
    <w:p w:rsidR="005D6EC1" w:rsidRPr="008362DD" w:rsidRDefault="005D6EC1" w:rsidP="001576E4">
      <w:pPr>
        <w:pStyle w:val="H4GR"/>
        <w:spacing w:before="240"/>
      </w:pPr>
      <w:r w:rsidRPr="008362DD">
        <w:tab/>
      </w:r>
      <w:r w:rsidRPr="008362DD">
        <w:tab/>
        <w:t>Рассмотрение сообщения по существу</w:t>
      </w:r>
    </w:p>
    <w:p w:rsidR="005D6EC1" w:rsidRPr="008362DD" w:rsidRDefault="005D6EC1" w:rsidP="008C6BC1">
      <w:pPr>
        <w:pStyle w:val="SingleTxtGR"/>
      </w:pPr>
      <w:r>
        <w:t>8.1</w:t>
      </w:r>
      <w:r w:rsidRPr="008362DD">
        <w:tab/>
      </w:r>
      <w:r w:rsidRPr="008362DD">
        <w:rPr>
          <w:bCs/>
        </w:rPr>
        <w:t>Согласно пункту 4 статьи 22 Конвенции Комитет рассмотрел настоящее сообщение в свете всей информации, представленной ему соответствующими сторонами</w:t>
      </w:r>
      <w:r w:rsidRPr="008362DD">
        <w:t>.</w:t>
      </w:r>
    </w:p>
    <w:p w:rsidR="005D6EC1" w:rsidRPr="008362DD" w:rsidRDefault="005D6EC1" w:rsidP="008C6BC1">
      <w:pPr>
        <w:pStyle w:val="SingleTxtGR"/>
      </w:pPr>
      <w:r>
        <w:t>8.2</w:t>
      </w:r>
      <w:r w:rsidRPr="008362DD">
        <w:tab/>
      </w:r>
      <w:r w:rsidRPr="008362DD">
        <w:rPr>
          <w:bCs/>
        </w:rPr>
        <w:t>В данном случае Комитету предстоит решить, станет ли высылка заяв</w:t>
      </w:r>
      <w:r w:rsidRPr="008362DD">
        <w:rPr>
          <w:bCs/>
        </w:rPr>
        <w:t>и</w:t>
      </w:r>
      <w:r w:rsidRPr="008362DD">
        <w:rPr>
          <w:bCs/>
        </w:rPr>
        <w:t>телей в Ливию нарушением обязательства государства-участника по статье 3 Конвенции не высылать или не возвращать какое-либо лицо другому государс</w:t>
      </w:r>
      <w:r w:rsidRPr="008362DD">
        <w:rPr>
          <w:bCs/>
        </w:rPr>
        <w:t>т</w:t>
      </w:r>
      <w:r w:rsidRPr="008362DD">
        <w:rPr>
          <w:bCs/>
        </w:rPr>
        <w:t>ву, если существуют серьезные основания полагать, что ему или ей может у</w:t>
      </w:r>
      <w:r w:rsidRPr="008362DD">
        <w:rPr>
          <w:bCs/>
        </w:rPr>
        <w:t>г</w:t>
      </w:r>
      <w:r w:rsidRPr="008362DD">
        <w:rPr>
          <w:bCs/>
        </w:rPr>
        <w:t>рожать там применение пыток</w:t>
      </w:r>
      <w:r w:rsidRPr="008362DD">
        <w:t>.</w:t>
      </w:r>
    </w:p>
    <w:p w:rsidR="005D6EC1" w:rsidRPr="008362DD" w:rsidRDefault="005D6EC1" w:rsidP="008C6BC1">
      <w:pPr>
        <w:pStyle w:val="SingleTxtGR"/>
      </w:pPr>
      <w:r>
        <w:t>8.3</w:t>
      </w:r>
      <w:r w:rsidRPr="008362DD">
        <w:tab/>
        <w:t>Рассматривая утверждения заявителей на основании статьи 3, Комитет должен учесть все соответствующие соображения, включая наличие в данном государстве постоянной практики грубых, в</w:t>
      </w:r>
      <w:r w:rsidRPr="008362DD">
        <w:t>о</w:t>
      </w:r>
      <w:r w:rsidRPr="008362DD">
        <w:t>пиющих или массовых нарушений прав человека. Однако цель такой оценки состоит в том, чтобы установить, б</w:t>
      </w:r>
      <w:r w:rsidRPr="008362DD">
        <w:t>у</w:t>
      </w:r>
      <w:r w:rsidRPr="008362DD">
        <w:t>дет ли заявителю лично угрожать опасность применения пыток в Ливии. Из этого следует, что наличие постоянной практики грубых, вопиющих или масс</w:t>
      </w:r>
      <w:r w:rsidRPr="008362DD">
        <w:t>о</w:t>
      </w:r>
      <w:r w:rsidRPr="008362DD">
        <w:t>вых нарушений прав человека в той или иной стране само по себе не является достаточным основанием для установления того, что конкретному лицу будет угрожать применение пыток в случае высылки в эту страну; для определения наличия личной угрозы данному лицу должны существовать дополнительные основания</w:t>
      </w:r>
      <w:r w:rsidRPr="00902A24">
        <w:rPr>
          <w:rStyle w:val="FootnoteReference"/>
        </w:rPr>
        <w:footnoteReference w:id="4"/>
      </w:r>
      <w:r w:rsidRPr="008362DD">
        <w:t>.</w:t>
      </w:r>
    </w:p>
    <w:p w:rsidR="005D6EC1" w:rsidRPr="008362DD" w:rsidRDefault="005D6EC1" w:rsidP="00286A9E">
      <w:pPr>
        <w:pStyle w:val="SingleTxtGR"/>
        <w:keepNext/>
        <w:keepLines/>
      </w:pPr>
      <w:r>
        <w:t>8.4</w:t>
      </w:r>
      <w:r w:rsidRPr="008362DD">
        <w:tab/>
        <w:t>Комитет напоминает свое замечание общего порядка № 1 (1997 года) о</w:t>
      </w:r>
      <w:r w:rsidRPr="008362DD">
        <w:t>т</w:t>
      </w:r>
      <w:r w:rsidRPr="008362DD">
        <w:t>носительно осуществл</w:t>
      </w:r>
      <w:r w:rsidRPr="008362DD">
        <w:t>е</w:t>
      </w:r>
      <w:r w:rsidRPr="008362DD">
        <w:t>ния статьи 3 Конвенции</w:t>
      </w:r>
      <w:r w:rsidRPr="00902A24">
        <w:rPr>
          <w:rStyle w:val="FootnoteReference"/>
        </w:rPr>
        <w:footnoteReference w:id="5"/>
      </w:r>
      <w:r w:rsidRPr="008362DD">
        <w:t>, которое гласит,</w:t>
      </w:r>
      <w:r>
        <w:t xml:space="preserve"> </w:t>
      </w:r>
      <w:r w:rsidRPr="008362DD">
        <w:t>что при оценке опасности применения пыток не следует брать за основу критерий высокой степени вероятности, но что эта опасность д</w:t>
      </w:r>
      <w:r>
        <w:t>олжна быть личной и реальной. В </w:t>
      </w:r>
      <w:r w:rsidRPr="008362DD">
        <w:t>связи с этим Комитет в своих предыдущих решениях установил, что угроза пы</w:t>
      </w:r>
      <w:r>
        <w:t>ток должна быть "</w:t>
      </w:r>
      <w:r w:rsidRPr="008362DD">
        <w:t>предсказуемой, реальной и лич</w:t>
      </w:r>
      <w:r>
        <w:t>ной"</w:t>
      </w:r>
      <w:r w:rsidRPr="00902A24">
        <w:rPr>
          <w:rStyle w:val="FootnoteReference"/>
        </w:rPr>
        <w:footnoteReference w:id="6"/>
      </w:r>
      <w:r w:rsidRPr="008362DD">
        <w:t>. В отношении брем</w:t>
      </w:r>
      <w:r w:rsidRPr="008362DD">
        <w:t>е</w:t>
      </w:r>
      <w:r w:rsidRPr="008362DD">
        <w:t>ни доказывания Комитет также напоминает, что бремя аргументированного и</w:t>
      </w:r>
      <w:r w:rsidRPr="008362DD">
        <w:t>з</w:t>
      </w:r>
      <w:r w:rsidRPr="008362DD">
        <w:t>ложения дела обычно возлагается на заявителя, а при оценке степени риска применения пыток должны анализироваться основания, выходящие за пределы одних лишь умозр</w:t>
      </w:r>
      <w:r w:rsidRPr="008362DD">
        <w:t>и</w:t>
      </w:r>
      <w:r w:rsidRPr="008362DD">
        <w:t>тельных предположений или подозрений.</w:t>
      </w:r>
    </w:p>
    <w:p w:rsidR="005D6EC1" w:rsidRPr="008362DD" w:rsidRDefault="005D6EC1" w:rsidP="008C6BC1">
      <w:pPr>
        <w:pStyle w:val="SingleTxtGR"/>
      </w:pPr>
      <w:r w:rsidRPr="008362DD">
        <w:t>8.5</w:t>
      </w:r>
      <w:r w:rsidRPr="008362DD">
        <w:tab/>
        <w:t>Кроме того, Комитет напоминает, что</w:t>
      </w:r>
      <w:r w:rsidR="00286A9E">
        <w:t>,</w:t>
      </w:r>
      <w:r w:rsidRPr="008362DD">
        <w:t xml:space="preserve"> согласно положениям замечания общего порядка № 1</w:t>
      </w:r>
      <w:r w:rsidR="00286A9E">
        <w:t>,</w:t>
      </w:r>
      <w:r w:rsidRPr="008362DD">
        <w:t xml:space="preserve"> он будет в значительной степени опираться на заявления по фактической стороне дела, подготовленные органами соответствующего г</w:t>
      </w:r>
      <w:r w:rsidRPr="008362DD">
        <w:t>о</w:t>
      </w:r>
      <w:r w:rsidRPr="008362DD">
        <w:t>сударства-участника, хотя в то же время не считает себя связанным такими з</w:t>
      </w:r>
      <w:r w:rsidRPr="008362DD">
        <w:t>а</w:t>
      </w:r>
      <w:r w:rsidRPr="008362DD">
        <w:t>ключениями и исходит из того, что он правом</w:t>
      </w:r>
      <w:r>
        <w:t>очен свободно оценивать факты с </w:t>
      </w:r>
      <w:r w:rsidRPr="008362DD">
        <w:t>учетом всех обсто</w:t>
      </w:r>
      <w:r w:rsidRPr="008362DD">
        <w:t>я</w:t>
      </w:r>
      <w:r w:rsidRPr="008362DD">
        <w:t>тельств по каждому конкретному делу.</w:t>
      </w:r>
    </w:p>
    <w:p w:rsidR="005D6EC1" w:rsidRPr="008362DD" w:rsidRDefault="005D6EC1" w:rsidP="008C6BC1">
      <w:pPr>
        <w:pStyle w:val="SingleTxtGR"/>
      </w:pPr>
      <w:r>
        <w:t>8.6</w:t>
      </w:r>
      <w:r w:rsidRPr="008362DD">
        <w:tab/>
        <w:t>В ходе оценки опасности применения пыток в данном случае Комитет отмечает, что заявители представили ряд документов в обоснование своего пе</w:t>
      </w:r>
      <w:r w:rsidRPr="008362DD">
        <w:t>р</w:t>
      </w:r>
      <w:r w:rsidRPr="008362DD">
        <w:t>воначального утверждения, согласно которому в случае их возвращения в Л</w:t>
      </w:r>
      <w:r w:rsidRPr="008362DD">
        <w:t>и</w:t>
      </w:r>
      <w:r w:rsidRPr="008362DD">
        <w:t xml:space="preserve">вию при режиме </w:t>
      </w:r>
      <w:proofErr w:type="spellStart"/>
      <w:r w:rsidRPr="008362DD">
        <w:t>Каддафи</w:t>
      </w:r>
      <w:proofErr w:type="spellEnd"/>
      <w:r w:rsidRPr="008362DD">
        <w:t xml:space="preserve"> им будет грозить опасность применения пыток. О</w:t>
      </w:r>
      <w:r w:rsidRPr="008362DD">
        <w:t>д</w:t>
      </w:r>
      <w:r w:rsidRPr="008362DD">
        <w:t>нако заявители не представили никаких доказательств в обоснование своего у</w:t>
      </w:r>
      <w:r w:rsidRPr="008362DD">
        <w:t>т</w:t>
      </w:r>
      <w:r w:rsidRPr="008362DD">
        <w:t>верждения о том, что им в настоящее время грозила бы опасность подвергнут</w:t>
      </w:r>
      <w:r w:rsidRPr="008362DD">
        <w:t>ь</w:t>
      </w:r>
      <w:r w:rsidRPr="008362DD">
        <w:t xml:space="preserve">ся пыткам, если бы они вернулись в Ливию после </w:t>
      </w:r>
      <w:r>
        <w:t>восстания</w:t>
      </w:r>
      <w:r w:rsidRPr="008362DD">
        <w:t xml:space="preserve"> и смены прав</w:t>
      </w:r>
      <w:r w:rsidRPr="008362DD">
        <w:t>и</w:t>
      </w:r>
      <w:r w:rsidRPr="008362DD">
        <w:t>тельства. В своем письме от 20 апреля 2012 года М.А.Ф. сослался на общую н</w:t>
      </w:r>
      <w:r w:rsidRPr="008362DD">
        <w:t>е</w:t>
      </w:r>
      <w:r w:rsidRPr="008362DD">
        <w:t>стабильность в некоторых районах Триполи и на положение в области здрав</w:t>
      </w:r>
      <w:r w:rsidRPr="008362DD">
        <w:t>о</w:t>
      </w:r>
      <w:r w:rsidRPr="008362DD">
        <w:t xml:space="preserve">охранения в стране. Он далее указал, что ему и его семье в случае возвращения будет грозить опасность похищения или применения пыток, в частности из-за того, что двоюродные братья его жены в период гражданской войны сражались на стороне </w:t>
      </w:r>
      <w:proofErr w:type="spellStart"/>
      <w:r w:rsidRPr="008362DD">
        <w:t>Каддафи</w:t>
      </w:r>
      <w:proofErr w:type="spellEnd"/>
      <w:r w:rsidRPr="008362DD">
        <w:t>, но не представил никаки</w:t>
      </w:r>
      <w:r>
        <w:t>х документальных свидетельств в </w:t>
      </w:r>
      <w:r w:rsidRPr="008362DD">
        <w:t xml:space="preserve">подтверждение этих заявлений. </w:t>
      </w:r>
    </w:p>
    <w:p w:rsidR="005D6EC1" w:rsidRPr="008362DD" w:rsidRDefault="005D6EC1" w:rsidP="008C6BC1">
      <w:pPr>
        <w:pStyle w:val="SingleTxtGR"/>
      </w:pPr>
      <w:r w:rsidRPr="008362DD">
        <w:t>8.7</w:t>
      </w:r>
      <w:r w:rsidRPr="008362DD">
        <w:tab/>
        <w:t>Комитет знаком с положением в области прав человека в Ливии, но сч</w:t>
      </w:r>
      <w:r w:rsidRPr="008362DD">
        <w:t>и</w:t>
      </w:r>
      <w:r w:rsidRPr="008362DD">
        <w:t xml:space="preserve">тает, что, учитывая смену политической власти и нынешнюю обстановку в этой стране, заявители не обосновали свое утверждение о том, что </w:t>
      </w:r>
      <w:r>
        <w:t>в случае возвр</w:t>
      </w:r>
      <w:r>
        <w:t>а</w:t>
      </w:r>
      <w:r>
        <w:t xml:space="preserve">щения </w:t>
      </w:r>
      <w:r w:rsidRPr="008362DD">
        <w:t>в Ливию лично им будет грозить</w:t>
      </w:r>
      <w:r>
        <w:t xml:space="preserve"> опасность подвергнуться пыткам</w:t>
      </w:r>
      <w:r w:rsidRPr="008362DD">
        <w:t>.</w:t>
      </w:r>
    </w:p>
    <w:p w:rsidR="005D6EC1" w:rsidRPr="008362DD" w:rsidRDefault="005D6EC1" w:rsidP="008C6BC1">
      <w:pPr>
        <w:pStyle w:val="SingleTxtGR"/>
      </w:pPr>
      <w:r>
        <w:t>8.8</w:t>
      </w:r>
      <w:r w:rsidRPr="008362DD">
        <w:tab/>
        <w:t>Исходя из всей представленной ему информации</w:t>
      </w:r>
      <w:r w:rsidR="00286A9E">
        <w:t>,</w:t>
      </w:r>
      <w:r w:rsidRPr="008362DD">
        <w:t xml:space="preserve"> Комитет считает, что у него нет оснований делать вывод о том, что заявителям будет грозить предск</w:t>
      </w:r>
      <w:r w:rsidRPr="008362DD">
        <w:t>а</w:t>
      </w:r>
      <w:r w:rsidRPr="008362DD">
        <w:t>зуемая, реальная и личная опасность подвергнуться пыткам в случае их во</w:t>
      </w:r>
      <w:r w:rsidRPr="008362DD">
        <w:t>з</w:t>
      </w:r>
      <w:r w:rsidRPr="008362DD">
        <w:t>вращения в Ливию. Поэтому Комитет приходит к заключению, что их в</w:t>
      </w:r>
      <w:r w:rsidRPr="008362DD">
        <w:t>ы</w:t>
      </w:r>
      <w:r w:rsidRPr="008362DD">
        <w:t>сылка в эту страну не будет являться нарушением статьи 3 Конвенции.</w:t>
      </w:r>
    </w:p>
    <w:p w:rsidR="005D6EC1" w:rsidRPr="008362DD" w:rsidRDefault="005D6EC1" w:rsidP="00286A9E">
      <w:pPr>
        <w:pStyle w:val="SingleTxtGR"/>
        <w:keepNext/>
        <w:keepLines/>
      </w:pPr>
      <w:r>
        <w:t>9.</w:t>
      </w:r>
      <w:r w:rsidRPr="008362DD">
        <w:tab/>
      </w:r>
      <w:r w:rsidRPr="008362DD">
        <w:rPr>
          <w:bCs/>
        </w:rPr>
        <w:t>Комитет против пыток, действуя согласно пункту 7 статьи 22 Конвенции против пыток и других жестоких, бесчеловечных или унижающих достоинство видов обращения и наказания, приходит к выв</w:t>
      </w:r>
      <w:r w:rsidRPr="008362DD">
        <w:rPr>
          <w:bCs/>
        </w:rPr>
        <w:t>о</w:t>
      </w:r>
      <w:r w:rsidRPr="008362DD">
        <w:rPr>
          <w:bCs/>
        </w:rPr>
        <w:t>ду о том, что высылка заявителя в Ливию государством-участником не будет являться нарушением статьи 3 Ко</w:t>
      </w:r>
      <w:r w:rsidRPr="008362DD">
        <w:rPr>
          <w:bCs/>
        </w:rPr>
        <w:t>н</w:t>
      </w:r>
      <w:r w:rsidRPr="008362DD">
        <w:rPr>
          <w:bCs/>
        </w:rPr>
        <w:t>венции</w:t>
      </w:r>
      <w:r w:rsidRPr="008362DD">
        <w:t>.</w:t>
      </w:r>
    </w:p>
    <w:p w:rsidR="005D6EC1" w:rsidRDefault="005D6EC1" w:rsidP="00286A9E">
      <w:pPr>
        <w:pStyle w:val="SingleTxtGR"/>
        <w:keepNext/>
        <w:keepLines/>
      </w:pPr>
      <w:r w:rsidRPr="008362DD">
        <w:t>[Принято на английском, испанском и французском языках, причем языком ор</w:t>
      </w:r>
      <w:r w:rsidRPr="008362DD">
        <w:t>и</w:t>
      </w:r>
      <w:r w:rsidRPr="008362DD">
        <w:t>гинала является английский. Впоследствии будет издано также на арабском, к</w:t>
      </w:r>
      <w:r w:rsidRPr="008362DD">
        <w:t>и</w:t>
      </w:r>
      <w:r w:rsidRPr="008362DD">
        <w:t>тайском и русском языках в качестве части ежегодного доклада Комитета Ген</w:t>
      </w:r>
      <w:r w:rsidRPr="008362DD">
        <w:t>е</w:t>
      </w:r>
      <w:r w:rsidRPr="008362DD">
        <w:t>ральной Ассамблее.]</w:t>
      </w:r>
    </w:p>
    <w:p w:rsidR="00A66F06" w:rsidRPr="005D6EC1" w:rsidRDefault="005D6EC1" w:rsidP="005D6E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6F06" w:rsidRPr="005D6EC1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98" w:rsidRDefault="00CA7A98">
      <w:r>
        <w:rPr>
          <w:lang w:val="en-US"/>
        </w:rPr>
        <w:tab/>
      </w:r>
      <w:r>
        <w:separator/>
      </w:r>
    </w:p>
  </w:endnote>
  <w:endnote w:type="continuationSeparator" w:id="0">
    <w:p w:rsidR="00CA7A98" w:rsidRDefault="00CA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8" w:rsidRPr="00B74BE2" w:rsidRDefault="00CA7A98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C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GE.13-40782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8" w:rsidRPr="00B74BE2" w:rsidRDefault="00CA7A98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GE.13-40782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8" w:rsidRPr="00B74BE2" w:rsidRDefault="00CA7A98">
    <w:pPr>
      <w:pStyle w:val="Footer"/>
      <w:rPr>
        <w:sz w:val="20"/>
        <w:lang w:val="en-US"/>
      </w:rPr>
    </w:pPr>
    <w:r>
      <w:rPr>
        <w:sz w:val="20"/>
        <w:lang w:val="en-US"/>
      </w:rPr>
      <w:t>GE.13-40782  (R)  160513  220513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98" w:rsidRPr="00F71F63" w:rsidRDefault="00CA7A9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A7A98" w:rsidRPr="00F71F63" w:rsidRDefault="00CA7A9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A7A98" w:rsidRPr="00635E86" w:rsidRDefault="00CA7A98" w:rsidP="00635E86">
      <w:pPr>
        <w:pStyle w:val="Footer"/>
      </w:pPr>
    </w:p>
  </w:footnote>
  <w:footnote w:id="1">
    <w:p w:rsidR="00CA7A98" w:rsidRPr="000E138C" w:rsidRDefault="00CA7A98" w:rsidP="00C566A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E138C">
        <w:rPr>
          <w:lang w:val="ru-RU"/>
        </w:rPr>
        <w:tab/>
      </w:r>
      <w:r>
        <w:rPr>
          <w:lang w:val="ru-RU"/>
        </w:rPr>
        <w:t>В</w:t>
      </w:r>
      <w:r w:rsidRPr="000E138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E138C">
        <w:rPr>
          <w:lang w:val="ru-RU"/>
        </w:rPr>
        <w:t xml:space="preserve"> </w:t>
      </w:r>
      <w:r>
        <w:rPr>
          <w:lang w:val="ru-RU"/>
        </w:rPr>
        <w:t>время</w:t>
      </w:r>
      <w:r w:rsidRPr="000E138C">
        <w:rPr>
          <w:lang w:val="ru-RU"/>
        </w:rPr>
        <w:t xml:space="preserve"> </w:t>
      </w:r>
      <w:r>
        <w:rPr>
          <w:lang w:val="ru-RU"/>
        </w:rPr>
        <w:t>это</w:t>
      </w:r>
      <w:r w:rsidRPr="000E138C">
        <w:rPr>
          <w:lang w:val="ru-RU"/>
        </w:rPr>
        <w:t xml:space="preserve"> </w:t>
      </w:r>
      <w:r>
        <w:rPr>
          <w:lang w:val="ru-RU"/>
        </w:rPr>
        <w:t>правило</w:t>
      </w:r>
      <w:r w:rsidRPr="000E138C">
        <w:rPr>
          <w:lang w:val="ru-RU"/>
        </w:rPr>
        <w:t xml:space="preserve"> </w:t>
      </w:r>
      <w:r>
        <w:rPr>
          <w:lang w:val="ru-RU"/>
        </w:rPr>
        <w:t>фигурирует</w:t>
      </w:r>
      <w:r w:rsidRPr="000E138C">
        <w:rPr>
          <w:lang w:val="ru-RU"/>
        </w:rPr>
        <w:t xml:space="preserve"> </w:t>
      </w:r>
      <w:r>
        <w:rPr>
          <w:lang w:val="ru-RU"/>
        </w:rPr>
        <w:t>в</w:t>
      </w:r>
      <w:r w:rsidRPr="000E138C">
        <w:rPr>
          <w:lang w:val="ru-RU"/>
        </w:rPr>
        <w:t xml:space="preserve"> </w:t>
      </w:r>
      <w:r>
        <w:rPr>
          <w:lang w:val="ru-RU"/>
        </w:rPr>
        <w:t>пункте</w:t>
      </w:r>
      <w:r w:rsidRPr="000E138C">
        <w:rPr>
          <w:lang w:val="ru-RU"/>
        </w:rPr>
        <w:t xml:space="preserve"> 1 </w:t>
      </w:r>
      <w:r>
        <w:rPr>
          <w:lang w:val="ru-RU"/>
        </w:rPr>
        <w:t xml:space="preserve">правила 114 пересмотренных правил процедуры Комитета </w:t>
      </w:r>
      <w:r w:rsidRPr="000E138C">
        <w:rPr>
          <w:lang w:val="ru-RU"/>
        </w:rPr>
        <w:t>(</w:t>
      </w:r>
      <w:r>
        <w:t>CAT</w:t>
      </w:r>
      <w:r w:rsidRPr="000E138C">
        <w:rPr>
          <w:lang w:val="ru-RU"/>
        </w:rPr>
        <w:t>/</w:t>
      </w:r>
      <w:r>
        <w:t>C</w:t>
      </w:r>
      <w:r w:rsidRPr="000E138C">
        <w:rPr>
          <w:lang w:val="ru-RU"/>
        </w:rPr>
        <w:t>/3/</w:t>
      </w:r>
      <w:r>
        <w:t>Rev</w:t>
      </w:r>
      <w:r w:rsidRPr="000E138C">
        <w:rPr>
          <w:lang w:val="ru-RU"/>
        </w:rPr>
        <w:t>.5).</w:t>
      </w:r>
    </w:p>
  </w:footnote>
  <w:footnote w:id="2">
    <w:p w:rsidR="00CA7A98" w:rsidRPr="00414C07" w:rsidRDefault="00CA7A98" w:rsidP="00C566AE">
      <w:pPr>
        <w:pStyle w:val="FootnoteText"/>
        <w:rPr>
          <w:lang w:val="ru-RU"/>
        </w:rPr>
      </w:pPr>
      <w:r w:rsidRPr="000E138C">
        <w:rPr>
          <w:lang w:val="ru-RU"/>
        </w:rPr>
        <w:tab/>
      </w:r>
      <w:r>
        <w:rPr>
          <w:rStyle w:val="FootnoteReference"/>
        </w:rPr>
        <w:footnoteRef/>
      </w:r>
      <w:r w:rsidRPr="00414C07">
        <w:rPr>
          <w:lang w:val="ru-RU"/>
        </w:rPr>
        <w:tab/>
      </w:r>
      <w:r>
        <w:rPr>
          <w:lang w:val="ru-RU"/>
        </w:rPr>
        <w:t xml:space="preserve">В соответствии с ходатайством Национального переходного совета от 16 сентября </w:t>
      </w:r>
      <w:r w:rsidRPr="00414C07">
        <w:rPr>
          <w:lang w:val="ru-RU"/>
        </w:rPr>
        <w:t>2011</w:t>
      </w:r>
      <w:r>
        <w:rPr>
          <w:lang w:val="ru-RU"/>
        </w:rPr>
        <w:t xml:space="preserve"> года официальное название было изменено с Ливийской Арабской Джамахирии на Ливию</w:t>
      </w:r>
      <w:r w:rsidRPr="00414C07">
        <w:rPr>
          <w:lang w:val="ru-RU"/>
        </w:rPr>
        <w:t>.</w:t>
      </w:r>
      <w:r>
        <w:rPr>
          <w:lang w:val="ru-RU"/>
        </w:rPr>
        <w:t xml:space="preserve"> Поэтому</w:t>
      </w:r>
      <w:r w:rsidRPr="00414C07">
        <w:rPr>
          <w:lang w:val="ru-RU"/>
        </w:rPr>
        <w:t xml:space="preserve"> </w:t>
      </w:r>
      <w:r>
        <w:rPr>
          <w:lang w:val="ru-RU"/>
        </w:rPr>
        <w:t>ссылки</w:t>
      </w:r>
      <w:r w:rsidRPr="00414C07">
        <w:rPr>
          <w:lang w:val="ru-RU"/>
        </w:rPr>
        <w:t xml:space="preserve"> </w:t>
      </w:r>
      <w:r>
        <w:rPr>
          <w:lang w:val="ru-RU"/>
        </w:rPr>
        <w:t>на</w:t>
      </w:r>
      <w:r w:rsidRPr="00414C07">
        <w:rPr>
          <w:lang w:val="ru-RU"/>
        </w:rPr>
        <w:t xml:space="preserve"> </w:t>
      </w:r>
      <w:r>
        <w:rPr>
          <w:lang w:val="ru-RU"/>
        </w:rPr>
        <w:t>Ливию</w:t>
      </w:r>
      <w:r w:rsidRPr="00414C07">
        <w:rPr>
          <w:lang w:val="ru-RU"/>
        </w:rPr>
        <w:t xml:space="preserve"> </w:t>
      </w:r>
      <w:r>
        <w:rPr>
          <w:lang w:val="ru-RU"/>
        </w:rPr>
        <w:t>в</w:t>
      </w:r>
      <w:r w:rsidRPr="00414C0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414C0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14C07">
        <w:rPr>
          <w:lang w:val="ru-RU"/>
        </w:rPr>
        <w:t xml:space="preserve"> </w:t>
      </w:r>
      <w:r>
        <w:rPr>
          <w:lang w:val="ru-RU"/>
        </w:rPr>
        <w:t>следует</w:t>
      </w:r>
      <w:r w:rsidRPr="00414C07">
        <w:rPr>
          <w:lang w:val="ru-RU"/>
        </w:rPr>
        <w:t xml:space="preserve"> </w:t>
      </w:r>
      <w:r>
        <w:rPr>
          <w:lang w:val="ru-RU"/>
        </w:rPr>
        <w:t>читать соответствующим образом.</w:t>
      </w:r>
    </w:p>
  </w:footnote>
  <w:footnote w:id="3">
    <w:p w:rsidR="00CA7A98" w:rsidRPr="00585200" w:rsidRDefault="00CA7A9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85200">
        <w:rPr>
          <w:lang w:val="ru-RU"/>
        </w:rPr>
        <w:tab/>
        <w:t xml:space="preserve">См., например, сообщение № 216/2002, </w:t>
      </w:r>
      <w:r w:rsidRPr="00585200">
        <w:rPr>
          <w:i/>
          <w:lang w:val="ru-RU"/>
        </w:rPr>
        <w:t xml:space="preserve">Х.И.А. против Швеции, </w:t>
      </w:r>
      <w:r w:rsidRPr="00585200">
        <w:rPr>
          <w:lang w:val="ru-RU"/>
        </w:rPr>
        <w:t>решение, принятое 2</w:t>
      </w:r>
      <w:r>
        <w:rPr>
          <w:lang w:val="ru-RU"/>
        </w:rPr>
        <w:t> </w:t>
      </w:r>
      <w:r w:rsidRPr="00585200">
        <w:rPr>
          <w:lang w:val="ru-RU"/>
        </w:rPr>
        <w:t>мая 2003 года, пункт 6.2.</w:t>
      </w:r>
    </w:p>
  </w:footnote>
  <w:footnote w:id="4">
    <w:p w:rsidR="00CA7A98" w:rsidRPr="00BE1990" w:rsidRDefault="00CA7A98" w:rsidP="008C6BC1">
      <w:pPr>
        <w:pStyle w:val="FootnoteText"/>
        <w:rPr>
          <w:lang w:val="ru-RU"/>
        </w:rPr>
      </w:pPr>
      <w:r w:rsidRPr="002D104F">
        <w:rPr>
          <w:lang w:val="ru-RU"/>
        </w:rPr>
        <w:tab/>
      </w:r>
      <w:r>
        <w:rPr>
          <w:rStyle w:val="FootnoteReference"/>
        </w:rPr>
        <w:footnoteRef/>
      </w:r>
      <w:r w:rsidRPr="00BE1990">
        <w:rPr>
          <w:lang w:val="ru-RU"/>
        </w:rPr>
        <w:tab/>
      </w:r>
      <w:r>
        <w:rPr>
          <w:lang w:val="ru-RU"/>
        </w:rPr>
        <w:t>См</w:t>
      </w:r>
      <w:r w:rsidRPr="00BE1990">
        <w:rPr>
          <w:lang w:val="ru-RU"/>
        </w:rPr>
        <w:t xml:space="preserve">. </w:t>
      </w:r>
      <w:r>
        <w:rPr>
          <w:lang w:val="ru-RU"/>
        </w:rPr>
        <w:t>сообщения</w:t>
      </w:r>
      <w:r w:rsidRPr="00BE1990">
        <w:rPr>
          <w:lang w:val="ru-RU"/>
        </w:rPr>
        <w:t xml:space="preserve"> № 282/2005, </w:t>
      </w:r>
      <w:r>
        <w:rPr>
          <w:i/>
          <w:lang w:val="ru-RU"/>
        </w:rPr>
        <w:t>С</w:t>
      </w:r>
      <w:r w:rsidRPr="00BE1990">
        <w:rPr>
          <w:i/>
          <w:lang w:val="ru-RU"/>
        </w:rPr>
        <w:t>.</w:t>
      </w:r>
      <w:r>
        <w:rPr>
          <w:i/>
          <w:lang w:val="ru-RU"/>
        </w:rPr>
        <w:t>П</w:t>
      </w:r>
      <w:r w:rsidRPr="00BE1990">
        <w:rPr>
          <w:i/>
          <w:lang w:val="ru-RU"/>
        </w:rPr>
        <w:t>.</w:t>
      </w:r>
      <w:r>
        <w:rPr>
          <w:i/>
          <w:lang w:val="ru-RU"/>
        </w:rPr>
        <w:t>А</w:t>
      </w:r>
      <w:r w:rsidRPr="00BE1990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BE1990">
        <w:rPr>
          <w:lang w:val="ru-RU"/>
        </w:rPr>
        <w:t xml:space="preserve">, </w:t>
      </w:r>
      <w:r>
        <w:rPr>
          <w:lang w:val="ru-RU"/>
        </w:rPr>
        <w:t>решение</w:t>
      </w:r>
      <w:r w:rsidRPr="00BE1990">
        <w:rPr>
          <w:lang w:val="ru-RU"/>
        </w:rPr>
        <w:t xml:space="preserve">, </w:t>
      </w:r>
      <w:r>
        <w:rPr>
          <w:lang w:val="ru-RU"/>
        </w:rPr>
        <w:t>принятое</w:t>
      </w:r>
      <w:r w:rsidRPr="00BE1990">
        <w:rPr>
          <w:lang w:val="ru-RU"/>
        </w:rPr>
        <w:t xml:space="preserve"> 7 </w:t>
      </w:r>
      <w:r>
        <w:rPr>
          <w:lang w:val="ru-RU"/>
        </w:rPr>
        <w:t>ноября 2006 года</w:t>
      </w:r>
      <w:r w:rsidRPr="00BE1990">
        <w:rPr>
          <w:lang w:val="ru-RU"/>
        </w:rPr>
        <w:t xml:space="preserve">; № 333/2007, </w:t>
      </w:r>
      <w:r>
        <w:rPr>
          <w:i/>
          <w:lang w:val="ru-RU"/>
        </w:rPr>
        <w:t>Т</w:t>
      </w:r>
      <w:r w:rsidRPr="00BE1990">
        <w:rPr>
          <w:i/>
          <w:lang w:val="ru-RU"/>
        </w:rPr>
        <w:t>.</w:t>
      </w:r>
      <w:r>
        <w:rPr>
          <w:i/>
          <w:lang w:val="ru-RU"/>
        </w:rPr>
        <w:t>И</w:t>
      </w:r>
      <w:r w:rsidRPr="00BE1990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BE1990">
        <w:rPr>
          <w:lang w:val="ru-RU"/>
        </w:rPr>
        <w:t xml:space="preserve">, </w:t>
      </w:r>
      <w:r>
        <w:rPr>
          <w:lang w:val="ru-RU"/>
        </w:rPr>
        <w:t>решение</w:t>
      </w:r>
      <w:r w:rsidRPr="00BE1990">
        <w:rPr>
          <w:lang w:val="ru-RU"/>
        </w:rPr>
        <w:t xml:space="preserve">, </w:t>
      </w:r>
      <w:r>
        <w:rPr>
          <w:lang w:val="ru-RU"/>
        </w:rPr>
        <w:t>принятое</w:t>
      </w:r>
      <w:r w:rsidRPr="00BE1990">
        <w:rPr>
          <w:lang w:val="ru-RU"/>
        </w:rPr>
        <w:t xml:space="preserve"> 15 </w:t>
      </w:r>
      <w:r>
        <w:rPr>
          <w:lang w:val="ru-RU"/>
        </w:rPr>
        <w:t>ноября</w:t>
      </w:r>
      <w:r w:rsidRPr="00BE1990">
        <w:rPr>
          <w:lang w:val="ru-RU"/>
        </w:rPr>
        <w:t xml:space="preserve"> 2010 </w:t>
      </w:r>
      <w:r>
        <w:rPr>
          <w:lang w:val="ru-RU"/>
        </w:rPr>
        <w:t>года</w:t>
      </w:r>
      <w:r w:rsidRPr="00BE1990">
        <w:rPr>
          <w:lang w:val="ru-RU"/>
        </w:rPr>
        <w:t xml:space="preserve">; </w:t>
      </w:r>
      <w:r>
        <w:rPr>
          <w:lang w:val="ru-RU"/>
        </w:rPr>
        <w:t>и</w:t>
      </w:r>
      <w:r w:rsidRPr="00BE1990">
        <w:rPr>
          <w:lang w:val="ru-RU"/>
        </w:rPr>
        <w:t xml:space="preserve"> № 344/2008, </w:t>
      </w:r>
      <w:r w:rsidRPr="00AD13B3">
        <w:rPr>
          <w:i/>
        </w:rPr>
        <w:t>A</w:t>
      </w:r>
      <w:r w:rsidRPr="00BE1990">
        <w:rPr>
          <w:i/>
          <w:lang w:val="ru-RU"/>
        </w:rPr>
        <w:t>.</w:t>
      </w:r>
      <w:r w:rsidRPr="00AD13B3">
        <w:rPr>
          <w:i/>
        </w:rPr>
        <w:t>M</w:t>
      </w:r>
      <w:r w:rsidRPr="00BE1990">
        <w:rPr>
          <w:i/>
          <w:lang w:val="ru-RU"/>
        </w:rPr>
        <w:t>.</w:t>
      </w:r>
      <w:r w:rsidRPr="00AD13B3">
        <w:rPr>
          <w:i/>
        </w:rPr>
        <w:t>A</w:t>
      </w:r>
      <w:r w:rsidRPr="00BE1990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Швейцарии</w:t>
      </w:r>
      <w:r w:rsidRPr="00BE1990">
        <w:rPr>
          <w:lang w:val="ru-RU"/>
        </w:rPr>
        <w:t xml:space="preserve">, </w:t>
      </w:r>
      <w:r>
        <w:rPr>
          <w:lang w:val="ru-RU"/>
        </w:rPr>
        <w:t>решение, принятое 12 ноября</w:t>
      </w:r>
      <w:r w:rsidRPr="00BE1990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BE1990">
        <w:rPr>
          <w:lang w:val="ru-RU"/>
        </w:rPr>
        <w:t>.</w:t>
      </w:r>
    </w:p>
  </w:footnote>
  <w:footnote w:id="5">
    <w:p w:rsidR="00CA7A98" w:rsidRPr="00BE1990" w:rsidRDefault="00CA7A98" w:rsidP="008C6BC1">
      <w:pPr>
        <w:pStyle w:val="FootnoteText"/>
        <w:rPr>
          <w:lang w:val="ru-RU"/>
        </w:rPr>
      </w:pPr>
      <w:r w:rsidRPr="00BE1990">
        <w:rPr>
          <w:lang w:val="ru-RU"/>
        </w:rPr>
        <w:tab/>
      </w:r>
      <w:r>
        <w:rPr>
          <w:rStyle w:val="FootnoteReference"/>
        </w:rPr>
        <w:footnoteRef/>
      </w:r>
      <w:r w:rsidRPr="00BE1990">
        <w:rPr>
          <w:lang w:val="ru-RU"/>
        </w:rPr>
        <w:tab/>
      </w:r>
      <w:r>
        <w:rPr>
          <w:i/>
          <w:lang w:val="ru-RU"/>
        </w:rPr>
        <w:t>Официальные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отчеты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Ассамблеи</w:t>
      </w:r>
      <w:r w:rsidRPr="00BE1990">
        <w:rPr>
          <w:i/>
          <w:lang w:val="ru-RU"/>
        </w:rPr>
        <w:t xml:space="preserve">, </w:t>
      </w:r>
      <w:r>
        <w:rPr>
          <w:i/>
          <w:lang w:val="ru-RU"/>
        </w:rPr>
        <w:t>пятьдесят третья сессия</w:t>
      </w:r>
      <w:r w:rsidRPr="00BE1990">
        <w:rPr>
          <w:i/>
          <w:lang w:val="ru-RU"/>
        </w:rPr>
        <w:t xml:space="preserve">, </w:t>
      </w:r>
      <w:r>
        <w:rPr>
          <w:i/>
          <w:lang w:val="ru-RU"/>
        </w:rPr>
        <w:t xml:space="preserve">Дополнение № </w:t>
      </w:r>
      <w:r w:rsidRPr="00BE1990">
        <w:rPr>
          <w:i/>
          <w:lang w:val="ru-RU"/>
        </w:rPr>
        <w:t>44</w:t>
      </w:r>
      <w:r w:rsidRPr="00BE1990">
        <w:rPr>
          <w:lang w:val="ru-RU"/>
        </w:rPr>
        <w:t xml:space="preserve"> (</w:t>
      </w:r>
      <w:r>
        <w:t>A</w:t>
      </w:r>
      <w:r w:rsidRPr="00BE1990">
        <w:rPr>
          <w:lang w:val="ru-RU"/>
        </w:rPr>
        <w:t xml:space="preserve">/53/44 </w:t>
      </w:r>
      <w:r>
        <w:rPr>
          <w:lang w:val="ru-RU"/>
        </w:rPr>
        <w:t xml:space="preserve">и </w:t>
      </w:r>
      <w:r>
        <w:t>Corr</w:t>
      </w:r>
      <w:r w:rsidRPr="00BE1990">
        <w:rPr>
          <w:lang w:val="ru-RU"/>
        </w:rPr>
        <w:t xml:space="preserve">.1), </w:t>
      </w:r>
      <w:r>
        <w:rPr>
          <w:lang w:val="ru-RU"/>
        </w:rPr>
        <w:t>приложение</w:t>
      </w:r>
      <w:r w:rsidRPr="00BE1990">
        <w:rPr>
          <w:lang w:val="ru-RU"/>
        </w:rPr>
        <w:t xml:space="preserve"> </w:t>
      </w:r>
      <w:r>
        <w:t>IX</w:t>
      </w:r>
      <w:r w:rsidRPr="00BE1990">
        <w:rPr>
          <w:lang w:val="ru-RU"/>
        </w:rPr>
        <w:t>.</w:t>
      </w:r>
    </w:p>
  </w:footnote>
  <w:footnote w:id="6">
    <w:p w:rsidR="00CA7A98" w:rsidRPr="00BE1990" w:rsidRDefault="00CA7A98" w:rsidP="008C6BC1">
      <w:pPr>
        <w:pStyle w:val="FootnoteText"/>
        <w:rPr>
          <w:lang w:val="ru-RU"/>
        </w:rPr>
      </w:pPr>
      <w:r w:rsidRPr="00BE1990">
        <w:rPr>
          <w:lang w:val="ru-RU"/>
        </w:rPr>
        <w:tab/>
      </w:r>
      <w:r>
        <w:rPr>
          <w:rStyle w:val="FootnoteReference"/>
        </w:rPr>
        <w:footnoteRef/>
      </w:r>
      <w:r w:rsidRPr="00BE1990">
        <w:rPr>
          <w:lang w:val="ru-RU"/>
        </w:rPr>
        <w:tab/>
      </w:r>
      <w:r>
        <w:rPr>
          <w:lang w:val="ru-RU"/>
        </w:rPr>
        <w:t>См</w:t>
      </w:r>
      <w:r w:rsidRPr="00BE1990">
        <w:rPr>
          <w:lang w:val="ru-RU"/>
        </w:rPr>
        <w:t xml:space="preserve">. </w:t>
      </w:r>
      <w:r>
        <w:rPr>
          <w:lang w:val="ru-RU"/>
        </w:rPr>
        <w:t>сообщения</w:t>
      </w:r>
      <w:r w:rsidRPr="00BE1990">
        <w:rPr>
          <w:lang w:val="ru-RU"/>
        </w:rPr>
        <w:t xml:space="preserve"> № 203/2002, </w:t>
      </w:r>
      <w:r>
        <w:rPr>
          <w:i/>
          <w:lang w:val="ru-RU"/>
        </w:rPr>
        <w:t>А</w:t>
      </w:r>
      <w:r w:rsidRPr="00BE1990">
        <w:rPr>
          <w:i/>
          <w:lang w:val="ru-RU"/>
        </w:rPr>
        <w:t>.</w:t>
      </w:r>
      <w:r>
        <w:rPr>
          <w:i/>
          <w:lang w:val="ru-RU"/>
        </w:rPr>
        <w:t>Р</w:t>
      </w:r>
      <w:r w:rsidRPr="00BE1990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BE1990">
        <w:rPr>
          <w:i/>
          <w:lang w:val="ru-RU"/>
        </w:rPr>
        <w:t xml:space="preserve"> </w:t>
      </w:r>
      <w:r>
        <w:rPr>
          <w:i/>
          <w:lang w:val="ru-RU"/>
        </w:rPr>
        <w:t>Нидерландов</w:t>
      </w:r>
      <w:r w:rsidRPr="00BE1990">
        <w:rPr>
          <w:lang w:val="ru-RU"/>
        </w:rPr>
        <w:t xml:space="preserve">, </w:t>
      </w:r>
      <w:r>
        <w:rPr>
          <w:lang w:val="ru-RU"/>
        </w:rPr>
        <w:t>решение</w:t>
      </w:r>
      <w:r w:rsidRPr="00BE1990">
        <w:rPr>
          <w:lang w:val="ru-RU"/>
        </w:rPr>
        <w:t xml:space="preserve">, </w:t>
      </w:r>
      <w:r>
        <w:rPr>
          <w:lang w:val="ru-RU"/>
        </w:rPr>
        <w:t>принятое</w:t>
      </w:r>
      <w:r w:rsidRPr="00BE1990">
        <w:rPr>
          <w:lang w:val="ru-RU"/>
        </w:rPr>
        <w:t xml:space="preserve"> </w:t>
      </w:r>
      <w:r>
        <w:rPr>
          <w:lang w:val="ru-RU"/>
        </w:rPr>
        <w:t>14 ноября</w:t>
      </w:r>
      <w:r w:rsidRPr="00BE1990">
        <w:rPr>
          <w:lang w:val="ru-RU"/>
        </w:rPr>
        <w:t xml:space="preserve"> 2003</w:t>
      </w:r>
      <w:r>
        <w:rPr>
          <w:lang w:val="ru-RU"/>
        </w:rPr>
        <w:t xml:space="preserve"> года</w:t>
      </w:r>
      <w:r w:rsidRPr="00BE1990">
        <w:rPr>
          <w:lang w:val="ru-RU"/>
        </w:rPr>
        <w:t>,</w:t>
      </w:r>
      <w:r>
        <w:rPr>
          <w:lang w:val="ru-RU"/>
        </w:rPr>
        <w:t xml:space="preserve"> пункт</w:t>
      </w:r>
      <w:r w:rsidRPr="00BE1990">
        <w:rPr>
          <w:lang w:val="ru-RU"/>
        </w:rPr>
        <w:t xml:space="preserve"> 7.3; </w:t>
      </w:r>
      <w:r>
        <w:rPr>
          <w:lang w:val="ru-RU"/>
        </w:rPr>
        <w:t xml:space="preserve">№ </w:t>
      </w:r>
      <w:r w:rsidRPr="00BE1990">
        <w:rPr>
          <w:lang w:val="ru-RU"/>
        </w:rPr>
        <w:t xml:space="preserve">285/2006, </w:t>
      </w:r>
      <w:r>
        <w:rPr>
          <w:i/>
        </w:rPr>
        <w:t>A</w:t>
      </w:r>
      <w:r w:rsidRPr="00BE1990">
        <w:rPr>
          <w:i/>
          <w:lang w:val="ru-RU"/>
        </w:rPr>
        <w:t>.</w:t>
      </w:r>
      <w:r>
        <w:rPr>
          <w:i/>
        </w:rPr>
        <w:t>A</w:t>
      </w:r>
      <w:r w:rsidRPr="00BE1990">
        <w:rPr>
          <w:i/>
          <w:lang w:val="ru-RU"/>
        </w:rPr>
        <w:t xml:space="preserve">. </w:t>
      </w:r>
      <w:r>
        <w:rPr>
          <w:i/>
          <w:lang w:val="ru-RU"/>
        </w:rPr>
        <w:t>и др. против Швейцарии</w:t>
      </w:r>
      <w:r w:rsidRPr="00BE1990">
        <w:rPr>
          <w:lang w:val="ru-RU"/>
        </w:rPr>
        <w:t xml:space="preserve">, </w:t>
      </w:r>
      <w:r>
        <w:rPr>
          <w:lang w:val="ru-RU"/>
        </w:rPr>
        <w:t>решение</w:t>
      </w:r>
      <w:r w:rsidRPr="00BE1990">
        <w:rPr>
          <w:lang w:val="ru-RU"/>
        </w:rPr>
        <w:t xml:space="preserve">, </w:t>
      </w:r>
      <w:r>
        <w:rPr>
          <w:lang w:val="ru-RU"/>
        </w:rPr>
        <w:t>принятое</w:t>
      </w:r>
      <w:r w:rsidRPr="00BE1990">
        <w:rPr>
          <w:lang w:val="ru-RU"/>
        </w:rPr>
        <w:t xml:space="preserve"> </w:t>
      </w:r>
      <w:r>
        <w:rPr>
          <w:lang w:val="ru-RU"/>
        </w:rPr>
        <w:t xml:space="preserve">10 ноября </w:t>
      </w:r>
      <w:r w:rsidRPr="00BE1990">
        <w:rPr>
          <w:lang w:val="ru-RU"/>
        </w:rPr>
        <w:t>2008</w:t>
      </w:r>
      <w:r>
        <w:rPr>
          <w:lang w:val="ru-RU"/>
        </w:rPr>
        <w:t xml:space="preserve"> года</w:t>
      </w:r>
      <w:r w:rsidRPr="00BE1990">
        <w:rPr>
          <w:lang w:val="ru-RU"/>
        </w:rPr>
        <w:t>,</w:t>
      </w:r>
      <w:r>
        <w:rPr>
          <w:lang w:val="ru-RU"/>
        </w:rPr>
        <w:t xml:space="preserve"> пункт</w:t>
      </w:r>
      <w:r w:rsidRPr="00BE1990">
        <w:rPr>
          <w:lang w:val="ru-RU"/>
        </w:rPr>
        <w:t xml:space="preserve"> 7.6; </w:t>
      </w:r>
      <w:r>
        <w:rPr>
          <w:lang w:val="ru-RU"/>
        </w:rPr>
        <w:t>и №</w:t>
      </w:r>
      <w:r w:rsidRPr="00BE1990">
        <w:rPr>
          <w:lang w:val="ru-RU"/>
        </w:rPr>
        <w:t xml:space="preserve"> 350/2008, </w:t>
      </w:r>
      <w:r>
        <w:rPr>
          <w:i/>
          <w:lang w:val="ru-RU"/>
        </w:rPr>
        <w:t>Р.Т</w:t>
      </w:r>
      <w:r w:rsidRPr="00BE1990">
        <w:rPr>
          <w:i/>
          <w:lang w:val="ru-RU"/>
        </w:rPr>
        <w:t>.-</w:t>
      </w:r>
      <w:r>
        <w:rPr>
          <w:i/>
          <w:lang w:val="ru-RU"/>
        </w:rPr>
        <w:t>Н. против Швейцарии</w:t>
      </w:r>
      <w:r w:rsidRPr="00BE1990">
        <w:rPr>
          <w:lang w:val="ru-RU"/>
        </w:rPr>
        <w:t xml:space="preserve">, </w:t>
      </w:r>
      <w:r>
        <w:rPr>
          <w:lang w:val="ru-RU"/>
        </w:rPr>
        <w:t>решение</w:t>
      </w:r>
      <w:r w:rsidRPr="00BE1990">
        <w:rPr>
          <w:lang w:val="ru-RU"/>
        </w:rPr>
        <w:t xml:space="preserve">, </w:t>
      </w:r>
      <w:r>
        <w:rPr>
          <w:lang w:val="ru-RU"/>
        </w:rPr>
        <w:t>принятое</w:t>
      </w:r>
      <w:r w:rsidRPr="00BE1990">
        <w:rPr>
          <w:lang w:val="ru-RU"/>
        </w:rPr>
        <w:t xml:space="preserve"> </w:t>
      </w:r>
      <w:r>
        <w:rPr>
          <w:lang w:val="ru-RU"/>
        </w:rPr>
        <w:t>3 июня</w:t>
      </w:r>
      <w:r w:rsidRPr="00BE1990">
        <w:rPr>
          <w:lang w:val="ru-RU"/>
        </w:rPr>
        <w:t xml:space="preserve"> 2011</w:t>
      </w:r>
      <w:r>
        <w:rPr>
          <w:lang w:val="ru-RU"/>
        </w:rPr>
        <w:t xml:space="preserve"> года</w:t>
      </w:r>
      <w:r w:rsidRPr="00BE1990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E1990">
        <w:rPr>
          <w:lang w:val="ru-RU"/>
        </w:rPr>
        <w:t>8.4.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8" w:rsidRPr="008C469F" w:rsidRDefault="00CA7A98">
    <w:pPr>
      <w:pStyle w:val="Header"/>
      <w:rPr>
        <w:lang w:val="en-US"/>
      </w:rPr>
    </w:pPr>
    <w:r>
      <w:rPr>
        <w:lang w:val="en-US"/>
      </w:rPr>
      <w:t>CAT/C/49/D/385/2009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8" w:rsidRPr="008C469F" w:rsidRDefault="00CA7A98" w:rsidP="00A66F06">
    <w:pPr>
      <w:pStyle w:val="Header"/>
      <w:rPr>
        <w:lang w:val="en-US"/>
      </w:rPr>
    </w:pPr>
    <w:r>
      <w:rPr>
        <w:lang w:val="en-US"/>
      </w:rPr>
      <w:tab/>
      <w:t>CAT/C/49/D/385/2009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257"/>
    <w:rsid w:val="00002FD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006B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332D"/>
    <w:rsid w:val="000D6863"/>
    <w:rsid w:val="000E175D"/>
    <w:rsid w:val="00117AEE"/>
    <w:rsid w:val="001279FA"/>
    <w:rsid w:val="001463F7"/>
    <w:rsid w:val="0015769C"/>
    <w:rsid w:val="001576E4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3E92"/>
    <w:rsid w:val="001E48EE"/>
    <w:rsid w:val="001F2D04"/>
    <w:rsid w:val="001F69C7"/>
    <w:rsid w:val="0020059C"/>
    <w:rsid w:val="002019BD"/>
    <w:rsid w:val="00232D42"/>
    <w:rsid w:val="00237334"/>
    <w:rsid w:val="002444F4"/>
    <w:rsid w:val="002629A0"/>
    <w:rsid w:val="002664FD"/>
    <w:rsid w:val="0028492B"/>
    <w:rsid w:val="00286A9E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3B5B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85200"/>
    <w:rsid w:val="00593A04"/>
    <w:rsid w:val="005A6D5A"/>
    <w:rsid w:val="005B1B28"/>
    <w:rsid w:val="005B7D51"/>
    <w:rsid w:val="005B7F35"/>
    <w:rsid w:val="005C2081"/>
    <w:rsid w:val="005C678A"/>
    <w:rsid w:val="005D346D"/>
    <w:rsid w:val="005D6EC1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7412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426A"/>
    <w:rsid w:val="006C5657"/>
    <w:rsid w:val="006D5E4E"/>
    <w:rsid w:val="006E6860"/>
    <w:rsid w:val="006E7183"/>
    <w:rsid w:val="006F4C4F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E8A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A7B"/>
    <w:rsid w:val="00891C08"/>
    <w:rsid w:val="008A3879"/>
    <w:rsid w:val="008A5FA8"/>
    <w:rsid w:val="008A7575"/>
    <w:rsid w:val="008B5F47"/>
    <w:rsid w:val="008C6BC1"/>
    <w:rsid w:val="008C7B87"/>
    <w:rsid w:val="008D6A7A"/>
    <w:rsid w:val="008E3E87"/>
    <w:rsid w:val="008E7F13"/>
    <w:rsid w:val="008F3185"/>
    <w:rsid w:val="00915B0A"/>
    <w:rsid w:val="00921CFA"/>
    <w:rsid w:val="00926904"/>
    <w:rsid w:val="009372F0"/>
    <w:rsid w:val="00955022"/>
    <w:rsid w:val="00957B4D"/>
    <w:rsid w:val="00964EEA"/>
    <w:rsid w:val="00972AAC"/>
    <w:rsid w:val="00980C86"/>
    <w:rsid w:val="00990257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66F06"/>
    <w:rsid w:val="00A800D1"/>
    <w:rsid w:val="00A92699"/>
    <w:rsid w:val="00AB1A22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93FC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66AE"/>
    <w:rsid w:val="00C663A3"/>
    <w:rsid w:val="00C75CB2"/>
    <w:rsid w:val="00C90723"/>
    <w:rsid w:val="00C90D5C"/>
    <w:rsid w:val="00CA609E"/>
    <w:rsid w:val="00CA7A98"/>
    <w:rsid w:val="00CA7DA4"/>
    <w:rsid w:val="00CB31FB"/>
    <w:rsid w:val="00CD7EB7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5650"/>
    <w:rsid w:val="00D6236B"/>
    <w:rsid w:val="00D809D1"/>
    <w:rsid w:val="00D84ECF"/>
    <w:rsid w:val="00DA2851"/>
    <w:rsid w:val="00DA2B7C"/>
    <w:rsid w:val="00DA5686"/>
    <w:rsid w:val="00DA68ED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081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11</Pages>
  <Words>4196</Words>
  <Characters>23922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Chouvalova</cp:lastModifiedBy>
  <cp:revision>2</cp:revision>
  <cp:lastPrinted>2013-05-21T14:18:00Z</cp:lastPrinted>
  <dcterms:created xsi:type="dcterms:W3CDTF">2013-05-22T10:17:00Z</dcterms:created>
  <dcterms:modified xsi:type="dcterms:W3CDTF">2013-05-22T10:17:00Z</dcterms:modified>
</cp:coreProperties>
</file>