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DE32F5" w:rsidP="00DE32F5">
            <w:pPr>
              <w:bidi w:val="0"/>
              <w:spacing w:after="20"/>
              <w:jc w:val="left"/>
              <w:rPr>
                <w:szCs w:val="20"/>
              </w:rPr>
            </w:pPr>
            <w:r w:rsidRPr="00DE32F5">
              <w:rPr>
                <w:sz w:val="40"/>
                <w:szCs w:val="20"/>
              </w:rPr>
              <w:t>CAT</w:t>
            </w:r>
            <w:r>
              <w:rPr>
                <w:szCs w:val="20"/>
              </w:rPr>
              <w:t>/C/49/D/385/2009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8E0ADF" w:rsidRDefault="008E0ADF" w:rsidP="008E0ADF">
            <w:pPr>
              <w:bidi w:val="0"/>
              <w:spacing w:before="240"/>
              <w:jc w:val="left"/>
            </w:pPr>
            <w:r>
              <w:t>Distr.: General</w:t>
            </w:r>
          </w:p>
          <w:p w:rsidR="008E0ADF" w:rsidRDefault="008E0ADF" w:rsidP="008E0ADF">
            <w:pPr>
              <w:bidi w:val="0"/>
              <w:jc w:val="left"/>
            </w:pPr>
            <w:r>
              <w:t>4 February 2013</w:t>
            </w:r>
          </w:p>
          <w:p w:rsidR="008E0ADF" w:rsidRDefault="008E0ADF" w:rsidP="008E0ADF">
            <w:pPr>
              <w:bidi w:val="0"/>
              <w:jc w:val="left"/>
            </w:pPr>
            <w:r>
              <w:t>Arabic</w:t>
            </w:r>
          </w:p>
          <w:p w:rsidR="00257225" w:rsidRPr="008B4BC6" w:rsidRDefault="008E0ADF" w:rsidP="008E0ADF">
            <w:pPr>
              <w:bidi w:val="0"/>
              <w:jc w:val="left"/>
            </w:pPr>
            <w:r>
              <w:t>Original: English</w:t>
            </w:r>
          </w:p>
        </w:tc>
      </w:tr>
    </w:tbl>
    <w:p w:rsidR="00B01AE8" w:rsidRPr="00E94CE8" w:rsidRDefault="00B01AE8" w:rsidP="00B01AE8">
      <w:pPr>
        <w:spacing w:before="120" w:line="380" w:lineRule="exact"/>
        <w:rPr>
          <w:rFonts w:hint="cs"/>
          <w:b/>
          <w:bCs/>
          <w:sz w:val="26"/>
          <w:szCs w:val="36"/>
          <w:rtl/>
          <w:lang w:val="fr-CH"/>
        </w:rPr>
      </w:pPr>
      <w:r w:rsidRPr="00E94CE8">
        <w:rPr>
          <w:rFonts w:hint="cs"/>
          <w:b/>
          <w:bCs/>
          <w:sz w:val="26"/>
          <w:szCs w:val="36"/>
          <w:rtl/>
          <w:lang w:val="fr-CH"/>
        </w:rPr>
        <w:t>لجنة مناهضة التعذيب</w:t>
      </w:r>
    </w:p>
    <w:p w:rsidR="00B01AE8" w:rsidRDefault="00B01AE8" w:rsidP="00B01AE8">
      <w:pPr>
        <w:pStyle w:val="HChGA"/>
        <w:rPr>
          <w:rFonts w:hint="cs"/>
          <w:rtl/>
          <w:lang w:val="fr-CH"/>
        </w:rPr>
      </w:pPr>
      <w:r>
        <w:rPr>
          <w:rFonts w:hint="cs"/>
          <w:rtl/>
          <w:lang w:val="fr-CH"/>
        </w:rPr>
        <w:tab/>
      </w:r>
      <w:r>
        <w:rPr>
          <w:rFonts w:hint="cs"/>
          <w:rtl/>
          <w:lang w:val="fr-CH"/>
        </w:rPr>
        <w:tab/>
        <w:t>البلاغ رقم 385/2009</w:t>
      </w:r>
    </w:p>
    <w:p w:rsidR="00B01AE8" w:rsidRDefault="00B01AE8" w:rsidP="00B01AE8">
      <w:pPr>
        <w:pStyle w:val="H1GA"/>
        <w:rPr>
          <w:rFonts w:hint="cs"/>
          <w:rtl/>
          <w:lang w:val="fr-CH"/>
        </w:rPr>
      </w:pPr>
      <w:r>
        <w:rPr>
          <w:rFonts w:hint="cs"/>
          <w:rtl/>
          <w:lang w:val="fr-CH"/>
        </w:rPr>
        <w:tab/>
      </w:r>
      <w:r>
        <w:rPr>
          <w:rFonts w:hint="cs"/>
          <w:rtl/>
          <w:lang w:val="fr-CH"/>
        </w:rPr>
        <w:tab/>
        <w:t xml:space="preserve">قرار اعتمدته اللجنة في دورتها التاسعة والأربعين، المعقودة في الفترة من 29 </w:t>
      </w:r>
      <w:r w:rsidRPr="00676768">
        <w:rPr>
          <w:rFonts w:hint="cs"/>
          <w:sz w:val="30"/>
          <w:rtl/>
          <w:lang w:val="fr-CH"/>
        </w:rPr>
        <w:t xml:space="preserve">تشرين الأول/أكتوبر </w:t>
      </w:r>
      <w:r>
        <w:rPr>
          <w:rFonts w:hint="cs"/>
          <w:rtl/>
          <w:lang w:val="fr-CH"/>
        </w:rPr>
        <w:t xml:space="preserve">إلى 23 </w:t>
      </w:r>
      <w:r w:rsidRPr="00676768">
        <w:rPr>
          <w:rFonts w:hint="cs"/>
          <w:sz w:val="30"/>
          <w:rtl/>
          <w:lang w:val="fr-CH"/>
        </w:rPr>
        <w:t xml:space="preserve">تشرين الثاني/نوفمبر </w:t>
      </w:r>
      <w:r>
        <w:rPr>
          <w:rFonts w:hint="cs"/>
          <w:rtl/>
          <w:lang w:val="fr-CH"/>
        </w:rPr>
        <w:t>2012</w:t>
      </w:r>
    </w:p>
    <w:p w:rsidR="006F45C9" w:rsidRPr="00B41DC4" w:rsidRDefault="006F45C9" w:rsidP="006F45C9">
      <w:pPr>
        <w:pStyle w:val="SingleTxtGA"/>
        <w:tabs>
          <w:tab w:val="clear" w:pos="2608"/>
          <w:tab w:val="clear" w:pos="3289"/>
          <w:tab w:val="clear" w:pos="3969"/>
          <w:tab w:val="clear" w:pos="4649"/>
          <w:tab w:val="clear" w:pos="5330"/>
          <w:tab w:val="left" w:pos="4598"/>
        </w:tabs>
        <w:ind w:left="4598" w:hanging="2699"/>
        <w:rPr>
          <w:rFonts w:hint="cs"/>
          <w:color w:val="000000"/>
          <w:szCs w:val="20"/>
          <w:rtl/>
        </w:rPr>
      </w:pPr>
      <w:r w:rsidRPr="00B41DC4">
        <w:rPr>
          <w:rFonts w:hint="cs"/>
          <w:i/>
          <w:iCs/>
          <w:color w:val="000000"/>
          <w:rtl/>
          <w:lang w:bidi="ar-SY"/>
        </w:rPr>
        <w:t>المقدم من:</w:t>
      </w:r>
      <w:r w:rsidRPr="00B41DC4">
        <w:rPr>
          <w:rFonts w:hint="cs"/>
          <w:i/>
          <w:iCs/>
          <w:color w:val="000000"/>
          <w:rtl/>
          <w:lang w:bidi="ar-SY"/>
        </w:rPr>
        <w:tab/>
      </w:r>
      <w:r>
        <w:rPr>
          <w:rFonts w:hint="cs"/>
          <w:color w:val="000000"/>
          <w:rtl/>
          <w:lang w:bidi="ar-SY"/>
        </w:rPr>
        <w:t>م. أ. ف. وآخرون</w:t>
      </w:r>
      <w:r w:rsidRPr="00B41DC4">
        <w:rPr>
          <w:color w:val="000000"/>
          <w:rtl/>
          <w:lang w:bidi="ar-SY"/>
        </w:rPr>
        <w:t xml:space="preserve"> (</w:t>
      </w:r>
      <w:r>
        <w:rPr>
          <w:rFonts w:hint="cs"/>
          <w:color w:val="000000"/>
          <w:rtl/>
          <w:lang w:bidi="ar-SY"/>
        </w:rPr>
        <w:t xml:space="preserve">لا </w:t>
      </w:r>
      <w:r w:rsidRPr="00B41DC4">
        <w:rPr>
          <w:rFonts w:hint="cs"/>
          <w:color w:val="000000"/>
          <w:rtl/>
          <w:lang w:bidi="ar-SY"/>
        </w:rPr>
        <w:t>ي</w:t>
      </w:r>
      <w:r w:rsidRPr="00B41DC4">
        <w:rPr>
          <w:color w:val="000000"/>
          <w:rtl/>
          <w:lang w:bidi="ar-SY"/>
        </w:rPr>
        <w:t>مثله</w:t>
      </w:r>
      <w:r>
        <w:rPr>
          <w:rFonts w:hint="cs"/>
          <w:color w:val="000000"/>
          <w:rtl/>
          <w:lang w:bidi="ar-SY"/>
        </w:rPr>
        <w:t>م</w:t>
      </w:r>
      <w:r w:rsidRPr="00B41DC4">
        <w:rPr>
          <w:color w:val="000000"/>
          <w:rtl/>
          <w:lang w:bidi="ar-SY"/>
        </w:rPr>
        <w:t xml:space="preserve"> محام)</w:t>
      </w:r>
    </w:p>
    <w:p w:rsidR="006F45C9" w:rsidRPr="00B41DC4" w:rsidRDefault="006F45C9" w:rsidP="006F45C9">
      <w:pPr>
        <w:pStyle w:val="SingleTxtGA"/>
        <w:tabs>
          <w:tab w:val="clear" w:pos="2608"/>
          <w:tab w:val="clear" w:pos="3289"/>
          <w:tab w:val="clear" w:pos="3969"/>
          <w:tab w:val="clear" w:pos="4649"/>
          <w:tab w:val="clear" w:pos="5330"/>
          <w:tab w:val="left" w:pos="4598"/>
        </w:tabs>
        <w:ind w:left="4598" w:hanging="2699"/>
        <w:rPr>
          <w:rFonts w:hint="cs"/>
          <w:color w:val="000000"/>
          <w:rtl/>
        </w:rPr>
      </w:pPr>
      <w:r>
        <w:rPr>
          <w:rFonts w:hint="cs"/>
          <w:i/>
          <w:iCs/>
          <w:color w:val="000000"/>
          <w:rtl/>
        </w:rPr>
        <w:t>الشخص المدعى</w:t>
      </w:r>
      <w:r w:rsidRPr="00B41DC4">
        <w:rPr>
          <w:rFonts w:hint="cs"/>
          <w:i/>
          <w:iCs/>
          <w:color w:val="000000"/>
          <w:rtl/>
        </w:rPr>
        <w:t xml:space="preserve"> أنه ضحية:</w:t>
      </w:r>
      <w:r w:rsidRPr="00B41DC4">
        <w:rPr>
          <w:rFonts w:hint="cs"/>
          <w:color w:val="000000"/>
          <w:rtl/>
        </w:rPr>
        <w:tab/>
      </w:r>
      <w:r>
        <w:rPr>
          <w:rFonts w:hint="cs"/>
          <w:color w:val="000000"/>
          <w:rtl/>
        </w:rPr>
        <w:t>أصحاب</w:t>
      </w:r>
      <w:r w:rsidRPr="00B41DC4">
        <w:rPr>
          <w:rFonts w:hint="cs"/>
          <w:color w:val="000000"/>
          <w:rtl/>
        </w:rPr>
        <w:t xml:space="preserve"> الشكوى</w:t>
      </w:r>
    </w:p>
    <w:p w:rsidR="006F45C9" w:rsidRPr="00B41DC4" w:rsidRDefault="006F45C9" w:rsidP="006F45C9">
      <w:pPr>
        <w:pStyle w:val="SingleTxtGA"/>
        <w:tabs>
          <w:tab w:val="clear" w:pos="2608"/>
          <w:tab w:val="clear" w:pos="3289"/>
          <w:tab w:val="clear" w:pos="3969"/>
          <w:tab w:val="clear" w:pos="4649"/>
          <w:tab w:val="clear" w:pos="5330"/>
          <w:tab w:val="left" w:pos="4598"/>
        </w:tabs>
        <w:ind w:left="4598" w:hanging="2699"/>
        <w:rPr>
          <w:rFonts w:hint="cs"/>
          <w:color w:val="000000"/>
          <w:rtl/>
        </w:rPr>
      </w:pPr>
      <w:r w:rsidRPr="00B41DC4">
        <w:rPr>
          <w:rFonts w:hint="cs"/>
          <w:i/>
          <w:iCs/>
          <w:color w:val="000000"/>
          <w:rtl/>
        </w:rPr>
        <w:t>الدولة الطرف:</w:t>
      </w:r>
      <w:r w:rsidRPr="00B41DC4">
        <w:rPr>
          <w:rFonts w:hint="cs"/>
          <w:color w:val="000000"/>
          <w:rtl/>
        </w:rPr>
        <w:tab/>
        <w:t>السويد</w:t>
      </w:r>
    </w:p>
    <w:p w:rsidR="006F45C9" w:rsidRPr="00176BBE" w:rsidRDefault="006F45C9" w:rsidP="00176BBE">
      <w:pPr>
        <w:pStyle w:val="SingleTxtGA"/>
        <w:tabs>
          <w:tab w:val="clear" w:pos="2608"/>
          <w:tab w:val="clear" w:pos="3289"/>
          <w:tab w:val="clear" w:pos="3969"/>
          <w:tab w:val="clear" w:pos="4649"/>
          <w:tab w:val="clear" w:pos="5330"/>
          <w:tab w:val="left" w:pos="4598"/>
        </w:tabs>
        <w:ind w:left="4598" w:hanging="2699"/>
        <w:rPr>
          <w:rFonts w:hint="cs"/>
          <w:color w:val="000000"/>
          <w:spacing w:val="-4"/>
          <w:rtl/>
        </w:rPr>
      </w:pPr>
      <w:r w:rsidRPr="00176BBE">
        <w:rPr>
          <w:rFonts w:hint="cs"/>
          <w:i/>
          <w:iCs/>
          <w:color w:val="000000"/>
          <w:spacing w:val="-4"/>
          <w:rtl/>
        </w:rPr>
        <w:t>تاريخ تقديم الشكوى:</w:t>
      </w:r>
      <w:r w:rsidRPr="00176BBE">
        <w:rPr>
          <w:rFonts w:hint="cs"/>
          <w:color w:val="000000"/>
          <w:spacing w:val="-4"/>
          <w:rtl/>
        </w:rPr>
        <w:tab/>
        <w:t>13</w:t>
      </w:r>
      <w:r w:rsidRPr="00176BBE">
        <w:rPr>
          <w:color w:val="000000"/>
          <w:spacing w:val="-4"/>
          <w:rtl/>
        </w:rPr>
        <w:t xml:space="preserve"> </w:t>
      </w:r>
      <w:r w:rsidRPr="00176BBE">
        <w:rPr>
          <w:rFonts w:hint="cs"/>
          <w:color w:val="000000"/>
          <w:spacing w:val="-4"/>
          <w:rtl/>
        </w:rPr>
        <w:t>أيار/مايو</w:t>
      </w:r>
      <w:r w:rsidRPr="00176BBE">
        <w:rPr>
          <w:color w:val="000000"/>
          <w:spacing w:val="-4"/>
          <w:rtl/>
        </w:rPr>
        <w:t xml:space="preserve"> 20</w:t>
      </w:r>
      <w:r w:rsidRPr="00176BBE">
        <w:rPr>
          <w:rFonts w:hint="cs"/>
          <w:color w:val="000000"/>
          <w:spacing w:val="-4"/>
          <w:rtl/>
        </w:rPr>
        <w:t>09</w:t>
      </w:r>
      <w:r w:rsidRPr="00176BBE">
        <w:rPr>
          <w:color w:val="000000"/>
          <w:spacing w:val="-4"/>
          <w:rtl/>
        </w:rPr>
        <w:t xml:space="preserve"> (تاريخ تقديم</w:t>
      </w:r>
      <w:r w:rsidR="00176BBE" w:rsidRPr="00176BBE">
        <w:rPr>
          <w:rFonts w:hint="cs"/>
          <w:color w:val="000000"/>
          <w:spacing w:val="-4"/>
          <w:rtl/>
        </w:rPr>
        <w:t xml:space="preserve"> </w:t>
      </w:r>
      <w:r w:rsidRPr="00176BBE">
        <w:rPr>
          <w:color w:val="000000"/>
          <w:spacing w:val="-4"/>
          <w:rtl/>
        </w:rPr>
        <w:t>الرسالة الأولى)</w:t>
      </w:r>
    </w:p>
    <w:p w:rsidR="006F45C9" w:rsidRPr="00B41DC4" w:rsidRDefault="006F45C9" w:rsidP="006F45C9">
      <w:pPr>
        <w:pStyle w:val="SingleTxtGA"/>
        <w:tabs>
          <w:tab w:val="clear" w:pos="2608"/>
          <w:tab w:val="clear" w:pos="3289"/>
          <w:tab w:val="clear" w:pos="3969"/>
          <w:tab w:val="clear" w:pos="4649"/>
          <w:tab w:val="clear" w:pos="5330"/>
          <w:tab w:val="left" w:pos="4598"/>
        </w:tabs>
        <w:ind w:left="4598" w:hanging="2699"/>
        <w:rPr>
          <w:rFonts w:hint="cs"/>
          <w:color w:val="000000"/>
          <w:rtl/>
        </w:rPr>
      </w:pPr>
      <w:r w:rsidRPr="00B41DC4">
        <w:rPr>
          <w:rFonts w:hint="cs"/>
          <w:i/>
          <w:iCs/>
          <w:color w:val="000000"/>
          <w:rtl/>
        </w:rPr>
        <w:t>تاريخ صدور القرار:</w:t>
      </w:r>
      <w:r w:rsidRPr="00B41DC4">
        <w:rPr>
          <w:rFonts w:hint="cs"/>
          <w:color w:val="000000"/>
          <w:rtl/>
        </w:rPr>
        <w:tab/>
        <w:t xml:space="preserve">23 </w:t>
      </w:r>
      <w:r>
        <w:rPr>
          <w:rFonts w:hint="cs"/>
          <w:color w:val="000000"/>
          <w:rtl/>
        </w:rPr>
        <w:t>تشرين الثاني/نوفمبر</w:t>
      </w:r>
      <w:r w:rsidRPr="00B41DC4">
        <w:rPr>
          <w:rFonts w:hint="cs"/>
          <w:color w:val="000000"/>
          <w:rtl/>
        </w:rPr>
        <w:t xml:space="preserve"> 2012</w:t>
      </w:r>
    </w:p>
    <w:p w:rsidR="006F45C9" w:rsidRPr="00B41DC4" w:rsidRDefault="006F45C9" w:rsidP="006F45C9">
      <w:pPr>
        <w:pStyle w:val="SingleTxtGA"/>
        <w:tabs>
          <w:tab w:val="clear" w:pos="2608"/>
          <w:tab w:val="clear" w:pos="3289"/>
          <w:tab w:val="clear" w:pos="3969"/>
          <w:tab w:val="clear" w:pos="4649"/>
          <w:tab w:val="clear" w:pos="5330"/>
          <w:tab w:val="left" w:pos="4598"/>
        </w:tabs>
        <w:ind w:left="4598" w:hanging="2699"/>
        <w:rPr>
          <w:rFonts w:hint="cs"/>
          <w:color w:val="000000"/>
          <w:rtl/>
        </w:rPr>
      </w:pPr>
      <w:r w:rsidRPr="00B41DC4">
        <w:rPr>
          <w:rFonts w:hint="cs"/>
          <w:i/>
          <w:iCs/>
          <w:color w:val="000000"/>
          <w:rtl/>
        </w:rPr>
        <w:t>الموضوع:</w:t>
      </w:r>
      <w:r w:rsidRPr="00B41DC4">
        <w:rPr>
          <w:rFonts w:hint="cs"/>
          <w:color w:val="000000"/>
          <w:rtl/>
        </w:rPr>
        <w:tab/>
      </w:r>
      <w:r w:rsidRPr="00B41DC4">
        <w:rPr>
          <w:color w:val="000000"/>
          <w:rtl/>
        </w:rPr>
        <w:t xml:space="preserve">خطر </w:t>
      </w:r>
      <w:r>
        <w:rPr>
          <w:rFonts w:hint="cs"/>
          <w:color w:val="000000"/>
          <w:rtl/>
        </w:rPr>
        <w:t>ترحيل صاحب الشكوى إلى ليبيا</w:t>
      </w:r>
    </w:p>
    <w:p w:rsidR="006F45C9" w:rsidRPr="00B41DC4" w:rsidRDefault="006F45C9" w:rsidP="006F45C9">
      <w:pPr>
        <w:pStyle w:val="SingleTxtGA"/>
        <w:tabs>
          <w:tab w:val="clear" w:pos="2608"/>
          <w:tab w:val="clear" w:pos="3289"/>
          <w:tab w:val="clear" w:pos="3969"/>
          <w:tab w:val="clear" w:pos="4649"/>
          <w:tab w:val="clear" w:pos="5330"/>
          <w:tab w:val="left" w:pos="4598"/>
        </w:tabs>
        <w:ind w:left="4598" w:hanging="2699"/>
        <w:rPr>
          <w:rFonts w:hint="cs"/>
          <w:color w:val="000000"/>
          <w:rtl/>
        </w:rPr>
      </w:pPr>
      <w:r w:rsidRPr="00B41DC4">
        <w:rPr>
          <w:rFonts w:hint="cs"/>
          <w:i/>
          <w:iCs/>
          <w:color w:val="000000"/>
          <w:rtl/>
        </w:rPr>
        <w:t>المسائل الإجرائية:</w:t>
      </w:r>
      <w:r w:rsidRPr="00B41DC4">
        <w:rPr>
          <w:rFonts w:hint="cs"/>
          <w:color w:val="000000"/>
          <w:rtl/>
        </w:rPr>
        <w:tab/>
      </w:r>
      <w:r>
        <w:rPr>
          <w:rFonts w:hint="cs"/>
          <w:color w:val="000000"/>
          <w:rtl/>
        </w:rPr>
        <w:t xml:space="preserve">عدم </w:t>
      </w:r>
      <w:r w:rsidR="00D926BD">
        <w:rPr>
          <w:rFonts w:hint="cs"/>
          <w:color w:val="000000"/>
          <w:rtl/>
        </w:rPr>
        <w:t>ال</w:t>
      </w:r>
      <w:r>
        <w:rPr>
          <w:rFonts w:hint="cs"/>
          <w:color w:val="000000"/>
          <w:rtl/>
        </w:rPr>
        <w:t xml:space="preserve">مقبولية </w:t>
      </w:r>
      <w:r w:rsidR="00D926BD">
        <w:rPr>
          <w:rFonts w:hint="cs"/>
          <w:color w:val="000000"/>
          <w:rtl/>
        </w:rPr>
        <w:t xml:space="preserve">من حيث الاختصاص </w:t>
      </w:r>
      <w:r>
        <w:rPr>
          <w:rFonts w:hint="cs"/>
          <w:color w:val="000000"/>
          <w:rtl/>
        </w:rPr>
        <w:t>الموضوع</w:t>
      </w:r>
      <w:r w:rsidR="00D926BD">
        <w:rPr>
          <w:rFonts w:hint="cs"/>
          <w:color w:val="000000"/>
          <w:rtl/>
        </w:rPr>
        <w:t>ي</w:t>
      </w:r>
    </w:p>
    <w:p w:rsidR="006F45C9" w:rsidRPr="00B41DC4" w:rsidRDefault="006F45C9" w:rsidP="00986639">
      <w:pPr>
        <w:pStyle w:val="SingleTxtGA"/>
        <w:tabs>
          <w:tab w:val="clear" w:pos="2608"/>
          <w:tab w:val="clear" w:pos="3289"/>
          <w:tab w:val="clear" w:pos="3969"/>
          <w:tab w:val="clear" w:pos="4649"/>
          <w:tab w:val="clear" w:pos="5330"/>
          <w:tab w:val="left" w:pos="4598"/>
        </w:tabs>
        <w:ind w:left="4598" w:hanging="2699"/>
        <w:rPr>
          <w:rFonts w:hint="cs"/>
          <w:color w:val="000000"/>
          <w:rtl/>
        </w:rPr>
      </w:pPr>
      <w:r w:rsidRPr="00B41DC4">
        <w:rPr>
          <w:rFonts w:hint="cs"/>
          <w:i/>
          <w:iCs/>
          <w:color w:val="000000"/>
          <w:rtl/>
        </w:rPr>
        <w:t>المسائل</w:t>
      </w:r>
      <w:r w:rsidRPr="00E65B41">
        <w:rPr>
          <w:rFonts w:hint="cs"/>
          <w:i/>
          <w:iCs/>
          <w:color w:val="000000"/>
          <w:rtl/>
        </w:rPr>
        <w:t xml:space="preserve"> </w:t>
      </w:r>
      <w:r w:rsidRPr="00B41DC4">
        <w:rPr>
          <w:rFonts w:hint="cs"/>
          <w:i/>
          <w:iCs/>
          <w:color w:val="000000"/>
          <w:rtl/>
        </w:rPr>
        <w:t>الموضوعية:</w:t>
      </w:r>
      <w:r w:rsidRPr="00B41DC4">
        <w:rPr>
          <w:rFonts w:hint="cs"/>
          <w:color w:val="000000"/>
          <w:rtl/>
        </w:rPr>
        <w:tab/>
      </w:r>
      <w:r>
        <w:rPr>
          <w:rFonts w:hint="cs"/>
          <w:color w:val="000000"/>
          <w:rtl/>
        </w:rPr>
        <w:t xml:space="preserve">ترحيل شخص إلى دولة أخرى </w:t>
      </w:r>
      <w:r w:rsidR="00986639">
        <w:rPr>
          <w:rFonts w:hint="cs"/>
          <w:color w:val="000000"/>
          <w:rtl/>
        </w:rPr>
        <w:t>حيث توجد</w:t>
      </w:r>
      <w:r>
        <w:rPr>
          <w:rFonts w:hint="cs"/>
          <w:color w:val="000000"/>
          <w:rtl/>
        </w:rPr>
        <w:t xml:space="preserve"> أسباب حقيقية تدعو إلى الاعتقاد بأنه </w:t>
      </w:r>
      <w:r w:rsidR="00986639">
        <w:rPr>
          <w:rFonts w:hint="cs"/>
          <w:color w:val="000000"/>
          <w:rtl/>
        </w:rPr>
        <w:t>سيواجه</w:t>
      </w:r>
      <w:r>
        <w:rPr>
          <w:rFonts w:hint="cs"/>
          <w:color w:val="000000"/>
          <w:rtl/>
        </w:rPr>
        <w:t xml:space="preserve"> خطر التعرض للتعذيب</w:t>
      </w:r>
    </w:p>
    <w:p w:rsidR="006F45C9" w:rsidRPr="00B41DC4" w:rsidRDefault="002F5391" w:rsidP="006F45C9">
      <w:pPr>
        <w:pStyle w:val="SingleTxtGA"/>
        <w:tabs>
          <w:tab w:val="clear" w:pos="2608"/>
          <w:tab w:val="clear" w:pos="3289"/>
          <w:tab w:val="clear" w:pos="3969"/>
          <w:tab w:val="clear" w:pos="4649"/>
          <w:tab w:val="clear" w:pos="5330"/>
          <w:tab w:val="left" w:pos="4598"/>
        </w:tabs>
        <w:ind w:left="4598" w:hanging="2699"/>
        <w:rPr>
          <w:rFonts w:hint="cs"/>
          <w:color w:val="000000"/>
          <w:rtl/>
        </w:rPr>
      </w:pPr>
      <w:r>
        <w:rPr>
          <w:rFonts w:hint="cs"/>
          <w:i/>
          <w:iCs/>
          <w:color w:val="000000"/>
          <w:rtl/>
        </w:rPr>
        <w:t>مواد</w:t>
      </w:r>
      <w:r w:rsidR="006F45C9">
        <w:rPr>
          <w:rFonts w:hint="cs"/>
          <w:i/>
          <w:iCs/>
          <w:color w:val="000000"/>
          <w:rtl/>
        </w:rPr>
        <w:t xml:space="preserve"> </w:t>
      </w:r>
      <w:r w:rsidR="006F45C9" w:rsidRPr="00B41DC4">
        <w:rPr>
          <w:rFonts w:hint="cs"/>
          <w:i/>
          <w:iCs/>
          <w:color w:val="000000"/>
          <w:rtl/>
        </w:rPr>
        <w:t>الاتفاقية:</w:t>
      </w:r>
      <w:r w:rsidR="006F45C9" w:rsidRPr="00B41DC4">
        <w:rPr>
          <w:rFonts w:hint="cs"/>
          <w:color w:val="000000"/>
          <w:rtl/>
        </w:rPr>
        <w:tab/>
        <w:t>3</w:t>
      </w:r>
      <w:r w:rsidR="006F45C9">
        <w:rPr>
          <w:rFonts w:hint="cs"/>
          <w:color w:val="000000"/>
          <w:rtl/>
        </w:rPr>
        <w:t xml:space="preserve"> و22</w:t>
      </w:r>
    </w:p>
    <w:p w:rsidR="006F45C9" w:rsidRPr="00B41DC4" w:rsidRDefault="006F45C9" w:rsidP="006F45C9">
      <w:pPr>
        <w:pStyle w:val="HChGA"/>
        <w:spacing w:before="120"/>
        <w:rPr>
          <w:rFonts w:hint="cs"/>
          <w:szCs w:val="28"/>
          <w:rtl/>
        </w:rPr>
      </w:pPr>
      <w:r w:rsidRPr="00B41DC4">
        <w:rPr>
          <w:rFonts w:hint="cs"/>
          <w:rtl/>
          <w:lang w:bidi="ar-SY"/>
        </w:rPr>
        <w:t>المرفق</w:t>
      </w:r>
    </w:p>
    <w:p w:rsidR="006F45C9" w:rsidRPr="00B41DC4" w:rsidRDefault="006F45C9" w:rsidP="000A0729">
      <w:pPr>
        <w:pStyle w:val="HChGA"/>
        <w:rPr>
          <w:rFonts w:hint="cs"/>
          <w:szCs w:val="28"/>
          <w:rtl/>
        </w:rPr>
      </w:pPr>
      <w:r w:rsidRPr="00B41DC4">
        <w:rPr>
          <w:rFonts w:hint="cs"/>
          <w:rtl/>
          <w:lang w:bidi="ar-SY"/>
        </w:rPr>
        <w:tab/>
      </w:r>
      <w:r w:rsidRPr="00B41DC4">
        <w:rPr>
          <w:rFonts w:hint="cs"/>
          <w:rtl/>
          <w:lang w:bidi="ar-SY"/>
        </w:rPr>
        <w:tab/>
      </w:r>
      <w:r w:rsidRPr="00B41DC4">
        <w:rPr>
          <w:rtl/>
          <w:lang w:bidi="ar-SY"/>
        </w:rPr>
        <w:t xml:space="preserve">قرار لجنة مناهضة التعذيب </w:t>
      </w:r>
      <w:r w:rsidR="00B30CF1">
        <w:rPr>
          <w:rFonts w:hint="cs"/>
          <w:rtl/>
          <w:lang w:bidi="ar-SY"/>
        </w:rPr>
        <w:t xml:space="preserve">الصادر </w:t>
      </w:r>
      <w:r w:rsidRPr="00B41DC4">
        <w:rPr>
          <w:rtl/>
          <w:lang w:bidi="ar-SY"/>
        </w:rPr>
        <w:t>بموجب المادة 22 من اتفاقية مناهضة التعذيب وغيره من ضروب المعاملة أو العقوبة القاسية</w:t>
      </w:r>
      <w:r w:rsidR="00511D89">
        <w:rPr>
          <w:rFonts w:hint="cs"/>
          <w:rtl/>
          <w:lang w:bidi="ar-SY"/>
        </w:rPr>
        <w:t xml:space="preserve"> </w:t>
      </w:r>
      <w:r w:rsidRPr="00B41DC4">
        <w:rPr>
          <w:rtl/>
          <w:lang w:bidi="ar-SY"/>
        </w:rPr>
        <w:t>أو</w:t>
      </w:r>
      <w:r w:rsidR="000A0729">
        <w:rPr>
          <w:rFonts w:hint="cs"/>
          <w:rtl/>
          <w:lang w:bidi="ar-SY"/>
        </w:rPr>
        <w:t> </w:t>
      </w:r>
      <w:r w:rsidRPr="00B41DC4">
        <w:rPr>
          <w:rtl/>
          <w:lang w:bidi="ar-SY"/>
        </w:rPr>
        <w:t>اللاإنسانية أو المهينة</w:t>
      </w:r>
      <w:r w:rsidRPr="00B41DC4">
        <w:rPr>
          <w:rFonts w:hint="cs"/>
          <w:rtl/>
          <w:lang w:bidi="ar-SY"/>
        </w:rPr>
        <w:t xml:space="preserve"> </w:t>
      </w:r>
      <w:r w:rsidRPr="00B654A3">
        <w:rPr>
          <w:rFonts w:hint="cs"/>
          <w:b w:val="0"/>
          <w:bCs w:val="0"/>
          <w:rtl/>
          <w:lang w:bidi="ar-SY"/>
        </w:rPr>
        <w:t xml:space="preserve">(الدورة </w:t>
      </w:r>
      <w:r>
        <w:rPr>
          <w:rFonts w:hint="cs"/>
          <w:b w:val="0"/>
          <w:bCs w:val="0"/>
          <w:rtl/>
          <w:lang w:bidi="ar-SY"/>
        </w:rPr>
        <w:t>التاسعة</w:t>
      </w:r>
      <w:r w:rsidRPr="00B654A3">
        <w:rPr>
          <w:rFonts w:hint="cs"/>
          <w:b w:val="0"/>
          <w:bCs w:val="0"/>
          <w:rtl/>
          <w:lang w:bidi="ar-SY"/>
        </w:rPr>
        <w:t xml:space="preserve"> والأربعون)</w:t>
      </w:r>
    </w:p>
    <w:p w:rsidR="006F45C9" w:rsidRPr="00B41DC4" w:rsidRDefault="006F45C9" w:rsidP="006F45C9">
      <w:pPr>
        <w:pStyle w:val="SingleTxtGA"/>
        <w:rPr>
          <w:rFonts w:hint="cs"/>
          <w:color w:val="000000"/>
          <w:rtl/>
          <w:lang w:bidi="ar-SY"/>
        </w:rPr>
      </w:pPr>
      <w:r w:rsidRPr="00B41DC4">
        <w:rPr>
          <w:rFonts w:hint="cs"/>
          <w:color w:val="000000"/>
          <w:rtl/>
          <w:lang w:bidi="ar-SY"/>
        </w:rPr>
        <w:t>بشأن</w:t>
      </w:r>
    </w:p>
    <w:p w:rsidR="006F45C9" w:rsidRPr="00B41DC4" w:rsidRDefault="006F45C9" w:rsidP="006F45C9">
      <w:pPr>
        <w:pStyle w:val="H1GA"/>
        <w:rPr>
          <w:rFonts w:hint="cs"/>
          <w:szCs w:val="24"/>
          <w:rtl/>
        </w:rPr>
      </w:pPr>
      <w:r w:rsidRPr="00B41DC4">
        <w:rPr>
          <w:rFonts w:hint="cs"/>
          <w:rtl/>
          <w:lang w:bidi="ar-SY"/>
        </w:rPr>
        <w:tab/>
      </w:r>
      <w:r w:rsidRPr="00B41DC4">
        <w:rPr>
          <w:rFonts w:hint="cs"/>
          <w:rtl/>
          <w:lang w:bidi="ar-SY"/>
        </w:rPr>
        <w:tab/>
        <w:t xml:space="preserve">البلاغ رقم </w:t>
      </w:r>
      <w:r>
        <w:rPr>
          <w:rFonts w:hint="cs"/>
          <w:rtl/>
          <w:lang w:bidi="ar-SY"/>
        </w:rPr>
        <w:t>385</w:t>
      </w:r>
      <w:r w:rsidRPr="00B41DC4">
        <w:rPr>
          <w:rFonts w:hint="cs"/>
          <w:rtl/>
          <w:lang w:bidi="ar-SY"/>
        </w:rPr>
        <w:t>/20</w:t>
      </w:r>
      <w:r>
        <w:rPr>
          <w:rFonts w:hint="cs"/>
          <w:rtl/>
          <w:lang w:bidi="ar-SY"/>
        </w:rPr>
        <w:t>09</w:t>
      </w:r>
    </w:p>
    <w:p w:rsidR="006F45C9" w:rsidRPr="00B41DC4" w:rsidRDefault="006F45C9" w:rsidP="006F45C9">
      <w:pPr>
        <w:pStyle w:val="SingleTxtGA"/>
        <w:tabs>
          <w:tab w:val="clear" w:pos="2608"/>
          <w:tab w:val="clear" w:pos="3289"/>
          <w:tab w:val="clear" w:pos="3969"/>
          <w:tab w:val="clear" w:pos="4649"/>
          <w:tab w:val="clear" w:pos="5330"/>
          <w:tab w:val="left" w:pos="4598"/>
        </w:tabs>
        <w:ind w:left="4598" w:hanging="2700"/>
        <w:rPr>
          <w:rFonts w:hint="cs"/>
          <w:i/>
          <w:iCs/>
          <w:color w:val="000000"/>
          <w:rtl/>
          <w:lang w:bidi="ar-SY"/>
        </w:rPr>
      </w:pPr>
      <w:r w:rsidRPr="00B41DC4">
        <w:rPr>
          <w:rFonts w:hint="cs"/>
          <w:i/>
          <w:iCs/>
          <w:color w:val="000000"/>
          <w:rtl/>
          <w:lang w:bidi="ar-SY"/>
        </w:rPr>
        <w:t>المقدم من:</w:t>
      </w:r>
      <w:r w:rsidRPr="00B41DC4">
        <w:rPr>
          <w:rFonts w:hint="cs"/>
          <w:i/>
          <w:iCs/>
          <w:color w:val="000000"/>
          <w:rtl/>
          <w:lang w:bidi="ar-SY"/>
        </w:rPr>
        <w:tab/>
      </w:r>
      <w:r w:rsidRPr="00E65B41">
        <w:rPr>
          <w:color w:val="000000"/>
          <w:rtl/>
          <w:lang w:bidi="ar-SY"/>
        </w:rPr>
        <w:t>م. أ. ف. وآخرون (لا يمثلهم محام)</w:t>
      </w:r>
    </w:p>
    <w:p w:rsidR="006F45C9" w:rsidRPr="00B41DC4" w:rsidRDefault="006F45C9" w:rsidP="006F45C9">
      <w:pPr>
        <w:pStyle w:val="SingleTxtGA"/>
        <w:tabs>
          <w:tab w:val="clear" w:pos="2608"/>
          <w:tab w:val="clear" w:pos="3289"/>
          <w:tab w:val="clear" w:pos="3969"/>
          <w:tab w:val="clear" w:pos="4649"/>
          <w:tab w:val="clear" w:pos="5330"/>
          <w:tab w:val="left" w:pos="4598"/>
        </w:tabs>
        <w:ind w:left="4598" w:hanging="2700"/>
        <w:rPr>
          <w:rFonts w:hint="cs"/>
          <w:color w:val="000000"/>
          <w:rtl/>
          <w:lang w:bidi="ar-SY"/>
        </w:rPr>
      </w:pPr>
      <w:r w:rsidRPr="00B41DC4">
        <w:rPr>
          <w:rFonts w:hint="cs"/>
          <w:i/>
          <w:iCs/>
          <w:color w:val="000000"/>
          <w:rtl/>
          <w:lang w:bidi="ar-SY"/>
        </w:rPr>
        <w:t>الشخص المدع</w:t>
      </w:r>
      <w:r>
        <w:rPr>
          <w:rFonts w:hint="cs"/>
          <w:i/>
          <w:iCs/>
          <w:color w:val="000000"/>
          <w:rtl/>
          <w:lang w:bidi="ar-SY"/>
        </w:rPr>
        <w:t>ى</w:t>
      </w:r>
      <w:r w:rsidRPr="00B41DC4">
        <w:rPr>
          <w:rFonts w:hint="cs"/>
          <w:i/>
          <w:iCs/>
          <w:color w:val="000000"/>
          <w:rtl/>
          <w:lang w:bidi="ar-SY"/>
        </w:rPr>
        <w:t xml:space="preserve"> أنه ضحية:</w:t>
      </w:r>
      <w:r w:rsidRPr="00B41DC4">
        <w:rPr>
          <w:rFonts w:hint="cs"/>
          <w:color w:val="000000"/>
          <w:rtl/>
          <w:lang w:bidi="ar-SY"/>
        </w:rPr>
        <w:tab/>
      </w:r>
      <w:r>
        <w:rPr>
          <w:rFonts w:hint="cs"/>
          <w:color w:val="000000"/>
          <w:rtl/>
          <w:lang w:bidi="ar-SY"/>
        </w:rPr>
        <w:t>أصحاب</w:t>
      </w:r>
      <w:r w:rsidRPr="00B41DC4">
        <w:rPr>
          <w:color w:val="000000"/>
          <w:rtl/>
          <w:lang w:bidi="ar-SY"/>
        </w:rPr>
        <w:t xml:space="preserve"> الشكوى</w:t>
      </w:r>
    </w:p>
    <w:p w:rsidR="006F45C9" w:rsidRPr="00B41DC4" w:rsidRDefault="006F45C9" w:rsidP="006F45C9">
      <w:pPr>
        <w:pStyle w:val="SingleTxtGA"/>
        <w:tabs>
          <w:tab w:val="clear" w:pos="2608"/>
          <w:tab w:val="clear" w:pos="3289"/>
          <w:tab w:val="clear" w:pos="3969"/>
          <w:tab w:val="clear" w:pos="4649"/>
          <w:tab w:val="clear" w:pos="5330"/>
          <w:tab w:val="left" w:pos="4598"/>
        </w:tabs>
        <w:ind w:left="4598" w:hanging="2700"/>
        <w:rPr>
          <w:rFonts w:hint="cs"/>
          <w:color w:val="000000"/>
          <w:rtl/>
          <w:lang w:bidi="ar-SY"/>
        </w:rPr>
      </w:pPr>
      <w:r w:rsidRPr="00B41DC4">
        <w:rPr>
          <w:rFonts w:hint="cs"/>
          <w:i/>
          <w:iCs/>
          <w:color w:val="000000"/>
          <w:rtl/>
          <w:lang w:bidi="ar-SY"/>
        </w:rPr>
        <w:t>الدولة الطرف:</w:t>
      </w:r>
      <w:r w:rsidRPr="00B41DC4">
        <w:rPr>
          <w:rFonts w:hint="cs"/>
          <w:color w:val="000000"/>
          <w:rtl/>
          <w:lang w:bidi="ar-SY"/>
        </w:rPr>
        <w:tab/>
        <w:t>السويد</w:t>
      </w:r>
    </w:p>
    <w:p w:rsidR="006F45C9" w:rsidRPr="00176BBE" w:rsidRDefault="006F45C9" w:rsidP="006F45C9">
      <w:pPr>
        <w:pStyle w:val="SingleTxtGA"/>
        <w:tabs>
          <w:tab w:val="clear" w:pos="2608"/>
          <w:tab w:val="clear" w:pos="3289"/>
          <w:tab w:val="clear" w:pos="3969"/>
          <w:tab w:val="clear" w:pos="4649"/>
          <w:tab w:val="clear" w:pos="5330"/>
          <w:tab w:val="left" w:pos="4598"/>
        </w:tabs>
        <w:ind w:left="4598" w:hanging="2700"/>
        <w:rPr>
          <w:rFonts w:hint="cs"/>
          <w:color w:val="000000"/>
          <w:spacing w:val="-4"/>
          <w:rtl/>
        </w:rPr>
      </w:pPr>
      <w:r w:rsidRPr="00176BBE">
        <w:rPr>
          <w:rFonts w:hint="cs"/>
          <w:i/>
          <w:iCs/>
          <w:color w:val="000000"/>
          <w:spacing w:val="-4"/>
          <w:rtl/>
          <w:lang w:bidi="ar-SY"/>
        </w:rPr>
        <w:t>تاريخ تقديم الشكوى:</w:t>
      </w:r>
      <w:r w:rsidRPr="00176BBE">
        <w:rPr>
          <w:rFonts w:hint="cs"/>
          <w:color w:val="000000"/>
          <w:spacing w:val="-4"/>
          <w:rtl/>
          <w:lang w:bidi="ar-SY"/>
        </w:rPr>
        <w:tab/>
      </w:r>
      <w:r w:rsidRPr="00176BBE">
        <w:rPr>
          <w:rFonts w:hint="cs"/>
          <w:color w:val="000000"/>
          <w:spacing w:val="-4"/>
          <w:rtl/>
        </w:rPr>
        <w:t>13 أيار/مايو 2009</w:t>
      </w:r>
      <w:r w:rsidRPr="00176BBE">
        <w:rPr>
          <w:color w:val="000000"/>
          <w:spacing w:val="-4"/>
          <w:rtl/>
        </w:rPr>
        <w:t xml:space="preserve"> (تاريخ تقديم الرسالة الأولى)</w:t>
      </w:r>
    </w:p>
    <w:p w:rsidR="006F45C9" w:rsidRPr="00B41DC4" w:rsidRDefault="006F45C9" w:rsidP="00176BBE">
      <w:pPr>
        <w:pStyle w:val="SingleTxtGA"/>
        <w:rPr>
          <w:rFonts w:hint="cs"/>
          <w:color w:val="000000"/>
          <w:sz w:val="30"/>
          <w:szCs w:val="20"/>
          <w:rtl/>
        </w:rPr>
      </w:pPr>
      <w:r w:rsidRPr="00B41DC4">
        <w:rPr>
          <w:rFonts w:hint="cs"/>
          <w:i/>
          <w:iCs/>
          <w:color w:val="000000"/>
          <w:rtl/>
          <w:lang w:bidi="ar-SY"/>
        </w:rPr>
        <w:tab/>
        <w:t xml:space="preserve">إن </w:t>
      </w:r>
      <w:r w:rsidR="00176BBE">
        <w:rPr>
          <w:rFonts w:hint="cs"/>
          <w:i/>
          <w:iCs/>
          <w:color w:val="000000"/>
          <w:rtl/>
          <w:lang w:bidi="ar-SY"/>
        </w:rPr>
        <w:t>لج</w:t>
      </w:r>
      <w:r w:rsidRPr="00B41DC4">
        <w:rPr>
          <w:rFonts w:hint="cs"/>
          <w:i/>
          <w:iCs/>
          <w:color w:val="000000"/>
          <w:rtl/>
          <w:lang w:bidi="ar-SY"/>
        </w:rPr>
        <w:t>نة مناهضة التعذيب</w:t>
      </w:r>
      <w:r w:rsidRPr="00B41DC4">
        <w:rPr>
          <w:rFonts w:hint="cs"/>
          <w:color w:val="000000"/>
          <w:rtl/>
          <w:lang w:bidi="ar-SY"/>
        </w:rPr>
        <w:t xml:space="preserve">، المنشأة بموجب المادة 17 من </w:t>
      </w:r>
      <w:r w:rsidRPr="00B41DC4">
        <w:rPr>
          <w:color w:val="000000"/>
          <w:rtl/>
          <w:lang w:bidi="ar-SY"/>
        </w:rPr>
        <w:t>اتفاقية مناهضة التعذيب وغيره من ضروب المعاملة أو العقوبة القاسية أو اللاإنسانية أو المهينة</w:t>
      </w:r>
      <w:r w:rsidRPr="00B41DC4">
        <w:rPr>
          <w:rFonts w:hint="cs"/>
          <w:color w:val="000000"/>
          <w:rtl/>
          <w:lang w:bidi="ar-SY"/>
        </w:rPr>
        <w:t>،</w:t>
      </w:r>
    </w:p>
    <w:p w:rsidR="006F45C9" w:rsidRPr="00B41DC4" w:rsidRDefault="006F45C9" w:rsidP="006F45C9">
      <w:pPr>
        <w:pStyle w:val="SingleTxtGA"/>
        <w:rPr>
          <w:rFonts w:hint="cs"/>
          <w:color w:val="000000"/>
          <w:szCs w:val="20"/>
          <w:rtl/>
        </w:rPr>
      </w:pPr>
      <w:r w:rsidRPr="00B41DC4">
        <w:rPr>
          <w:rFonts w:hint="cs"/>
          <w:i/>
          <w:iCs/>
          <w:color w:val="000000"/>
          <w:rtl/>
          <w:lang w:bidi="ar-SY"/>
        </w:rPr>
        <w:tab/>
        <w:t>وقد اجتمعت</w:t>
      </w:r>
      <w:r w:rsidRPr="00B41DC4">
        <w:rPr>
          <w:rFonts w:hint="cs"/>
          <w:color w:val="000000"/>
          <w:rtl/>
          <w:lang w:bidi="ar-SY"/>
        </w:rPr>
        <w:t xml:space="preserve"> في </w:t>
      </w:r>
      <w:r w:rsidRPr="00B41DC4">
        <w:rPr>
          <w:rFonts w:hint="cs"/>
          <w:color w:val="000000"/>
          <w:rtl/>
        </w:rPr>
        <w:t xml:space="preserve">23 </w:t>
      </w:r>
      <w:r>
        <w:rPr>
          <w:rFonts w:hint="cs"/>
          <w:color w:val="000000"/>
          <w:rtl/>
        </w:rPr>
        <w:t>تشرين الثاني/نوفمبر</w:t>
      </w:r>
      <w:r w:rsidRPr="00B41DC4">
        <w:rPr>
          <w:rFonts w:hint="cs"/>
          <w:color w:val="000000"/>
          <w:rtl/>
        </w:rPr>
        <w:t xml:space="preserve"> 2012</w:t>
      </w:r>
      <w:r w:rsidRPr="00B41DC4">
        <w:rPr>
          <w:rFonts w:hint="cs"/>
          <w:color w:val="000000"/>
          <w:rtl/>
          <w:lang w:bidi="ar-SY"/>
        </w:rPr>
        <w:t>،</w:t>
      </w:r>
    </w:p>
    <w:p w:rsidR="006F45C9" w:rsidRPr="00B41DC4" w:rsidRDefault="006F45C9" w:rsidP="006F45C9">
      <w:pPr>
        <w:pStyle w:val="SingleTxtGA"/>
        <w:rPr>
          <w:rFonts w:hint="cs"/>
          <w:color w:val="000000"/>
          <w:rtl/>
          <w:lang w:bidi="ar-SY"/>
        </w:rPr>
      </w:pPr>
      <w:r w:rsidRPr="00B41DC4">
        <w:rPr>
          <w:rFonts w:hint="cs"/>
          <w:i/>
          <w:iCs/>
          <w:color w:val="000000"/>
          <w:rtl/>
          <w:lang w:bidi="ar-SY"/>
        </w:rPr>
        <w:tab/>
        <w:t>وقد فرغت</w:t>
      </w:r>
      <w:r w:rsidRPr="00B41DC4">
        <w:rPr>
          <w:rFonts w:hint="cs"/>
          <w:color w:val="000000"/>
          <w:rtl/>
          <w:lang w:bidi="ar-SY"/>
        </w:rPr>
        <w:t xml:space="preserve"> من النظر في الشكوى</w:t>
      </w:r>
      <w:r w:rsidRPr="00B41DC4">
        <w:rPr>
          <w:color w:val="000000"/>
          <w:rtl/>
          <w:lang w:bidi="ar-SY"/>
        </w:rPr>
        <w:t xml:space="preserve"> رقم </w:t>
      </w:r>
      <w:r>
        <w:rPr>
          <w:rFonts w:hint="cs"/>
          <w:color w:val="000000"/>
          <w:rtl/>
          <w:lang w:bidi="ar-SY"/>
        </w:rPr>
        <w:t>385</w:t>
      </w:r>
      <w:r w:rsidRPr="00B41DC4">
        <w:rPr>
          <w:color w:val="000000"/>
          <w:rtl/>
          <w:lang w:bidi="ar-SY"/>
        </w:rPr>
        <w:t>/20</w:t>
      </w:r>
      <w:r>
        <w:rPr>
          <w:rFonts w:hint="cs"/>
          <w:color w:val="000000"/>
          <w:rtl/>
          <w:lang w:bidi="ar-SY"/>
        </w:rPr>
        <w:t>09</w:t>
      </w:r>
      <w:r w:rsidRPr="00B41DC4">
        <w:rPr>
          <w:color w:val="000000"/>
          <w:rtl/>
          <w:lang w:bidi="ar-SY"/>
        </w:rPr>
        <w:t>، المقدم</w:t>
      </w:r>
      <w:r w:rsidRPr="00B41DC4">
        <w:rPr>
          <w:rFonts w:hint="cs"/>
          <w:color w:val="000000"/>
          <w:rtl/>
          <w:lang w:bidi="ar-SY"/>
        </w:rPr>
        <w:t>ة</w:t>
      </w:r>
      <w:r w:rsidRPr="00B41DC4">
        <w:rPr>
          <w:color w:val="000000"/>
          <w:rtl/>
          <w:lang w:bidi="ar-SY"/>
        </w:rPr>
        <w:t xml:space="preserve"> إلى لجنة مناهضة التعذيب من </w:t>
      </w:r>
      <w:r>
        <w:rPr>
          <w:rFonts w:hint="cs"/>
          <w:color w:val="000000"/>
          <w:rtl/>
          <w:lang w:bidi="ar-SY"/>
        </w:rPr>
        <w:t>م</w:t>
      </w:r>
      <w:r w:rsidRPr="00E65B41">
        <w:rPr>
          <w:color w:val="000000"/>
          <w:rtl/>
          <w:lang w:bidi="ar-SY"/>
        </w:rPr>
        <w:t xml:space="preserve">. أ. ف. </w:t>
      </w:r>
      <w:r w:rsidRPr="00B41DC4">
        <w:rPr>
          <w:color w:val="000000"/>
          <w:rtl/>
          <w:lang w:bidi="ar-SY"/>
        </w:rPr>
        <w:t>بموجب المادة 22 من اتفاقية</w:t>
      </w:r>
      <w:r w:rsidRPr="00B41DC4">
        <w:rPr>
          <w:rFonts w:hint="cs"/>
          <w:color w:val="000000"/>
          <w:rtl/>
          <w:lang w:bidi="ar-SY"/>
        </w:rPr>
        <w:t xml:space="preserve"> </w:t>
      </w:r>
      <w:r w:rsidRPr="00B41DC4">
        <w:rPr>
          <w:color w:val="000000"/>
          <w:rtl/>
          <w:lang w:bidi="ar-SY"/>
        </w:rPr>
        <w:t>مناهضة التعذيب وغيره من ضروب المعاملة أو العقوبة القاسية أو اللاإنسانية أو المهينة</w:t>
      </w:r>
      <w:r w:rsidRPr="00B41DC4">
        <w:rPr>
          <w:rFonts w:hint="cs"/>
          <w:color w:val="000000"/>
          <w:rtl/>
          <w:lang w:bidi="ar-SY"/>
        </w:rPr>
        <w:t>،</w:t>
      </w:r>
    </w:p>
    <w:p w:rsidR="006F45C9" w:rsidRPr="00B41DC4" w:rsidRDefault="006F45C9" w:rsidP="009F41DB">
      <w:pPr>
        <w:pStyle w:val="SingleTxtGA"/>
        <w:rPr>
          <w:rFonts w:hint="cs"/>
          <w:color w:val="000000"/>
          <w:szCs w:val="20"/>
          <w:rtl/>
        </w:rPr>
      </w:pPr>
      <w:r w:rsidRPr="00B41DC4">
        <w:rPr>
          <w:rFonts w:hint="cs"/>
          <w:i/>
          <w:iCs/>
          <w:color w:val="000000"/>
          <w:rtl/>
          <w:lang w:bidi="ar-SY"/>
        </w:rPr>
        <w:tab/>
        <w:t>وقد</w:t>
      </w:r>
      <w:r w:rsidRPr="00176BBE">
        <w:rPr>
          <w:rFonts w:hint="cs"/>
          <w:i/>
          <w:iCs/>
          <w:color w:val="000000"/>
          <w:rtl/>
          <w:lang w:bidi="ar-SY"/>
        </w:rPr>
        <w:t xml:space="preserve"> </w:t>
      </w:r>
      <w:r w:rsidR="009F41DB" w:rsidRPr="00176BBE">
        <w:rPr>
          <w:rFonts w:hint="cs"/>
          <w:i/>
          <w:iCs/>
          <w:color w:val="000000"/>
          <w:rtl/>
          <w:lang w:bidi="ar-SY"/>
        </w:rPr>
        <w:t>أخذت في الحسبان</w:t>
      </w:r>
      <w:r w:rsidR="009F41DB">
        <w:rPr>
          <w:rFonts w:hint="cs"/>
          <w:color w:val="000000"/>
          <w:rtl/>
          <w:lang w:bidi="ar-SY"/>
        </w:rPr>
        <w:t xml:space="preserve"> </w:t>
      </w:r>
      <w:r w:rsidRPr="00B41DC4">
        <w:rPr>
          <w:rFonts w:hint="cs"/>
          <w:color w:val="000000"/>
          <w:rtl/>
          <w:lang w:bidi="ar-SY"/>
        </w:rPr>
        <w:t xml:space="preserve">جميع المعلومات التي أتاحها لها </w:t>
      </w:r>
      <w:r>
        <w:rPr>
          <w:rFonts w:hint="cs"/>
          <w:color w:val="000000"/>
          <w:rtl/>
          <w:lang w:bidi="ar-SY"/>
        </w:rPr>
        <w:t>صاحب الشكوى</w:t>
      </w:r>
      <w:r w:rsidRPr="00B41DC4">
        <w:rPr>
          <w:rFonts w:hint="cs"/>
          <w:color w:val="000000"/>
          <w:rtl/>
          <w:lang w:bidi="ar-SY"/>
        </w:rPr>
        <w:t xml:space="preserve"> والدولة الطرف،</w:t>
      </w:r>
    </w:p>
    <w:p w:rsidR="006F45C9" w:rsidRPr="00B41DC4" w:rsidRDefault="006F45C9" w:rsidP="006F45C9">
      <w:pPr>
        <w:pStyle w:val="SingleTxtGA"/>
        <w:rPr>
          <w:rFonts w:hint="cs"/>
          <w:i/>
          <w:iCs/>
          <w:color w:val="000000"/>
          <w:rtl/>
        </w:rPr>
      </w:pPr>
      <w:r w:rsidRPr="00B41DC4">
        <w:rPr>
          <w:rFonts w:hint="cs"/>
          <w:i/>
          <w:iCs/>
          <w:color w:val="000000"/>
          <w:rtl/>
          <w:lang w:bidi="ar-SY"/>
        </w:rPr>
        <w:tab/>
        <w:t xml:space="preserve">تعتمد </w:t>
      </w:r>
      <w:r w:rsidRPr="00B41DC4">
        <w:rPr>
          <w:rFonts w:hint="cs"/>
          <w:color w:val="000000"/>
          <w:rtl/>
          <w:lang w:bidi="ar-SY"/>
        </w:rPr>
        <w:t>ما يلي</w:t>
      </w:r>
      <w:r w:rsidRPr="00B41DC4">
        <w:rPr>
          <w:rFonts w:hint="cs"/>
          <w:color w:val="000000"/>
          <w:rtl/>
        </w:rPr>
        <w:t>:</w:t>
      </w:r>
    </w:p>
    <w:p w:rsidR="006F45C9" w:rsidRPr="00B41DC4" w:rsidRDefault="006F45C9" w:rsidP="006F45C9">
      <w:pPr>
        <w:pStyle w:val="H1GA"/>
        <w:rPr>
          <w:rFonts w:hint="cs"/>
          <w:rtl/>
        </w:rPr>
      </w:pPr>
      <w:r w:rsidRPr="00B41DC4">
        <w:rPr>
          <w:rFonts w:hint="cs"/>
          <w:rtl/>
        </w:rPr>
        <w:tab/>
      </w:r>
      <w:r w:rsidRPr="00B41DC4">
        <w:rPr>
          <w:rFonts w:hint="cs"/>
          <w:rtl/>
        </w:rPr>
        <w:tab/>
      </w:r>
      <w:r w:rsidRPr="00B41DC4">
        <w:rPr>
          <w:rtl/>
        </w:rPr>
        <w:t>قرار بموجب الفقرة 7 من المادة 22 من اتفاقية مناهضة التعذيب</w:t>
      </w:r>
    </w:p>
    <w:p w:rsidR="006F45C9" w:rsidRPr="00B41DC4" w:rsidRDefault="006F45C9" w:rsidP="000A0729">
      <w:pPr>
        <w:pStyle w:val="SingleTxtGA"/>
        <w:rPr>
          <w:rFonts w:hint="cs"/>
          <w:color w:val="000000"/>
          <w:rtl/>
          <w:lang w:val="en-CA"/>
        </w:rPr>
      </w:pPr>
      <w:r w:rsidRPr="00B41DC4">
        <w:rPr>
          <w:rFonts w:hint="cs"/>
          <w:color w:val="000000"/>
          <w:rtl/>
          <w:lang w:bidi="ar-MA"/>
        </w:rPr>
        <w:t>1-1</w:t>
      </w:r>
      <w:r w:rsidRPr="00B41DC4">
        <w:rPr>
          <w:rFonts w:hint="cs"/>
          <w:color w:val="000000"/>
          <w:rtl/>
          <w:lang w:bidi="ar-MA"/>
        </w:rPr>
        <w:tab/>
        <w:t>صاحب</w:t>
      </w:r>
      <w:r>
        <w:rPr>
          <w:rFonts w:hint="cs"/>
          <w:color w:val="000000"/>
          <w:rtl/>
          <w:lang w:bidi="ar-MA"/>
        </w:rPr>
        <w:t xml:space="preserve"> الشكوى الرئيسي هو السيد م. أ. ف.، وهو مواطن ليبي من مواليد عام</w:t>
      </w:r>
      <w:r w:rsidR="000A0729">
        <w:rPr>
          <w:rFonts w:hint="eastAsia"/>
          <w:color w:val="000000"/>
          <w:rtl/>
          <w:lang w:bidi="ar-MA"/>
        </w:rPr>
        <w:t> </w:t>
      </w:r>
      <w:r>
        <w:rPr>
          <w:rFonts w:hint="cs"/>
          <w:color w:val="000000"/>
          <w:rtl/>
          <w:lang w:bidi="ar-MA"/>
        </w:rPr>
        <w:t>1971. وأصحاب الشكوى الآخرون هم زوجته ز. أ.، وهي مواطنة ليبية من مواليد عام 1970، وأطفاله</w:t>
      </w:r>
      <w:r w:rsidR="00144FFB">
        <w:rPr>
          <w:rFonts w:hint="cs"/>
          <w:color w:val="000000"/>
          <w:rtl/>
          <w:lang w:bidi="ar-MA"/>
        </w:rPr>
        <w:t>ا</w:t>
      </w:r>
      <w:r>
        <w:rPr>
          <w:rFonts w:hint="cs"/>
          <w:color w:val="000000"/>
          <w:rtl/>
          <w:lang w:bidi="ar-MA"/>
        </w:rPr>
        <w:t xml:space="preserve"> الخمسة. </w:t>
      </w:r>
      <w:r w:rsidRPr="00B41DC4">
        <w:rPr>
          <w:rFonts w:hint="cs"/>
          <w:color w:val="000000"/>
          <w:rtl/>
          <w:lang w:val="en-CA"/>
        </w:rPr>
        <w:t>و</w:t>
      </w:r>
      <w:r>
        <w:rPr>
          <w:rFonts w:hint="cs"/>
          <w:color w:val="000000"/>
          <w:rtl/>
          <w:lang w:val="en-CA"/>
        </w:rPr>
        <w:t>ي</w:t>
      </w:r>
      <w:r w:rsidRPr="00B41DC4">
        <w:rPr>
          <w:rFonts w:hint="cs"/>
          <w:color w:val="000000"/>
          <w:rtl/>
          <w:lang w:val="en-CA"/>
        </w:rPr>
        <w:t>د</w:t>
      </w:r>
      <w:r w:rsidR="00144FFB">
        <w:rPr>
          <w:rFonts w:hint="cs"/>
          <w:color w:val="000000"/>
          <w:rtl/>
          <w:lang w:val="en-CA"/>
        </w:rPr>
        <w:t>ّ</w:t>
      </w:r>
      <w:r w:rsidRPr="00B41DC4">
        <w:rPr>
          <w:rFonts w:hint="cs"/>
          <w:color w:val="000000"/>
          <w:rtl/>
          <w:lang w:val="en-CA"/>
        </w:rPr>
        <w:t xml:space="preserve">عي </w:t>
      </w:r>
      <w:r>
        <w:rPr>
          <w:rFonts w:hint="cs"/>
          <w:color w:val="000000"/>
          <w:rtl/>
          <w:lang w:val="en-CA"/>
        </w:rPr>
        <w:t xml:space="preserve">أصحاب الشكوى أن ترحيلهم إلى ليبيا يشكل انتهاكاً من جانب الدولة الطرف للمادة 3 من الاتفاقية. ولا </w:t>
      </w:r>
      <w:r w:rsidRPr="00B41DC4">
        <w:rPr>
          <w:rFonts w:hint="cs"/>
          <w:color w:val="000000"/>
          <w:rtl/>
          <w:lang w:val="en-CA"/>
        </w:rPr>
        <w:t xml:space="preserve">يمثل </w:t>
      </w:r>
      <w:r>
        <w:rPr>
          <w:rFonts w:hint="cs"/>
          <w:color w:val="000000"/>
          <w:rtl/>
          <w:lang w:val="en-CA"/>
        </w:rPr>
        <w:t>أصحاب الشكوى محام</w:t>
      </w:r>
      <w:r w:rsidRPr="00B41DC4">
        <w:rPr>
          <w:rFonts w:hint="cs"/>
          <w:color w:val="000000"/>
          <w:rtl/>
          <w:lang w:val="en-CA"/>
        </w:rPr>
        <w:t xml:space="preserve">. </w:t>
      </w:r>
    </w:p>
    <w:p w:rsidR="006F45C9" w:rsidRPr="00B41DC4" w:rsidRDefault="006F45C9" w:rsidP="00802959">
      <w:pPr>
        <w:pStyle w:val="SingleTxtGA"/>
        <w:rPr>
          <w:rFonts w:hint="cs"/>
          <w:color w:val="000000"/>
          <w:rtl/>
          <w:lang w:val="en-CA"/>
        </w:rPr>
      </w:pPr>
      <w:r w:rsidRPr="00B41DC4">
        <w:rPr>
          <w:rFonts w:hint="cs"/>
          <w:color w:val="000000"/>
          <w:rtl/>
          <w:lang w:bidi="ar-MA"/>
        </w:rPr>
        <w:t>1-2</w:t>
      </w:r>
      <w:r w:rsidRPr="00B41DC4">
        <w:rPr>
          <w:rFonts w:hint="cs"/>
          <w:color w:val="000000"/>
          <w:rtl/>
          <w:lang w:bidi="ar-MA"/>
        </w:rPr>
        <w:tab/>
      </w:r>
      <w:r w:rsidRPr="00B41DC4">
        <w:rPr>
          <w:rFonts w:hint="cs"/>
          <w:color w:val="000000"/>
          <w:rtl/>
        </w:rPr>
        <w:t>و</w:t>
      </w:r>
      <w:r w:rsidRPr="00B41DC4">
        <w:rPr>
          <w:rFonts w:hint="cs"/>
          <w:color w:val="000000"/>
          <w:rtl/>
          <w:lang w:val="en-CA"/>
        </w:rPr>
        <w:t xml:space="preserve">في </w:t>
      </w:r>
      <w:r>
        <w:rPr>
          <w:rFonts w:hint="cs"/>
          <w:color w:val="000000"/>
          <w:rtl/>
          <w:lang w:val="en-CA"/>
        </w:rPr>
        <w:t>26 حزيران/يونيه 2009،</w:t>
      </w:r>
      <w:r w:rsidRPr="00B41DC4">
        <w:rPr>
          <w:rFonts w:hint="cs"/>
          <w:color w:val="000000"/>
          <w:rtl/>
        </w:rPr>
        <w:t xml:space="preserve"> </w:t>
      </w:r>
      <w:r w:rsidRPr="00B41DC4">
        <w:rPr>
          <w:rFonts w:hint="cs"/>
          <w:color w:val="000000"/>
          <w:rtl/>
          <w:lang w:bidi="ar-MA"/>
        </w:rPr>
        <w:t xml:space="preserve">طلبت اللجنة </w:t>
      </w:r>
      <w:r w:rsidRPr="00B41DC4">
        <w:rPr>
          <w:rFonts w:hint="cs"/>
          <w:color w:val="000000"/>
          <w:rtl/>
          <w:lang w:val="en-CA"/>
        </w:rPr>
        <w:t>إلى الدولة الطرف</w:t>
      </w:r>
      <w:r w:rsidRPr="00B41DC4">
        <w:rPr>
          <w:rFonts w:hint="cs"/>
          <w:color w:val="000000"/>
          <w:rtl/>
          <w:lang w:bidi="ar-MA"/>
        </w:rPr>
        <w:t xml:space="preserve">، </w:t>
      </w:r>
      <w:r>
        <w:rPr>
          <w:rFonts w:hint="cs"/>
          <w:color w:val="000000"/>
          <w:rtl/>
          <w:lang w:bidi="ar-MA"/>
        </w:rPr>
        <w:t>تطبيقاً للفقرة 1 من المادة 108 من</w:t>
      </w:r>
      <w:r w:rsidRPr="00B41DC4">
        <w:rPr>
          <w:rFonts w:hint="cs"/>
          <w:color w:val="000000"/>
          <w:rtl/>
          <w:lang w:bidi="ar-MA"/>
        </w:rPr>
        <w:t xml:space="preserve"> </w:t>
      </w:r>
      <w:r w:rsidRPr="00B41DC4">
        <w:rPr>
          <w:rFonts w:hint="cs"/>
          <w:color w:val="000000"/>
          <w:rtl/>
          <w:lang w:val="en-CA"/>
        </w:rPr>
        <w:t>نظامها الداخلي</w:t>
      </w:r>
      <w:r w:rsidRPr="00B41DC4">
        <w:rPr>
          <w:rFonts w:hint="cs"/>
          <w:color w:val="000000"/>
          <w:sz w:val="28"/>
          <w:szCs w:val="28"/>
          <w:vertAlign w:val="superscript"/>
          <w:rtl/>
          <w:lang w:val="en-CA"/>
        </w:rPr>
        <w:t>(</w:t>
      </w:r>
      <w:r w:rsidRPr="00B41DC4">
        <w:rPr>
          <w:color w:val="000000"/>
          <w:sz w:val="28"/>
          <w:szCs w:val="28"/>
          <w:vertAlign w:val="superscript"/>
          <w:rtl/>
        </w:rPr>
        <w:footnoteReference w:id="1"/>
      </w:r>
      <w:r w:rsidRPr="00B41DC4">
        <w:rPr>
          <w:rFonts w:hint="cs"/>
          <w:color w:val="000000"/>
          <w:sz w:val="28"/>
          <w:szCs w:val="28"/>
          <w:vertAlign w:val="superscript"/>
          <w:rtl/>
          <w:lang w:val="en-CA"/>
        </w:rPr>
        <w:t>)</w:t>
      </w:r>
      <w:r w:rsidR="00544C49">
        <w:rPr>
          <w:rFonts w:hint="cs"/>
          <w:color w:val="000000"/>
          <w:rtl/>
          <w:lang w:val="en-CA"/>
        </w:rPr>
        <w:t xml:space="preserve">، </w:t>
      </w:r>
      <w:r w:rsidRPr="00B41DC4">
        <w:rPr>
          <w:rFonts w:hint="cs"/>
          <w:color w:val="000000"/>
          <w:rtl/>
          <w:lang w:val="en-CA"/>
        </w:rPr>
        <w:t xml:space="preserve">عدم طرد </w:t>
      </w:r>
      <w:r>
        <w:rPr>
          <w:rFonts w:hint="cs"/>
          <w:color w:val="000000"/>
          <w:rtl/>
          <w:lang w:val="en-CA"/>
        </w:rPr>
        <w:t>أصحاب</w:t>
      </w:r>
      <w:r>
        <w:rPr>
          <w:rFonts w:hint="cs"/>
          <w:color w:val="000000"/>
          <w:rtl/>
          <w:lang w:val="en-CA" w:bidi="ar-EG"/>
        </w:rPr>
        <w:t xml:space="preserve"> الشكوى إلى ليبيا</w:t>
      </w:r>
      <w:r w:rsidRPr="00B41DC4">
        <w:rPr>
          <w:rFonts w:hint="cs"/>
          <w:color w:val="000000"/>
          <w:sz w:val="28"/>
          <w:szCs w:val="28"/>
          <w:vertAlign w:val="superscript"/>
          <w:rtl/>
          <w:lang w:val="en-CA"/>
        </w:rPr>
        <w:t>(</w:t>
      </w:r>
      <w:r w:rsidRPr="00B41DC4">
        <w:rPr>
          <w:color w:val="000000"/>
          <w:sz w:val="28"/>
          <w:szCs w:val="28"/>
          <w:vertAlign w:val="superscript"/>
          <w:rtl/>
        </w:rPr>
        <w:footnoteReference w:id="2"/>
      </w:r>
      <w:r w:rsidRPr="00B41DC4">
        <w:rPr>
          <w:rFonts w:hint="cs"/>
          <w:color w:val="000000"/>
          <w:sz w:val="28"/>
          <w:szCs w:val="28"/>
          <w:vertAlign w:val="superscript"/>
          <w:rtl/>
          <w:lang w:val="en-CA"/>
        </w:rPr>
        <w:t>)</w:t>
      </w:r>
      <w:r>
        <w:rPr>
          <w:rFonts w:hint="cs"/>
          <w:color w:val="000000"/>
          <w:rtl/>
          <w:lang w:val="en-CA" w:bidi="ar-EG"/>
        </w:rPr>
        <w:t xml:space="preserve"> </w:t>
      </w:r>
      <w:r>
        <w:rPr>
          <w:rFonts w:hint="cs"/>
          <w:color w:val="000000"/>
          <w:rtl/>
          <w:lang w:val="en-CA"/>
        </w:rPr>
        <w:t>أثناء النظر</w:t>
      </w:r>
      <w:r w:rsidRPr="00B41DC4">
        <w:rPr>
          <w:rFonts w:hint="cs"/>
          <w:color w:val="000000"/>
          <w:rtl/>
          <w:lang w:val="en-CA"/>
        </w:rPr>
        <w:t xml:space="preserve"> في</w:t>
      </w:r>
      <w:r w:rsidR="00802959">
        <w:rPr>
          <w:rFonts w:hint="eastAsia"/>
          <w:color w:val="000000"/>
          <w:rtl/>
          <w:lang w:val="en-CA"/>
        </w:rPr>
        <w:t> </w:t>
      </w:r>
      <w:r>
        <w:rPr>
          <w:rFonts w:hint="cs"/>
          <w:color w:val="000000"/>
          <w:rtl/>
          <w:lang w:val="en-CA"/>
        </w:rPr>
        <w:t>شكواهم</w:t>
      </w:r>
      <w:r w:rsidRPr="00B41DC4">
        <w:rPr>
          <w:rFonts w:hint="cs"/>
          <w:color w:val="000000"/>
          <w:rtl/>
          <w:lang w:val="en-CA"/>
        </w:rPr>
        <w:t>.</w:t>
      </w:r>
    </w:p>
    <w:p w:rsidR="006F45C9" w:rsidRPr="00B41DC4" w:rsidRDefault="00CD3DD8" w:rsidP="00CD3DD8">
      <w:pPr>
        <w:pStyle w:val="H23GA"/>
        <w:rPr>
          <w:rFonts w:hint="cs"/>
          <w:rtl/>
        </w:rPr>
      </w:pPr>
      <w:r>
        <w:rPr>
          <w:rFonts w:hint="cs"/>
          <w:rtl/>
        </w:rPr>
        <w:tab/>
      </w:r>
      <w:r>
        <w:rPr>
          <w:rFonts w:hint="cs"/>
          <w:rtl/>
        </w:rPr>
        <w:tab/>
      </w:r>
      <w:r w:rsidR="006F45C9" w:rsidRPr="00B41DC4">
        <w:rPr>
          <w:rFonts w:hint="eastAsia"/>
          <w:rtl/>
        </w:rPr>
        <w:t>الوقائع</w:t>
      </w:r>
      <w:r w:rsidR="006F45C9">
        <w:rPr>
          <w:rFonts w:hint="cs"/>
          <w:rtl/>
        </w:rPr>
        <w:t xml:space="preserve"> كما عرضها أصحاب الشكوى</w:t>
      </w:r>
    </w:p>
    <w:p w:rsidR="006F45C9" w:rsidRDefault="006F45C9" w:rsidP="00802959">
      <w:pPr>
        <w:pStyle w:val="SingleTxtGA"/>
        <w:rPr>
          <w:rFonts w:ascii="Traditional Arabic" w:hAnsi="Traditional Arabic" w:hint="cs"/>
          <w:color w:val="000000"/>
          <w:rtl/>
          <w:lang w:val="en-CA" w:bidi="ar-EG"/>
        </w:rPr>
      </w:pPr>
      <w:r w:rsidRPr="00B41DC4">
        <w:rPr>
          <w:color w:val="000000"/>
          <w:rtl/>
          <w:lang w:val="en-CA"/>
        </w:rPr>
        <w:t>2-1</w:t>
      </w:r>
      <w:r w:rsidRPr="00B41DC4">
        <w:rPr>
          <w:color w:val="000000"/>
          <w:rtl/>
          <w:lang w:val="en-CA"/>
        </w:rPr>
        <w:tab/>
      </w:r>
      <w:r>
        <w:rPr>
          <w:rFonts w:hint="cs"/>
          <w:color w:val="000000"/>
          <w:rtl/>
          <w:lang w:val="en-CA"/>
        </w:rPr>
        <w:t>كان شقيق م. أ. ف. ناشطاً سياسياً ضد حكومة القذافي وأُلقي القبض عليه وحُكم عليه بالسجن في عام 2001</w:t>
      </w:r>
      <w:r w:rsidRPr="00B41DC4">
        <w:rPr>
          <w:rFonts w:ascii="Traditional Arabic" w:hAnsi="Traditional Arabic" w:hint="cs"/>
          <w:color w:val="000000"/>
          <w:rtl/>
        </w:rPr>
        <w:t>.</w:t>
      </w:r>
      <w:r>
        <w:rPr>
          <w:rFonts w:ascii="Traditional Arabic" w:hAnsi="Traditional Arabic" w:hint="cs"/>
          <w:color w:val="000000"/>
          <w:rtl/>
        </w:rPr>
        <w:t xml:space="preserve"> </w:t>
      </w:r>
      <w:r w:rsidR="00B8226E">
        <w:rPr>
          <w:rFonts w:ascii="Traditional Arabic" w:hAnsi="Traditional Arabic" w:hint="cs"/>
          <w:color w:val="000000"/>
          <w:rtl/>
        </w:rPr>
        <w:t>و</w:t>
      </w:r>
      <w:r>
        <w:rPr>
          <w:rFonts w:ascii="Traditional Arabic" w:hAnsi="Traditional Arabic" w:hint="cs"/>
          <w:color w:val="000000"/>
          <w:rtl/>
        </w:rPr>
        <w:t>صادرت السلطات الليبية منزل صاحب الشكوى</w:t>
      </w:r>
      <w:r w:rsidR="00B8226E">
        <w:rPr>
          <w:rFonts w:ascii="Traditional Arabic" w:hAnsi="Traditional Arabic" w:hint="cs"/>
          <w:color w:val="000000"/>
          <w:rtl/>
        </w:rPr>
        <w:t>،</w:t>
      </w:r>
      <w:r>
        <w:rPr>
          <w:rFonts w:ascii="Traditional Arabic" w:hAnsi="Traditional Arabic" w:hint="cs"/>
          <w:color w:val="000000"/>
          <w:rtl/>
        </w:rPr>
        <w:t xml:space="preserve"> </w:t>
      </w:r>
      <w:r w:rsidR="00B8226E">
        <w:rPr>
          <w:rFonts w:ascii="Traditional Arabic" w:hAnsi="Traditional Arabic" w:hint="cs"/>
          <w:color w:val="000000"/>
          <w:rtl/>
        </w:rPr>
        <w:t xml:space="preserve">بعد إلقاء القبض على شقيقه، </w:t>
      </w:r>
      <w:r>
        <w:rPr>
          <w:rFonts w:ascii="Traditional Arabic" w:hAnsi="Traditional Arabic" w:hint="cs"/>
          <w:color w:val="000000"/>
          <w:rtl/>
        </w:rPr>
        <w:t>وأمرت رب عمل م. أ. ف. بفصله عن العمل، متهمة إياه وأسرته بدعم المعارضة ضد حكومة القذافي. وتعرض م. أ. ف. للعنف والتعذيب أثناء استجوابات أجرتها معه قوات الأمن الليبية في كانون الثاني/يناير 2001 ومرة أخرى في تشرين الثاني/</w:t>
      </w:r>
      <w:r w:rsidR="00D020E2">
        <w:rPr>
          <w:rFonts w:ascii="Traditional Arabic" w:hAnsi="Traditional Arabic" w:hint="cs"/>
          <w:color w:val="000000"/>
          <w:rtl/>
        </w:rPr>
        <w:t xml:space="preserve"> </w:t>
      </w:r>
      <w:r>
        <w:rPr>
          <w:rFonts w:ascii="Traditional Arabic" w:hAnsi="Traditional Arabic" w:hint="cs"/>
          <w:color w:val="000000"/>
          <w:rtl/>
        </w:rPr>
        <w:t>نوفمبر</w:t>
      </w:r>
      <w:r w:rsidR="00802959">
        <w:rPr>
          <w:rFonts w:ascii="Traditional Arabic" w:hAnsi="Traditional Arabic" w:hint="eastAsia"/>
          <w:color w:val="000000"/>
          <w:rtl/>
        </w:rPr>
        <w:t> </w:t>
      </w:r>
      <w:r>
        <w:rPr>
          <w:rFonts w:ascii="Traditional Arabic" w:hAnsi="Traditional Arabic" w:hint="cs"/>
          <w:color w:val="000000"/>
          <w:rtl/>
        </w:rPr>
        <w:t>2002، عندما كسرت الشرطة أنفه. وفي</w:t>
      </w:r>
      <w:r w:rsidRPr="00707ABF">
        <w:rPr>
          <w:rFonts w:ascii="Traditional Arabic" w:hAnsi="Traditional Arabic" w:hint="cs"/>
          <w:color w:val="000000"/>
          <w:rtl/>
        </w:rPr>
        <w:t xml:space="preserve"> </w:t>
      </w:r>
      <w:r>
        <w:rPr>
          <w:rFonts w:ascii="Traditional Arabic" w:hAnsi="Traditional Arabic" w:hint="cs"/>
          <w:color w:val="000000"/>
          <w:rtl/>
        </w:rPr>
        <w:t xml:space="preserve">تشرين الثاني/نوفمبر 2002 أيضاً، </w:t>
      </w:r>
      <w:r w:rsidR="00B8226E">
        <w:rPr>
          <w:rFonts w:ascii="Traditional Arabic" w:hAnsi="Traditional Arabic" w:hint="cs"/>
          <w:color w:val="000000"/>
          <w:rtl/>
          <w:lang w:val="en-CA" w:bidi="ar-EG"/>
        </w:rPr>
        <w:t>دفعت</w:t>
      </w:r>
      <w:r>
        <w:rPr>
          <w:rFonts w:ascii="Traditional Arabic" w:hAnsi="Traditional Arabic" w:hint="cs"/>
          <w:color w:val="000000"/>
          <w:rtl/>
          <w:lang w:val="en-CA" w:bidi="ar-EG"/>
        </w:rPr>
        <w:t xml:space="preserve"> الشرطة </w:t>
      </w:r>
      <w:r w:rsidR="00B8226E">
        <w:rPr>
          <w:rFonts w:ascii="Traditional Arabic" w:hAnsi="Traditional Arabic" w:hint="cs"/>
          <w:color w:val="000000"/>
          <w:rtl/>
          <w:lang w:val="en-CA" w:bidi="ar-EG"/>
        </w:rPr>
        <w:t xml:space="preserve">بعنف </w:t>
      </w:r>
      <w:r>
        <w:rPr>
          <w:rFonts w:ascii="Traditional Arabic" w:hAnsi="Traditional Arabic" w:hint="cs"/>
          <w:color w:val="000000"/>
          <w:rtl/>
          <w:lang w:val="en-CA" w:bidi="ar-EG"/>
        </w:rPr>
        <w:t>ز. أ.، مما تسبب في وقوعها وفقدانها للجنين الذي كانت تحمله. وفي</w:t>
      </w:r>
      <w:r w:rsidR="00D020E2">
        <w:rPr>
          <w:rFonts w:ascii="Traditional Arabic" w:hAnsi="Traditional Arabic" w:hint="cs"/>
          <w:color w:val="000000"/>
          <w:rtl/>
          <w:lang w:val="en-CA" w:bidi="ar-EG"/>
        </w:rPr>
        <w:t xml:space="preserve"> </w:t>
      </w:r>
      <w:r>
        <w:rPr>
          <w:rFonts w:ascii="Traditional Arabic" w:hAnsi="Traditional Arabic" w:hint="cs"/>
          <w:color w:val="000000"/>
          <w:rtl/>
          <w:lang w:val="en-CA" w:bidi="ar-EG"/>
        </w:rPr>
        <w:t>عام</w:t>
      </w:r>
      <w:r w:rsidR="00802959">
        <w:rPr>
          <w:rFonts w:ascii="Traditional Arabic" w:hAnsi="Traditional Arabic" w:hint="eastAsia"/>
          <w:color w:val="000000"/>
          <w:rtl/>
          <w:lang w:val="en-CA" w:bidi="ar-EG"/>
        </w:rPr>
        <w:t> </w:t>
      </w:r>
      <w:r>
        <w:rPr>
          <w:rFonts w:ascii="Traditional Arabic" w:hAnsi="Traditional Arabic" w:hint="cs"/>
          <w:color w:val="000000"/>
          <w:rtl/>
          <w:lang w:val="en-CA" w:bidi="ar-EG"/>
        </w:rPr>
        <w:t xml:space="preserve">2003، ألقت السلطات الليبية القبض على أحد الأشقاء الآخرين للسيد م. أ. ف. وسجنته. وكان الشقيقان لا يزالان في السجن </w:t>
      </w:r>
      <w:r w:rsidR="00425C48">
        <w:rPr>
          <w:rFonts w:ascii="Traditional Arabic" w:hAnsi="Traditional Arabic" w:hint="cs"/>
          <w:color w:val="000000"/>
          <w:rtl/>
          <w:lang w:val="en-CA" w:bidi="ar-EG"/>
        </w:rPr>
        <w:t>وقت</w:t>
      </w:r>
      <w:r>
        <w:rPr>
          <w:rFonts w:ascii="Traditional Arabic" w:hAnsi="Traditional Arabic" w:hint="cs"/>
          <w:color w:val="000000"/>
          <w:rtl/>
          <w:lang w:val="en-CA" w:bidi="ar-EG"/>
        </w:rPr>
        <w:t xml:space="preserve"> تقديم الشكوى. وفي 4 أيار/</w:t>
      </w:r>
      <w:r w:rsidR="00802959">
        <w:rPr>
          <w:rFonts w:ascii="Traditional Arabic" w:hAnsi="Traditional Arabic" w:hint="cs"/>
          <w:color w:val="000000"/>
          <w:rtl/>
          <w:lang w:val="en-CA" w:bidi="ar-EG"/>
        </w:rPr>
        <w:t xml:space="preserve"> </w:t>
      </w:r>
      <w:r>
        <w:rPr>
          <w:rFonts w:ascii="Traditional Arabic" w:hAnsi="Traditional Arabic" w:hint="cs"/>
          <w:color w:val="000000"/>
          <w:rtl/>
          <w:lang w:val="en-CA" w:bidi="ar-EG"/>
        </w:rPr>
        <w:t>مايو</w:t>
      </w:r>
      <w:r w:rsidR="00802959">
        <w:rPr>
          <w:rFonts w:ascii="Traditional Arabic" w:hAnsi="Traditional Arabic" w:hint="eastAsia"/>
          <w:color w:val="000000"/>
          <w:rtl/>
          <w:lang w:val="en-CA" w:bidi="ar-EG"/>
        </w:rPr>
        <w:t> </w:t>
      </w:r>
      <w:r>
        <w:rPr>
          <w:rFonts w:ascii="Traditional Arabic" w:hAnsi="Traditional Arabic" w:hint="cs"/>
          <w:color w:val="000000"/>
          <w:rtl/>
          <w:lang w:val="en-CA" w:bidi="ar-EG"/>
        </w:rPr>
        <w:t>2006، أُلقي القبض على م.</w:t>
      </w:r>
      <w:r>
        <w:rPr>
          <w:rFonts w:ascii="Traditional Arabic" w:hAnsi="Traditional Arabic" w:hint="eastAsia"/>
          <w:color w:val="000000"/>
          <w:rtl/>
          <w:lang w:val="en-CA" w:bidi="ar-EG"/>
        </w:rPr>
        <w:t> </w:t>
      </w:r>
      <w:r>
        <w:rPr>
          <w:rFonts w:ascii="Traditional Arabic" w:hAnsi="Traditional Arabic" w:hint="cs"/>
          <w:color w:val="000000"/>
          <w:rtl/>
          <w:lang w:val="en-CA" w:bidi="ar-EG"/>
        </w:rPr>
        <w:t>أ.</w:t>
      </w:r>
      <w:r>
        <w:rPr>
          <w:rFonts w:ascii="Traditional Arabic" w:hAnsi="Traditional Arabic" w:hint="eastAsia"/>
          <w:color w:val="000000"/>
          <w:rtl/>
          <w:lang w:val="en-CA" w:bidi="ar-EG"/>
        </w:rPr>
        <w:t> </w:t>
      </w:r>
      <w:r>
        <w:rPr>
          <w:rFonts w:ascii="Traditional Arabic" w:hAnsi="Traditional Arabic" w:hint="cs"/>
          <w:color w:val="000000"/>
          <w:rtl/>
          <w:lang w:val="en-CA" w:bidi="ar-EG"/>
        </w:rPr>
        <w:t>ف. وس</w:t>
      </w:r>
      <w:r w:rsidR="00CE0DED">
        <w:rPr>
          <w:rFonts w:ascii="Traditional Arabic" w:hAnsi="Traditional Arabic" w:hint="cs"/>
          <w:color w:val="000000"/>
          <w:rtl/>
          <w:lang w:val="en-CA" w:bidi="ar-EG"/>
        </w:rPr>
        <w:t>ُ</w:t>
      </w:r>
      <w:r>
        <w:rPr>
          <w:rFonts w:ascii="Traditional Arabic" w:hAnsi="Traditional Arabic" w:hint="cs"/>
          <w:color w:val="000000"/>
          <w:rtl/>
          <w:lang w:val="en-CA" w:bidi="ar-EG"/>
        </w:rPr>
        <w:t xml:space="preserve">جن لمدة شهرين، تعرض خلالها للتعذيب. وأصيبت السيدة ز. أ. بانهيار عصبي بعد احتجازه ولم </w:t>
      </w:r>
      <w:r w:rsidR="00C870BA">
        <w:rPr>
          <w:rFonts w:ascii="Traditional Arabic" w:hAnsi="Traditional Arabic" w:hint="cs"/>
          <w:color w:val="000000"/>
          <w:rtl/>
          <w:lang w:val="en-CA" w:bidi="ar-EG"/>
        </w:rPr>
        <w:t>يعد باستطاعة أبنائه</w:t>
      </w:r>
      <w:r>
        <w:rPr>
          <w:rFonts w:ascii="Traditional Arabic" w:hAnsi="Traditional Arabic" w:hint="cs"/>
          <w:color w:val="000000"/>
          <w:rtl/>
          <w:lang w:val="en-CA" w:bidi="ar-EG"/>
        </w:rPr>
        <w:t xml:space="preserve"> الذهاب إلى المدرسة، بالنظر إلى أن الأسرة غيرت محل إقامتها مرات عديدة بسبب اضطهاد السلطات الليبية. وفي آذار/مارس 2007، أصدرت السلطات الليبية أمراً بإلقاء القبض على م. أ. ف.، على أن ينفذ قبل 1 أيلول/سبتمبر 2007. وقرر أصحاب الشكوى التماس اللجوء في بلد أوروبي. ودفع أصحاب الشكوى 000 15 دولار </w:t>
      </w:r>
      <w:r w:rsidR="00C57BA9">
        <w:rPr>
          <w:rFonts w:ascii="Traditional Arabic" w:hAnsi="Traditional Arabic" w:hint="cs"/>
          <w:color w:val="000000"/>
          <w:rtl/>
          <w:lang w:val="en-CA" w:bidi="ar-EG"/>
        </w:rPr>
        <w:t>من دولارات الولايات المتحدة</w:t>
      </w:r>
      <w:r>
        <w:rPr>
          <w:rFonts w:ascii="Traditional Arabic" w:hAnsi="Traditional Arabic" w:hint="cs"/>
          <w:color w:val="000000"/>
          <w:rtl/>
          <w:lang w:val="en-CA" w:bidi="ar-EG"/>
        </w:rPr>
        <w:t xml:space="preserve"> و000 30 دينار ليبي لمسؤول ليبي رفيع المستوى يعمل في دائرة جوازات السفر، قدم إلى الأسرة جوازات سفر مزيفة بأسماء مختلفة. وسافر هذا المسؤول مع الأسرة إلى ستكهولم، حيث استعاد جوازات السفر المزيفة</w:t>
      </w:r>
      <w:r w:rsidRPr="000B64EE">
        <w:rPr>
          <w:rFonts w:ascii="Traditional Arabic" w:hAnsi="Traditional Arabic" w:hint="cs"/>
          <w:color w:val="000000"/>
          <w:rtl/>
          <w:lang w:val="en-CA" w:bidi="ar-EG"/>
        </w:rPr>
        <w:t xml:space="preserve"> </w:t>
      </w:r>
      <w:r>
        <w:rPr>
          <w:rFonts w:ascii="Traditional Arabic" w:hAnsi="Traditional Arabic" w:hint="cs"/>
          <w:color w:val="000000"/>
          <w:rtl/>
          <w:lang w:val="en-CA" w:bidi="ar-EG"/>
        </w:rPr>
        <w:t>مرة أخرى قبل العودة إلى طرابلس.</w:t>
      </w:r>
    </w:p>
    <w:p w:rsidR="006F45C9" w:rsidRPr="00253C94" w:rsidRDefault="006F45C9" w:rsidP="000A0729">
      <w:pPr>
        <w:pStyle w:val="SingleTxtGA"/>
        <w:rPr>
          <w:rFonts w:ascii="Traditional Arabic" w:hAnsi="Traditional Arabic"/>
          <w:color w:val="000000"/>
          <w:lang w:val="en-CA"/>
        </w:rPr>
      </w:pPr>
      <w:r w:rsidRPr="00B41DC4">
        <w:rPr>
          <w:rFonts w:ascii="Traditional Arabic" w:hAnsi="Traditional Arabic"/>
          <w:color w:val="000000"/>
          <w:rtl/>
        </w:rPr>
        <w:t>2-2</w:t>
      </w:r>
      <w:r w:rsidRPr="00B41DC4">
        <w:rPr>
          <w:rFonts w:ascii="Traditional Arabic" w:hAnsi="Traditional Arabic"/>
          <w:color w:val="000000"/>
          <w:rtl/>
        </w:rPr>
        <w:tab/>
      </w:r>
      <w:r>
        <w:rPr>
          <w:rFonts w:ascii="Traditional Arabic" w:hAnsi="Traditional Arabic" w:hint="cs"/>
          <w:color w:val="000000"/>
          <w:rtl/>
        </w:rPr>
        <w:t xml:space="preserve">وعقب وصول أصحاب الشكوى إلى السويد في 28 أيار/مايو 2007، قدموا طلب لجوء. ورفض مجلس الهجرة السويدي طلبهم في 10 كانون الأول/ديسمبر 2007. وأشار المجلس إلى أن م. أ. ف. وز. أ. لم </w:t>
      </w:r>
      <w:r w:rsidR="00E43661">
        <w:rPr>
          <w:rFonts w:ascii="Traditional Arabic" w:hAnsi="Traditional Arabic" w:hint="cs"/>
          <w:color w:val="000000"/>
          <w:rtl/>
        </w:rPr>
        <w:t xml:space="preserve">يكونا ناشطيْن سياسيْين </w:t>
      </w:r>
      <w:r>
        <w:rPr>
          <w:rFonts w:ascii="Traditional Arabic" w:hAnsi="Traditional Arabic" w:hint="cs"/>
          <w:color w:val="000000"/>
          <w:rtl/>
        </w:rPr>
        <w:t>ولم يدانا بارتكاب أي جريمة، ولم</w:t>
      </w:r>
      <w:r w:rsidR="000A0729">
        <w:rPr>
          <w:rFonts w:ascii="Traditional Arabic" w:hAnsi="Traditional Arabic" w:hint="eastAsia"/>
          <w:color w:val="000000"/>
          <w:rtl/>
        </w:rPr>
        <w:t> </w:t>
      </w:r>
      <w:r>
        <w:rPr>
          <w:rFonts w:ascii="Traditional Arabic" w:hAnsi="Traditional Arabic" w:hint="cs"/>
          <w:color w:val="000000"/>
          <w:rtl/>
        </w:rPr>
        <w:t xml:space="preserve">يستطيعا وصف الأنشطة السياسية التي يقوم بها شقيق م. أ. ف. وشكك المجلس في صحة </w:t>
      </w:r>
      <w:r w:rsidR="00974806">
        <w:rPr>
          <w:rFonts w:ascii="Traditional Arabic" w:hAnsi="Traditional Arabic" w:hint="cs"/>
          <w:color w:val="000000"/>
          <w:rtl/>
        </w:rPr>
        <w:t>المعلومات المتعلقة ب</w:t>
      </w:r>
      <w:r>
        <w:rPr>
          <w:rFonts w:ascii="Traditional Arabic" w:hAnsi="Traditional Arabic" w:hint="cs"/>
          <w:color w:val="000000"/>
          <w:rtl/>
        </w:rPr>
        <w:t xml:space="preserve">طريق السفر الذي سلكته الأسرة على النحو الذي ذكرته، وخاصة ادعاء الأسرة المرور عبر إجراءات مراقبة صارمة بالمطار في طرابلس مع </w:t>
      </w:r>
      <w:r w:rsidR="00E4431B">
        <w:rPr>
          <w:rFonts w:ascii="Traditional Arabic" w:hAnsi="Traditional Arabic" w:hint="cs"/>
          <w:color w:val="000000"/>
          <w:rtl/>
        </w:rPr>
        <w:t xml:space="preserve">شخص </w:t>
      </w:r>
      <w:r>
        <w:rPr>
          <w:rFonts w:ascii="Traditional Arabic" w:hAnsi="Traditional Arabic" w:hint="cs"/>
          <w:color w:val="000000"/>
          <w:rtl/>
        </w:rPr>
        <w:t>مهر</w:t>
      </w:r>
      <w:r w:rsidR="00E4431B">
        <w:rPr>
          <w:rFonts w:ascii="Traditional Arabic" w:hAnsi="Traditional Arabic" w:hint="cs"/>
          <w:color w:val="000000"/>
          <w:rtl/>
        </w:rPr>
        <w:t>ّ</w:t>
      </w:r>
      <w:r>
        <w:rPr>
          <w:rFonts w:ascii="Traditional Arabic" w:hAnsi="Traditional Arabic" w:hint="cs"/>
          <w:color w:val="000000"/>
          <w:rtl/>
        </w:rPr>
        <w:t>ب. وعموماً، رأى المجلس أن الطريقة التي تركت بها الأسرة البلد تبين عدم اهتمام السلطات الليبية بها، وخلصت إلى أن إعادة أفراد الأسرة إلى ليبيا لن يعرضهم لخطر حقيقي بالتعرض للاضطها</w:t>
      </w:r>
      <w:r>
        <w:rPr>
          <w:rFonts w:ascii="Traditional Arabic" w:hAnsi="Traditional Arabic" w:hint="eastAsia"/>
          <w:color w:val="000000"/>
          <w:rtl/>
        </w:rPr>
        <w:t>د</w:t>
      </w:r>
      <w:r>
        <w:rPr>
          <w:rFonts w:ascii="Traditional Arabic" w:hAnsi="Traditional Arabic" w:hint="cs"/>
          <w:color w:val="000000"/>
          <w:rtl/>
        </w:rPr>
        <w:t xml:space="preserve"> أو </w:t>
      </w:r>
      <w:r w:rsidR="007B4282">
        <w:rPr>
          <w:rFonts w:ascii="Traditional Arabic" w:hAnsi="Traditional Arabic" w:hint="cs"/>
          <w:color w:val="000000"/>
          <w:rtl/>
        </w:rPr>
        <w:t>العقوبة البدنية</w:t>
      </w:r>
      <w:r>
        <w:rPr>
          <w:rFonts w:ascii="Traditional Arabic" w:hAnsi="Traditional Arabic" w:hint="cs"/>
          <w:color w:val="000000"/>
          <w:rtl/>
        </w:rPr>
        <w:t xml:space="preserve"> أو التعذيب أو أي معاملة لا</w:t>
      </w:r>
      <w:r w:rsidR="007B4282">
        <w:rPr>
          <w:rFonts w:ascii="Traditional Arabic" w:hAnsi="Traditional Arabic" w:hint="cs"/>
          <w:color w:val="000000"/>
          <w:rtl/>
        </w:rPr>
        <w:t xml:space="preserve"> </w:t>
      </w:r>
      <w:r>
        <w:rPr>
          <w:rFonts w:ascii="Traditional Arabic" w:hAnsi="Traditional Arabic" w:hint="cs"/>
          <w:color w:val="000000"/>
          <w:rtl/>
        </w:rPr>
        <w:t>إنسانية أو مهينة من جانب سلطات الدولة.</w:t>
      </w:r>
    </w:p>
    <w:p w:rsidR="006F45C9" w:rsidRDefault="006F45C9" w:rsidP="00ED2EB7">
      <w:pPr>
        <w:pStyle w:val="SingleTxtGA"/>
        <w:rPr>
          <w:rFonts w:ascii="Traditional Arabic" w:hAnsi="Traditional Arabic" w:hint="cs"/>
          <w:color w:val="000000"/>
          <w:rtl/>
        </w:rPr>
      </w:pPr>
      <w:r w:rsidRPr="00B41DC4">
        <w:rPr>
          <w:rFonts w:ascii="Traditional Arabic" w:hAnsi="Traditional Arabic"/>
          <w:color w:val="000000"/>
          <w:rtl/>
          <w:lang w:val="en-CA"/>
        </w:rPr>
        <w:t>2-3</w:t>
      </w:r>
      <w:r w:rsidRPr="00B41DC4">
        <w:rPr>
          <w:rFonts w:ascii="Traditional Arabic" w:hAnsi="Traditional Arabic"/>
          <w:color w:val="000000"/>
          <w:rtl/>
          <w:lang w:val="en-CA"/>
        </w:rPr>
        <w:tab/>
      </w:r>
      <w:r>
        <w:rPr>
          <w:rFonts w:ascii="Traditional Arabic" w:hAnsi="Traditional Arabic" w:hint="cs"/>
          <w:color w:val="000000"/>
          <w:rtl/>
        </w:rPr>
        <w:t>وقدم أصحاب الشكوى بعد ذلك طعناً إلى محكمة الهجرة السويدية، التي رفضت الطعن في 16 أيار/مايو 2008. ورأت المحكمة أن العناصر الجديدة في قضية أصحاب الشكوى والتي لم ت</w:t>
      </w:r>
      <w:r w:rsidR="00ED2EB7">
        <w:rPr>
          <w:rFonts w:ascii="Traditional Arabic" w:hAnsi="Traditional Arabic" w:hint="cs"/>
          <w:color w:val="000000"/>
          <w:rtl/>
        </w:rPr>
        <w:t>ُ</w:t>
      </w:r>
      <w:r>
        <w:rPr>
          <w:rFonts w:ascii="Traditional Arabic" w:hAnsi="Traditional Arabic" w:hint="cs"/>
          <w:color w:val="000000"/>
          <w:rtl/>
        </w:rPr>
        <w:t>طرح أمام مجلس الهجرة تقلل من مصداقيتهم وتتعارض في بعض الأحيان مع المعلومات الشفوية. وتضمنت هذه العناصر تعرض م. أ. ف. للضرب من جانب الشرطة في تشرين الثاني/نوفمبر 2002، وفقدان ز. أ. لجنينها، والمطالبة بحضور م. أ. ف. إلى مكتب السلطات الليبية بصورة منتظمة بعد إطلاق سراحه من السجن. وشككت المحكمة في صحة الوثائق الجديدة المقدمة لإثبات هوية أفراد الأسرة، والتي كانت تستند إلى نسخ. وو</w:t>
      </w:r>
      <w:r w:rsidR="00ED2EB7">
        <w:rPr>
          <w:rFonts w:ascii="Traditional Arabic" w:hAnsi="Traditional Arabic" w:hint="cs"/>
          <w:color w:val="000000"/>
          <w:rtl/>
        </w:rPr>
        <w:t>ُ</w:t>
      </w:r>
      <w:r>
        <w:rPr>
          <w:rFonts w:ascii="Traditional Arabic" w:hAnsi="Traditional Arabic" w:hint="cs"/>
          <w:color w:val="000000"/>
          <w:rtl/>
        </w:rPr>
        <w:t xml:space="preserve">جد أن المعلومات التي قدمها أصحاب الشكوى بشأن الوضع في ليبيا معلومات عامة ولا تبين أن الأسرة </w:t>
      </w:r>
      <w:r w:rsidR="00ED2EB7">
        <w:rPr>
          <w:rFonts w:ascii="Traditional Arabic" w:hAnsi="Traditional Arabic" w:hint="cs"/>
          <w:color w:val="000000"/>
          <w:rtl/>
        </w:rPr>
        <w:t>كانت تواجه خطراً معيناً</w:t>
      </w:r>
      <w:r>
        <w:rPr>
          <w:rFonts w:ascii="Traditional Arabic" w:hAnsi="Traditional Arabic" w:hint="cs"/>
          <w:color w:val="000000"/>
          <w:rtl/>
        </w:rPr>
        <w:t>.</w:t>
      </w:r>
    </w:p>
    <w:p w:rsidR="006F45C9" w:rsidRDefault="006F45C9" w:rsidP="00B77226">
      <w:pPr>
        <w:pStyle w:val="SingleTxtGA"/>
        <w:rPr>
          <w:rFonts w:ascii="Traditional Arabic" w:hAnsi="Traditional Arabic" w:hint="cs"/>
          <w:color w:val="000000"/>
          <w:rtl/>
        </w:rPr>
      </w:pPr>
      <w:r>
        <w:rPr>
          <w:rFonts w:ascii="Traditional Arabic" w:hAnsi="Traditional Arabic" w:hint="cs"/>
          <w:color w:val="000000"/>
          <w:rtl/>
        </w:rPr>
        <w:t>2-4</w:t>
      </w:r>
      <w:r>
        <w:rPr>
          <w:rFonts w:ascii="Traditional Arabic" w:hAnsi="Traditional Arabic" w:hint="cs"/>
          <w:color w:val="000000"/>
          <w:rtl/>
        </w:rPr>
        <w:tab/>
        <w:t>و</w:t>
      </w:r>
      <w:r w:rsidRPr="00B41DC4">
        <w:rPr>
          <w:rFonts w:ascii="Traditional Arabic" w:hAnsi="Traditional Arabic" w:hint="cs"/>
          <w:color w:val="000000"/>
          <w:rtl/>
        </w:rPr>
        <w:t>ر</w:t>
      </w:r>
      <w:r>
        <w:rPr>
          <w:rFonts w:ascii="Traditional Arabic" w:hAnsi="Traditional Arabic" w:hint="cs"/>
          <w:color w:val="000000"/>
          <w:rtl/>
        </w:rPr>
        <w:t>ُ</w:t>
      </w:r>
      <w:r w:rsidRPr="00B41DC4">
        <w:rPr>
          <w:rFonts w:ascii="Traditional Arabic" w:hAnsi="Traditional Arabic" w:hint="cs"/>
          <w:color w:val="000000"/>
          <w:rtl/>
        </w:rPr>
        <w:t>ف</w:t>
      </w:r>
      <w:r>
        <w:rPr>
          <w:rFonts w:ascii="Traditional Arabic" w:hAnsi="Traditional Arabic" w:hint="cs"/>
          <w:color w:val="000000"/>
          <w:rtl/>
        </w:rPr>
        <w:t>ِ</w:t>
      </w:r>
      <w:r w:rsidRPr="00B41DC4">
        <w:rPr>
          <w:rFonts w:ascii="Traditional Arabic" w:hAnsi="Traditional Arabic" w:hint="cs"/>
          <w:color w:val="000000"/>
          <w:rtl/>
        </w:rPr>
        <w:t>ض</w:t>
      </w:r>
      <w:r w:rsidRPr="00B41DC4">
        <w:rPr>
          <w:rFonts w:ascii="Traditional Arabic" w:hAnsi="Traditional Arabic"/>
          <w:color w:val="000000"/>
          <w:rtl/>
        </w:rPr>
        <w:t xml:space="preserve"> </w:t>
      </w:r>
      <w:r w:rsidR="002E7567">
        <w:rPr>
          <w:rFonts w:ascii="Traditional Arabic" w:hAnsi="Traditional Arabic" w:hint="cs"/>
          <w:color w:val="000000"/>
          <w:rtl/>
        </w:rPr>
        <w:t xml:space="preserve">في 30 حزيران/يونيه 2008 </w:t>
      </w:r>
      <w:r w:rsidRPr="00B41DC4">
        <w:rPr>
          <w:rFonts w:ascii="Traditional Arabic" w:hAnsi="Traditional Arabic" w:hint="cs"/>
          <w:color w:val="000000"/>
          <w:rtl/>
        </w:rPr>
        <w:t>ال</w:t>
      </w:r>
      <w:r w:rsidRPr="00B41DC4">
        <w:rPr>
          <w:rFonts w:ascii="Traditional Arabic" w:hAnsi="Traditional Arabic"/>
          <w:color w:val="000000"/>
          <w:rtl/>
        </w:rPr>
        <w:t xml:space="preserve">إذن </w:t>
      </w:r>
      <w:r>
        <w:rPr>
          <w:rFonts w:ascii="Traditional Arabic" w:hAnsi="Traditional Arabic" w:hint="cs"/>
          <w:color w:val="000000"/>
          <w:rtl/>
        </w:rPr>
        <w:t xml:space="preserve">لأصحاب الشكوى </w:t>
      </w:r>
      <w:r w:rsidRPr="00B41DC4">
        <w:rPr>
          <w:rFonts w:ascii="Traditional Arabic" w:hAnsi="Traditional Arabic" w:hint="cs"/>
          <w:color w:val="000000"/>
          <w:rtl/>
        </w:rPr>
        <w:t>بالطعن</w:t>
      </w:r>
      <w:r w:rsidRPr="00B41DC4">
        <w:rPr>
          <w:rFonts w:ascii="Traditional Arabic" w:hAnsi="Traditional Arabic"/>
          <w:color w:val="000000"/>
          <w:rtl/>
        </w:rPr>
        <w:t xml:space="preserve"> </w:t>
      </w:r>
      <w:r>
        <w:rPr>
          <w:rFonts w:ascii="Traditional Arabic" w:hAnsi="Traditional Arabic" w:hint="cs"/>
          <w:color w:val="000000"/>
          <w:rtl/>
        </w:rPr>
        <w:t xml:space="preserve">أمام </w:t>
      </w:r>
      <w:r w:rsidRPr="00B41DC4">
        <w:rPr>
          <w:rFonts w:ascii="Traditional Arabic" w:hAnsi="Traditional Arabic"/>
          <w:color w:val="000000"/>
          <w:rtl/>
        </w:rPr>
        <w:t xml:space="preserve">محكمة الاستئناف </w:t>
      </w:r>
      <w:r w:rsidRPr="00B41DC4">
        <w:rPr>
          <w:rFonts w:ascii="Traditional Arabic" w:hAnsi="Traditional Arabic" w:hint="cs"/>
          <w:color w:val="000000"/>
          <w:rtl/>
        </w:rPr>
        <w:t>الخاصة</w:t>
      </w:r>
      <w:r w:rsidRPr="00B41DC4">
        <w:rPr>
          <w:rFonts w:ascii="Traditional Arabic" w:hAnsi="Traditional Arabic"/>
          <w:color w:val="000000"/>
          <w:rtl/>
        </w:rPr>
        <w:t xml:space="preserve"> </w:t>
      </w:r>
      <w:r w:rsidRPr="00B41DC4">
        <w:rPr>
          <w:rFonts w:ascii="Traditional Arabic" w:hAnsi="Traditional Arabic" w:hint="cs"/>
          <w:color w:val="000000"/>
          <w:rtl/>
        </w:rPr>
        <w:t>ب</w:t>
      </w:r>
      <w:r w:rsidRPr="00B41DC4">
        <w:rPr>
          <w:rFonts w:ascii="Traditional Arabic" w:hAnsi="Traditional Arabic"/>
          <w:color w:val="000000"/>
          <w:rtl/>
        </w:rPr>
        <w:t>الهجرة</w:t>
      </w:r>
      <w:r>
        <w:rPr>
          <w:rFonts w:ascii="Traditional Arabic" w:hAnsi="Traditional Arabic" w:hint="cs"/>
          <w:color w:val="000000"/>
          <w:rtl/>
        </w:rPr>
        <w:t xml:space="preserve">. </w:t>
      </w:r>
      <w:r w:rsidR="00B77226">
        <w:rPr>
          <w:rFonts w:ascii="Traditional Arabic" w:hAnsi="Traditional Arabic" w:hint="cs"/>
          <w:color w:val="000000"/>
          <w:rtl/>
        </w:rPr>
        <w:t>وليس من الممكن تقديم أي طعن آخر</w:t>
      </w:r>
      <w:r>
        <w:rPr>
          <w:rFonts w:ascii="Traditional Arabic" w:hAnsi="Traditional Arabic" w:hint="cs"/>
          <w:color w:val="000000"/>
          <w:rtl/>
        </w:rPr>
        <w:t>.</w:t>
      </w:r>
    </w:p>
    <w:p w:rsidR="006F45C9" w:rsidRPr="00B41DC4" w:rsidRDefault="006F45C9" w:rsidP="006F45C9">
      <w:pPr>
        <w:pStyle w:val="H23GA"/>
        <w:rPr>
          <w:color w:val="000000"/>
          <w:szCs w:val="20"/>
          <w:rtl/>
        </w:rPr>
      </w:pPr>
      <w:r w:rsidRPr="00B41DC4">
        <w:rPr>
          <w:rFonts w:hint="cs"/>
          <w:color w:val="000000"/>
          <w:rtl/>
        </w:rPr>
        <w:tab/>
      </w:r>
      <w:r w:rsidRPr="00B41DC4">
        <w:rPr>
          <w:rFonts w:hint="cs"/>
          <w:color w:val="000000"/>
          <w:rtl/>
        </w:rPr>
        <w:tab/>
      </w:r>
      <w:r w:rsidRPr="00B41DC4">
        <w:rPr>
          <w:rFonts w:hint="eastAsia"/>
          <w:color w:val="000000"/>
          <w:rtl/>
        </w:rPr>
        <w:t>الشكوى</w:t>
      </w:r>
    </w:p>
    <w:p w:rsidR="006F45C9" w:rsidRPr="00B41DC4" w:rsidRDefault="006F45C9" w:rsidP="00845E87">
      <w:pPr>
        <w:pStyle w:val="SingleTxtGA"/>
        <w:rPr>
          <w:rFonts w:ascii="Traditional Arabic" w:hAnsi="Traditional Arabic"/>
          <w:color w:val="000000"/>
          <w:rtl/>
        </w:rPr>
      </w:pPr>
      <w:r w:rsidRPr="00B41DC4">
        <w:rPr>
          <w:rFonts w:ascii="Traditional Arabic" w:hAnsi="Traditional Arabic"/>
          <w:color w:val="000000"/>
          <w:rtl/>
          <w:lang w:val="en-CA"/>
        </w:rPr>
        <w:t>3-1</w:t>
      </w:r>
      <w:r w:rsidRPr="00B41DC4">
        <w:rPr>
          <w:rFonts w:ascii="Traditional Arabic" w:hAnsi="Traditional Arabic"/>
          <w:color w:val="000000"/>
          <w:rtl/>
          <w:lang w:val="en-CA"/>
        </w:rPr>
        <w:tab/>
      </w:r>
      <w:r>
        <w:rPr>
          <w:rFonts w:ascii="Traditional Arabic" w:hAnsi="Traditional Arabic" w:hint="cs"/>
          <w:color w:val="000000"/>
          <w:rtl/>
        </w:rPr>
        <w:t>يدعي</w:t>
      </w:r>
      <w:r w:rsidRPr="00B41DC4">
        <w:rPr>
          <w:rFonts w:ascii="Traditional Arabic" w:hAnsi="Traditional Arabic" w:hint="cs"/>
          <w:color w:val="000000"/>
          <w:rtl/>
        </w:rPr>
        <w:t xml:space="preserve"> </w:t>
      </w:r>
      <w:r>
        <w:rPr>
          <w:rFonts w:ascii="Traditional Arabic" w:hAnsi="Traditional Arabic" w:hint="cs"/>
          <w:color w:val="000000"/>
          <w:rtl/>
        </w:rPr>
        <w:t>أصحاب الشكوى</w:t>
      </w:r>
      <w:r w:rsidRPr="00B41DC4">
        <w:rPr>
          <w:rFonts w:ascii="Traditional Arabic" w:hAnsi="Traditional Arabic"/>
          <w:color w:val="000000"/>
          <w:rtl/>
        </w:rPr>
        <w:t xml:space="preserve"> </w:t>
      </w:r>
      <w:r>
        <w:rPr>
          <w:rFonts w:ascii="Traditional Arabic" w:hAnsi="Traditional Arabic" w:hint="cs"/>
          <w:color w:val="000000"/>
          <w:rtl/>
        </w:rPr>
        <w:t>أن ترحيلهم القسري إلى ليبيا من جانب السويد يرقى إلى انتهاك للمادة 3 من الاتفاقية. و</w:t>
      </w:r>
      <w:r w:rsidR="004B7950">
        <w:rPr>
          <w:rFonts w:ascii="Traditional Arabic" w:hAnsi="Traditional Arabic" w:hint="cs"/>
          <w:color w:val="000000"/>
          <w:rtl/>
        </w:rPr>
        <w:t xml:space="preserve">قد </w:t>
      </w:r>
      <w:r>
        <w:rPr>
          <w:rFonts w:ascii="Traditional Arabic" w:hAnsi="Traditional Arabic" w:hint="cs"/>
          <w:color w:val="000000"/>
          <w:rtl/>
        </w:rPr>
        <w:t>تذرعوا ب</w:t>
      </w:r>
      <w:r w:rsidRPr="00B41DC4">
        <w:rPr>
          <w:rFonts w:hint="cs"/>
          <w:color w:val="000000"/>
          <w:rtl/>
          <w:lang w:bidi="ar"/>
        </w:rPr>
        <w:t xml:space="preserve">وجود نمط من الانتهاكات </w:t>
      </w:r>
      <w:r w:rsidR="004B7950">
        <w:rPr>
          <w:rFonts w:hint="cs"/>
          <w:color w:val="000000"/>
          <w:rtl/>
          <w:lang w:bidi="ar"/>
        </w:rPr>
        <w:t>الجسيمة</w:t>
      </w:r>
      <w:r>
        <w:rPr>
          <w:rFonts w:hint="cs"/>
          <w:color w:val="000000"/>
          <w:rtl/>
          <w:lang w:bidi="ar"/>
        </w:rPr>
        <w:t xml:space="preserve"> و</w:t>
      </w:r>
      <w:r w:rsidRPr="00B41DC4">
        <w:rPr>
          <w:rFonts w:hint="cs"/>
          <w:color w:val="000000"/>
          <w:rtl/>
          <w:lang w:bidi="ar"/>
        </w:rPr>
        <w:t xml:space="preserve">الصارخة </w:t>
      </w:r>
      <w:r>
        <w:rPr>
          <w:rFonts w:hint="cs"/>
          <w:color w:val="000000"/>
          <w:rtl/>
          <w:lang w:bidi="ar"/>
        </w:rPr>
        <w:t>و</w:t>
      </w:r>
      <w:r w:rsidRPr="00B41DC4">
        <w:rPr>
          <w:rFonts w:hint="cs"/>
          <w:color w:val="000000"/>
          <w:rtl/>
          <w:lang w:bidi="ar"/>
        </w:rPr>
        <w:t xml:space="preserve">الجماعية لحقوق الإنسان </w:t>
      </w:r>
      <w:r w:rsidRPr="00B41DC4">
        <w:rPr>
          <w:rFonts w:ascii="Traditional Arabic" w:hAnsi="Traditional Arabic"/>
          <w:color w:val="000000"/>
          <w:rtl/>
        </w:rPr>
        <w:t xml:space="preserve">في </w:t>
      </w:r>
      <w:r>
        <w:rPr>
          <w:rFonts w:ascii="Traditional Arabic" w:hAnsi="Traditional Arabic" w:hint="cs"/>
          <w:color w:val="000000"/>
          <w:rtl/>
        </w:rPr>
        <w:t xml:space="preserve">ليبيا من جانب حكومة القذافي، </w:t>
      </w:r>
      <w:r w:rsidRPr="00B41DC4">
        <w:rPr>
          <w:rFonts w:ascii="Traditional Arabic" w:hAnsi="Traditional Arabic"/>
          <w:color w:val="000000"/>
          <w:rtl/>
        </w:rPr>
        <w:t xml:space="preserve">بما في ذلك </w:t>
      </w:r>
      <w:r>
        <w:rPr>
          <w:rFonts w:ascii="Traditional Arabic" w:hAnsi="Traditional Arabic" w:hint="cs"/>
          <w:color w:val="000000"/>
          <w:rtl/>
        </w:rPr>
        <w:t>ممارسة قوات الأمن للتعذيب بصورة منتظمة. ويدع</w:t>
      </w:r>
      <w:r w:rsidR="00845E87">
        <w:rPr>
          <w:rFonts w:ascii="Traditional Arabic" w:hAnsi="Traditional Arabic" w:hint="cs"/>
          <w:color w:val="000000"/>
          <w:rtl/>
        </w:rPr>
        <w:t>ي</w:t>
      </w:r>
      <w:r>
        <w:rPr>
          <w:rFonts w:ascii="Traditional Arabic" w:hAnsi="Traditional Arabic" w:hint="cs"/>
          <w:color w:val="000000"/>
          <w:rtl/>
        </w:rPr>
        <w:t xml:space="preserve"> أصحاب الشكوى كذلك أنهم يتعرضون لخطر شخصي، نظراً </w:t>
      </w:r>
      <w:r w:rsidR="004B7950">
        <w:rPr>
          <w:rFonts w:ascii="Traditional Arabic" w:hAnsi="Traditional Arabic" w:hint="cs"/>
          <w:color w:val="000000"/>
          <w:rtl/>
        </w:rPr>
        <w:t xml:space="preserve">إلى </w:t>
      </w:r>
      <w:r>
        <w:rPr>
          <w:rFonts w:ascii="Traditional Arabic" w:hAnsi="Traditional Arabic" w:hint="cs"/>
          <w:color w:val="000000"/>
          <w:rtl/>
        </w:rPr>
        <w:t>تعرض م. أ. ف. للتعذيب من قبل بسبب النشاط السياسي لأسرته.</w:t>
      </w:r>
      <w:r w:rsidRPr="00B41DC4">
        <w:rPr>
          <w:rFonts w:hint="cs"/>
          <w:color w:val="000000"/>
          <w:rtl/>
        </w:rPr>
        <w:t xml:space="preserve"> </w:t>
      </w:r>
    </w:p>
    <w:p w:rsidR="006F45C9" w:rsidRPr="00056B86" w:rsidRDefault="006F45C9" w:rsidP="004B7950">
      <w:pPr>
        <w:pStyle w:val="SingleTxtGA"/>
        <w:rPr>
          <w:rFonts w:ascii="Traditional Arabic" w:hAnsi="Traditional Arabic"/>
          <w:color w:val="000000"/>
          <w:lang w:val="en-CA"/>
        </w:rPr>
      </w:pPr>
      <w:r w:rsidRPr="00B41DC4">
        <w:rPr>
          <w:rFonts w:ascii="Traditional Arabic" w:hAnsi="Traditional Arabic"/>
          <w:color w:val="000000"/>
          <w:rtl/>
          <w:lang w:val="en-CA"/>
        </w:rPr>
        <w:t>3-2</w:t>
      </w:r>
      <w:r w:rsidRPr="00B41DC4">
        <w:rPr>
          <w:rFonts w:ascii="Traditional Arabic" w:hAnsi="Traditional Arabic"/>
          <w:color w:val="000000"/>
          <w:rtl/>
          <w:lang w:val="en-CA"/>
        </w:rPr>
        <w:tab/>
      </w:r>
      <w:r w:rsidR="004B7950">
        <w:rPr>
          <w:rFonts w:ascii="Traditional Arabic" w:hAnsi="Traditional Arabic" w:hint="cs"/>
          <w:color w:val="000000"/>
          <w:rtl/>
        </w:rPr>
        <w:t>وعقب الإطاحة</w:t>
      </w:r>
      <w:r>
        <w:rPr>
          <w:rFonts w:ascii="Traditional Arabic" w:hAnsi="Traditional Arabic" w:hint="cs"/>
          <w:color w:val="000000"/>
          <w:rtl/>
        </w:rPr>
        <w:t xml:space="preserve"> </w:t>
      </w:r>
      <w:r w:rsidR="004B7950">
        <w:rPr>
          <w:rFonts w:ascii="Traditional Arabic" w:hAnsi="Traditional Arabic" w:hint="cs"/>
          <w:color w:val="000000"/>
          <w:rtl/>
        </w:rPr>
        <w:t>ب</w:t>
      </w:r>
      <w:r>
        <w:rPr>
          <w:rFonts w:ascii="Traditional Arabic" w:hAnsi="Traditional Arabic" w:hint="cs"/>
          <w:color w:val="000000"/>
          <w:rtl/>
        </w:rPr>
        <w:t>حكومة القذافي وإنشاء المجلس الانتقالي الوطني، يدعي أصحاب الشكوى أن ترحيلهم القسري سيشكل أيضاً انتهاكاً للمادة 3 من الاتفاقية. و</w:t>
      </w:r>
      <w:r w:rsidR="004B7950">
        <w:rPr>
          <w:rFonts w:ascii="Traditional Arabic" w:hAnsi="Traditional Arabic" w:hint="cs"/>
          <w:color w:val="000000"/>
          <w:rtl/>
        </w:rPr>
        <w:t xml:space="preserve">قد </w:t>
      </w:r>
      <w:r>
        <w:rPr>
          <w:rFonts w:ascii="Traditional Arabic" w:hAnsi="Traditional Arabic" w:hint="cs"/>
          <w:color w:val="000000"/>
          <w:rtl/>
        </w:rPr>
        <w:t xml:space="preserve">تذرعوا بعدم الاستقرار في منطقة أبو سالم بطرابلس وبأن أبناء عمومة ز. أ. </w:t>
      </w:r>
      <w:r w:rsidR="007233AA">
        <w:rPr>
          <w:rFonts w:ascii="Traditional Arabic" w:hAnsi="Traditional Arabic" w:hint="cs"/>
          <w:color w:val="000000"/>
          <w:rtl/>
        </w:rPr>
        <w:t xml:space="preserve">قد </w:t>
      </w:r>
      <w:r>
        <w:rPr>
          <w:rFonts w:ascii="Traditional Arabic" w:hAnsi="Traditional Arabic" w:hint="cs"/>
          <w:color w:val="000000"/>
          <w:rtl/>
        </w:rPr>
        <w:t>حاربوا في صفوف القذافي أثناء الثورة.</w:t>
      </w:r>
    </w:p>
    <w:p w:rsidR="006F45C9" w:rsidRPr="008F2528" w:rsidRDefault="007233AA" w:rsidP="007233AA">
      <w:pPr>
        <w:pStyle w:val="H23GA"/>
        <w:rPr>
          <w:rtl/>
        </w:rPr>
      </w:pPr>
      <w:r>
        <w:rPr>
          <w:rFonts w:hint="cs"/>
          <w:rtl/>
        </w:rPr>
        <w:tab/>
      </w:r>
      <w:r>
        <w:rPr>
          <w:rFonts w:hint="cs"/>
          <w:rtl/>
        </w:rPr>
        <w:tab/>
      </w:r>
      <w:r w:rsidR="006F45C9" w:rsidRPr="008F2528">
        <w:rPr>
          <w:rtl/>
        </w:rPr>
        <w:t>ملاحظات الدولة الطرف بشأن المقبولية والأسس الموضوعية</w:t>
      </w:r>
    </w:p>
    <w:p w:rsidR="006F45C9" w:rsidRDefault="006F45C9" w:rsidP="000A0729">
      <w:pPr>
        <w:pStyle w:val="SingleTxtGA"/>
        <w:rPr>
          <w:rFonts w:ascii="Traditional Arabic" w:hAnsi="Traditional Arabic" w:hint="cs"/>
          <w:color w:val="000000"/>
          <w:rtl/>
        </w:rPr>
      </w:pPr>
      <w:r w:rsidRPr="00B41DC4">
        <w:rPr>
          <w:rFonts w:ascii="Traditional Arabic" w:hAnsi="Traditional Arabic"/>
          <w:color w:val="000000"/>
          <w:spacing w:val="-4"/>
          <w:rtl/>
          <w:lang w:val="en-CA"/>
        </w:rPr>
        <w:t>4-1</w:t>
      </w:r>
      <w:r w:rsidRPr="00B41DC4">
        <w:rPr>
          <w:rFonts w:ascii="Traditional Arabic" w:hAnsi="Traditional Arabic"/>
          <w:color w:val="000000"/>
          <w:spacing w:val="-4"/>
          <w:rtl/>
          <w:lang w:val="en-CA"/>
        </w:rPr>
        <w:tab/>
        <w:t>قدمت الدولة الطرف، في</w:t>
      </w:r>
      <w:r>
        <w:rPr>
          <w:rFonts w:ascii="Traditional Arabic" w:hAnsi="Traditional Arabic" w:hint="cs"/>
          <w:color w:val="000000"/>
          <w:spacing w:val="-4"/>
          <w:rtl/>
          <w:lang w:val="en-CA"/>
        </w:rPr>
        <w:t xml:space="preserve"> 26 شباط/فبراير 2010</w:t>
      </w:r>
      <w:r w:rsidRPr="00B41DC4">
        <w:rPr>
          <w:rFonts w:ascii="Traditional Arabic" w:hAnsi="Traditional Arabic"/>
          <w:color w:val="000000"/>
          <w:spacing w:val="-4"/>
          <w:rtl/>
          <w:lang w:val="en-CA"/>
        </w:rPr>
        <w:t xml:space="preserve">، ملاحظاتها بشأن </w:t>
      </w:r>
      <w:r w:rsidRPr="00B41DC4">
        <w:rPr>
          <w:rFonts w:ascii="Traditional Arabic" w:hAnsi="Traditional Arabic" w:hint="cs"/>
          <w:color w:val="000000"/>
          <w:spacing w:val="-4"/>
          <w:rtl/>
          <w:lang w:val="en-CA"/>
        </w:rPr>
        <w:t>المقبولية</w:t>
      </w:r>
      <w:r w:rsidRPr="00B41DC4">
        <w:rPr>
          <w:rFonts w:ascii="Traditional Arabic" w:hAnsi="Traditional Arabic"/>
          <w:color w:val="000000"/>
          <w:spacing w:val="-4"/>
          <w:rtl/>
          <w:lang w:val="en-CA"/>
        </w:rPr>
        <w:t xml:space="preserve"> و</w:t>
      </w:r>
      <w:r w:rsidRPr="00B41DC4">
        <w:rPr>
          <w:rFonts w:ascii="Traditional Arabic" w:hAnsi="Traditional Arabic" w:hint="cs"/>
          <w:color w:val="000000"/>
          <w:spacing w:val="-4"/>
          <w:rtl/>
          <w:lang w:val="en-CA"/>
        </w:rPr>
        <w:t xml:space="preserve">الأسس </w:t>
      </w:r>
      <w:r w:rsidRPr="00465BCF">
        <w:rPr>
          <w:rFonts w:ascii="Traditional Arabic" w:hAnsi="Traditional Arabic"/>
          <w:color w:val="000000"/>
          <w:rtl/>
        </w:rPr>
        <w:t>الموضوعية</w:t>
      </w:r>
      <w:r w:rsidRPr="00465BCF">
        <w:rPr>
          <w:rFonts w:ascii="Traditional Arabic" w:hAnsi="Traditional Arabic" w:hint="cs"/>
          <w:color w:val="000000"/>
          <w:rtl/>
        </w:rPr>
        <w:t xml:space="preserve">. </w:t>
      </w:r>
      <w:r w:rsidR="00327B31">
        <w:rPr>
          <w:rFonts w:ascii="Traditional Arabic" w:hAnsi="Traditional Arabic" w:hint="cs"/>
          <w:color w:val="000000"/>
          <w:rtl/>
        </w:rPr>
        <w:t>وتسلّم</w:t>
      </w:r>
      <w:r w:rsidRPr="00465BCF">
        <w:rPr>
          <w:rFonts w:ascii="Traditional Arabic" w:hAnsi="Traditional Arabic" w:hint="cs"/>
          <w:color w:val="000000"/>
          <w:rtl/>
        </w:rPr>
        <w:t xml:space="preserve"> الدولة الطرف </w:t>
      </w:r>
      <w:r w:rsidR="00C12420">
        <w:rPr>
          <w:rFonts w:ascii="Traditional Arabic" w:hAnsi="Traditional Arabic" w:hint="cs"/>
          <w:color w:val="000000"/>
          <w:rtl/>
        </w:rPr>
        <w:t>بأن</w:t>
      </w:r>
      <w:r w:rsidRPr="00465BCF">
        <w:rPr>
          <w:rFonts w:ascii="Traditional Arabic" w:hAnsi="Traditional Arabic" w:hint="cs"/>
          <w:color w:val="000000"/>
          <w:rtl/>
        </w:rPr>
        <w:t xml:space="preserve"> جميع سبل الانتصاف المحلية</w:t>
      </w:r>
      <w:r w:rsidR="00B406E2">
        <w:rPr>
          <w:rFonts w:ascii="Traditional Arabic" w:hAnsi="Traditional Arabic" w:hint="cs"/>
          <w:color w:val="000000"/>
          <w:rtl/>
        </w:rPr>
        <w:t xml:space="preserve"> قد استُنفدت</w:t>
      </w:r>
      <w:r w:rsidRPr="00465BCF">
        <w:rPr>
          <w:rFonts w:ascii="Traditional Arabic" w:hAnsi="Traditional Arabic" w:hint="cs"/>
          <w:color w:val="000000"/>
          <w:rtl/>
        </w:rPr>
        <w:t>. وترى</w:t>
      </w:r>
      <w:r w:rsidRPr="00B41DC4">
        <w:rPr>
          <w:rFonts w:ascii="Traditional Arabic" w:hAnsi="Traditional Arabic"/>
          <w:color w:val="000000"/>
          <w:rtl/>
        </w:rPr>
        <w:t xml:space="preserve"> الدولة الطرف </w:t>
      </w:r>
      <w:r w:rsidRPr="00B41DC4">
        <w:rPr>
          <w:rFonts w:ascii="Traditional Arabic" w:hAnsi="Traditional Arabic" w:hint="cs"/>
          <w:color w:val="000000"/>
          <w:rtl/>
        </w:rPr>
        <w:t xml:space="preserve">أن تأكيد </w:t>
      </w:r>
      <w:r>
        <w:rPr>
          <w:rFonts w:ascii="Traditional Arabic" w:hAnsi="Traditional Arabic" w:hint="cs"/>
          <w:color w:val="000000"/>
          <w:rtl/>
        </w:rPr>
        <w:t>أصحاب الشكوى</w:t>
      </w:r>
      <w:r w:rsidRPr="00B41DC4">
        <w:rPr>
          <w:rFonts w:hint="cs"/>
          <w:color w:val="000000"/>
          <w:rtl/>
          <w:lang w:bidi="ar"/>
        </w:rPr>
        <w:t xml:space="preserve"> </w:t>
      </w:r>
      <w:r w:rsidR="00184541">
        <w:rPr>
          <w:rFonts w:hint="cs"/>
          <w:color w:val="000000"/>
          <w:rtl/>
          <w:lang w:bidi="ar"/>
        </w:rPr>
        <w:t>ب</w:t>
      </w:r>
      <w:r w:rsidRPr="00B41DC4">
        <w:rPr>
          <w:rFonts w:hint="cs"/>
          <w:color w:val="000000"/>
          <w:rtl/>
          <w:lang w:bidi="ar"/>
        </w:rPr>
        <w:t>أنه</w:t>
      </w:r>
      <w:r>
        <w:rPr>
          <w:rFonts w:hint="cs"/>
          <w:color w:val="000000"/>
          <w:rtl/>
          <w:lang w:bidi="ar"/>
        </w:rPr>
        <w:t>م</w:t>
      </w:r>
      <w:r w:rsidRPr="00B41DC4">
        <w:rPr>
          <w:rFonts w:hint="cs"/>
          <w:color w:val="000000"/>
          <w:rtl/>
          <w:lang w:bidi="ar"/>
        </w:rPr>
        <w:t xml:space="preserve"> </w:t>
      </w:r>
      <w:r w:rsidR="00184541">
        <w:rPr>
          <w:rFonts w:hint="cs"/>
          <w:color w:val="000000"/>
          <w:rtl/>
          <w:lang w:bidi="ar"/>
        </w:rPr>
        <w:t xml:space="preserve">يواجهون </w:t>
      </w:r>
      <w:r w:rsidRPr="00B41DC4">
        <w:rPr>
          <w:color w:val="000000"/>
          <w:rtl/>
          <w:lang w:val="en-CA"/>
        </w:rPr>
        <w:t xml:space="preserve">خطر المعاملة </w:t>
      </w:r>
      <w:r w:rsidRPr="00B41DC4">
        <w:rPr>
          <w:rFonts w:hint="cs"/>
          <w:color w:val="000000"/>
          <w:rtl/>
          <w:lang w:val="en-CA"/>
        </w:rPr>
        <w:t xml:space="preserve">بطريقة </w:t>
      </w:r>
      <w:r w:rsidR="00184541">
        <w:rPr>
          <w:rFonts w:hint="cs"/>
          <w:color w:val="000000"/>
          <w:rtl/>
          <w:lang w:val="en-CA"/>
        </w:rPr>
        <w:t>تكون بمثابة خرق ل</w:t>
      </w:r>
      <w:r w:rsidRPr="00B41DC4">
        <w:rPr>
          <w:color w:val="000000"/>
          <w:rtl/>
          <w:lang w:val="en-CA"/>
        </w:rPr>
        <w:t xml:space="preserve">لاتفاقية </w:t>
      </w:r>
      <w:r w:rsidR="00845E87">
        <w:rPr>
          <w:rFonts w:hint="cs"/>
          <w:color w:val="000000"/>
          <w:rtl/>
          <w:lang w:val="en-CA"/>
        </w:rPr>
        <w:t xml:space="preserve">لا </w:t>
      </w:r>
      <w:r w:rsidR="002F7C25">
        <w:rPr>
          <w:rFonts w:hint="cs"/>
          <w:color w:val="000000"/>
          <w:rtl/>
          <w:lang w:val="en-CA"/>
        </w:rPr>
        <w:t xml:space="preserve">يقدّم الحد الأدنى من </w:t>
      </w:r>
      <w:r w:rsidRPr="00B41DC4">
        <w:rPr>
          <w:rFonts w:hint="cs"/>
          <w:color w:val="000000"/>
          <w:rtl/>
          <w:lang w:val="en-CA"/>
        </w:rPr>
        <w:t>الأدلة</w:t>
      </w:r>
      <w:r>
        <w:rPr>
          <w:rFonts w:hint="cs"/>
          <w:color w:val="000000"/>
          <w:rtl/>
          <w:lang w:val="en-CA"/>
        </w:rPr>
        <w:t xml:space="preserve"> المطلوب</w:t>
      </w:r>
      <w:r w:rsidR="000D074E">
        <w:rPr>
          <w:rFonts w:hint="cs"/>
          <w:color w:val="000000"/>
          <w:rtl/>
          <w:lang w:val="en-CA"/>
        </w:rPr>
        <w:t>ة</w:t>
      </w:r>
      <w:r w:rsidRPr="00B41DC4">
        <w:rPr>
          <w:rFonts w:hint="cs"/>
          <w:color w:val="000000"/>
          <w:rtl/>
          <w:lang w:val="en-CA"/>
        </w:rPr>
        <w:t xml:space="preserve"> </w:t>
      </w:r>
      <w:r w:rsidRPr="00B41DC4">
        <w:rPr>
          <w:color w:val="000000"/>
          <w:rtl/>
          <w:lang w:val="en-CA"/>
        </w:rPr>
        <w:t>لأغراض المقبولية</w:t>
      </w:r>
      <w:r>
        <w:rPr>
          <w:rFonts w:hint="cs"/>
          <w:color w:val="000000"/>
          <w:rtl/>
          <w:lang w:val="en-CA"/>
        </w:rPr>
        <w:t xml:space="preserve">، ومن ثم </w:t>
      </w:r>
      <w:r w:rsidRPr="00B41DC4">
        <w:rPr>
          <w:rFonts w:ascii="Traditional Arabic" w:hAnsi="Traditional Arabic" w:hint="cs"/>
          <w:color w:val="000000"/>
          <w:rtl/>
        </w:rPr>
        <w:t>فهو غير مقبول بموجب الفقرة 2 من المادة 22 من الاتفاقية</w:t>
      </w:r>
      <w:r>
        <w:rPr>
          <w:rFonts w:ascii="Traditional Arabic" w:hAnsi="Traditional Arabic" w:hint="cs"/>
          <w:color w:val="000000"/>
          <w:rtl/>
        </w:rPr>
        <w:t>. وتشير الدولة الطرف، فيما يتعلق بما خلصت إليه، إلى الاجتهادات</w:t>
      </w:r>
      <w:r w:rsidRPr="00EB3259">
        <w:rPr>
          <w:rFonts w:ascii="Traditional Arabic" w:hAnsi="Traditional Arabic" w:hint="cs"/>
          <w:color w:val="000000"/>
          <w:rtl/>
        </w:rPr>
        <w:t xml:space="preserve"> </w:t>
      </w:r>
      <w:r w:rsidR="00EC047F">
        <w:rPr>
          <w:rFonts w:ascii="Traditional Arabic" w:hAnsi="Traditional Arabic" w:hint="cs"/>
          <w:color w:val="000000"/>
          <w:rtl/>
        </w:rPr>
        <w:t>الفقهية</w:t>
      </w:r>
      <w:r w:rsidRPr="00B41DC4">
        <w:rPr>
          <w:rFonts w:hint="cs"/>
          <w:color w:val="000000"/>
          <w:sz w:val="28"/>
          <w:szCs w:val="28"/>
          <w:vertAlign w:val="superscript"/>
          <w:rtl/>
          <w:lang w:val="en-CA"/>
        </w:rPr>
        <w:t>(</w:t>
      </w:r>
      <w:r w:rsidRPr="00B41DC4">
        <w:rPr>
          <w:color w:val="000000"/>
          <w:sz w:val="28"/>
          <w:szCs w:val="28"/>
          <w:vertAlign w:val="superscript"/>
          <w:rtl/>
        </w:rPr>
        <w:footnoteReference w:id="3"/>
      </w:r>
      <w:r w:rsidRPr="00B41DC4">
        <w:rPr>
          <w:rFonts w:hint="cs"/>
          <w:color w:val="000000"/>
          <w:sz w:val="28"/>
          <w:szCs w:val="28"/>
          <w:vertAlign w:val="superscript"/>
          <w:rtl/>
          <w:lang w:val="en-CA"/>
        </w:rPr>
        <w:t>)</w:t>
      </w:r>
      <w:r>
        <w:rPr>
          <w:rFonts w:ascii="Traditional Arabic" w:hAnsi="Traditional Arabic" w:hint="cs"/>
          <w:color w:val="000000"/>
          <w:rtl/>
        </w:rPr>
        <w:t xml:space="preserve"> السابقة للجنة وحججها بشأن الأسس الموضوعية،</w:t>
      </w:r>
      <w:r w:rsidR="009A4FD5">
        <w:rPr>
          <w:rFonts w:ascii="Traditional Arabic" w:hAnsi="Traditional Arabic" w:hint="cs"/>
          <w:color w:val="000000"/>
          <w:rtl/>
        </w:rPr>
        <w:t xml:space="preserve"> </w:t>
      </w:r>
      <w:r>
        <w:rPr>
          <w:rFonts w:ascii="Traditional Arabic" w:hAnsi="Traditional Arabic" w:hint="cs"/>
          <w:color w:val="000000"/>
          <w:rtl/>
        </w:rPr>
        <w:t>والواردة</w:t>
      </w:r>
      <w:r w:rsidR="000A0729">
        <w:rPr>
          <w:rFonts w:ascii="Traditional Arabic" w:hAnsi="Traditional Arabic" w:hint="eastAsia"/>
          <w:color w:val="000000"/>
          <w:rtl/>
        </w:rPr>
        <w:t> </w:t>
      </w:r>
      <w:r>
        <w:rPr>
          <w:rFonts w:ascii="Traditional Arabic" w:hAnsi="Traditional Arabic" w:hint="cs"/>
          <w:color w:val="000000"/>
          <w:rtl/>
        </w:rPr>
        <w:t>أدناه.</w:t>
      </w:r>
    </w:p>
    <w:p w:rsidR="006F45C9" w:rsidRDefault="006F45C9" w:rsidP="00802959">
      <w:pPr>
        <w:pStyle w:val="SingleTxtGA"/>
        <w:rPr>
          <w:rFonts w:ascii="Traditional Arabic" w:hAnsi="Traditional Arabic" w:hint="cs"/>
          <w:color w:val="000000"/>
          <w:rtl/>
        </w:rPr>
      </w:pPr>
      <w:r w:rsidRPr="00465BCF">
        <w:rPr>
          <w:rFonts w:ascii="Traditional Arabic" w:hAnsi="Traditional Arabic" w:hint="cs"/>
          <w:color w:val="000000"/>
          <w:rtl/>
        </w:rPr>
        <w:t>4-2</w:t>
      </w:r>
      <w:r w:rsidRPr="00465BCF">
        <w:rPr>
          <w:rFonts w:ascii="Traditional Arabic" w:hAnsi="Traditional Arabic" w:hint="cs"/>
          <w:color w:val="000000"/>
          <w:rtl/>
        </w:rPr>
        <w:tab/>
      </w:r>
      <w:r>
        <w:rPr>
          <w:rFonts w:ascii="Traditional Arabic" w:hAnsi="Traditional Arabic" w:hint="cs"/>
          <w:color w:val="000000"/>
          <w:rtl/>
        </w:rPr>
        <w:t>وتشير الدولة الطرف إلى أن ا</w:t>
      </w:r>
      <w:r w:rsidR="00E767F4">
        <w:rPr>
          <w:rFonts w:ascii="Traditional Arabic" w:hAnsi="Traditional Arabic" w:hint="cs"/>
          <w:color w:val="000000"/>
          <w:rtl/>
        </w:rPr>
        <w:t>لا</w:t>
      </w:r>
      <w:r>
        <w:rPr>
          <w:rFonts w:ascii="Traditional Arabic" w:hAnsi="Traditional Arabic" w:hint="cs"/>
          <w:color w:val="000000"/>
          <w:rtl/>
        </w:rPr>
        <w:t xml:space="preserve">دعاءات </w:t>
      </w:r>
      <w:r w:rsidR="00E767F4">
        <w:rPr>
          <w:rFonts w:ascii="Traditional Arabic" w:hAnsi="Traditional Arabic" w:hint="cs"/>
          <w:color w:val="000000"/>
          <w:rtl/>
        </w:rPr>
        <w:t xml:space="preserve">التي أوردها </w:t>
      </w:r>
      <w:r>
        <w:rPr>
          <w:rFonts w:ascii="Traditional Arabic" w:hAnsi="Traditional Arabic" w:hint="cs"/>
          <w:color w:val="000000"/>
          <w:rtl/>
        </w:rPr>
        <w:t xml:space="preserve">أصحاب الشكوى في شكواهم </w:t>
      </w:r>
      <w:r w:rsidR="00AD08DF">
        <w:rPr>
          <w:rFonts w:ascii="Traditional Arabic" w:hAnsi="Traditional Arabic" w:hint="cs"/>
          <w:color w:val="000000"/>
          <w:rtl/>
        </w:rPr>
        <w:t xml:space="preserve">المقدمة إلى اللجنة قد </w:t>
      </w:r>
      <w:r>
        <w:rPr>
          <w:rFonts w:ascii="Traditional Arabic" w:hAnsi="Traditional Arabic" w:hint="cs"/>
          <w:color w:val="000000"/>
          <w:rtl/>
        </w:rPr>
        <w:t xml:space="preserve">خضعت لبحث </w:t>
      </w:r>
      <w:r w:rsidR="00E05D1F">
        <w:rPr>
          <w:rFonts w:ascii="Traditional Arabic" w:hAnsi="Traditional Arabic" w:hint="cs"/>
          <w:color w:val="000000"/>
          <w:rtl/>
        </w:rPr>
        <w:t>دقيق</w:t>
      </w:r>
      <w:r>
        <w:rPr>
          <w:rFonts w:ascii="Traditional Arabic" w:hAnsi="Traditional Arabic" w:hint="cs"/>
          <w:color w:val="000000"/>
          <w:rtl/>
        </w:rPr>
        <w:t xml:space="preserve"> من جانب مجلس الهجرة السويدي ومحكمة الهجرة السويدية، وطبق عليها نفس أنواع الاختبارات التي تطبقها اللجنة في اجتهاداتها </w:t>
      </w:r>
      <w:r w:rsidR="00E05D1F">
        <w:rPr>
          <w:rFonts w:ascii="Traditional Arabic" w:hAnsi="Traditional Arabic" w:hint="cs"/>
          <w:color w:val="000000"/>
          <w:rtl/>
        </w:rPr>
        <w:t>الفقهية</w:t>
      </w:r>
      <w:r>
        <w:rPr>
          <w:rFonts w:ascii="Traditional Arabic" w:hAnsi="Traditional Arabic" w:hint="cs"/>
          <w:color w:val="000000"/>
          <w:rtl/>
        </w:rPr>
        <w:t xml:space="preserve">. وترى الدولة الطرف أن المصداقية التي تولى </w:t>
      </w:r>
      <w:r w:rsidR="00C30A60">
        <w:rPr>
          <w:rFonts w:ascii="Traditional Arabic" w:hAnsi="Traditional Arabic" w:hint="cs"/>
          <w:color w:val="000000"/>
          <w:rtl/>
        </w:rPr>
        <w:t>للأقوال التي يدلي بها</w:t>
      </w:r>
      <w:r>
        <w:rPr>
          <w:rFonts w:ascii="Traditional Arabic" w:hAnsi="Traditional Arabic" w:hint="cs"/>
          <w:color w:val="000000"/>
          <w:rtl/>
        </w:rPr>
        <w:t xml:space="preserve"> ملتمس اللجوء </w:t>
      </w:r>
      <w:r w:rsidR="00C30A60">
        <w:rPr>
          <w:rFonts w:ascii="Traditional Arabic" w:hAnsi="Traditional Arabic" w:hint="cs"/>
          <w:color w:val="000000"/>
          <w:rtl/>
        </w:rPr>
        <w:t>كثيراً ما</w:t>
      </w:r>
      <w:r w:rsidR="00802959">
        <w:rPr>
          <w:rFonts w:ascii="Traditional Arabic" w:hAnsi="Traditional Arabic" w:hint="eastAsia"/>
          <w:color w:val="000000"/>
          <w:rtl/>
        </w:rPr>
        <w:t> </w:t>
      </w:r>
      <w:r>
        <w:rPr>
          <w:rFonts w:ascii="Traditional Arabic" w:hAnsi="Traditional Arabic" w:hint="cs"/>
          <w:color w:val="000000"/>
          <w:rtl/>
        </w:rPr>
        <w:t xml:space="preserve">تكون ذات أهمية كبيرة في </w:t>
      </w:r>
      <w:r w:rsidR="003774A1">
        <w:rPr>
          <w:rFonts w:ascii="Traditional Arabic" w:hAnsi="Traditional Arabic" w:hint="cs"/>
          <w:color w:val="000000"/>
          <w:rtl/>
        </w:rPr>
        <w:t xml:space="preserve">تقديم </w:t>
      </w:r>
      <w:r>
        <w:rPr>
          <w:rFonts w:ascii="Traditional Arabic" w:hAnsi="Traditional Arabic" w:hint="cs"/>
          <w:color w:val="000000"/>
          <w:rtl/>
        </w:rPr>
        <w:t xml:space="preserve">الطلب وأن </w:t>
      </w:r>
      <w:r w:rsidRPr="00B41DC4">
        <w:rPr>
          <w:rFonts w:ascii="Traditional Arabic" w:hAnsi="Traditional Arabic"/>
          <w:color w:val="000000"/>
          <w:rtl/>
        </w:rPr>
        <w:t xml:space="preserve">السلطات الوطنية </w:t>
      </w:r>
      <w:r w:rsidRPr="00B41DC4">
        <w:rPr>
          <w:rFonts w:ascii="Traditional Arabic" w:hAnsi="Traditional Arabic" w:hint="cs"/>
          <w:color w:val="000000"/>
          <w:rtl/>
        </w:rPr>
        <w:t>مؤهلة تأهيلاً</w:t>
      </w:r>
      <w:r w:rsidRPr="00B41DC4">
        <w:rPr>
          <w:rFonts w:ascii="Traditional Arabic" w:hAnsi="Traditional Arabic"/>
          <w:color w:val="000000"/>
          <w:rtl/>
        </w:rPr>
        <w:t xml:space="preserve"> ج</w:t>
      </w:r>
      <w:r>
        <w:rPr>
          <w:rFonts w:ascii="Traditional Arabic" w:hAnsi="Traditional Arabic" w:hint="cs"/>
          <w:color w:val="000000"/>
          <w:rtl/>
        </w:rPr>
        <w:t>ي</w:t>
      </w:r>
      <w:r w:rsidRPr="00B41DC4">
        <w:rPr>
          <w:rFonts w:ascii="Traditional Arabic" w:hAnsi="Traditional Arabic"/>
          <w:color w:val="000000"/>
          <w:rtl/>
        </w:rPr>
        <w:t>دا</w:t>
      </w:r>
      <w:r>
        <w:rPr>
          <w:rFonts w:ascii="Traditional Arabic" w:hAnsi="Traditional Arabic" w:hint="cs"/>
          <w:color w:val="000000"/>
          <w:rtl/>
        </w:rPr>
        <w:t>ً</w:t>
      </w:r>
      <w:r w:rsidRPr="00B41DC4">
        <w:rPr>
          <w:rFonts w:ascii="Traditional Arabic" w:hAnsi="Traditional Arabic"/>
          <w:color w:val="000000"/>
          <w:rtl/>
        </w:rPr>
        <w:t xml:space="preserve"> لتقييم </w:t>
      </w:r>
      <w:r>
        <w:rPr>
          <w:rFonts w:ascii="Traditional Arabic" w:hAnsi="Traditional Arabic" w:hint="cs"/>
          <w:color w:val="000000"/>
          <w:rtl/>
        </w:rPr>
        <w:t>مصداقية ادعاء يفيد بأن شخص</w:t>
      </w:r>
      <w:r w:rsidR="00D155A2">
        <w:rPr>
          <w:rFonts w:ascii="Traditional Arabic" w:hAnsi="Traditional Arabic" w:hint="cs"/>
          <w:color w:val="000000"/>
          <w:rtl/>
        </w:rPr>
        <w:t>اً</w:t>
      </w:r>
      <w:r>
        <w:rPr>
          <w:rFonts w:ascii="Traditional Arabic" w:hAnsi="Traditional Arabic" w:hint="cs"/>
          <w:color w:val="000000"/>
          <w:rtl/>
        </w:rPr>
        <w:t xml:space="preserve"> ما سيتعرض لخطر </w:t>
      </w:r>
      <w:r w:rsidR="00D155A2">
        <w:rPr>
          <w:rFonts w:ascii="Traditional Arabic" w:hAnsi="Traditional Arabic" w:hint="cs"/>
          <w:color w:val="000000"/>
          <w:rtl/>
        </w:rPr>
        <w:t xml:space="preserve">أن يُعامَل </w:t>
      </w:r>
      <w:r>
        <w:rPr>
          <w:rFonts w:ascii="Traditional Arabic" w:hAnsi="Traditional Arabic" w:hint="cs"/>
          <w:color w:val="000000"/>
          <w:rtl/>
        </w:rPr>
        <w:t xml:space="preserve">معاملة تشكل انتهاكاً للمادة 3 من الاتفاقية، وخاصة بالنظر إلى </w:t>
      </w:r>
      <w:r w:rsidR="005423FB">
        <w:rPr>
          <w:rFonts w:ascii="Traditional Arabic" w:hAnsi="Traditional Arabic" w:hint="cs"/>
          <w:color w:val="000000"/>
          <w:rtl/>
        </w:rPr>
        <w:t>أن</w:t>
      </w:r>
      <w:r w:rsidRPr="00B41DC4">
        <w:rPr>
          <w:rFonts w:ascii="Traditional Arabic" w:hAnsi="Traditional Arabic" w:hint="cs"/>
          <w:color w:val="000000"/>
          <w:rtl/>
        </w:rPr>
        <w:t xml:space="preserve"> لها فرص</w:t>
      </w:r>
      <w:r w:rsidR="000E67B3">
        <w:rPr>
          <w:rFonts w:ascii="Traditional Arabic" w:hAnsi="Traditional Arabic" w:hint="cs"/>
          <w:color w:val="000000"/>
          <w:rtl/>
        </w:rPr>
        <w:t>ة</w:t>
      </w:r>
      <w:r w:rsidRPr="00B41DC4">
        <w:rPr>
          <w:rFonts w:ascii="Traditional Arabic" w:hAnsi="Traditional Arabic"/>
          <w:color w:val="000000"/>
          <w:rtl/>
        </w:rPr>
        <w:t xml:space="preserve"> الاتصال </w:t>
      </w:r>
      <w:r w:rsidR="00F44A1C">
        <w:rPr>
          <w:rFonts w:ascii="Traditional Arabic" w:hAnsi="Traditional Arabic" w:hint="cs"/>
          <w:color w:val="000000"/>
          <w:rtl/>
        </w:rPr>
        <w:t xml:space="preserve">الشخصي </w:t>
      </w:r>
      <w:r>
        <w:rPr>
          <w:rFonts w:ascii="Traditional Arabic" w:hAnsi="Traditional Arabic" w:hint="cs"/>
          <w:color w:val="000000"/>
          <w:rtl/>
        </w:rPr>
        <w:t xml:space="preserve">بملتمس اللجوء. وقبل </w:t>
      </w:r>
      <w:r w:rsidR="00F44A1C">
        <w:rPr>
          <w:rFonts w:ascii="Traditional Arabic" w:hAnsi="Traditional Arabic" w:hint="cs"/>
          <w:color w:val="000000"/>
          <w:rtl/>
        </w:rPr>
        <w:t xml:space="preserve">البت في </w:t>
      </w:r>
      <w:r>
        <w:rPr>
          <w:rFonts w:ascii="Traditional Arabic" w:hAnsi="Traditional Arabic" w:hint="cs"/>
          <w:color w:val="000000"/>
          <w:rtl/>
        </w:rPr>
        <w:t>هذه القضية، أجرى مجلس الهجرة مقابلتين، واحدة مع صاحب الشكوى الرئيسي و</w:t>
      </w:r>
      <w:r w:rsidR="00077BAC">
        <w:rPr>
          <w:rFonts w:ascii="Traditional Arabic" w:hAnsi="Traditional Arabic" w:hint="cs"/>
          <w:color w:val="000000"/>
          <w:rtl/>
        </w:rPr>
        <w:t>الأ</w:t>
      </w:r>
      <w:r w:rsidR="00F44A1C">
        <w:rPr>
          <w:rFonts w:ascii="Traditional Arabic" w:hAnsi="Traditional Arabic" w:hint="cs"/>
          <w:color w:val="000000"/>
          <w:rtl/>
        </w:rPr>
        <w:t xml:space="preserve">خرى مع </w:t>
      </w:r>
      <w:r>
        <w:rPr>
          <w:rFonts w:ascii="Traditional Arabic" w:hAnsi="Traditional Arabic" w:hint="cs"/>
          <w:color w:val="000000"/>
          <w:rtl/>
        </w:rPr>
        <w:t xml:space="preserve">زوجته، وعقدت محكمة الهجرة جلسة </w:t>
      </w:r>
      <w:r>
        <w:rPr>
          <w:rFonts w:ascii="Traditional Arabic" w:hAnsi="Traditional Arabic" w:hint="cs"/>
          <w:color w:val="000000"/>
          <w:rtl/>
          <w:lang w:bidi="ar-EG"/>
        </w:rPr>
        <w:t xml:space="preserve">استماع </w:t>
      </w:r>
      <w:r>
        <w:rPr>
          <w:rFonts w:ascii="Traditional Arabic" w:hAnsi="Traditional Arabic" w:hint="cs"/>
          <w:color w:val="000000"/>
          <w:rtl/>
        </w:rPr>
        <w:t xml:space="preserve">شفوية، </w:t>
      </w:r>
      <w:r w:rsidR="00C53C97">
        <w:rPr>
          <w:rFonts w:ascii="Traditional Arabic" w:hAnsi="Traditional Arabic" w:hint="cs"/>
          <w:color w:val="000000"/>
          <w:rtl/>
        </w:rPr>
        <w:t xml:space="preserve">وهي أمور </w:t>
      </w:r>
      <w:r>
        <w:rPr>
          <w:rFonts w:ascii="Traditional Arabic" w:hAnsi="Traditional Arabic" w:hint="cs"/>
          <w:color w:val="000000"/>
          <w:rtl/>
        </w:rPr>
        <w:t xml:space="preserve">عززت قدرة </w:t>
      </w:r>
      <w:r w:rsidR="00C53C97">
        <w:rPr>
          <w:rFonts w:ascii="Traditional Arabic" w:hAnsi="Traditional Arabic" w:hint="cs"/>
          <w:color w:val="000000"/>
          <w:rtl/>
        </w:rPr>
        <w:t xml:space="preserve">هذه السلطات </w:t>
      </w:r>
      <w:r>
        <w:rPr>
          <w:rFonts w:ascii="Traditional Arabic" w:hAnsi="Traditional Arabic" w:hint="cs"/>
          <w:color w:val="000000"/>
          <w:rtl/>
        </w:rPr>
        <w:t>على تق</w:t>
      </w:r>
      <w:r w:rsidR="008C159F">
        <w:rPr>
          <w:rFonts w:ascii="Traditional Arabic" w:hAnsi="Traditional Arabic" w:hint="cs"/>
          <w:color w:val="000000"/>
          <w:rtl/>
        </w:rPr>
        <w:t>ي</w:t>
      </w:r>
      <w:r>
        <w:rPr>
          <w:rFonts w:ascii="Traditional Arabic" w:hAnsi="Traditional Arabic" w:hint="cs"/>
          <w:color w:val="000000"/>
          <w:rtl/>
        </w:rPr>
        <w:t>ي</w:t>
      </w:r>
      <w:r w:rsidR="00C53C97">
        <w:rPr>
          <w:rFonts w:ascii="Traditional Arabic" w:hAnsi="Traditional Arabic" w:hint="cs"/>
          <w:color w:val="000000"/>
          <w:rtl/>
        </w:rPr>
        <w:t>م</w:t>
      </w:r>
      <w:r>
        <w:rPr>
          <w:rFonts w:ascii="Traditional Arabic" w:hAnsi="Traditional Arabic" w:hint="cs"/>
          <w:color w:val="000000"/>
          <w:rtl/>
        </w:rPr>
        <w:t xml:space="preserve"> التقارير التي قدمها أصحاب الشكوى </w:t>
      </w:r>
      <w:r w:rsidR="00205372">
        <w:rPr>
          <w:rFonts w:ascii="Traditional Arabic" w:hAnsi="Traditional Arabic" w:hint="cs"/>
          <w:color w:val="000000"/>
          <w:rtl/>
        </w:rPr>
        <w:t>تقييماً مناسباً</w:t>
      </w:r>
      <w:r>
        <w:rPr>
          <w:rFonts w:ascii="Traditional Arabic" w:hAnsi="Traditional Arabic" w:hint="cs"/>
          <w:color w:val="000000"/>
          <w:rtl/>
        </w:rPr>
        <w:t>.</w:t>
      </w:r>
    </w:p>
    <w:p w:rsidR="006F45C9" w:rsidRDefault="006F45C9" w:rsidP="00802959">
      <w:pPr>
        <w:pStyle w:val="SingleTxtGA"/>
        <w:rPr>
          <w:rFonts w:ascii="Traditional Arabic" w:hAnsi="Traditional Arabic" w:hint="cs"/>
          <w:color w:val="000000"/>
          <w:rtl/>
          <w:lang w:val="en-CA" w:bidi="ar-EG"/>
        </w:rPr>
      </w:pPr>
      <w:r>
        <w:rPr>
          <w:rFonts w:ascii="Traditional Arabic" w:hAnsi="Traditional Arabic" w:hint="cs"/>
          <w:color w:val="000000"/>
          <w:rtl/>
        </w:rPr>
        <w:t>4-3</w:t>
      </w:r>
      <w:r>
        <w:rPr>
          <w:rFonts w:ascii="Traditional Arabic" w:hAnsi="Traditional Arabic" w:hint="cs"/>
          <w:color w:val="000000"/>
          <w:rtl/>
        </w:rPr>
        <w:tab/>
        <w:t xml:space="preserve">وفيما يتعلق بالأدلة </w:t>
      </w:r>
      <w:r w:rsidR="00C32867">
        <w:rPr>
          <w:rFonts w:ascii="Traditional Arabic" w:hAnsi="Traditional Arabic" w:hint="cs"/>
          <w:color w:val="000000"/>
          <w:rtl/>
        </w:rPr>
        <w:t>الخطية</w:t>
      </w:r>
      <w:r>
        <w:rPr>
          <w:rFonts w:ascii="Traditional Arabic" w:hAnsi="Traditional Arabic" w:hint="cs"/>
          <w:color w:val="000000"/>
          <w:rtl/>
        </w:rPr>
        <w:t xml:space="preserve"> التي قدمها أصحاب الشكوى لدعم ادعاءاته</w:t>
      </w:r>
      <w:r>
        <w:rPr>
          <w:rFonts w:ascii="Traditional Arabic" w:hAnsi="Traditional Arabic" w:hint="eastAsia"/>
          <w:color w:val="000000"/>
          <w:rtl/>
        </w:rPr>
        <w:t>م</w:t>
      </w:r>
      <w:r>
        <w:rPr>
          <w:rFonts w:ascii="Traditional Arabic" w:hAnsi="Traditional Arabic" w:hint="cs"/>
          <w:color w:val="000000"/>
          <w:rtl/>
        </w:rPr>
        <w:t xml:space="preserve">، تشير الدولة الطرف إلى أن وثائق هوية أصحاب الشكوى </w:t>
      </w:r>
      <w:r w:rsidR="00733E16">
        <w:rPr>
          <w:rFonts w:ascii="Traditional Arabic" w:hAnsi="Traditional Arabic" w:hint="cs"/>
          <w:color w:val="000000"/>
          <w:rtl/>
        </w:rPr>
        <w:t xml:space="preserve">قد </w:t>
      </w:r>
      <w:r>
        <w:rPr>
          <w:rFonts w:ascii="Traditional Arabic" w:hAnsi="Traditional Arabic" w:hint="cs"/>
          <w:color w:val="000000"/>
          <w:rtl/>
        </w:rPr>
        <w:t xml:space="preserve">صدرت على أساس صور </w:t>
      </w:r>
      <w:r w:rsidR="00733E16">
        <w:rPr>
          <w:rFonts w:ascii="Traditional Arabic" w:hAnsi="Traditional Arabic" w:hint="cs"/>
          <w:color w:val="000000"/>
          <w:rtl/>
        </w:rPr>
        <w:t xml:space="preserve">ضوئية </w:t>
      </w:r>
      <w:r>
        <w:rPr>
          <w:rFonts w:ascii="Traditional Arabic" w:hAnsi="Traditional Arabic" w:hint="cs"/>
          <w:color w:val="000000"/>
          <w:rtl/>
        </w:rPr>
        <w:t>من "</w:t>
      </w:r>
      <w:r w:rsidR="00300D71">
        <w:rPr>
          <w:rFonts w:ascii="Traditional Arabic" w:hAnsi="Traditional Arabic" w:hint="cs"/>
          <w:color w:val="000000"/>
          <w:rtl/>
        </w:rPr>
        <w:t>دفتر</w:t>
      </w:r>
      <w:r>
        <w:rPr>
          <w:rFonts w:ascii="Traditional Arabic" w:hAnsi="Traditional Arabic" w:hint="cs"/>
          <w:color w:val="000000"/>
          <w:rtl/>
        </w:rPr>
        <w:t xml:space="preserve"> الأسرة"، وأن إحدى الوثائق مؤرخة عام 2004، على الرغم من صدورها في</w:t>
      </w:r>
      <w:r w:rsidR="002D3200">
        <w:rPr>
          <w:rFonts w:ascii="Traditional Arabic" w:hAnsi="Traditional Arabic" w:hint="cs"/>
          <w:color w:val="000000"/>
          <w:rtl/>
        </w:rPr>
        <w:t xml:space="preserve"> </w:t>
      </w:r>
      <w:r>
        <w:rPr>
          <w:rFonts w:ascii="Traditional Arabic" w:hAnsi="Traditional Arabic" w:hint="cs"/>
          <w:color w:val="000000"/>
          <w:rtl/>
        </w:rPr>
        <w:t>عام</w:t>
      </w:r>
      <w:r w:rsidR="00802959">
        <w:rPr>
          <w:rFonts w:ascii="Traditional Arabic" w:hAnsi="Traditional Arabic" w:hint="eastAsia"/>
          <w:color w:val="000000"/>
          <w:rtl/>
        </w:rPr>
        <w:t> </w:t>
      </w:r>
      <w:r>
        <w:rPr>
          <w:rFonts w:ascii="Traditional Arabic" w:hAnsi="Traditional Arabic" w:hint="cs"/>
          <w:color w:val="000000"/>
          <w:rtl/>
        </w:rPr>
        <w:t xml:space="preserve">2007. ولذلك، ترى الدولة الطرف أن الوثائق غير قاطعة </w:t>
      </w:r>
      <w:r w:rsidR="00F16BFF">
        <w:rPr>
          <w:rFonts w:ascii="Traditional Arabic" w:hAnsi="Traditional Arabic" w:hint="cs"/>
          <w:color w:val="000000"/>
          <w:rtl/>
        </w:rPr>
        <w:t xml:space="preserve">من حيث </w:t>
      </w:r>
      <w:r>
        <w:rPr>
          <w:rFonts w:ascii="Traditional Arabic" w:hAnsi="Traditional Arabic" w:hint="cs"/>
          <w:color w:val="000000"/>
          <w:rtl/>
        </w:rPr>
        <w:t xml:space="preserve">تحديد هوية أصحاب الشكوى. وترى الدولة الطرف كذلك أن عدم </w:t>
      </w:r>
      <w:r w:rsidR="00132AAF">
        <w:rPr>
          <w:rFonts w:ascii="Traditional Arabic" w:hAnsi="Traditional Arabic" w:hint="cs"/>
          <w:color w:val="000000"/>
          <w:rtl/>
        </w:rPr>
        <w:t>تقديم</w:t>
      </w:r>
      <w:r>
        <w:rPr>
          <w:rFonts w:ascii="Traditional Arabic" w:hAnsi="Traditional Arabic" w:hint="cs"/>
          <w:color w:val="000000"/>
          <w:rtl/>
        </w:rPr>
        <w:t xml:space="preserve"> أصحاب الشكوى لتفسير مرض</w:t>
      </w:r>
      <w:r w:rsidR="00845E87">
        <w:rPr>
          <w:rFonts w:ascii="Traditional Arabic" w:hAnsi="Traditional Arabic" w:hint="cs"/>
          <w:color w:val="000000"/>
          <w:rtl/>
        </w:rPr>
        <w:t>ٍ</w:t>
      </w:r>
      <w:r>
        <w:rPr>
          <w:rFonts w:ascii="Traditional Arabic" w:hAnsi="Traditional Arabic" w:hint="cs"/>
          <w:color w:val="000000"/>
          <w:rtl/>
        </w:rPr>
        <w:t xml:space="preserve"> لسبب عدم تقديم وثائق هوية مناسبة يُضعف المصداقية العامة </w:t>
      </w:r>
      <w:r w:rsidR="0034761B">
        <w:rPr>
          <w:rFonts w:ascii="Traditional Arabic" w:hAnsi="Traditional Arabic" w:hint="cs"/>
          <w:color w:val="000000"/>
          <w:rtl/>
        </w:rPr>
        <w:t>لعرائضهم</w:t>
      </w:r>
      <w:r>
        <w:rPr>
          <w:rFonts w:ascii="Traditional Arabic" w:hAnsi="Traditional Arabic" w:hint="cs"/>
          <w:color w:val="000000"/>
          <w:rtl/>
        </w:rPr>
        <w:t>. ودعماً للادعاء بإصابة م. أ. ف</w:t>
      </w:r>
      <w:r>
        <w:rPr>
          <w:rFonts w:ascii="Traditional Arabic" w:hAnsi="Traditional Arabic" w:hint="cs"/>
          <w:color w:val="000000"/>
          <w:rtl/>
          <w:lang w:val="en-CA" w:bidi="ar-EG"/>
        </w:rPr>
        <w:t xml:space="preserve">. بكسر في عظام الأنف نتيجة تعرضه للعنف من جانب الشرطة الليبية، قدم أصحاب الشكوى، في الإجراءات الوطنية، صحيفة طبية وشهادة طبية من طبيب سويدي، </w:t>
      </w:r>
      <w:r w:rsidR="00E92EB4">
        <w:rPr>
          <w:rFonts w:ascii="Traditional Arabic" w:hAnsi="Traditional Arabic" w:hint="cs"/>
          <w:color w:val="000000"/>
          <w:rtl/>
          <w:lang w:val="en-CA" w:bidi="ar-EG"/>
        </w:rPr>
        <w:t>محررتين</w:t>
      </w:r>
      <w:r>
        <w:rPr>
          <w:rFonts w:ascii="Traditional Arabic" w:hAnsi="Traditional Arabic" w:hint="cs"/>
          <w:color w:val="000000"/>
          <w:rtl/>
          <w:lang w:val="en-CA" w:bidi="ar-EG"/>
        </w:rPr>
        <w:t xml:space="preserve"> في كانون الثاني/يناير 2008. ولا تشير هاتان الوثيقتان إلى أي صلة بين الحادثة </w:t>
      </w:r>
      <w:r w:rsidR="00740F08">
        <w:rPr>
          <w:rFonts w:ascii="Traditional Arabic" w:hAnsi="Traditional Arabic" w:hint="cs"/>
          <w:color w:val="000000"/>
          <w:rtl/>
          <w:lang w:val="en-CA" w:bidi="ar-EG"/>
        </w:rPr>
        <w:t>المدّعاة</w:t>
      </w:r>
      <w:r>
        <w:rPr>
          <w:rFonts w:ascii="Traditional Arabic" w:hAnsi="Traditional Arabic" w:hint="cs"/>
          <w:color w:val="000000"/>
          <w:rtl/>
          <w:lang w:val="en-CA" w:bidi="ar-EG"/>
        </w:rPr>
        <w:t xml:space="preserve"> والإصابة المتذرع بها ومن ثم </w:t>
      </w:r>
      <w:r w:rsidR="00ED4432">
        <w:rPr>
          <w:rFonts w:ascii="Traditional Arabic" w:hAnsi="Traditional Arabic" w:hint="cs"/>
          <w:color w:val="000000"/>
          <w:rtl/>
          <w:lang w:val="en-CA" w:bidi="ar-EG"/>
        </w:rPr>
        <w:t>فإنهما</w:t>
      </w:r>
      <w:r>
        <w:rPr>
          <w:rFonts w:ascii="Traditional Arabic" w:hAnsi="Traditional Arabic" w:hint="cs"/>
          <w:color w:val="000000"/>
          <w:rtl/>
          <w:lang w:val="en-CA" w:bidi="ar-EG"/>
        </w:rPr>
        <w:t>، من وجهة نظر الدولة الطرف،</w:t>
      </w:r>
      <w:r w:rsidR="00ED4432" w:rsidRPr="00ED4432">
        <w:rPr>
          <w:rFonts w:ascii="Traditional Arabic" w:hAnsi="Traditional Arabic" w:hint="cs"/>
          <w:color w:val="000000"/>
          <w:rtl/>
          <w:lang w:val="en-CA" w:bidi="ar-EG"/>
        </w:rPr>
        <w:t xml:space="preserve"> </w:t>
      </w:r>
      <w:r w:rsidR="00ED4432">
        <w:rPr>
          <w:rFonts w:ascii="Traditional Arabic" w:hAnsi="Traditional Arabic" w:hint="cs"/>
          <w:color w:val="000000"/>
          <w:rtl/>
          <w:lang w:val="en-CA" w:bidi="ar-EG"/>
        </w:rPr>
        <w:t>لا تدعمان</w:t>
      </w:r>
      <w:r>
        <w:rPr>
          <w:rFonts w:ascii="Traditional Arabic" w:hAnsi="Traditional Arabic" w:hint="cs"/>
          <w:color w:val="000000"/>
          <w:rtl/>
          <w:lang w:val="en-CA" w:bidi="ar-EG"/>
        </w:rPr>
        <w:t xml:space="preserve"> ادعاء أصحاب الشكوى. ودعماً للادعاء بأن ز. أ. </w:t>
      </w:r>
      <w:r w:rsidR="00ED4432">
        <w:rPr>
          <w:rFonts w:ascii="Traditional Arabic" w:hAnsi="Traditional Arabic" w:hint="cs"/>
          <w:color w:val="000000"/>
          <w:rtl/>
          <w:lang w:val="en-CA" w:bidi="ar-EG"/>
        </w:rPr>
        <w:t xml:space="preserve">قد </w:t>
      </w:r>
      <w:r>
        <w:rPr>
          <w:rFonts w:ascii="Traditional Arabic" w:hAnsi="Traditional Arabic" w:hint="cs"/>
          <w:color w:val="000000"/>
          <w:rtl/>
          <w:lang w:val="en-CA" w:bidi="ar-EG"/>
        </w:rPr>
        <w:t xml:space="preserve">فقدت جنينها نتيجة دفعها من جانب الشرطة، قدم أصحاب الشكوى ورقة خروج من مستشفى ليبي، مؤرخة 3 كانون الأول/ديسمبر 2002. وعلى حسب فهم الدولة الطرف، فإن هذه الوثيقة لا تؤكد أي علاقة بين الحادثة </w:t>
      </w:r>
      <w:r w:rsidR="006E155F">
        <w:rPr>
          <w:rFonts w:ascii="Traditional Arabic" w:hAnsi="Traditional Arabic" w:hint="cs"/>
          <w:color w:val="000000"/>
          <w:rtl/>
          <w:lang w:val="en-CA" w:bidi="ar-EG"/>
        </w:rPr>
        <w:t>المدّعاة</w:t>
      </w:r>
      <w:r>
        <w:rPr>
          <w:rFonts w:ascii="Traditional Arabic" w:hAnsi="Traditional Arabic" w:hint="cs"/>
          <w:color w:val="000000"/>
          <w:rtl/>
          <w:lang w:val="en-CA" w:bidi="ar-EG"/>
        </w:rPr>
        <w:t xml:space="preserve"> وفقدان الجنين. ومن وجهة نظر الدولة الطرف، فإن الأدلة </w:t>
      </w:r>
      <w:r w:rsidR="006E155F">
        <w:rPr>
          <w:rFonts w:ascii="Traditional Arabic" w:hAnsi="Traditional Arabic" w:hint="cs"/>
          <w:color w:val="000000"/>
          <w:rtl/>
          <w:lang w:val="en-CA" w:bidi="ar-EG"/>
        </w:rPr>
        <w:t>الخطية</w:t>
      </w:r>
      <w:r>
        <w:rPr>
          <w:rFonts w:ascii="Traditional Arabic" w:hAnsi="Traditional Arabic" w:hint="cs"/>
          <w:color w:val="000000"/>
          <w:rtl/>
          <w:lang w:val="en-CA" w:bidi="ar-EG"/>
        </w:rPr>
        <w:t xml:space="preserve"> التي قدمها أصحاب الشكوى لا </w:t>
      </w:r>
      <w:r w:rsidR="00535082">
        <w:rPr>
          <w:rFonts w:ascii="Traditional Arabic" w:hAnsi="Traditional Arabic" w:hint="cs"/>
          <w:color w:val="000000"/>
          <w:rtl/>
          <w:lang w:val="en-CA" w:bidi="ar-EG"/>
        </w:rPr>
        <w:t>تثبت</w:t>
      </w:r>
      <w:r>
        <w:rPr>
          <w:rFonts w:ascii="Traditional Arabic" w:hAnsi="Traditional Arabic" w:hint="cs"/>
          <w:color w:val="000000"/>
          <w:rtl/>
          <w:lang w:val="en-CA" w:bidi="ar-EG"/>
        </w:rPr>
        <w:t xml:space="preserve"> أنهم </w:t>
      </w:r>
      <w:r w:rsidR="00535082">
        <w:rPr>
          <w:rFonts w:ascii="Traditional Arabic" w:hAnsi="Traditional Arabic" w:hint="cs"/>
          <w:color w:val="000000"/>
          <w:rtl/>
          <w:lang w:val="en-CA" w:bidi="ar-EG"/>
        </w:rPr>
        <w:t>يواجهون</w:t>
      </w:r>
      <w:r w:rsidR="002D3200">
        <w:rPr>
          <w:rFonts w:ascii="Traditional Arabic" w:hAnsi="Traditional Arabic" w:hint="cs"/>
          <w:color w:val="000000"/>
          <w:rtl/>
          <w:lang w:val="en-CA" w:bidi="ar-EG"/>
        </w:rPr>
        <w:t xml:space="preserve"> </w:t>
      </w:r>
      <w:r>
        <w:rPr>
          <w:rFonts w:ascii="Traditional Arabic" w:hAnsi="Traditional Arabic" w:hint="cs"/>
          <w:color w:val="000000"/>
          <w:rtl/>
          <w:lang w:val="en-CA" w:bidi="ar-EG"/>
        </w:rPr>
        <w:t>خطر التعرض لمعاملة تتعارض مع</w:t>
      </w:r>
      <w:r w:rsidR="002D3200">
        <w:rPr>
          <w:rFonts w:ascii="Traditional Arabic" w:hAnsi="Traditional Arabic" w:hint="cs"/>
          <w:color w:val="000000"/>
          <w:rtl/>
          <w:lang w:val="en-CA" w:bidi="ar-EG"/>
        </w:rPr>
        <w:t xml:space="preserve"> </w:t>
      </w:r>
      <w:r>
        <w:rPr>
          <w:rFonts w:ascii="Traditional Arabic" w:hAnsi="Traditional Arabic" w:hint="cs"/>
          <w:color w:val="000000"/>
          <w:rtl/>
          <w:lang w:val="en-CA" w:bidi="ar-EG"/>
        </w:rPr>
        <w:t>المادة</w:t>
      </w:r>
      <w:r w:rsidR="00802959">
        <w:rPr>
          <w:rFonts w:ascii="Traditional Arabic" w:hAnsi="Traditional Arabic" w:hint="eastAsia"/>
          <w:color w:val="000000"/>
          <w:rtl/>
          <w:lang w:val="en-CA" w:bidi="ar-EG"/>
        </w:rPr>
        <w:t> </w:t>
      </w:r>
      <w:r>
        <w:rPr>
          <w:rFonts w:ascii="Traditional Arabic" w:hAnsi="Traditional Arabic" w:hint="cs"/>
          <w:color w:val="000000"/>
          <w:rtl/>
          <w:lang w:val="en-CA" w:bidi="ar-EG"/>
        </w:rPr>
        <w:t>3 من الاتفاقية في حالة إعادتهم إلى ليبيا.</w:t>
      </w:r>
    </w:p>
    <w:p w:rsidR="006F45C9" w:rsidRDefault="006F45C9" w:rsidP="00397806">
      <w:pPr>
        <w:pStyle w:val="SingleTxtGA"/>
        <w:rPr>
          <w:rFonts w:ascii="Traditional Arabic" w:hAnsi="Traditional Arabic" w:hint="cs"/>
          <w:color w:val="000000"/>
          <w:rtl/>
          <w:lang w:val="en-CA" w:bidi="ar-EG"/>
        </w:rPr>
      </w:pPr>
      <w:r>
        <w:rPr>
          <w:rFonts w:ascii="Traditional Arabic" w:hAnsi="Traditional Arabic" w:hint="cs"/>
          <w:color w:val="000000"/>
          <w:rtl/>
          <w:lang w:val="en-CA" w:bidi="ar-EG"/>
        </w:rPr>
        <w:t>4-4</w:t>
      </w:r>
      <w:r>
        <w:rPr>
          <w:rFonts w:ascii="Traditional Arabic" w:hAnsi="Traditional Arabic" w:hint="cs"/>
          <w:color w:val="000000"/>
          <w:rtl/>
          <w:lang w:val="en-CA" w:bidi="ar-EG"/>
        </w:rPr>
        <w:tab/>
        <w:t>ولم يقدم أصحاب الشكوى أي وثائق تدعم ادعا</w:t>
      </w:r>
      <w:r w:rsidR="001D1EB4">
        <w:rPr>
          <w:rFonts w:ascii="Traditional Arabic" w:hAnsi="Traditional Arabic" w:hint="cs"/>
          <w:color w:val="000000"/>
          <w:rtl/>
          <w:lang w:val="en-CA" w:bidi="ar-EG"/>
        </w:rPr>
        <w:t>ء</w:t>
      </w:r>
      <w:r>
        <w:rPr>
          <w:rFonts w:ascii="Traditional Arabic" w:hAnsi="Traditional Arabic" w:hint="cs"/>
          <w:color w:val="000000"/>
          <w:rtl/>
          <w:lang w:val="en-CA" w:bidi="ar-EG"/>
        </w:rPr>
        <w:t xml:space="preserve">هم بأن الأسرة </w:t>
      </w:r>
      <w:r w:rsidR="001D1EB4">
        <w:rPr>
          <w:rFonts w:ascii="Traditional Arabic" w:hAnsi="Traditional Arabic" w:hint="cs"/>
          <w:color w:val="000000"/>
          <w:rtl/>
          <w:lang w:val="en-CA" w:bidi="ar-EG"/>
        </w:rPr>
        <w:t xml:space="preserve">قد </w:t>
      </w:r>
      <w:r>
        <w:rPr>
          <w:rFonts w:ascii="Traditional Arabic" w:hAnsi="Traditional Arabic" w:hint="cs"/>
          <w:color w:val="000000"/>
          <w:rtl/>
          <w:lang w:val="en-CA" w:bidi="ar-EG"/>
        </w:rPr>
        <w:t>تعرضت للاضطهاد والمضايقة من جانب السلطات الليبية لسنوات عديدة. وبما أن</w:t>
      </w:r>
      <w:r w:rsidR="001D1EB4">
        <w:rPr>
          <w:rFonts w:ascii="Traditional Arabic" w:hAnsi="Traditional Arabic" w:hint="cs"/>
          <w:color w:val="000000"/>
          <w:rtl/>
          <w:lang w:val="en-CA" w:bidi="ar-EG"/>
        </w:rPr>
        <w:t xml:space="preserve">ه قد قيل إن </w:t>
      </w:r>
      <w:r>
        <w:rPr>
          <w:rFonts w:ascii="Traditional Arabic" w:hAnsi="Traditional Arabic" w:hint="cs"/>
          <w:color w:val="000000"/>
          <w:rtl/>
          <w:lang w:val="en-CA" w:bidi="ar-EG"/>
        </w:rPr>
        <w:t xml:space="preserve">الاضطهاد </w:t>
      </w:r>
      <w:r w:rsidR="00397806">
        <w:rPr>
          <w:rFonts w:ascii="Traditional Arabic" w:hAnsi="Traditional Arabic" w:hint="cs"/>
          <w:color w:val="000000"/>
          <w:rtl/>
          <w:lang w:val="en-CA" w:bidi="ar-EG"/>
        </w:rPr>
        <w:t xml:space="preserve">المدَّعى </w:t>
      </w:r>
      <w:r>
        <w:rPr>
          <w:rFonts w:ascii="Traditional Arabic" w:hAnsi="Traditional Arabic" w:hint="cs"/>
          <w:color w:val="000000"/>
          <w:rtl/>
          <w:lang w:val="en-CA" w:bidi="ar-EG"/>
        </w:rPr>
        <w:t>استمر لوقت طويل واشتمل على إلقاء القبض على م. أ. ف. ومراقبته واستجوابه بصورة منتظمة، فإن الدولة الطرف ترى أنه كان يمكن توقع تقديم بعض الأدلة المكتوبة دعماً لرواية أصحاب الشكوى عن الأحداث.</w:t>
      </w:r>
    </w:p>
    <w:p w:rsidR="006F45C9" w:rsidRDefault="006F45C9" w:rsidP="003F2EF0">
      <w:pPr>
        <w:pStyle w:val="SingleTxtGA"/>
        <w:rPr>
          <w:rFonts w:ascii="Traditional Arabic" w:hAnsi="Traditional Arabic" w:hint="cs"/>
          <w:color w:val="000000"/>
          <w:rtl/>
          <w:lang w:val="en-CA" w:bidi="ar-EG"/>
        </w:rPr>
      </w:pPr>
      <w:r>
        <w:rPr>
          <w:rFonts w:ascii="Traditional Arabic" w:hAnsi="Traditional Arabic" w:hint="cs"/>
          <w:color w:val="000000"/>
          <w:rtl/>
          <w:lang w:val="en-CA" w:bidi="ar-EG"/>
        </w:rPr>
        <w:t>4-5</w:t>
      </w:r>
      <w:r>
        <w:rPr>
          <w:rFonts w:ascii="Traditional Arabic" w:hAnsi="Traditional Arabic" w:hint="cs"/>
          <w:color w:val="000000"/>
          <w:rtl/>
          <w:lang w:val="en-CA" w:bidi="ar-EG"/>
        </w:rPr>
        <w:tab/>
        <w:t xml:space="preserve">وترى الدولة الطرف أن </w:t>
      </w:r>
      <w:r w:rsidR="00270F77">
        <w:rPr>
          <w:rFonts w:ascii="Traditional Arabic" w:hAnsi="Traditional Arabic" w:hint="cs"/>
          <w:color w:val="000000"/>
          <w:rtl/>
          <w:lang w:val="en-CA" w:bidi="ar-EG"/>
        </w:rPr>
        <w:t>العروض</w:t>
      </w:r>
      <w:r>
        <w:rPr>
          <w:rFonts w:ascii="Traditional Arabic" w:hAnsi="Traditional Arabic" w:hint="cs"/>
          <w:color w:val="000000"/>
          <w:rtl/>
          <w:lang w:val="en-CA" w:bidi="ar-EG"/>
        </w:rPr>
        <w:t xml:space="preserve"> </w:t>
      </w:r>
      <w:r w:rsidR="00270F77">
        <w:rPr>
          <w:rFonts w:ascii="Traditional Arabic" w:hAnsi="Traditional Arabic" w:hint="cs"/>
          <w:color w:val="000000"/>
          <w:rtl/>
          <w:lang w:val="en-CA" w:bidi="ar-EG"/>
        </w:rPr>
        <w:t xml:space="preserve">الشفوية والخطية المقدمة من أصحاب الشكوى تحتوي على </w:t>
      </w:r>
      <w:r>
        <w:rPr>
          <w:rFonts w:ascii="Traditional Arabic" w:hAnsi="Traditional Arabic" w:hint="cs"/>
          <w:color w:val="000000"/>
          <w:rtl/>
          <w:lang w:val="en-CA" w:bidi="ar-EG"/>
        </w:rPr>
        <w:t>عناصر من الغموض وعدم الاتساق. وبصفة خاصة، لم يقدم أصحاب الشكوى أي تفسير لطبيعة أنشطة شقيق م. أ. ف. بخلاف التأكيد، الذي لم يقد</w:t>
      </w:r>
      <w:r w:rsidR="00651206">
        <w:rPr>
          <w:rFonts w:ascii="Traditional Arabic" w:hAnsi="Traditional Arabic" w:hint="cs"/>
          <w:color w:val="000000"/>
          <w:rtl/>
          <w:lang w:val="en-CA" w:bidi="ar-EG"/>
        </w:rPr>
        <w:t>َّ</w:t>
      </w:r>
      <w:r>
        <w:rPr>
          <w:rFonts w:ascii="Traditional Arabic" w:hAnsi="Traditional Arabic" w:hint="cs"/>
          <w:color w:val="000000"/>
          <w:rtl/>
          <w:lang w:val="en-CA" w:bidi="ar-EG"/>
        </w:rPr>
        <w:t xml:space="preserve">م حتى جلسة الاستماع الشفوية في محكمة الهجرة، الذي يفيد بأنه تلقى اتصالاً في عدد من المناسبات من ضباط بالجيش أعطوه وثائق. وترى الدولة الطرف أنه من المستبعد للغاية ألا يكون </w:t>
      </w:r>
      <w:r w:rsidR="003F2EF0">
        <w:rPr>
          <w:rFonts w:ascii="Traditional Arabic" w:hAnsi="Traditional Arabic" w:hint="cs"/>
          <w:color w:val="000000"/>
          <w:rtl/>
          <w:lang w:val="en-CA" w:bidi="ar-EG"/>
        </w:rPr>
        <w:t>لدى</w:t>
      </w:r>
      <w:r>
        <w:rPr>
          <w:rFonts w:ascii="Traditional Arabic" w:hAnsi="Traditional Arabic" w:hint="cs"/>
          <w:color w:val="000000"/>
          <w:rtl/>
          <w:lang w:val="en-CA" w:bidi="ar-EG"/>
        </w:rPr>
        <w:t xml:space="preserve"> أصحاب الشكوى أي معلومات عن الأنشطة السياسية لشقيق م. أ. ف. إذا كانت هذه الأنشطة قد أدت بالفعل إلى العواقب </w:t>
      </w:r>
      <w:r w:rsidR="003F2EF0">
        <w:rPr>
          <w:rFonts w:ascii="Traditional Arabic" w:hAnsi="Traditional Arabic" w:hint="cs"/>
          <w:color w:val="000000"/>
          <w:rtl/>
          <w:lang w:val="en-CA" w:bidi="ar-EG"/>
        </w:rPr>
        <w:t>الوخيمة</w:t>
      </w:r>
      <w:r>
        <w:rPr>
          <w:rFonts w:ascii="Traditional Arabic" w:hAnsi="Traditional Arabic" w:hint="cs"/>
          <w:color w:val="000000"/>
          <w:rtl/>
          <w:lang w:val="en-CA" w:bidi="ar-EG"/>
        </w:rPr>
        <w:t xml:space="preserve"> التي وصفها أصحاب الشكوى.</w:t>
      </w:r>
    </w:p>
    <w:p w:rsidR="006F45C9" w:rsidRDefault="006F45C9" w:rsidP="00310E57">
      <w:pPr>
        <w:pStyle w:val="SingleTxtGA"/>
        <w:rPr>
          <w:rFonts w:ascii="Traditional Arabic" w:hAnsi="Traditional Arabic" w:hint="cs"/>
          <w:color w:val="000000"/>
          <w:rtl/>
          <w:lang w:val="en-CA" w:bidi="ar-EG"/>
        </w:rPr>
      </w:pPr>
      <w:r>
        <w:rPr>
          <w:rFonts w:ascii="Traditional Arabic" w:hAnsi="Traditional Arabic" w:hint="cs"/>
          <w:color w:val="000000"/>
          <w:rtl/>
          <w:lang w:val="en-CA" w:bidi="ar-EG"/>
        </w:rPr>
        <w:t>4-6</w:t>
      </w:r>
      <w:r>
        <w:rPr>
          <w:rFonts w:ascii="Traditional Arabic" w:hAnsi="Traditional Arabic" w:hint="cs"/>
          <w:color w:val="000000"/>
          <w:rtl/>
          <w:lang w:val="en-CA" w:bidi="ar-EG"/>
        </w:rPr>
        <w:tab/>
        <w:t xml:space="preserve">وترى الدولة الطرف أن </w:t>
      </w:r>
      <w:r w:rsidR="00EC3511">
        <w:rPr>
          <w:rFonts w:ascii="Traditional Arabic" w:hAnsi="Traditional Arabic" w:hint="cs"/>
          <w:color w:val="000000"/>
          <w:rtl/>
          <w:lang w:val="en-CA" w:bidi="ar-EG"/>
        </w:rPr>
        <w:t>الوثائق المقدمة من</w:t>
      </w:r>
      <w:r>
        <w:rPr>
          <w:rFonts w:ascii="Traditional Arabic" w:hAnsi="Traditional Arabic" w:hint="cs"/>
          <w:color w:val="000000"/>
          <w:rtl/>
          <w:lang w:val="en-CA" w:bidi="ar-EG"/>
        </w:rPr>
        <w:t xml:space="preserve"> أصحاب الشكوى عن </w:t>
      </w:r>
      <w:r w:rsidR="004C7F1E">
        <w:rPr>
          <w:rFonts w:ascii="Traditional Arabic" w:hAnsi="Traditional Arabic" w:hint="cs"/>
          <w:color w:val="000000"/>
          <w:rtl/>
          <w:lang w:val="en-CA" w:bidi="ar-EG"/>
        </w:rPr>
        <w:t xml:space="preserve">الكيفية التي تمكنوا بها من مغادرة </w:t>
      </w:r>
      <w:r>
        <w:rPr>
          <w:rFonts w:ascii="Traditional Arabic" w:hAnsi="Traditional Arabic" w:hint="cs"/>
          <w:color w:val="000000"/>
          <w:rtl/>
          <w:lang w:val="en-CA" w:bidi="ar-EG"/>
        </w:rPr>
        <w:t xml:space="preserve">ليبيا برغم الاضطهاد </w:t>
      </w:r>
      <w:r w:rsidR="00CA3A28">
        <w:rPr>
          <w:rFonts w:ascii="Traditional Arabic" w:hAnsi="Traditional Arabic" w:hint="cs"/>
          <w:color w:val="000000"/>
          <w:rtl/>
          <w:lang w:val="en-CA" w:bidi="ar-EG"/>
        </w:rPr>
        <w:t>المدَّعى</w:t>
      </w:r>
      <w:r>
        <w:rPr>
          <w:rFonts w:ascii="Traditional Arabic" w:hAnsi="Traditional Arabic" w:hint="cs"/>
          <w:color w:val="000000"/>
          <w:rtl/>
          <w:lang w:val="en-CA" w:bidi="ar-EG"/>
        </w:rPr>
        <w:t xml:space="preserve"> من جانب السلطات غامضة وغير متسقة. ذلك أنه قبل مغادرة ليبيا، يدعي أصحاب الشكوى أنهم تلقوا مساعدة من رجل أبلغهم بأنه </w:t>
      </w:r>
      <w:r w:rsidR="009F26BA">
        <w:rPr>
          <w:rFonts w:ascii="Traditional Arabic" w:hAnsi="Traditional Arabic" w:hint="cs"/>
          <w:color w:val="000000"/>
          <w:rtl/>
          <w:lang w:val="en-CA" w:bidi="ar-EG"/>
        </w:rPr>
        <w:t>س</w:t>
      </w:r>
      <w:r w:rsidR="007B2EAD">
        <w:rPr>
          <w:rFonts w:ascii="Traditional Arabic" w:hAnsi="Traditional Arabic" w:hint="cs"/>
          <w:color w:val="000000"/>
          <w:rtl/>
          <w:lang w:val="en-CA" w:bidi="ar-EG"/>
        </w:rPr>
        <w:t>يجري</w:t>
      </w:r>
      <w:r>
        <w:rPr>
          <w:rFonts w:ascii="Traditional Arabic" w:hAnsi="Traditional Arabic" w:hint="cs"/>
          <w:color w:val="000000"/>
          <w:rtl/>
          <w:lang w:val="en-CA" w:bidi="ar-EG"/>
        </w:rPr>
        <w:t xml:space="preserve"> إلقاء القبض على م. أ. ف. قبل 1 أيلول/سبتمبر 2007. ولم يقدم أصحاب الشكوى في البداية أي معلومات عن هذا الرجل، وادعوا فقط في جلسة الاستماع الشفوية أمام محكمة الهجرة أنه صديق لوالد م. أ. ف.، وهو عقيد متقاعد، بدون أن يقدموا </w:t>
      </w:r>
      <w:r w:rsidR="003E6D25">
        <w:rPr>
          <w:rFonts w:ascii="Traditional Arabic" w:hAnsi="Traditional Arabic" w:hint="cs"/>
          <w:color w:val="000000"/>
          <w:rtl/>
          <w:lang w:val="en-CA" w:bidi="ar-EG"/>
        </w:rPr>
        <w:t>أي تفسير ل</w:t>
      </w:r>
      <w:r>
        <w:rPr>
          <w:rFonts w:ascii="Traditional Arabic" w:hAnsi="Traditional Arabic" w:hint="cs"/>
          <w:color w:val="000000"/>
          <w:rtl/>
          <w:lang w:val="en-CA" w:bidi="ar-EG"/>
        </w:rPr>
        <w:t>سبب حيازة هذا الرجل لمعلومات عن أمر إلقاء القبض</w:t>
      </w:r>
      <w:r w:rsidR="00333F0C">
        <w:rPr>
          <w:rFonts w:ascii="Traditional Arabic" w:hAnsi="Traditional Arabic" w:hint="cs"/>
          <w:color w:val="000000"/>
          <w:rtl/>
          <w:lang w:val="en-CA" w:bidi="ar-EG"/>
        </w:rPr>
        <w:t xml:space="preserve"> المدَّعى</w:t>
      </w:r>
      <w:r>
        <w:rPr>
          <w:rFonts w:ascii="Traditional Arabic" w:hAnsi="Traditional Arabic" w:hint="cs"/>
          <w:color w:val="000000"/>
          <w:rtl/>
          <w:lang w:val="en-CA" w:bidi="ar-EG"/>
        </w:rPr>
        <w:t>. وقدم أصحاب الشكوى معلومات متباينة فيما يتعلق برجل ثان ساعدهم على الهروب، مد</w:t>
      </w:r>
      <w:r w:rsidR="00E2116D">
        <w:rPr>
          <w:rFonts w:ascii="Traditional Arabic" w:hAnsi="Traditional Arabic" w:hint="cs"/>
          <w:color w:val="000000"/>
          <w:rtl/>
          <w:lang w:val="en-CA" w:bidi="ar-EG"/>
        </w:rPr>
        <w:t>َّ</w:t>
      </w:r>
      <w:r>
        <w:rPr>
          <w:rFonts w:ascii="Traditional Arabic" w:hAnsi="Traditional Arabic" w:hint="cs"/>
          <w:color w:val="000000"/>
          <w:rtl/>
          <w:lang w:val="en-CA" w:bidi="ar-EG"/>
        </w:rPr>
        <w:t>عين في تقرير كتابي قدمه محاميهم إلى مجلس الهجرة في 19 أيلول/سبتمبر 2007 أنه كان أحد معارف والدي ز. أ.، ومد</w:t>
      </w:r>
      <w:r w:rsidR="007F7A35">
        <w:rPr>
          <w:rFonts w:ascii="Traditional Arabic" w:hAnsi="Traditional Arabic" w:hint="cs"/>
          <w:color w:val="000000"/>
          <w:rtl/>
          <w:lang w:val="en-CA" w:bidi="ar-EG"/>
        </w:rPr>
        <w:t>َّ</w:t>
      </w:r>
      <w:r>
        <w:rPr>
          <w:rFonts w:ascii="Traditional Arabic" w:hAnsi="Traditional Arabic" w:hint="cs"/>
          <w:color w:val="000000"/>
          <w:rtl/>
          <w:lang w:val="en-CA" w:bidi="ar-EG"/>
        </w:rPr>
        <w:t xml:space="preserve">عين في المقابلة مع مجلس الهجرة في 10 كانون الأول/ديسمبر 2007، أنه أحد أقارب ز. أ. وفي التقرير </w:t>
      </w:r>
      <w:r w:rsidR="00FF02E3">
        <w:rPr>
          <w:rFonts w:ascii="Traditional Arabic" w:hAnsi="Traditional Arabic" w:hint="cs"/>
          <w:color w:val="000000"/>
          <w:rtl/>
          <w:lang w:val="en-CA" w:bidi="ar-EG"/>
        </w:rPr>
        <w:t>الخطي</w:t>
      </w:r>
      <w:r>
        <w:rPr>
          <w:rFonts w:ascii="Traditional Arabic" w:hAnsi="Traditional Arabic" w:hint="cs"/>
          <w:color w:val="000000"/>
          <w:rtl/>
          <w:lang w:val="en-CA" w:bidi="ar-EG"/>
        </w:rPr>
        <w:t xml:space="preserve"> الذي قدمه محامي أصحاب الشكوى إلى مجلس الهجرة، يُدعى أن الشرطة </w:t>
      </w:r>
      <w:r w:rsidR="00AB06CD">
        <w:rPr>
          <w:rFonts w:ascii="Traditional Arabic" w:hAnsi="Traditional Arabic" w:hint="cs"/>
          <w:color w:val="000000"/>
          <w:rtl/>
          <w:lang w:val="en-CA" w:bidi="ar-EG"/>
        </w:rPr>
        <w:t>طلبت من ا</w:t>
      </w:r>
      <w:r>
        <w:rPr>
          <w:rFonts w:ascii="Traditional Arabic" w:hAnsi="Traditional Arabic" w:hint="cs"/>
          <w:color w:val="000000"/>
          <w:rtl/>
          <w:lang w:val="en-CA" w:bidi="ar-EG"/>
        </w:rPr>
        <w:t xml:space="preserve">لسيد م. أ. ف.، فيما يتصل بإطلاق سراحه من الاحتجاز في عام 2006، أن يختفي من البلد. ولذلك، </w:t>
      </w:r>
      <w:r w:rsidR="00614977">
        <w:rPr>
          <w:rFonts w:ascii="Traditional Arabic" w:hAnsi="Traditional Arabic" w:hint="cs"/>
          <w:color w:val="000000"/>
          <w:rtl/>
          <w:lang w:val="en-CA" w:bidi="ar-EG"/>
        </w:rPr>
        <w:t xml:space="preserve">كانت </w:t>
      </w:r>
      <w:r>
        <w:rPr>
          <w:rFonts w:ascii="Traditional Arabic" w:hAnsi="Traditional Arabic" w:hint="cs"/>
          <w:color w:val="000000"/>
          <w:rtl/>
          <w:lang w:val="en-CA" w:bidi="ar-EG"/>
        </w:rPr>
        <w:t xml:space="preserve">الدولة الطرف </w:t>
      </w:r>
      <w:r w:rsidR="00614977">
        <w:rPr>
          <w:rFonts w:ascii="Traditional Arabic" w:hAnsi="Traditional Arabic" w:hint="cs"/>
          <w:color w:val="000000"/>
          <w:rtl/>
          <w:lang w:val="en-CA" w:bidi="ar-EG"/>
        </w:rPr>
        <w:t xml:space="preserve">تتوقع أن يكون </w:t>
      </w:r>
      <w:r>
        <w:rPr>
          <w:rFonts w:ascii="Traditional Arabic" w:hAnsi="Traditional Arabic" w:hint="cs"/>
          <w:color w:val="000000"/>
          <w:rtl/>
          <w:lang w:val="en-CA" w:bidi="ar-EG"/>
        </w:rPr>
        <w:t xml:space="preserve">بإمكان أصحاب الشكوى الحصول على جوازات سفر سليمة. وترى الدولة الطرف أن أصحاب الشكوى </w:t>
      </w:r>
      <w:r w:rsidR="00310E57">
        <w:rPr>
          <w:rFonts w:ascii="Traditional Arabic" w:hAnsi="Traditional Arabic" w:hint="cs"/>
          <w:color w:val="000000"/>
          <w:rtl/>
          <w:lang w:val="en-CA" w:bidi="ar-EG"/>
        </w:rPr>
        <w:t xml:space="preserve">قد </w:t>
      </w:r>
      <w:r>
        <w:rPr>
          <w:rFonts w:ascii="Traditional Arabic" w:hAnsi="Traditional Arabic" w:hint="cs"/>
          <w:color w:val="000000"/>
          <w:rtl/>
          <w:lang w:val="en-CA" w:bidi="ar-EG"/>
        </w:rPr>
        <w:t>قدموا معلومات غامضة وغير متسقة في جوانب هامة، بدون تقديم تفسير مرض</w:t>
      </w:r>
      <w:r w:rsidR="00056771">
        <w:rPr>
          <w:rFonts w:ascii="Traditional Arabic" w:hAnsi="Traditional Arabic" w:hint="cs"/>
          <w:color w:val="000000"/>
          <w:rtl/>
          <w:lang w:val="en-CA" w:bidi="ar-EG"/>
        </w:rPr>
        <w:t>ٍ</w:t>
      </w:r>
      <w:r>
        <w:rPr>
          <w:rFonts w:ascii="Traditional Arabic" w:hAnsi="Traditional Arabic" w:hint="cs"/>
          <w:color w:val="000000"/>
          <w:rtl/>
          <w:lang w:val="en-CA" w:bidi="ar-EG"/>
        </w:rPr>
        <w:t xml:space="preserve">، مما يضعف مصداقية </w:t>
      </w:r>
      <w:r w:rsidR="00310E57">
        <w:rPr>
          <w:rFonts w:ascii="Traditional Arabic" w:hAnsi="Traditional Arabic" w:hint="cs"/>
          <w:color w:val="000000"/>
          <w:rtl/>
          <w:lang w:val="en-CA" w:bidi="ar-EG"/>
        </w:rPr>
        <w:t>وثائقهم</w:t>
      </w:r>
      <w:r>
        <w:rPr>
          <w:rFonts w:ascii="Traditional Arabic" w:hAnsi="Traditional Arabic" w:hint="cs"/>
          <w:color w:val="000000"/>
          <w:rtl/>
          <w:lang w:val="en-CA" w:bidi="ar-EG"/>
        </w:rPr>
        <w:t>.</w:t>
      </w:r>
    </w:p>
    <w:p w:rsidR="006F45C9" w:rsidRDefault="006F45C9" w:rsidP="00B455FF">
      <w:pPr>
        <w:pStyle w:val="SingleTxtGA"/>
        <w:rPr>
          <w:rFonts w:hint="cs"/>
          <w:rtl/>
          <w:lang w:val="en-CA" w:bidi="ar-EG"/>
        </w:rPr>
      </w:pPr>
      <w:r>
        <w:rPr>
          <w:rFonts w:hint="cs"/>
          <w:rtl/>
          <w:lang w:val="en-CA" w:bidi="ar-EG"/>
        </w:rPr>
        <w:t>4-7</w:t>
      </w:r>
      <w:r>
        <w:rPr>
          <w:rFonts w:hint="cs"/>
          <w:rtl/>
          <w:lang w:val="en-CA" w:bidi="ar-EG"/>
        </w:rPr>
        <w:tab/>
        <w:t xml:space="preserve">وتشير الدولة الطرف إلى أن أصحاب الشكوى </w:t>
      </w:r>
      <w:r w:rsidR="00056771">
        <w:rPr>
          <w:rFonts w:hint="cs"/>
          <w:rtl/>
          <w:lang w:val="en-CA" w:bidi="ar-EG"/>
        </w:rPr>
        <w:t xml:space="preserve">قد </w:t>
      </w:r>
      <w:r>
        <w:rPr>
          <w:rFonts w:hint="cs"/>
          <w:rtl/>
          <w:lang w:val="en-CA" w:bidi="ar-EG"/>
        </w:rPr>
        <w:t>قدموا، أثناء سير الإجراء أمام السلطات السويدية، ادعاءات إضافية ذات أهمية لطلبهم الخاص باللجوء. ولم يد</w:t>
      </w:r>
      <w:r w:rsidR="00056771">
        <w:rPr>
          <w:rFonts w:hint="cs"/>
          <w:rtl/>
          <w:lang w:val="en-CA" w:bidi="ar-EG"/>
        </w:rPr>
        <w:t>ّ</w:t>
      </w:r>
      <w:r>
        <w:rPr>
          <w:rFonts w:hint="cs"/>
          <w:rtl/>
          <w:lang w:val="en-CA" w:bidi="ar-EG"/>
        </w:rPr>
        <w:t xml:space="preserve">ع أصحاب الشكوى إلا في جلسة الاستماع الشفوية أمام محكمة الهجرة أن م. أ. ف. كان يخضع بانتظام لاستجوابات أثناء الفترة 2003-2006، وأنه </w:t>
      </w:r>
      <w:r w:rsidR="00FE075B">
        <w:rPr>
          <w:rFonts w:hint="cs"/>
          <w:rtl/>
          <w:lang w:val="en-CA" w:bidi="ar-EG"/>
        </w:rPr>
        <w:t>أُخضع</w:t>
      </w:r>
      <w:r>
        <w:rPr>
          <w:rFonts w:hint="cs"/>
          <w:rtl/>
          <w:lang w:val="en-CA" w:bidi="ar-EG"/>
        </w:rPr>
        <w:t xml:space="preserve"> للمراقبة وأ</w:t>
      </w:r>
      <w:r w:rsidR="00FE075B">
        <w:rPr>
          <w:rFonts w:hint="cs"/>
          <w:rtl/>
          <w:lang w:val="en-CA" w:bidi="ar-EG"/>
        </w:rPr>
        <w:t>ُ</w:t>
      </w:r>
      <w:r>
        <w:rPr>
          <w:rFonts w:hint="cs"/>
          <w:rtl/>
          <w:lang w:val="en-CA" w:bidi="ar-EG"/>
        </w:rPr>
        <w:t xml:space="preserve">جبر على التوقيع على وثائق بصورة منتظمة لمدة أربعة شهور تقريباً فيما يتصل بإطلاق سراحه من السجن في عام 2006، وأنه صدر في آذار/مارس 2007 </w:t>
      </w:r>
      <w:r w:rsidR="00FE075B">
        <w:rPr>
          <w:rFonts w:hint="cs"/>
          <w:rtl/>
          <w:lang w:val="en-CA" w:bidi="ar-EG"/>
        </w:rPr>
        <w:t xml:space="preserve">أمر بإلقاء القبض عليه وذلك </w:t>
      </w:r>
      <w:r>
        <w:rPr>
          <w:rFonts w:hint="cs"/>
          <w:rtl/>
          <w:lang w:val="en-CA" w:bidi="ar-EG"/>
        </w:rPr>
        <w:t xml:space="preserve">عقب رفضه الامتثال لطلبات السلطات منذ أواخر عام 2006. وترى الدولة الطرف أنه من غير </w:t>
      </w:r>
      <w:r w:rsidR="00590E5E">
        <w:rPr>
          <w:rFonts w:hint="cs"/>
          <w:rtl/>
          <w:lang w:val="en-CA" w:bidi="ar-EG"/>
        </w:rPr>
        <w:t>المحتمل</w:t>
      </w:r>
      <w:r>
        <w:rPr>
          <w:rFonts w:hint="cs"/>
          <w:rtl/>
          <w:lang w:val="en-CA" w:bidi="ar-EG"/>
        </w:rPr>
        <w:t xml:space="preserve"> أن تكون السلطات الليبية قد انتظرت كل هذا ال</w:t>
      </w:r>
      <w:r w:rsidR="00750B57">
        <w:rPr>
          <w:rFonts w:hint="cs"/>
          <w:rtl/>
          <w:lang w:val="en-CA" w:bidi="ar-EG"/>
        </w:rPr>
        <w:t>وقت لتتخذ إجراء بشأن رفضه طاعتها</w:t>
      </w:r>
      <w:r>
        <w:rPr>
          <w:rFonts w:hint="cs"/>
          <w:rtl/>
          <w:lang w:val="en-CA" w:bidi="ar-EG"/>
        </w:rPr>
        <w:t xml:space="preserve">. وبالإضافة إلى ذلك، أشير في </w:t>
      </w:r>
      <w:r w:rsidR="00983EDB">
        <w:rPr>
          <w:rFonts w:hint="cs"/>
          <w:rtl/>
          <w:lang w:val="en-CA" w:bidi="ar-EG"/>
        </w:rPr>
        <w:t>الوثيقة الخطية المقدمة من</w:t>
      </w:r>
      <w:r>
        <w:rPr>
          <w:rFonts w:hint="cs"/>
          <w:rtl/>
          <w:lang w:val="en-CA" w:bidi="ar-EG"/>
        </w:rPr>
        <w:t xml:space="preserve"> محامي أصحاب الشكوى إلى مجلس الهجرة في 19 أيلول/سبتمبر 2007، إلى أن الشرطة الليبية لم تتسبب في أي ضرر </w:t>
      </w:r>
      <w:r w:rsidR="00632C83">
        <w:rPr>
          <w:rFonts w:hint="cs"/>
          <w:rtl/>
          <w:lang w:val="en-CA" w:bidi="ar-EG"/>
        </w:rPr>
        <w:t>بدني</w:t>
      </w:r>
      <w:r>
        <w:rPr>
          <w:rFonts w:hint="cs"/>
          <w:rtl/>
          <w:lang w:val="en-CA" w:bidi="ar-EG"/>
        </w:rPr>
        <w:t xml:space="preserve"> لزوجة م. أ. ف. أو أطفاله، ولكن في الطعن المقدم إلى محكمة الهجرة في 9 كانون الثاني/يناير 2008، </w:t>
      </w:r>
      <w:r w:rsidR="007E6A10">
        <w:rPr>
          <w:rFonts w:hint="cs"/>
          <w:rtl/>
          <w:lang w:val="en-CA" w:bidi="ar-EG"/>
        </w:rPr>
        <w:t>ادعى</w:t>
      </w:r>
      <w:r>
        <w:rPr>
          <w:rFonts w:hint="cs"/>
          <w:rtl/>
          <w:lang w:val="en-CA" w:bidi="ar-EG"/>
        </w:rPr>
        <w:t xml:space="preserve"> أن الشرطة دفعت ز. أ. في 23 تشرين الثاني/نوفمبر 2002 بطريقة أدت إلى فقدانها للجنين الذي كانت تحمله. كما </w:t>
      </w:r>
      <w:r w:rsidR="00B33234">
        <w:rPr>
          <w:rFonts w:hint="cs"/>
          <w:rtl/>
          <w:lang w:val="en-CA" w:bidi="ar-EG"/>
        </w:rPr>
        <w:t>ذُكر</w:t>
      </w:r>
      <w:r>
        <w:rPr>
          <w:rFonts w:hint="cs"/>
          <w:rtl/>
          <w:lang w:val="en-CA" w:bidi="ar-EG"/>
        </w:rPr>
        <w:t xml:space="preserve"> في الطعن، بالإضافة إلى ما قُدم إلى مجلس الهجرة، أن الشرطة ضربت م.</w:t>
      </w:r>
      <w:r>
        <w:rPr>
          <w:rFonts w:hint="eastAsia"/>
          <w:rtl/>
          <w:lang w:val="en-CA" w:bidi="ar-EG"/>
        </w:rPr>
        <w:t> </w:t>
      </w:r>
      <w:r>
        <w:rPr>
          <w:rFonts w:hint="cs"/>
          <w:rtl/>
          <w:lang w:val="en-CA" w:bidi="ar-EG"/>
        </w:rPr>
        <w:t>أ.</w:t>
      </w:r>
      <w:r>
        <w:rPr>
          <w:rFonts w:hint="eastAsia"/>
          <w:rtl/>
          <w:lang w:val="en-CA" w:bidi="ar-EG"/>
        </w:rPr>
        <w:t> </w:t>
      </w:r>
      <w:r>
        <w:rPr>
          <w:rFonts w:hint="cs"/>
          <w:rtl/>
          <w:lang w:val="en-CA" w:bidi="ar-EG"/>
        </w:rPr>
        <w:t>ف. في إحدى المرات، مما تسبب في كسر عظام أنفه. وترى الدولة الطرف أن إضافة ادعاءات ذات أهمية بعد قرار مجلس الهجرة برفض طل</w:t>
      </w:r>
      <w:r w:rsidR="001110F5">
        <w:rPr>
          <w:rFonts w:hint="cs"/>
          <w:rtl/>
          <w:lang w:val="en-CA" w:bidi="ar-EG"/>
        </w:rPr>
        <w:t xml:space="preserve">بات أصحاب الشكوى، بدون تفسير </w:t>
      </w:r>
      <w:r w:rsidR="001110F5" w:rsidRPr="00C05256">
        <w:rPr>
          <w:rFonts w:hint="cs"/>
          <w:rtl/>
        </w:rPr>
        <w:t>مرضٍ</w:t>
      </w:r>
      <w:r w:rsidRPr="00C05256">
        <w:rPr>
          <w:rFonts w:hint="cs"/>
          <w:rtl/>
        </w:rPr>
        <w:t xml:space="preserve"> </w:t>
      </w:r>
      <w:r>
        <w:rPr>
          <w:rFonts w:hint="cs"/>
          <w:rtl/>
          <w:lang w:val="en-CA" w:bidi="ar-EG"/>
        </w:rPr>
        <w:t xml:space="preserve">عن سبب عدم تقديم هذه المعلومات منذ البداية، يضعف مصداقية </w:t>
      </w:r>
      <w:r w:rsidR="00B455FF">
        <w:rPr>
          <w:rFonts w:hint="cs"/>
          <w:rtl/>
          <w:lang w:val="en-CA" w:bidi="ar-EG"/>
        </w:rPr>
        <w:t>الوثائق المقدمة من</w:t>
      </w:r>
      <w:r>
        <w:rPr>
          <w:rFonts w:hint="cs"/>
          <w:rtl/>
          <w:lang w:val="en-CA" w:bidi="ar-EG"/>
        </w:rPr>
        <w:t xml:space="preserve"> أصحاب الشكوى.</w:t>
      </w:r>
    </w:p>
    <w:p w:rsidR="006F45C9" w:rsidRDefault="006F45C9" w:rsidP="00802959">
      <w:pPr>
        <w:pStyle w:val="SingleTxtGA"/>
        <w:rPr>
          <w:rFonts w:ascii="Traditional Arabic" w:hAnsi="Traditional Arabic" w:hint="cs"/>
          <w:color w:val="000000"/>
          <w:rtl/>
          <w:lang w:val="en-CA" w:bidi="ar-EG"/>
        </w:rPr>
      </w:pPr>
      <w:r>
        <w:rPr>
          <w:rFonts w:ascii="Traditional Arabic" w:hAnsi="Traditional Arabic" w:hint="cs"/>
          <w:color w:val="000000"/>
          <w:rtl/>
          <w:lang w:val="en-CA" w:bidi="ar-EG"/>
        </w:rPr>
        <w:t>4-8</w:t>
      </w:r>
      <w:r>
        <w:rPr>
          <w:rFonts w:ascii="Traditional Arabic" w:hAnsi="Traditional Arabic" w:hint="cs"/>
          <w:color w:val="000000"/>
          <w:rtl/>
          <w:lang w:val="en-CA" w:bidi="ar-EG"/>
        </w:rPr>
        <w:tab/>
        <w:t xml:space="preserve">وتشير الدولة الطرف كذلك إلى أن ادعاءات أصحاب الشكوى المعروضة أمام اللجنة ليست متسقة تماماً مع البيانات التي أدلوا بها أمام سلطات الهجرة السويدية. ذلك أن أصحاب الشكوى </w:t>
      </w:r>
      <w:r w:rsidR="005764B9">
        <w:rPr>
          <w:rFonts w:ascii="Traditional Arabic" w:hAnsi="Traditional Arabic" w:hint="cs"/>
          <w:color w:val="000000"/>
          <w:rtl/>
          <w:lang w:val="en-CA" w:bidi="ar-EG"/>
        </w:rPr>
        <w:t xml:space="preserve">يؤكدون، في المعلومات المعروضة على </w:t>
      </w:r>
      <w:r>
        <w:rPr>
          <w:rFonts w:ascii="Traditional Arabic" w:hAnsi="Traditional Arabic" w:hint="cs"/>
          <w:color w:val="000000"/>
          <w:rtl/>
          <w:lang w:val="en-CA" w:bidi="ar-EG"/>
        </w:rPr>
        <w:t>اللجنة</w:t>
      </w:r>
      <w:r w:rsidR="005764B9">
        <w:rPr>
          <w:rFonts w:ascii="Traditional Arabic" w:hAnsi="Traditional Arabic" w:hint="cs"/>
          <w:color w:val="000000"/>
          <w:rtl/>
          <w:lang w:val="en-CA" w:bidi="ar-EG"/>
        </w:rPr>
        <w:t>،</w:t>
      </w:r>
      <w:r>
        <w:rPr>
          <w:rFonts w:ascii="Traditional Arabic" w:hAnsi="Traditional Arabic" w:hint="cs"/>
          <w:color w:val="000000"/>
          <w:rtl/>
          <w:lang w:val="en-CA" w:bidi="ar-EG"/>
        </w:rPr>
        <w:t xml:space="preserve"> أن أجهزة الأمن الليبية </w:t>
      </w:r>
      <w:r w:rsidR="005764B9">
        <w:rPr>
          <w:rFonts w:ascii="Traditional Arabic" w:hAnsi="Traditional Arabic" w:hint="cs"/>
          <w:color w:val="000000"/>
          <w:rtl/>
          <w:lang w:val="en-CA" w:bidi="ar-EG"/>
        </w:rPr>
        <w:t>قد</w:t>
      </w:r>
      <w:r w:rsidR="00802959">
        <w:rPr>
          <w:rFonts w:ascii="Traditional Arabic" w:hAnsi="Traditional Arabic" w:hint="eastAsia"/>
          <w:color w:val="000000"/>
          <w:rtl/>
          <w:lang w:val="en-CA" w:bidi="ar-EG"/>
        </w:rPr>
        <w:t> </w:t>
      </w:r>
      <w:r>
        <w:rPr>
          <w:rFonts w:ascii="Traditional Arabic" w:hAnsi="Traditional Arabic" w:hint="cs"/>
          <w:color w:val="000000"/>
          <w:rtl/>
          <w:lang w:val="en-CA" w:bidi="ar-EG"/>
        </w:rPr>
        <w:t xml:space="preserve">استجوبت م. أ. ف. </w:t>
      </w:r>
      <w:r w:rsidR="000B57D0">
        <w:rPr>
          <w:rFonts w:ascii="Traditional Arabic" w:hAnsi="Traditional Arabic" w:hint="cs"/>
          <w:color w:val="000000"/>
          <w:rtl/>
          <w:lang w:val="en-CA" w:bidi="ar-EG"/>
        </w:rPr>
        <w:t xml:space="preserve">في الفترة ما </w:t>
      </w:r>
      <w:r>
        <w:rPr>
          <w:rFonts w:ascii="Traditional Arabic" w:hAnsi="Traditional Arabic" w:hint="cs"/>
          <w:color w:val="000000"/>
          <w:rtl/>
          <w:lang w:val="en-CA" w:bidi="ar-EG"/>
        </w:rPr>
        <w:t>بين كانون الثاني/يناير 2001 وتشرين الثاني/</w:t>
      </w:r>
      <w:r w:rsidR="002668A2">
        <w:rPr>
          <w:rFonts w:ascii="Traditional Arabic" w:hAnsi="Traditional Arabic" w:hint="cs"/>
          <w:color w:val="000000"/>
          <w:rtl/>
          <w:lang w:val="en-CA" w:bidi="ar-EG"/>
        </w:rPr>
        <w:t xml:space="preserve"> </w:t>
      </w:r>
      <w:r>
        <w:rPr>
          <w:rFonts w:ascii="Traditional Arabic" w:hAnsi="Traditional Arabic" w:hint="cs"/>
          <w:color w:val="000000"/>
          <w:rtl/>
          <w:lang w:val="en-CA" w:bidi="ar-EG"/>
        </w:rPr>
        <w:t>نوفمبر</w:t>
      </w:r>
      <w:r w:rsidR="00802959">
        <w:rPr>
          <w:rFonts w:ascii="Traditional Arabic" w:hAnsi="Traditional Arabic" w:hint="eastAsia"/>
          <w:color w:val="000000"/>
          <w:rtl/>
          <w:lang w:val="en-CA" w:bidi="ar-EG"/>
        </w:rPr>
        <w:t> </w:t>
      </w:r>
      <w:r>
        <w:rPr>
          <w:rFonts w:ascii="Traditional Arabic" w:hAnsi="Traditional Arabic" w:hint="cs"/>
          <w:color w:val="000000"/>
          <w:rtl/>
          <w:lang w:val="en-CA" w:bidi="ar-EG"/>
        </w:rPr>
        <w:t xml:space="preserve">2002، بينما أبلغوا سلطات الهجرة السويدية بأن ذلك </w:t>
      </w:r>
      <w:r w:rsidR="00F40130">
        <w:rPr>
          <w:rFonts w:ascii="Traditional Arabic" w:hAnsi="Traditional Arabic" w:hint="cs"/>
          <w:color w:val="000000"/>
          <w:rtl/>
          <w:lang w:val="en-CA" w:bidi="ar-EG"/>
        </w:rPr>
        <w:t>قد حدث</w:t>
      </w:r>
      <w:r>
        <w:rPr>
          <w:rFonts w:ascii="Traditional Arabic" w:hAnsi="Traditional Arabic" w:hint="cs"/>
          <w:color w:val="000000"/>
          <w:rtl/>
          <w:lang w:val="en-CA" w:bidi="ar-EG"/>
        </w:rPr>
        <w:t xml:space="preserve"> لمدة ثلاث سنوات حتى عام 2003.</w:t>
      </w:r>
    </w:p>
    <w:p w:rsidR="006F45C9" w:rsidRPr="00F64352" w:rsidRDefault="006F45C9" w:rsidP="00A65162">
      <w:pPr>
        <w:pStyle w:val="SingleTxtGA"/>
        <w:rPr>
          <w:rFonts w:ascii="Traditional Arabic" w:hAnsi="Traditional Arabic"/>
          <w:color w:val="000000"/>
          <w:rtl/>
          <w:lang w:val="en-CA" w:bidi="ar-EG"/>
        </w:rPr>
      </w:pPr>
      <w:r>
        <w:rPr>
          <w:rFonts w:ascii="Traditional Arabic" w:hAnsi="Traditional Arabic" w:hint="cs"/>
          <w:color w:val="000000"/>
          <w:rtl/>
          <w:lang w:val="en-CA" w:bidi="ar-EG"/>
        </w:rPr>
        <w:t>4-9</w:t>
      </w:r>
      <w:r>
        <w:rPr>
          <w:rFonts w:ascii="Traditional Arabic" w:hAnsi="Traditional Arabic" w:hint="cs"/>
          <w:color w:val="000000"/>
          <w:rtl/>
          <w:lang w:val="en-CA" w:bidi="ar-EG"/>
        </w:rPr>
        <w:tab/>
      </w:r>
      <w:r w:rsidR="006D0C9C">
        <w:rPr>
          <w:rFonts w:ascii="Traditional Arabic" w:hAnsi="Traditional Arabic" w:hint="cs"/>
          <w:color w:val="000000"/>
          <w:rtl/>
          <w:lang w:val="en-CA" w:bidi="ar-EG"/>
        </w:rPr>
        <w:t>ويُدَّعى</w:t>
      </w:r>
      <w:r>
        <w:rPr>
          <w:rFonts w:ascii="Traditional Arabic" w:hAnsi="Traditional Arabic" w:hint="cs"/>
          <w:color w:val="000000"/>
          <w:rtl/>
          <w:lang w:val="en-CA" w:bidi="ar-EG"/>
        </w:rPr>
        <w:t xml:space="preserve"> أن أصحاب الشكوى </w:t>
      </w:r>
      <w:r w:rsidR="00A34D36">
        <w:rPr>
          <w:rFonts w:ascii="Traditional Arabic" w:hAnsi="Traditional Arabic" w:hint="cs"/>
          <w:color w:val="000000"/>
          <w:rtl/>
          <w:lang w:val="en-CA" w:bidi="ar-EG"/>
        </w:rPr>
        <w:t xml:space="preserve">قد </w:t>
      </w:r>
      <w:r>
        <w:rPr>
          <w:rFonts w:ascii="Traditional Arabic" w:hAnsi="Traditional Arabic" w:hint="cs"/>
          <w:color w:val="000000"/>
          <w:rtl/>
          <w:lang w:val="en-CA" w:bidi="ar-EG"/>
        </w:rPr>
        <w:t xml:space="preserve">تركوا ليبيا في أيار/مايو 2007. وتدعي الدولة الطرف أنه إذا رأت اللجنة، على خلاف ما ترى الدولة الطرف، أن أصحاب الشكوى قدموا أدلة تدعم </w:t>
      </w:r>
      <w:r w:rsidR="00A65162">
        <w:rPr>
          <w:rFonts w:ascii="Traditional Arabic" w:hAnsi="Traditional Arabic" w:hint="cs"/>
          <w:color w:val="000000"/>
          <w:rtl/>
          <w:lang w:val="en-CA" w:bidi="ar-EG"/>
        </w:rPr>
        <w:t>الأ</w:t>
      </w:r>
      <w:r>
        <w:rPr>
          <w:rFonts w:ascii="Traditional Arabic" w:hAnsi="Traditional Arabic" w:hint="cs"/>
          <w:color w:val="000000"/>
          <w:rtl/>
          <w:lang w:val="en-CA" w:bidi="ar-EG"/>
        </w:rPr>
        <w:t xml:space="preserve">سباب </w:t>
      </w:r>
      <w:r w:rsidR="00A65162">
        <w:rPr>
          <w:rFonts w:ascii="Traditional Arabic" w:hAnsi="Traditional Arabic" w:hint="cs"/>
          <w:color w:val="000000"/>
          <w:rtl/>
          <w:lang w:val="en-CA" w:bidi="ar-EG"/>
        </w:rPr>
        <w:t>التي ذكروها ل</w:t>
      </w:r>
      <w:r>
        <w:rPr>
          <w:rFonts w:ascii="Traditional Arabic" w:hAnsi="Traditional Arabic" w:hint="cs"/>
          <w:color w:val="000000"/>
          <w:rtl/>
          <w:lang w:val="en-CA" w:bidi="ar-EG"/>
        </w:rPr>
        <w:t xml:space="preserve">تركهم لبلدهم الأصلي، </w:t>
      </w:r>
      <w:r w:rsidRPr="00F64352">
        <w:rPr>
          <w:rFonts w:ascii="Traditional Arabic" w:hAnsi="Traditional Arabic"/>
          <w:color w:val="000000"/>
          <w:rtl/>
          <w:lang w:val="en-CA" w:bidi="ar-EG"/>
        </w:rPr>
        <w:t xml:space="preserve">فلا </w:t>
      </w:r>
      <w:r w:rsidRPr="00F64352">
        <w:rPr>
          <w:rFonts w:ascii="Traditional Arabic" w:hAnsi="Traditional Arabic" w:hint="cs"/>
          <w:color w:val="000000"/>
          <w:rtl/>
          <w:lang w:val="en-CA" w:bidi="ar-EG"/>
        </w:rPr>
        <w:t>يوجد ما يشير</w:t>
      </w:r>
      <w:r w:rsidRPr="00F64352">
        <w:rPr>
          <w:rFonts w:ascii="Traditional Arabic" w:hAnsi="Traditional Arabic"/>
          <w:color w:val="000000"/>
          <w:rtl/>
          <w:lang w:val="en-CA" w:bidi="ar-EG"/>
        </w:rPr>
        <w:t xml:space="preserve"> إلى استمرار اهتمام السلطات </w:t>
      </w:r>
      <w:r>
        <w:rPr>
          <w:rFonts w:ascii="Traditional Arabic" w:hAnsi="Traditional Arabic" w:hint="cs"/>
          <w:color w:val="000000"/>
          <w:rtl/>
          <w:lang w:val="en-CA" w:bidi="ar-EG"/>
        </w:rPr>
        <w:t>الليبية</w:t>
      </w:r>
      <w:r w:rsidRPr="00F64352">
        <w:rPr>
          <w:rFonts w:ascii="Traditional Arabic" w:hAnsi="Traditional Arabic"/>
          <w:color w:val="000000"/>
          <w:rtl/>
          <w:lang w:val="en-CA" w:bidi="ar-EG"/>
        </w:rPr>
        <w:t xml:space="preserve"> بهم</w:t>
      </w:r>
      <w:r>
        <w:rPr>
          <w:rFonts w:ascii="Traditional Arabic" w:hAnsi="Traditional Arabic" w:hint="cs"/>
          <w:color w:val="000000"/>
          <w:rtl/>
          <w:lang w:val="en-CA" w:bidi="ar-EG"/>
        </w:rPr>
        <w:t xml:space="preserve"> إذا رُحلّوا الآن</w:t>
      </w:r>
      <w:r w:rsidRPr="00F64352">
        <w:rPr>
          <w:rFonts w:ascii="Traditional Arabic" w:hAnsi="Traditional Arabic"/>
          <w:color w:val="000000"/>
          <w:rtl/>
          <w:lang w:val="en-CA" w:bidi="ar-EG"/>
        </w:rPr>
        <w:t>.</w:t>
      </w:r>
    </w:p>
    <w:p w:rsidR="006F45C9" w:rsidRDefault="006F45C9" w:rsidP="00A770D8">
      <w:pPr>
        <w:pStyle w:val="SingleTxtGA"/>
        <w:rPr>
          <w:rFonts w:ascii="Traditional Arabic" w:hAnsi="Traditional Arabic" w:hint="cs"/>
          <w:color w:val="000000"/>
          <w:rtl/>
          <w:lang w:val="en-CA"/>
        </w:rPr>
      </w:pPr>
      <w:r w:rsidRPr="00F64352">
        <w:rPr>
          <w:rFonts w:ascii="Traditional Arabic" w:hAnsi="Traditional Arabic"/>
          <w:color w:val="000000"/>
          <w:rtl/>
          <w:lang w:val="en-CA" w:bidi="ar-EG"/>
        </w:rPr>
        <w:t>4-</w:t>
      </w:r>
      <w:r>
        <w:rPr>
          <w:rFonts w:ascii="Traditional Arabic" w:hAnsi="Traditional Arabic" w:hint="cs"/>
          <w:color w:val="000000"/>
          <w:rtl/>
          <w:lang w:val="en-CA" w:bidi="ar-EG"/>
        </w:rPr>
        <w:t>10</w:t>
      </w:r>
      <w:r w:rsidRPr="00F64352">
        <w:rPr>
          <w:rFonts w:ascii="Traditional Arabic" w:hAnsi="Traditional Arabic"/>
          <w:color w:val="000000"/>
          <w:rtl/>
          <w:lang w:val="en-CA" w:bidi="ar-EG"/>
        </w:rPr>
        <w:tab/>
      </w:r>
      <w:r>
        <w:rPr>
          <w:rFonts w:ascii="Traditional Arabic" w:hAnsi="Traditional Arabic" w:hint="cs"/>
          <w:color w:val="000000"/>
          <w:rtl/>
          <w:lang w:val="en-CA" w:bidi="ar-EG"/>
        </w:rPr>
        <w:t>وترى</w:t>
      </w:r>
      <w:r w:rsidRPr="00F64352">
        <w:rPr>
          <w:rFonts w:ascii="Traditional Arabic" w:hAnsi="Traditional Arabic"/>
          <w:color w:val="000000"/>
          <w:rtl/>
          <w:lang w:val="en-CA" w:bidi="ar-EG"/>
        </w:rPr>
        <w:t xml:space="preserve"> الدولة الطرف أن الأدلة والظروف التي تذرع بها </w:t>
      </w:r>
      <w:r w:rsidRPr="00F64352">
        <w:rPr>
          <w:rFonts w:ascii="Traditional Arabic" w:hAnsi="Traditional Arabic" w:hint="cs"/>
          <w:color w:val="000000"/>
          <w:rtl/>
          <w:lang w:val="en-CA" w:bidi="ar-EG"/>
        </w:rPr>
        <w:t xml:space="preserve">أصحاب </w:t>
      </w:r>
      <w:r w:rsidRPr="00F64352">
        <w:rPr>
          <w:rFonts w:ascii="Traditional Arabic" w:hAnsi="Traditional Arabic"/>
          <w:color w:val="000000"/>
          <w:rtl/>
          <w:lang w:val="en-CA" w:bidi="ar-EG"/>
        </w:rPr>
        <w:t xml:space="preserve">الشكوى ليست كافية </w:t>
      </w:r>
      <w:r w:rsidR="00F35104">
        <w:rPr>
          <w:rFonts w:ascii="Traditional Arabic" w:hAnsi="Traditional Arabic" w:hint="cs"/>
          <w:color w:val="000000"/>
          <w:rtl/>
          <w:lang w:val="en-CA" w:bidi="ar-EG"/>
        </w:rPr>
        <w:t>للبرهنة على</w:t>
      </w:r>
      <w:r w:rsidRPr="00F64352">
        <w:rPr>
          <w:rFonts w:ascii="Traditional Arabic" w:hAnsi="Traditional Arabic"/>
          <w:color w:val="000000"/>
          <w:rtl/>
          <w:lang w:val="en-CA" w:bidi="ar-EG"/>
        </w:rPr>
        <w:t xml:space="preserve"> أن </w:t>
      </w:r>
      <w:r w:rsidR="0022403B">
        <w:rPr>
          <w:rFonts w:ascii="Traditional Arabic" w:hAnsi="Traditional Arabic" w:hint="cs"/>
          <w:color w:val="000000"/>
          <w:rtl/>
          <w:lang w:val="en-CA" w:bidi="ar-EG"/>
        </w:rPr>
        <w:t>ال</w:t>
      </w:r>
      <w:r w:rsidRPr="00F64352">
        <w:rPr>
          <w:rFonts w:ascii="Traditional Arabic" w:hAnsi="Traditional Arabic"/>
          <w:color w:val="000000"/>
          <w:rtl/>
          <w:lang w:val="en-CA" w:bidi="ar-EG"/>
        </w:rPr>
        <w:t xml:space="preserve">خطر </w:t>
      </w:r>
      <w:r w:rsidR="0022403B">
        <w:rPr>
          <w:rFonts w:ascii="Traditional Arabic" w:hAnsi="Traditional Arabic" w:hint="cs"/>
          <w:color w:val="000000"/>
          <w:rtl/>
          <w:lang w:val="en-CA" w:bidi="ar-EG"/>
        </w:rPr>
        <w:t xml:space="preserve">المدَّعى المتمثل في </w:t>
      </w:r>
      <w:r w:rsidRPr="00F64352">
        <w:rPr>
          <w:rFonts w:ascii="Traditional Arabic" w:hAnsi="Traditional Arabic" w:hint="cs"/>
          <w:color w:val="000000"/>
          <w:rtl/>
          <w:lang w:val="en-CA" w:bidi="ar-EG"/>
        </w:rPr>
        <w:t>التعرض ل</w:t>
      </w:r>
      <w:r w:rsidRPr="00F64352">
        <w:rPr>
          <w:rFonts w:ascii="Traditional Arabic" w:hAnsi="Traditional Arabic"/>
          <w:color w:val="000000"/>
          <w:rtl/>
          <w:lang w:val="en-CA" w:bidi="ar-EG"/>
        </w:rPr>
        <w:t>لتعذيب يفي ب</w:t>
      </w:r>
      <w:r w:rsidR="0022403B">
        <w:rPr>
          <w:rFonts w:ascii="Traditional Arabic" w:hAnsi="Traditional Arabic" w:hint="cs"/>
          <w:color w:val="000000"/>
          <w:rtl/>
          <w:lang w:val="en-CA" w:bidi="ar-EG"/>
        </w:rPr>
        <w:t>ال</w:t>
      </w:r>
      <w:r w:rsidRPr="00F64352">
        <w:rPr>
          <w:rFonts w:ascii="Traditional Arabic" w:hAnsi="Traditional Arabic"/>
          <w:color w:val="000000"/>
          <w:rtl/>
          <w:lang w:val="en-CA" w:bidi="ar-EG"/>
        </w:rPr>
        <w:t xml:space="preserve">متطلبات </w:t>
      </w:r>
      <w:r w:rsidR="0022403B">
        <w:rPr>
          <w:rFonts w:ascii="Traditional Arabic" w:hAnsi="Traditional Arabic" w:hint="cs"/>
          <w:color w:val="000000"/>
          <w:rtl/>
          <w:lang w:val="en-CA" w:bidi="ar-EG"/>
        </w:rPr>
        <w:t xml:space="preserve">التي تستلزم أن يكون هذا الخطر </w:t>
      </w:r>
      <w:r w:rsidRPr="00F64352">
        <w:rPr>
          <w:rFonts w:ascii="Traditional Arabic" w:hAnsi="Traditional Arabic"/>
          <w:color w:val="000000"/>
          <w:rtl/>
          <w:lang w:val="en-CA" w:bidi="ar-EG"/>
        </w:rPr>
        <w:t>متوقعاً وحقيقياً وشخصياً. وبالنظر إلى أن ادع</w:t>
      </w:r>
      <w:r w:rsidRPr="00F64352">
        <w:rPr>
          <w:rFonts w:ascii="Traditional Arabic" w:hAnsi="Traditional Arabic" w:hint="eastAsia"/>
          <w:color w:val="000000"/>
          <w:rtl/>
          <w:lang w:val="en-CA" w:bidi="ar-EG"/>
        </w:rPr>
        <w:t>اء</w:t>
      </w:r>
      <w:r w:rsidRPr="00F64352">
        <w:rPr>
          <w:rFonts w:ascii="Traditional Arabic" w:hAnsi="Traditional Arabic"/>
          <w:color w:val="000000"/>
          <w:rtl/>
          <w:lang w:val="en-CA" w:bidi="ar-EG"/>
        </w:rPr>
        <w:t xml:space="preserve"> </w:t>
      </w:r>
      <w:r w:rsidRPr="00F64352">
        <w:rPr>
          <w:rFonts w:ascii="Traditional Arabic" w:hAnsi="Traditional Arabic" w:hint="cs"/>
          <w:color w:val="000000"/>
          <w:rtl/>
          <w:lang w:val="en-CA" w:bidi="ar-EG"/>
        </w:rPr>
        <w:t xml:space="preserve">أصحاب </w:t>
      </w:r>
      <w:r w:rsidRPr="00F64352">
        <w:rPr>
          <w:rFonts w:ascii="Traditional Arabic" w:hAnsi="Traditional Arabic"/>
          <w:color w:val="000000"/>
          <w:rtl/>
          <w:lang w:val="en-CA" w:bidi="ar-EG"/>
        </w:rPr>
        <w:t>الشكوى</w:t>
      </w:r>
      <w:r>
        <w:rPr>
          <w:rFonts w:ascii="Traditional Arabic" w:hAnsi="Traditional Arabic" w:hint="cs"/>
          <w:color w:val="000000"/>
          <w:rtl/>
          <w:lang w:val="en-CA" w:bidi="ar-EG"/>
        </w:rPr>
        <w:t xml:space="preserve"> بموجب المادة 3</w:t>
      </w:r>
      <w:r w:rsidRPr="00F64352">
        <w:rPr>
          <w:rFonts w:ascii="Traditional Arabic" w:hAnsi="Traditional Arabic"/>
          <w:color w:val="000000"/>
          <w:rtl/>
          <w:lang w:val="en-CA" w:bidi="ar-EG"/>
        </w:rPr>
        <w:t xml:space="preserve"> </w:t>
      </w:r>
      <w:r w:rsidR="00A770D8">
        <w:rPr>
          <w:rFonts w:ascii="Traditional Arabic" w:hAnsi="Traditional Arabic" w:hint="cs"/>
          <w:color w:val="000000"/>
          <w:rtl/>
          <w:lang w:val="en-CA" w:bidi="ar-EG"/>
        </w:rPr>
        <w:t>يتضمّن الحد الأدنى من الأدلة المطلوبة</w:t>
      </w:r>
      <w:r w:rsidRPr="00F64352">
        <w:rPr>
          <w:rFonts w:ascii="Traditional Arabic" w:hAnsi="Traditional Arabic"/>
          <w:color w:val="000000"/>
          <w:rtl/>
          <w:lang w:val="en-CA" w:bidi="ar-EG"/>
        </w:rPr>
        <w:t xml:space="preserve">، فإنه ينبغي </w:t>
      </w:r>
      <w:r w:rsidRPr="00F64352">
        <w:rPr>
          <w:rFonts w:ascii="Traditional Arabic" w:hAnsi="Traditional Arabic" w:hint="cs"/>
          <w:color w:val="000000"/>
          <w:rtl/>
          <w:lang w:val="en-CA" w:bidi="ar-EG"/>
        </w:rPr>
        <w:t>ال</w:t>
      </w:r>
      <w:r w:rsidRPr="00F64352">
        <w:rPr>
          <w:rFonts w:ascii="Traditional Arabic" w:hAnsi="Traditional Arabic"/>
          <w:color w:val="000000"/>
          <w:rtl/>
          <w:lang w:val="en-CA" w:bidi="ar-EG"/>
        </w:rPr>
        <w:t>إعلا</w:t>
      </w:r>
      <w:r w:rsidRPr="00F64352">
        <w:rPr>
          <w:rFonts w:ascii="Traditional Arabic" w:hAnsi="Traditional Arabic" w:hint="cs"/>
          <w:color w:val="000000"/>
          <w:rtl/>
          <w:lang w:val="en-CA" w:bidi="ar-EG"/>
        </w:rPr>
        <w:t>ن</w:t>
      </w:r>
      <w:r w:rsidRPr="00F64352">
        <w:rPr>
          <w:rFonts w:ascii="Traditional Arabic" w:hAnsi="Traditional Arabic"/>
          <w:color w:val="000000"/>
          <w:rtl/>
          <w:lang w:val="en-CA" w:bidi="ar-EG"/>
        </w:rPr>
        <w:t xml:space="preserve"> </w:t>
      </w:r>
      <w:r w:rsidRPr="00F64352">
        <w:rPr>
          <w:rFonts w:ascii="Traditional Arabic" w:hAnsi="Traditional Arabic" w:hint="cs"/>
          <w:color w:val="000000"/>
          <w:rtl/>
          <w:lang w:val="en-CA" w:bidi="ar-EG"/>
        </w:rPr>
        <w:t xml:space="preserve">عن </w:t>
      </w:r>
      <w:r w:rsidRPr="00F64352">
        <w:rPr>
          <w:rFonts w:ascii="Traditional Arabic" w:hAnsi="Traditional Arabic"/>
          <w:color w:val="000000"/>
          <w:rtl/>
          <w:lang w:val="en-CA" w:bidi="ar-EG"/>
        </w:rPr>
        <w:t>عدم مقبولي</w:t>
      </w:r>
      <w:r w:rsidRPr="00F64352">
        <w:rPr>
          <w:rFonts w:ascii="Traditional Arabic" w:hAnsi="Traditional Arabic" w:hint="cs"/>
          <w:color w:val="000000"/>
          <w:rtl/>
          <w:lang w:val="en-CA" w:bidi="ar-EG"/>
        </w:rPr>
        <w:t>ة البلاغ</w:t>
      </w:r>
      <w:r w:rsidRPr="00F64352">
        <w:rPr>
          <w:rFonts w:ascii="Traditional Arabic" w:hAnsi="Traditional Arabic"/>
          <w:color w:val="000000"/>
          <w:rtl/>
          <w:lang w:val="en-CA" w:bidi="ar-EG"/>
        </w:rPr>
        <w:t xml:space="preserve"> </w:t>
      </w:r>
      <w:r w:rsidRPr="00F64352">
        <w:rPr>
          <w:rFonts w:ascii="Traditional Arabic" w:hAnsi="Traditional Arabic" w:hint="cs"/>
          <w:color w:val="000000"/>
          <w:rtl/>
          <w:lang w:val="en-CA" w:bidi="ar-EG"/>
        </w:rPr>
        <w:t>لافتقاره إلى أسس وجيهة</w:t>
      </w:r>
      <w:r w:rsidRPr="00F64352">
        <w:rPr>
          <w:rFonts w:ascii="Traditional Arabic" w:hAnsi="Traditional Arabic"/>
          <w:color w:val="000000"/>
          <w:rtl/>
          <w:lang w:val="en-CA" w:bidi="ar-EG"/>
        </w:rPr>
        <w:t xml:space="preserve">. </w:t>
      </w:r>
    </w:p>
    <w:p w:rsidR="006F45C9" w:rsidRPr="00B41DC4" w:rsidRDefault="008E2CF9" w:rsidP="008E2CF9">
      <w:pPr>
        <w:pStyle w:val="H23GA"/>
        <w:rPr>
          <w:rtl/>
        </w:rPr>
      </w:pPr>
      <w:r>
        <w:rPr>
          <w:rFonts w:hint="cs"/>
          <w:rtl/>
        </w:rPr>
        <w:tab/>
      </w:r>
      <w:r>
        <w:rPr>
          <w:rFonts w:hint="cs"/>
          <w:rtl/>
        </w:rPr>
        <w:tab/>
      </w:r>
      <w:r w:rsidR="006F45C9" w:rsidRPr="00B41DC4">
        <w:rPr>
          <w:rtl/>
        </w:rPr>
        <w:t xml:space="preserve">تعليقات </w:t>
      </w:r>
      <w:r w:rsidR="006F45C9">
        <w:rPr>
          <w:rFonts w:hint="cs"/>
          <w:rtl/>
        </w:rPr>
        <w:t>صاحب الشكوى</w:t>
      </w:r>
      <w:r w:rsidR="006F45C9" w:rsidRPr="00B41DC4">
        <w:rPr>
          <w:rtl/>
        </w:rPr>
        <w:t xml:space="preserve"> على ملاحظات الدولة الطرف</w:t>
      </w:r>
    </w:p>
    <w:p w:rsidR="006F45C9" w:rsidRPr="00EC400F" w:rsidRDefault="006F45C9" w:rsidP="004B2DE5">
      <w:pPr>
        <w:pStyle w:val="SingleTxtGA"/>
        <w:rPr>
          <w:rFonts w:ascii="Traditional Arabic" w:hAnsi="Traditional Arabic"/>
          <w:color w:val="000000"/>
          <w:spacing w:val="-4"/>
          <w:rtl/>
          <w:lang w:val="en-CA"/>
        </w:rPr>
      </w:pPr>
      <w:r w:rsidRPr="00B41DC4">
        <w:rPr>
          <w:rFonts w:ascii="Traditional Arabic" w:hAnsi="Traditional Arabic"/>
          <w:color w:val="000000"/>
          <w:spacing w:val="-4"/>
          <w:rtl/>
          <w:lang w:val="en-CA"/>
        </w:rPr>
        <w:t>5-1</w:t>
      </w:r>
      <w:r w:rsidRPr="00B41DC4">
        <w:rPr>
          <w:rFonts w:ascii="Traditional Arabic" w:hAnsi="Traditional Arabic"/>
          <w:color w:val="000000"/>
          <w:spacing w:val="-4"/>
          <w:rtl/>
          <w:lang w:val="en-CA"/>
        </w:rPr>
        <w:tab/>
      </w:r>
      <w:r w:rsidR="004B2DE5">
        <w:rPr>
          <w:rFonts w:ascii="Traditional Arabic" w:hAnsi="Traditional Arabic" w:hint="cs"/>
          <w:color w:val="000000"/>
          <w:rtl/>
        </w:rPr>
        <w:t xml:space="preserve">كان </w:t>
      </w:r>
      <w:r>
        <w:rPr>
          <w:rFonts w:ascii="Traditional Arabic" w:hAnsi="Traditional Arabic" w:hint="cs"/>
          <w:color w:val="000000"/>
          <w:rtl/>
        </w:rPr>
        <w:t>صاحب الشكوى الرئيسي</w:t>
      </w:r>
      <w:r w:rsidR="004B2DE5">
        <w:rPr>
          <w:rFonts w:ascii="Traditional Arabic" w:hAnsi="Traditional Arabic" w:hint="cs"/>
          <w:color w:val="000000"/>
          <w:rtl/>
        </w:rPr>
        <w:t xml:space="preserve">، قبل تقديم </w:t>
      </w:r>
      <w:r>
        <w:rPr>
          <w:rFonts w:ascii="Traditional Arabic" w:hAnsi="Traditional Arabic" w:hint="cs"/>
          <w:color w:val="000000"/>
          <w:rtl/>
        </w:rPr>
        <w:t xml:space="preserve">تعليقاته، </w:t>
      </w:r>
      <w:r w:rsidR="004B2DE5">
        <w:rPr>
          <w:rFonts w:ascii="Traditional Arabic" w:hAnsi="Traditional Arabic" w:hint="cs"/>
          <w:color w:val="000000"/>
          <w:rtl/>
        </w:rPr>
        <w:t xml:space="preserve">قد </w:t>
      </w:r>
      <w:r>
        <w:rPr>
          <w:rFonts w:ascii="Traditional Arabic" w:hAnsi="Traditional Arabic" w:hint="cs"/>
          <w:color w:val="000000"/>
          <w:rtl/>
        </w:rPr>
        <w:t xml:space="preserve">قدم نسخاً من سجلات </w:t>
      </w:r>
      <w:r w:rsidR="004B2DE5">
        <w:rPr>
          <w:rFonts w:ascii="Traditional Arabic" w:hAnsi="Traditional Arabic" w:hint="cs"/>
          <w:color w:val="000000"/>
          <w:rtl/>
        </w:rPr>
        <w:t>الزيارات ال</w:t>
      </w:r>
      <w:r>
        <w:rPr>
          <w:rFonts w:ascii="Traditional Arabic" w:hAnsi="Traditional Arabic" w:hint="cs"/>
          <w:color w:val="000000"/>
          <w:rtl/>
        </w:rPr>
        <w:t>طبية ووثائق إضافية في 22 تموز/يوليه 2010 و2 تشرين الثاني/نوفمبر 2010.</w:t>
      </w:r>
    </w:p>
    <w:p w:rsidR="006F45C9" w:rsidRDefault="006F45C9" w:rsidP="000A0729">
      <w:pPr>
        <w:pStyle w:val="SingleTxtGA"/>
        <w:rPr>
          <w:rFonts w:ascii="Traditional Arabic" w:hAnsi="Traditional Arabic" w:hint="cs"/>
          <w:color w:val="000000"/>
          <w:rtl/>
        </w:rPr>
      </w:pPr>
      <w:r w:rsidRPr="00B41DC4">
        <w:rPr>
          <w:rFonts w:ascii="Traditional Arabic" w:hAnsi="Traditional Arabic"/>
          <w:color w:val="000000"/>
          <w:rtl/>
          <w:lang w:val="en-CA"/>
        </w:rPr>
        <w:t>5</w:t>
      </w:r>
      <w:r w:rsidRPr="000E3140">
        <w:rPr>
          <w:rFonts w:ascii="Traditional Arabic" w:hAnsi="Traditional Arabic"/>
          <w:color w:val="000000"/>
          <w:spacing w:val="-2"/>
          <w:rtl/>
          <w:lang w:val="en-CA"/>
        </w:rPr>
        <w:t>-2</w:t>
      </w:r>
      <w:r w:rsidRPr="000E3140">
        <w:rPr>
          <w:rFonts w:ascii="Traditional Arabic" w:hAnsi="Traditional Arabic"/>
          <w:color w:val="000000"/>
          <w:spacing w:val="-2"/>
          <w:rtl/>
          <w:lang w:val="en-CA"/>
        </w:rPr>
        <w:tab/>
      </w:r>
      <w:r>
        <w:rPr>
          <w:rFonts w:ascii="Traditional Arabic" w:hAnsi="Traditional Arabic" w:hint="cs"/>
          <w:color w:val="000000"/>
          <w:spacing w:val="-2"/>
          <w:rtl/>
        </w:rPr>
        <w:t xml:space="preserve">وفي 10 كانون الثاني/يناير 2011، قدم م. أ. ف. تعليقاته على ملاحظات الدولة الطرف. وأرفق صاحب الشكوى نسخاً من بعض الوثائق الداعمة المقدمة إلى مجلس الهجرة السويدي ومحكمة الهجرة السويدية. وفيما يتعلق بأوجه عدم الاتساق والغموض </w:t>
      </w:r>
      <w:r w:rsidR="00041C65">
        <w:rPr>
          <w:rFonts w:ascii="Traditional Arabic" w:hAnsi="Traditional Arabic" w:hint="cs"/>
          <w:color w:val="000000"/>
          <w:spacing w:val="-2"/>
          <w:rtl/>
        </w:rPr>
        <w:t>المدَّعاة</w:t>
      </w:r>
      <w:r>
        <w:rPr>
          <w:rFonts w:ascii="Traditional Arabic" w:hAnsi="Traditional Arabic" w:hint="cs"/>
          <w:color w:val="000000"/>
          <w:spacing w:val="-2"/>
          <w:rtl/>
        </w:rPr>
        <w:t xml:space="preserve"> </w:t>
      </w:r>
      <w:r>
        <w:rPr>
          <w:rFonts w:ascii="Traditional Arabic" w:hAnsi="Traditional Arabic" w:hint="cs"/>
          <w:color w:val="000000"/>
          <w:rtl/>
        </w:rPr>
        <w:t xml:space="preserve">في الأدلة المقدمة إلى السلطات السويدية، </w:t>
      </w:r>
      <w:r w:rsidR="00A323EB">
        <w:rPr>
          <w:rFonts w:ascii="Traditional Arabic" w:hAnsi="Traditional Arabic" w:hint="cs"/>
          <w:color w:val="000000"/>
          <w:rtl/>
        </w:rPr>
        <w:t xml:space="preserve">يذكر </w:t>
      </w:r>
      <w:r>
        <w:rPr>
          <w:rFonts w:ascii="Traditional Arabic" w:hAnsi="Traditional Arabic" w:hint="cs"/>
          <w:color w:val="000000"/>
          <w:rtl/>
        </w:rPr>
        <w:t xml:space="preserve">م. أ. ف. أنه ترك ليبيا في ظروف صعبة للغاية حيث كان خائفاً جداً، وفي مثل هذه الحالات، </w:t>
      </w:r>
      <w:r w:rsidR="00693C4E">
        <w:rPr>
          <w:rFonts w:ascii="Traditional Arabic" w:hAnsi="Traditional Arabic" w:hint="cs"/>
          <w:color w:val="000000"/>
          <w:rtl/>
        </w:rPr>
        <w:t>لا يكون من غير</w:t>
      </w:r>
      <w:r>
        <w:rPr>
          <w:rFonts w:ascii="Traditional Arabic" w:hAnsi="Traditional Arabic" w:hint="cs"/>
          <w:color w:val="000000"/>
          <w:rtl/>
        </w:rPr>
        <w:t xml:space="preserve"> العادي ألا يتذكر الشخص كل شيء بالتفصيل. </w:t>
      </w:r>
      <w:r w:rsidR="00693C4E">
        <w:rPr>
          <w:rFonts w:ascii="Traditional Arabic" w:hAnsi="Traditional Arabic" w:hint="cs"/>
          <w:color w:val="000000"/>
          <w:rtl/>
        </w:rPr>
        <w:t>ويذكر</w:t>
      </w:r>
      <w:r>
        <w:rPr>
          <w:rFonts w:ascii="Traditional Arabic" w:hAnsi="Traditional Arabic" w:hint="cs"/>
          <w:color w:val="000000"/>
          <w:rtl/>
        </w:rPr>
        <w:t xml:space="preserve"> كذلك أن الأشخاص المشاركين في أنشطة سياسية مع المعارضة الليبية عليهم أن يتوخوا الحذر الشديد، وفي هذه الظروف</w:t>
      </w:r>
      <w:r w:rsidR="00281D83">
        <w:rPr>
          <w:rFonts w:ascii="Traditional Arabic" w:hAnsi="Traditional Arabic" w:hint="cs"/>
          <w:color w:val="000000"/>
          <w:rtl/>
        </w:rPr>
        <w:t xml:space="preserve"> يكون </w:t>
      </w:r>
      <w:r>
        <w:rPr>
          <w:rFonts w:ascii="Traditional Arabic" w:hAnsi="Traditional Arabic" w:hint="cs"/>
          <w:color w:val="000000"/>
          <w:rtl/>
        </w:rPr>
        <w:t xml:space="preserve">من الطبيعي إلى حد </w:t>
      </w:r>
      <w:r w:rsidR="003C4608">
        <w:rPr>
          <w:rFonts w:ascii="Traditional Arabic" w:hAnsi="Traditional Arabic" w:hint="cs"/>
          <w:color w:val="000000"/>
          <w:rtl/>
        </w:rPr>
        <w:t xml:space="preserve">كبير </w:t>
      </w:r>
      <w:r>
        <w:rPr>
          <w:rFonts w:ascii="Traditional Arabic" w:hAnsi="Traditional Arabic" w:hint="cs"/>
          <w:color w:val="000000"/>
          <w:rtl/>
        </w:rPr>
        <w:t>ألا</w:t>
      </w:r>
      <w:r w:rsidR="000A0729">
        <w:rPr>
          <w:rFonts w:ascii="Traditional Arabic" w:hAnsi="Traditional Arabic" w:hint="eastAsia"/>
          <w:color w:val="000000"/>
          <w:rtl/>
        </w:rPr>
        <w:t> </w:t>
      </w:r>
      <w:r>
        <w:rPr>
          <w:rFonts w:ascii="Traditional Arabic" w:hAnsi="Traditional Arabic" w:hint="cs"/>
          <w:color w:val="000000"/>
          <w:rtl/>
        </w:rPr>
        <w:t>يكون شقيقه قد أبلغ حتى الأقارب</w:t>
      </w:r>
      <w:r w:rsidR="00E02959">
        <w:rPr>
          <w:rFonts w:ascii="Traditional Arabic" w:hAnsi="Traditional Arabic" w:hint="cs"/>
          <w:color w:val="000000"/>
          <w:rtl/>
        </w:rPr>
        <w:t xml:space="preserve"> المقربين بأنشطته، وخاصة </w:t>
      </w:r>
      <w:r>
        <w:rPr>
          <w:rFonts w:ascii="Traditional Arabic" w:hAnsi="Traditional Arabic" w:hint="cs"/>
          <w:color w:val="000000"/>
          <w:rtl/>
        </w:rPr>
        <w:t>أن</w:t>
      </w:r>
      <w:r w:rsidR="00E02959">
        <w:rPr>
          <w:rFonts w:ascii="Traditional Arabic" w:hAnsi="Traditional Arabic" w:hint="cs"/>
          <w:color w:val="000000"/>
          <w:rtl/>
        </w:rPr>
        <w:t>ه</w:t>
      </w:r>
      <w:r>
        <w:rPr>
          <w:rFonts w:ascii="Traditional Arabic" w:hAnsi="Traditional Arabic" w:hint="cs"/>
          <w:color w:val="000000"/>
          <w:rtl/>
        </w:rPr>
        <w:t xml:space="preserve"> كان لديه اتصالات بضباط في الجيش وتعاون معهم.</w:t>
      </w:r>
    </w:p>
    <w:p w:rsidR="006F45C9" w:rsidRPr="00B41DC4" w:rsidRDefault="006F45C9" w:rsidP="00FB1811">
      <w:pPr>
        <w:pStyle w:val="SingleTxtGA"/>
        <w:rPr>
          <w:rFonts w:ascii="Traditional Arabic" w:hAnsi="Traditional Arabic" w:hint="cs"/>
          <w:b/>
          <w:bCs/>
          <w:color w:val="000000"/>
          <w:rtl/>
        </w:rPr>
      </w:pPr>
      <w:r>
        <w:rPr>
          <w:rFonts w:ascii="Traditional Arabic" w:hAnsi="Traditional Arabic" w:hint="cs"/>
          <w:color w:val="000000"/>
          <w:rtl/>
        </w:rPr>
        <w:t>5-3</w:t>
      </w:r>
      <w:r>
        <w:rPr>
          <w:rFonts w:ascii="Traditional Arabic" w:hAnsi="Traditional Arabic" w:hint="cs"/>
          <w:color w:val="000000"/>
          <w:rtl/>
        </w:rPr>
        <w:tab/>
      </w:r>
      <w:r w:rsidR="00F70246">
        <w:rPr>
          <w:rFonts w:ascii="Traditional Arabic" w:hAnsi="Traditional Arabic" w:hint="cs"/>
          <w:color w:val="000000"/>
          <w:rtl/>
        </w:rPr>
        <w:t>وأشار</w:t>
      </w:r>
      <w:r>
        <w:rPr>
          <w:rFonts w:ascii="Traditional Arabic" w:hAnsi="Traditional Arabic" w:hint="cs"/>
          <w:color w:val="000000"/>
          <w:rtl/>
        </w:rPr>
        <w:t xml:space="preserve"> م. أ. ف. كذلك إلى المحاولتين اللتين حاولت فيهما أسرته الحصول على إقامة في النرويج والجهود التي بذلها في السفر إلى جنيف </w:t>
      </w:r>
      <w:r w:rsidR="00845E87">
        <w:rPr>
          <w:rFonts w:ascii="Traditional Arabic" w:hAnsi="Traditional Arabic" w:hint="cs"/>
          <w:color w:val="000000"/>
          <w:rtl/>
        </w:rPr>
        <w:t xml:space="preserve">موضحاً أنها </w:t>
      </w:r>
      <w:r w:rsidR="007E4F9C">
        <w:rPr>
          <w:rFonts w:ascii="Traditional Arabic" w:hAnsi="Traditional Arabic" w:hint="cs"/>
          <w:color w:val="000000"/>
          <w:rtl/>
        </w:rPr>
        <w:t xml:space="preserve">تشيران </w:t>
      </w:r>
      <w:r>
        <w:rPr>
          <w:rFonts w:ascii="Traditional Arabic" w:hAnsi="Traditional Arabic" w:hint="cs"/>
          <w:color w:val="000000"/>
          <w:rtl/>
        </w:rPr>
        <w:t xml:space="preserve">إلى أن خوف </w:t>
      </w:r>
      <w:r w:rsidR="007E4F9C">
        <w:rPr>
          <w:rFonts w:ascii="Traditional Arabic" w:hAnsi="Traditional Arabic" w:hint="cs"/>
          <w:color w:val="000000"/>
          <w:rtl/>
        </w:rPr>
        <w:t>أصحاب</w:t>
      </w:r>
      <w:r>
        <w:rPr>
          <w:rFonts w:ascii="Traditional Arabic" w:hAnsi="Traditional Arabic" w:hint="cs"/>
          <w:color w:val="000000"/>
          <w:rtl/>
        </w:rPr>
        <w:t xml:space="preserve"> الشكوى من عنف السلطات الليبية كان حقيقياً </w:t>
      </w:r>
      <w:r w:rsidR="00FB1811">
        <w:rPr>
          <w:rFonts w:ascii="Traditional Arabic" w:hAnsi="Traditional Arabic" w:hint="cs"/>
          <w:color w:val="000000"/>
          <w:rtl/>
        </w:rPr>
        <w:t>ويستند إلى أسباب جيدة</w:t>
      </w:r>
      <w:r>
        <w:rPr>
          <w:rFonts w:ascii="Traditional Arabic" w:hAnsi="Traditional Arabic" w:hint="cs"/>
          <w:color w:val="000000"/>
          <w:rtl/>
        </w:rPr>
        <w:t>.</w:t>
      </w:r>
    </w:p>
    <w:p w:rsidR="006F45C9" w:rsidRPr="00B146BB" w:rsidRDefault="006F45C9" w:rsidP="004E7BDD">
      <w:pPr>
        <w:pStyle w:val="H23GA"/>
        <w:rPr>
          <w:rFonts w:hint="cs"/>
          <w:rtl/>
        </w:rPr>
      </w:pPr>
      <w:r>
        <w:rPr>
          <w:rFonts w:hint="cs"/>
          <w:rtl/>
        </w:rPr>
        <w:tab/>
      </w:r>
      <w:r>
        <w:rPr>
          <w:rFonts w:hint="cs"/>
          <w:rtl/>
        </w:rPr>
        <w:tab/>
      </w:r>
      <w:r w:rsidRPr="00B146BB">
        <w:rPr>
          <w:rFonts w:hint="cs"/>
          <w:rtl/>
        </w:rPr>
        <w:t>تعليقات إضافية من الطرفين</w:t>
      </w:r>
    </w:p>
    <w:p w:rsidR="006F45C9" w:rsidRDefault="006F45C9" w:rsidP="00A25D04">
      <w:pPr>
        <w:pStyle w:val="SingleTxtGA"/>
        <w:rPr>
          <w:rFonts w:ascii="Traditional Arabic" w:hAnsi="Traditional Arabic" w:hint="cs"/>
          <w:color w:val="000000"/>
          <w:rtl/>
          <w:lang w:bidi="ar-EG"/>
        </w:rPr>
      </w:pPr>
      <w:r w:rsidRPr="00B146BB">
        <w:rPr>
          <w:rFonts w:ascii="Traditional Arabic" w:hAnsi="Traditional Arabic" w:hint="cs"/>
          <w:color w:val="000000"/>
          <w:rtl/>
        </w:rPr>
        <w:t>6-1</w:t>
      </w:r>
      <w:r w:rsidRPr="00B146BB">
        <w:rPr>
          <w:rFonts w:ascii="Traditional Arabic" w:hAnsi="Traditional Arabic" w:hint="cs"/>
          <w:color w:val="000000"/>
          <w:rtl/>
        </w:rPr>
        <w:tab/>
      </w:r>
      <w:r>
        <w:rPr>
          <w:rFonts w:ascii="Traditional Arabic" w:hAnsi="Traditional Arabic" w:hint="cs"/>
          <w:color w:val="000000"/>
          <w:rtl/>
        </w:rPr>
        <w:t xml:space="preserve">في 25 آذار/مارس 2011، </w:t>
      </w:r>
      <w:r w:rsidR="00A25D04">
        <w:rPr>
          <w:rFonts w:ascii="Traditional Arabic" w:hAnsi="Traditional Arabic" w:hint="cs"/>
          <w:color w:val="000000"/>
          <w:rtl/>
        </w:rPr>
        <w:t xml:space="preserve">أبلغت الدولة الطرف اللجنة </w:t>
      </w:r>
      <w:r>
        <w:rPr>
          <w:rFonts w:ascii="Traditional Arabic" w:hAnsi="Traditional Arabic" w:hint="cs"/>
          <w:color w:val="000000"/>
          <w:rtl/>
        </w:rPr>
        <w:t xml:space="preserve">بأن السلطات السويدية أوقفت إنفاذ </w:t>
      </w:r>
      <w:r w:rsidR="00A25D04">
        <w:rPr>
          <w:rFonts w:ascii="Traditional Arabic" w:hAnsi="Traditional Arabic" w:hint="cs"/>
          <w:color w:val="000000"/>
          <w:rtl/>
        </w:rPr>
        <w:t>عمليات الترحيل</w:t>
      </w:r>
      <w:r>
        <w:rPr>
          <w:rFonts w:ascii="Traditional Arabic" w:hAnsi="Traditional Arabic" w:hint="cs"/>
          <w:color w:val="000000"/>
          <w:rtl/>
        </w:rPr>
        <w:t xml:space="preserve"> إلى ليبيا بسبب الوضع الأمني هناك</w:t>
      </w:r>
      <w:r w:rsidR="00A25D04">
        <w:rPr>
          <w:rFonts w:ascii="Traditional Arabic" w:hAnsi="Traditional Arabic" w:hint="cs"/>
          <w:color w:val="000000"/>
          <w:rtl/>
        </w:rPr>
        <w:t>،</w:t>
      </w:r>
      <w:r>
        <w:rPr>
          <w:rFonts w:ascii="Traditional Arabic" w:hAnsi="Traditional Arabic" w:hint="cs"/>
          <w:color w:val="000000"/>
          <w:rtl/>
        </w:rPr>
        <w:t xml:space="preserve"> وطلبت </w:t>
      </w:r>
      <w:r>
        <w:rPr>
          <w:rFonts w:ascii="Traditional Arabic" w:hAnsi="Traditional Arabic" w:hint="cs"/>
          <w:color w:val="000000"/>
          <w:rtl/>
          <w:lang w:bidi="ar-EG"/>
        </w:rPr>
        <w:t>تأجيل النظر في البلاغ حتى إشعار آخر.</w:t>
      </w:r>
    </w:p>
    <w:p w:rsidR="006F45C9" w:rsidRDefault="006F45C9" w:rsidP="00802959">
      <w:pPr>
        <w:pStyle w:val="SingleTxtGA"/>
        <w:rPr>
          <w:rFonts w:ascii="Traditional Arabic" w:hAnsi="Traditional Arabic" w:hint="cs"/>
          <w:color w:val="000000"/>
          <w:rtl/>
          <w:lang w:val="en-CA" w:bidi="ar-EG"/>
        </w:rPr>
      </w:pPr>
      <w:r>
        <w:rPr>
          <w:rFonts w:ascii="Traditional Arabic" w:hAnsi="Traditional Arabic" w:hint="cs"/>
          <w:color w:val="000000"/>
          <w:rtl/>
          <w:lang w:bidi="ar-EG"/>
        </w:rPr>
        <w:t>6-2</w:t>
      </w:r>
      <w:r>
        <w:rPr>
          <w:rFonts w:ascii="Traditional Arabic" w:hAnsi="Traditional Arabic" w:hint="cs"/>
          <w:color w:val="000000"/>
          <w:rtl/>
          <w:lang w:bidi="ar-EG"/>
        </w:rPr>
        <w:tab/>
        <w:t xml:space="preserve">وفي 20 نيسان/أبريل 2012، قدم </w:t>
      </w:r>
      <w:r>
        <w:rPr>
          <w:rFonts w:ascii="Traditional Arabic" w:hAnsi="Traditional Arabic" w:hint="cs"/>
          <w:color w:val="000000"/>
          <w:rtl/>
        </w:rPr>
        <w:t xml:space="preserve">م. أ. ف. معلومات إضافية. وأشار إلى أنه بينما </w:t>
      </w:r>
      <w:r w:rsidR="00C145E0">
        <w:rPr>
          <w:rFonts w:ascii="Traditional Arabic" w:hAnsi="Traditional Arabic" w:hint="cs"/>
          <w:color w:val="000000"/>
          <w:rtl/>
        </w:rPr>
        <w:t>كانت مطالبته الأصلية</w:t>
      </w:r>
      <w:r>
        <w:rPr>
          <w:rFonts w:ascii="Traditional Arabic" w:hAnsi="Traditional Arabic" w:hint="cs"/>
          <w:color w:val="000000"/>
          <w:rtl/>
        </w:rPr>
        <w:t xml:space="preserve"> </w:t>
      </w:r>
      <w:r w:rsidR="00C145E0">
        <w:rPr>
          <w:rFonts w:ascii="Traditional Arabic" w:hAnsi="Traditional Arabic" w:hint="cs"/>
          <w:color w:val="000000"/>
          <w:rtl/>
        </w:rPr>
        <w:t>ت</w:t>
      </w:r>
      <w:r>
        <w:rPr>
          <w:rFonts w:ascii="Traditional Arabic" w:hAnsi="Traditional Arabic" w:hint="cs"/>
          <w:color w:val="000000"/>
          <w:rtl/>
        </w:rPr>
        <w:t xml:space="preserve">تعلق بالحماية من حكومة القذافي السابقة، فإن أصحاب الشكوى </w:t>
      </w:r>
      <w:r w:rsidR="00F53499">
        <w:rPr>
          <w:rFonts w:ascii="Traditional Arabic" w:hAnsi="Traditional Arabic" w:hint="cs"/>
          <w:color w:val="000000"/>
          <w:rtl/>
        </w:rPr>
        <w:t>ما</w:t>
      </w:r>
      <w:r w:rsidR="00802959">
        <w:rPr>
          <w:rFonts w:ascii="Traditional Arabic" w:hAnsi="Traditional Arabic" w:hint="eastAsia"/>
          <w:color w:val="000000"/>
          <w:rtl/>
        </w:rPr>
        <w:t> </w:t>
      </w:r>
      <w:r w:rsidR="00F53499">
        <w:rPr>
          <w:rFonts w:ascii="Traditional Arabic" w:hAnsi="Traditional Arabic" w:hint="cs"/>
          <w:color w:val="000000"/>
          <w:rtl/>
        </w:rPr>
        <w:t xml:space="preserve">زالوا يواجهون </w:t>
      </w:r>
      <w:r w:rsidR="00864908">
        <w:rPr>
          <w:rFonts w:ascii="Traditional Arabic" w:hAnsi="Traditional Arabic" w:hint="cs"/>
          <w:color w:val="000000"/>
          <w:rtl/>
        </w:rPr>
        <w:t>ا</w:t>
      </w:r>
      <w:r>
        <w:rPr>
          <w:rFonts w:ascii="Traditional Arabic" w:hAnsi="Traditional Arabic" w:hint="cs"/>
          <w:color w:val="000000"/>
          <w:rtl/>
        </w:rPr>
        <w:t xml:space="preserve">لخطر من جانب الحكومة الحالية. </w:t>
      </w:r>
      <w:r w:rsidR="00864908">
        <w:rPr>
          <w:rFonts w:ascii="Traditional Arabic" w:hAnsi="Traditional Arabic" w:hint="cs"/>
          <w:color w:val="000000"/>
          <w:rtl/>
        </w:rPr>
        <w:t>ويشير</w:t>
      </w:r>
      <w:r>
        <w:rPr>
          <w:rFonts w:ascii="Traditional Arabic" w:hAnsi="Traditional Arabic" w:hint="cs"/>
          <w:color w:val="000000"/>
          <w:rtl/>
        </w:rPr>
        <w:t xml:space="preserve"> صاحب الشكوى إلى حدوث مصادمات مسلحة في آذار/مارس 2012 في منطقة أبو سالم بطرابلس وإلى أن جماعة مسلحة </w:t>
      </w:r>
      <w:r w:rsidR="009B6565">
        <w:rPr>
          <w:rFonts w:ascii="Traditional Arabic" w:hAnsi="Traditional Arabic" w:hint="cs"/>
          <w:color w:val="000000"/>
          <w:rtl/>
        </w:rPr>
        <w:t xml:space="preserve">قد </w:t>
      </w:r>
      <w:r>
        <w:rPr>
          <w:rFonts w:ascii="Traditional Arabic" w:hAnsi="Traditional Arabic" w:hint="cs"/>
          <w:color w:val="000000"/>
          <w:rtl/>
        </w:rPr>
        <w:t xml:space="preserve">اختطفت أحد أشقائه من منزل شقيقته. وأبلغ المختطفون أسرة م. أ. ف. بأنهم ينتمون إلى المجلس العسكري </w:t>
      </w:r>
      <w:r w:rsidR="0093141D">
        <w:rPr>
          <w:rFonts w:ascii="Traditional Arabic" w:hAnsi="Traditional Arabic" w:hint="cs"/>
          <w:color w:val="000000"/>
          <w:rtl/>
        </w:rPr>
        <w:t xml:space="preserve">ولكن </w:t>
      </w:r>
      <w:r>
        <w:rPr>
          <w:rFonts w:ascii="Traditional Arabic" w:hAnsi="Traditional Arabic" w:hint="cs"/>
          <w:color w:val="000000"/>
          <w:rtl/>
        </w:rPr>
        <w:t xml:space="preserve">المجلس العسكري ادعى أنه ليس له علم بالحادثة عندما اتصلت به الأسرة. </w:t>
      </w:r>
      <w:r w:rsidR="00B8114C">
        <w:rPr>
          <w:rFonts w:ascii="Traditional Arabic" w:hAnsi="Traditional Arabic" w:hint="cs"/>
          <w:color w:val="000000"/>
          <w:rtl/>
        </w:rPr>
        <w:t>ويذكر</w:t>
      </w:r>
      <w:r>
        <w:rPr>
          <w:rFonts w:ascii="Traditional Arabic" w:hAnsi="Traditional Arabic" w:hint="cs"/>
          <w:color w:val="000000"/>
          <w:rtl/>
        </w:rPr>
        <w:t xml:space="preserve"> م. أ. ف. أنه وأسرته سيكونون معرضين لخطر الاختطاف إذا رُحلّوا إلى ليبيا. </w:t>
      </w:r>
      <w:r w:rsidR="00025A28">
        <w:rPr>
          <w:rFonts w:ascii="Traditional Arabic" w:hAnsi="Traditional Arabic" w:hint="cs"/>
          <w:color w:val="000000"/>
          <w:rtl/>
        </w:rPr>
        <w:t>وهو يذكر</w:t>
      </w:r>
      <w:r>
        <w:rPr>
          <w:rFonts w:ascii="Traditional Arabic" w:hAnsi="Traditional Arabic" w:hint="cs"/>
          <w:color w:val="000000"/>
          <w:rtl/>
        </w:rPr>
        <w:t xml:space="preserve"> كذلك أن منزله</w:t>
      </w:r>
      <w:r w:rsidR="00CD08F8">
        <w:rPr>
          <w:rFonts w:ascii="Traditional Arabic" w:hAnsi="Traditional Arabic" w:hint="cs"/>
          <w:color w:val="000000"/>
          <w:rtl/>
        </w:rPr>
        <w:t xml:space="preserve"> قد</w:t>
      </w:r>
      <w:r>
        <w:rPr>
          <w:rFonts w:ascii="Traditional Arabic" w:hAnsi="Traditional Arabic" w:hint="cs"/>
          <w:color w:val="000000"/>
          <w:rtl/>
        </w:rPr>
        <w:t xml:space="preserve"> دُمر في الحرب</w:t>
      </w:r>
      <w:r>
        <w:rPr>
          <w:rFonts w:ascii="Traditional Arabic" w:hAnsi="Traditional Arabic" w:hint="cs"/>
          <w:color w:val="000000"/>
          <w:rtl/>
          <w:lang w:val="en-CA" w:bidi="ar-EG"/>
        </w:rPr>
        <w:t xml:space="preserve"> الأهلية وأن سكان منطقة أبو سالم</w:t>
      </w:r>
      <w:r w:rsidR="00967A4D">
        <w:rPr>
          <w:rFonts w:ascii="Traditional Arabic" w:hAnsi="Traditional Arabic" w:hint="cs"/>
          <w:color w:val="000000"/>
          <w:rtl/>
          <w:lang w:val="en-CA" w:bidi="ar-EG"/>
        </w:rPr>
        <w:t xml:space="preserve"> بطرابلس</w:t>
      </w:r>
      <w:r>
        <w:rPr>
          <w:rFonts w:ascii="Traditional Arabic" w:hAnsi="Traditional Arabic" w:hint="cs"/>
          <w:color w:val="000000"/>
          <w:rtl/>
          <w:lang w:val="en-CA" w:bidi="ar-EG"/>
        </w:rPr>
        <w:t>، وهي المنطقة التي كان يعيش فيها، يتعرضون بصفة خاصة لخطر القتل</w:t>
      </w:r>
      <w:r w:rsidR="00EE1D47">
        <w:rPr>
          <w:rFonts w:ascii="Traditional Arabic" w:hAnsi="Traditional Arabic" w:hint="cs"/>
          <w:color w:val="000000"/>
          <w:rtl/>
          <w:lang w:val="en-CA" w:bidi="ar-EG"/>
        </w:rPr>
        <w:t xml:space="preserve"> </w:t>
      </w:r>
      <w:r>
        <w:rPr>
          <w:rFonts w:ascii="Traditional Arabic" w:hAnsi="Traditional Arabic" w:hint="cs"/>
          <w:color w:val="000000"/>
          <w:rtl/>
          <w:lang w:val="en-CA" w:bidi="ar-EG"/>
        </w:rPr>
        <w:t>أو</w:t>
      </w:r>
      <w:r w:rsidR="00802959">
        <w:rPr>
          <w:rFonts w:ascii="Traditional Arabic" w:hAnsi="Traditional Arabic" w:hint="eastAsia"/>
          <w:color w:val="000000"/>
          <w:rtl/>
          <w:lang w:val="en-CA" w:bidi="ar-EG"/>
        </w:rPr>
        <w:t> </w:t>
      </w:r>
      <w:r>
        <w:rPr>
          <w:rFonts w:ascii="Traditional Arabic" w:hAnsi="Traditional Arabic" w:hint="cs"/>
          <w:color w:val="000000"/>
          <w:rtl/>
          <w:lang w:val="en-CA" w:bidi="ar-EG"/>
        </w:rPr>
        <w:t xml:space="preserve">الاختطاف، وأشار إلى التقارير المتعلقة بالحالة الصحية في ليبيا، فضلاً عن خطر التعرض للاغتصاب. وأشار </w:t>
      </w:r>
      <w:r>
        <w:rPr>
          <w:rFonts w:ascii="Traditional Arabic" w:hAnsi="Traditional Arabic" w:hint="cs"/>
          <w:color w:val="000000"/>
          <w:rtl/>
        </w:rPr>
        <w:t xml:space="preserve">م. أ. ف. كذلك إلى أن أبناء عمومة زوجته </w:t>
      </w:r>
      <w:r w:rsidR="002D109A">
        <w:rPr>
          <w:rFonts w:ascii="Traditional Arabic" w:hAnsi="Traditional Arabic" w:hint="cs"/>
          <w:color w:val="000000"/>
          <w:rtl/>
        </w:rPr>
        <w:t xml:space="preserve">قد </w:t>
      </w:r>
      <w:r>
        <w:rPr>
          <w:rFonts w:ascii="Traditional Arabic" w:hAnsi="Traditional Arabic" w:hint="cs"/>
          <w:color w:val="000000"/>
          <w:rtl/>
        </w:rPr>
        <w:t xml:space="preserve">حاربوا في صفوف القذافي أثناء </w:t>
      </w:r>
      <w:r>
        <w:rPr>
          <w:rFonts w:ascii="Traditional Arabic" w:hAnsi="Traditional Arabic" w:hint="cs"/>
          <w:color w:val="000000"/>
          <w:rtl/>
          <w:lang w:val="en-CA" w:bidi="ar-EG"/>
        </w:rPr>
        <w:t>الثورة، مما يجعلها هدفاً للانتقام أو التعذيب.</w:t>
      </w:r>
    </w:p>
    <w:p w:rsidR="006F45C9" w:rsidRPr="00883E7F" w:rsidRDefault="006F45C9" w:rsidP="00802959">
      <w:pPr>
        <w:pStyle w:val="SingleTxtGA"/>
        <w:rPr>
          <w:rFonts w:ascii="Traditional Arabic" w:hAnsi="Traditional Arabic" w:hint="cs"/>
          <w:color w:val="000000"/>
          <w:rtl/>
        </w:rPr>
      </w:pPr>
      <w:r>
        <w:rPr>
          <w:rFonts w:ascii="Traditional Arabic" w:hAnsi="Traditional Arabic" w:hint="cs"/>
          <w:color w:val="000000"/>
          <w:rtl/>
          <w:lang w:val="en-CA" w:bidi="ar-EG"/>
        </w:rPr>
        <w:t>6-3</w:t>
      </w:r>
      <w:r>
        <w:rPr>
          <w:rFonts w:ascii="Traditional Arabic" w:hAnsi="Traditional Arabic" w:hint="cs"/>
          <w:color w:val="000000"/>
          <w:rtl/>
          <w:lang w:val="en-CA" w:bidi="ar-EG"/>
        </w:rPr>
        <w:tab/>
        <w:t xml:space="preserve">وفي 10 أيار/مايو 2012، قدمت الدولة الطرف معلومات إضافية. وأشارت الدولة الطرف إلى أن </w:t>
      </w:r>
      <w:r>
        <w:rPr>
          <w:rFonts w:ascii="Traditional Arabic" w:hAnsi="Traditional Arabic" w:hint="cs"/>
          <w:color w:val="000000"/>
          <w:rtl/>
        </w:rPr>
        <w:t>م. أ. ف. قدم طلباً جديداً إلى مجلس الهجرة</w:t>
      </w:r>
      <w:r w:rsidR="00EE413B">
        <w:rPr>
          <w:rFonts w:ascii="Traditional Arabic" w:hAnsi="Traditional Arabic" w:hint="cs"/>
          <w:color w:val="000000"/>
          <w:rtl/>
        </w:rPr>
        <w:t>، في 25 شباط/فبراير 2010،</w:t>
      </w:r>
      <w:r>
        <w:rPr>
          <w:rFonts w:ascii="Traditional Arabic" w:hAnsi="Traditional Arabic" w:hint="cs"/>
          <w:color w:val="000000"/>
          <w:rtl/>
        </w:rPr>
        <w:t xml:space="preserve"> لإعادة بحث</w:t>
      </w:r>
      <w:r w:rsidR="00EE413B">
        <w:rPr>
          <w:rFonts w:ascii="Traditional Arabic" w:hAnsi="Traditional Arabic" w:hint="cs"/>
          <w:color w:val="000000"/>
          <w:rtl/>
        </w:rPr>
        <w:t xml:space="preserve"> حالته</w:t>
      </w:r>
      <w:r>
        <w:rPr>
          <w:rFonts w:ascii="Traditional Arabic" w:hAnsi="Traditional Arabic" w:hint="cs"/>
          <w:color w:val="000000"/>
          <w:rtl/>
        </w:rPr>
        <w:t xml:space="preserve">. وادعى م. أ. ف. أن السلطات الليبية </w:t>
      </w:r>
      <w:r w:rsidR="003764ED">
        <w:rPr>
          <w:rFonts w:ascii="Traditional Arabic" w:hAnsi="Traditional Arabic" w:hint="cs"/>
          <w:color w:val="000000"/>
          <w:rtl/>
        </w:rPr>
        <w:t xml:space="preserve">قد </w:t>
      </w:r>
      <w:r>
        <w:rPr>
          <w:rFonts w:ascii="Traditional Arabic" w:hAnsi="Traditional Arabic" w:hint="cs"/>
          <w:color w:val="000000"/>
          <w:rtl/>
        </w:rPr>
        <w:t xml:space="preserve">عرضته للاغتصاب أثناء سجنه في عام 2006، وقدم نسخة من صحيفة طبية مؤرخة 23 شباط/فبراير 2010 دعماً لادعائه. وفي 9 تموز/يوليه 2010، قرر مجلس الهجرة عدم بحث طلب صاحب الشكوى من جديد، مؤكداً أن مجلس الهجرة ومحكمة الهجرة لديهما </w:t>
      </w:r>
      <w:r w:rsidR="007347E7">
        <w:rPr>
          <w:rFonts w:ascii="Traditional Arabic" w:hAnsi="Traditional Arabic" w:hint="cs"/>
          <w:color w:val="000000"/>
          <w:rtl/>
        </w:rPr>
        <w:t>على السواء أ</w:t>
      </w:r>
      <w:r>
        <w:rPr>
          <w:rFonts w:ascii="Traditional Arabic" w:hAnsi="Traditional Arabic" w:hint="cs"/>
          <w:color w:val="000000"/>
          <w:rtl/>
        </w:rPr>
        <w:t xml:space="preserve">سباب تدعوهما </w:t>
      </w:r>
      <w:r w:rsidR="007347E7">
        <w:rPr>
          <w:rFonts w:ascii="Traditional Arabic" w:hAnsi="Traditional Arabic" w:hint="cs"/>
          <w:color w:val="000000"/>
          <w:rtl/>
        </w:rPr>
        <w:t>إلى ا</w:t>
      </w:r>
      <w:r>
        <w:rPr>
          <w:rFonts w:ascii="Traditional Arabic" w:hAnsi="Traditional Arabic" w:hint="cs"/>
          <w:color w:val="000000"/>
          <w:rtl/>
        </w:rPr>
        <w:t xml:space="preserve">لتشكيك في مصداقية </w:t>
      </w:r>
      <w:r w:rsidR="00A83C48">
        <w:rPr>
          <w:rFonts w:ascii="Traditional Arabic" w:hAnsi="Traditional Arabic" w:hint="cs"/>
          <w:color w:val="000000"/>
          <w:rtl/>
        </w:rPr>
        <w:t>عرائضه</w:t>
      </w:r>
      <w:r>
        <w:rPr>
          <w:rFonts w:ascii="Traditional Arabic" w:hAnsi="Traditional Arabic" w:hint="cs"/>
          <w:color w:val="000000"/>
          <w:rtl/>
        </w:rPr>
        <w:t xml:space="preserve"> السابقة، وأن هذا الادعاء الجديد مجرد إضافة لتلك </w:t>
      </w:r>
      <w:r w:rsidR="000D59E4">
        <w:rPr>
          <w:rFonts w:ascii="Traditional Arabic" w:hAnsi="Traditional Arabic" w:hint="cs"/>
          <w:color w:val="000000"/>
          <w:rtl/>
        </w:rPr>
        <w:t>العرائض</w:t>
      </w:r>
      <w:r>
        <w:rPr>
          <w:rFonts w:ascii="Traditional Arabic" w:hAnsi="Traditional Arabic" w:hint="cs"/>
          <w:color w:val="000000"/>
          <w:rtl/>
        </w:rPr>
        <w:t xml:space="preserve">. ولم يطعن م. أ. ف. في هذا القرار، ولكنه قدم في وقت لاحق طلباً جديداً إلى مجلس الهجرة لإعادة بحث </w:t>
      </w:r>
      <w:r w:rsidR="000D59E4">
        <w:rPr>
          <w:rFonts w:ascii="Traditional Arabic" w:hAnsi="Traditional Arabic" w:hint="cs"/>
          <w:color w:val="000000"/>
          <w:rtl/>
        </w:rPr>
        <w:t>حالته</w:t>
      </w:r>
      <w:r>
        <w:rPr>
          <w:rFonts w:ascii="Traditional Arabic" w:hAnsi="Traditional Arabic" w:hint="cs"/>
          <w:color w:val="000000"/>
          <w:rtl/>
        </w:rPr>
        <w:t xml:space="preserve">، ورُفض الطلب في 26 تشرين الأول/أكتوبر 2010. ودفع مجلس الهجرة بأنه نظراً </w:t>
      </w:r>
      <w:r w:rsidR="006F427A">
        <w:rPr>
          <w:rFonts w:ascii="Traditional Arabic" w:hAnsi="Traditional Arabic" w:hint="cs"/>
          <w:color w:val="000000"/>
          <w:rtl/>
        </w:rPr>
        <w:t xml:space="preserve">إلى </w:t>
      </w:r>
      <w:r>
        <w:rPr>
          <w:rFonts w:ascii="Traditional Arabic" w:hAnsi="Traditional Arabic" w:hint="cs"/>
          <w:color w:val="000000"/>
          <w:rtl/>
        </w:rPr>
        <w:t>وجود شكوك حول هوية م.</w:t>
      </w:r>
      <w:r>
        <w:rPr>
          <w:rFonts w:ascii="Traditional Arabic" w:hAnsi="Traditional Arabic" w:hint="eastAsia"/>
          <w:color w:val="000000"/>
          <w:rtl/>
        </w:rPr>
        <w:t> </w:t>
      </w:r>
      <w:r>
        <w:rPr>
          <w:rFonts w:ascii="Traditional Arabic" w:hAnsi="Traditional Arabic" w:hint="cs"/>
          <w:color w:val="000000"/>
          <w:rtl/>
        </w:rPr>
        <w:t>أ.</w:t>
      </w:r>
      <w:r>
        <w:rPr>
          <w:rFonts w:ascii="Traditional Arabic" w:hAnsi="Traditional Arabic" w:hint="eastAsia"/>
          <w:color w:val="000000"/>
          <w:rtl/>
        </w:rPr>
        <w:t> </w:t>
      </w:r>
      <w:r>
        <w:rPr>
          <w:rFonts w:ascii="Traditional Arabic" w:hAnsi="Traditional Arabic" w:hint="cs"/>
          <w:color w:val="000000"/>
          <w:rtl/>
        </w:rPr>
        <w:t xml:space="preserve">ف.، فإن الرسالة التي قدمها </w:t>
      </w:r>
      <w:r w:rsidR="000F5F2D">
        <w:rPr>
          <w:rFonts w:ascii="Traditional Arabic" w:hAnsi="Traditional Arabic" w:hint="cs"/>
          <w:color w:val="000000"/>
          <w:rtl/>
        </w:rPr>
        <w:t xml:space="preserve">والموجهة </w:t>
      </w:r>
      <w:r>
        <w:rPr>
          <w:rFonts w:ascii="Traditional Arabic" w:hAnsi="Traditional Arabic" w:hint="cs"/>
          <w:color w:val="000000"/>
          <w:rtl/>
        </w:rPr>
        <w:t xml:space="preserve">من </w:t>
      </w:r>
      <w:r w:rsidRPr="0091152F">
        <w:rPr>
          <w:rFonts w:ascii="Traditional Arabic" w:hAnsi="Traditional Arabic"/>
          <w:color w:val="000000"/>
          <w:rtl/>
        </w:rPr>
        <w:t xml:space="preserve">اللجنة الشعبية العامة </w:t>
      </w:r>
      <w:r w:rsidR="00216389">
        <w:rPr>
          <w:rFonts w:ascii="Traditional Arabic" w:hAnsi="Traditional Arabic" w:hint="cs"/>
          <w:color w:val="000000"/>
          <w:rtl/>
        </w:rPr>
        <w:t xml:space="preserve">للأمن العام </w:t>
      </w:r>
      <w:r w:rsidR="00216389">
        <w:rPr>
          <w:rFonts w:ascii="Traditional Arabic" w:hAnsi="Traditional Arabic" w:hint="cs"/>
          <w:color w:val="000000"/>
          <w:rtl/>
          <w:lang w:val="en-CA" w:bidi="ar-EG"/>
        </w:rPr>
        <w:t>و</w:t>
      </w:r>
      <w:r>
        <w:rPr>
          <w:rFonts w:ascii="Traditional Arabic" w:hAnsi="Traditional Arabic" w:hint="cs"/>
          <w:color w:val="000000"/>
          <w:rtl/>
          <w:lang w:val="en-CA" w:bidi="ar-EG"/>
        </w:rPr>
        <w:t xml:space="preserve">التي تتضمن استدعاء صاحب الشكوى إلى إدارة الأمن الداخلي في 8 نيسان/أبريل 2008 لا يمكن ربطها به. وبالإضافة إلى ذلك، كانت الوثيقة </w:t>
      </w:r>
      <w:r w:rsidR="00683748">
        <w:rPr>
          <w:rFonts w:ascii="Traditional Arabic" w:hAnsi="Traditional Arabic" w:hint="cs"/>
          <w:color w:val="000000"/>
          <w:rtl/>
          <w:lang w:val="en-CA" w:bidi="ar-EG"/>
        </w:rPr>
        <w:t xml:space="preserve">ذات طابع </w:t>
      </w:r>
      <w:r>
        <w:rPr>
          <w:rFonts w:ascii="Traditional Arabic" w:hAnsi="Traditional Arabic" w:hint="cs"/>
          <w:color w:val="000000"/>
          <w:rtl/>
          <w:lang w:val="en-CA" w:bidi="ar-EG"/>
        </w:rPr>
        <w:t xml:space="preserve">بسيط </w:t>
      </w:r>
      <w:r w:rsidR="00683748">
        <w:rPr>
          <w:rFonts w:ascii="Traditional Arabic" w:hAnsi="Traditional Arabic" w:hint="cs"/>
          <w:color w:val="000000"/>
          <w:rtl/>
          <w:lang w:val="en-CA" w:bidi="ar-EG"/>
        </w:rPr>
        <w:t>ولم يُ</w:t>
      </w:r>
      <w:r>
        <w:rPr>
          <w:rFonts w:ascii="Traditional Arabic" w:hAnsi="Traditional Arabic" w:hint="cs"/>
          <w:color w:val="000000"/>
          <w:rtl/>
          <w:lang w:val="en-CA" w:bidi="ar-EG"/>
        </w:rPr>
        <w:t>قد</w:t>
      </w:r>
      <w:r w:rsidR="00683748">
        <w:rPr>
          <w:rFonts w:ascii="Traditional Arabic" w:hAnsi="Traditional Arabic" w:hint="cs"/>
          <w:color w:val="000000"/>
          <w:rtl/>
          <w:lang w:val="en-CA" w:bidi="ar-EG"/>
        </w:rPr>
        <w:t>َّ</w:t>
      </w:r>
      <w:r>
        <w:rPr>
          <w:rFonts w:ascii="Traditional Arabic" w:hAnsi="Traditional Arabic" w:hint="cs"/>
          <w:color w:val="000000"/>
          <w:rtl/>
          <w:lang w:val="en-CA" w:bidi="ar-EG"/>
        </w:rPr>
        <w:t xml:space="preserve">م إلا نسخة منها، وبالتالي فإن قيمتها كدليل محدودة. وطعن صاحب الشكوى في قرار مجلس الهجرة أمام محكمة الهجرة. وقدم رسالة </w:t>
      </w:r>
      <w:r w:rsidR="00140949">
        <w:rPr>
          <w:rFonts w:ascii="Traditional Arabic" w:hAnsi="Traditional Arabic" w:hint="cs"/>
          <w:color w:val="000000"/>
          <w:rtl/>
          <w:lang w:val="en-CA" w:bidi="ar-EG"/>
        </w:rPr>
        <w:t>ادّعى</w:t>
      </w:r>
      <w:r>
        <w:rPr>
          <w:rFonts w:ascii="Traditional Arabic" w:hAnsi="Traditional Arabic" w:hint="cs"/>
          <w:color w:val="000000"/>
          <w:rtl/>
          <w:lang w:val="en-CA" w:bidi="ar-EG"/>
        </w:rPr>
        <w:t xml:space="preserve"> أنها طلب الاستدعاء الأصلي</w:t>
      </w:r>
      <w:r w:rsidRPr="00883E7F">
        <w:rPr>
          <w:rFonts w:ascii="Traditional Arabic" w:hAnsi="Traditional Arabic"/>
          <w:color w:val="000000"/>
          <w:rtl/>
        </w:rPr>
        <w:t xml:space="preserve"> </w:t>
      </w:r>
      <w:r w:rsidR="005F3538">
        <w:rPr>
          <w:rFonts w:ascii="Traditional Arabic" w:hAnsi="Traditional Arabic" w:hint="cs"/>
          <w:color w:val="000000"/>
          <w:rtl/>
        </w:rPr>
        <w:t xml:space="preserve">الموجّه </w:t>
      </w:r>
      <w:r>
        <w:rPr>
          <w:rFonts w:ascii="Traditional Arabic" w:hAnsi="Traditional Arabic" w:hint="cs"/>
          <w:color w:val="000000"/>
          <w:rtl/>
        </w:rPr>
        <w:t>من الل</w:t>
      </w:r>
      <w:r w:rsidRPr="0091152F">
        <w:rPr>
          <w:rFonts w:ascii="Traditional Arabic" w:hAnsi="Traditional Arabic"/>
          <w:color w:val="000000"/>
          <w:rtl/>
        </w:rPr>
        <w:t xml:space="preserve">جنة الشعبية العامة </w:t>
      </w:r>
      <w:r w:rsidR="005426B8">
        <w:rPr>
          <w:rFonts w:ascii="Traditional Arabic" w:hAnsi="Traditional Arabic" w:hint="cs"/>
          <w:color w:val="000000"/>
          <w:rtl/>
        </w:rPr>
        <w:t>ل</w:t>
      </w:r>
      <w:r w:rsidRPr="0091152F">
        <w:rPr>
          <w:rFonts w:ascii="Traditional Arabic" w:hAnsi="Traditional Arabic"/>
          <w:color w:val="000000"/>
          <w:rtl/>
        </w:rPr>
        <w:t>لأمن العام</w:t>
      </w:r>
      <w:r>
        <w:rPr>
          <w:rFonts w:ascii="Traditional Arabic" w:hAnsi="Traditional Arabic" w:hint="cs"/>
          <w:color w:val="000000"/>
          <w:rtl/>
        </w:rPr>
        <w:t xml:space="preserve">، ولكن كانت هذه الرسالة مختلفة من حيث الشكل والمضمون عن الرسالة المقدمة إلى مجلس الهجرة. وفي 17 كانون الثاني/يناير 2011، رفضت محكمة الهجرة </w:t>
      </w:r>
      <w:r w:rsidR="007D34B2">
        <w:rPr>
          <w:rFonts w:ascii="Traditional Arabic" w:hAnsi="Traditional Arabic" w:hint="cs"/>
          <w:color w:val="000000"/>
          <w:rtl/>
        </w:rPr>
        <w:t>ال</w:t>
      </w:r>
      <w:r>
        <w:rPr>
          <w:rFonts w:ascii="Traditional Arabic" w:hAnsi="Traditional Arabic" w:hint="cs"/>
          <w:color w:val="000000"/>
          <w:rtl/>
        </w:rPr>
        <w:t xml:space="preserve">طعن </w:t>
      </w:r>
      <w:r w:rsidR="007D34B2">
        <w:rPr>
          <w:rFonts w:ascii="Traditional Arabic" w:hAnsi="Traditional Arabic" w:hint="cs"/>
          <w:color w:val="000000"/>
          <w:rtl/>
        </w:rPr>
        <w:t xml:space="preserve">المقدّم من </w:t>
      </w:r>
      <w:r>
        <w:rPr>
          <w:rFonts w:ascii="Traditional Arabic" w:hAnsi="Traditional Arabic" w:hint="cs"/>
          <w:color w:val="000000"/>
          <w:rtl/>
        </w:rPr>
        <w:t>صاحب الشكوى، مؤكدة أن</w:t>
      </w:r>
      <w:r w:rsidR="00655E01">
        <w:rPr>
          <w:rFonts w:ascii="Traditional Arabic" w:hAnsi="Traditional Arabic" w:hint="cs"/>
          <w:color w:val="000000"/>
          <w:rtl/>
        </w:rPr>
        <w:t xml:space="preserve">ه </w:t>
      </w:r>
      <w:r>
        <w:rPr>
          <w:rFonts w:ascii="Traditional Arabic" w:hAnsi="Traditional Arabic" w:hint="cs"/>
          <w:color w:val="000000"/>
          <w:rtl/>
        </w:rPr>
        <w:t>لا</w:t>
      </w:r>
      <w:r w:rsidR="00802959">
        <w:rPr>
          <w:rFonts w:ascii="Traditional Arabic" w:hAnsi="Traditional Arabic" w:hint="eastAsia"/>
          <w:color w:val="000000"/>
          <w:rtl/>
        </w:rPr>
        <w:t> </w:t>
      </w:r>
      <w:r>
        <w:rPr>
          <w:rFonts w:ascii="Traditional Arabic" w:hAnsi="Traditional Arabic" w:hint="cs"/>
          <w:color w:val="000000"/>
          <w:rtl/>
        </w:rPr>
        <w:t xml:space="preserve">المجلس ولا المحكمة </w:t>
      </w:r>
      <w:r w:rsidR="00F429FC">
        <w:rPr>
          <w:rFonts w:ascii="Traditional Arabic" w:hAnsi="Traditional Arabic" w:hint="cs"/>
          <w:color w:val="000000"/>
          <w:rtl/>
        </w:rPr>
        <w:t xml:space="preserve">قد </w:t>
      </w:r>
      <w:r>
        <w:rPr>
          <w:rFonts w:ascii="Traditional Arabic" w:hAnsi="Traditional Arabic" w:hint="cs"/>
          <w:color w:val="000000"/>
          <w:rtl/>
        </w:rPr>
        <w:t>رأ</w:t>
      </w:r>
      <w:r w:rsidR="00F429FC">
        <w:rPr>
          <w:rFonts w:ascii="Traditional Arabic" w:hAnsi="Traditional Arabic" w:hint="cs"/>
          <w:color w:val="000000"/>
          <w:rtl/>
        </w:rPr>
        <w:t>يا</w:t>
      </w:r>
      <w:r>
        <w:rPr>
          <w:rFonts w:ascii="Traditional Arabic" w:hAnsi="Traditional Arabic" w:hint="cs"/>
          <w:color w:val="000000"/>
          <w:rtl/>
        </w:rPr>
        <w:t xml:space="preserve"> أن صاحب الشكوى أثبت هويته وأن الطابع البسيط للوثيقة وافتقارها </w:t>
      </w:r>
      <w:r w:rsidR="008D0B9F">
        <w:rPr>
          <w:rFonts w:ascii="Traditional Arabic" w:hAnsi="Traditional Arabic" w:hint="cs"/>
          <w:color w:val="000000"/>
          <w:rtl/>
        </w:rPr>
        <w:t>إلى ا</w:t>
      </w:r>
      <w:r>
        <w:rPr>
          <w:rFonts w:ascii="Traditional Arabic" w:hAnsi="Traditional Arabic" w:hint="cs"/>
          <w:color w:val="000000"/>
          <w:rtl/>
        </w:rPr>
        <w:t xml:space="preserve">لتفاصيل عن كيفية حصول صاحب الشكوى عليها، </w:t>
      </w:r>
      <w:r w:rsidR="005067C9">
        <w:rPr>
          <w:rFonts w:ascii="Traditional Arabic" w:hAnsi="Traditional Arabic" w:hint="cs"/>
          <w:color w:val="000000"/>
          <w:rtl/>
        </w:rPr>
        <w:t>يجعلا</w:t>
      </w:r>
      <w:r>
        <w:rPr>
          <w:rFonts w:ascii="Traditional Arabic" w:hAnsi="Traditional Arabic" w:hint="cs"/>
          <w:color w:val="000000"/>
          <w:rtl/>
        </w:rPr>
        <w:t xml:space="preserve">ها عديمة القيمة كدليل. وفي 24 شباط/فبراير 2011، </w:t>
      </w:r>
      <w:r w:rsidRPr="00883E7F">
        <w:rPr>
          <w:rFonts w:ascii="Traditional Arabic" w:hAnsi="Traditional Arabic"/>
          <w:color w:val="000000"/>
          <w:rtl/>
        </w:rPr>
        <w:t xml:space="preserve">قررت محكمة الاستئناف </w:t>
      </w:r>
      <w:r w:rsidRPr="00883E7F">
        <w:rPr>
          <w:rFonts w:ascii="Traditional Arabic" w:hAnsi="Traditional Arabic" w:hint="cs"/>
          <w:color w:val="000000"/>
          <w:rtl/>
        </w:rPr>
        <w:t xml:space="preserve">الخاصة </w:t>
      </w:r>
      <w:r w:rsidRPr="00883E7F">
        <w:rPr>
          <w:rFonts w:ascii="Traditional Arabic" w:hAnsi="Traditional Arabic"/>
          <w:color w:val="000000"/>
          <w:rtl/>
        </w:rPr>
        <w:t xml:space="preserve">بالهجرة عدم منح </w:t>
      </w:r>
      <w:r w:rsidRPr="00883E7F">
        <w:rPr>
          <w:rFonts w:ascii="Traditional Arabic" w:hAnsi="Traditional Arabic" w:hint="cs"/>
          <w:color w:val="000000"/>
          <w:rtl/>
        </w:rPr>
        <w:t>الإذن ب</w:t>
      </w:r>
      <w:r w:rsidRPr="00883E7F">
        <w:rPr>
          <w:rFonts w:ascii="Traditional Arabic" w:hAnsi="Traditional Arabic"/>
          <w:color w:val="000000"/>
          <w:rtl/>
        </w:rPr>
        <w:t>الطعن</w:t>
      </w:r>
      <w:r w:rsidRPr="00883E7F">
        <w:rPr>
          <w:rFonts w:ascii="Traditional Arabic" w:hAnsi="Traditional Arabic" w:hint="cs"/>
          <w:color w:val="000000"/>
          <w:rtl/>
        </w:rPr>
        <w:t>.</w:t>
      </w:r>
    </w:p>
    <w:p w:rsidR="006F45C9" w:rsidRPr="00883E7F" w:rsidRDefault="006F45C9" w:rsidP="00845E87">
      <w:pPr>
        <w:pStyle w:val="SingleTxtGA"/>
        <w:rPr>
          <w:rFonts w:ascii="Traditional Arabic" w:hAnsi="Traditional Arabic" w:hint="cs"/>
          <w:color w:val="000000"/>
          <w:rtl/>
        </w:rPr>
      </w:pPr>
      <w:r w:rsidRPr="00883E7F">
        <w:rPr>
          <w:rFonts w:ascii="Traditional Arabic" w:hAnsi="Traditional Arabic" w:hint="cs"/>
          <w:color w:val="000000"/>
          <w:rtl/>
        </w:rPr>
        <w:t>6-4</w:t>
      </w:r>
      <w:r w:rsidRPr="00883E7F">
        <w:rPr>
          <w:rFonts w:ascii="Traditional Arabic" w:hAnsi="Traditional Arabic" w:hint="cs"/>
          <w:color w:val="000000"/>
          <w:rtl/>
        </w:rPr>
        <w:tab/>
        <w:t xml:space="preserve">وفي </w:t>
      </w:r>
      <w:r>
        <w:rPr>
          <w:rFonts w:ascii="Traditional Arabic" w:hAnsi="Traditional Arabic" w:hint="cs"/>
          <w:color w:val="000000"/>
          <w:rtl/>
        </w:rPr>
        <w:t>16</w:t>
      </w:r>
      <w:r w:rsidRPr="00883E7F">
        <w:rPr>
          <w:rFonts w:ascii="Traditional Arabic" w:hAnsi="Traditional Arabic" w:hint="cs"/>
          <w:color w:val="000000"/>
          <w:rtl/>
        </w:rPr>
        <w:t xml:space="preserve"> أيلول/سبتمبر 2011، سجل مجلس الهجرة أصحاب الشكوى بوصفهم </w:t>
      </w:r>
      <w:r w:rsidR="009114DB">
        <w:rPr>
          <w:rFonts w:ascii="Traditional Arabic" w:hAnsi="Traditional Arabic" w:hint="cs"/>
          <w:color w:val="000000"/>
          <w:rtl/>
        </w:rPr>
        <w:t>قد</w:t>
      </w:r>
      <w:r w:rsidR="00845E87">
        <w:rPr>
          <w:rFonts w:ascii="Traditional Arabic" w:hAnsi="Traditional Arabic" w:hint="eastAsia"/>
          <w:color w:val="000000"/>
          <w:rtl/>
        </w:rPr>
        <w:t> </w:t>
      </w:r>
      <w:r w:rsidR="009114DB">
        <w:rPr>
          <w:rFonts w:ascii="Traditional Arabic" w:hAnsi="Traditional Arabic" w:hint="cs"/>
          <w:color w:val="000000"/>
          <w:rtl/>
        </w:rPr>
        <w:t>فروا</w:t>
      </w:r>
      <w:r w:rsidRPr="00883E7F">
        <w:rPr>
          <w:rFonts w:ascii="Traditional Arabic" w:hAnsi="Traditional Arabic" w:hint="cs"/>
          <w:color w:val="000000"/>
          <w:rtl/>
        </w:rPr>
        <w:t>.</w:t>
      </w:r>
    </w:p>
    <w:p w:rsidR="006F45C9" w:rsidRPr="00883E7F" w:rsidRDefault="006F45C9" w:rsidP="00A8453E">
      <w:pPr>
        <w:pStyle w:val="SingleTxtGA"/>
        <w:rPr>
          <w:rFonts w:ascii="Traditional Arabic" w:hAnsi="Traditional Arabic"/>
          <w:color w:val="000000"/>
        </w:rPr>
      </w:pPr>
      <w:r w:rsidRPr="00883E7F">
        <w:rPr>
          <w:rFonts w:ascii="Traditional Arabic" w:hAnsi="Traditional Arabic" w:hint="cs"/>
          <w:color w:val="000000"/>
          <w:rtl/>
        </w:rPr>
        <w:t>6-5</w:t>
      </w:r>
      <w:r w:rsidRPr="00883E7F">
        <w:rPr>
          <w:rFonts w:ascii="Traditional Arabic" w:hAnsi="Traditional Arabic" w:hint="cs"/>
          <w:color w:val="000000"/>
          <w:rtl/>
        </w:rPr>
        <w:tab/>
        <w:t xml:space="preserve">وتشير الدولة الطرف </w:t>
      </w:r>
      <w:r>
        <w:rPr>
          <w:rFonts w:ascii="Traditional Arabic" w:hAnsi="Traditional Arabic" w:hint="cs"/>
          <w:color w:val="000000"/>
          <w:rtl/>
        </w:rPr>
        <w:t>إ</w:t>
      </w:r>
      <w:r w:rsidRPr="00883E7F">
        <w:rPr>
          <w:rFonts w:ascii="Traditional Arabic" w:hAnsi="Traditional Arabic" w:hint="cs"/>
          <w:color w:val="000000"/>
          <w:rtl/>
        </w:rPr>
        <w:t xml:space="preserve">لى أن مدير الشؤون القانونية في مجلس الهجرة </w:t>
      </w:r>
      <w:r>
        <w:rPr>
          <w:rFonts w:ascii="Traditional Arabic" w:hAnsi="Traditional Arabic" w:hint="cs"/>
          <w:color w:val="000000"/>
          <w:rtl/>
        </w:rPr>
        <w:t>أ</w:t>
      </w:r>
      <w:r w:rsidRPr="00883E7F">
        <w:rPr>
          <w:rFonts w:ascii="Traditional Arabic" w:hAnsi="Traditional Arabic" w:hint="cs"/>
          <w:color w:val="000000"/>
          <w:rtl/>
        </w:rPr>
        <w:t>صدر</w:t>
      </w:r>
      <w:r>
        <w:rPr>
          <w:rFonts w:ascii="Traditional Arabic" w:hAnsi="Traditional Arabic" w:hint="cs"/>
          <w:color w:val="000000"/>
          <w:rtl/>
        </w:rPr>
        <w:t xml:space="preserve"> "وجهات نظر قانونية" تتعلق بليبيا في 21 شباط/فبراير 2011 و17 حزيران/يونيه 2011 و25 تشرين الأول/أكتوبر 2011. وتنص وجهة النظر القانونية الصادرة في 25 تشرين الأول/أكتوبر 2011 على أنه لا يوجد نظام </w:t>
      </w:r>
      <w:r w:rsidR="008D1C38">
        <w:rPr>
          <w:rFonts w:ascii="Traditional Arabic" w:hAnsi="Traditional Arabic" w:hint="cs"/>
          <w:color w:val="000000"/>
          <w:rtl/>
        </w:rPr>
        <w:t>يؤدي عمله فيتخذ</w:t>
      </w:r>
      <w:r>
        <w:rPr>
          <w:rFonts w:ascii="Traditional Arabic" w:hAnsi="Traditional Arabic" w:hint="cs"/>
          <w:color w:val="000000"/>
          <w:rtl/>
        </w:rPr>
        <w:t xml:space="preserve"> تدابير معقولة وضرورية لمنع الأشخاص من </w:t>
      </w:r>
      <w:r w:rsidR="008D1C38">
        <w:rPr>
          <w:rFonts w:ascii="Traditional Arabic" w:hAnsi="Traditional Arabic" w:hint="cs"/>
          <w:color w:val="000000"/>
          <w:rtl/>
        </w:rPr>
        <w:t>التعرّض ل</w:t>
      </w:r>
      <w:r>
        <w:rPr>
          <w:rFonts w:ascii="Traditional Arabic" w:hAnsi="Traditional Arabic" w:hint="cs"/>
          <w:color w:val="000000"/>
          <w:rtl/>
        </w:rPr>
        <w:t xml:space="preserve">لاضطهاد أو </w:t>
      </w:r>
      <w:r w:rsidR="00B60D4E">
        <w:rPr>
          <w:rFonts w:ascii="Traditional Arabic" w:hAnsi="Traditional Arabic" w:hint="cs"/>
          <w:color w:val="000000"/>
          <w:rtl/>
        </w:rPr>
        <w:t xml:space="preserve">من </w:t>
      </w:r>
      <w:r>
        <w:rPr>
          <w:rFonts w:ascii="Traditional Arabic" w:hAnsi="Traditional Arabic" w:hint="cs"/>
          <w:color w:val="000000"/>
          <w:rtl/>
        </w:rPr>
        <w:t xml:space="preserve">المعاناة من </w:t>
      </w:r>
      <w:r>
        <w:rPr>
          <w:rFonts w:ascii="Traditional Arabic" w:hAnsi="Traditional Arabic" w:hint="cs"/>
          <w:color w:val="000000"/>
          <w:rtl/>
          <w:lang w:bidi="ar-EG"/>
        </w:rPr>
        <w:t>التعرض ل</w:t>
      </w:r>
      <w:r>
        <w:rPr>
          <w:rFonts w:ascii="Traditional Arabic" w:hAnsi="Traditional Arabic" w:hint="cs"/>
          <w:color w:val="000000"/>
          <w:rtl/>
        </w:rPr>
        <w:t xml:space="preserve">ضرر خطير في ليبيا. غير أنه بالنظر إلى التحسن الكبير في الوضع الأمني، </w:t>
      </w:r>
      <w:r w:rsidR="00D93ACD">
        <w:rPr>
          <w:rFonts w:ascii="Traditional Arabic" w:hAnsi="Traditional Arabic" w:hint="cs"/>
          <w:color w:val="000000"/>
          <w:rtl/>
        </w:rPr>
        <w:t>ف</w:t>
      </w:r>
      <w:r>
        <w:rPr>
          <w:rFonts w:ascii="Traditional Arabic" w:hAnsi="Traditional Arabic" w:hint="cs"/>
          <w:color w:val="000000"/>
          <w:rtl/>
        </w:rPr>
        <w:t xml:space="preserve">قد يكون من الممكن </w:t>
      </w:r>
      <w:r w:rsidR="00D93ACD">
        <w:rPr>
          <w:rFonts w:ascii="Traditional Arabic" w:hAnsi="Traditional Arabic" w:hint="cs"/>
          <w:color w:val="000000"/>
          <w:rtl/>
        </w:rPr>
        <w:t>والمقبول</w:t>
      </w:r>
      <w:r>
        <w:rPr>
          <w:rFonts w:ascii="Traditional Arabic" w:hAnsi="Traditional Arabic" w:hint="cs"/>
          <w:color w:val="000000"/>
          <w:rtl/>
        </w:rPr>
        <w:t xml:space="preserve"> والمعقول أن يلتمس </w:t>
      </w:r>
      <w:r w:rsidR="00D93ACD">
        <w:rPr>
          <w:rFonts w:ascii="Traditional Arabic" w:hAnsi="Traditional Arabic" w:hint="cs"/>
          <w:color w:val="000000"/>
          <w:rtl/>
        </w:rPr>
        <w:t xml:space="preserve">شخص ما </w:t>
      </w:r>
      <w:r w:rsidR="008F420B">
        <w:rPr>
          <w:rFonts w:ascii="Traditional Arabic" w:hAnsi="Traditional Arabic" w:hint="cs"/>
          <w:color w:val="000000"/>
          <w:rtl/>
        </w:rPr>
        <w:t xml:space="preserve">اللجوء </w:t>
      </w:r>
      <w:r>
        <w:rPr>
          <w:rFonts w:ascii="Traditional Arabic" w:hAnsi="Traditional Arabic" w:hint="cs"/>
          <w:color w:val="000000"/>
          <w:rtl/>
        </w:rPr>
        <w:t xml:space="preserve">في مكان آخر في البلد حسب وضعه الفردي. وتحدد وجهة النظر </w:t>
      </w:r>
      <w:r w:rsidR="00ED0740">
        <w:rPr>
          <w:rFonts w:ascii="Traditional Arabic" w:hAnsi="Traditional Arabic" w:hint="cs"/>
          <w:color w:val="000000"/>
          <w:rtl/>
        </w:rPr>
        <w:t xml:space="preserve">هذه </w:t>
      </w:r>
      <w:r>
        <w:rPr>
          <w:rFonts w:ascii="Traditional Arabic" w:hAnsi="Traditional Arabic" w:hint="cs"/>
          <w:color w:val="000000"/>
          <w:rtl/>
        </w:rPr>
        <w:t xml:space="preserve">المجموعات الضعيفة بصفة خاصة، بما في ذلك المجموعات المعرضة للاتهام بالولاء لحكومة </w:t>
      </w:r>
      <w:r w:rsidR="00FA0EA0">
        <w:rPr>
          <w:rFonts w:ascii="Traditional Arabic" w:hAnsi="Traditional Arabic" w:hint="cs"/>
          <w:color w:val="000000"/>
          <w:rtl/>
        </w:rPr>
        <w:t>القذافي السابقة والأشخاص المشردو</w:t>
      </w:r>
      <w:r>
        <w:rPr>
          <w:rFonts w:ascii="Traditional Arabic" w:hAnsi="Traditional Arabic" w:hint="cs"/>
          <w:color w:val="000000"/>
          <w:rtl/>
        </w:rPr>
        <w:t>ن داخلياً المنتم</w:t>
      </w:r>
      <w:r w:rsidR="00FA0EA0">
        <w:rPr>
          <w:rFonts w:ascii="Traditional Arabic" w:hAnsi="Traditional Arabic" w:hint="cs"/>
          <w:color w:val="000000"/>
          <w:rtl/>
        </w:rPr>
        <w:t>و</w:t>
      </w:r>
      <w:r>
        <w:rPr>
          <w:rFonts w:ascii="Traditional Arabic" w:hAnsi="Traditional Arabic" w:hint="cs"/>
          <w:color w:val="000000"/>
          <w:rtl/>
        </w:rPr>
        <w:t xml:space="preserve">ن إلى أقليات معينة. وتشير وجهة النظر إلى حالات توتر في طرابلس، ولا سيما في مناطق </w:t>
      </w:r>
      <w:r w:rsidR="00FA0EA0">
        <w:rPr>
          <w:rFonts w:ascii="Traditional Arabic" w:hAnsi="Traditional Arabic" w:hint="cs"/>
          <w:color w:val="000000"/>
          <w:rtl/>
        </w:rPr>
        <w:t xml:space="preserve">معينة </w:t>
      </w:r>
      <w:r>
        <w:rPr>
          <w:rFonts w:ascii="Traditional Arabic" w:hAnsi="Traditional Arabic" w:hint="cs"/>
          <w:color w:val="000000"/>
          <w:rtl/>
        </w:rPr>
        <w:t xml:space="preserve">وحولها </w:t>
      </w:r>
      <w:r w:rsidR="00FA0EA0">
        <w:rPr>
          <w:rFonts w:ascii="Traditional Arabic" w:hAnsi="Traditional Arabic" w:hint="cs"/>
          <w:color w:val="000000"/>
          <w:rtl/>
        </w:rPr>
        <w:t xml:space="preserve">في "أبو سالم" </w:t>
      </w:r>
      <w:r>
        <w:rPr>
          <w:rFonts w:ascii="Traditional Arabic" w:hAnsi="Traditional Arabic" w:hint="cs"/>
          <w:color w:val="000000"/>
          <w:rtl/>
        </w:rPr>
        <w:t xml:space="preserve">التي كانت تابعة </w:t>
      </w:r>
      <w:r w:rsidR="00690ACB">
        <w:rPr>
          <w:rFonts w:ascii="Traditional Arabic" w:hAnsi="Traditional Arabic" w:hint="cs"/>
          <w:color w:val="000000"/>
          <w:rtl/>
        </w:rPr>
        <w:t>تقليدياً</w:t>
      </w:r>
      <w:r>
        <w:rPr>
          <w:rFonts w:ascii="Traditional Arabic" w:hAnsi="Traditional Arabic" w:hint="cs"/>
          <w:color w:val="000000"/>
          <w:rtl/>
        </w:rPr>
        <w:t xml:space="preserve"> للقذافي. وترى الدولة الطرف أنه من غير المحتمل أن يكون الخطر </w:t>
      </w:r>
      <w:r w:rsidR="00690ACB">
        <w:rPr>
          <w:rFonts w:ascii="Traditional Arabic" w:hAnsi="Traditional Arabic" w:hint="cs"/>
          <w:color w:val="000000"/>
          <w:rtl/>
        </w:rPr>
        <w:t>المدَّعى</w:t>
      </w:r>
      <w:r>
        <w:rPr>
          <w:rFonts w:ascii="Traditional Arabic" w:hAnsi="Traditional Arabic" w:hint="cs"/>
          <w:color w:val="000000"/>
          <w:rtl/>
        </w:rPr>
        <w:t xml:space="preserve"> بالتعرض للتعذيب والتهديد </w:t>
      </w:r>
      <w:r w:rsidR="0049413D">
        <w:rPr>
          <w:rFonts w:ascii="Traditional Arabic" w:hAnsi="Traditional Arabic" w:hint="cs"/>
          <w:color w:val="000000"/>
          <w:rtl/>
        </w:rPr>
        <w:t xml:space="preserve">المدَّعى بالقيام بأعمال انتقامية ضد </w:t>
      </w:r>
      <w:r>
        <w:rPr>
          <w:rFonts w:ascii="Traditional Arabic" w:hAnsi="Traditional Arabic" w:hint="cs"/>
          <w:color w:val="000000"/>
          <w:rtl/>
        </w:rPr>
        <w:t xml:space="preserve">أصحاب الشكوى </w:t>
      </w:r>
      <w:r w:rsidR="0049413D">
        <w:rPr>
          <w:rFonts w:ascii="Traditional Arabic" w:hAnsi="Traditional Arabic" w:hint="cs"/>
          <w:color w:val="000000"/>
          <w:rtl/>
        </w:rPr>
        <w:t xml:space="preserve">ما زالا قائمين </w:t>
      </w:r>
      <w:r>
        <w:rPr>
          <w:rFonts w:ascii="Traditional Arabic" w:hAnsi="Traditional Arabic" w:hint="cs"/>
          <w:color w:val="000000"/>
          <w:rtl/>
        </w:rPr>
        <w:t xml:space="preserve">حتى الآن. ولا توجد معلومات تشير إلى أن أصحاب الشكوى ينتمون إلى مجموعة ضعيفة بصفة خاصة، </w:t>
      </w:r>
      <w:r w:rsidR="00A8453E">
        <w:rPr>
          <w:rFonts w:ascii="Traditional Arabic" w:hAnsi="Traditional Arabic" w:hint="cs"/>
          <w:color w:val="000000"/>
          <w:rtl/>
        </w:rPr>
        <w:t xml:space="preserve">كما أن </w:t>
      </w:r>
      <w:r>
        <w:rPr>
          <w:rFonts w:ascii="Traditional Arabic" w:hAnsi="Traditional Arabic" w:hint="cs"/>
          <w:color w:val="000000"/>
          <w:rtl/>
        </w:rPr>
        <w:t xml:space="preserve">مستوى وشدة العنف في ليبيا ليسا بالدرجة التي تجعل الوضع الأمني العام نفسه كافياً لتأكيد أن ترحيل أصحاب الشكوى </w:t>
      </w:r>
      <w:r w:rsidR="00A8453E">
        <w:rPr>
          <w:rFonts w:ascii="Traditional Arabic" w:hAnsi="Traditional Arabic" w:hint="cs"/>
          <w:color w:val="000000"/>
          <w:rtl/>
        </w:rPr>
        <w:t>سيشكل خرقاً لا</w:t>
      </w:r>
      <w:r>
        <w:rPr>
          <w:rFonts w:ascii="Traditional Arabic" w:hAnsi="Traditional Arabic" w:hint="cs"/>
          <w:color w:val="000000"/>
          <w:rtl/>
        </w:rPr>
        <w:t>لتزامات الدولة الطرف بموجب المادة 3 من الاتفاقية.</w:t>
      </w:r>
    </w:p>
    <w:p w:rsidR="006F45C9" w:rsidRPr="00020CFB" w:rsidRDefault="006F45C9" w:rsidP="00B41AC2">
      <w:pPr>
        <w:pStyle w:val="H23GA"/>
        <w:rPr>
          <w:rFonts w:hint="cs"/>
          <w:szCs w:val="20"/>
          <w:rtl/>
        </w:rPr>
      </w:pPr>
      <w:r>
        <w:rPr>
          <w:rFonts w:hint="cs"/>
          <w:rtl/>
        </w:rPr>
        <w:tab/>
      </w:r>
      <w:r>
        <w:rPr>
          <w:rFonts w:hint="cs"/>
          <w:rtl/>
        </w:rPr>
        <w:tab/>
      </w:r>
      <w:r w:rsidRPr="00417C53">
        <w:rPr>
          <w:rFonts w:hint="cs"/>
          <w:rtl/>
        </w:rPr>
        <w:t>المسائل والإجراءات المعروضة على اللجنة</w:t>
      </w:r>
    </w:p>
    <w:p w:rsidR="006F45C9" w:rsidRPr="00417C53" w:rsidRDefault="006F45C9" w:rsidP="00B41AC2">
      <w:pPr>
        <w:pStyle w:val="H4GA"/>
        <w:rPr>
          <w:rFonts w:hint="cs"/>
          <w:rtl/>
          <w:lang w:val="en-CA"/>
        </w:rPr>
      </w:pPr>
      <w:r>
        <w:rPr>
          <w:rFonts w:hint="cs"/>
          <w:rtl/>
          <w:lang w:val="en-CA"/>
        </w:rPr>
        <w:tab/>
      </w:r>
      <w:r>
        <w:rPr>
          <w:rFonts w:hint="cs"/>
          <w:rtl/>
          <w:lang w:val="en-CA"/>
        </w:rPr>
        <w:tab/>
      </w:r>
      <w:r w:rsidRPr="00417C53">
        <w:rPr>
          <w:rFonts w:hint="cs"/>
          <w:rtl/>
          <w:lang w:val="en-CA"/>
        </w:rPr>
        <w:t>النظر في المقبولية</w:t>
      </w:r>
    </w:p>
    <w:p w:rsidR="006F45C9" w:rsidRDefault="006F45C9" w:rsidP="00DC0DD0">
      <w:pPr>
        <w:pStyle w:val="SingleTxtGA"/>
        <w:rPr>
          <w:rFonts w:hint="cs"/>
          <w:rtl/>
          <w:lang w:val="fr-CH"/>
        </w:rPr>
      </w:pPr>
      <w:r>
        <w:rPr>
          <w:rFonts w:hint="cs"/>
          <w:rtl/>
        </w:rPr>
        <w:t>7</w:t>
      </w:r>
      <w:r w:rsidRPr="00983320">
        <w:rPr>
          <w:rFonts w:hint="cs"/>
          <w:rtl/>
        </w:rPr>
        <w:t>-1</w:t>
      </w:r>
      <w:r>
        <w:rPr>
          <w:rFonts w:hint="cs"/>
          <w:rtl/>
        </w:rPr>
        <w:tab/>
        <w:t xml:space="preserve">قبل </w:t>
      </w:r>
      <w:r w:rsidRPr="001F6E19">
        <w:rPr>
          <w:rtl/>
          <w:lang w:val="fr-CH"/>
        </w:rPr>
        <w:t xml:space="preserve">النظر في أي </w:t>
      </w:r>
      <w:r>
        <w:rPr>
          <w:rFonts w:hint="cs"/>
          <w:rtl/>
          <w:lang w:val="fr-CH"/>
        </w:rPr>
        <w:t>شكوى</w:t>
      </w:r>
      <w:r>
        <w:rPr>
          <w:rtl/>
          <w:lang w:val="fr-CH"/>
        </w:rPr>
        <w:t xml:space="preserve"> </w:t>
      </w:r>
      <w:r>
        <w:rPr>
          <w:rFonts w:hint="cs"/>
          <w:rtl/>
          <w:lang w:val="fr-CH"/>
        </w:rPr>
        <w:t>مقدمة</w:t>
      </w:r>
      <w:r w:rsidRPr="001F6E19">
        <w:rPr>
          <w:rtl/>
          <w:lang w:val="fr-CH"/>
        </w:rPr>
        <w:t xml:space="preserve"> في </w:t>
      </w:r>
      <w:r>
        <w:rPr>
          <w:rFonts w:hint="cs"/>
          <w:rtl/>
          <w:lang w:val="fr-CH"/>
        </w:rPr>
        <w:t xml:space="preserve">بلاغ </w:t>
      </w:r>
      <w:r w:rsidRPr="001F6E19">
        <w:rPr>
          <w:rtl/>
          <w:lang w:val="fr-CH"/>
        </w:rPr>
        <w:t>ما، ي</w:t>
      </w:r>
      <w:r>
        <w:rPr>
          <w:rFonts w:hint="cs"/>
          <w:rtl/>
          <w:lang w:val="fr-CH"/>
        </w:rPr>
        <w:t>تعين على</w:t>
      </w:r>
      <w:r>
        <w:rPr>
          <w:rtl/>
          <w:lang w:val="fr-CH"/>
        </w:rPr>
        <w:t xml:space="preserve"> ل</w:t>
      </w:r>
      <w:r w:rsidRPr="001F6E19">
        <w:rPr>
          <w:rtl/>
          <w:lang w:val="fr-CH"/>
        </w:rPr>
        <w:t xml:space="preserve">جنة مناهضة التعذيب أن </w:t>
      </w:r>
      <w:r>
        <w:rPr>
          <w:rFonts w:hint="cs"/>
          <w:rtl/>
          <w:lang w:val="fr-CH"/>
        </w:rPr>
        <w:t>تبت في</w:t>
      </w:r>
      <w:r w:rsidRPr="001F6E19">
        <w:rPr>
          <w:rtl/>
          <w:lang w:val="fr-CH"/>
        </w:rPr>
        <w:t xml:space="preserve">ما إذا كان </w:t>
      </w:r>
      <w:r w:rsidR="00287760">
        <w:rPr>
          <w:rFonts w:hint="cs"/>
          <w:rtl/>
          <w:lang w:val="fr-CH"/>
        </w:rPr>
        <w:t>البلاغ</w:t>
      </w:r>
      <w:r>
        <w:rPr>
          <w:rFonts w:hint="cs"/>
          <w:rtl/>
          <w:lang w:val="fr-CH"/>
        </w:rPr>
        <w:t xml:space="preserve"> </w:t>
      </w:r>
      <w:r w:rsidRPr="001F6E19">
        <w:rPr>
          <w:rtl/>
          <w:lang w:val="fr-CH"/>
        </w:rPr>
        <w:t>مقبولا</w:t>
      </w:r>
      <w:r>
        <w:rPr>
          <w:rFonts w:hint="cs"/>
          <w:rtl/>
          <w:lang w:val="fr-CH"/>
        </w:rPr>
        <w:t>ً</w:t>
      </w:r>
      <w:r w:rsidRPr="001F6E19">
        <w:rPr>
          <w:rtl/>
          <w:lang w:val="fr-CH"/>
        </w:rPr>
        <w:t xml:space="preserve"> </w:t>
      </w:r>
      <w:r w:rsidR="00287760">
        <w:rPr>
          <w:rFonts w:hint="cs"/>
          <w:rtl/>
          <w:lang w:val="fr-CH"/>
        </w:rPr>
        <w:t xml:space="preserve">أم لا </w:t>
      </w:r>
      <w:r w:rsidRPr="001F6E19">
        <w:rPr>
          <w:rtl/>
          <w:lang w:val="fr-CH"/>
        </w:rPr>
        <w:t>بم</w:t>
      </w:r>
      <w:r>
        <w:rPr>
          <w:rFonts w:hint="cs"/>
          <w:rtl/>
          <w:lang w:val="fr-CH"/>
        </w:rPr>
        <w:t>وجب</w:t>
      </w:r>
      <w:r w:rsidRPr="001F6E19">
        <w:rPr>
          <w:rtl/>
          <w:lang w:val="fr-CH"/>
        </w:rPr>
        <w:t xml:space="preserve"> المادة 22 من الاتفاقية</w:t>
      </w:r>
      <w:r>
        <w:rPr>
          <w:rFonts w:hint="cs"/>
          <w:rtl/>
          <w:lang w:val="fr-CH"/>
        </w:rPr>
        <w:t>.</w:t>
      </w:r>
      <w:r w:rsidRPr="00025A99">
        <w:rPr>
          <w:rFonts w:hint="cs"/>
          <w:rtl/>
          <w:lang w:val="fr-CH"/>
        </w:rPr>
        <w:t xml:space="preserve"> </w:t>
      </w:r>
      <w:r>
        <w:rPr>
          <w:rFonts w:hint="cs"/>
          <w:rtl/>
          <w:lang w:val="fr-CH"/>
        </w:rPr>
        <w:t xml:space="preserve">وقد </w:t>
      </w:r>
      <w:r>
        <w:rPr>
          <w:rFonts w:hint="cs"/>
          <w:rtl/>
          <w:lang w:bidi="ar"/>
        </w:rPr>
        <w:t xml:space="preserve">تأكدت اللجنة، </w:t>
      </w:r>
      <w:r w:rsidR="00DC0DD0">
        <w:rPr>
          <w:rFonts w:hint="cs"/>
          <w:rtl/>
          <w:lang w:bidi="ar"/>
        </w:rPr>
        <w:t xml:space="preserve">كما هي مطالبة بأن تفعل ذلك بموجب </w:t>
      </w:r>
      <w:r>
        <w:rPr>
          <w:rFonts w:hint="cs"/>
          <w:rtl/>
          <w:lang w:bidi="ar"/>
        </w:rPr>
        <w:t>الفقرة 5(أ) من المادة 22 من الاتفاقية، من أن المسألة نفسها لم تُبحث ولا يجري بحثها في إطار أي إجراء آخر من إجراءات التحقيق الدولي أو التسوية الدولية.</w:t>
      </w:r>
    </w:p>
    <w:p w:rsidR="006F45C9" w:rsidRDefault="006F45C9" w:rsidP="00802959">
      <w:pPr>
        <w:pStyle w:val="SingleTxtGA"/>
        <w:rPr>
          <w:rFonts w:hint="cs"/>
          <w:rtl/>
          <w:lang w:bidi="ar"/>
        </w:rPr>
      </w:pPr>
      <w:r>
        <w:rPr>
          <w:rFonts w:hint="cs"/>
          <w:rtl/>
          <w:lang w:val="fr-CH"/>
        </w:rPr>
        <w:t>7-2</w:t>
      </w:r>
      <w:r>
        <w:rPr>
          <w:rFonts w:hint="cs"/>
          <w:rtl/>
          <w:lang w:val="fr-CH"/>
        </w:rPr>
        <w:tab/>
        <w:t xml:space="preserve">وتشير اللجنة أيضاً إلى تأكيد الدولة الطرف الوارد في </w:t>
      </w:r>
      <w:r w:rsidR="00A613AA">
        <w:rPr>
          <w:rFonts w:hint="cs"/>
          <w:rtl/>
          <w:lang w:val="fr-CH"/>
        </w:rPr>
        <w:t>وثيقتها</w:t>
      </w:r>
      <w:r>
        <w:rPr>
          <w:rFonts w:hint="cs"/>
          <w:rtl/>
          <w:lang w:val="fr-CH"/>
        </w:rPr>
        <w:t xml:space="preserve"> المقدم</w:t>
      </w:r>
      <w:r w:rsidR="00A613AA">
        <w:rPr>
          <w:rFonts w:hint="cs"/>
          <w:rtl/>
          <w:lang w:val="fr-CH"/>
        </w:rPr>
        <w:t>ة</w:t>
      </w:r>
      <w:r>
        <w:rPr>
          <w:rFonts w:hint="cs"/>
          <w:rtl/>
          <w:lang w:val="fr-CH"/>
        </w:rPr>
        <w:t xml:space="preserve"> في 26 شباط/فبراير 2010 </w:t>
      </w:r>
      <w:r w:rsidR="009766AC">
        <w:rPr>
          <w:rFonts w:hint="cs"/>
          <w:rtl/>
          <w:lang w:val="fr-CH"/>
        </w:rPr>
        <w:t>و</w:t>
      </w:r>
      <w:r>
        <w:rPr>
          <w:rFonts w:hint="cs"/>
          <w:rtl/>
          <w:lang w:val="fr-CH"/>
        </w:rPr>
        <w:t xml:space="preserve">الذي يفيد </w:t>
      </w:r>
      <w:r w:rsidR="009766AC">
        <w:rPr>
          <w:rFonts w:hint="cs"/>
          <w:rtl/>
          <w:lang w:bidi="ar"/>
        </w:rPr>
        <w:t xml:space="preserve">أن </w:t>
      </w:r>
      <w:r>
        <w:rPr>
          <w:rFonts w:hint="cs"/>
          <w:rtl/>
          <w:lang w:bidi="ar"/>
        </w:rPr>
        <w:t>جميع سبل الانتصاف المحلية</w:t>
      </w:r>
      <w:r w:rsidR="00983607">
        <w:rPr>
          <w:rFonts w:hint="cs"/>
          <w:rtl/>
          <w:lang w:bidi="ar"/>
        </w:rPr>
        <w:t xml:space="preserve"> قد استُنفدت</w:t>
      </w:r>
      <w:r>
        <w:rPr>
          <w:rFonts w:hint="cs"/>
          <w:rtl/>
          <w:lang w:bidi="ar"/>
        </w:rPr>
        <w:t>، عملاً</w:t>
      </w:r>
      <w:r w:rsidR="00AC5869">
        <w:rPr>
          <w:rFonts w:hint="cs"/>
          <w:rtl/>
          <w:lang w:bidi="ar"/>
        </w:rPr>
        <w:t xml:space="preserve"> </w:t>
      </w:r>
      <w:r>
        <w:rPr>
          <w:rFonts w:hint="cs"/>
          <w:rtl/>
          <w:lang w:bidi="ar"/>
        </w:rPr>
        <w:t>بالفقرة</w:t>
      </w:r>
      <w:r w:rsidR="00802959">
        <w:rPr>
          <w:rFonts w:hint="eastAsia"/>
          <w:rtl/>
          <w:lang w:bidi="ar"/>
        </w:rPr>
        <w:t> </w:t>
      </w:r>
      <w:r>
        <w:rPr>
          <w:rFonts w:hint="cs"/>
          <w:rtl/>
          <w:lang w:bidi="ar"/>
        </w:rPr>
        <w:t>5(ب) من المادة 22 من الاتفاقية.</w:t>
      </w:r>
    </w:p>
    <w:p w:rsidR="006F45C9" w:rsidRDefault="006F45C9" w:rsidP="00845E87">
      <w:pPr>
        <w:pStyle w:val="SingleTxtGA"/>
        <w:rPr>
          <w:rFonts w:hint="cs"/>
          <w:rtl/>
          <w:lang w:val="fr-CH"/>
        </w:rPr>
      </w:pPr>
      <w:r w:rsidRPr="008A77F6">
        <w:rPr>
          <w:rtl/>
          <w:lang w:val="fr-CH"/>
        </w:rPr>
        <w:t>7-</w:t>
      </w:r>
      <w:r>
        <w:rPr>
          <w:rFonts w:hint="cs"/>
          <w:rtl/>
          <w:lang w:val="fr-CH"/>
        </w:rPr>
        <w:t>3</w:t>
      </w:r>
      <w:r w:rsidRPr="008A77F6">
        <w:rPr>
          <w:rtl/>
          <w:lang w:val="fr-CH"/>
        </w:rPr>
        <w:tab/>
      </w:r>
      <w:r w:rsidR="003631B4">
        <w:rPr>
          <w:rFonts w:hint="cs"/>
          <w:rtl/>
          <w:lang w:val="fr-CH"/>
        </w:rPr>
        <w:t>وتؤكد</w:t>
      </w:r>
      <w:r w:rsidRPr="008A77F6">
        <w:rPr>
          <w:rtl/>
          <w:lang w:val="fr-CH"/>
        </w:rPr>
        <w:t xml:space="preserve"> الدولة الطرف أن الشكوى "تستند بوضوح إلى أسس واهية" ولا ينبغي </w:t>
      </w:r>
      <w:r>
        <w:rPr>
          <w:rFonts w:hint="cs"/>
          <w:rtl/>
          <w:lang w:val="fr-CH"/>
        </w:rPr>
        <w:t>بحثها بناء</w:t>
      </w:r>
      <w:r w:rsidR="00845E87">
        <w:rPr>
          <w:rFonts w:hint="cs"/>
          <w:rtl/>
          <w:lang w:val="fr-CH"/>
        </w:rPr>
        <w:t>ً</w:t>
      </w:r>
      <w:r>
        <w:rPr>
          <w:rFonts w:hint="cs"/>
          <w:rtl/>
          <w:lang w:val="fr-CH"/>
        </w:rPr>
        <w:t xml:space="preserve"> على </w:t>
      </w:r>
      <w:r w:rsidRPr="008A77F6">
        <w:rPr>
          <w:rtl/>
          <w:lang w:val="fr-CH"/>
        </w:rPr>
        <w:t xml:space="preserve">أسسها الموضوعية. وترى اللجنة أن الحجج المعروضة أمامها تثير مسائل موضوعية ينبغي معالجتها </w:t>
      </w:r>
      <w:r>
        <w:rPr>
          <w:rFonts w:hint="cs"/>
          <w:rtl/>
          <w:lang w:val="fr-CH"/>
        </w:rPr>
        <w:t>بناء</w:t>
      </w:r>
      <w:r w:rsidR="00845E87">
        <w:rPr>
          <w:rFonts w:hint="cs"/>
          <w:rtl/>
          <w:lang w:val="fr-CH"/>
        </w:rPr>
        <w:t>ً</w:t>
      </w:r>
      <w:r>
        <w:rPr>
          <w:rFonts w:hint="cs"/>
          <w:rtl/>
          <w:lang w:val="fr-CH"/>
        </w:rPr>
        <w:t xml:space="preserve"> على</w:t>
      </w:r>
      <w:r w:rsidRPr="008A77F6">
        <w:rPr>
          <w:rtl/>
          <w:lang w:val="fr-CH"/>
        </w:rPr>
        <w:t xml:space="preserve"> الأسس الموضوعية وليس </w:t>
      </w:r>
      <w:r w:rsidR="0029319C">
        <w:rPr>
          <w:rFonts w:hint="cs"/>
          <w:rtl/>
          <w:lang w:val="fr-CH"/>
        </w:rPr>
        <w:t xml:space="preserve">فقط بناء على </w:t>
      </w:r>
      <w:r>
        <w:rPr>
          <w:rFonts w:hint="cs"/>
          <w:rtl/>
          <w:lang w:val="fr-CH"/>
        </w:rPr>
        <w:t>اعتبارات</w:t>
      </w:r>
      <w:r w:rsidRPr="008A77F6">
        <w:rPr>
          <w:rtl/>
          <w:lang w:val="fr-CH"/>
        </w:rPr>
        <w:t xml:space="preserve"> المقبولية</w:t>
      </w:r>
      <w:r w:rsidR="00845E87">
        <w:rPr>
          <w:rFonts w:hint="cs"/>
          <w:rtl/>
          <w:lang w:val="fr-CH"/>
        </w:rPr>
        <w:t> </w:t>
      </w:r>
      <w:r w:rsidRPr="008A77F6">
        <w:rPr>
          <w:rtl/>
          <w:lang w:val="fr-CH"/>
        </w:rPr>
        <w:t>وحدها.</w:t>
      </w:r>
    </w:p>
    <w:p w:rsidR="006F45C9" w:rsidRPr="00811F49" w:rsidRDefault="006F45C9" w:rsidP="007B16A4">
      <w:pPr>
        <w:pStyle w:val="SingleTxtGA"/>
        <w:rPr>
          <w:rFonts w:hint="cs"/>
        </w:rPr>
      </w:pPr>
      <w:r>
        <w:rPr>
          <w:rFonts w:hint="cs"/>
          <w:noProof/>
          <w:rtl/>
        </w:rPr>
        <w:t>7-4</w:t>
      </w:r>
      <w:r>
        <w:rPr>
          <w:rFonts w:hint="cs"/>
          <w:noProof/>
          <w:rtl/>
        </w:rPr>
        <w:tab/>
      </w:r>
      <w:r w:rsidR="007B16A4">
        <w:rPr>
          <w:rFonts w:hint="cs"/>
          <w:noProof/>
          <w:rtl/>
        </w:rPr>
        <w:t>وتبعاً ل</w:t>
      </w:r>
      <w:r w:rsidRPr="00627F03">
        <w:rPr>
          <w:noProof/>
          <w:rtl/>
        </w:rPr>
        <w:t>ذلك، ترى اللجنة أن الشكوى مقبولة وتشرع في النظر في أسسها الموضوعية.</w:t>
      </w:r>
    </w:p>
    <w:p w:rsidR="006F45C9" w:rsidRPr="00A41780" w:rsidRDefault="006F45C9" w:rsidP="002202C6">
      <w:pPr>
        <w:pStyle w:val="H4GA"/>
        <w:rPr>
          <w:rFonts w:hint="cs"/>
          <w:rtl/>
          <w:lang w:val="en-CA"/>
        </w:rPr>
      </w:pPr>
      <w:r>
        <w:rPr>
          <w:rFonts w:hint="cs"/>
          <w:rtl/>
          <w:lang w:val="en-CA"/>
        </w:rPr>
        <w:tab/>
      </w:r>
      <w:r>
        <w:rPr>
          <w:rFonts w:hint="cs"/>
          <w:rtl/>
          <w:lang w:val="en-CA"/>
        </w:rPr>
        <w:tab/>
      </w:r>
      <w:r w:rsidRPr="00A41780">
        <w:rPr>
          <w:rFonts w:hint="cs"/>
          <w:rtl/>
          <w:lang w:val="en-CA"/>
        </w:rPr>
        <w:t>النظر في الأسس الموضوعية</w:t>
      </w:r>
    </w:p>
    <w:p w:rsidR="006F45C9" w:rsidRDefault="006F45C9" w:rsidP="00CE5DD6">
      <w:pPr>
        <w:pStyle w:val="SingleTxtGA"/>
        <w:rPr>
          <w:rtl/>
        </w:rPr>
      </w:pPr>
      <w:r>
        <w:rPr>
          <w:rFonts w:hint="cs"/>
          <w:rtl/>
        </w:rPr>
        <w:t>8</w:t>
      </w:r>
      <w:r>
        <w:rPr>
          <w:rtl/>
        </w:rPr>
        <w:t>-1</w:t>
      </w:r>
      <w:r>
        <w:rPr>
          <w:rtl/>
        </w:rPr>
        <w:tab/>
        <w:t xml:space="preserve">نظرت اللجنة في </w:t>
      </w:r>
      <w:r w:rsidR="00CE5DD6">
        <w:rPr>
          <w:rFonts w:hint="cs"/>
          <w:rtl/>
        </w:rPr>
        <w:t>البلاغ</w:t>
      </w:r>
      <w:r>
        <w:rPr>
          <w:rtl/>
        </w:rPr>
        <w:t xml:space="preserve"> </w:t>
      </w:r>
      <w:r>
        <w:rPr>
          <w:rFonts w:hint="cs"/>
          <w:rtl/>
        </w:rPr>
        <w:t>في ضوء</w:t>
      </w:r>
      <w:r>
        <w:rPr>
          <w:rtl/>
        </w:rPr>
        <w:t xml:space="preserve"> جميع المعلومات التي </w:t>
      </w:r>
      <w:r w:rsidR="00CE5DD6">
        <w:rPr>
          <w:rFonts w:hint="cs"/>
          <w:rtl/>
        </w:rPr>
        <w:t>أتاحها لها</w:t>
      </w:r>
      <w:r>
        <w:rPr>
          <w:rtl/>
        </w:rPr>
        <w:t xml:space="preserve"> الطرفان</w:t>
      </w:r>
      <w:r w:rsidR="00CE5DD6">
        <w:rPr>
          <w:rFonts w:hint="cs"/>
          <w:rtl/>
        </w:rPr>
        <w:t xml:space="preserve"> المعنيان</w:t>
      </w:r>
      <w:r>
        <w:rPr>
          <w:rtl/>
        </w:rPr>
        <w:t>، وفقاً لأحكام الفقرة 4 من المادة 22 من الاتفاقية.</w:t>
      </w:r>
    </w:p>
    <w:p w:rsidR="006F45C9" w:rsidRDefault="006F45C9" w:rsidP="006F45C9">
      <w:pPr>
        <w:pStyle w:val="SingleTxtGA"/>
        <w:rPr>
          <w:rtl/>
        </w:rPr>
      </w:pPr>
      <w:r>
        <w:rPr>
          <w:rFonts w:hint="cs"/>
          <w:rtl/>
        </w:rPr>
        <w:t>8</w:t>
      </w:r>
      <w:r>
        <w:rPr>
          <w:rtl/>
        </w:rPr>
        <w:t>-2</w:t>
      </w:r>
      <w:r>
        <w:rPr>
          <w:rtl/>
        </w:rPr>
        <w:tab/>
      </w:r>
      <w:r>
        <w:rPr>
          <w:rFonts w:hint="cs"/>
          <w:rtl/>
        </w:rPr>
        <w:t>والمسألة المعروضة أمام اللجنة هي ما إذا كان طرد</w:t>
      </w:r>
      <w:r>
        <w:rPr>
          <w:rtl/>
        </w:rPr>
        <w:t xml:space="preserve"> </w:t>
      </w:r>
      <w:r>
        <w:rPr>
          <w:rFonts w:hint="cs"/>
          <w:rtl/>
        </w:rPr>
        <w:t>أصحاب</w:t>
      </w:r>
      <w:r>
        <w:rPr>
          <w:rtl/>
        </w:rPr>
        <w:t xml:space="preserve"> الشكوى إلى </w:t>
      </w:r>
      <w:r>
        <w:rPr>
          <w:rFonts w:hint="cs"/>
          <w:rtl/>
        </w:rPr>
        <w:t>ليبيا</w:t>
      </w:r>
      <w:r>
        <w:rPr>
          <w:rtl/>
        </w:rPr>
        <w:t xml:space="preserve"> يشكل انتهاكاً لالتزام الدولة الطرف بموجب المادة 3 من الاتفاقية التي تنص على عدم جواز طرد أي شخص أو إعادته إلى دولة أخرى إذا توافرت لدى اللجنة أسباب حقيقية تدعو إلى الاعتقاد بأنه قد يتعرض لخطر التعذيب.</w:t>
      </w:r>
    </w:p>
    <w:p w:rsidR="006F45C9" w:rsidRPr="00C07690" w:rsidRDefault="006F45C9" w:rsidP="000A0729">
      <w:pPr>
        <w:pStyle w:val="SingleTxtGA"/>
        <w:rPr>
          <w:rFonts w:hint="cs"/>
          <w:rtl/>
        </w:rPr>
      </w:pPr>
      <w:r>
        <w:rPr>
          <w:rFonts w:hint="cs"/>
          <w:rtl/>
        </w:rPr>
        <w:t>8</w:t>
      </w:r>
      <w:r>
        <w:rPr>
          <w:rtl/>
        </w:rPr>
        <w:t>-3</w:t>
      </w:r>
      <w:r>
        <w:rPr>
          <w:rtl/>
        </w:rPr>
        <w:tab/>
        <w:t xml:space="preserve">وفيما يتعلق بادعاءات </w:t>
      </w:r>
      <w:r>
        <w:rPr>
          <w:rFonts w:hint="cs"/>
          <w:rtl/>
        </w:rPr>
        <w:t>أصحاب</w:t>
      </w:r>
      <w:r>
        <w:rPr>
          <w:rtl/>
        </w:rPr>
        <w:t xml:space="preserve"> الشكوى بموجب المادة 3، </w:t>
      </w:r>
      <w:r w:rsidR="00BF4198">
        <w:rPr>
          <w:rFonts w:hint="cs"/>
          <w:rtl/>
        </w:rPr>
        <w:t xml:space="preserve">يجب أن تأخذ </w:t>
      </w:r>
      <w:r>
        <w:rPr>
          <w:rtl/>
        </w:rPr>
        <w:t xml:space="preserve">اللجنة </w:t>
      </w:r>
      <w:r w:rsidR="00B02B3B">
        <w:rPr>
          <w:rFonts w:hint="cs"/>
          <w:rtl/>
        </w:rPr>
        <w:t xml:space="preserve">في الحسبان </w:t>
      </w:r>
      <w:r>
        <w:rPr>
          <w:rtl/>
        </w:rPr>
        <w:t xml:space="preserve">جميع </w:t>
      </w:r>
      <w:r>
        <w:rPr>
          <w:rFonts w:hint="cs"/>
          <w:rtl/>
        </w:rPr>
        <w:t>الاعتبارات ذات الصلة</w:t>
      </w:r>
      <w:r>
        <w:rPr>
          <w:rtl/>
        </w:rPr>
        <w:t xml:space="preserve">، بما في ذلك </w:t>
      </w:r>
      <w:r w:rsidR="0015318D">
        <w:rPr>
          <w:rFonts w:hint="cs"/>
          <w:rtl/>
        </w:rPr>
        <w:t xml:space="preserve">مدى </w:t>
      </w:r>
      <w:r>
        <w:rPr>
          <w:rtl/>
        </w:rPr>
        <w:t xml:space="preserve">وجود نمط ثابت من الانتهاكات </w:t>
      </w:r>
      <w:r w:rsidR="0089092E">
        <w:rPr>
          <w:rFonts w:hint="cs"/>
          <w:rtl/>
        </w:rPr>
        <w:t>الجسيمة</w:t>
      </w:r>
      <w:r>
        <w:rPr>
          <w:rtl/>
        </w:rPr>
        <w:t xml:space="preserve"> أو الصارخة أو الجماعية لحقوق الإنسان. </w:t>
      </w:r>
      <w:r>
        <w:rPr>
          <w:rFonts w:hint="cs"/>
          <w:rtl/>
        </w:rPr>
        <w:t xml:space="preserve">غير أن </w:t>
      </w:r>
      <w:r w:rsidR="008A299A">
        <w:rPr>
          <w:rFonts w:hint="cs"/>
          <w:rtl/>
        </w:rPr>
        <w:t>الهدف</w:t>
      </w:r>
      <w:r>
        <w:rPr>
          <w:rtl/>
        </w:rPr>
        <w:t xml:space="preserve"> </w:t>
      </w:r>
      <w:r>
        <w:rPr>
          <w:rFonts w:hint="cs"/>
          <w:rtl/>
        </w:rPr>
        <w:t xml:space="preserve">من هذا التحليل هو تحديد </w:t>
      </w:r>
      <w:r>
        <w:rPr>
          <w:rtl/>
        </w:rPr>
        <w:t>ما إذا</w:t>
      </w:r>
      <w:r>
        <w:rPr>
          <w:rFonts w:hint="cs"/>
          <w:rtl/>
        </w:rPr>
        <w:t xml:space="preserve"> </w:t>
      </w:r>
      <w:r>
        <w:rPr>
          <w:rtl/>
        </w:rPr>
        <w:t xml:space="preserve">كان صاحب الشكوى سيواجه شخصياً خطر التعرض للتعذيب في </w:t>
      </w:r>
      <w:r>
        <w:rPr>
          <w:rFonts w:hint="cs"/>
          <w:rtl/>
        </w:rPr>
        <w:t>ليبيا</w:t>
      </w:r>
      <w:r>
        <w:rPr>
          <w:rtl/>
        </w:rPr>
        <w:t xml:space="preserve">. ومن ثم، فإن وجود نمط ثابت من الانتهاكات </w:t>
      </w:r>
      <w:r w:rsidR="00340F5F">
        <w:rPr>
          <w:rFonts w:hint="cs"/>
          <w:rtl/>
        </w:rPr>
        <w:t>الجسيمة</w:t>
      </w:r>
      <w:r>
        <w:rPr>
          <w:rtl/>
        </w:rPr>
        <w:t xml:space="preserve"> أو الصارخة أو الجماعية لحقوق الإنسان في البلد لا</w:t>
      </w:r>
      <w:r w:rsidR="000A0729">
        <w:rPr>
          <w:rFonts w:hint="cs"/>
          <w:rtl/>
        </w:rPr>
        <w:t> </w:t>
      </w:r>
      <w:r>
        <w:rPr>
          <w:rtl/>
        </w:rPr>
        <w:t xml:space="preserve">يشكل في حد ذاته سبباً كافياً لإثبات أن </w:t>
      </w:r>
      <w:r>
        <w:rPr>
          <w:rFonts w:hint="cs"/>
          <w:rtl/>
        </w:rPr>
        <w:t>شخصاً معيناً</w:t>
      </w:r>
      <w:r>
        <w:rPr>
          <w:rtl/>
        </w:rPr>
        <w:t xml:space="preserve"> سيواجه خطر التعرض لل</w:t>
      </w:r>
      <w:r w:rsidR="00413D5F">
        <w:rPr>
          <w:rtl/>
        </w:rPr>
        <w:t>تعذيب عند طرده إلى البلد المعني</w:t>
      </w:r>
      <w:r w:rsidR="00413D5F">
        <w:rPr>
          <w:rFonts w:hint="cs"/>
          <w:rtl/>
        </w:rPr>
        <w:t>؛</w:t>
      </w:r>
      <w:r>
        <w:rPr>
          <w:rtl/>
        </w:rPr>
        <w:t xml:space="preserve"> بل يجب </w:t>
      </w:r>
      <w:r w:rsidR="00E37D1E">
        <w:rPr>
          <w:rFonts w:hint="cs"/>
          <w:rtl/>
        </w:rPr>
        <w:t xml:space="preserve">وجود </w:t>
      </w:r>
      <w:r>
        <w:rPr>
          <w:rtl/>
        </w:rPr>
        <w:t xml:space="preserve">أسباب إضافية تبين أن </w:t>
      </w:r>
      <w:r w:rsidR="00A13AF9">
        <w:rPr>
          <w:rFonts w:hint="cs"/>
          <w:rtl/>
        </w:rPr>
        <w:t xml:space="preserve">الفرد </w:t>
      </w:r>
      <w:r>
        <w:rPr>
          <w:rtl/>
        </w:rPr>
        <w:t>المعني سيتعرض شخصياً لخطر التعذيب</w:t>
      </w:r>
      <w:r w:rsidRPr="006B4A8C">
        <w:rPr>
          <w:vertAlign w:val="superscript"/>
          <w:rtl/>
          <w:lang w:val="fr-CH"/>
        </w:rPr>
        <w:t>(</w:t>
      </w:r>
      <w:r w:rsidRPr="006B4A8C">
        <w:rPr>
          <w:rStyle w:val="FootnoteReference"/>
          <w:rtl/>
          <w:lang w:val="fr-CH"/>
        </w:rPr>
        <w:footnoteReference w:id="4"/>
      </w:r>
      <w:r w:rsidRPr="006B4A8C">
        <w:rPr>
          <w:vertAlign w:val="superscript"/>
          <w:rtl/>
          <w:lang w:val="fr-CH"/>
        </w:rPr>
        <w:t>)</w:t>
      </w:r>
      <w:r w:rsidR="00C07690">
        <w:rPr>
          <w:rFonts w:hint="cs"/>
          <w:rtl/>
          <w:lang w:val="fr-CH"/>
        </w:rPr>
        <w:t>.</w:t>
      </w:r>
    </w:p>
    <w:p w:rsidR="006F45C9" w:rsidRDefault="006F45C9" w:rsidP="007E1FB6">
      <w:pPr>
        <w:pStyle w:val="SingleTxtGA"/>
        <w:rPr>
          <w:rFonts w:hint="cs"/>
          <w:rtl/>
        </w:rPr>
      </w:pPr>
      <w:r>
        <w:rPr>
          <w:rFonts w:hint="cs"/>
          <w:rtl/>
        </w:rPr>
        <w:t>8</w:t>
      </w:r>
      <w:r>
        <w:rPr>
          <w:rtl/>
        </w:rPr>
        <w:t>-4</w:t>
      </w:r>
      <w:r>
        <w:rPr>
          <w:rtl/>
        </w:rPr>
        <w:tab/>
        <w:t>وتشير اللجنة إلى تعليقها العام رقم 1</w:t>
      </w:r>
      <w:r w:rsidR="004937B5">
        <w:rPr>
          <w:rFonts w:hint="cs"/>
          <w:rtl/>
        </w:rPr>
        <w:t>(1997)</w:t>
      </w:r>
      <w:r>
        <w:rPr>
          <w:rtl/>
        </w:rPr>
        <w:t xml:space="preserve"> </w:t>
      </w:r>
      <w:r>
        <w:rPr>
          <w:rFonts w:hint="cs"/>
          <w:rtl/>
        </w:rPr>
        <w:t>بشأن تنفيذ المادة 3 من الاتفاقية</w:t>
      </w:r>
      <w:r w:rsidRPr="006B4A8C">
        <w:rPr>
          <w:vertAlign w:val="superscript"/>
          <w:rtl/>
          <w:lang w:val="fr-CH"/>
        </w:rPr>
        <w:t>(</w:t>
      </w:r>
      <w:r w:rsidRPr="006B4A8C">
        <w:rPr>
          <w:rStyle w:val="FootnoteReference"/>
          <w:rtl/>
          <w:lang w:val="fr-CH"/>
        </w:rPr>
        <w:footnoteReference w:id="5"/>
      </w:r>
      <w:r w:rsidRPr="006B4A8C">
        <w:rPr>
          <w:vertAlign w:val="superscript"/>
          <w:rtl/>
          <w:lang w:val="fr-CH"/>
        </w:rPr>
        <w:t>)</w:t>
      </w:r>
      <w:r w:rsidR="007E1FB6">
        <w:rPr>
          <w:rFonts w:hint="cs"/>
          <w:rtl/>
        </w:rPr>
        <w:t>،</w:t>
      </w:r>
      <w:r>
        <w:rPr>
          <w:rFonts w:hint="cs"/>
          <w:rtl/>
        </w:rPr>
        <w:t xml:space="preserve"> </w:t>
      </w:r>
      <w:r>
        <w:rPr>
          <w:rtl/>
        </w:rPr>
        <w:t xml:space="preserve">الذي </w:t>
      </w:r>
      <w:r>
        <w:rPr>
          <w:rFonts w:hint="cs"/>
          <w:rtl/>
        </w:rPr>
        <w:t>ينص على أن</w:t>
      </w:r>
      <w:r w:rsidR="009E38F1">
        <w:rPr>
          <w:rFonts w:hint="cs"/>
          <w:rtl/>
        </w:rPr>
        <w:t>ه</w:t>
      </w:r>
      <w:r>
        <w:rPr>
          <w:rFonts w:hint="cs"/>
          <w:rtl/>
        </w:rPr>
        <w:t xml:space="preserve"> </w:t>
      </w:r>
      <w:r w:rsidR="009E38F1">
        <w:rPr>
          <w:rFonts w:hint="cs"/>
          <w:rtl/>
        </w:rPr>
        <w:t xml:space="preserve">لا يلزم إثبات أن </w:t>
      </w:r>
      <w:r>
        <w:rPr>
          <w:rFonts w:hint="cs"/>
          <w:rtl/>
        </w:rPr>
        <w:t xml:space="preserve">خطر التعذيب </w:t>
      </w:r>
      <w:r>
        <w:rPr>
          <w:rtl/>
        </w:rPr>
        <w:t>محتمل جداً، ولكن يجب أن يكون شخصياً وفعلياً. وفي هذا الصدد، أ</w:t>
      </w:r>
      <w:r w:rsidR="000A04D9">
        <w:rPr>
          <w:rFonts w:hint="cs"/>
          <w:rtl/>
        </w:rPr>
        <w:t xml:space="preserve">كدت </w:t>
      </w:r>
      <w:r>
        <w:rPr>
          <w:rtl/>
        </w:rPr>
        <w:t xml:space="preserve">اللجنة في قرارات سابقة أن خطر التعذيب </w:t>
      </w:r>
      <w:r w:rsidR="000A04D9">
        <w:rPr>
          <w:rFonts w:hint="cs"/>
          <w:rtl/>
        </w:rPr>
        <w:t>يجب</w:t>
      </w:r>
      <w:r>
        <w:rPr>
          <w:rtl/>
        </w:rPr>
        <w:t xml:space="preserve"> أن يكون "متوقعاً وحقيقياً وشخصياً"</w:t>
      </w:r>
      <w:r w:rsidRPr="006B4A8C">
        <w:rPr>
          <w:vertAlign w:val="superscript"/>
          <w:rtl/>
          <w:lang w:val="fr-CH"/>
        </w:rPr>
        <w:t>(</w:t>
      </w:r>
      <w:r w:rsidRPr="006B4A8C">
        <w:rPr>
          <w:rStyle w:val="FootnoteReference"/>
          <w:rtl/>
          <w:lang w:val="fr-CH"/>
        </w:rPr>
        <w:footnoteReference w:id="6"/>
      </w:r>
      <w:r w:rsidRPr="006B4A8C">
        <w:rPr>
          <w:vertAlign w:val="superscript"/>
          <w:rtl/>
          <w:lang w:val="fr-CH"/>
        </w:rPr>
        <w:t>)</w:t>
      </w:r>
      <w:r w:rsidR="00607DA9">
        <w:rPr>
          <w:rtl/>
        </w:rPr>
        <w:t>.</w:t>
      </w:r>
      <w:r>
        <w:rPr>
          <w:rtl/>
        </w:rPr>
        <w:t xml:space="preserve"> وفيما يخص عبء الإثبات، تذكّر اللجنة بأن على صاحب الشكوى عموماً تقديم حجج مقنعة، وأن </w:t>
      </w:r>
      <w:r>
        <w:rPr>
          <w:rFonts w:hint="cs"/>
          <w:rtl/>
        </w:rPr>
        <w:t>خطر</w:t>
      </w:r>
      <w:r>
        <w:rPr>
          <w:rtl/>
        </w:rPr>
        <w:t xml:space="preserve"> التعرض للتعذيب </w:t>
      </w:r>
      <w:r w:rsidR="000A04D9">
        <w:rPr>
          <w:rFonts w:hint="cs"/>
          <w:rtl/>
        </w:rPr>
        <w:t xml:space="preserve">يجب تقييمه </w:t>
      </w:r>
      <w:r>
        <w:rPr>
          <w:rtl/>
        </w:rPr>
        <w:t>بناءً على أدلة لا تقتصر على مجرد افتراضات أو شكوك.</w:t>
      </w:r>
    </w:p>
    <w:p w:rsidR="006F45C9" w:rsidRDefault="006F45C9" w:rsidP="0033245B">
      <w:pPr>
        <w:pStyle w:val="SingleTxtGA"/>
        <w:rPr>
          <w:rFonts w:hint="cs"/>
          <w:spacing w:val="-4"/>
          <w:rtl/>
          <w:lang w:val="en-CA"/>
        </w:rPr>
      </w:pPr>
      <w:r>
        <w:rPr>
          <w:rFonts w:hint="cs"/>
          <w:rtl/>
          <w:lang w:val="en-CA"/>
        </w:rPr>
        <w:t>8-5</w:t>
      </w:r>
      <w:r>
        <w:rPr>
          <w:rFonts w:hint="cs"/>
          <w:rtl/>
          <w:lang w:val="en-CA"/>
        </w:rPr>
        <w:tab/>
        <w:t xml:space="preserve">وبالإضافة إلى ذلك، </w:t>
      </w:r>
      <w:r w:rsidR="000A04D9">
        <w:rPr>
          <w:rFonts w:hint="cs"/>
          <w:spacing w:val="-4"/>
          <w:rtl/>
          <w:lang w:val="en-CA"/>
        </w:rPr>
        <w:t>تشير اللجنة إلى أنها</w:t>
      </w:r>
      <w:r>
        <w:rPr>
          <w:rFonts w:hint="cs"/>
          <w:spacing w:val="-4"/>
          <w:rtl/>
          <w:lang w:val="en-CA"/>
        </w:rPr>
        <w:t xml:space="preserve">، وفقاً لتعليقها العام رقم 1، </w:t>
      </w:r>
      <w:r w:rsidR="000A04D9">
        <w:rPr>
          <w:rFonts w:hint="cs"/>
          <w:spacing w:val="-4"/>
          <w:rtl/>
          <w:lang w:val="en-CA"/>
        </w:rPr>
        <w:t xml:space="preserve">تولي وزناً </w:t>
      </w:r>
      <w:r>
        <w:rPr>
          <w:rFonts w:hint="cs"/>
          <w:spacing w:val="-4"/>
          <w:rtl/>
          <w:lang w:val="en-CA"/>
        </w:rPr>
        <w:t xml:space="preserve">كبيراً </w:t>
      </w:r>
      <w:r w:rsidR="00FC0302">
        <w:rPr>
          <w:rFonts w:hint="cs"/>
          <w:spacing w:val="-4"/>
          <w:rtl/>
          <w:lang w:val="en-CA"/>
        </w:rPr>
        <w:t xml:space="preserve">للاستنتاجات الوقائعية </w:t>
      </w:r>
      <w:r>
        <w:rPr>
          <w:rFonts w:hint="cs"/>
          <w:spacing w:val="-4"/>
          <w:rtl/>
          <w:lang w:val="en-CA"/>
        </w:rPr>
        <w:t>التي تتوصل إليها الدولة الطرف المعنية،</w:t>
      </w:r>
      <w:r w:rsidRPr="00564871">
        <w:rPr>
          <w:rFonts w:hint="cs"/>
          <w:spacing w:val="-4"/>
          <w:sz w:val="28"/>
          <w:szCs w:val="28"/>
          <w:rtl/>
          <w:lang w:val="en-CA"/>
        </w:rPr>
        <w:t xml:space="preserve"> </w:t>
      </w:r>
      <w:r w:rsidR="0033245B">
        <w:rPr>
          <w:rFonts w:hint="cs"/>
          <w:spacing w:val="-4"/>
          <w:rtl/>
          <w:lang w:val="en-CA"/>
        </w:rPr>
        <w:t xml:space="preserve">ولكنها </w:t>
      </w:r>
      <w:r>
        <w:rPr>
          <w:rFonts w:hint="cs"/>
          <w:spacing w:val="-4"/>
          <w:rtl/>
          <w:lang w:val="en-CA"/>
        </w:rPr>
        <w:t xml:space="preserve">في الوقت نفسه </w:t>
      </w:r>
      <w:r w:rsidR="0033245B">
        <w:rPr>
          <w:rFonts w:hint="cs"/>
          <w:spacing w:val="-4"/>
          <w:rtl/>
          <w:lang w:val="en-CA"/>
        </w:rPr>
        <w:t xml:space="preserve">غير ملزمة </w:t>
      </w:r>
      <w:r>
        <w:rPr>
          <w:rFonts w:hint="cs"/>
          <w:spacing w:val="-4"/>
          <w:rtl/>
          <w:lang w:val="en-CA"/>
        </w:rPr>
        <w:t xml:space="preserve">بالأخذ بهذه النتائج؛ بل إن لديها </w:t>
      </w:r>
      <w:r w:rsidR="00132407">
        <w:rPr>
          <w:rFonts w:hint="cs"/>
          <w:spacing w:val="-4"/>
          <w:rtl/>
          <w:lang w:val="en-CA"/>
        </w:rPr>
        <w:t xml:space="preserve">بدلاً من ذلك </w:t>
      </w:r>
      <w:r>
        <w:rPr>
          <w:rFonts w:hint="cs"/>
          <w:spacing w:val="-4"/>
          <w:rtl/>
          <w:lang w:val="en-CA"/>
        </w:rPr>
        <w:t>السلطة</w:t>
      </w:r>
      <w:r w:rsidRPr="00A26DC0">
        <w:rPr>
          <w:rFonts w:hint="cs"/>
          <w:spacing w:val="-4"/>
          <w:rtl/>
          <w:lang w:val="en-CA"/>
        </w:rPr>
        <w:t xml:space="preserve"> </w:t>
      </w:r>
      <w:r>
        <w:rPr>
          <w:rFonts w:hint="cs"/>
          <w:spacing w:val="-4"/>
          <w:rtl/>
          <w:lang w:val="en-CA"/>
        </w:rPr>
        <w:t>اللازمة لإجراء تقييم حر للوقائع استناداً إلى المجموعة الكاملة ل</w:t>
      </w:r>
      <w:r w:rsidR="006C46E5">
        <w:rPr>
          <w:rFonts w:hint="cs"/>
          <w:spacing w:val="-4"/>
          <w:rtl/>
          <w:lang w:val="en-CA"/>
        </w:rPr>
        <w:t>ل</w:t>
      </w:r>
      <w:r>
        <w:rPr>
          <w:rFonts w:hint="cs"/>
          <w:spacing w:val="-4"/>
          <w:rtl/>
          <w:lang w:val="en-CA"/>
        </w:rPr>
        <w:t xml:space="preserve">ظروف </w:t>
      </w:r>
      <w:r w:rsidR="006C46E5">
        <w:rPr>
          <w:rFonts w:hint="cs"/>
          <w:spacing w:val="-4"/>
          <w:rtl/>
          <w:lang w:val="en-CA"/>
        </w:rPr>
        <w:t xml:space="preserve">في </w:t>
      </w:r>
      <w:r>
        <w:rPr>
          <w:rFonts w:hint="cs"/>
          <w:spacing w:val="-4"/>
          <w:rtl/>
          <w:lang w:val="en-CA"/>
        </w:rPr>
        <w:t>كل قضية.</w:t>
      </w:r>
    </w:p>
    <w:p w:rsidR="006F45C9" w:rsidRDefault="006F45C9" w:rsidP="00845E87">
      <w:pPr>
        <w:pStyle w:val="SingleTxtGA"/>
        <w:rPr>
          <w:rFonts w:ascii="Traditional Arabic" w:hAnsi="Traditional Arabic" w:hint="cs"/>
          <w:color w:val="000000"/>
          <w:rtl/>
        </w:rPr>
      </w:pPr>
      <w:r>
        <w:rPr>
          <w:rFonts w:ascii="Traditional Arabic" w:hAnsi="Traditional Arabic" w:hint="cs"/>
          <w:color w:val="000000"/>
          <w:rtl/>
          <w:lang w:val="en-CA"/>
        </w:rPr>
        <w:t>8</w:t>
      </w:r>
      <w:r w:rsidRPr="00F92537">
        <w:rPr>
          <w:rFonts w:ascii="Traditional Arabic" w:hAnsi="Traditional Arabic"/>
          <w:color w:val="000000"/>
          <w:rtl/>
          <w:lang w:val="en-CA"/>
        </w:rPr>
        <w:t>-</w:t>
      </w:r>
      <w:r>
        <w:rPr>
          <w:rFonts w:ascii="Traditional Arabic" w:hAnsi="Traditional Arabic" w:hint="cs"/>
          <w:color w:val="000000"/>
          <w:rtl/>
          <w:lang w:val="en-CA"/>
        </w:rPr>
        <w:t>6</w:t>
      </w:r>
      <w:r w:rsidRPr="00F92537">
        <w:rPr>
          <w:rFonts w:ascii="Traditional Arabic" w:hAnsi="Traditional Arabic"/>
          <w:color w:val="000000"/>
          <w:rtl/>
          <w:lang w:val="en-CA"/>
        </w:rPr>
        <w:tab/>
      </w:r>
      <w:r>
        <w:rPr>
          <w:rFonts w:ascii="Traditional Arabic" w:hAnsi="Traditional Arabic" w:hint="cs"/>
          <w:color w:val="000000"/>
          <w:rtl/>
        </w:rPr>
        <w:t>وعند تقدير خطر التعذيب في هذه القضية، تشير اللجنة إلى أن أصحاب الشكوى قدموا بعض الوثائق لدعم ادعائهم الأصلي بأنهم سيتعرضون لخطر التعذيب إذا أ</w:t>
      </w:r>
      <w:r w:rsidR="0055289B">
        <w:rPr>
          <w:rFonts w:ascii="Traditional Arabic" w:hAnsi="Traditional Arabic" w:hint="cs"/>
          <w:color w:val="000000"/>
          <w:rtl/>
        </w:rPr>
        <w:t>ُ</w:t>
      </w:r>
      <w:r>
        <w:rPr>
          <w:rFonts w:ascii="Traditional Arabic" w:hAnsi="Traditional Arabic" w:hint="cs"/>
          <w:color w:val="000000"/>
          <w:rtl/>
        </w:rPr>
        <w:t xml:space="preserve">عيدوا إلى ليبيا </w:t>
      </w:r>
      <w:r w:rsidR="006E32C4">
        <w:rPr>
          <w:rFonts w:ascii="Traditional Arabic" w:hAnsi="Traditional Arabic" w:hint="cs"/>
          <w:color w:val="000000"/>
          <w:rtl/>
        </w:rPr>
        <w:t xml:space="preserve">في ظل </w:t>
      </w:r>
      <w:r>
        <w:rPr>
          <w:rFonts w:ascii="Traditional Arabic" w:hAnsi="Traditional Arabic" w:hint="cs"/>
          <w:color w:val="000000"/>
          <w:rtl/>
        </w:rPr>
        <w:t xml:space="preserve">القذافي. غير أن أصحاب الشكوى لم يقدموا أي أدلة لدعم ادعائهم بأنهم </w:t>
      </w:r>
      <w:r w:rsidR="00AC602C">
        <w:rPr>
          <w:rFonts w:ascii="Traditional Arabic" w:hAnsi="Traditional Arabic" w:hint="cs"/>
          <w:color w:val="000000"/>
          <w:rtl/>
        </w:rPr>
        <w:t>سيواجهون</w:t>
      </w:r>
      <w:r>
        <w:rPr>
          <w:rFonts w:ascii="Traditional Arabic" w:hAnsi="Traditional Arabic" w:hint="cs"/>
          <w:color w:val="000000"/>
          <w:rtl/>
        </w:rPr>
        <w:t xml:space="preserve"> </w:t>
      </w:r>
      <w:r>
        <w:rPr>
          <w:rFonts w:ascii="Traditional Arabic" w:hAnsi="Traditional Arabic" w:hint="cs"/>
          <w:color w:val="000000"/>
          <w:rtl/>
          <w:lang w:bidi="ar-EG"/>
        </w:rPr>
        <w:t xml:space="preserve">حالياً </w:t>
      </w:r>
      <w:r>
        <w:rPr>
          <w:rFonts w:ascii="Traditional Arabic" w:hAnsi="Traditional Arabic" w:hint="cs"/>
          <w:color w:val="000000"/>
          <w:rtl/>
        </w:rPr>
        <w:t xml:space="preserve">خطر التعرض للتعذيب إذا أعيدوا إلى ليبيا، في أعقاب </w:t>
      </w:r>
      <w:r w:rsidR="00AC602C">
        <w:rPr>
          <w:rFonts w:ascii="Traditional Arabic" w:hAnsi="Traditional Arabic" w:hint="cs"/>
          <w:color w:val="000000"/>
          <w:rtl/>
        </w:rPr>
        <w:t xml:space="preserve">التمرّد وتغيير </w:t>
      </w:r>
      <w:r>
        <w:rPr>
          <w:rFonts w:ascii="Traditional Arabic" w:hAnsi="Traditional Arabic" w:hint="cs"/>
          <w:color w:val="000000"/>
          <w:rtl/>
        </w:rPr>
        <w:t xml:space="preserve">الحكومة. وأشار م. أ. ف. في </w:t>
      </w:r>
      <w:r w:rsidR="006E6020">
        <w:rPr>
          <w:rFonts w:ascii="Traditional Arabic" w:hAnsi="Traditional Arabic" w:hint="cs"/>
          <w:color w:val="000000"/>
          <w:rtl/>
        </w:rPr>
        <w:t xml:space="preserve">عريضته </w:t>
      </w:r>
      <w:r>
        <w:rPr>
          <w:rFonts w:ascii="Traditional Arabic" w:hAnsi="Traditional Arabic" w:hint="cs"/>
          <w:color w:val="000000"/>
          <w:rtl/>
        </w:rPr>
        <w:t>المؤرخ</w:t>
      </w:r>
      <w:r w:rsidR="006E6020">
        <w:rPr>
          <w:rFonts w:ascii="Traditional Arabic" w:hAnsi="Traditional Arabic" w:hint="cs"/>
          <w:color w:val="000000"/>
          <w:rtl/>
        </w:rPr>
        <w:t>ة</w:t>
      </w:r>
      <w:r>
        <w:rPr>
          <w:rFonts w:ascii="Traditional Arabic" w:hAnsi="Traditional Arabic" w:hint="cs"/>
          <w:color w:val="000000"/>
          <w:rtl/>
        </w:rPr>
        <w:t xml:space="preserve"> 20 نيسان/أبريل 2012 إلى عدم الاستقرار العام في أجزاء من طرابلس و</w:t>
      </w:r>
      <w:r w:rsidR="00522E5E">
        <w:rPr>
          <w:rFonts w:ascii="Traditional Arabic" w:hAnsi="Traditional Arabic" w:hint="cs"/>
          <w:color w:val="000000"/>
          <w:rtl/>
        </w:rPr>
        <w:t xml:space="preserve">إلى </w:t>
      </w:r>
      <w:r>
        <w:rPr>
          <w:rFonts w:ascii="Traditional Arabic" w:hAnsi="Traditional Arabic" w:hint="cs"/>
          <w:color w:val="000000"/>
          <w:rtl/>
        </w:rPr>
        <w:t>الحالة الصحية في البلد. و</w:t>
      </w:r>
      <w:r w:rsidR="00F43FA5">
        <w:rPr>
          <w:rFonts w:ascii="Traditional Arabic" w:hAnsi="Traditional Arabic" w:hint="cs"/>
          <w:color w:val="000000"/>
          <w:rtl/>
        </w:rPr>
        <w:t xml:space="preserve">ذكر </w:t>
      </w:r>
      <w:r>
        <w:rPr>
          <w:rFonts w:ascii="Traditional Arabic" w:hAnsi="Traditional Arabic" w:hint="cs"/>
          <w:color w:val="000000"/>
          <w:rtl/>
        </w:rPr>
        <w:t xml:space="preserve">كذلك أنه </w:t>
      </w:r>
      <w:r w:rsidR="00C425C4">
        <w:rPr>
          <w:rFonts w:ascii="Traditional Arabic" w:hAnsi="Traditional Arabic" w:hint="cs"/>
          <w:color w:val="000000"/>
          <w:rtl/>
        </w:rPr>
        <w:t>سيوا</w:t>
      </w:r>
      <w:r w:rsidR="007053B4">
        <w:rPr>
          <w:rFonts w:ascii="Traditional Arabic" w:hAnsi="Traditional Arabic" w:hint="cs"/>
          <w:color w:val="000000"/>
          <w:rtl/>
        </w:rPr>
        <w:t>ج</w:t>
      </w:r>
      <w:r w:rsidR="00C425C4">
        <w:rPr>
          <w:rFonts w:ascii="Traditional Arabic" w:hAnsi="Traditional Arabic" w:hint="cs"/>
          <w:color w:val="000000"/>
          <w:rtl/>
        </w:rPr>
        <w:t xml:space="preserve">ه </w:t>
      </w:r>
      <w:r>
        <w:rPr>
          <w:rFonts w:ascii="Traditional Arabic" w:hAnsi="Traditional Arabic" w:hint="cs"/>
          <w:color w:val="000000"/>
          <w:rtl/>
        </w:rPr>
        <w:t xml:space="preserve">هو وأسرته خطر التعرض للاختطاف أو التعذيب </w:t>
      </w:r>
      <w:r w:rsidR="00F06870">
        <w:rPr>
          <w:rFonts w:ascii="Traditional Arabic" w:hAnsi="Traditional Arabic" w:hint="cs"/>
          <w:color w:val="000000"/>
          <w:rtl/>
        </w:rPr>
        <w:t xml:space="preserve">إذا </w:t>
      </w:r>
      <w:r>
        <w:rPr>
          <w:rFonts w:ascii="Traditional Arabic" w:hAnsi="Traditional Arabic" w:hint="cs"/>
          <w:color w:val="000000"/>
          <w:rtl/>
        </w:rPr>
        <w:t>أ</w:t>
      </w:r>
      <w:r w:rsidR="00F06870">
        <w:rPr>
          <w:rFonts w:ascii="Traditional Arabic" w:hAnsi="Traditional Arabic" w:hint="cs"/>
          <w:color w:val="000000"/>
          <w:rtl/>
        </w:rPr>
        <w:t>ُ</w:t>
      </w:r>
      <w:r>
        <w:rPr>
          <w:rFonts w:ascii="Traditional Arabic" w:hAnsi="Traditional Arabic" w:hint="cs"/>
          <w:color w:val="000000"/>
          <w:rtl/>
        </w:rPr>
        <w:t xml:space="preserve">عيدوا، خاصة وأن أبناء عمومة زوجته حاربوا في صفوف القذافي أثناء الحرب الأهلية، ولكنه لم يقدم أي أدلة </w:t>
      </w:r>
      <w:r w:rsidR="007122F0">
        <w:rPr>
          <w:rFonts w:ascii="Traditional Arabic" w:hAnsi="Traditional Arabic" w:hint="cs"/>
          <w:color w:val="000000"/>
          <w:rtl/>
        </w:rPr>
        <w:t>مستندية</w:t>
      </w:r>
      <w:r>
        <w:rPr>
          <w:rFonts w:ascii="Traditional Arabic" w:hAnsi="Traditional Arabic" w:hint="cs"/>
          <w:color w:val="000000"/>
          <w:rtl/>
        </w:rPr>
        <w:t xml:space="preserve"> دعماً لهذه</w:t>
      </w:r>
      <w:r w:rsidR="00845E87">
        <w:rPr>
          <w:rFonts w:ascii="Traditional Arabic" w:hAnsi="Traditional Arabic" w:hint="eastAsia"/>
          <w:color w:val="000000"/>
          <w:rtl/>
        </w:rPr>
        <w:t> </w:t>
      </w:r>
      <w:r>
        <w:rPr>
          <w:rFonts w:ascii="Traditional Arabic" w:hAnsi="Traditional Arabic" w:hint="cs"/>
          <w:color w:val="000000"/>
          <w:rtl/>
        </w:rPr>
        <w:t>الادعاءات.</w:t>
      </w:r>
    </w:p>
    <w:p w:rsidR="006F45C9" w:rsidRPr="00223AAB" w:rsidRDefault="006F45C9" w:rsidP="0087065E">
      <w:pPr>
        <w:pStyle w:val="SingleTxtGA"/>
        <w:rPr>
          <w:rFonts w:ascii="Traditional Arabic" w:hAnsi="Traditional Arabic"/>
          <w:color w:val="000000"/>
          <w:lang w:val="en-CA"/>
        </w:rPr>
      </w:pPr>
      <w:r>
        <w:rPr>
          <w:rFonts w:ascii="Traditional Arabic" w:hAnsi="Traditional Arabic" w:hint="cs"/>
          <w:color w:val="000000"/>
          <w:rtl/>
        </w:rPr>
        <w:t>8-7</w:t>
      </w:r>
      <w:r>
        <w:rPr>
          <w:rFonts w:ascii="Traditional Arabic" w:hAnsi="Traditional Arabic" w:hint="cs"/>
          <w:color w:val="000000"/>
          <w:rtl/>
        </w:rPr>
        <w:tab/>
        <w:t xml:space="preserve">واللجنة على علم بحالة حقوق الإنسان في ليبيا ولكنها ترى، وخاصة بالنظر إلى التحول في السلطة السياسية </w:t>
      </w:r>
      <w:r w:rsidR="00132F7A">
        <w:rPr>
          <w:rFonts w:ascii="Traditional Arabic" w:hAnsi="Traditional Arabic" w:hint="cs"/>
          <w:color w:val="000000"/>
          <w:rtl/>
        </w:rPr>
        <w:t>والظروف</w:t>
      </w:r>
      <w:r>
        <w:rPr>
          <w:rFonts w:ascii="Traditional Arabic" w:hAnsi="Traditional Arabic" w:hint="cs"/>
          <w:color w:val="000000"/>
          <w:rtl/>
        </w:rPr>
        <w:t xml:space="preserve"> الحالية، أن أصحاب الشكوى لم يقدموا ما يدعم</w:t>
      </w:r>
      <w:r w:rsidR="00A5348C">
        <w:rPr>
          <w:rFonts w:ascii="Traditional Arabic" w:hAnsi="Traditional Arabic" w:hint="cs"/>
          <w:color w:val="000000"/>
          <w:rtl/>
        </w:rPr>
        <w:t xml:space="preserve"> ادعاء</w:t>
      </w:r>
      <w:r>
        <w:rPr>
          <w:rFonts w:ascii="Traditional Arabic" w:hAnsi="Traditional Arabic" w:hint="cs"/>
          <w:color w:val="000000"/>
          <w:rtl/>
        </w:rPr>
        <w:t xml:space="preserve">هم </w:t>
      </w:r>
      <w:r w:rsidR="0087065E">
        <w:rPr>
          <w:rFonts w:ascii="Traditional Arabic" w:hAnsi="Traditional Arabic" w:hint="cs"/>
          <w:color w:val="000000"/>
          <w:rtl/>
        </w:rPr>
        <w:t>بأنهم يواجهون خطر التعرض ل</w:t>
      </w:r>
      <w:r>
        <w:rPr>
          <w:rFonts w:ascii="Traditional Arabic" w:hAnsi="Traditional Arabic" w:hint="cs"/>
          <w:color w:val="000000"/>
          <w:rtl/>
        </w:rPr>
        <w:t>لتعذيب إذا أعيدوا إلى ليبيا.</w:t>
      </w:r>
    </w:p>
    <w:p w:rsidR="006F45C9" w:rsidRPr="00526809" w:rsidRDefault="006F45C9" w:rsidP="00154621">
      <w:pPr>
        <w:pStyle w:val="SingleTxtGA"/>
        <w:rPr>
          <w:rFonts w:ascii="Traditional Arabic" w:hAnsi="Traditional Arabic" w:hint="cs"/>
          <w:color w:val="000000"/>
        </w:rPr>
      </w:pPr>
      <w:r w:rsidRPr="00526809">
        <w:rPr>
          <w:rFonts w:ascii="Traditional Arabic" w:hAnsi="Traditional Arabic" w:hint="cs"/>
          <w:color w:val="000000"/>
          <w:rtl/>
        </w:rPr>
        <w:t>8-</w:t>
      </w:r>
      <w:r>
        <w:rPr>
          <w:rFonts w:ascii="Traditional Arabic" w:hAnsi="Traditional Arabic" w:hint="cs"/>
          <w:color w:val="000000"/>
          <w:rtl/>
        </w:rPr>
        <w:t>8</w:t>
      </w:r>
      <w:r w:rsidRPr="00526809">
        <w:rPr>
          <w:rFonts w:ascii="Traditional Arabic" w:hAnsi="Traditional Arabic" w:hint="cs"/>
          <w:color w:val="000000"/>
          <w:rtl/>
        </w:rPr>
        <w:tab/>
      </w:r>
      <w:r>
        <w:rPr>
          <w:rFonts w:ascii="Traditional Arabic" w:hAnsi="Traditional Arabic" w:hint="cs"/>
          <w:color w:val="000000"/>
          <w:rtl/>
        </w:rPr>
        <w:t>وترى</w:t>
      </w:r>
      <w:r w:rsidRPr="00526809">
        <w:rPr>
          <w:rFonts w:ascii="Traditional Arabic" w:hAnsi="Traditional Arabic" w:hint="cs"/>
          <w:color w:val="000000"/>
          <w:rtl/>
        </w:rPr>
        <w:t xml:space="preserve"> اللجنة، استناداً إلى جميع المعلومات المعروضة عليها، أنه </w:t>
      </w:r>
      <w:r w:rsidR="00AD369F">
        <w:rPr>
          <w:rFonts w:ascii="Traditional Arabic" w:hAnsi="Traditional Arabic" w:hint="cs"/>
          <w:color w:val="000000"/>
          <w:rtl/>
        </w:rPr>
        <w:t>لا يوجد</w:t>
      </w:r>
      <w:r w:rsidR="008470AD">
        <w:rPr>
          <w:rFonts w:ascii="Traditional Arabic" w:hAnsi="Traditional Arabic" w:hint="cs"/>
          <w:color w:val="000000"/>
          <w:rtl/>
        </w:rPr>
        <w:t xml:space="preserve"> </w:t>
      </w:r>
      <w:r w:rsidRPr="00526809">
        <w:rPr>
          <w:rFonts w:ascii="Traditional Arabic" w:hAnsi="Traditional Arabic" w:hint="cs"/>
          <w:color w:val="000000"/>
          <w:rtl/>
        </w:rPr>
        <w:t xml:space="preserve">أساس للخلوص إلى أن </w:t>
      </w:r>
      <w:r>
        <w:rPr>
          <w:rFonts w:ascii="Traditional Arabic" w:hAnsi="Traditional Arabic" w:hint="cs"/>
          <w:color w:val="000000"/>
          <w:rtl/>
        </w:rPr>
        <w:t>أصحاب</w:t>
      </w:r>
      <w:r w:rsidRPr="00526809">
        <w:rPr>
          <w:rFonts w:ascii="Traditional Arabic" w:hAnsi="Traditional Arabic" w:hint="cs"/>
          <w:color w:val="000000"/>
          <w:rtl/>
        </w:rPr>
        <w:t xml:space="preserve"> الشكوى سيواج</w:t>
      </w:r>
      <w:r>
        <w:rPr>
          <w:rFonts w:ascii="Traditional Arabic" w:hAnsi="Traditional Arabic" w:hint="cs"/>
          <w:color w:val="000000"/>
          <w:rtl/>
        </w:rPr>
        <w:t>هون</w:t>
      </w:r>
      <w:r w:rsidRPr="00526809">
        <w:rPr>
          <w:rFonts w:ascii="Traditional Arabic" w:hAnsi="Traditional Arabic" w:hint="cs"/>
          <w:color w:val="000000"/>
          <w:rtl/>
        </w:rPr>
        <w:t xml:space="preserve"> خطراً متوقعاً وحقيقياً وشخصياً بالتعرض للتعذيب إذا ما </w:t>
      </w:r>
      <w:r>
        <w:rPr>
          <w:rFonts w:ascii="Traditional Arabic" w:hAnsi="Traditional Arabic" w:hint="cs"/>
          <w:color w:val="000000"/>
          <w:rtl/>
        </w:rPr>
        <w:t>أ</w:t>
      </w:r>
      <w:r w:rsidR="008470AD">
        <w:rPr>
          <w:rFonts w:ascii="Traditional Arabic" w:hAnsi="Traditional Arabic" w:hint="cs"/>
          <w:color w:val="000000"/>
          <w:rtl/>
        </w:rPr>
        <w:t>ُ</w:t>
      </w:r>
      <w:r>
        <w:rPr>
          <w:rFonts w:ascii="Traditional Arabic" w:hAnsi="Traditional Arabic" w:hint="cs"/>
          <w:color w:val="000000"/>
          <w:rtl/>
        </w:rPr>
        <w:t>عيدوا</w:t>
      </w:r>
      <w:r w:rsidRPr="00526809">
        <w:rPr>
          <w:rFonts w:ascii="Traditional Arabic" w:hAnsi="Traditional Arabic" w:hint="cs"/>
          <w:color w:val="000000"/>
          <w:rtl/>
        </w:rPr>
        <w:t xml:space="preserve"> إلى </w:t>
      </w:r>
      <w:r>
        <w:rPr>
          <w:rFonts w:ascii="Traditional Arabic" w:hAnsi="Traditional Arabic" w:hint="cs"/>
          <w:color w:val="000000"/>
          <w:rtl/>
        </w:rPr>
        <w:t>ليبيا</w:t>
      </w:r>
      <w:r w:rsidRPr="00526809">
        <w:rPr>
          <w:rFonts w:ascii="Traditional Arabic" w:hAnsi="Traditional Arabic" w:hint="cs"/>
          <w:color w:val="000000"/>
          <w:rtl/>
        </w:rPr>
        <w:t>. ولذلك</w:t>
      </w:r>
      <w:r>
        <w:rPr>
          <w:rFonts w:ascii="Traditional Arabic" w:hAnsi="Traditional Arabic" w:hint="cs"/>
          <w:color w:val="000000"/>
          <w:rtl/>
        </w:rPr>
        <w:t>،</w:t>
      </w:r>
      <w:r w:rsidRPr="00526809">
        <w:rPr>
          <w:rFonts w:ascii="Traditional Arabic" w:hAnsi="Traditional Arabic" w:hint="cs"/>
          <w:color w:val="000000"/>
          <w:rtl/>
        </w:rPr>
        <w:t xml:space="preserve"> </w:t>
      </w:r>
      <w:r>
        <w:rPr>
          <w:rFonts w:ascii="Traditional Arabic" w:hAnsi="Traditional Arabic" w:hint="cs"/>
          <w:color w:val="000000"/>
          <w:rtl/>
        </w:rPr>
        <w:t>تخلص</w:t>
      </w:r>
      <w:r w:rsidRPr="00526809">
        <w:rPr>
          <w:rFonts w:ascii="Traditional Arabic" w:hAnsi="Traditional Arabic" w:hint="cs"/>
          <w:color w:val="000000"/>
          <w:rtl/>
        </w:rPr>
        <w:t xml:space="preserve"> اللجنة </w:t>
      </w:r>
      <w:r>
        <w:rPr>
          <w:rFonts w:ascii="Traditional Arabic" w:hAnsi="Traditional Arabic" w:hint="cs"/>
          <w:color w:val="000000"/>
          <w:rtl/>
        </w:rPr>
        <w:t xml:space="preserve">إلى </w:t>
      </w:r>
      <w:r w:rsidRPr="00526809">
        <w:rPr>
          <w:rFonts w:ascii="Traditional Arabic" w:hAnsi="Traditional Arabic" w:hint="cs"/>
          <w:color w:val="000000"/>
          <w:rtl/>
        </w:rPr>
        <w:t xml:space="preserve">أن </w:t>
      </w:r>
      <w:r w:rsidR="008470AD">
        <w:rPr>
          <w:rFonts w:ascii="Traditional Arabic" w:hAnsi="Traditional Arabic" w:hint="cs"/>
          <w:color w:val="000000"/>
          <w:rtl/>
        </w:rPr>
        <w:t>ترحيلهم</w:t>
      </w:r>
      <w:r w:rsidRPr="00526809">
        <w:rPr>
          <w:rFonts w:ascii="Traditional Arabic" w:hAnsi="Traditional Arabic" w:hint="cs"/>
          <w:color w:val="000000"/>
          <w:rtl/>
        </w:rPr>
        <w:t xml:space="preserve"> إلى ذلك البلد لن </w:t>
      </w:r>
      <w:r w:rsidR="00154621">
        <w:rPr>
          <w:rFonts w:ascii="Traditional Arabic" w:hAnsi="Traditional Arabic" w:hint="cs"/>
          <w:color w:val="000000"/>
          <w:rtl/>
        </w:rPr>
        <w:t>ي</w:t>
      </w:r>
      <w:r w:rsidRPr="00526809">
        <w:rPr>
          <w:rFonts w:ascii="Traditional Arabic" w:hAnsi="Traditional Arabic" w:hint="cs"/>
          <w:color w:val="000000"/>
          <w:rtl/>
        </w:rPr>
        <w:t xml:space="preserve">شكل </w:t>
      </w:r>
      <w:r w:rsidR="003B4D60">
        <w:rPr>
          <w:rFonts w:ascii="Traditional Arabic" w:hAnsi="Traditional Arabic" w:hint="cs"/>
          <w:color w:val="000000"/>
          <w:rtl/>
        </w:rPr>
        <w:t xml:space="preserve">خرقاً </w:t>
      </w:r>
      <w:r w:rsidRPr="00526809">
        <w:rPr>
          <w:rFonts w:ascii="Traditional Arabic" w:hAnsi="Traditional Arabic" w:hint="cs"/>
          <w:color w:val="000000"/>
          <w:rtl/>
        </w:rPr>
        <w:t>للمادة 3 من الاتفاقية.</w:t>
      </w:r>
    </w:p>
    <w:p w:rsidR="006F45C9" w:rsidRPr="00526809" w:rsidRDefault="006F45C9" w:rsidP="006C3C21">
      <w:pPr>
        <w:pStyle w:val="SingleTxtGA"/>
        <w:rPr>
          <w:rFonts w:ascii="Traditional Arabic" w:hAnsi="Traditional Arabic"/>
          <w:color w:val="000000"/>
        </w:rPr>
      </w:pPr>
      <w:r w:rsidRPr="00526809">
        <w:rPr>
          <w:rFonts w:ascii="Traditional Arabic" w:hAnsi="Traditional Arabic" w:hint="cs"/>
          <w:color w:val="000000"/>
          <w:rtl/>
        </w:rPr>
        <w:t>9-</w:t>
      </w:r>
      <w:r w:rsidRPr="00526809">
        <w:rPr>
          <w:rFonts w:ascii="Traditional Arabic" w:hAnsi="Traditional Arabic" w:hint="cs"/>
          <w:color w:val="000000"/>
          <w:rtl/>
        </w:rPr>
        <w:tab/>
      </w:r>
      <w:r w:rsidRPr="00526809">
        <w:rPr>
          <w:rFonts w:ascii="Traditional Arabic" w:hAnsi="Traditional Arabic"/>
          <w:color w:val="000000"/>
          <w:rtl/>
        </w:rPr>
        <w:t>وعملاً بالفقرة 7 من المادة 22 من اتفاقية مناهضة التعذيب وغيره من ضروب المعاملة أو العقوبة القاسية أو اللاإنسانية أو المهينة، تخلص لجنة مناهضة التعذيب إلى أن قيام الدولة الطرف بترحيل ص</w:t>
      </w:r>
      <w:r w:rsidRPr="00526809">
        <w:rPr>
          <w:rFonts w:ascii="Traditional Arabic" w:hAnsi="Traditional Arabic" w:hint="cs"/>
          <w:color w:val="000000"/>
          <w:rtl/>
        </w:rPr>
        <w:t>ا</w:t>
      </w:r>
      <w:r w:rsidRPr="00526809">
        <w:rPr>
          <w:rFonts w:ascii="Traditional Arabic" w:hAnsi="Traditional Arabic"/>
          <w:color w:val="000000"/>
          <w:rtl/>
        </w:rPr>
        <w:t xml:space="preserve">حب الشكوى إلى </w:t>
      </w:r>
      <w:r>
        <w:rPr>
          <w:rFonts w:ascii="Traditional Arabic" w:hAnsi="Traditional Arabic" w:hint="cs"/>
          <w:color w:val="000000"/>
          <w:rtl/>
        </w:rPr>
        <w:t>ليبيا</w:t>
      </w:r>
      <w:r w:rsidRPr="00526809">
        <w:rPr>
          <w:rFonts w:ascii="Traditional Arabic" w:hAnsi="Traditional Arabic"/>
          <w:color w:val="000000"/>
          <w:rtl/>
        </w:rPr>
        <w:t xml:space="preserve"> </w:t>
      </w:r>
      <w:r w:rsidRPr="00526809">
        <w:rPr>
          <w:rFonts w:ascii="Traditional Arabic" w:hAnsi="Traditional Arabic" w:hint="cs"/>
          <w:color w:val="000000"/>
          <w:rtl/>
        </w:rPr>
        <w:t xml:space="preserve">لن </w:t>
      </w:r>
      <w:r w:rsidRPr="00526809">
        <w:rPr>
          <w:rFonts w:ascii="Traditional Arabic" w:hAnsi="Traditional Arabic"/>
          <w:color w:val="000000"/>
          <w:rtl/>
        </w:rPr>
        <w:t xml:space="preserve">يشكل </w:t>
      </w:r>
      <w:r w:rsidR="006C3C21">
        <w:rPr>
          <w:rFonts w:ascii="Traditional Arabic" w:hAnsi="Traditional Arabic" w:hint="cs"/>
          <w:color w:val="000000"/>
          <w:rtl/>
        </w:rPr>
        <w:t>خرقاً</w:t>
      </w:r>
      <w:r w:rsidRPr="00526809">
        <w:rPr>
          <w:rFonts w:ascii="Traditional Arabic" w:hAnsi="Traditional Arabic"/>
          <w:color w:val="000000"/>
          <w:rtl/>
        </w:rPr>
        <w:t xml:space="preserve"> للمادة 3 من الاتفاقية.</w:t>
      </w:r>
    </w:p>
    <w:p w:rsidR="006F45C9" w:rsidRPr="00526809" w:rsidRDefault="006F45C9" w:rsidP="006F45C9">
      <w:pPr>
        <w:pStyle w:val="SingleTxtGA"/>
        <w:rPr>
          <w:rFonts w:ascii="Traditional Arabic" w:hAnsi="Traditional Arabic" w:hint="cs"/>
          <w:color w:val="000000"/>
          <w:rtl/>
        </w:rPr>
      </w:pPr>
      <w:r w:rsidRPr="00526809">
        <w:rPr>
          <w:rFonts w:ascii="Traditional Arabic" w:hAnsi="Traditional Arabic"/>
          <w:color w:val="000000"/>
          <w:rtl/>
        </w:rPr>
        <w:t>[اعت</w:t>
      </w:r>
      <w:r w:rsidRPr="00526809">
        <w:rPr>
          <w:rFonts w:ascii="Traditional Arabic" w:hAnsi="Traditional Arabic" w:hint="cs"/>
          <w:color w:val="000000"/>
          <w:rtl/>
        </w:rPr>
        <w:t>ُ</w:t>
      </w:r>
      <w:r w:rsidRPr="00526809">
        <w:rPr>
          <w:rFonts w:ascii="Traditional Arabic" w:hAnsi="Traditional Arabic"/>
          <w:color w:val="000000"/>
          <w:rtl/>
        </w:rPr>
        <w:t>مد با</w:t>
      </w:r>
      <w:r w:rsidRPr="00526809">
        <w:rPr>
          <w:rFonts w:ascii="Traditional Arabic" w:hAnsi="Traditional Arabic" w:hint="cs"/>
          <w:color w:val="000000"/>
          <w:rtl/>
        </w:rPr>
        <w:t>لإ</w:t>
      </w:r>
      <w:r w:rsidRPr="00526809">
        <w:rPr>
          <w:rFonts w:ascii="Traditional Arabic" w:hAnsi="Traditional Arabic"/>
          <w:color w:val="000000"/>
          <w:rtl/>
        </w:rPr>
        <w:t xml:space="preserve">سبانية والإنكليزية والفرنسية، علماً بأن النص الإنكليزي هو النص الأصلي. وسيصدر لاحقاً </w:t>
      </w:r>
      <w:r w:rsidR="006C3C21">
        <w:rPr>
          <w:rFonts w:ascii="Traditional Arabic" w:hAnsi="Traditional Arabic" w:hint="cs"/>
          <w:color w:val="000000"/>
          <w:rtl/>
        </w:rPr>
        <w:t xml:space="preserve">أيضاً </w:t>
      </w:r>
      <w:r w:rsidRPr="00526809">
        <w:rPr>
          <w:rFonts w:ascii="Traditional Arabic" w:hAnsi="Traditional Arabic" w:hint="cs"/>
          <w:color w:val="000000"/>
          <w:rtl/>
        </w:rPr>
        <w:t>ب</w:t>
      </w:r>
      <w:r w:rsidRPr="00526809">
        <w:rPr>
          <w:rFonts w:ascii="Traditional Arabic" w:hAnsi="Traditional Arabic"/>
          <w:color w:val="000000"/>
          <w:rtl/>
        </w:rPr>
        <w:t xml:space="preserve">الروسية </w:t>
      </w:r>
      <w:r w:rsidRPr="00526809">
        <w:rPr>
          <w:rFonts w:ascii="Traditional Arabic" w:hAnsi="Traditional Arabic" w:hint="cs"/>
          <w:color w:val="000000"/>
          <w:rtl/>
        </w:rPr>
        <w:t>و</w:t>
      </w:r>
      <w:r w:rsidRPr="00526809">
        <w:rPr>
          <w:rFonts w:ascii="Traditional Arabic" w:hAnsi="Traditional Arabic"/>
          <w:color w:val="000000"/>
          <w:rtl/>
        </w:rPr>
        <w:t xml:space="preserve">الصينية والعربية كجزء من تقرير </w:t>
      </w:r>
      <w:r w:rsidRPr="00526809">
        <w:rPr>
          <w:rFonts w:ascii="Traditional Arabic" w:hAnsi="Traditional Arabic" w:hint="cs"/>
          <w:color w:val="000000"/>
          <w:rtl/>
        </w:rPr>
        <w:t xml:space="preserve">اللجنة </w:t>
      </w:r>
      <w:r w:rsidRPr="00526809">
        <w:rPr>
          <w:rFonts w:ascii="Traditional Arabic" w:hAnsi="Traditional Arabic"/>
          <w:color w:val="000000"/>
          <w:rtl/>
        </w:rPr>
        <w:t>السنوي المقدم إلى الجمعية العامة.]</w:t>
      </w:r>
      <w:r w:rsidR="00771195">
        <w:rPr>
          <w:rFonts w:ascii="Traditional Arabic" w:hAnsi="Traditional Arabic" w:hint="cs"/>
          <w:color w:val="000000"/>
          <w:rtl/>
        </w:rPr>
        <w:t xml:space="preserve"> </w:t>
      </w:r>
    </w:p>
    <w:p w:rsidR="006F45C9" w:rsidRPr="00EF0CE2" w:rsidRDefault="00EF0CE2" w:rsidP="00EF0CE2">
      <w:pPr>
        <w:spacing w:before="120"/>
        <w:jc w:val="center"/>
        <w:rPr>
          <w:rFonts w:hint="cs"/>
          <w:u w:val="single"/>
          <w:rtl/>
        </w:rPr>
      </w:pPr>
      <w:r>
        <w:rPr>
          <w:u w:val="single"/>
          <w:rtl/>
        </w:rPr>
        <w:tab/>
      </w:r>
      <w:r>
        <w:rPr>
          <w:u w:val="single"/>
          <w:rtl/>
        </w:rPr>
        <w:tab/>
      </w:r>
      <w:r>
        <w:rPr>
          <w:u w:val="single"/>
          <w:rtl/>
        </w:rPr>
        <w:tab/>
      </w:r>
    </w:p>
    <w:sectPr w:rsidR="006F45C9" w:rsidRPr="00EF0CE2"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8D" w:rsidRPr="00FE6865" w:rsidRDefault="007D368D" w:rsidP="00FE6865">
      <w:pPr>
        <w:pStyle w:val="Footer"/>
      </w:pPr>
    </w:p>
  </w:endnote>
  <w:endnote w:type="continuationSeparator" w:id="0">
    <w:p w:rsidR="007D368D" w:rsidRDefault="007D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F5" w:rsidRPr="00DE32F5" w:rsidRDefault="00DE32F5" w:rsidP="00DE32F5">
    <w:pPr>
      <w:pStyle w:val="Footer"/>
      <w:tabs>
        <w:tab w:val="right" w:pos="9598"/>
      </w:tabs>
    </w:pPr>
    <w:r>
      <w:t>GE</w:t>
    </w:r>
    <w:r>
      <w:rPr>
        <w:rtl/>
      </w:rPr>
      <w:t>.</w:t>
    </w:r>
    <w:r>
      <w:t>13</w:t>
    </w:r>
    <w:r>
      <w:rPr>
        <w:rtl/>
      </w:rPr>
      <w:t>-</w:t>
    </w:r>
    <w:r>
      <w:t>40778</w:t>
    </w:r>
    <w:r>
      <w:rPr>
        <w:rtl/>
      </w:rPr>
      <w:tab/>
    </w:r>
    <w:r w:rsidRPr="00DE32F5">
      <w:rPr>
        <w:b/>
        <w:sz w:val="18"/>
      </w:rPr>
      <w:fldChar w:fldCharType="begin"/>
    </w:r>
    <w:r w:rsidRPr="00DE32F5">
      <w:rPr>
        <w:b/>
        <w:sz w:val="18"/>
        <w:rtl/>
      </w:rPr>
      <w:instrText xml:space="preserve"> </w:instrText>
    </w:r>
    <w:r w:rsidRPr="00DE32F5">
      <w:rPr>
        <w:b/>
        <w:sz w:val="18"/>
      </w:rPr>
      <w:instrText>PAGE</w:instrText>
    </w:r>
    <w:r w:rsidRPr="00DE32F5">
      <w:rPr>
        <w:b/>
        <w:sz w:val="18"/>
        <w:rtl/>
      </w:rPr>
      <w:instrText xml:space="preserve">  \* </w:instrText>
    </w:r>
    <w:r w:rsidRPr="00DE32F5">
      <w:rPr>
        <w:b/>
        <w:sz w:val="18"/>
      </w:rPr>
      <w:instrText>MERGEFORMAT</w:instrText>
    </w:r>
    <w:r w:rsidRPr="00DE32F5">
      <w:rPr>
        <w:b/>
        <w:sz w:val="18"/>
        <w:rtl/>
      </w:rPr>
      <w:instrText xml:space="preserve"> </w:instrText>
    </w:r>
    <w:r w:rsidRPr="00DE32F5">
      <w:rPr>
        <w:b/>
        <w:sz w:val="18"/>
      </w:rPr>
      <w:fldChar w:fldCharType="separate"/>
    </w:r>
    <w:r w:rsidR="00F4725E">
      <w:rPr>
        <w:b/>
        <w:noProof/>
        <w:sz w:val="18"/>
      </w:rPr>
      <w:t>12</w:t>
    </w:r>
    <w:r w:rsidRPr="00DE32F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F5" w:rsidRPr="00DE32F5" w:rsidRDefault="00DE32F5" w:rsidP="00DE32F5">
    <w:pPr>
      <w:pStyle w:val="Footer"/>
      <w:tabs>
        <w:tab w:val="right" w:pos="9598"/>
      </w:tabs>
      <w:rPr>
        <w:b/>
        <w:sz w:val="18"/>
      </w:rPr>
    </w:pPr>
    <w:r w:rsidRPr="00DE32F5">
      <w:rPr>
        <w:b/>
        <w:sz w:val="18"/>
        <w:rtl/>
      </w:rPr>
      <w:fldChar w:fldCharType="begin"/>
    </w:r>
    <w:r w:rsidRPr="00DE32F5">
      <w:rPr>
        <w:b/>
        <w:sz w:val="18"/>
        <w:rtl/>
      </w:rPr>
      <w:instrText xml:space="preserve"> </w:instrText>
    </w:r>
    <w:r w:rsidRPr="00DE32F5">
      <w:rPr>
        <w:b/>
        <w:sz w:val="18"/>
      </w:rPr>
      <w:instrText>PAGE</w:instrText>
    </w:r>
    <w:r w:rsidRPr="00DE32F5">
      <w:rPr>
        <w:b/>
        <w:sz w:val="18"/>
        <w:rtl/>
      </w:rPr>
      <w:instrText xml:space="preserve">  \* </w:instrText>
    </w:r>
    <w:r w:rsidRPr="00DE32F5">
      <w:rPr>
        <w:b/>
        <w:sz w:val="18"/>
      </w:rPr>
      <w:instrText>MERGEFORMAT</w:instrText>
    </w:r>
    <w:r w:rsidRPr="00DE32F5">
      <w:rPr>
        <w:b/>
        <w:sz w:val="18"/>
        <w:rtl/>
      </w:rPr>
      <w:instrText xml:space="preserve"> </w:instrText>
    </w:r>
    <w:r w:rsidRPr="00DE32F5">
      <w:rPr>
        <w:b/>
        <w:sz w:val="18"/>
        <w:rtl/>
      </w:rPr>
      <w:fldChar w:fldCharType="separate"/>
    </w:r>
    <w:r w:rsidR="00F4725E">
      <w:rPr>
        <w:b/>
        <w:noProof/>
        <w:sz w:val="18"/>
      </w:rPr>
      <w:t>11</w:t>
    </w:r>
    <w:r w:rsidRPr="00DE32F5">
      <w:rPr>
        <w:b/>
        <w:sz w:val="18"/>
        <w:rtl/>
      </w:rPr>
      <w:fldChar w:fldCharType="end"/>
    </w:r>
    <w:r>
      <w:rPr>
        <w:b/>
        <w:sz w:val="18"/>
        <w:rtl/>
      </w:rPr>
      <w:tab/>
    </w:r>
    <w:r>
      <w:t>GE</w:t>
    </w:r>
    <w:r>
      <w:rPr>
        <w:rtl/>
      </w:rPr>
      <w:t>.</w:t>
    </w:r>
    <w:r>
      <w:t>13</w:t>
    </w:r>
    <w:r>
      <w:rPr>
        <w:rtl/>
      </w:rPr>
      <w:t>-</w:t>
    </w:r>
    <w:r>
      <w:t>40778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B7" w:rsidRDefault="00DE32F5" w:rsidP="00176BBE">
    <w:pPr>
      <w:pStyle w:val="Footer"/>
      <w:jc w:val="right"/>
    </w:pPr>
    <w:r>
      <w:rPr>
        <w:sz w:val="20"/>
      </w:rPr>
      <w:t>(A)   GE</w:t>
    </w:r>
    <w:r>
      <w:rPr>
        <w:sz w:val="20"/>
        <w:rtl/>
      </w:rPr>
      <w:t>.</w:t>
    </w:r>
    <w:r>
      <w:rPr>
        <w:sz w:val="20"/>
      </w:rPr>
      <w:t>13</w:t>
    </w:r>
    <w:r>
      <w:rPr>
        <w:sz w:val="20"/>
        <w:rtl/>
      </w:rPr>
      <w:t>-</w:t>
    </w:r>
    <w:r>
      <w:rPr>
        <w:sz w:val="20"/>
      </w:rPr>
      <w:t>4077</w:t>
    </w:r>
    <w:r w:rsidR="00B223B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506CFF">
      <w:rPr>
        <w:sz w:val="20"/>
      </w:rPr>
      <w:t xml:space="preserve">8    200313    </w:t>
    </w:r>
    <w:r w:rsidR="00176BBE">
      <w:rPr>
        <w:sz w:val="20"/>
      </w:rPr>
      <w:t>22</w:t>
    </w:r>
    <w:r w:rsidR="00506CFF">
      <w:rPr>
        <w:sz w:val="20"/>
      </w:rPr>
      <w:t>0313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8D" w:rsidRDefault="007D368D" w:rsidP="00834FF4">
      <w:pPr>
        <w:pStyle w:val="Footer"/>
        <w:bidi/>
        <w:spacing w:after="80" w:line="200" w:lineRule="exact"/>
        <w:ind w:left="680"/>
      </w:pPr>
      <w:r>
        <w:rPr>
          <w:rFonts w:hint="cs"/>
          <w:rtl/>
        </w:rPr>
        <w:t>__________</w:t>
      </w:r>
    </w:p>
  </w:footnote>
  <w:footnote w:type="continuationSeparator" w:id="0">
    <w:p w:rsidR="007D368D" w:rsidRDefault="007D368D" w:rsidP="00834FF4">
      <w:pPr>
        <w:pStyle w:val="Footer"/>
        <w:bidi/>
        <w:spacing w:after="80" w:line="200" w:lineRule="exact"/>
        <w:ind w:left="680"/>
      </w:pPr>
      <w:r>
        <w:rPr>
          <w:rFonts w:hint="cs"/>
          <w:rtl/>
        </w:rPr>
        <w:t>__________</w:t>
      </w:r>
    </w:p>
  </w:footnote>
  <w:footnote w:id="1">
    <w:p w:rsidR="006F45C9" w:rsidRPr="00D563F9" w:rsidRDefault="006F45C9" w:rsidP="006F45C9">
      <w:pPr>
        <w:pStyle w:val="FootnoteText"/>
        <w:numPr>
          <w:ilvl w:val="0"/>
          <w:numId w:val="40"/>
        </w:numPr>
        <w:tabs>
          <w:tab w:val="left" w:pos="1239"/>
        </w:tabs>
        <w:spacing w:after="60" w:line="300" w:lineRule="exact"/>
        <w:ind w:left="1247" w:right="1247" w:hanging="227"/>
        <w:jc w:val="both"/>
        <w:rPr>
          <w:rFonts w:hint="cs"/>
          <w:sz w:val="18"/>
          <w:szCs w:val="26"/>
        </w:rPr>
      </w:pPr>
      <w:r>
        <w:rPr>
          <w:rFonts w:hint="cs"/>
          <w:sz w:val="18"/>
          <w:szCs w:val="26"/>
          <w:rtl/>
          <w:lang w:val="en-CA"/>
        </w:rPr>
        <w:t xml:space="preserve">ترد هذه المادة الآن بوصفها الفقرة 1 من </w:t>
      </w:r>
      <w:r w:rsidRPr="000007A0">
        <w:rPr>
          <w:sz w:val="18"/>
          <w:szCs w:val="26"/>
          <w:rtl/>
          <w:lang w:val="en-CA"/>
        </w:rPr>
        <w:t xml:space="preserve">المادة 114 من </w:t>
      </w:r>
      <w:r>
        <w:rPr>
          <w:rFonts w:hint="cs"/>
          <w:sz w:val="18"/>
          <w:szCs w:val="26"/>
          <w:rtl/>
          <w:lang w:val="en-CA"/>
        </w:rPr>
        <w:t>ال</w:t>
      </w:r>
      <w:r w:rsidRPr="000007A0">
        <w:rPr>
          <w:sz w:val="18"/>
          <w:szCs w:val="26"/>
          <w:rtl/>
          <w:lang w:val="en-CA"/>
        </w:rPr>
        <w:t>نظام الداخلي</w:t>
      </w:r>
      <w:r>
        <w:rPr>
          <w:rFonts w:hint="cs"/>
          <w:sz w:val="18"/>
          <w:szCs w:val="26"/>
          <w:rtl/>
          <w:lang w:val="en-CA"/>
        </w:rPr>
        <w:t xml:space="preserve"> المنقح للجنة</w:t>
      </w:r>
      <w:r w:rsidRPr="000007A0">
        <w:rPr>
          <w:sz w:val="18"/>
          <w:szCs w:val="26"/>
          <w:rtl/>
          <w:lang w:val="en-CA"/>
        </w:rPr>
        <w:t xml:space="preserve"> (</w:t>
      </w:r>
      <w:r w:rsidRPr="000007A0">
        <w:rPr>
          <w:sz w:val="18"/>
          <w:szCs w:val="26"/>
          <w:lang w:val="en-CA"/>
        </w:rPr>
        <w:t>CAT/C/3/Rev.5</w:t>
      </w:r>
      <w:r>
        <w:rPr>
          <w:sz w:val="18"/>
          <w:szCs w:val="26"/>
          <w:rtl/>
          <w:lang w:val="en-CA"/>
        </w:rPr>
        <w:t>)</w:t>
      </w:r>
      <w:r>
        <w:rPr>
          <w:rFonts w:hint="cs"/>
          <w:sz w:val="18"/>
          <w:szCs w:val="26"/>
          <w:rtl/>
          <w:lang w:val="en-CA"/>
        </w:rPr>
        <w:t>.</w:t>
      </w:r>
    </w:p>
  </w:footnote>
  <w:footnote w:id="2">
    <w:p w:rsidR="006F45C9" w:rsidRPr="00D563F9" w:rsidRDefault="006F45C9" w:rsidP="006F45C9">
      <w:pPr>
        <w:pStyle w:val="FootnoteText"/>
        <w:numPr>
          <w:ilvl w:val="0"/>
          <w:numId w:val="40"/>
        </w:numPr>
        <w:tabs>
          <w:tab w:val="left" w:pos="1239"/>
        </w:tabs>
        <w:spacing w:after="60" w:line="300" w:lineRule="exact"/>
        <w:ind w:left="1247" w:right="1247" w:hanging="227"/>
        <w:jc w:val="both"/>
        <w:rPr>
          <w:rFonts w:hint="cs"/>
          <w:sz w:val="18"/>
          <w:szCs w:val="26"/>
        </w:rPr>
      </w:pPr>
      <w:r w:rsidRPr="000007A0">
        <w:rPr>
          <w:sz w:val="18"/>
          <w:szCs w:val="26"/>
          <w:rtl/>
          <w:lang w:val="en-CA"/>
        </w:rPr>
        <w:t xml:space="preserve">عملاً بالطلب </w:t>
      </w:r>
      <w:r>
        <w:rPr>
          <w:rFonts w:hint="cs"/>
          <w:sz w:val="18"/>
          <w:szCs w:val="26"/>
          <w:rtl/>
          <w:lang w:val="en-CA"/>
        </w:rPr>
        <w:t>المقدم من</w:t>
      </w:r>
      <w:r w:rsidRPr="000007A0">
        <w:rPr>
          <w:sz w:val="18"/>
          <w:szCs w:val="26"/>
          <w:rtl/>
          <w:lang w:val="en-CA"/>
        </w:rPr>
        <w:t xml:space="preserve"> المجلس الانتقالي الوطني في 16 أيلول/سبتمبر 2011، جرى تغيير الاسم الرسمي من "الجماهيرية العربية الليبية" إلى "ليبيا".</w:t>
      </w:r>
      <w:r>
        <w:rPr>
          <w:rFonts w:hint="cs"/>
          <w:sz w:val="18"/>
          <w:szCs w:val="26"/>
          <w:rtl/>
          <w:lang w:val="en-CA"/>
        </w:rPr>
        <w:t xml:space="preserve"> وينبغي قراءة الإشارات إلى ليبيا في هذه الوثيقة وفقاً لذلك.</w:t>
      </w:r>
    </w:p>
  </w:footnote>
  <w:footnote w:id="3">
    <w:p w:rsidR="006F45C9" w:rsidRPr="00D563F9" w:rsidRDefault="006F45C9" w:rsidP="00845E87">
      <w:pPr>
        <w:pStyle w:val="FootnoteText"/>
        <w:numPr>
          <w:ilvl w:val="0"/>
          <w:numId w:val="40"/>
        </w:numPr>
        <w:tabs>
          <w:tab w:val="left" w:pos="1239"/>
        </w:tabs>
        <w:spacing w:after="60" w:line="300" w:lineRule="exact"/>
        <w:ind w:left="1247" w:right="1247" w:hanging="227"/>
        <w:jc w:val="both"/>
        <w:rPr>
          <w:rFonts w:hint="cs"/>
          <w:sz w:val="18"/>
          <w:szCs w:val="26"/>
        </w:rPr>
      </w:pPr>
      <w:r>
        <w:rPr>
          <w:rFonts w:hint="cs"/>
          <w:sz w:val="18"/>
          <w:szCs w:val="26"/>
          <w:rtl/>
          <w:lang w:val="en-CA"/>
        </w:rPr>
        <w:t xml:space="preserve">انظر، على سبيل المثال، البلاغ رقم 216/2002، </w:t>
      </w:r>
      <w:r>
        <w:rPr>
          <w:rFonts w:hint="cs"/>
          <w:i/>
          <w:iCs/>
          <w:sz w:val="18"/>
          <w:szCs w:val="26"/>
          <w:rtl/>
          <w:lang w:val="en-CA"/>
        </w:rPr>
        <w:t>ح. إ. أ. ضد السويد</w:t>
      </w:r>
      <w:r>
        <w:rPr>
          <w:rFonts w:hint="cs"/>
          <w:sz w:val="18"/>
          <w:szCs w:val="26"/>
          <w:rtl/>
          <w:lang w:val="en-CA"/>
        </w:rPr>
        <w:t>، القرار المعتمد في 2 أيار/</w:t>
      </w:r>
      <w:r w:rsidR="00845E87">
        <w:rPr>
          <w:rFonts w:hint="cs"/>
          <w:sz w:val="18"/>
          <w:szCs w:val="26"/>
          <w:rtl/>
          <w:lang w:val="en-CA"/>
        </w:rPr>
        <w:t xml:space="preserve"> </w:t>
      </w:r>
      <w:r>
        <w:rPr>
          <w:rFonts w:hint="cs"/>
          <w:sz w:val="18"/>
          <w:szCs w:val="26"/>
          <w:rtl/>
          <w:lang w:val="en-CA"/>
        </w:rPr>
        <w:t>مايو</w:t>
      </w:r>
      <w:r w:rsidR="00845E87">
        <w:rPr>
          <w:rFonts w:hint="eastAsia"/>
          <w:sz w:val="18"/>
          <w:szCs w:val="26"/>
          <w:rtl/>
          <w:lang w:val="en-CA"/>
        </w:rPr>
        <w:t> </w:t>
      </w:r>
      <w:r>
        <w:rPr>
          <w:rFonts w:hint="cs"/>
          <w:sz w:val="18"/>
          <w:szCs w:val="26"/>
          <w:rtl/>
          <w:lang w:val="en-CA"/>
        </w:rPr>
        <w:t>2003، الفقرة 6-2.</w:t>
      </w:r>
    </w:p>
  </w:footnote>
  <w:footnote w:id="4">
    <w:p w:rsidR="006F45C9" w:rsidRPr="00845E87" w:rsidRDefault="006F45C9" w:rsidP="00845E87">
      <w:pPr>
        <w:pStyle w:val="FootnoteText"/>
        <w:numPr>
          <w:ilvl w:val="0"/>
          <w:numId w:val="40"/>
        </w:numPr>
        <w:tabs>
          <w:tab w:val="left" w:pos="1239"/>
        </w:tabs>
        <w:spacing w:after="60" w:line="300" w:lineRule="exact"/>
        <w:ind w:left="1248" w:right="1247" w:hanging="227"/>
        <w:rPr>
          <w:spacing w:val="-2"/>
          <w:sz w:val="18"/>
          <w:szCs w:val="26"/>
          <w:lang w:val="en-CA"/>
        </w:rPr>
      </w:pPr>
      <w:r w:rsidRPr="00845E87">
        <w:rPr>
          <w:rFonts w:hint="cs"/>
          <w:spacing w:val="-2"/>
          <w:sz w:val="18"/>
          <w:szCs w:val="26"/>
          <w:rtl/>
          <w:lang w:val="en-CA"/>
        </w:rPr>
        <w:t xml:space="preserve">انظر </w:t>
      </w:r>
      <w:r w:rsidRPr="00845E87">
        <w:rPr>
          <w:spacing w:val="-2"/>
          <w:sz w:val="18"/>
          <w:szCs w:val="26"/>
          <w:rtl/>
        </w:rPr>
        <w:t>البلاغ</w:t>
      </w:r>
      <w:r w:rsidRPr="00845E87">
        <w:rPr>
          <w:rFonts w:hint="cs"/>
          <w:spacing w:val="-2"/>
          <w:sz w:val="18"/>
          <w:szCs w:val="26"/>
          <w:rtl/>
        </w:rPr>
        <w:t>ات</w:t>
      </w:r>
      <w:r w:rsidRPr="00845E87">
        <w:rPr>
          <w:spacing w:val="-2"/>
          <w:sz w:val="18"/>
          <w:szCs w:val="26"/>
          <w:rtl/>
          <w:lang w:val="en-CA"/>
        </w:rPr>
        <w:t xml:space="preserve"> رقم </w:t>
      </w:r>
      <w:r w:rsidRPr="00845E87">
        <w:rPr>
          <w:rFonts w:hint="cs"/>
          <w:spacing w:val="-2"/>
          <w:sz w:val="18"/>
          <w:szCs w:val="26"/>
          <w:rtl/>
          <w:lang w:val="en-CA"/>
        </w:rPr>
        <w:t>282</w:t>
      </w:r>
      <w:r w:rsidRPr="00845E87">
        <w:rPr>
          <w:spacing w:val="-2"/>
          <w:sz w:val="18"/>
          <w:szCs w:val="26"/>
          <w:rtl/>
          <w:lang w:val="en-CA"/>
        </w:rPr>
        <w:t>/</w:t>
      </w:r>
      <w:r w:rsidRPr="00845E87">
        <w:rPr>
          <w:rFonts w:hint="cs"/>
          <w:spacing w:val="-2"/>
          <w:sz w:val="18"/>
          <w:szCs w:val="26"/>
          <w:rtl/>
          <w:lang w:val="en-CA"/>
        </w:rPr>
        <w:t>2005</w:t>
      </w:r>
      <w:r w:rsidRPr="00845E87">
        <w:rPr>
          <w:spacing w:val="-2"/>
          <w:sz w:val="18"/>
          <w:szCs w:val="26"/>
          <w:rtl/>
          <w:lang w:val="en-CA"/>
        </w:rPr>
        <w:t xml:space="preserve">، </w:t>
      </w:r>
      <w:r w:rsidRPr="00845E87">
        <w:rPr>
          <w:rFonts w:hint="cs"/>
          <w:i/>
          <w:iCs/>
          <w:spacing w:val="-2"/>
          <w:sz w:val="18"/>
          <w:szCs w:val="26"/>
          <w:rtl/>
          <w:lang w:val="en-CA"/>
        </w:rPr>
        <w:t>س</w:t>
      </w:r>
      <w:r w:rsidRPr="00845E87">
        <w:rPr>
          <w:i/>
          <w:iCs/>
          <w:spacing w:val="-2"/>
          <w:sz w:val="18"/>
          <w:szCs w:val="26"/>
          <w:rtl/>
          <w:lang w:val="en-CA"/>
        </w:rPr>
        <w:t>.</w:t>
      </w:r>
      <w:r w:rsidRPr="00845E87">
        <w:rPr>
          <w:rFonts w:hint="cs"/>
          <w:i/>
          <w:iCs/>
          <w:spacing w:val="-2"/>
          <w:sz w:val="18"/>
          <w:szCs w:val="26"/>
          <w:rtl/>
          <w:lang w:val="en-CA"/>
        </w:rPr>
        <w:t xml:space="preserve"> ب</w:t>
      </w:r>
      <w:r w:rsidRPr="00845E87">
        <w:rPr>
          <w:i/>
          <w:iCs/>
          <w:spacing w:val="-2"/>
          <w:sz w:val="18"/>
          <w:szCs w:val="26"/>
          <w:rtl/>
          <w:lang w:val="en-CA"/>
        </w:rPr>
        <w:t>.</w:t>
      </w:r>
      <w:r w:rsidRPr="00845E87">
        <w:rPr>
          <w:rFonts w:hint="cs"/>
          <w:i/>
          <w:iCs/>
          <w:spacing w:val="-2"/>
          <w:sz w:val="18"/>
          <w:szCs w:val="26"/>
          <w:rtl/>
          <w:lang w:val="en-CA"/>
        </w:rPr>
        <w:t xml:space="preserve"> أ.</w:t>
      </w:r>
      <w:r w:rsidRPr="00845E87">
        <w:rPr>
          <w:i/>
          <w:iCs/>
          <w:spacing w:val="-2"/>
          <w:sz w:val="18"/>
          <w:szCs w:val="26"/>
          <w:rtl/>
          <w:lang w:val="en-CA"/>
        </w:rPr>
        <w:t xml:space="preserve"> ضد </w:t>
      </w:r>
      <w:r w:rsidRPr="00845E87">
        <w:rPr>
          <w:rFonts w:hint="cs"/>
          <w:i/>
          <w:iCs/>
          <w:spacing w:val="-2"/>
          <w:sz w:val="18"/>
          <w:szCs w:val="26"/>
          <w:rtl/>
          <w:lang w:val="en-CA"/>
        </w:rPr>
        <w:t>كندا</w:t>
      </w:r>
      <w:r w:rsidRPr="00845E87">
        <w:rPr>
          <w:spacing w:val="-2"/>
          <w:sz w:val="18"/>
          <w:szCs w:val="26"/>
          <w:rtl/>
          <w:lang w:val="en-CA"/>
        </w:rPr>
        <w:t xml:space="preserve">، </w:t>
      </w:r>
      <w:r w:rsidRPr="00845E87">
        <w:rPr>
          <w:rFonts w:hint="cs"/>
          <w:spacing w:val="-2"/>
          <w:sz w:val="18"/>
          <w:szCs w:val="26"/>
          <w:rtl/>
          <w:lang w:val="en-CA"/>
        </w:rPr>
        <w:t xml:space="preserve">القرار المعتمد </w:t>
      </w:r>
      <w:r w:rsidRPr="00845E87">
        <w:rPr>
          <w:spacing w:val="-2"/>
          <w:sz w:val="18"/>
          <w:szCs w:val="26"/>
          <w:rtl/>
          <w:lang w:val="en-CA"/>
        </w:rPr>
        <w:t xml:space="preserve">في </w:t>
      </w:r>
      <w:r w:rsidRPr="00845E87">
        <w:rPr>
          <w:rFonts w:hint="cs"/>
          <w:spacing w:val="-2"/>
          <w:sz w:val="18"/>
          <w:szCs w:val="26"/>
          <w:rtl/>
          <w:lang w:val="en-CA"/>
        </w:rPr>
        <w:t>7</w:t>
      </w:r>
      <w:r w:rsidRPr="00845E87">
        <w:rPr>
          <w:spacing w:val="-2"/>
          <w:sz w:val="18"/>
          <w:szCs w:val="26"/>
          <w:rtl/>
          <w:lang w:val="en-CA"/>
        </w:rPr>
        <w:t xml:space="preserve"> تشرين الثاني/نوفمبر </w:t>
      </w:r>
      <w:r w:rsidRPr="00845E87">
        <w:rPr>
          <w:rFonts w:hint="cs"/>
          <w:spacing w:val="-2"/>
          <w:sz w:val="18"/>
          <w:szCs w:val="26"/>
          <w:rtl/>
          <w:lang w:val="en-CA"/>
        </w:rPr>
        <w:t>2006؛ و</w:t>
      </w:r>
      <w:r w:rsidRPr="00845E87">
        <w:rPr>
          <w:spacing w:val="-2"/>
          <w:sz w:val="18"/>
          <w:szCs w:val="26"/>
          <w:rtl/>
          <w:lang w:val="en-CA"/>
        </w:rPr>
        <w:t xml:space="preserve">رقم </w:t>
      </w:r>
      <w:r w:rsidRPr="00845E87">
        <w:rPr>
          <w:rFonts w:hint="cs"/>
          <w:spacing w:val="-2"/>
          <w:sz w:val="18"/>
          <w:szCs w:val="26"/>
          <w:rtl/>
          <w:lang w:val="en-CA"/>
        </w:rPr>
        <w:t>333</w:t>
      </w:r>
      <w:r w:rsidRPr="00845E87">
        <w:rPr>
          <w:spacing w:val="-2"/>
          <w:sz w:val="18"/>
          <w:szCs w:val="26"/>
          <w:rtl/>
          <w:lang w:val="en-CA"/>
        </w:rPr>
        <w:t>/</w:t>
      </w:r>
      <w:r w:rsidRPr="00845E87">
        <w:rPr>
          <w:rFonts w:hint="cs"/>
          <w:spacing w:val="-2"/>
          <w:sz w:val="18"/>
          <w:szCs w:val="26"/>
          <w:rtl/>
          <w:lang w:val="en-CA"/>
        </w:rPr>
        <w:t>2007</w:t>
      </w:r>
      <w:r w:rsidRPr="00845E87">
        <w:rPr>
          <w:spacing w:val="-2"/>
          <w:sz w:val="18"/>
          <w:szCs w:val="26"/>
          <w:rtl/>
          <w:lang w:val="en-CA"/>
        </w:rPr>
        <w:t xml:space="preserve">، </w:t>
      </w:r>
      <w:r w:rsidRPr="00845E87">
        <w:rPr>
          <w:rFonts w:hint="cs"/>
          <w:i/>
          <w:iCs/>
          <w:spacing w:val="-2"/>
          <w:sz w:val="18"/>
          <w:szCs w:val="26"/>
          <w:rtl/>
          <w:lang w:val="en-CA"/>
        </w:rPr>
        <w:t>ت. أ.</w:t>
      </w:r>
      <w:r w:rsidRPr="00845E87">
        <w:rPr>
          <w:i/>
          <w:iCs/>
          <w:spacing w:val="-2"/>
          <w:sz w:val="18"/>
          <w:szCs w:val="26"/>
          <w:rtl/>
          <w:lang w:val="en-CA"/>
        </w:rPr>
        <w:t xml:space="preserve"> ضد </w:t>
      </w:r>
      <w:r w:rsidRPr="00845E87">
        <w:rPr>
          <w:rFonts w:hint="cs"/>
          <w:i/>
          <w:iCs/>
          <w:spacing w:val="-2"/>
          <w:sz w:val="18"/>
          <w:szCs w:val="26"/>
          <w:rtl/>
          <w:lang w:val="en-CA"/>
        </w:rPr>
        <w:t>كندا</w:t>
      </w:r>
      <w:r w:rsidRPr="00845E87">
        <w:rPr>
          <w:spacing w:val="-2"/>
          <w:sz w:val="18"/>
          <w:szCs w:val="26"/>
          <w:rtl/>
          <w:lang w:val="en-CA"/>
        </w:rPr>
        <w:t>، ال</w:t>
      </w:r>
      <w:r w:rsidRPr="00845E87">
        <w:rPr>
          <w:rFonts w:hint="cs"/>
          <w:spacing w:val="-2"/>
          <w:sz w:val="18"/>
          <w:szCs w:val="26"/>
          <w:rtl/>
          <w:lang w:val="en-CA"/>
        </w:rPr>
        <w:t>قرار</w:t>
      </w:r>
      <w:r w:rsidRPr="00845E87">
        <w:rPr>
          <w:spacing w:val="-2"/>
          <w:sz w:val="18"/>
          <w:szCs w:val="26"/>
          <w:rtl/>
          <w:lang w:val="en-CA"/>
        </w:rPr>
        <w:t xml:space="preserve"> المعتمد في </w:t>
      </w:r>
      <w:r w:rsidRPr="00845E87">
        <w:rPr>
          <w:rFonts w:hint="cs"/>
          <w:spacing w:val="-2"/>
          <w:sz w:val="18"/>
          <w:szCs w:val="26"/>
          <w:rtl/>
          <w:lang w:val="en-CA"/>
        </w:rPr>
        <w:t>15</w:t>
      </w:r>
      <w:r w:rsidRPr="00845E87">
        <w:rPr>
          <w:spacing w:val="-2"/>
          <w:sz w:val="18"/>
          <w:szCs w:val="26"/>
          <w:rtl/>
          <w:lang w:val="en-CA"/>
        </w:rPr>
        <w:t xml:space="preserve"> تشرين الثاني/نوفمبر</w:t>
      </w:r>
      <w:r w:rsidRPr="00845E87">
        <w:rPr>
          <w:rFonts w:hint="cs"/>
          <w:spacing w:val="-2"/>
          <w:sz w:val="18"/>
          <w:szCs w:val="26"/>
          <w:rtl/>
          <w:lang w:val="en-CA"/>
        </w:rPr>
        <w:t xml:space="preserve"> 2010؛ ورقم 344/2008، </w:t>
      </w:r>
      <w:r w:rsidRPr="00845E87">
        <w:rPr>
          <w:rFonts w:hint="cs"/>
          <w:i/>
          <w:iCs/>
          <w:spacing w:val="-2"/>
          <w:sz w:val="18"/>
          <w:szCs w:val="26"/>
          <w:rtl/>
          <w:lang w:val="en-CA"/>
        </w:rPr>
        <w:t>أ. م. أ. ضد سويسرا</w:t>
      </w:r>
      <w:r w:rsidRPr="00845E87">
        <w:rPr>
          <w:rFonts w:hint="cs"/>
          <w:spacing w:val="-2"/>
          <w:sz w:val="18"/>
          <w:szCs w:val="26"/>
          <w:rtl/>
          <w:lang w:val="en-CA"/>
        </w:rPr>
        <w:t xml:space="preserve">، </w:t>
      </w:r>
      <w:r w:rsidRPr="00845E87">
        <w:rPr>
          <w:spacing w:val="-2"/>
          <w:sz w:val="18"/>
          <w:szCs w:val="26"/>
          <w:rtl/>
          <w:lang w:val="en-CA"/>
        </w:rPr>
        <w:t>ال</w:t>
      </w:r>
      <w:r w:rsidRPr="00845E87">
        <w:rPr>
          <w:rFonts w:hint="cs"/>
          <w:spacing w:val="-2"/>
          <w:sz w:val="18"/>
          <w:szCs w:val="26"/>
          <w:rtl/>
          <w:lang w:val="en-CA"/>
        </w:rPr>
        <w:t>قرار</w:t>
      </w:r>
      <w:r w:rsidRPr="00845E87">
        <w:rPr>
          <w:spacing w:val="-2"/>
          <w:sz w:val="18"/>
          <w:szCs w:val="26"/>
          <w:rtl/>
          <w:lang w:val="en-CA"/>
        </w:rPr>
        <w:t xml:space="preserve"> المعتمد في </w:t>
      </w:r>
      <w:r w:rsidRPr="00845E87">
        <w:rPr>
          <w:rFonts w:hint="cs"/>
          <w:spacing w:val="-2"/>
          <w:sz w:val="18"/>
          <w:szCs w:val="26"/>
          <w:rtl/>
          <w:lang w:val="en-CA"/>
        </w:rPr>
        <w:t>12</w:t>
      </w:r>
      <w:r w:rsidRPr="00845E87">
        <w:rPr>
          <w:spacing w:val="-2"/>
          <w:sz w:val="18"/>
          <w:szCs w:val="26"/>
          <w:rtl/>
          <w:lang w:val="en-CA"/>
        </w:rPr>
        <w:t xml:space="preserve"> تشرين الثاني/نوفمبر</w:t>
      </w:r>
      <w:r w:rsidRPr="00845E87">
        <w:rPr>
          <w:rFonts w:hint="cs"/>
          <w:spacing w:val="-2"/>
          <w:sz w:val="18"/>
          <w:szCs w:val="26"/>
          <w:rtl/>
          <w:lang w:val="en-CA"/>
        </w:rPr>
        <w:t xml:space="preserve"> 2010.</w:t>
      </w:r>
    </w:p>
  </w:footnote>
  <w:footnote w:id="5">
    <w:p w:rsidR="006F45C9" w:rsidRPr="0049429C" w:rsidRDefault="006F45C9" w:rsidP="00845E87">
      <w:pPr>
        <w:pStyle w:val="FootnoteText"/>
        <w:numPr>
          <w:ilvl w:val="0"/>
          <w:numId w:val="40"/>
        </w:numPr>
        <w:tabs>
          <w:tab w:val="left" w:pos="1239"/>
        </w:tabs>
        <w:spacing w:after="60" w:line="300" w:lineRule="exact"/>
        <w:ind w:left="1248" w:right="1247" w:hanging="227"/>
        <w:rPr>
          <w:sz w:val="18"/>
          <w:szCs w:val="26"/>
          <w:lang w:val="en-CA"/>
        </w:rPr>
      </w:pPr>
      <w:r>
        <w:rPr>
          <w:rFonts w:hint="cs"/>
          <w:i/>
          <w:iCs/>
          <w:sz w:val="18"/>
          <w:szCs w:val="26"/>
          <w:rtl/>
          <w:lang w:val="en-CA"/>
        </w:rPr>
        <w:t>الوثائق الرسمية للجمعية العامة، الدورة الثالثة والخمسون، الملحق رقم 44</w:t>
      </w:r>
      <w:r>
        <w:rPr>
          <w:rFonts w:hint="cs"/>
          <w:sz w:val="18"/>
          <w:szCs w:val="26"/>
          <w:rtl/>
          <w:lang w:val="en-CA"/>
        </w:rPr>
        <w:t xml:space="preserve"> (</w:t>
      </w:r>
      <w:r>
        <w:rPr>
          <w:sz w:val="18"/>
          <w:szCs w:val="26"/>
          <w:lang w:val="en-CA"/>
        </w:rPr>
        <w:t>A/53/44</w:t>
      </w:r>
      <w:r>
        <w:rPr>
          <w:rFonts w:hint="cs"/>
          <w:sz w:val="18"/>
          <w:szCs w:val="26"/>
          <w:rtl/>
          <w:lang w:val="en-CA" w:bidi="ar-EG"/>
        </w:rPr>
        <w:t xml:space="preserve"> و</w:t>
      </w:r>
      <w:r w:rsidR="00A7209F">
        <w:rPr>
          <w:sz w:val="18"/>
          <w:szCs w:val="26"/>
          <w:lang w:val="en-CA" w:bidi="ar-EG"/>
        </w:rPr>
        <w:t>Corr.1</w:t>
      </w:r>
      <w:r>
        <w:rPr>
          <w:rFonts w:hint="cs"/>
          <w:sz w:val="18"/>
          <w:szCs w:val="26"/>
          <w:rtl/>
          <w:lang w:val="en-CA"/>
        </w:rPr>
        <w:t>)، الملحق التاسع</w:t>
      </w:r>
      <w:r w:rsidRPr="0049429C">
        <w:rPr>
          <w:rFonts w:hint="cs"/>
          <w:sz w:val="18"/>
          <w:szCs w:val="26"/>
          <w:rtl/>
          <w:lang w:val="en-CA"/>
        </w:rPr>
        <w:t>.</w:t>
      </w:r>
    </w:p>
  </w:footnote>
  <w:footnote w:id="6">
    <w:p w:rsidR="006F45C9" w:rsidRPr="0049429C" w:rsidRDefault="006F45C9" w:rsidP="000A0729">
      <w:pPr>
        <w:pStyle w:val="FootnoteText"/>
        <w:numPr>
          <w:ilvl w:val="0"/>
          <w:numId w:val="40"/>
        </w:numPr>
        <w:tabs>
          <w:tab w:val="left" w:pos="1239"/>
        </w:tabs>
        <w:spacing w:after="60" w:line="300" w:lineRule="exact"/>
        <w:ind w:left="1248" w:right="1247" w:hanging="227"/>
        <w:rPr>
          <w:sz w:val="18"/>
          <w:szCs w:val="26"/>
          <w:lang w:val="en-CA"/>
        </w:rPr>
      </w:pPr>
      <w:r w:rsidRPr="0049429C">
        <w:rPr>
          <w:rFonts w:hint="cs"/>
          <w:sz w:val="18"/>
          <w:szCs w:val="26"/>
          <w:rtl/>
          <w:lang w:val="en-CA"/>
        </w:rPr>
        <w:t xml:space="preserve">انظر </w:t>
      </w:r>
      <w:r w:rsidRPr="0049429C">
        <w:rPr>
          <w:sz w:val="18"/>
          <w:szCs w:val="26"/>
          <w:rtl/>
          <w:lang w:val="en-CA"/>
        </w:rPr>
        <w:t>البلاغ</w:t>
      </w:r>
      <w:r w:rsidRPr="0049429C">
        <w:rPr>
          <w:rFonts w:hint="cs"/>
          <w:sz w:val="18"/>
          <w:szCs w:val="26"/>
          <w:rtl/>
          <w:lang w:val="en-CA"/>
        </w:rPr>
        <w:t>ات</w:t>
      </w:r>
      <w:r w:rsidRPr="0049429C">
        <w:rPr>
          <w:sz w:val="18"/>
          <w:szCs w:val="26"/>
          <w:rtl/>
          <w:lang w:val="en-CA"/>
        </w:rPr>
        <w:t xml:space="preserve"> رقم 203/2002، </w:t>
      </w:r>
      <w:r w:rsidRPr="00DB79F6">
        <w:rPr>
          <w:i/>
          <w:iCs/>
          <w:sz w:val="18"/>
          <w:szCs w:val="26"/>
          <w:rtl/>
          <w:lang w:val="en-CA"/>
        </w:rPr>
        <w:t>أ. ر. ضد هولندا</w:t>
      </w:r>
      <w:r w:rsidRPr="0049429C">
        <w:rPr>
          <w:sz w:val="18"/>
          <w:szCs w:val="26"/>
          <w:rtl/>
          <w:lang w:val="en-CA"/>
        </w:rPr>
        <w:t>، ال</w:t>
      </w:r>
      <w:r w:rsidRPr="0049429C">
        <w:rPr>
          <w:rFonts w:hint="cs"/>
          <w:sz w:val="18"/>
          <w:szCs w:val="26"/>
          <w:rtl/>
          <w:lang w:val="en-CA"/>
        </w:rPr>
        <w:t xml:space="preserve">قرار المعتمد </w:t>
      </w:r>
      <w:r w:rsidRPr="0049429C">
        <w:rPr>
          <w:sz w:val="18"/>
          <w:szCs w:val="26"/>
          <w:rtl/>
          <w:lang w:val="en-CA"/>
        </w:rPr>
        <w:t xml:space="preserve">في </w:t>
      </w:r>
      <w:r>
        <w:rPr>
          <w:rFonts w:hint="cs"/>
          <w:sz w:val="18"/>
          <w:szCs w:val="26"/>
          <w:rtl/>
          <w:lang w:val="en-CA"/>
        </w:rPr>
        <w:t>14</w:t>
      </w:r>
      <w:r w:rsidRPr="0049429C">
        <w:rPr>
          <w:sz w:val="18"/>
          <w:szCs w:val="26"/>
          <w:rtl/>
          <w:lang w:val="en-CA"/>
        </w:rPr>
        <w:t xml:space="preserve"> تشرين الثاني/نوفمبر 2003</w:t>
      </w:r>
      <w:r w:rsidRPr="0049429C">
        <w:rPr>
          <w:rFonts w:hint="cs"/>
          <w:sz w:val="18"/>
          <w:szCs w:val="26"/>
          <w:rtl/>
          <w:lang w:val="en-CA"/>
        </w:rPr>
        <w:t xml:space="preserve">، </w:t>
      </w:r>
      <w:r w:rsidRPr="0049429C">
        <w:rPr>
          <w:sz w:val="18"/>
          <w:szCs w:val="26"/>
          <w:rtl/>
          <w:lang w:val="en-CA"/>
        </w:rPr>
        <w:t xml:space="preserve">الفقرة 7-3؛ </w:t>
      </w:r>
      <w:r w:rsidRPr="0049429C">
        <w:rPr>
          <w:rFonts w:hint="cs"/>
          <w:sz w:val="18"/>
          <w:szCs w:val="26"/>
          <w:rtl/>
          <w:lang w:val="en-CA"/>
        </w:rPr>
        <w:t>و</w:t>
      </w:r>
      <w:r w:rsidRPr="0049429C">
        <w:rPr>
          <w:sz w:val="18"/>
          <w:szCs w:val="26"/>
          <w:rtl/>
          <w:lang w:val="en-CA"/>
        </w:rPr>
        <w:t>رقم</w:t>
      </w:r>
      <w:r w:rsidRPr="0049429C">
        <w:rPr>
          <w:rFonts w:hint="cs"/>
          <w:sz w:val="18"/>
          <w:szCs w:val="26"/>
          <w:rtl/>
          <w:lang w:val="en-CA"/>
        </w:rPr>
        <w:t xml:space="preserve"> </w:t>
      </w:r>
      <w:r w:rsidRPr="0049429C">
        <w:rPr>
          <w:sz w:val="18"/>
          <w:szCs w:val="26"/>
          <w:rtl/>
          <w:lang w:val="en-CA"/>
        </w:rPr>
        <w:t xml:space="preserve">285/2006، </w:t>
      </w:r>
      <w:r w:rsidRPr="00DB79F6">
        <w:rPr>
          <w:i/>
          <w:iCs/>
          <w:sz w:val="18"/>
          <w:szCs w:val="26"/>
          <w:rtl/>
          <w:lang w:val="en-CA"/>
        </w:rPr>
        <w:t>أ.</w:t>
      </w:r>
      <w:r w:rsidRPr="00DB79F6">
        <w:rPr>
          <w:rFonts w:hint="cs"/>
          <w:i/>
          <w:iCs/>
          <w:sz w:val="18"/>
          <w:szCs w:val="26"/>
          <w:rtl/>
          <w:lang w:val="en-CA"/>
        </w:rPr>
        <w:t xml:space="preserve"> </w:t>
      </w:r>
      <w:r w:rsidRPr="00DB79F6">
        <w:rPr>
          <w:i/>
          <w:iCs/>
          <w:sz w:val="18"/>
          <w:szCs w:val="26"/>
          <w:rtl/>
          <w:lang w:val="en-CA"/>
        </w:rPr>
        <w:t>أ. وآخرون ضد سويسرا</w:t>
      </w:r>
      <w:r w:rsidRPr="0049429C">
        <w:rPr>
          <w:sz w:val="18"/>
          <w:szCs w:val="26"/>
          <w:rtl/>
          <w:lang w:val="en-CA"/>
        </w:rPr>
        <w:t>، ال</w:t>
      </w:r>
      <w:r w:rsidRPr="0049429C">
        <w:rPr>
          <w:rFonts w:hint="cs"/>
          <w:sz w:val="18"/>
          <w:szCs w:val="26"/>
          <w:rtl/>
          <w:lang w:val="en-CA"/>
        </w:rPr>
        <w:t>قرار</w:t>
      </w:r>
      <w:r w:rsidRPr="0049429C">
        <w:rPr>
          <w:sz w:val="18"/>
          <w:szCs w:val="26"/>
          <w:rtl/>
          <w:lang w:val="en-CA"/>
        </w:rPr>
        <w:t xml:space="preserve"> المعتمد في 10 تشرين الثاني/</w:t>
      </w:r>
      <w:r w:rsidR="000A0729">
        <w:rPr>
          <w:rFonts w:hint="eastAsia"/>
          <w:sz w:val="18"/>
          <w:szCs w:val="26"/>
          <w:rtl/>
          <w:lang w:val="en-CA"/>
        </w:rPr>
        <w:t> </w:t>
      </w:r>
      <w:r w:rsidRPr="0049429C">
        <w:rPr>
          <w:sz w:val="18"/>
          <w:szCs w:val="26"/>
          <w:rtl/>
          <w:lang w:val="en-CA"/>
        </w:rPr>
        <w:t>نوفمبر 2008 الفقرة 7-6</w:t>
      </w:r>
      <w:r w:rsidRPr="0049429C">
        <w:rPr>
          <w:rFonts w:hint="cs"/>
          <w:sz w:val="18"/>
          <w:szCs w:val="26"/>
          <w:rtl/>
          <w:lang w:val="en-CA"/>
        </w:rPr>
        <w:t xml:space="preserve">؛ ورقم 350/2008، </w:t>
      </w:r>
      <w:r w:rsidRPr="00DB79F6">
        <w:rPr>
          <w:rFonts w:hint="cs"/>
          <w:i/>
          <w:iCs/>
          <w:sz w:val="18"/>
          <w:szCs w:val="26"/>
          <w:rtl/>
          <w:lang w:val="en-CA"/>
        </w:rPr>
        <w:t>ر. ت</w:t>
      </w:r>
      <w:r w:rsidR="00845E87">
        <w:rPr>
          <w:rFonts w:hint="cs"/>
          <w:i/>
          <w:iCs/>
          <w:sz w:val="18"/>
          <w:szCs w:val="26"/>
          <w:rtl/>
          <w:lang w:val="en-CA"/>
        </w:rPr>
        <w:t>.</w:t>
      </w:r>
      <w:r w:rsidRPr="00DB79F6">
        <w:rPr>
          <w:rFonts w:hint="cs"/>
          <w:i/>
          <w:iCs/>
          <w:sz w:val="18"/>
          <w:szCs w:val="26"/>
          <w:rtl/>
          <w:lang w:val="en-CA"/>
        </w:rPr>
        <w:t xml:space="preserve"> - ن. ضد سويسرا</w:t>
      </w:r>
      <w:r w:rsidRPr="0049429C">
        <w:rPr>
          <w:rFonts w:hint="cs"/>
          <w:sz w:val="18"/>
          <w:szCs w:val="26"/>
          <w:rtl/>
          <w:lang w:val="en-CA"/>
        </w:rPr>
        <w:t>، القرار المعتمد</w:t>
      </w:r>
      <w:r>
        <w:rPr>
          <w:rFonts w:hint="cs"/>
          <w:sz w:val="18"/>
          <w:szCs w:val="26"/>
          <w:rtl/>
          <w:lang w:val="en-CA"/>
        </w:rPr>
        <w:t xml:space="preserve"> في 3 حزيران/</w:t>
      </w:r>
      <w:r w:rsidRPr="0049429C">
        <w:rPr>
          <w:rFonts w:hint="cs"/>
          <w:sz w:val="18"/>
          <w:szCs w:val="26"/>
          <w:rtl/>
          <w:lang w:val="en-CA"/>
        </w:rPr>
        <w:t>يونيه 2011، الفقرة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F5" w:rsidRPr="00DE32F5" w:rsidRDefault="00DE32F5" w:rsidP="00DE32F5">
    <w:pPr>
      <w:pStyle w:val="Header"/>
      <w:jc w:val="right"/>
    </w:pPr>
    <w:r w:rsidRPr="00DE32F5">
      <w:t>CAT/C/49/D/385/2009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B7" w:rsidRPr="00DE32F5" w:rsidRDefault="00DE32F5" w:rsidP="00DE32F5">
    <w:pPr>
      <w:pStyle w:val="Header"/>
      <w:jc w:val="left"/>
    </w:pPr>
    <w:r w:rsidRPr="00DE32F5">
      <w:t>CAT/C/49/D/385/2009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B7" w:rsidRDefault="00B223B7"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B223B7" w:rsidRPr="002B399E" w:rsidRDefault="00B223B7"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B223B7" w:rsidRPr="002B399E" w:rsidRDefault="00B223B7"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B223B7" w:rsidRDefault="00B223B7"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CB4"/>
    <w:multiLevelType w:val="hybridMultilevel"/>
    <w:tmpl w:val="C6D09EEE"/>
    <w:lvl w:ilvl="0" w:tplc="B9F68D24">
      <w:start w:val="1"/>
      <w:numFmt w:val="decimal"/>
      <w:lvlText w:val="(%1)"/>
      <w:lvlJc w:val="right"/>
      <w:pPr>
        <w:ind w:left="1854" w:hanging="360"/>
      </w:pPr>
      <w:rPr>
        <w:rFonts w:ascii="Traditional Arabic" w:hAnsi="Traditional Arabic" w:cs="Traditional Arabic" w:hint="default"/>
        <w:sz w:val="26"/>
        <w:szCs w:val="26"/>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2"/>
  </w:num>
  <w:num w:numId="12">
    <w:abstractNumId w:val="14"/>
  </w:num>
  <w:num w:numId="13">
    <w:abstractNumId w:val="12"/>
  </w:num>
  <w:num w:numId="14">
    <w:abstractNumId w:val="9"/>
  </w:num>
  <w:num w:numId="15">
    <w:abstractNumId w:val="21"/>
  </w:num>
  <w:num w:numId="16">
    <w:abstractNumId w:val="2"/>
  </w:num>
  <w:num w:numId="17">
    <w:abstractNumId w:val="14"/>
  </w:num>
  <w:num w:numId="18">
    <w:abstractNumId w:val="12"/>
  </w:num>
  <w:num w:numId="19">
    <w:abstractNumId w:val="9"/>
  </w:num>
  <w:num w:numId="20">
    <w:abstractNumId w:val="21"/>
  </w:num>
  <w:num w:numId="21">
    <w:abstractNumId w:val="2"/>
  </w:num>
  <w:num w:numId="22">
    <w:abstractNumId w:val="14"/>
  </w:num>
  <w:num w:numId="23">
    <w:abstractNumId w:val="9"/>
  </w:num>
  <w:num w:numId="24">
    <w:abstractNumId w:val="21"/>
  </w:num>
  <w:num w:numId="25">
    <w:abstractNumId w:val="14"/>
  </w:num>
  <w:num w:numId="26">
    <w:abstractNumId w:val="2"/>
  </w:num>
  <w:num w:numId="27">
    <w:abstractNumId w:val="4"/>
  </w:num>
  <w:num w:numId="28">
    <w:abstractNumId w:val="3"/>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1"/>
  </w:num>
  <w:num w:numId="39">
    <w:abstractNumId w:val="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3B7"/>
    <w:rsid w:val="00025A28"/>
    <w:rsid w:val="00040E25"/>
    <w:rsid w:val="00041C65"/>
    <w:rsid w:val="00042149"/>
    <w:rsid w:val="00056771"/>
    <w:rsid w:val="000648EA"/>
    <w:rsid w:val="00077BAC"/>
    <w:rsid w:val="000957C8"/>
    <w:rsid w:val="00097049"/>
    <w:rsid w:val="000A04D5"/>
    <w:rsid w:val="000A04D9"/>
    <w:rsid w:val="000A0729"/>
    <w:rsid w:val="000A0921"/>
    <w:rsid w:val="000B52F2"/>
    <w:rsid w:val="000B57D0"/>
    <w:rsid w:val="000D074E"/>
    <w:rsid w:val="000D0EAE"/>
    <w:rsid w:val="000D5380"/>
    <w:rsid w:val="000D59E4"/>
    <w:rsid w:val="000D6654"/>
    <w:rsid w:val="000E103D"/>
    <w:rsid w:val="000E67B3"/>
    <w:rsid w:val="000F0264"/>
    <w:rsid w:val="000F2EBF"/>
    <w:rsid w:val="000F3A9F"/>
    <w:rsid w:val="000F5F2D"/>
    <w:rsid w:val="000F5FF6"/>
    <w:rsid w:val="001022B5"/>
    <w:rsid w:val="001110F5"/>
    <w:rsid w:val="00113FA5"/>
    <w:rsid w:val="00132407"/>
    <w:rsid w:val="00132AAF"/>
    <w:rsid w:val="00132F7A"/>
    <w:rsid w:val="00140949"/>
    <w:rsid w:val="00144FFB"/>
    <w:rsid w:val="001455A0"/>
    <w:rsid w:val="0015318D"/>
    <w:rsid w:val="00154621"/>
    <w:rsid w:val="001602A3"/>
    <w:rsid w:val="00176BBE"/>
    <w:rsid w:val="00184541"/>
    <w:rsid w:val="001A5161"/>
    <w:rsid w:val="001A60BD"/>
    <w:rsid w:val="001D1EB4"/>
    <w:rsid w:val="00200900"/>
    <w:rsid w:val="00205372"/>
    <w:rsid w:val="00216389"/>
    <w:rsid w:val="002202C6"/>
    <w:rsid w:val="0022118F"/>
    <w:rsid w:val="0022403B"/>
    <w:rsid w:val="002244FB"/>
    <w:rsid w:val="00232277"/>
    <w:rsid w:val="0023736D"/>
    <w:rsid w:val="00257225"/>
    <w:rsid w:val="002668A2"/>
    <w:rsid w:val="00270F77"/>
    <w:rsid w:val="00281D83"/>
    <w:rsid w:val="00287760"/>
    <w:rsid w:val="0029319C"/>
    <w:rsid w:val="002D109A"/>
    <w:rsid w:val="002D3200"/>
    <w:rsid w:val="002E7567"/>
    <w:rsid w:val="002F5391"/>
    <w:rsid w:val="002F6346"/>
    <w:rsid w:val="002F7C25"/>
    <w:rsid w:val="00300D71"/>
    <w:rsid w:val="00310160"/>
    <w:rsid w:val="00310E57"/>
    <w:rsid w:val="00327B31"/>
    <w:rsid w:val="0033245B"/>
    <w:rsid w:val="00333F0C"/>
    <w:rsid w:val="00340F5F"/>
    <w:rsid w:val="00341A8C"/>
    <w:rsid w:val="0034761B"/>
    <w:rsid w:val="003519E6"/>
    <w:rsid w:val="0035303E"/>
    <w:rsid w:val="003631B4"/>
    <w:rsid w:val="00364E0C"/>
    <w:rsid w:val="00370059"/>
    <w:rsid w:val="003764ED"/>
    <w:rsid w:val="003774A1"/>
    <w:rsid w:val="00397806"/>
    <w:rsid w:val="003B4356"/>
    <w:rsid w:val="003B4D60"/>
    <w:rsid w:val="003C4608"/>
    <w:rsid w:val="003E6D25"/>
    <w:rsid w:val="003F08A8"/>
    <w:rsid w:val="003F2EF0"/>
    <w:rsid w:val="00413D5F"/>
    <w:rsid w:val="004223CB"/>
    <w:rsid w:val="004250E3"/>
    <w:rsid w:val="00425C48"/>
    <w:rsid w:val="0042769C"/>
    <w:rsid w:val="00472A81"/>
    <w:rsid w:val="004937B5"/>
    <w:rsid w:val="0049413D"/>
    <w:rsid w:val="004A20A6"/>
    <w:rsid w:val="004B1DE0"/>
    <w:rsid w:val="004B2C92"/>
    <w:rsid w:val="004B2DE5"/>
    <w:rsid w:val="004B7950"/>
    <w:rsid w:val="004C5957"/>
    <w:rsid w:val="004C7F1E"/>
    <w:rsid w:val="004D6A3A"/>
    <w:rsid w:val="004E7BDD"/>
    <w:rsid w:val="004F4AD7"/>
    <w:rsid w:val="005067C9"/>
    <w:rsid w:val="00506CFF"/>
    <w:rsid w:val="00511D89"/>
    <w:rsid w:val="00522E5E"/>
    <w:rsid w:val="00535082"/>
    <w:rsid w:val="005423FB"/>
    <w:rsid w:val="005426B8"/>
    <w:rsid w:val="00544C49"/>
    <w:rsid w:val="0055289B"/>
    <w:rsid w:val="00557CD3"/>
    <w:rsid w:val="00571432"/>
    <w:rsid w:val="005732A2"/>
    <w:rsid w:val="005762A5"/>
    <w:rsid w:val="005764B9"/>
    <w:rsid w:val="00590BA3"/>
    <w:rsid w:val="00590E5E"/>
    <w:rsid w:val="005B46D9"/>
    <w:rsid w:val="005B7AE0"/>
    <w:rsid w:val="005F146F"/>
    <w:rsid w:val="005F3538"/>
    <w:rsid w:val="005F71B6"/>
    <w:rsid w:val="00607DA9"/>
    <w:rsid w:val="00614977"/>
    <w:rsid w:val="0062782B"/>
    <w:rsid w:val="00632C83"/>
    <w:rsid w:val="00651206"/>
    <w:rsid w:val="00654786"/>
    <w:rsid w:val="00655E01"/>
    <w:rsid w:val="00660FD4"/>
    <w:rsid w:val="00683748"/>
    <w:rsid w:val="00690ACB"/>
    <w:rsid w:val="00693C4E"/>
    <w:rsid w:val="006962DB"/>
    <w:rsid w:val="006A4425"/>
    <w:rsid w:val="006B00A4"/>
    <w:rsid w:val="006B4669"/>
    <w:rsid w:val="006C3C21"/>
    <w:rsid w:val="006C46E5"/>
    <w:rsid w:val="006D0C9C"/>
    <w:rsid w:val="006E155F"/>
    <w:rsid w:val="006E32C4"/>
    <w:rsid w:val="006E6020"/>
    <w:rsid w:val="006F427A"/>
    <w:rsid w:val="006F45C9"/>
    <w:rsid w:val="006F6BF8"/>
    <w:rsid w:val="007053B4"/>
    <w:rsid w:val="00707BDF"/>
    <w:rsid w:val="00710727"/>
    <w:rsid w:val="007122F0"/>
    <w:rsid w:val="00715F45"/>
    <w:rsid w:val="007233AA"/>
    <w:rsid w:val="00731815"/>
    <w:rsid w:val="00731B84"/>
    <w:rsid w:val="00733E16"/>
    <w:rsid w:val="007347E7"/>
    <w:rsid w:val="00734AE7"/>
    <w:rsid w:val="00740F08"/>
    <w:rsid w:val="00750B57"/>
    <w:rsid w:val="00771195"/>
    <w:rsid w:val="0079344E"/>
    <w:rsid w:val="0079456E"/>
    <w:rsid w:val="007B16A4"/>
    <w:rsid w:val="007B2EAD"/>
    <w:rsid w:val="007B4282"/>
    <w:rsid w:val="007D34B2"/>
    <w:rsid w:val="007D368D"/>
    <w:rsid w:val="007E197F"/>
    <w:rsid w:val="007E1FB6"/>
    <w:rsid w:val="007E4F9C"/>
    <w:rsid w:val="007E6A10"/>
    <w:rsid w:val="007F5094"/>
    <w:rsid w:val="007F68C4"/>
    <w:rsid w:val="007F7A35"/>
    <w:rsid w:val="00802959"/>
    <w:rsid w:val="008153DE"/>
    <w:rsid w:val="00816EE3"/>
    <w:rsid w:val="00834FF4"/>
    <w:rsid w:val="00845E87"/>
    <w:rsid w:val="008470AD"/>
    <w:rsid w:val="00852A10"/>
    <w:rsid w:val="00862634"/>
    <w:rsid w:val="00864908"/>
    <w:rsid w:val="00866C59"/>
    <w:rsid w:val="0087065E"/>
    <w:rsid w:val="00877306"/>
    <w:rsid w:val="0089092E"/>
    <w:rsid w:val="008A299A"/>
    <w:rsid w:val="008A6242"/>
    <w:rsid w:val="008B4BC6"/>
    <w:rsid w:val="008C159F"/>
    <w:rsid w:val="008D0B9F"/>
    <w:rsid w:val="008D1C38"/>
    <w:rsid w:val="008E0ADF"/>
    <w:rsid w:val="008E2CF9"/>
    <w:rsid w:val="008F420B"/>
    <w:rsid w:val="00901E57"/>
    <w:rsid w:val="009070DF"/>
    <w:rsid w:val="009114DB"/>
    <w:rsid w:val="009225DF"/>
    <w:rsid w:val="0093141D"/>
    <w:rsid w:val="00935F0E"/>
    <w:rsid w:val="0095208F"/>
    <w:rsid w:val="00967A4D"/>
    <w:rsid w:val="00974806"/>
    <w:rsid w:val="009766AC"/>
    <w:rsid w:val="00977B3F"/>
    <w:rsid w:val="009814AE"/>
    <w:rsid w:val="00983607"/>
    <w:rsid w:val="00983EDB"/>
    <w:rsid w:val="00986639"/>
    <w:rsid w:val="009901D3"/>
    <w:rsid w:val="00996BBE"/>
    <w:rsid w:val="009A4FD5"/>
    <w:rsid w:val="009B2C03"/>
    <w:rsid w:val="009B6565"/>
    <w:rsid w:val="009D1DD5"/>
    <w:rsid w:val="009D5C95"/>
    <w:rsid w:val="009E38F1"/>
    <w:rsid w:val="009F26BA"/>
    <w:rsid w:val="009F41DB"/>
    <w:rsid w:val="009F722C"/>
    <w:rsid w:val="00A13AF9"/>
    <w:rsid w:val="00A25D04"/>
    <w:rsid w:val="00A26157"/>
    <w:rsid w:val="00A265C3"/>
    <w:rsid w:val="00A323EB"/>
    <w:rsid w:val="00A34D36"/>
    <w:rsid w:val="00A43F9A"/>
    <w:rsid w:val="00A5348C"/>
    <w:rsid w:val="00A53F38"/>
    <w:rsid w:val="00A543D4"/>
    <w:rsid w:val="00A613AA"/>
    <w:rsid w:val="00A65162"/>
    <w:rsid w:val="00A7209F"/>
    <w:rsid w:val="00A770D8"/>
    <w:rsid w:val="00A77676"/>
    <w:rsid w:val="00A83C48"/>
    <w:rsid w:val="00A8453E"/>
    <w:rsid w:val="00AB06CD"/>
    <w:rsid w:val="00AC5869"/>
    <w:rsid w:val="00AC602C"/>
    <w:rsid w:val="00AD0014"/>
    <w:rsid w:val="00AD08DF"/>
    <w:rsid w:val="00AD369F"/>
    <w:rsid w:val="00AD4CF2"/>
    <w:rsid w:val="00AF0BBA"/>
    <w:rsid w:val="00B01AE8"/>
    <w:rsid w:val="00B02B3B"/>
    <w:rsid w:val="00B223B7"/>
    <w:rsid w:val="00B25BBD"/>
    <w:rsid w:val="00B30468"/>
    <w:rsid w:val="00B30CF1"/>
    <w:rsid w:val="00B33234"/>
    <w:rsid w:val="00B406E2"/>
    <w:rsid w:val="00B41AC2"/>
    <w:rsid w:val="00B44E31"/>
    <w:rsid w:val="00B455FF"/>
    <w:rsid w:val="00B60D4E"/>
    <w:rsid w:val="00B77226"/>
    <w:rsid w:val="00B8114C"/>
    <w:rsid w:val="00B8226E"/>
    <w:rsid w:val="00BA4F7E"/>
    <w:rsid w:val="00BB2C41"/>
    <w:rsid w:val="00BC55C8"/>
    <w:rsid w:val="00BC5C10"/>
    <w:rsid w:val="00BE2964"/>
    <w:rsid w:val="00BF4198"/>
    <w:rsid w:val="00C05256"/>
    <w:rsid w:val="00C07690"/>
    <w:rsid w:val="00C12420"/>
    <w:rsid w:val="00C145E0"/>
    <w:rsid w:val="00C21623"/>
    <w:rsid w:val="00C24FBD"/>
    <w:rsid w:val="00C30A60"/>
    <w:rsid w:val="00C32867"/>
    <w:rsid w:val="00C425C4"/>
    <w:rsid w:val="00C473BA"/>
    <w:rsid w:val="00C53C97"/>
    <w:rsid w:val="00C57BA9"/>
    <w:rsid w:val="00C611ED"/>
    <w:rsid w:val="00C6490A"/>
    <w:rsid w:val="00C64FE1"/>
    <w:rsid w:val="00C74296"/>
    <w:rsid w:val="00C821FE"/>
    <w:rsid w:val="00C8345E"/>
    <w:rsid w:val="00C870BA"/>
    <w:rsid w:val="00CA3A28"/>
    <w:rsid w:val="00CA5F7C"/>
    <w:rsid w:val="00CD08F8"/>
    <w:rsid w:val="00CD3DD8"/>
    <w:rsid w:val="00CE0DED"/>
    <w:rsid w:val="00CE5DD6"/>
    <w:rsid w:val="00D020E2"/>
    <w:rsid w:val="00D155A2"/>
    <w:rsid w:val="00D51067"/>
    <w:rsid w:val="00D75657"/>
    <w:rsid w:val="00D926BD"/>
    <w:rsid w:val="00D93ACD"/>
    <w:rsid w:val="00D960AD"/>
    <w:rsid w:val="00DA0E0E"/>
    <w:rsid w:val="00DB06FD"/>
    <w:rsid w:val="00DB0C39"/>
    <w:rsid w:val="00DB7679"/>
    <w:rsid w:val="00DC0DD0"/>
    <w:rsid w:val="00DE32F5"/>
    <w:rsid w:val="00DF1702"/>
    <w:rsid w:val="00DF4DD8"/>
    <w:rsid w:val="00DF668E"/>
    <w:rsid w:val="00E02959"/>
    <w:rsid w:val="00E04826"/>
    <w:rsid w:val="00E05D1F"/>
    <w:rsid w:val="00E14D2B"/>
    <w:rsid w:val="00E20DBA"/>
    <w:rsid w:val="00E2116D"/>
    <w:rsid w:val="00E37D1E"/>
    <w:rsid w:val="00E43661"/>
    <w:rsid w:val="00E4431B"/>
    <w:rsid w:val="00E6524A"/>
    <w:rsid w:val="00E660D6"/>
    <w:rsid w:val="00E767F4"/>
    <w:rsid w:val="00E771AB"/>
    <w:rsid w:val="00E92EB4"/>
    <w:rsid w:val="00EA796F"/>
    <w:rsid w:val="00EB077B"/>
    <w:rsid w:val="00EC047F"/>
    <w:rsid w:val="00EC3511"/>
    <w:rsid w:val="00EC50B9"/>
    <w:rsid w:val="00ED0740"/>
    <w:rsid w:val="00ED26A0"/>
    <w:rsid w:val="00ED2EB7"/>
    <w:rsid w:val="00ED4432"/>
    <w:rsid w:val="00EE0A4F"/>
    <w:rsid w:val="00EE1D47"/>
    <w:rsid w:val="00EE20E1"/>
    <w:rsid w:val="00EE413B"/>
    <w:rsid w:val="00EE5ED1"/>
    <w:rsid w:val="00EF0CE2"/>
    <w:rsid w:val="00F06870"/>
    <w:rsid w:val="00F16BFF"/>
    <w:rsid w:val="00F1727A"/>
    <w:rsid w:val="00F34764"/>
    <w:rsid w:val="00F35104"/>
    <w:rsid w:val="00F40130"/>
    <w:rsid w:val="00F429FC"/>
    <w:rsid w:val="00F43FA5"/>
    <w:rsid w:val="00F44A1C"/>
    <w:rsid w:val="00F4725E"/>
    <w:rsid w:val="00F53499"/>
    <w:rsid w:val="00F54E3C"/>
    <w:rsid w:val="00F70246"/>
    <w:rsid w:val="00F7225E"/>
    <w:rsid w:val="00F874BD"/>
    <w:rsid w:val="00FA0EA0"/>
    <w:rsid w:val="00FB1811"/>
    <w:rsid w:val="00FB1D0B"/>
    <w:rsid w:val="00FC0302"/>
    <w:rsid w:val="00FE075B"/>
    <w:rsid w:val="00FE55A3"/>
    <w:rsid w:val="00FE6865"/>
    <w:rsid w:val="00FF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FootnoteTextChar">
    <w:name w:val="Footnote Text Char"/>
    <w:aliases w:val="5_G Char"/>
    <w:link w:val="FootnoteText"/>
    <w:rsid w:val="006F45C9"/>
    <w:rPr>
      <w:rFonts w:cs="Traditional Arabic"/>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12</Pages>
  <Words>3286</Words>
  <Characters>18736</Characters>
  <Application>Microsoft Office Word</Application>
  <DocSecurity>4</DocSecurity>
  <Lines>156</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CAT/C/49/D/385/2009</vt:lpstr>
      <vt:lpstr>CAT/C/49/D/385/2009</vt:lpstr>
    </vt:vector>
  </TitlesOfParts>
  <Company>CSD</Company>
  <LinksUpToDate>false</LinksUpToDate>
  <CharactersWithSpaces>21979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CAT/C/49/D/385/2009</dc:title>
  <dc:subject/>
  <dc:creator>Mervat</dc:creator>
  <cp:keywords/>
  <dc:description/>
  <cp:lastModifiedBy>BALAN</cp:lastModifiedBy>
  <cp:revision>2</cp:revision>
  <cp:lastPrinted>2013-03-21T11:15:00Z</cp:lastPrinted>
  <dcterms:created xsi:type="dcterms:W3CDTF">2013-03-22T10:32:00Z</dcterms:created>
  <dcterms:modified xsi:type="dcterms:W3CDTF">2013-03-22T10:32:00Z</dcterms:modified>
</cp:coreProperties>
</file>