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BF4684">
              <w:rPr>
                <w:rFonts w:hint="eastAsia"/>
                <w:sz w:val="20"/>
              </w:rPr>
              <w:t>/49/464/2011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A879C2" w:rsidP="00137BEA">
            <w:pPr>
              <w:spacing w:before="240" w:line="240" w:lineRule="atLeast"/>
              <w:rPr>
                <w:sz w:val="20"/>
              </w:rPr>
            </w:pPr>
            <w:r w:rsidRPr="00137BEA">
              <w:rPr>
                <w:sz w:val="20"/>
              </w:rPr>
              <w:t>Distr.: General</w:t>
            </w:r>
          </w:p>
          <w:p w:rsidR="00A879C2" w:rsidRPr="00137BEA" w:rsidRDefault="00BF4684">
            <w:pPr>
              <w:spacing w:line="240" w:lineRule="atLeast"/>
              <w:rPr>
                <w:rFonts w:hint="eastAsia"/>
                <w:sz w:val="20"/>
              </w:rPr>
            </w:pPr>
            <w:r>
              <w:rPr>
                <w:rFonts w:hint="eastAsia"/>
                <w:sz w:val="20"/>
              </w:rPr>
              <w:t xml:space="preserve">7 </w:t>
            </w:r>
            <w:r w:rsidRPr="00BF4684">
              <w:rPr>
                <w:sz w:val="20"/>
              </w:rPr>
              <w:t>February</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A879C2" w:rsidP="00137BEA">
            <w:pPr>
              <w:spacing w:line="240" w:lineRule="atLeast"/>
              <w:rPr>
                <w:rFonts w:hint="eastAsia"/>
                <w:sz w:val="20"/>
              </w:rPr>
            </w:pPr>
            <w:r w:rsidRPr="00137BEA">
              <w:rPr>
                <w:sz w:val="20"/>
              </w:rPr>
              <w:t>Original: 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4C0BF7" w:rsidRPr="00C45D97" w:rsidRDefault="007D7EC6" w:rsidP="007D7EC6">
      <w:pPr>
        <w:pStyle w:val="HChGC"/>
        <w:rPr>
          <w:rFonts w:hint="eastAsia"/>
        </w:rPr>
      </w:pPr>
      <w:r>
        <w:rPr>
          <w:rFonts w:hint="eastAsia"/>
        </w:rPr>
        <w:tab/>
      </w:r>
      <w:r>
        <w:rPr>
          <w:rFonts w:hint="eastAsia"/>
        </w:rPr>
        <w:tab/>
      </w:r>
      <w:r w:rsidR="004C0BF7" w:rsidRPr="00C45D97">
        <w:t>第</w:t>
      </w:r>
      <w:r w:rsidR="004C0BF7" w:rsidRPr="00C45D97">
        <w:t>464/2011</w:t>
      </w:r>
      <w:r w:rsidR="004C0BF7" w:rsidRPr="00C45D97">
        <w:t>号来文</w:t>
      </w:r>
    </w:p>
    <w:p w:rsidR="004C0BF7" w:rsidRDefault="004C0BF7" w:rsidP="007D7EC6">
      <w:pPr>
        <w:pStyle w:val="H1GC"/>
        <w:rPr>
          <w:rFonts w:hint="eastAsia"/>
        </w:rPr>
      </w:pPr>
      <w:r w:rsidRPr="00C45D97">
        <w:tab/>
      </w:r>
      <w:r w:rsidRPr="00C45D97">
        <w:tab/>
      </w:r>
      <w:r w:rsidRPr="00C45D97">
        <w:t>委员会在</w:t>
      </w:r>
      <w:r w:rsidRPr="00C45D97">
        <w:t>2012</w:t>
      </w:r>
      <w:r w:rsidRPr="00C45D97">
        <w:t>年</w:t>
      </w:r>
      <w:r w:rsidRPr="00C45D97">
        <w:t>10</w:t>
      </w:r>
      <w:r w:rsidRPr="00C45D97">
        <w:t>月</w:t>
      </w:r>
      <w:r w:rsidRPr="00C45D97">
        <w:t>29</w:t>
      </w:r>
      <w:r w:rsidRPr="00C45D97">
        <w:t>日至</w:t>
      </w:r>
      <w:r w:rsidRPr="00C45D97">
        <w:t>11</w:t>
      </w:r>
      <w:r w:rsidRPr="00C45D97">
        <w:t>月</w:t>
      </w:r>
      <w:r w:rsidRPr="00C45D97">
        <w:t>23</w:t>
      </w:r>
      <w:r w:rsidRPr="00C45D97">
        <w:t>日举行的第四十九届会议上</w:t>
      </w:r>
      <w:r w:rsidR="005D72D9">
        <w:rPr>
          <w:rFonts w:hint="eastAsia"/>
        </w:rPr>
        <w:br/>
      </w:r>
      <w:r w:rsidRPr="00C45D97">
        <w:t>通过的决定</w:t>
      </w:r>
    </w:p>
    <w:tbl>
      <w:tblPr>
        <w:tblW w:w="0" w:type="auto"/>
        <w:tblInd w:w="1565" w:type="dxa"/>
        <w:tblLayout w:type="fixed"/>
        <w:tblCellMar>
          <w:left w:w="0" w:type="dxa"/>
          <w:right w:w="0" w:type="dxa"/>
        </w:tblCellMar>
        <w:tblLook w:val="01E0" w:firstRow="1" w:lastRow="1" w:firstColumn="1" w:lastColumn="1" w:noHBand="0" w:noVBand="0"/>
      </w:tblPr>
      <w:tblGrid>
        <w:gridCol w:w="2187"/>
        <w:gridCol w:w="4828"/>
      </w:tblGrid>
      <w:tr w:rsidR="007D7EC6" w:rsidTr="0031160F">
        <w:trPr>
          <w:cantSplit/>
        </w:trPr>
        <w:tc>
          <w:tcPr>
            <w:tcW w:w="2187" w:type="dxa"/>
          </w:tcPr>
          <w:p w:rsidR="007D7EC6" w:rsidRPr="00ED66A0" w:rsidRDefault="007D7EC6" w:rsidP="0031160F">
            <w:pPr>
              <w:pStyle w:val="SingleTxtGC"/>
              <w:suppressAutoHyphens/>
              <w:ind w:left="0" w:right="0"/>
              <w:rPr>
                <w:rFonts w:eastAsia="KaiTi_GB2312"/>
              </w:rPr>
            </w:pPr>
            <w:r w:rsidRPr="00ED66A0">
              <w:rPr>
                <w:rFonts w:ascii="Time New Roman" w:eastAsia="KaiTi_GB2312" w:hAnsi="Time New Roman" w:hint="eastAsia"/>
              </w:rPr>
              <w:t>提交人</w:t>
            </w:r>
            <w:r w:rsidRPr="00ED66A0">
              <w:rPr>
                <w:rFonts w:eastAsia="KaiTi_GB2312" w:hint="eastAsia"/>
              </w:rPr>
              <w:t>：</w:t>
            </w:r>
          </w:p>
        </w:tc>
        <w:tc>
          <w:tcPr>
            <w:tcW w:w="4828" w:type="dxa"/>
          </w:tcPr>
          <w:p w:rsidR="007D7EC6" w:rsidRPr="00C74FB6" w:rsidRDefault="007D7EC6" w:rsidP="0031160F">
            <w:pPr>
              <w:pStyle w:val="SingleTxtGC"/>
              <w:suppressAutoHyphens/>
              <w:ind w:left="0" w:right="0"/>
            </w:pPr>
            <w:r w:rsidRPr="00C45D97">
              <w:rPr>
                <w:lang w:val="en-GB"/>
              </w:rPr>
              <w:t>K.H.</w:t>
            </w:r>
            <w:r w:rsidRPr="00C45D97">
              <w:t xml:space="preserve"> (</w:t>
            </w:r>
            <w:r w:rsidRPr="00C45D97">
              <w:t>由</w:t>
            </w:r>
            <w:r w:rsidRPr="00C45D97">
              <w:rPr>
                <w:lang w:val="en-GB"/>
              </w:rPr>
              <w:t>Niels-Erik Hansen</w:t>
            </w:r>
            <w:r w:rsidRPr="00C45D97">
              <w:rPr>
                <w:lang w:val="en-GB"/>
              </w:rPr>
              <w:t>律师代理</w:t>
            </w:r>
            <w:r w:rsidRPr="00C45D97">
              <w:t>)</w:t>
            </w:r>
          </w:p>
        </w:tc>
      </w:tr>
      <w:tr w:rsidR="007D7EC6" w:rsidTr="0031160F">
        <w:trPr>
          <w:cantSplit/>
        </w:trPr>
        <w:tc>
          <w:tcPr>
            <w:tcW w:w="2187" w:type="dxa"/>
          </w:tcPr>
          <w:p w:rsidR="007D7EC6" w:rsidRPr="00ED66A0" w:rsidRDefault="007D7EC6" w:rsidP="0031160F">
            <w:pPr>
              <w:pStyle w:val="SingleTxtGC"/>
              <w:suppressAutoHyphens/>
              <w:ind w:left="0" w:right="0"/>
              <w:rPr>
                <w:rFonts w:eastAsia="KaiTi_GB2312"/>
              </w:rPr>
            </w:pPr>
            <w:r w:rsidRPr="00ED66A0">
              <w:rPr>
                <w:rFonts w:ascii="Time New Roman" w:eastAsia="KaiTi_GB2312" w:hAnsi="Time New Roman" w:hint="eastAsia"/>
              </w:rPr>
              <w:t>据称受害人：</w:t>
            </w:r>
          </w:p>
        </w:tc>
        <w:tc>
          <w:tcPr>
            <w:tcW w:w="4828" w:type="dxa"/>
          </w:tcPr>
          <w:p w:rsidR="007D7EC6" w:rsidRPr="00C74FB6" w:rsidRDefault="007D7EC6" w:rsidP="0031160F">
            <w:pPr>
              <w:pStyle w:val="SingleTxtGC"/>
              <w:suppressAutoHyphens/>
              <w:ind w:left="0" w:right="0"/>
            </w:pPr>
            <w:r w:rsidRPr="00ED66A0">
              <w:rPr>
                <w:rFonts w:hint="eastAsia"/>
                <w:lang w:val="en-GB"/>
              </w:rPr>
              <w:t>申诉人</w:t>
            </w:r>
          </w:p>
        </w:tc>
      </w:tr>
      <w:tr w:rsidR="007D7EC6" w:rsidTr="0031160F">
        <w:trPr>
          <w:cantSplit/>
        </w:trPr>
        <w:tc>
          <w:tcPr>
            <w:tcW w:w="2187" w:type="dxa"/>
          </w:tcPr>
          <w:p w:rsidR="007D7EC6" w:rsidRPr="00ED66A0" w:rsidRDefault="007D7EC6" w:rsidP="0031160F">
            <w:pPr>
              <w:pStyle w:val="SingleTxtGC"/>
              <w:suppressAutoHyphens/>
              <w:ind w:left="0" w:right="0"/>
              <w:rPr>
                <w:rFonts w:eastAsia="KaiTi_GB2312"/>
              </w:rPr>
            </w:pPr>
            <w:r w:rsidRPr="00ED66A0">
              <w:rPr>
                <w:rFonts w:ascii="Time New Roman" w:eastAsia="KaiTi_GB2312" w:hAnsi="Time New Roman" w:hint="eastAsia"/>
              </w:rPr>
              <w:t>所涉缔约国：</w:t>
            </w:r>
          </w:p>
        </w:tc>
        <w:tc>
          <w:tcPr>
            <w:tcW w:w="4828" w:type="dxa"/>
          </w:tcPr>
          <w:p w:rsidR="007D7EC6" w:rsidRPr="00C74FB6" w:rsidRDefault="007D7EC6" w:rsidP="0031160F">
            <w:pPr>
              <w:pStyle w:val="SingleTxtGC"/>
              <w:suppressAutoHyphens/>
              <w:ind w:left="0" w:right="0"/>
            </w:pPr>
            <w:r w:rsidRPr="00494C6C">
              <w:rPr>
                <w:rFonts w:hint="eastAsia"/>
                <w:szCs w:val="21"/>
              </w:rPr>
              <w:t>丹麦</w:t>
            </w:r>
          </w:p>
        </w:tc>
      </w:tr>
      <w:tr w:rsidR="007D7EC6" w:rsidTr="0031160F">
        <w:trPr>
          <w:cantSplit/>
        </w:trPr>
        <w:tc>
          <w:tcPr>
            <w:tcW w:w="2187" w:type="dxa"/>
          </w:tcPr>
          <w:p w:rsidR="007D7EC6" w:rsidRPr="00ED66A0" w:rsidRDefault="007D7EC6" w:rsidP="0031160F">
            <w:pPr>
              <w:pStyle w:val="SingleTxtGC"/>
              <w:suppressAutoHyphens/>
              <w:ind w:left="0" w:right="0"/>
              <w:rPr>
                <w:rFonts w:ascii="Time New Roman" w:eastAsia="KaiTi_GB2312" w:hAnsi="Time New Roman" w:hint="eastAsia"/>
              </w:rPr>
            </w:pPr>
            <w:r w:rsidRPr="00ED66A0">
              <w:rPr>
                <w:rFonts w:eastAsia="KaiTi_GB2312" w:hint="eastAsia"/>
              </w:rPr>
              <w:t>申诉</w:t>
            </w:r>
            <w:r w:rsidRPr="00ED66A0">
              <w:rPr>
                <w:rFonts w:ascii="Time New Roman" w:eastAsia="KaiTi_GB2312" w:hAnsi="Time New Roman" w:hint="eastAsia"/>
              </w:rPr>
              <w:t>日期：</w:t>
            </w:r>
          </w:p>
        </w:tc>
        <w:tc>
          <w:tcPr>
            <w:tcW w:w="4828" w:type="dxa"/>
          </w:tcPr>
          <w:p w:rsidR="007D7EC6" w:rsidRPr="00C74FB6" w:rsidRDefault="007D7EC6" w:rsidP="0031160F">
            <w:pPr>
              <w:pStyle w:val="SingleTxtGC"/>
              <w:suppressAutoHyphens/>
              <w:ind w:left="0" w:right="0"/>
              <w:rPr>
                <w:rFonts w:hint="eastAsia"/>
              </w:rPr>
            </w:pPr>
            <w:r w:rsidRPr="00C45D97">
              <w:rPr>
                <w:lang w:val="en-GB"/>
              </w:rPr>
              <w:t>2011</w:t>
            </w:r>
            <w:r w:rsidRPr="00C45D97">
              <w:rPr>
                <w:lang w:val="en-GB"/>
              </w:rPr>
              <w:t>年</w:t>
            </w:r>
            <w:r w:rsidRPr="00C45D97">
              <w:rPr>
                <w:lang w:val="en-GB"/>
              </w:rPr>
              <w:t>2</w:t>
            </w:r>
            <w:r w:rsidRPr="00C45D97">
              <w:rPr>
                <w:lang w:val="en-GB"/>
              </w:rPr>
              <w:t>月</w:t>
            </w:r>
            <w:r w:rsidRPr="00C45D97">
              <w:rPr>
                <w:lang w:val="en-GB"/>
              </w:rPr>
              <w:t>7</w:t>
            </w:r>
            <w:r w:rsidRPr="00C45D97">
              <w:rPr>
                <w:lang w:val="en-GB"/>
              </w:rPr>
              <w:t>日</w:t>
            </w:r>
            <w:r w:rsidRPr="00C45D97">
              <w:t>(</w:t>
            </w:r>
            <w:r w:rsidRPr="00C45D97">
              <w:t>首次提交</w:t>
            </w:r>
            <w:r w:rsidRPr="00C45D97">
              <w:t>)</w:t>
            </w:r>
          </w:p>
        </w:tc>
      </w:tr>
      <w:tr w:rsidR="007D7EC6" w:rsidTr="0031160F">
        <w:trPr>
          <w:cantSplit/>
        </w:trPr>
        <w:tc>
          <w:tcPr>
            <w:tcW w:w="2187" w:type="dxa"/>
          </w:tcPr>
          <w:p w:rsidR="007D7EC6" w:rsidRPr="00ED66A0" w:rsidRDefault="007D7EC6" w:rsidP="0031160F">
            <w:pPr>
              <w:pStyle w:val="SingleTxtGC"/>
              <w:suppressAutoHyphens/>
              <w:ind w:left="0" w:right="0"/>
              <w:rPr>
                <w:rFonts w:ascii="Time New Roman" w:eastAsia="KaiTi_GB2312" w:hAnsi="Time New Roman" w:hint="eastAsia"/>
              </w:rPr>
            </w:pPr>
            <w:r w:rsidRPr="00ED66A0">
              <w:rPr>
                <w:rFonts w:ascii="Time New Roman" w:eastAsia="KaiTi_GB2312" w:hAnsi="Time New Roman" w:hint="eastAsia"/>
              </w:rPr>
              <w:t>决定日期：</w:t>
            </w:r>
          </w:p>
        </w:tc>
        <w:tc>
          <w:tcPr>
            <w:tcW w:w="4828" w:type="dxa"/>
          </w:tcPr>
          <w:p w:rsidR="007D7EC6" w:rsidRPr="00ED66A0" w:rsidRDefault="007D7EC6" w:rsidP="0031160F">
            <w:pPr>
              <w:pStyle w:val="SingleTxtGC"/>
              <w:suppressAutoHyphens/>
              <w:ind w:left="0" w:right="0"/>
              <w:rPr>
                <w:rFonts w:hint="eastAsia"/>
                <w:lang w:val="fr-CH"/>
              </w:rPr>
            </w:pPr>
            <w:r w:rsidRPr="00ED66A0">
              <w:rPr>
                <w:lang w:val="en-GB"/>
              </w:rPr>
              <w:t>201</w:t>
            </w:r>
            <w:r w:rsidRPr="00ED66A0">
              <w:rPr>
                <w:rFonts w:hint="eastAsia"/>
                <w:lang w:val="en-GB"/>
              </w:rPr>
              <w:t>2</w:t>
            </w:r>
            <w:r w:rsidRPr="00ED66A0">
              <w:rPr>
                <w:rFonts w:hint="eastAsia"/>
                <w:lang w:val="en-GB"/>
              </w:rPr>
              <w:t>年</w:t>
            </w:r>
            <w:r w:rsidRPr="00ED66A0">
              <w:rPr>
                <w:rFonts w:hint="eastAsia"/>
                <w:lang w:val="en-GB"/>
              </w:rPr>
              <w:t>11</w:t>
            </w:r>
            <w:r w:rsidRPr="00ED66A0">
              <w:rPr>
                <w:rFonts w:hint="eastAsia"/>
                <w:lang w:val="en-GB"/>
              </w:rPr>
              <w:t>月</w:t>
            </w:r>
            <w:r>
              <w:rPr>
                <w:rFonts w:hint="eastAsia"/>
                <w:lang w:val="en-GB"/>
              </w:rPr>
              <w:t>2</w:t>
            </w:r>
            <w:r w:rsidRPr="00ED66A0">
              <w:rPr>
                <w:rFonts w:hint="eastAsia"/>
                <w:lang w:val="en-GB"/>
              </w:rPr>
              <w:t>3</w:t>
            </w:r>
            <w:r w:rsidRPr="00ED66A0">
              <w:rPr>
                <w:rFonts w:hint="eastAsia"/>
                <w:lang w:val="en-GB"/>
              </w:rPr>
              <w:t>日</w:t>
            </w:r>
          </w:p>
        </w:tc>
      </w:tr>
      <w:tr w:rsidR="007D7EC6" w:rsidTr="0031160F">
        <w:trPr>
          <w:cantSplit/>
        </w:trPr>
        <w:tc>
          <w:tcPr>
            <w:tcW w:w="2187" w:type="dxa"/>
          </w:tcPr>
          <w:p w:rsidR="007D7EC6" w:rsidRPr="00ED66A0" w:rsidRDefault="007D7EC6" w:rsidP="0031160F">
            <w:pPr>
              <w:pStyle w:val="SingleTxtGC"/>
              <w:suppressAutoHyphens/>
              <w:ind w:left="0" w:right="0"/>
              <w:rPr>
                <w:rFonts w:ascii="Time New Roman" w:eastAsia="KaiTi_GB2312" w:hAnsi="Time New Roman" w:hint="eastAsia"/>
              </w:rPr>
            </w:pPr>
            <w:r w:rsidRPr="00ED66A0">
              <w:rPr>
                <w:rFonts w:ascii="Time New Roman" w:eastAsia="KaiTi_GB2312" w:hAnsi="Time New Roman" w:hint="eastAsia"/>
              </w:rPr>
              <w:t>事由</w:t>
            </w:r>
            <w:r w:rsidRPr="00ED66A0">
              <w:rPr>
                <w:rFonts w:hint="eastAsia"/>
                <w:snapToGrid/>
              </w:rPr>
              <w:t>：</w:t>
            </w:r>
          </w:p>
        </w:tc>
        <w:tc>
          <w:tcPr>
            <w:tcW w:w="4828" w:type="dxa"/>
          </w:tcPr>
          <w:p w:rsidR="007D7EC6" w:rsidRPr="00ED66A0" w:rsidRDefault="007D7EC6" w:rsidP="0031160F">
            <w:pPr>
              <w:pStyle w:val="SingleTxtGC"/>
              <w:suppressAutoHyphens/>
              <w:ind w:left="0" w:right="0"/>
              <w:rPr>
                <w:rFonts w:hint="eastAsia"/>
                <w:snapToGrid/>
              </w:rPr>
            </w:pPr>
            <w:r w:rsidRPr="00C45D97">
              <w:t>将申诉人驱逐到</w:t>
            </w:r>
            <w:r w:rsidRPr="00C45D97">
              <w:rPr>
                <w:lang w:val="en-GB"/>
              </w:rPr>
              <w:t>阿富汗</w:t>
            </w:r>
          </w:p>
        </w:tc>
      </w:tr>
      <w:tr w:rsidR="007D7EC6" w:rsidTr="0031160F">
        <w:trPr>
          <w:cantSplit/>
        </w:trPr>
        <w:tc>
          <w:tcPr>
            <w:tcW w:w="2187" w:type="dxa"/>
          </w:tcPr>
          <w:p w:rsidR="007D7EC6" w:rsidRPr="00ED66A0" w:rsidRDefault="00750790" w:rsidP="0031160F">
            <w:pPr>
              <w:pStyle w:val="SingleTxtGC"/>
              <w:suppressAutoHyphens/>
              <w:ind w:left="0" w:right="0"/>
              <w:rPr>
                <w:rFonts w:ascii="Time New Roman" w:eastAsia="KaiTi_GB2312" w:hAnsi="Time New Roman" w:hint="eastAsia"/>
              </w:rPr>
            </w:pPr>
            <w:r w:rsidRPr="00ED66A0">
              <w:rPr>
                <w:rFonts w:eastAsia="KaiTi_GB2312" w:hint="eastAsia"/>
                <w:snapToGrid/>
              </w:rPr>
              <w:t>程序性</w:t>
            </w:r>
            <w:r w:rsidRPr="00ED66A0">
              <w:rPr>
                <w:rFonts w:eastAsia="KaiTi_GB2312"/>
                <w:snapToGrid/>
              </w:rPr>
              <w:t>问题</w:t>
            </w:r>
            <w:r w:rsidRPr="00ED66A0">
              <w:rPr>
                <w:rFonts w:eastAsia="KaiTi_GB2312" w:hint="eastAsia"/>
                <w:snapToGrid/>
                <w:lang w:val="fr-CH"/>
              </w:rPr>
              <w:t>：</w:t>
            </w:r>
          </w:p>
        </w:tc>
        <w:tc>
          <w:tcPr>
            <w:tcW w:w="4828" w:type="dxa"/>
          </w:tcPr>
          <w:p w:rsidR="007D7EC6" w:rsidRPr="00ED66A0" w:rsidRDefault="00750790" w:rsidP="0031160F">
            <w:pPr>
              <w:pStyle w:val="SingleTxtGC"/>
              <w:suppressAutoHyphens/>
              <w:ind w:left="0" w:right="0"/>
              <w:rPr>
                <w:rFonts w:hint="eastAsia"/>
                <w:snapToGrid/>
              </w:rPr>
            </w:pPr>
            <w:r>
              <w:rPr>
                <w:rFonts w:hint="eastAsia"/>
                <w:szCs w:val="21"/>
              </w:rPr>
              <w:t>-</w:t>
            </w:r>
          </w:p>
        </w:tc>
      </w:tr>
      <w:tr w:rsidR="007D7EC6" w:rsidTr="0031160F">
        <w:trPr>
          <w:cantSplit/>
        </w:trPr>
        <w:tc>
          <w:tcPr>
            <w:tcW w:w="2187" w:type="dxa"/>
          </w:tcPr>
          <w:p w:rsidR="007D7EC6" w:rsidRPr="00ED66A0" w:rsidRDefault="00750790" w:rsidP="0031160F">
            <w:pPr>
              <w:pStyle w:val="SingleTxtGC"/>
              <w:suppressAutoHyphens/>
              <w:ind w:left="0" w:right="0"/>
              <w:rPr>
                <w:rFonts w:eastAsia="KaiTi_GB2312" w:hint="eastAsia"/>
                <w:snapToGrid/>
                <w:lang w:val="fr-CH"/>
              </w:rPr>
            </w:pPr>
            <w:r w:rsidRPr="00ED66A0">
              <w:rPr>
                <w:rFonts w:eastAsia="KaiTi_GB2312"/>
                <w:snapToGrid/>
              </w:rPr>
              <w:t>实质性</w:t>
            </w:r>
            <w:r w:rsidRPr="00ED66A0">
              <w:rPr>
                <w:rFonts w:eastAsia="KaiTi_GB2312" w:hint="eastAsia"/>
                <w:snapToGrid/>
              </w:rPr>
              <w:t>问题</w:t>
            </w:r>
            <w:r w:rsidRPr="00ED66A0">
              <w:rPr>
                <w:rFonts w:hint="eastAsia"/>
                <w:snapToGrid/>
              </w:rPr>
              <w:t>：</w:t>
            </w:r>
          </w:p>
        </w:tc>
        <w:tc>
          <w:tcPr>
            <w:tcW w:w="4828" w:type="dxa"/>
          </w:tcPr>
          <w:p w:rsidR="007D7EC6" w:rsidRPr="00ED66A0" w:rsidRDefault="00750790" w:rsidP="0031160F">
            <w:pPr>
              <w:pStyle w:val="SingleTxtGC"/>
              <w:suppressAutoHyphens/>
              <w:ind w:left="0" w:right="0"/>
              <w:rPr>
                <w:rFonts w:hint="eastAsia"/>
                <w:snapToGrid/>
              </w:rPr>
            </w:pPr>
            <w:r w:rsidRPr="00C45D97">
              <w:t>回到原籍国后遭受酷刑的危险</w:t>
            </w:r>
          </w:p>
        </w:tc>
      </w:tr>
      <w:tr w:rsidR="007D7EC6" w:rsidTr="0031160F">
        <w:trPr>
          <w:cantSplit/>
        </w:trPr>
        <w:tc>
          <w:tcPr>
            <w:tcW w:w="2187" w:type="dxa"/>
          </w:tcPr>
          <w:p w:rsidR="007D7EC6" w:rsidRPr="00ED66A0" w:rsidRDefault="007D7EC6" w:rsidP="0031160F">
            <w:pPr>
              <w:pStyle w:val="SingleTxtGC"/>
              <w:suppressAutoHyphens/>
              <w:ind w:left="0" w:right="0"/>
              <w:rPr>
                <w:rFonts w:eastAsia="KaiTi_GB2312"/>
                <w:snapToGrid/>
              </w:rPr>
            </w:pPr>
            <w:r w:rsidRPr="00ED66A0">
              <w:rPr>
                <w:rFonts w:ascii="Time New Roman" w:eastAsia="KaiTi_GB2312" w:hAnsi="Time New Roman" w:hint="eastAsia"/>
              </w:rPr>
              <w:t>所涉《公约》</w:t>
            </w:r>
            <w:r w:rsidRPr="00ED66A0">
              <w:rPr>
                <w:rFonts w:eastAsia="KaiTi_GB2312" w:hint="eastAsia"/>
                <w:snapToGrid/>
              </w:rPr>
              <w:t>条款</w:t>
            </w:r>
            <w:r w:rsidRPr="00ED66A0">
              <w:rPr>
                <w:rFonts w:hint="eastAsia"/>
                <w:snapToGrid/>
              </w:rPr>
              <w:t>：</w:t>
            </w:r>
          </w:p>
        </w:tc>
        <w:tc>
          <w:tcPr>
            <w:tcW w:w="4828" w:type="dxa"/>
          </w:tcPr>
          <w:p w:rsidR="007D7EC6" w:rsidRPr="003665A8" w:rsidRDefault="007D7EC6" w:rsidP="0031160F">
            <w:pPr>
              <w:pStyle w:val="SingleTxtGC"/>
              <w:suppressAutoHyphens/>
              <w:ind w:left="0" w:right="0"/>
              <w:rPr>
                <w:rFonts w:hint="eastAsia"/>
                <w:snapToGrid/>
              </w:rPr>
            </w:pPr>
            <w:r w:rsidRPr="003665A8">
              <w:rPr>
                <w:iCs/>
              </w:rPr>
              <w:t>第</w:t>
            </w:r>
            <w:r w:rsidRPr="003665A8">
              <w:t>3</w:t>
            </w:r>
            <w:r w:rsidRPr="003665A8">
              <w:t>条</w:t>
            </w:r>
          </w:p>
        </w:tc>
      </w:tr>
    </w:tbl>
    <w:p w:rsidR="007D7EC6" w:rsidRPr="007D7EC6" w:rsidRDefault="007D7EC6" w:rsidP="007D7EC6">
      <w:pPr>
        <w:pStyle w:val="SingleTxtGC"/>
        <w:rPr>
          <w:rFonts w:hint="eastAsia"/>
        </w:rPr>
      </w:pPr>
    </w:p>
    <w:p w:rsidR="004C0BF7" w:rsidRPr="00C45D97" w:rsidRDefault="004C0BF7" w:rsidP="007D7EC6">
      <w:pPr>
        <w:pStyle w:val="HChGC"/>
      </w:pPr>
      <w:r w:rsidRPr="00C45D97">
        <w:br w:type="page"/>
      </w:r>
      <w:r w:rsidRPr="00C45D97">
        <w:t>附件</w:t>
      </w:r>
    </w:p>
    <w:p w:rsidR="004C0BF7" w:rsidRPr="00C45D97" w:rsidRDefault="004C0BF7" w:rsidP="003665A8">
      <w:pPr>
        <w:pStyle w:val="HChGC"/>
      </w:pPr>
      <w:r w:rsidRPr="00C45D97">
        <w:tab/>
      </w:r>
      <w:r w:rsidRPr="00C45D97">
        <w:tab/>
      </w:r>
      <w:r w:rsidRPr="00C45D97">
        <w:t>禁止酷刑委员会根据《禁止酷刑和其他残忍、不人道或有辱人格的待遇或处罚公约》第</w:t>
      </w:r>
      <w:r w:rsidRPr="00C45D97">
        <w:t>22</w:t>
      </w:r>
      <w:r w:rsidRPr="00C45D97">
        <w:t>条</w:t>
      </w:r>
      <w:r w:rsidRPr="00C45D97">
        <w:t>(</w:t>
      </w:r>
      <w:r w:rsidRPr="00C45D97">
        <w:t>在第四十九届会议上</w:t>
      </w:r>
      <w:r w:rsidRPr="00C45D97">
        <w:t>)</w:t>
      </w:r>
    </w:p>
    <w:p w:rsidR="004C0BF7" w:rsidRPr="00C45D97" w:rsidRDefault="004C0BF7" w:rsidP="004C0BF7">
      <w:pPr>
        <w:pStyle w:val="SingleTxtGC"/>
      </w:pPr>
      <w:r w:rsidRPr="00C45D97">
        <w:t>通过的关于</w:t>
      </w:r>
    </w:p>
    <w:p w:rsidR="004C0BF7" w:rsidRDefault="004C0BF7" w:rsidP="003665A8">
      <w:pPr>
        <w:pStyle w:val="H1GC"/>
        <w:rPr>
          <w:rFonts w:hint="eastAsia"/>
        </w:rPr>
      </w:pPr>
      <w:r w:rsidRPr="00C45D97">
        <w:tab/>
      </w:r>
      <w:r w:rsidRPr="00C45D97">
        <w:tab/>
      </w:r>
      <w:r w:rsidRPr="00C45D97">
        <w:t>第</w:t>
      </w:r>
      <w:r w:rsidRPr="00C45D97">
        <w:t>464/2011</w:t>
      </w:r>
      <w:r w:rsidRPr="00C45D97">
        <w:t>号来文的决定</w:t>
      </w:r>
    </w:p>
    <w:tbl>
      <w:tblPr>
        <w:tblW w:w="0" w:type="auto"/>
        <w:tblInd w:w="1565" w:type="dxa"/>
        <w:tblLayout w:type="fixed"/>
        <w:tblCellMar>
          <w:left w:w="0" w:type="dxa"/>
          <w:right w:w="0" w:type="dxa"/>
        </w:tblCellMar>
        <w:tblLook w:val="01E0" w:firstRow="1" w:lastRow="1" w:firstColumn="1" w:lastColumn="1" w:noHBand="0" w:noVBand="0"/>
      </w:tblPr>
      <w:tblGrid>
        <w:gridCol w:w="1555"/>
        <w:gridCol w:w="5377"/>
      </w:tblGrid>
      <w:tr w:rsidR="003665A8" w:rsidRPr="00C74FB6" w:rsidTr="00261BC2">
        <w:trPr>
          <w:cantSplit/>
        </w:trPr>
        <w:tc>
          <w:tcPr>
            <w:tcW w:w="1555" w:type="dxa"/>
          </w:tcPr>
          <w:p w:rsidR="003665A8" w:rsidRPr="00ED66A0" w:rsidRDefault="003665A8" w:rsidP="00261BC2">
            <w:pPr>
              <w:pStyle w:val="SingleTxtGC"/>
              <w:suppressAutoHyphens/>
              <w:ind w:left="0" w:right="0"/>
              <w:rPr>
                <w:rFonts w:eastAsia="KaiTi_GB2312"/>
              </w:rPr>
            </w:pPr>
            <w:r w:rsidRPr="00ED66A0">
              <w:rPr>
                <w:rFonts w:ascii="Time New Roman" w:eastAsia="KaiTi_GB2312" w:hAnsi="Time New Roman" w:hint="eastAsia"/>
              </w:rPr>
              <w:t>提交人</w:t>
            </w:r>
            <w:r w:rsidRPr="00ED66A0">
              <w:rPr>
                <w:rFonts w:eastAsia="KaiTi_GB2312" w:hint="eastAsia"/>
              </w:rPr>
              <w:t>：</w:t>
            </w:r>
          </w:p>
        </w:tc>
        <w:tc>
          <w:tcPr>
            <w:tcW w:w="5377" w:type="dxa"/>
          </w:tcPr>
          <w:p w:rsidR="003665A8" w:rsidRPr="00C74FB6" w:rsidRDefault="003665A8" w:rsidP="00261BC2">
            <w:pPr>
              <w:pStyle w:val="SingleTxtGC"/>
              <w:suppressAutoHyphens/>
              <w:ind w:left="0" w:right="0"/>
            </w:pPr>
            <w:r w:rsidRPr="00C45D97">
              <w:rPr>
                <w:lang w:val="en-GB"/>
              </w:rPr>
              <w:t>K.H.</w:t>
            </w:r>
            <w:r w:rsidRPr="00C45D97">
              <w:t>(</w:t>
            </w:r>
            <w:r w:rsidRPr="00C45D97">
              <w:t>由</w:t>
            </w:r>
            <w:r w:rsidRPr="00C45D97">
              <w:rPr>
                <w:lang w:val="en-GB"/>
              </w:rPr>
              <w:t>Niels-Erik Hansen</w:t>
            </w:r>
            <w:r w:rsidRPr="00C45D97">
              <w:rPr>
                <w:lang w:val="en-GB"/>
              </w:rPr>
              <w:t>律师代理</w:t>
            </w:r>
            <w:r w:rsidRPr="00C45D97">
              <w:t>)</w:t>
            </w:r>
          </w:p>
        </w:tc>
      </w:tr>
      <w:tr w:rsidR="003665A8" w:rsidRPr="00C74FB6" w:rsidTr="00261BC2">
        <w:trPr>
          <w:cantSplit/>
        </w:trPr>
        <w:tc>
          <w:tcPr>
            <w:tcW w:w="1555" w:type="dxa"/>
          </w:tcPr>
          <w:p w:rsidR="003665A8" w:rsidRPr="00ED66A0" w:rsidRDefault="003665A8" w:rsidP="00261BC2">
            <w:pPr>
              <w:pStyle w:val="SingleTxtGC"/>
              <w:suppressAutoHyphens/>
              <w:ind w:left="0" w:right="0"/>
              <w:rPr>
                <w:rFonts w:eastAsia="KaiTi_GB2312"/>
              </w:rPr>
            </w:pPr>
            <w:r w:rsidRPr="00ED66A0">
              <w:rPr>
                <w:rFonts w:ascii="Time New Roman" w:eastAsia="KaiTi_GB2312" w:hAnsi="Time New Roman" w:hint="eastAsia"/>
              </w:rPr>
              <w:t>据称受害人：</w:t>
            </w:r>
          </w:p>
        </w:tc>
        <w:tc>
          <w:tcPr>
            <w:tcW w:w="5377" w:type="dxa"/>
          </w:tcPr>
          <w:p w:rsidR="003665A8" w:rsidRPr="00C74FB6" w:rsidRDefault="003665A8" w:rsidP="00261BC2">
            <w:pPr>
              <w:pStyle w:val="SingleTxtGC"/>
              <w:suppressAutoHyphens/>
              <w:ind w:left="0" w:right="0"/>
            </w:pPr>
            <w:r w:rsidRPr="00ED66A0">
              <w:rPr>
                <w:rFonts w:hint="eastAsia"/>
                <w:lang w:val="en-GB"/>
              </w:rPr>
              <w:t>申诉人</w:t>
            </w:r>
          </w:p>
        </w:tc>
      </w:tr>
      <w:tr w:rsidR="003665A8" w:rsidRPr="00C74FB6" w:rsidTr="00261BC2">
        <w:trPr>
          <w:cantSplit/>
        </w:trPr>
        <w:tc>
          <w:tcPr>
            <w:tcW w:w="1555" w:type="dxa"/>
          </w:tcPr>
          <w:p w:rsidR="003665A8" w:rsidRPr="00ED66A0" w:rsidRDefault="003665A8" w:rsidP="00261BC2">
            <w:pPr>
              <w:pStyle w:val="SingleTxtGC"/>
              <w:suppressAutoHyphens/>
              <w:ind w:left="0" w:right="0"/>
              <w:rPr>
                <w:rFonts w:eastAsia="KaiTi_GB2312"/>
              </w:rPr>
            </w:pPr>
            <w:r w:rsidRPr="00ED66A0">
              <w:rPr>
                <w:rFonts w:ascii="Time New Roman" w:eastAsia="KaiTi_GB2312" w:hAnsi="Time New Roman" w:hint="eastAsia"/>
              </w:rPr>
              <w:t>所涉缔约国：</w:t>
            </w:r>
          </w:p>
        </w:tc>
        <w:tc>
          <w:tcPr>
            <w:tcW w:w="5377" w:type="dxa"/>
          </w:tcPr>
          <w:p w:rsidR="003665A8" w:rsidRPr="00C74FB6" w:rsidRDefault="003665A8" w:rsidP="00261BC2">
            <w:pPr>
              <w:pStyle w:val="SingleTxtGC"/>
              <w:suppressAutoHyphens/>
              <w:ind w:left="0" w:right="0"/>
            </w:pPr>
            <w:r w:rsidRPr="00494C6C">
              <w:rPr>
                <w:rFonts w:hint="eastAsia"/>
                <w:szCs w:val="21"/>
              </w:rPr>
              <w:t>丹麦</w:t>
            </w:r>
          </w:p>
        </w:tc>
      </w:tr>
      <w:tr w:rsidR="003665A8" w:rsidRPr="00C74FB6" w:rsidTr="00261BC2">
        <w:trPr>
          <w:cantSplit/>
        </w:trPr>
        <w:tc>
          <w:tcPr>
            <w:tcW w:w="1555" w:type="dxa"/>
          </w:tcPr>
          <w:p w:rsidR="003665A8" w:rsidRPr="00ED66A0" w:rsidRDefault="003665A8" w:rsidP="00261BC2">
            <w:pPr>
              <w:pStyle w:val="SingleTxtGC"/>
              <w:suppressAutoHyphens/>
              <w:ind w:left="0" w:right="0"/>
              <w:rPr>
                <w:rFonts w:ascii="Time New Roman" w:eastAsia="KaiTi_GB2312" w:hAnsi="Time New Roman" w:hint="eastAsia"/>
              </w:rPr>
            </w:pPr>
            <w:r w:rsidRPr="00ED66A0">
              <w:rPr>
                <w:rFonts w:ascii="Time New Roman" w:eastAsia="KaiTi_GB2312" w:hAnsi="Time New Roman" w:hint="eastAsia"/>
              </w:rPr>
              <w:t>申诉日期：</w:t>
            </w:r>
          </w:p>
        </w:tc>
        <w:tc>
          <w:tcPr>
            <w:tcW w:w="5377" w:type="dxa"/>
          </w:tcPr>
          <w:p w:rsidR="003665A8" w:rsidRPr="00C74FB6" w:rsidRDefault="003665A8" w:rsidP="00261BC2">
            <w:pPr>
              <w:pStyle w:val="SingleTxtGC"/>
              <w:suppressAutoHyphens/>
              <w:ind w:left="0" w:right="0"/>
              <w:rPr>
                <w:rFonts w:hint="eastAsia"/>
              </w:rPr>
            </w:pPr>
            <w:r w:rsidRPr="00C45D97">
              <w:rPr>
                <w:lang w:val="en-GB"/>
              </w:rPr>
              <w:t>2011</w:t>
            </w:r>
            <w:r w:rsidRPr="00C45D97">
              <w:rPr>
                <w:lang w:val="en-GB"/>
              </w:rPr>
              <w:t>年</w:t>
            </w:r>
            <w:r w:rsidRPr="00C45D97">
              <w:rPr>
                <w:lang w:val="en-GB"/>
              </w:rPr>
              <w:t>2</w:t>
            </w:r>
            <w:r w:rsidRPr="00C45D97">
              <w:rPr>
                <w:lang w:val="en-GB"/>
              </w:rPr>
              <w:t>月</w:t>
            </w:r>
            <w:r w:rsidRPr="00C45D97">
              <w:rPr>
                <w:lang w:val="en-GB"/>
              </w:rPr>
              <w:t>7</w:t>
            </w:r>
            <w:r w:rsidRPr="00C45D97">
              <w:rPr>
                <w:lang w:val="en-GB"/>
              </w:rPr>
              <w:t>日</w:t>
            </w:r>
            <w:r w:rsidRPr="00C45D97">
              <w:t>(</w:t>
            </w:r>
            <w:r w:rsidRPr="00C45D97">
              <w:t>首次提交</w:t>
            </w:r>
            <w:r w:rsidRPr="00C45D97">
              <w:t>)</w:t>
            </w:r>
          </w:p>
        </w:tc>
      </w:tr>
    </w:tbl>
    <w:p w:rsidR="004C0BF7" w:rsidRPr="00C45D97" w:rsidRDefault="004C0BF7" w:rsidP="004C0BF7">
      <w:pPr>
        <w:pStyle w:val="SingleTxtGC"/>
      </w:pPr>
      <w:r w:rsidRPr="00C45D97">
        <w:tab/>
      </w:r>
      <w:r w:rsidRPr="00C45D97">
        <w:t>根据《禁止酷刑和其他残忍、不人道或有辱人格的待遇或处罚公约》第</w:t>
      </w:r>
      <w:r w:rsidRPr="00C45D97">
        <w:t>17</w:t>
      </w:r>
      <w:r w:rsidRPr="00C45D97">
        <w:t>条设立的</w:t>
      </w:r>
      <w:r w:rsidRPr="003665A8">
        <w:rPr>
          <w:rFonts w:eastAsia="KaiTi_GB2312"/>
        </w:rPr>
        <w:t>禁止酷刑委员会</w:t>
      </w:r>
      <w:r w:rsidRPr="00C45D97">
        <w:t>，</w:t>
      </w:r>
    </w:p>
    <w:p w:rsidR="004C0BF7" w:rsidRPr="00C45D97" w:rsidRDefault="004C0BF7" w:rsidP="004C0BF7">
      <w:pPr>
        <w:pStyle w:val="SingleTxtGC"/>
      </w:pPr>
      <w:r w:rsidRPr="00C45D97">
        <w:tab/>
      </w:r>
      <w:r w:rsidRPr="00C45D97">
        <w:t>于</w:t>
      </w:r>
      <w:r w:rsidRPr="00C45D97">
        <w:t>2012</w:t>
      </w:r>
      <w:r w:rsidRPr="00C45D97">
        <w:t>年</w:t>
      </w:r>
      <w:r w:rsidRPr="00C45D97">
        <w:t>11</w:t>
      </w:r>
      <w:r w:rsidRPr="00C45D97">
        <w:t>月</w:t>
      </w:r>
      <w:r w:rsidRPr="00C45D97">
        <w:t>23</w:t>
      </w:r>
      <w:r w:rsidRPr="00C45D97">
        <w:t>日</w:t>
      </w:r>
      <w:r w:rsidRPr="003665A8">
        <w:rPr>
          <w:rFonts w:eastAsia="KaiTi_GB2312"/>
        </w:rPr>
        <w:t>举行会议</w:t>
      </w:r>
      <w:r w:rsidRPr="00C45D97">
        <w:t>，</w:t>
      </w:r>
    </w:p>
    <w:p w:rsidR="004C0BF7" w:rsidRPr="00C45D97" w:rsidRDefault="004C0BF7" w:rsidP="004C0BF7">
      <w:pPr>
        <w:pStyle w:val="SingleTxtGC"/>
      </w:pPr>
      <w:r w:rsidRPr="00C45D97">
        <w:tab/>
      </w:r>
      <w:r w:rsidRPr="003665A8">
        <w:rPr>
          <w:rFonts w:eastAsia="KaiTi_GB2312"/>
        </w:rPr>
        <w:t>结束了</w:t>
      </w:r>
      <w:r w:rsidRPr="00C45D97">
        <w:t>由</w:t>
      </w:r>
      <w:r w:rsidRPr="00C45D97">
        <w:rPr>
          <w:lang w:val="en-GB"/>
        </w:rPr>
        <w:t>Niels-Erik Hansen</w:t>
      </w:r>
      <w:r w:rsidRPr="00C45D97">
        <w:t xml:space="preserve"> </w:t>
      </w:r>
      <w:r w:rsidRPr="00C45D97">
        <w:t>代表</w:t>
      </w:r>
      <w:r w:rsidRPr="00C45D97">
        <w:t>K.H.</w:t>
      </w:r>
      <w:r w:rsidRPr="00C45D97">
        <w:t>并根据《禁止酷刑和其他残忍、不人道或有辱人格的待遇或处罚公约》第</w:t>
      </w:r>
      <w:r w:rsidRPr="00C45D97">
        <w:t>22</w:t>
      </w:r>
      <w:r w:rsidRPr="00C45D97">
        <w:t>条提交的第</w:t>
      </w:r>
      <w:r w:rsidRPr="00C45D97">
        <w:t>46</w:t>
      </w:r>
      <w:r w:rsidRPr="00C45D97">
        <w:rPr>
          <w:lang w:val="en-GB"/>
        </w:rPr>
        <w:t>4</w:t>
      </w:r>
      <w:r w:rsidRPr="00C45D97">
        <w:t>/2011</w:t>
      </w:r>
      <w:r w:rsidRPr="00C45D97">
        <w:t>号来文，</w:t>
      </w:r>
    </w:p>
    <w:p w:rsidR="004C0BF7" w:rsidRPr="00C45D97" w:rsidRDefault="004C0BF7" w:rsidP="004C0BF7">
      <w:pPr>
        <w:pStyle w:val="SingleTxtGC"/>
      </w:pPr>
      <w:r w:rsidRPr="00C45D97">
        <w:tab/>
      </w:r>
      <w:r w:rsidRPr="003665A8">
        <w:rPr>
          <w:rFonts w:eastAsia="KaiTi_GB2312"/>
        </w:rPr>
        <w:t>考虑了</w:t>
      </w:r>
      <w:r w:rsidRPr="00C45D97">
        <w:t>申诉人和缔约国提供的所有资料，</w:t>
      </w:r>
    </w:p>
    <w:p w:rsidR="004C0BF7" w:rsidRPr="00C45D97" w:rsidRDefault="004C0BF7" w:rsidP="004C0BF7">
      <w:pPr>
        <w:pStyle w:val="SingleTxtGC"/>
      </w:pPr>
      <w:r w:rsidRPr="00C45D97">
        <w:tab/>
      </w:r>
      <w:r w:rsidRPr="003665A8">
        <w:rPr>
          <w:rFonts w:eastAsia="KaiTi_GB2312"/>
        </w:rPr>
        <w:t>通过</w:t>
      </w:r>
      <w:r w:rsidRPr="00C45D97">
        <w:t>以下：</w:t>
      </w:r>
    </w:p>
    <w:p w:rsidR="004C0BF7" w:rsidRPr="00C45D97" w:rsidRDefault="004C0BF7" w:rsidP="000F5657">
      <w:pPr>
        <w:pStyle w:val="H1GC"/>
      </w:pPr>
      <w:r w:rsidRPr="00C45D97">
        <w:tab/>
      </w:r>
      <w:r w:rsidR="000F5657">
        <w:rPr>
          <w:rFonts w:hint="eastAsia"/>
        </w:rPr>
        <w:tab/>
      </w:r>
      <w:r w:rsidRPr="00C45D97">
        <w:t>根据《禁止酷刑和其他残忍、不人道或有辱人格的待遇或处罚公约》第</w:t>
      </w:r>
      <w:r w:rsidRPr="00C45D97">
        <w:t>22</w:t>
      </w:r>
      <w:r w:rsidRPr="00C45D97">
        <w:t>条第</w:t>
      </w:r>
      <w:r w:rsidRPr="00C45D97">
        <w:t>7</w:t>
      </w:r>
      <w:r w:rsidRPr="00C45D97">
        <w:t>款所作的决定</w:t>
      </w:r>
    </w:p>
    <w:p w:rsidR="004C0BF7" w:rsidRPr="00C45D97" w:rsidRDefault="004C0BF7" w:rsidP="004C0BF7">
      <w:pPr>
        <w:pStyle w:val="SingleTxtGC"/>
      </w:pPr>
      <w:r w:rsidRPr="00C45D97">
        <w:rPr>
          <w:bCs/>
        </w:rPr>
        <w:t>1.1</w:t>
      </w:r>
      <w:r w:rsidR="000F5657">
        <w:rPr>
          <w:rFonts w:hint="eastAsia"/>
          <w:bCs/>
        </w:rPr>
        <w:t xml:space="preserve">  </w:t>
      </w:r>
      <w:r w:rsidRPr="00C45D97">
        <w:t>申诉人</w:t>
      </w:r>
      <w:r w:rsidRPr="00C45D97">
        <w:t>K.H</w:t>
      </w:r>
      <w:r w:rsidRPr="00C45D97">
        <w:t>系阿富汗公民，生于</w:t>
      </w:r>
      <w:r w:rsidRPr="00C45D97">
        <w:t>1975</w:t>
      </w:r>
      <w:r w:rsidRPr="00C45D97">
        <w:t>年</w:t>
      </w:r>
      <w:r w:rsidRPr="00C45D97">
        <w:t>7</w:t>
      </w:r>
      <w:r w:rsidRPr="00C45D97">
        <w:t>月</w:t>
      </w:r>
      <w:r w:rsidRPr="00C45D97">
        <w:t>26</w:t>
      </w:r>
      <w:r w:rsidRPr="00C45D97">
        <w:t>日，目前定居丹麦。他声称丹麦将他送回阿富汗将违反《禁止酷刑和其他残忍、不人道或有辱人格的待遇或处罚公约》第</w:t>
      </w:r>
      <w:r w:rsidRPr="00C45D97">
        <w:t>3</w:t>
      </w:r>
      <w:r w:rsidRPr="00C45D97">
        <w:t>条。申诉人由</w:t>
      </w:r>
      <w:r w:rsidRPr="00C45D97">
        <w:t>Niels-Erik Hansen</w:t>
      </w:r>
      <w:r w:rsidRPr="00C45D97">
        <w:t>律师代理。</w:t>
      </w:r>
    </w:p>
    <w:p w:rsidR="004C0BF7" w:rsidRPr="00C45D97" w:rsidRDefault="004C0BF7" w:rsidP="004C0BF7">
      <w:pPr>
        <w:pStyle w:val="SingleTxtGC"/>
      </w:pPr>
      <w:r w:rsidRPr="00C45D97">
        <w:t>1.2</w:t>
      </w:r>
      <w:r w:rsidR="000F5657">
        <w:rPr>
          <w:rFonts w:hint="eastAsia"/>
        </w:rPr>
        <w:t xml:space="preserve">  </w:t>
      </w:r>
      <w:r w:rsidRPr="00C45D97">
        <w:t>2011</w:t>
      </w:r>
      <w:r w:rsidRPr="00C45D97">
        <w:t>年</w:t>
      </w:r>
      <w:r w:rsidRPr="00C45D97">
        <w:t>6</w:t>
      </w:r>
      <w:r w:rsidRPr="00C45D97">
        <w:t>月</w:t>
      </w:r>
      <w:r w:rsidRPr="00C45D97">
        <w:t>15</w:t>
      </w:r>
      <w:r w:rsidRPr="00C45D97">
        <w:t>日和</w:t>
      </w:r>
      <w:r w:rsidRPr="00C45D97">
        <w:t>2012</w:t>
      </w:r>
      <w:r w:rsidRPr="00C45D97">
        <w:t>年</w:t>
      </w:r>
      <w:r w:rsidRPr="00C45D97">
        <w:t>6</w:t>
      </w:r>
      <w:r w:rsidRPr="00C45D97">
        <w:t>月</w:t>
      </w:r>
      <w:r w:rsidRPr="00C45D97">
        <w:t>8</w:t>
      </w:r>
      <w:r w:rsidRPr="00C45D97">
        <w:t>日，新申诉和临时措施报告员代表委员会根据议事规则</w:t>
      </w:r>
      <w:r w:rsidR="009A1767">
        <w:t>(CAT/C/3/Rev.</w:t>
      </w:r>
      <w:r w:rsidRPr="00C45D97">
        <w:t>5)</w:t>
      </w:r>
      <w:r w:rsidRPr="00C45D97">
        <w:t>第</w:t>
      </w:r>
      <w:r w:rsidRPr="00C45D97">
        <w:t>114</w:t>
      </w:r>
      <w:r w:rsidRPr="00C45D97">
        <w:t>条</w:t>
      </w:r>
      <w:r w:rsidRPr="00C45D97">
        <w:t>(</w:t>
      </w:r>
      <w:r w:rsidRPr="00C45D97">
        <w:t>以前的第</w:t>
      </w:r>
      <w:r w:rsidRPr="00C45D97">
        <w:t>108</w:t>
      </w:r>
      <w:r w:rsidRPr="00C45D97">
        <w:t>条</w:t>
      </w:r>
      <w:r w:rsidRPr="00C45D97">
        <w:t>)</w:t>
      </w:r>
      <w:r w:rsidRPr="00C45D97">
        <w:t>决定不提出临时措施请求。</w:t>
      </w:r>
    </w:p>
    <w:p w:rsidR="004C0BF7" w:rsidRPr="00C45D97" w:rsidRDefault="004C0BF7" w:rsidP="000F5657">
      <w:pPr>
        <w:pStyle w:val="H23GC"/>
      </w:pPr>
      <w:r w:rsidRPr="00C45D97">
        <w:rPr>
          <w:color w:val="7030A0"/>
        </w:rPr>
        <w:tab/>
      </w:r>
      <w:r w:rsidRPr="00C45D97">
        <w:rPr>
          <w:color w:val="7030A0"/>
        </w:rPr>
        <w:tab/>
      </w:r>
      <w:r w:rsidRPr="00C45D97">
        <w:t>申诉人提交的事实</w:t>
      </w:r>
    </w:p>
    <w:p w:rsidR="004C0BF7" w:rsidRPr="00C45D97" w:rsidRDefault="004C0BF7" w:rsidP="004C0BF7">
      <w:pPr>
        <w:pStyle w:val="SingleTxtGC"/>
      </w:pPr>
      <w:r w:rsidRPr="00C45D97">
        <w:t>2.1</w:t>
      </w:r>
      <w:r w:rsidR="00945828">
        <w:rPr>
          <w:rFonts w:hint="eastAsia"/>
        </w:rPr>
        <w:t xml:space="preserve">  </w:t>
      </w:r>
      <w:r w:rsidRPr="00C45D97">
        <w:t>申诉人是普什图族人，逊尼派穆斯林信徒。他以前居住在阿富汗</w:t>
      </w:r>
      <w:r w:rsidRPr="00C45D97">
        <w:t xml:space="preserve">Nangarhar </w:t>
      </w:r>
      <w:r w:rsidRPr="00C45D97">
        <w:t>省</w:t>
      </w:r>
      <w:r w:rsidRPr="00C45D97">
        <w:t>Chaparhar</w:t>
      </w:r>
      <w:r w:rsidRPr="00C45D97">
        <w:t>地区</w:t>
      </w:r>
      <w:r w:rsidRPr="00C45D97">
        <w:t xml:space="preserve"> Kala Sheikh </w:t>
      </w:r>
      <w:r w:rsidRPr="00C45D97">
        <w:t>村。他结了两次婚，与第二个妻子生了</w:t>
      </w:r>
      <w:r w:rsidRPr="00C45D97">
        <w:t>5</w:t>
      </w:r>
      <w:r w:rsidRPr="00C45D97">
        <w:t>个孩子。他不识字，从未参加过任何政治或宗教党派，也没有参加过示威游行。但是他的父亲和哥哥以前在政府部门工作，一直干到圣战者组织掌握政权开始与伊斯兰党部队打仗为止。他声称他的一个兄弟在圣战者组织当政时被拘押，以后再也没人见过。他的籍贯所在村子也与恐怖主义活动有牵连。</w:t>
      </w:r>
    </w:p>
    <w:p w:rsidR="004C0BF7" w:rsidRPr="00C45D97" w:rsidRDefault="004C0BF7" w:rsidP="004C0BF7">
      <w:pPr>
        <w:pStyle w:val="SingleTxtGC"/>
        <w:rPr>
          <w:rFonts w:hint="eastAsia"/>
        </w:rPr>
      </w:pPr>
      <w:r w:rsidRPr="00C45D97">
        <w:t>2.2</w:t>
      </w:r>
      <w:r w:rsidR="00945828">
        <w:rPr>
          <w:rFonts w:hint="eastAsia"/>
        </w:rPr>
        <w:t xml:space="preserve">  </w:t>
      </w:r>
      <w:r w:rsidRPr="00C45D97">
        <w:t>申诉人及其家人受到塔利班的威胁。大约在</w:t>
      </w:r>
      <w:r w:rsidRPr="00C45D97">
        <w:t>2006</w:t>
      </w:r>
      <w:r w:rsidRPr="00C45D97">
        <w:t>或</w:t>
      </w:r>
      <w:r w:rsidRPr="00C45D97">
        <w:t>2007</w:t>
      </w:r>
      <w:r w:rsidRPr="00C45D97">
        <w:t>年左右，他的房子被导弹击中，父亲和哥哥被打死了。塔利班指控他们家是政府的间谍。他被迫逃离家乡，去了省会贾拉拉巴德。</w:t>
      </w:r>
      <w:r w:rsidRPr="00C45D97">
        <w:t>2010</w:t>
      </w:r>
      <w:r w:rsidRPr="00C45D97">
        <w:t>年初，他在干一个修公路的项目时，塔利班的人来拘捕了他和当时跟他在一起的其他人。他被绑起来，受到棍棒和枪托殴打。因为他父亲和哥哥以前与伊斯兰党的问题，塔利班知道他们这个姓氏，所以他对塔利班用了假名。他同意今后与塔利班合作，因为也别无选择。他被绑在一棵树上，三根肋骨被打断。他担心再被塔利班发现，就没再回去工作。</w:t>
      </w:r>
    </w:p>
    <w:p w:rsidR="004C0BF7" w:rsidRPr="00C45D97" w:rsidRDefault="004C0BF7" w:rsidP="004C0BF7">
      <w:pPr>
        <w:pStyle w:val="SingleTxtGC"/>
      </w:pPr>
      <w:r w:rsidRPr="00C45D97">
        <w:t>2.3</w:t>
      </w:r>
      <w:r w:rsidR="00945828">
        <w:rPr>
          <w:rFonts w:hint="eastAsia"/>
        </w:rPr>
        <w:t xml:space="preserve">  </w:t>
      </w:r>
      <w:r w:rsidRPr="00C45D97">
        <w:t>后来，他在贾拉拉巴德做了一个</w:t>
      </w:r>
      <w:r w:rsidRPr="00C45D97">
        <w:rPr>
          <w:rFonts w:hAnsi="Verdana"/>
          <w:color w:val="000000"/>
        </w:rPr>
        <w:t>砌砖工人。有一天，他在结束工作时遇到了爆炸事件。后来，他和四名同事被警方拘留，冤枉他参加了贾拉拉巴德的恐怖主义爆炸袭击事件。他被关了两天，每天审讯三次。一天后另外四名同事获释。他还接着被关，因为他讲普什图语，而且他的村子出了不少塔利班成员。他在被拘押期间再次受到虐待和用木头及枪托的踢打。他的双手和一条腿受了伤。在他妻子叔父的帮助下，他贿赂了警察，晚上从监狱中逃走。警察告诉他离开阿富汗，否则就会遭到谋杀。他们担心他会把行贿的事告诉别人。后来，他开一辆小轿车到了巴基斯坦的白沙瓦。他先在巴基斯坦待了两周，然后坐货车和卡车去了</w:t>
      </w:r>
      <w:r w:rsidRPr="00C45D97">
        <w:t>伊朗伊斯兰共和国、土耳其、希腊和意大利。他出发时有一本巴基斯坦护照，但在伊朗伊斯兰共和国被没收了。</w:t>
      </w:r>
    </w:p>
    <w:p w:rsidR="004C0BF7" w:rsidRPr="00C45D97" w:rsidRDefault="004C0BF7" w:rsidP="004C0BF7">
      <w:pPr>
        <w:pStyle w:val="SingleTxtGC"/>
      </w:pPr>
      <w:r w:rsidRPr="00C45D97">
        <w:t>2.4</w:t>
      </w:r>
      <w:r w:rsidR="00945828">
        <w:rPr>
          <w:rFonts w:hint="eastAsia"/>
        </w:rPr>
        <w:t xml:space="preserve">  </w:t>
      </w:r>
      <w:r w:rsidRPr="00C45D97">
        <w:t>申诉人于</w:t>
      </w:r>
      <w:r w:rsidRPr="00C45D97">
        <w:t>2010</w:t>
      </w:r>
      <w:r w:rsidRPr="00C45D97">
        <w:t>年</w:t>
      </w:r>
      <w:r w:rsidRPr="00C45D97">
        <w:t>7</w:t>
      </w:r>
      <w:r w:rsidRPr="00C45D97">
        <w:t>月</w:t>
      </w:r>
      <w:r w:rsidRPr="00C45D97">
        <w:t>25</w:t>
      </w:r>
      <w:r w:rsidRPr="00C45D97">
        <w:t>日来到丹麦，他没有有效的旅行证件，第二天申请了庇护。他不认字，自己填不了庇护申请表。他声称是从塔利班和阿富汗当局那里逃出来的。他先被塔利班拘留，然后被当局逮捕，并被诬告参加了恐怖主义爆炸袭击案；他在被拘押期间受到虐待和酷刑，几根肋骨被打断。他还说，酷刑在阿富汗非常普遍，当局无法保护老百姓免受塔利班的暴力侵害。他担心自己的生命安全，因为他因涉嫌贾拉拉巴德的一次爆炸事件而被当局逮捕，被迫与塔利班合作，又是在行贿后逃出监狱的。如果再次被抓，他会受到酷刑并被打死。如果被塔利班抓到，也是一样，因为塔利班仍然认为他是政府的间谍。申诉人不知道自己家人的下落，也提供不出原籍国颁发的公民证。</w:t>
      </w:r>
    </w:p>
    <w:p w:rsidR="004C0BF7" w:rsidRPr="00C45D97" w:rsidRDefault="004C0BF7" w:rsidP="004C0BF7">
      <w:pPr>
        <w:pStyle w:val="SingleTxtGC"/>
        <w:rPr>
          <w:lang w:val="en-GB"/>
        </w:rPr>
      </w:pPr>
      <w:r w:rsidRPr="00C45D97">
        <w:rPr>
          <w:lang w:val="en-GB"/>
        </w:rPr>
        <w:t>2.5</w:t>
      </w:r>
      <w:r w:rsidR="00945828">
        <w:rPr>
          <w:rFonts w:hint="eastAsia"/>
          <w:lang w:val="en-GB"/>
        </w:rPr>
        <w:t xml:space="preserve">  </w:t>
      </w:r>
      <w:r w:rsidRPr="00C45D97">
        <w:t>2010</w:t>
      </w:r>
      <w:r w:rsidRPr="00C45D97">
        <w:t>年</w:t>
      </w:r>
      <w:r w:rsidRPr="00C45D97">
        <w:t>10</w:t>
      </w:r>
      <w:r w:rsidRPr="00C45D97">
        <w:t>月</w:t>
      </w:r>
      <w:r w:rsidRPr="00C45D97">
        <w:t>28</w:t>
      </w:r>
      <w:r w:rsidRPr="00C45D97">
        <w:t>日，丹麦移民局驳回其庇护申请，称申请庇护者没有义务提供必要的信息以供评估其申请并做出决定。但是，他的叙述很模糊，在一些关键问题上自相矛盾，例如他被阿富汗当局关押的背景及他后来逃离监狱的情况。对这一决定，申诉人向难民申诉委员会提出了上诉。</w:t>
      </w:r>
    </w:p>
    <w:p w:rsidR="004C0BF7" w:rsidRPr="00C45D97" w:rsidRDefault="004C0BF7" w:rsidP="004C0BF7">
      <w:pPr>
        <w:pStyle w:val="SingleTxtGC"/>
      </w:pPr>
      <w:r w:rsidRPr="00C45D97">
        <w:t>2.6</w:t>
      </w:r>
      <w:r w:rsidR="00945828">
        <w:rPr>
          <w:rFonts w:hint="eastAsia"/>
        </w:rPr>
        <w:t xml:space="preserve">  </w:t>
      </w:r>
      <w:r w:rsidRPr="00C45D97">
        <w:t>2011</w:t>
      </w:r>
      <w:r w:rsidRPr="00C45D97">
        <w:t>年</w:t>
      </w:r>
      <w:r w:rsidRPr="00C45D97">
        <w:t>1</w:t>
      </w:r>
      <w:r w:rsidRPr="00C45D97">
        <w:t>月</w:t>
      </w:r>
      <w:r w:rsidRPr="00C45D97">
        <w:t>17</w:t>
      </w:r>
      <w:r w:rsidRPr="00C45D97">
        <w:t>日，难民上诉委员会否决了申诉人的体检申请，驳回他的庇护申请，并根据《外国人法》第</w:t>
      </w:r>
      <w:r w:rsidRPr="00C45D97">
        <w:t>33</w:t>
      </w:r>
      <w:r w:rsidRPr="00C45D97">
        <w:t>条第</w:t>
      </w:r>
      <w:r w:rsidRPr="00C45D97">
        <w:t>1</w:t>
      </w:r>
      <w:r w:rsidRPr="00C45D97">
        <w:t>和第</w:t>
      </w:r>
      <w:r w:rsidRPr="00C45D97">
        <w:t>2</w:t>
      </w:r>
      <w:r w:rsidRPr="00C45D97">
        <w:t>款下令将其遣返。委员会接受了申诉人关于与塔利班有过节的说法。但是，委员会指出，申诉人能在阿富汗与塔利班相安无事地至少生活了一年，用了一个假名，而导致他一根肋骨骨折的殴打就实质和程度上而言与他的请求无关。委员会进一步指出，申请人对自己的原籍地提供了自相矛盾的信息，他关于自己因涉嫌恐怖主义而被当局拘押并受到严重虐待的说法与地点、拘押和逃跑情况并不相符。因此，他的说法不可信，申诉人如果返回阿富汗，不可能面临迫害或虐待风险。尽管他重申了体检请求，但委员会拒绝了他的庇护请求，也没有下令进行任何体检，虽然体检有可能显示出酷刑的后果。</w:t>
      </w:r>
    </w:p>
    <w:p w:rsidR="004C0BF7" w:rsidRPr="00C45D97" w:rsidRDefault="004C0BF7" w:rsidP="004C0BF7">
      <w:pPr>
        <w:pStyle w:val="SingleTxtGC"/>
      </w:pPr>
      <w:r w:rsidRPr="00C45D97">
        <w:t>2.7</w:t>
      </w:r>
      <w:r w:rsidR="00945828">
        <w:rPr>
          <w:rFonts w:hint="eastAsia"/>
        </w:rPr>
        <w:t xml:space="preserve">  </w:t>
      </w:r>
      <w:r w:rsidRPr="00C45D97">
        <w:t>申诉人称，在难民上诉委员会做出决定后，一切国内补救办法已经用尽。</w:t>
      </w:r>
    </w:p>
    <w:p w:rsidR="004C0BF7" w:rsidRPr="00C45D97" w:rsidRDefault="004C0BF7" w:rsidP="000F5657">
      <w:pPr>
        <w:pStyle w:val="H23GC"/>
      </w:pPr>
      <w:r w:rsidRPr="00C45D97">
        <w:tab/>
      </w:r>
      <w:r w:rsidRPr="00C45D97">
        <w:tab/>
      </w:r>
      <w:r w:rsidRPr="00C45D97">
        <w:t>申诉</w:t>
      </w:r>
    </w:p>
    <w:p w:rsidR="004C0BF7" w:rsidRPr="00C45D97" w:rsidRDefault="004C0BF7" w:rsidP="004C0BF7">
      <w:pPr>
        <w:pStyle w:val="SingleTxtGC"/>
        <w:rPr>
          <w:rFonts w:hint="eastAsia"/>
        </w:rPr>
      </w:pPr>
      <w:r w:rsidRPr="00C45D97">
        <w:t>3.1</w:t>
      </w:r>
      <w:r w:rsidR="00945828">
        <w:rPr>
          <w:rFonts w:hint="eastAsia"/>
        </w:rPr>
        <w:t xml:space="preserve">  </w:t>
      </w:r>
      <w:r w:rsidRPr="00C45D97">
        <w:t>申诉人称，缔约国没有充分评估他返回阿富汗后可能遭遇的酷刑风险。他声称有受到阿富汗当局或塔利班迫害和酷刑的人身风险，从而违反《公约》第</w:t>
      </w:r>
      <w:r w:rsidRPr="00C45D97">
        <w:t>3</w:t>
      </w:r>
      <w:r w:rsidRPr="00C45D97">
        <w:t>条。</w:t>
      </w:r>
    </w:p>
    <w:p w:rsidR="004C0BF7" w:rsidRPr="00C45D97" w:rsidRDefault="004C0BF7" w:rsidP="004C0BF7">
      <w:pPr>
        <w:pStyle w:val="SingleTxtGC"/>
      </w:pPr>
      <w:r w:rsidRPr="00C45D97">
        <w:t>3.2</w:t>
      </w:r>
      <w:r w:rsidR="00945828">
        <w:rPr>
          <w:rFonts w:hint="eastAsia"/>
        </w:rPr>
        <w:t xml:space="preserve">  </w:t>
      </w:r>
      <w:r w:rsidRPr="00C45D97">
        <w:t>申诉人主张，尽管难民上诉委员会接受了他的说法，即他被塔利班拘捕，甚至一根肋骨被打断，但委员会并不认为这项事实与庇护裁决有什么关系。缔约国甚至都不考虑阿富汗当局能否保护他不受塔利班的暴力侵害。委员会在评估申诉人对当局暴力行动的指控时，把重点主要放在他的说法中一些前后不一的地方，而这些并不足以驳回他的申请，这些前后不一之处也是因翻译问题造成的。此外，尽管提供了医学证据</w:t>
      </w:r>
      <w:r w:rsidRPr="00C45D97">
        <w:rPr>
          <w:rStyle w:val="FootnoteReference"/>
          <w:sz w:val="24"/>
          <w:szCs w:val="24"/>
        </w:rPr>
        <w:footnoteReference w:id="1"/>
      </w:r>
      <w:r w:rsidRPr="00C45D97">
        <w:t>，他也要求做一步的专门医学检查，但委员会拒绝了他的庇护申请，也没有下令进行检查。因此，缔约国　未能考虑到申诉人提交的医学材料，又拒绝了他进行进一步医学检查的请求，从而违反了《公约》第</w:t>
      </w:r>
      <w:r w:rsidRPr="00C45D97">
        <w:t>3</w:t>
      </w:r>
      <w:r w:rsidRPr="00C45D97">
        <w:t>条。</w:t>
      </w:r>
      <w:r w:rsidRPr="00C45D97">
        <w:rPr>
          <w:rStyle w:val="FootnoteReference"/>
          <w:sz w:val="24"/>
          <w:szCs w:val="24"/>
        </w:rPr>
        <w:footnoteReference w:id="2"/>
      </w:r>
    </w:p>
    <w:p w:rsidR="004C0BF7" w:rsidRPr="00C45D97" w:rsidRDefault="004C0BF7" w:rsidP="004C0BF7">
      <w:pPr>
        <w:pStyle w:val="SingleTxtGC"/>
      </w:pPr>
      <w:r w:rsidRPr="00C45D97">
        <w:t>3.3</w:t>
      </w:r>
      <w:r w:rsidR="00945828">
        <w:rPr>
          <w:rFonts w:hint="eastAsia"/>
        </w:rPr>
        <w:t xml:space="preserve">  </w:t>
      </w:r>
      <w:r w:rsidRPr="00C45D97">
        <w:t>申诉人称，缔约国也没有在阿富汗人权状况的整体形势下考虑和评估他的指控，特别是考虑到该国普遍存在酷刑做法，法律体系崩溃，阿富汗当局和塔利班都有暴力侵害老百姓的行为。</w:t>
      </w:r>
    </w:p>
    <w:p w:rsidR="004C0BF7" w:rsidRPr="00C45D97" w:rsidRDefault="004C0BF7" w:rsidP="000F5657">
      <w:pPr>
        <w:pStyle w:val="H23GC"/>
      </w:pPr>
      <w:r w:rsidRPr="00C45D97">
        <w:tab/>
      </w:r>
      <w:r w:rsidRPr="00C45D97">
        <w:tab/>
      </w:r>
      <w:r w:rsidRPr="00C45D97">
        <w:t>缔约国对可否受理和案情的意见</w:t>
      </w:r>
    </w:p>
    <w:p w:rsidR="004C0BF7" w:rsidRPr="00C45D97" w:rsidRDefault="004C0BF7" w:rsidP="004C0BF7">
      <w:pPr>
        <w:pStyle w:val="SingleTxtGC"/>
        <w:rPr>
          <w:bCs/>
          <w:lang w:val="en-GB"/>
        </w:rPr>
      </w:pPr>
      <w:r w:rsidRPr="00C45D97">
        <w:rPr>
          <w:bCs/>
        </w:rPr>
        <w:t>4.1</w:t>
      </w:r>
      <w:r w:rsidR="00945828">
        <w:rPr>
          <w:rFonts w:hint="eastAsia"/>
          <w:bCs/>
        </w:rPr>
        <w:t xml:space="preserve">  </w:t>
      </w:r>
      <w:r w:rsidRPr="00C45D97">
        <w:rPr>
          <w:bCs/>
          <w:lang w:val="en-GB"/>
        </w:rPr>
        <w:t>2011</w:t>
      </w:r>
      <w:r w:rsidRPr="00C45D97">
        <w:rPr>
          <w:bCs/>
          <w:lang w:val="en-GB"/>
        </w:rPr>
        <w:t>年</w:t>
      </w:r>
      <w:r w:rsidRPr="00C45D97">
        <w:rPr>
          <w:bCs/>
          <w:lang w:val="en-GB"/>
        </w:rPr>
        <w:t>12</w:t>
      </w:r>
      <w:r w:rsidRPr="00C45D97">
        <w:rPr>
          <w:bCs/>
          <w:lang w:val="en-GB"/>
        </w:rPr>
        <w:t>月</w:t>
      </w:r>
      <w:r w:rsidRPr="00C45D97">
        <w:rPr>
          <w:bCs/>
          <w:lang w:val="en-GB"/>
        </w:rPr>
        <w:t>15</w:t>
      </w:r>
      <w:r w:rsidRPr="00C45D97">
        <w:rPr>
          <w:bCs/>
          <w:lang w:val="en-GB"/>
        </w:rPr>
        <w:t>日，缔约国提交了对可否受理和案情的意见，要求委员会宣布来文不可受理，因为来文根据《公约》第</w:t>
      </w:r>
      <w:r w:rsidRPr="00C45D97">
        <w:rPr>
          <w:bCs/>
          <w:lang w:val="en-GB"/>
        </w:rPr>
        <w:t>22</w:t>
      </w:r>
      <w:r w:rsidRPr="00C45D97">
        <w:rPr>
          <w:bCs/>
          <w:lang w:val="en-GB"/>
        </w:rPr>
        <w:t>条第</w:t>
      </w:r>
      <w:r w:rsidRPr="00C45D97">
        <w:rPr>
          <w:bCs/>
          <w:lang w:val="en-GB"/>
        </w:rPr>
        <w:t>2</w:t>
      </w:r>
      <w:r w:rsidRPr="00C45D97">
        <w:rPr>
          <w:bCs/>
          <w:lang w:val="en-GB"/>
        </w:rPr>
        <w:t>款明显没有根据，或宣布申诉并未表明有违反《公约》第</w:t>
      </w:r>
      <w:r w:rsidRPr="00C45D97">
        <w:rPr>
          <w:bCs/>
          <w:lang w:val="en-GB"/>
        </w:rPr>
        <w:t>3</w:t>
      </w:r>
      <w:r w:rsidRPr="00C45D97">
        <w:rPr>
          <w:bCs/>
          <w:lang w:val="en-GB"/>
        </w:rPr>
        <w:t>条的情况</w:t>
      </w:r>
      <w:r w:rsidRPr="00C45D97">
        <w:rPr>
          <w:bCs/>
        </w:rPr>
        <w:t>。</w:t>
      </w:r>
    </w:p>
    <w:p w:rsidR="004C0BF7" w:rsidRPr="00C45D97" w:rsidRDefault="004C0BF7" w:rsidP="004C0BF7">
      <w:pPr>
        <w:pStyle w:val="SingleTxtGC"/>
        <w:rPr>
          <w:rFonts w:hint="eastAsia"/>
        </w:rPr>
      </w:pPr>
      <w:r w:rsidRPr="00C45D97">
        <w:t>4.2</w:t>
      </w:r>
      <w:r w:rsidR="00945828">
        <w:rPr>
          <w:rFonts w:hint="eastAsia"/>
        </w:rPr>
        <w:t xml:space="preserve">  </w:t>
      </w:r>
      <w:r w:rsidRPr="00C45D97">
        <w:t>缔约国介绍了关于丹麦移民局和难民上诉委员会的庇护</w:t>
      </w:r>
      <w:r w:rsidRPr="00C45D97">
        <w:t xml:space="preserve"> </w:t>
      </w:r>
      <w:r w:rsidRPr="00C45D97">
        <w:t>程序。</w:t>
      </w:r>
      <w:r w:rsidRPr="00C45D97">
        <w:t>2010</w:t>
      </w:r>
      <w:r w:rsidRPr="00C45D97">
        <w:t>年</w:t>
      </w:r>
      <w:r w:rsidRPr="00C45D97">
        <w:t>8</w:t>
      </w:r>
      <w:r w:rsidRPr="00C45D97">
        <w:t>月</w:t>
      </w:r>
      <w:r w:rsidRPr="00C45D97">
        <w:t>23</w:t>
      </w:r>
      <w:r w:rsidRPr="00C45D97">
        <w:t>日，申诉人称他被拘押了两次，一次是被塔利班，另一次是被阿富汗当局。当局指控他组织了贾拉拉巴德的一次爆炸事件。他妻子的叔叔向当局行贿，让他逃了出来。警方还在找他，如果他再次被捕，很可能会被当局处死。关于塔利班，申诉人和他的家人在</w:t>
      </w:r>
      <w:r w:rsidRPr="00C45D97">
        <w:t>Chaparhar</w:t>
      </w:r>
      <w:r w:rsidRPr="00C45D97">
        <w:t>受到塔利班的威胁，因为塔利班认为他们是政府的间谍。大约三四年以前，申诉人的房子被导弹击中，他的父亲和哥哥在这次事件中死亡。</w:t>
      </w:r>
    </w:p>
    <w:p w:rsidR="004C0BF7" w:rsidRPr="00C45D97" w:rsidRDefault="004C0BF7" w:rsidP="004C0BF7">
      <w:pPr>
        <w:pStyle w:val="SingleTxtGC"/>
      </w:pPr>
      <w:r w:rsidRPr="00C45D97">
        <w:rPr>
          <w:bCs/>
        </w:rPr>
        <w:t>4.3</w:t>
      </w:r>
      <w:r w:rsidR="00945828">
        <w:rPr>
          <w:rFonts w:hint="eastAsia"/>
          <w:bCs/>
        </w:rPr>
        <w:t xml:space="preserve">  </w:t>
      </w:r>
      <w:r w:rsidRPr="00C45D97">
        <w:rPr>
          <w:bCs/>
        </w:rPr>
        <w:t>2010</w:t>
      </w:r>
      <w:r w:rsidRPr="00C45D97">
        <w:rPr>
          <w:bCs/>
        </w:rPr>
        <w:t>年</w:t>
      </w:r>
      <w:r w:rsidRPr="00C45D97">
        <w:rPr>
          <w:bCs/>
        </w:rPr>
        <w:t>9</w:t>
      </w:r>
      <w:r w:rsidRPr="00C45D97">
        <w:rPr>
          <w:bCs/>
        </w:rPr>
        <w:t>月</w:t>
      </w:r>
      <w:r w:rsidRPr="00C45D97">
        <w:rPr>
          <w:bCs/>
        </w:rPr>
        <w:t>2</w:t>
      </w:r>
      <w:r w:rsidRPr="00C45D97">
        <w:rPr>
          <w:bCs/>
        </w:rPr>
        <w:t>日，移民局与申诉人进行了面谈。他说，大约六个月以前，他在离开所工作的大楼时，在贾拉拉巴德机场附件发生了爆炸事件，所以他先在楼里待了一会儿，然后才离开。但这时警察来了，拘留了他和另外四名同事。他们被带到贾拉拉巴德的一个区警察局，和其它人关到同一间拘留室里。他被拘押了两天。在这期间，他每天被审讯三次，并受到警察的暴力行为，包括用枪托殴打和用脚踢。他的同事获释了，但他还被拘押，因为他是</w:t>
      </w:r>
      <w:r w:rsidRPr="00C45D97">
        <w:t>Chaparhar</w:t>
      </w:r>
      <w:r w:rsidRPr="00C45D97">
        <w:t>村的，这个村出了许多恐怖分子。他交了一大笔贿赂后获释。但当局让他离开这个国家。他还跟移民局说，以前他在帮着修一条新公路时，塔利班人有个晚上来拘押了他和另外七个人，把他绑到一棵树上，拿木头和枪托打他。第二天上午，镇上的居民来到他和其他人离开的地方，他们才被释放。他应询问回答说，此外他没有再被拘押过，跟阿富汗也没有其它任何问题。他还指出，他在三四年以前参加过反对塔利班的示威活动。</w:t>
      </w:r>
      <w:r w:rsidRPr="00C45D97">
        <w:t xml:space="preserve"> </w:t>
      </w:r>
    </w:p>
    <w:p w:rsidR="004C0BF7" w:rsidRPr="00C45D97" w:rsidRDefault="004C0BF7" w:rsidP="004C0BF7">
      <w:pPr>
        <w:pStyle w:val="SingleTxtGC"/>
      </w:pPr>
      <w:r w:rsidRPr="00C45D97">
        <w:t>4.4</w:t>
      </w:r>
      <w:r w:rsidR="00945828">
        <w:rPr>
          <w:rFonts w:hint="eastAsia"/>
        </w:rPr>
        <w:t xml:space="preserve">  </w:t>
      </w:r>
      <w:r w:rsidRPr="00C45D97">
        <w:t>2010</w:t>
      </w:r>
      <w:r w:rsidRPr="00C45D97">
        <w:t>年</w:t>
      </w:r>
      <w:r w:rsidRPr="00C45D97">
        <w:t>10</w:t>
      </w:r>
      <w:r w:rsidRPr="00C45D97">
        <w:t>月</w:t>
      </w:r>
      <w:r w:rsidRPr="00C45D97">
        <w:t>21</w:t>
      </w:r>
      <w:r w:rsidRPr="00C45D97">
        <w:t>日，申诉人再次接受移民主管部门的面谈。他先说从未被阿富汗当局拘留或逮捕过，也没有被当局通缉。后来他又说，他在入境丹麦前六个月曾因节日活动被警方拘留。对于以前的说法，他说他以为人们是问他在纳吉布拉总统而不是卡尔扎伊总统当权时他是否有过问题。面谈时他还说，贾拉拉巴德的爆炸发生时他正在一个大楼外工作，然后开始朝警察所在的相反方向跑，因为警察在开枪，自己有可能被击中。移民当局指出这个说法与他以前的说法不符，他说自己是在楼外边。移民当局问他，为什么当时没有要求警方与他在建筑工地的老板联系，以佐证他的说法，他说他没有真正的老板，只有一个工程师时不时来监督一下工程，付他工资。移民当局又问他，接受贿赂的警察是否规定了开释他的条件，他说没有。移民当局拿出他以前的说法向他质疑时，他说他妻子的叔叔告诉他走，但警方也想让他离开阿富汗。关于他称家人被塔利班通缉的说法，他说，鉴于他父亲和哥哥的工作职位，塔利班觉得他们是政府的间谍。</w:t>
      </w:r>
      <w:r w:rsidRPr="00C45D97">
        <w:t xml:space="preserve"> </w:t>
      </w:r>
    </w:p>
    <w:p w:rsidR="004C0BF7" w:rsidRPr="00C45D97" w:rsidRDefault="004C0BF7" w:rsidP="004C0BF7">
      <w:pPr>
        <w:pStyle w:val="SingleTxtGC"/>
        <w:rPr>
          <w:lang w:val="en-GB"/>
        </w:rPr>
      </w:pPr>
      <w:r w:rsidRPr="00C45D97">
        <w:rPr>
          <w:lang w:val="en-GB"/>
        </w:rPr>
        <w:t>4.5</w:t>
      </w:r>
      <w:r w:rsidR="00945828">
        <w:rPr>
          <w:rFonts w:hint="eastAsia"/>
          <w:lang w:val="en-GB"/>
        </w:rPr>
        <w:t xml:space="preserve">  </w:t>
      </w:r>
      <w:r w:rsidRPr="00C45D97">
        <w:rPr>
          <w:lang w:val="en-GB"/>
        </w:rPr>
        <w:t>2011</w:t>
      </w:r>
      <w:r w:rsidRPr="00C45D97">
        <w:rPr>
          <w:lang w:val="en-GB"/>
        </w:rPr>
        <w:t>年</w:t>
      </w:r>
      <w:r w:rsidRPr="00C45D97">
        <w:rPr>
          <w:lang w:val="en-GB"/>
        </w:rPr>
        <w:t>1</w:t>
      </w:r>
      <w:r w:rsidRPr="00C45D97">
        <w:rPr>
          <w:lang w:val="en-GB"/>
        </w:rPr>
        <w:t>月</w:t>
      </w:r>
      <w:r w:rsidRPr="00C45D97">
        <w:rPr>
          <w:lang w:val="en-GB"/>
        </w:rPr>
        <w:t>17</w:t>
      </w:r>
      <w:r w:rsidRPr="00C45D97">
        <w:rPr>
          <w:lang w:val="en-GB"/>
        </w:rPr>
        <w:t>日，在难民上诉委员会听证时，申诉人称他当时正在下班回家的路上，已经走了约</w:t>
      </w:r>
      <w:r w:rsidRPr="00C45D97">
        <w:rPr>
          <w:lang w:val="en-GB"/>
        </w:rPr>
        <w:t>20</w:t>
      </w:r>
      <w:r w:rsidRPr="00C45D97">
        <w:rPr>
          <w:lang w:val="en-GB"/>
        </w:rPr>
        <w:t>分钟，就在机场附件，然后就遇上了爆炸。对于他以前的说法，他说爆炸发生时他正在离开大楼的路上，他赶紧跑开，警察让他停下，但他因为吓坏了还是接着跑。他还指出，他被拘押的原因是他讲普什图语，又是从</w:t>
      </w:r>
      <w:r w:rsidRPr="00C45D97">
        <w:rPr>
          <w:lang w:val="en-GB"/>
        </w:rPr>
        <w:t>Tora Bora</w:t>
      </w:r>
      <w:r w:rsidRPr="00C45D97">
        <w:rPr>
          <w:lang w:val="en-GB"/>
        </w:rPr>
        <w:t>来的。委员会拿出他先前的说法质疑，他表示</w:t>
      </w:r>
      <w:r w:rsidRPr="00C45D97">
        <w:rPr>
          <w:lang w:val="en-GB"/>
        </w:rPr>
        <w:t xml:space="preserve">Chaparhar </w:t>
      </w:r>
      <w:r w:rsidRPr="00C45D97">
        <w:rPr>
          <w:lang w:val="en-GB"/>
        </w:rPr>
        <w:t>和</w:t>
      </w:r>
      <w:r w:rsidRPr="00C45D97">
        <w:rPr>
          <w:lang w:val="en-GB"/>
        </w:rPr>
        <w:t>Tora Bora</w:t>
      </w:r>
      <w:r w:rsidRPr="00C45D97">
        <w:rPr>
          <w:lang w:val="en-GB"/>
        </w:rPr>
        <w:t>离得很近。同样，他以前关于释放条件的前后不一的说法也受到质疑。他跟上诉委员会说，警方害怕他会把行贿的事告诉别人。出于这个原因，警方的头要求他离开这个国家。</w:t>
      </w:r>
    </w:p>
    <w:p w:rsidR="004C0BF7" w:rsidRPr="00C45D97" w:rsidRDefault="004C0BF7" w:rsidP="004C0BF7">
      <w:pPr>
        <w:pStyle w:val="SingleTxtGC"/>
        <w:rPr>
          <w:bCs/>
          <w:lang w:val="en-GB"/>
        </w:rPr>
      </w:pPr>
      <w:r w:rsidRPr="00C45D97">
        <w:rPr>
          <w:bCs/>
          <w:lang w:val="en-GB"/>
        </w:rPr>
        <w:t>4.6</w:t>
      </w:r>
      <w:r w:rsidR="00945828">
        <w:rPr>
          <w:rFonts w:hint="eastAsia"/>
          <w:bCs/>
          <w:lang w:val="en-GB"/>
        </w:rPr>
        <w:t xml:space="preserve">  </w:t>
      </w:r>
      <w:r w:rsidRPr="00C45D97">
        <w:rPr>
          <w:bCs/>
          <w:lang w:val="en-GB"/>
        </w:rPr>
        <w:t>在庇护登记报告中，申诉人说，两年前他最靠下边的肋骨受了伤，需要做医学检查。除此以在</w:t>
      </w:r>
      <w:r w:rsidRPr="00C45D97">
        <w:rPr>
          <w:bCs/>
          <w:lang w:val="en-GB"/>
        </w:rPr>
        <w:t>2010</w:t>
      </w:r>
      <w:r w:rsidRPr="00C45D97">
        <w:rPr>
          <w:bCs/>
          <w:lang w:val="en-GB"/>
        </w:rPr>
        <w:t>年</w:t>
      </w:r>
      <w:r w:rsidRPr="00C45D97">
        <w:rPr>
          <w:bCs/>
          <w:lang w:val="en-GB"/>
        </w:rPr>
        <w:t>10</w:t>
      </w:r>
      <w:r w:rsidRPr="00C45D97">
        <w:rPr>
          <w:bCs/>
          <w:lang w:val="en-GB"/>
        </w:rPr>
        <w:t>月</w:t>
      </w:r>
      <w:r w:rsidRPr="00C45D97">
        <w:rPr>
          <w:bCs/>
          <w:lang w:val="en-GB"/>
        </w:rPr>
        <w:t>21</w:t>
      </w:r>
      <w:r w:rsidRPr="00C45D97">
        <w:rPr>
          <w:bCs/>
          <w:lang w:val="en-GB"/>
        </w:rPr>
        <w:t>日与移民局的面谈中，他说在丹麦他因胃部不适正在接受治疗。在</w:t>
      </w:r>
      <w:r w:rsidRPr="00C45D97">
        <w:rPr>
          <w:bCs/>
          <w:lang w:val="en-GB"/>
        </w:rPr>
        <w:t>2011</w:t>
      </w:r>
      <w:r w:rsidRPr="00C45D97">
        <w:rPr>
          <w:bCs/>
          <w:lang w:val="en-GB"/>
        </w:rPr>
        <w:t>年</w:t>
      </w:r>
      <w:r w:rsidRPr="00C45D97">
        <w:rPr>
          <w:bCs/>
          <w:lang w:val="en-GB"/>
        </w:rPr>
        <w:t>1</w:t>
      </w:r>
      <w:r w:rsidRPr="00C45D97">
        <w:rPr>
          <w:bCs/>
          <w:lang w:val="en-GB"/>
        </w:rPr>
        <w:t>月</w:t>
      </w:r>
      <w:r w:rsidRPr="00C45D97">
        <w:rPr>
          <w:bCs/>
          <w:lang w:val="en-GB"/>
        </w:rPr>
        <w:t>10</w:t>
      </w:r>
      <w:r w:rsidRPr="00C45D97">
        <w:rPr>
          <w:bCs/>
          <w:lang w:val="en-GB"/>
        </w:rPr>
        <w:t>日向难民上诉委员会听证提交的申诉中，他的律师要求暂停相关程序，以便对申诉人检查是否有酷刑的迹象，并附上了一名医学顾问写的日期分别为</w:t>
      </w:r>
      <w:r w:rsidRPr="00C45D97">
        <w:rPr>
          <w:bCs/>
          <w:lang w:val="en-GB"/>
        </w:rPr>
        <w:t>2011</w:t>
      </w:r>
      <w:r w:rsidRPr="00C45D97">
        <w:rPr>
          <w:bCs/>
          <w:lang w:val="en-GB"/>
        </w:rPr>
        <w:t>年</w:t>
      </w:r>
      <w:r w:rsidRPr="00C45D97">
        <w:rPr>
          <w:bCs/>
          <w:lang w:val="en-GB"/>
        </w:rPr>
        <w:t>10</w:t>
      </w:r>
      <w:r w:rsidRPr="00C45D97">
        <w:rPr>
          <w:bCs/>
          <w:lang w:val="en-GB"/>
        </w:rPr>
        <w:t>月</w:t>
      </w:r>
      <w:r w:rsidRPr="00C45D97">
        <w:rPr>
          <w:bCs/>
          <w:lang w:val="en-GB"/>
        </w:rPr>
        <w:t>11</w:t>
      </w:r>
      <w:r w:rsidRPr="00C45D97">
        <w:rPr>
          <w:bCs/>
          <w:lang w:val="en-GB"/>
        </w:rPr>
        <w:t>日和</w:t>
      </w:r>
      <w:r w:rsidRPr="00C45D97">
        <w:rPr>
          <w:bCs/>
          <w:lang w:val="en-GB"/>
        </w:rPr>
        <w:t>12</w:t>
      </w:r>
      <w:r w:rsidRPr="00C45D97">
        <w:rPr>
          <w:bCs/>
          <w:lang w:val="en-GB"/>
        </w:rPr>
        <w:t>月</w:t>
      </w:r>
      <w:r w:rsidRPr="00C45D97">
        <w:rPr>
          <w:bCs/>
          <w:lang w:val="en-GB"/>
        </w:rPr>
        <w:t>13</w:t>
      </w:r>
      <w:r w:rsidRPr="00C45D97">
        <w:rPr>
          <w:bCs/>
          <w:lang w:val="en-GB"/>
        </w:rPr>
        <w:t>日的备忘录。在</w:t>
      </w:r>
      <w:r w:rsidRPr="00C45D97">
        <w:rPr>
          <w:bCs/>
          <w:lang w:val="en-GB"/>
        </w:rPr>
        <w:t>2011</w:t>
      </w:r>
      <w:r w:rsidRPr="00C45D97">
        <w:rPr>
          <w:bCs/>
          <w:lang w:val="en-GB"/>
        </w:rPr>
        <w:t>年</w:t>
      </w:r>
      <w:r w:rsidRPr="00C45D97">
        <w:rPr>
          <w:bCs/>
          <w:lang w:val="en-GB"/>
        </w:rPr>
        <w:t>1</w:t>
      </w:r>
      <w:r w:rsidRPr="00C45D97">
        <w:rPr>
          <w:bCs/>
          <w:lang w:val="en-GB"/>
        </w:rPr>
        <w:t>月</w:t>
      </w:r>
      <w:r w:rsidRPr="00C45D97">
        <w:rPr>
          <w:bCs/>
          <w:lang w:val="en-GB"/>
        </w:rPr>
        <w:t>17</w:t>
      </w:r>
      <w:r w:rsidRPr="00C45D97">
        <w:rPr>
          <w:bCs/>
          <w:lang w:val="en-GB"/>
        </w:rPr>
        <w:t>日委员会的听证中，申诉人重复了他的说法，对委员会说丹麦的医生无法对他的肋骨进行手术，因此他在吃止痛药。他还因为做噩梦而服用药物。</w:t>
      </w:r>
    </w:p>
    <w:p w:rsidR="004C0BF7" w:rsidRPr="00C45D97" w:rsidRDefault="004C0BF7" w:rsidP="004C0BF7">
      <w:pPr>
        <w:pStyle w:val="SingleTxtGC"/>
        <w:rPr>
          <w:bCs/>
          <w:lang w:val="en-GB"/>
        </w:rPr>
      </w:pPr>
      <w:r w:rsidRPr="00C45D97">
        <w:rPr>
          <w:bCs/>
          <w:lang w:val="en-GB"/>
        </w:rPr>
        <w:t>4.7</w:t>
      </w:r>
      <w:r w:rsidR="00945828">
        <w:rPr>
          <w:rFonts w:hint="eastAsia"/>
          <w:bCs/>
          <w:lang w:val="en-GB"/>
        </w:rPr>
        <w:t xml:space="preserve">  </w:t>
      </w:r>
      <w:r w:rsidRPr="00C45D97">
        <w:rPr>
          <w:bCs/>
          <w:lang w:val="en-GB"/>
        </w:rPr>
        <w:t>关于本国立法，缔约国指出，根据《外国人法》第</w:t>
      </w:r>
      <w:r w:rsidRPr="00C45D97">
        <w:rPr>
          <w:bCs/>
          <w:lang w:val="en-GB"/>
        </w:rPr>
        <w:t>7</w:t>
      </w:r>
      <w:r w:rsidRPr="00C45D97">
        <w:rPr>
          <w:bCs/>
          <w:lang w:val="en-GB"/>
        </w:rPr>
        <w:t>条第</w:t>
      </w:r>
      <w:r w:rsidRPr="00C45D97">
        <w:rPr>
          <w:bCs/>
          <w:lang w:val="en-GB"/>
        </w:rPr>
        <w:t>1</w:t>
      </w:r>
      <w:r w:rsidRPr="00C45D97">
        <w:rPr>
          <w:bCs/>
          <w:lang w:val="en-GB"/>
        </w:rPr>
        <w:t>款，对于外国人，只有当其属于《关于难民地位的公约》条款范围之下的人，才能颁发居留许可。为此目的，该《公约》第</w:t>
      </w:r>
      <w:r w:rsidRPr="00C45D97">
        <w:rPr>
          <w:bCs/>
          <w:lang w:val="en-GB"/>
        </w:rPr>
        <w:t>1</w:t>
      </w:r>
      <w:r w:rsidRPr="00C45D97">
        <w:rPr>
          <w:bCs/>
          <w:lang w:val="en-GB"/>
        </w:rPr>
        <w:t>条</w:t>
      </w:r>
      <w:r w:rsidRPr="00C45D97">
        <w:rPr>
          <w:bCs/>
          <w:lang w:val="en-GB"/>
        </w:rPr>
        <w:t>A</w:t>
      </w:r>
      <w:r w:rsidRPr="00C45D97">
        <w:rPr>
          <w:bCs/>
          <w:lang w:val="en-GB"/>
        </w:rPr>
        <w:t>项已列入丹麦法律。尽管这一条并未将酷刑作为给予庇护的理由，但酷刑可视为迫害的一个要素。因此，如果认定寻求庇护者在来到缔约国以前遭受过酷刑，他由此产生的具体的担心有良好依据，则可以对其颁发居留许可。即使认为回国不会导致任何进一步迫害的风险，也会对其颁发居留许可。同样，根据《外国人法》第</w:t>
      </w:r>
      <w:r w:rsidRPr="00C45D97">
        <w:rPr>
          <w:bCs/>
          <w:lang w:val="en-GB"/>
        </w:rPr>
        <w:t>7</w:t>
      </w:r>
      <w:r w:rsidRPr="00C45D97">
        <w:rPr>
          <w:bCs/>
          <w:lang w:val="en-GB"/>
        </w:rPr>
        <w:t>条第</w:t>
      </w:r>
      <w:r w:rsidRPr="00C45D97">
        <w:rPr>
          <w:bCs/>
          <w:lang w:val="en-GB"/>
        </w:rPr>
        <w:t>2</w:t>
      </w:r>
      <w:r w:rsidRPr="00C45D97">
        <w:rPr>
          <w:bCs/>
          <w:lang w:val="en-GB"/>
        </w:rPr>
        <w:t>款，如果一名外国人在回到原籍国时面临受到死刑处罚或遭受酷刑、不人道或有辱人格的待遇或处罚的风险，则该名外国人在提出申请后可获得居留许可。在实践中，难民上诉委员会认为，如果有具体和个体的因素使得相关人员很有可能面临现实的风险，则视为满足了上述条件。</w:t>
      </w:r>
    </w:p>
    <w:p w:rsidR="004C0BF7" w:rsidRPr="00C45D97" w:rsidRDefault="004C0BF7" w:rsidP="004C0BF7">
      <w:pPr>
        <w:pStyle w:val="SingleTxtGC"/>
        <w:rPr>
          <w:bCs/>
          <w:lang w:val="en-GB"/>
        </w:rPr>
      </w:pPr>
      <w:r w:rsidRPr="00C45D97">
        <w:rPr>
          <w:bCs/>
          <w:lang w:val="en-GB"/>
        </w:rPr>
        <w:t>4.8</w:t>
      </w:r>
      <w:r w:rsidR="00945828">
        <w:rPr>
          <w:rFonts w:hint="eastAsia"/>
          <w:bCs/>
          <w:lang w:val="en-GB"/>
        </w:rPr>
        <w:t xml:space="preserve">  </w:t>
      </w:r>
      <w:r w:rsidRPr="00C45D97">
        <w:rPr>
          <w:bCs/>
          <w:lang w:val="en-GB"/>
        </w:rPr>
        <w:t>难民上诉委员会根据每个具体个案的具体情况做出决定。对寻求庇护者有关庇护动机的说法，则根据所有相关证据加以评估，包括关于原籍国局势和状况的整体背景材料，具体说来，是否发生系统的严重、公然或大规模侵犯人权行为。背景材料是通过不同来源获取的，包括其它政府编写的国别报告以及联合国难民事务高级专员及重要的非政府组织提供的信息。</w:t>
      </w:r>
    </w:p>
    <w:p w:rsidR="004C0BF7" w:rsidRPr="00C45D97" w:rsidRDefault="004C0BF7" w:rsidP="004C0BF7">
      <w:pPr>
        <w:pStyle w:val="SingleTxtGC"/>
        <w:rPr>
          <w:bCs/>
          <w:lang w:val="en-GB"/>
        </w:rPr>
      </w:pPr>
      <w:r w:rsidRPr="00C45D97">
        <w:rPr>
          <w:bCs/>
          <w:lang w:val="en-GB"/>
        </w:rPr>
        <w:t>4.9</w:t>
      </w:r>
      <w:r w:rsidR="00945828">
        <w:rPr>
          <w:rFonts w:hint="eastAsia"/>
          <w:bCs/>
          <w:lang w:val="en-GB"/>
        </w:rPr>
        <w:t xml:space="preserve">  </w:t>
      </w:r>
      <w:r w:rsidRPr="00C45D97">
        <w:rPr>
          <w:bCs/>
          <w:lang w:val="en-GB"/>
        </w:rPr>
        <w:t>对于援引酷刑作为庇护的一个理由的案件，难民上诉委员会可能会要求对寻求庇护者进行检查，看是否有酷刑的迹象。是否有必要进行医学检查的决定由委员会听证之后作出，并取决于具体案件的具体情况，如寻求庇护者关于酷刑说法的可信度。</w:t>
      </w:r>
    </w:p>
    <w:p w:rsidR="004C0BF7" w:rsidRPr="00C45D97" w:rsidRDefault="004C0BF7" w:rsidP="004C0BF7">
      <w:pPr>
        <w:pStyle w:val="SingleTxtGC"/>
        <w:rPr>
          <w:bCs/>
          <w:lang w:val="en-GB"/>
        </w:rPr>
      </w:pPr>
      <w:r w:rsidRPr="00C45D97">
        <w:rPr>
          <w:bCs/>
          <w:lang w:val="en-GB"/>
        </w:rPr>
        <w:t>4.10</w:t>
      </w:r>
      <w:r w:rsidR="00945828">
        <w:rPr>
          <w:rFonts w:hint="eastAsia"/>
          <w:bCs/>
          <w:lang w:val="en-GB"/>
        </w:rPr>
        <w:t xml:space="preserve">  </w:t>
      </w:r>
      <w:r w:rsidRPr="00C45D97">
        <w:rPr>
          <w:bCs/>
          <w:lang w:val="en-GB"/>
        </w:rPr>
        <w:t>缔约国认为，申诉人有责任提出证据确凿的案件，以满足《公约》第</w:t>
      </w:r>
      <w:r w:rsidRPr="00C45D97">
        <w:rPr>
          <w:bCs/>
          <w:lang w:val="en-GB"/>
        </w:rPr>
        <w:t>22</w:t>
      </w:r>
      <w:r w:rsidRPr="00C45D97">
        <w:rPr>
          <w:bCs/>
          <w:lang w:val="en-GB"/>
        </w:rPr>
        <w:t>条规定的受理来文的要求。而在本申诉中，并未确定有实质性的理由认为申诉人如返回阿富汗会面临遭受酷刑的危险。申诉明显没有依据，因此应宣布其不可受理。</w:t>
      </w:r>
    </w:p>
    <w:p w:rsidR="004C0BF7" w:rsidRPr="00C45D97" w:rsidRDefault="004C0BF7" w:rsidP="004C0BF7">
      <w:pPr>
        <w:pStyle w:val="SingleTxtGC"/>
        <w:rPr>
          <w:rFonts w:hint="eastAsia"/>
          <w:bCs/>
          <w:lang w:val="en-GB"/>
        </w:rPr>
      </w:pPr>
      <w:r w:rsidRPr="00C45D97">
        <w:rPr>
          <w:bCs/>
          <w:lang w:val="en-GB"/>
        </w:rPr>
        <w:t>4.11</w:t>
      </w:r>
      <w:r w:rsidR="00945828">
        <w:rPr>
          <w:rFonts w:hint="eastAsia"/>
          <w:bCs/>
          <w:lang w:val="en-GB"/>
        </w:rPr>
        <w:t xml:space="preserve">  </w:t>
      </w:r>
      <w:r w:rsidRPr="00C45D97">
        <w:rPr>
          <w:bCs/>
          <w:lang w:val="en-GB"/>
        </w:rPr>
        <w:t>申诉人的目的是以委员会作为一个上诉机构，让委员会来重新评估他为支持其庇护请求而提出的事实情况。缔约国回顾委员会关于执行《公约》第</w:t>
      </w:r>
      <w:r w:rsidRPr="00C45D97">
        <w:rPr>
          <w:bCs/>
          <w:lang w:val="en-GB"/>
        </w:rPr>
        <w:t>3</w:t>
      </w:r>
      <w:r w:rsidRPr="00C45D97">
        <w:rPr>
          <w:bCs/>
          <w:lang w:val="en-GB"/>
        </w:rPr>
        <w:t>条的第</w:t>
      </w:r>
      <w:r w:rsidRPr="00C45D97">
        <w:rPr>
          <w:bCs/>
          <w:lang w:val="en-GB"/>
        </w:rPr>
        <w:t>1</w:t>
      </w:r>
      <w:r w:rsidRPr="00C45D97">
        <w:rPr>
          <w:bCs/>
          <w:lang w:val="en-GB"/>
        </w:rPr>
        <w:t>号一般性意见</w:t>
      </w:r>
      <w:r w:rsidRPr="00C45D97">
        <w:rPr>
          <w:bCs/>
          <w:lang w:val="en-GB"/>
        </w:rPr>
        <w:t>(1997</w:t>
      </w:r>
      <w:r w:rsidRPr="00C45D97">
        <w:rPr>
          <w:bCs/>
          <w:lang w:val="en-GB"/>
        </w:rPr>
        <w:t>年</w:t>
      </w:r>
      <w:r w:rsidRPr="00C45D97">
        <w:rPr>
          <w:bCs/>
          <w:lang w:val="en-GB"/>
        </w:rPr>
        <w:t>)</w:t>
      </w:r>
      <w:r w:rsidRPr="00C45D97">
        <w:rPr>
          <w:rStyle w:val="FootnoteReference"/>
          <w:bCs/>
          <w:sz w:val="24"/>
          <w:szCs w:val="24"/>
          <w:lang w:val="en-GB"/>
        </w:rPr>
        <w:footnoteReference w:id="3"/>
      </w:r>
      <w:r w:rsidRPr="00C45D97">
        <w:rPr>
          <w:bCs/>
          <w:lang w:val="en-GB"/>
        </w:rPr>
        <w:t>，指出委员会应对有关缔约国对事实的认定给予充分重视。在本案中，申诉人有机会在律师的协助下以书面和口头方式提出自己的观点。这样，难民上诉委员会对本案的证据进行了综合全面的审查。因此，缔约国认为委员会必须对难民上诉委员会的结论给予充分重视。</w:t>
      </w:r>
    </w:p>
    <w:p w:rsidR="004C0BF7" w:rsidRPr="00C45D97" w:rsidRDefault="004C0BF7" w:rsidP="004C0BF7">
      <w:pPr>
        <w:pStyle w:val="SingleTxtGC"/>
        <w:rPr>
          <w:rFonts w:hint="eastAsia"/>
          <w:bCs/>
          <w:lang w:val="en-GB"/>
        </w:rPr>
      </w:pPr>
      <w:r w:rsidRPr="00C45D97">
        <w:rPr>
          <w:bCs/>
          <w:lang w:val="en-GB"/>
        </w:rPr>
        <w:t>4.12</w:t>
      </w:r>
      <w:r w:rsidR="00945828">
        <w:rPr>
          <w:rFonts w:hint="eastAsia"/>
          <w:bCs/>
          <w:lang w:val="en-GB"/>
        </w:rPr>
        <w:t xml:space="preserve">  </w:t>
      </w:r>
      <w:r w:rsidRPr="00C45D97">
        <w:rPr>
          <w:bCs/>
          <w:lang w:val="en-GB"/>
        </w:rPr>
        <w:t>难民上诉委员会驳回申诉人主张的理由是，他没有证明他在返回阿富汗后有可能面临塔利班方面新的迫害的风险。他在申请程序中表示，所有工人都受到了塔利班的询问和搜查。因此，他并未受到针对个人的迫害。此外，他用了假名，事件发生后在阿富汗安然无恙地生活了至少一年。</w:t>
      </w:r>
    </w:p>
    <w:p w:rsidR="004C0BF7" w:rsidRPr="00C45D97" w:rsidRDefault="004C0BF7" w:rsidP="004C0BF7">
      <w:pPr>
        <w:pStyle w:val="SingleTxtGC"/>
        <w:rPr>
          <w:rFonts w:hint="eastAsia"/>
          <w:lang w:val="en-GB"/>
        </w:rPr>
      </w:pPr>
      <w:r w:rsidRPr="00C45D97">
        <w:rPr>
          <w:bCs/>
          <w:lang w:val="en-GB"/>
        </w:rPr>
        <w:t>4.13</w:t>
      </w:r>
      <w:r w:rsidR="00945828">
        <w:rPr>
          <w:rFonts w:hint="eastAsia"/>
          <w:bCs/>
          <w:lang w:val="en-GB"/>
        </w:rPr>
        <w:t xml:space="preserve">  </w:t>
      </w:r>
      <w:r w:rsidRPr="00C45D97">
        <w:rPr>
          <w:bCs/>
          <w:lang w:val="en-GB"/>
        </w:rPr>
        <w:t>申诉人称受到阿富汗当局的酷刑，对此缔约国辩称，他受到阿富汗当局通缉的说法并不可信，因为他做了有根本性分歧的证辞，如他的原籍地、贾拉拉巴德爆炸发生时他身处何地、他被拘留的背景以及他获释的条件等。</w:t>
      </w:r>
      <w:r w:rsidRPr="00C45D97">
        <w:rPr>
          <w:rStyle w:val="FootnoteReference"/>
          <w:bCs/>
          <w:sz w:val="24"/>
          <w:szCs w:val="24"/>
          <w:lang w:val="en-GB"/>
        </w:rPr>
        <w:footnoteReference w:id="4"/>
      </w:r>
    </w:p>
    <w:p w:rsidR="004C0BF7" w:rsidRPr="00C45D97" w:rsidRDefault="004C0BF7" w:rsidP="004C0BF7">
      <w:pPr>
        <w:pStyle w:val="SingleTxtGC"/>
        <w:rPr>
          <w:rFonts w:hint="eastAsia"/>
          <w:bCs/>
          <w:lang w:val="en-GB"/>
        </w:rPr>
      </w:pPr>
      <w:r w:rsidRPr="00C45D97">
        <w:rPr>
          <w:lang w:val="en-GB"/>
        </w:rPr>
        <w:t>4.14</w:t>
      </w:r>
      <w:r w:rsidR="00945828">
        <w:rPr>
          <w:rFonts w:hint="eastAsia"/>
          <w:lang w:val="en-GB"/>
        </w:rPr>
        <w:t xml:space="preserve">  </w:t>
      </w:r>
      <w:r w:rsidRPr="00C45D97">
        <w:rPr>
          <w:lang w:val="en-GB"/>
        </w:rPr>
        <w:t>申诉人称，他证辞中的不一致之处是翻译原因所致，对此缔约国指出，在警方与移民当局与申诉人的面谈中，为申诉人提供了他的母语普什图语的译入和译出翻译。缔约国还指出，在向申诉人宣讲了</w:t>
      </w:r>
      <w:r w:rsidRPr="00C45D97">
        <w:rPr>
          <w:lang w:val="en-GB"/>
        </w:rPr>
        <w:t>2010</w:t>
      </w:r>
      <w:r w:rsidRPr="00C45D97">
        <w:rPr>
          <w:lang w:val="en-GB"/>
        </w:rPr>
        <w:t>年</w:t>
      </w:r>
      <w:r w:rsidRPr="00C45D97">
        <w:rPr>
          <w:lang w:val="en-GB"/>
        </w:rPr>
        <w:t>8</w:t>
      </w:r>
      <w:r w:rsidRPr="00C45D97">
        <w:rPr>
          <w:lang w:val="en-GB"/>
        </w:rPr>
        <w:t>月</w:t>
      </w:r>
      <w:r w:rsidRPr="00C45D97">
        <w:rPr>
          <w:lang w:val="en-GB"/>
        </w:rPr>
        <w:t>23</w:t>
      </w:r>
      <w:r w:rsidRPr="00C45D97">
        <w:rPr>
          <w:lang w:val="en-GB"/>
        </w:rPr>
        <w:t>日的庇护登记后，申诉人确认了自己的证辞，并签署了报告，其间并未提到任何有关警方面谈时语言的问题。在移民局进行面谈以后，相关文件由译员翻译，然后由申诉人审核，他有问题的话可以利用这个机会提出意见。但是他没提出任何语言的问题。同样，在难民上诉委员会的听证期间，申诉人由律师代理，也没有对证辞的翻译提出任何反对意见。</w:t>
      </w:r>
    </w:p>
    <w:p w:rsidR="004C0BF7" w:rsidRPr="00C45D97" w:rsidRDefault="004C0BF7" w:rsidP="004C0BF7">
      <w:pPr>
        <w:pStyle w:val="SingleTxtGC"/>
        <w:rPr>
          <w:bCs/>
          <w:lang w:val="en-GB"/>
        </w:rPr>
      </w:pPr>
      <w:r w:rsidRPr="00C45D97">
        <w:rPr>
          <w:bCs/>
          <w:lang w:val="en-GB"/>
        </w:rPr>
        <w:t>4.15</w:t>
      </w:r>
      <w:r w:rsidR="00945828">
        <w:rPr>
          <w:rFonts w:hint="eastAsia"/>
          <w:bCs/>
          <w:lang w:val="en-GB"/>
        </w:rPr>
        <w:t xml:space="preserve">  </w:t>
      </w:r>
      <w:r w:rsidRPr="00C45D97">
        <w:rPr>
          <w:bCs/>
          <w:lang w:val="en-GB"/>
        </w:rPr>
        <w:t>缔约国认为，没有必要按申诉人的要求对申诉人进行酷刑迹象检查，因为他的证辞是不可信的。移民当局接受了申诉人的指控，即他因为与塔利班的冲突而遭受了暴力，导致一根肋骨骨折，但移民局的结论是，他没有面临被塔利班迫害的威胁，因此没有受到塔利班新的迫害的风险。相反，难民上诉委员会无法认定申诉人关于受到阿富汗当局拘捕和暴力行为的指控为事实。</w:t>
      </w:r>
    </w:p>
    <w:p w:rsidR="004C0BF7" w:rsidRPr="00C45D97" w:rsidRDefault="004C0BF7" w:rsidP="004C0BF7">
      <w:pPr>
        <w:pStyle w:val="SingleTxtGC"/>
        <w:rPr>
          <w:rFonts w:hint="eastAsia"/>
          <w:bCs/>
          <w:lang w:val="en-GB"/>
        </w:rPr>
      </w:pPr>
      <w:r w:rsidRPr="00C45D97">
        <w:rPr>
          <w:bCs/>
          <w:lang w:val="en-GB"/>
        </w:rPr>
        <w:t>4.16</w:t>
      </w:r>
      <w:r w:rsidR="00945828">
        <w:rPr>
          <w:rFonts w:hint="eastAsia"/>
          <w:bCs/>
          <w:lang w:val="en-GB"/>
        </w:rPr>
        <w:t xml:space="preserve">  </w:t>
      </w:r>
      <w:r w:rsidRPr="00C45D97">
        <w:rPr>
          <w:bCs/>
          <w:lang w:val="en-GB"/>
        </w:rPr>
        <w:t>申诉人向委员会提交了各种新的细节，包括一份据称是阿富汗当地一家报纸文章的影印件，其中有一条说明，宣称因恐怖主义通缉申诉人。缔约国指出，在庇护程序期间没有提交这份文件。缔约国还说，这份影印件并未对本案提供重要证据，对于为何在这么晚的阶段才提供这篇文章也没有可信的解释。应委员会的要求，对这篇文件做了翻译，可以看出这篇文章是登在</w:t>
      </w:r>
      <w:r w:rsidRPr="00C45D97">
        <w:rPr>
          <w:bCs/>
          <w:lang w:val="en-GB"/>
        </w:rPr>
        <w:t>2010</w:t>
      </w:r>
      <w:r w:rsidRPr="00C45D97">
        <w:rPr>
          <w:bCs/>
          <w:lang w:val="en-GB"/>
        </w:rPr>
        <w:t>年</w:t>
      </w:r>
      <w:r w:rsidRPr="00C45D97">
        <w:rPr>
          <w:bCs/>
          <w:lang w:val="en-GB"/>
        </w:rPr>
        <w:t>7</w:t>
      </w:r>
      <w:r w:rsidRPr="00C45D97">
        <w:rPr>
          <w:bCs/>
          <w:lang w:val="en-GB"/>
        </w:rPr>
        <w:t>月</w:t>
      </w:r>
      <w:r w:rsidRPr="00C45D97">
        <w:rPr>
          <w:bCs/>
          <w:lang w:val="en-GB"/>
        </w:rPr>
        <w:t>15</w:t>
      </w:r>
      <w:r w:rsidRPr="00C45D97">
        <w:rPr>
          <w:bCs/>
          <w:lang w:val="en-GB"/>
        </w:rPr>
        <w:t>日的</w:t>
      </w:r>
      <w:r w:rsidR="009D5B7D">
        <w:rPr>
          <w:rFonts w:hint="eastAsia"/>
          <w:bCs/>
          <w:lang w:val="en-GB"/>
        </w:rPr>
        <w:t>“</w:t>
      </w:r>
      <w:r w:rsidRPr="00C45D97">
        <w:rPr>
          <w:bCs/>
          <w:i/>
          <w:lang w:val="en-GB"/>
        </w:rPr>
        <w:t>The Nangarhar</w:t>
      </w:r>
      <w:r w:rsidR="009D5B7D">
        <w:rPr>
          <w:rFonts w:hint="eastAsia"/>
          <w:bCs/>
          <w:lang w:val="en-GB"/>
        </w:rPr>
        <w:t>”</w:t>
      </w:r>
      <w:r w:rsidRPr="00BD3945">
        <w:rPr>
          <w:bCs/>
          <w:lang w:val="en-GB"/>
        </w:rPr>
        <w:t>日报上的</w:t>
      </w:r>
      <w:r w:rsidRPr="00C45D97">
        <w:rPr>
          <w:bCs/>
          <w:i/>
          <w:lang w:val="en-GB"/>
        </w:rPr>
        <w:t>。</w:t>
      </w:r>
      <w:r w:rsidRPr="00C45D97">
        <w:rPr>
          <w:bCs/>
          <w:lang w:val="en-GB"/>
        </w:rPr>
        <w:t>从文章中可以看出，</w:t>
      </w:r>
      <w:r w:rsidRPr="00C45D97">
        <w:rPr>
          <w:bCs/>
          <w:lang w:val="en-GB"/>
        </w:rPr>
        <w:t>Nangarhar</w:t>
      </w:r>
      <w:r w:rsidRPr="00C45D97">
        <w:rPr>
          <w:bCs/>
          <w:lang w:val="en-GB"/>
        </w:rPr>
        <w:t>省的安全警察向公众通报，</w:t>
      </w:r>
      <w:r w:rsidR="009D5B7D">
        <w:rPr>
          <w:bCs/>
          <w:lang w:val="en-GB"/>
        </w:rPr>
        <w:t>Nangarhar</w:t>
      </w:r>
      <w:r w:rsidRPr="00C45D97">
        <w:rPr>
          <w:bCs/>
          <w:lang w:val="en-GB"/>
        </w:rPr>
        <w:t>省</w:t>
      </w:r>
      <w:r w:rsidRPr="00C45D97">
        <w:rPr>
          <w:bCs/>
          <w:lang w:val="en-GB"/>
        </w:rPr>
        <w:t>Chaparhar</w:t>
      </w:r>
      <w:r w:rsidRPr="00C45D97">
        <w:rPr>
          <w:bCs/>
          <w:lang w:val="en-GB"/>
        </w:rPr>
        <w:t>地区居民</w:t>
      </w:r>
      <w:r w:rsidRPr="00C45D97">
        <w:rPr>
          <w:bCs/>
          <w:lang w:val="en-GB"/>
        </w:rPr>
        <w:t>K.R.</w:t>
      </w:r>
      <w:r w:rsidRPr="00C45D97">
        <w:rPr>
          <w:bCs/>
          <w:lang w:val="en-GB"/>
        </w:rPr>
        <w:t>的儿子</w:t>
      </w:r>
      <w:r w:rsidR="009D5B7D">
        <w:rPr>
          <w:bCs/>
          <w:lang w:val="en-GB"/>
        </w:rPr>
        <w:t>K.</w:t>
      </w:r>
      <w:r w:rsidRPr="00C45D97">
        <w:rPr>
          <w:bCs/>
          <w:lang w:val="en-GB"/>
        </w:rPr>
        <w:t>H.</w:t>
      </w:r>
      <w:r w:rsidRPr="00C45D97">
        <w:rPr>
          <w:rStyle w:val="FootnoteReference"/>
          <w:bCs/>
          <w:sz w:val="24"/>
          <w:szCs w:val="24"/>
          <w:lang w:val="en-GB"/>
        </w:rPr>
        <w:footnoteReference w:id="5"/>
      </w:r>
      <w:r w:rsidRPr="00C45D97">
        <w:rPr>
          <w:bCs/>
          <w:lang w:val="en-GB"/>
        </w:rPr>
        <w:t xml:space="preserve"> </w:t>
      </w:r>
      <w:r w:rsidRPr="00C45D97">
        <w:rPr>
          <w:bCs/>
          <w:lang w:val="en-GB"/>
        </w:rPr>
        <w:t>因涉嫌在路边安放炸药而与两位朋友一起被安全部队逮捕。但这些人一天后即逃走。两名朋友被再次逮捕。缔约国进一步指出，既没有可能确定这份文件的真实性，也无法核实其中的信息。但是，即使认定这份文件是真实的，它看来也没有证实申诉人在庇护程序期间一些证辞的可信度，因为文章中提供的信息与申诉人的说法存在一些差别，如人名、其居住地、其它被捕者被捕和获释的背景情况、拘押和文章发布的所谓日期等。</w:t>
      </w:r>
    </w:p>
    <w:p w:rsidR="004C0BF7" w:rsidRPr="00C45D97" w:rsidRDefault="004C0BF7" w:rsidP="004C0BF7">
      <w:pPr>
        <w:pStyle w:val="SingleTxtGC"/>
        <w:rPr>
          <w:bCs/>
          <w:lang w:val="en-GB"/>
        </w:rPr>
      </w:pPr>
      <w:r w:rsidRPr="00C45D97">
        <w:rPr>
          <w:bCs/>
          <w:lang w:val="en-GB"/>
        </w:rPr>
        <w:t>4.17</w:t>
      </w:r>
      <w:r w:rsidR="00945828">
        <w:rPr>
          <w:rFonts w:hint="eastAsia"/>
          <w:bCs/>
          <w:lang w:val="en-GB"/>
        </w:rPr>
        <w:t xml:space="preserve">  </w:t>
      </w:r>
      <w:r w:rsidRPr="00C45D97">
        <w:rPr>
          <w:bCs/>
          <w:lang w:val="en-GB"/>
        </w:rPr>
        <w:t>假定委员会认定申诉可以受理，缔约国指出，申诉人没有证实将其送回阿富汗将构成违反《公约》第</w:t>
      </w:r>
      <w:r w:rsidRPr="00C45D97">
        <w:rPr>
          <w:bCs/>
          <w:lang w:val="en-GB"/>
        </w:rPr>
        <w:t>3</w:t>
      </w:r>
      <w:r w:rsidRPr="00C45D97">
        <w:rPr>
          <w:bCs/>
          <w:lang w:val="en-GB"/>
        </w:rPr>
        <w:t>条的行为。缔约国进一步表示，《公约》第</w:t>
      </w:r>
      <w:r w:rsidRPr="00C45D97">
        <w:rPr>
          <w:bCs/>
          <w:lang w:val="en-GB"/>
        </w:rPr>
        <w:t>3</w:t>
      </w:r>
      <w:r w:rsidRPr="00C45D97">
        <w:rPr>
          <w:bCs/>
          <w:lang w:val="en-GB"/>
        </w:rPr>
        <w:t>条第</w:t>
      </w:r>
      <w:r w:rsidRPr="00C45D97">
        <w:rPr>
          <w:bCs/>
          <w:lang w:val="en-GB"/>
        </w:rPr>
        <w:t>1</w:t>
      </w:r>
      <w:r w:rsidRPr="00C45D97">
        <w:rPr>
          <w:bCs/>
          <w:lang w:val="en-GB"/>
        </w:rPr>
        <w:t>款要求相关人员在要返回的国家必须面临可以预见的、真实和</w:t>
      </w:r>
      <w:r w:rsidRPr="00C45D97">
        <w:rPr>
          <w:rFonts w:hAnsi="宋体-方正超大字符集"/>
          <w:bCs/>
          <w:lang w:val="en-GB"/>
        </w:rPr>
        <w:t>针对其本人的</w:t>
      </w:r>
      <w:r w:rsidRPr="00C45D97">
        <w:rPr>
          <w:bCs/>
          <w:lang w:val="en-GB"/>
        </w:rPr>
        <w:t>酷刑风险，而且评估风险的根据要不仅限于理论或怀疑，虽然不一定要满足可能性极高的要求。</w:t>
      </w:r>
      <w:r w:rsidRPr="00C45D97">
        <w:rPr>
          <w:rStyle w:val="FootnoteReference"/>
          <w:bCs/>
          <w:sz w:val="24"/>
          <w:szCs w:val="24"/>
          <w:lang w:val="en-GB"/>
        </w:rPr>
        <w:footnoteReference w:id="6"/>
      </w:r>
      <w:r w:rsidRPr="00C45D97">
        <w:rPr>
          <w:bCs/>
          <w:lang w:val="en-GB"/>
        </w:rPr>
        <w:t xml:space="preserve"> </w:t>
      </w:r>
      <w:r w:rsidRPr="00C45D97">
        <w:rPr>
          <w:bCs/>
          <w:lang w:val="en-GB"/>
        </w:rPr>
        <w:t>一国之内一贯存在严重、公然、大规模侵犯人权的情况这一事实本身不是确定具体个人在返回该国后有遭受酷刑危险的充分理由。</w:t>
      </w:r>
      <w:r w:rsidRPr="00C45D97">
        <w:rPr>
          <w:rStyle w:val="FootnoteReference"/>
          <w:bCs/>
          <w:sz w:val="24"/>
          <w:szCs w:val="24"/>
          <w:lang w:val="en-GB"/>
        </w:rPr>
        <w:footnoteReference w:id="7"/>
      </w:r>
    </w:p>
    <w:p w:rsidR="004C0BF7" w:rsidRPr="00C45D97" w:rsidRDefault="00945828" w:rsidP="00945828">
      <w:pPr>
        <w:pStyle w:val="H23GC"/>
      </w:pPr>
      <w:r>
        <w:rPr>
          <w:rFonts w:hint="eastAsia"/>
        </w:rPr>
        <w:tab/>
      </w:r>
      <w:r>
        <w:rPr>
          <w:rFonts w:hint="eastAsia"/>
        </w:rPr>
        <w:tab/>
      </w:r>
      <w:r w:rsidR="004C0BF7" w:rsidRPr="00C45D97">
        <w:t>申诉人对缔约国意见的评论</w:t>
      </w:r>
    </w:p>
    <w:p w:rsidR="004C0BF7" w:rsidRPr="00C45D97" w:rsidRDefault="004C0BF7" w:rsidP="004C0BF7">
      <w:pPr>
        <w:pStyle w:val="SingleTxtGC"/>
        <w:rPr>
          <w:bCs/>
          <w:lang w:val="en-GB"/>
        </w:rPr>
      </w:pPr>
      <w:r w:rsidRPr="00C45D97">
        <w:rPr>
          <w:bCs/>
        </w:rPr>
        <w:t>5.1</w:t>
      </w:r>
      <w:r w:rsidR="00945828">
        <w:rPr>
          <w:rFonts w:hint="eastAsia"/>
          <w:bCs/>
        </w:rPr>
        <w:t xml:space="preserve">  </w:t>
      </w:r>
      <w:r w:rsidRPr="00C45D97">
        <w:rPr>
          <w:bCs/>
          <w:lang w:val="en-GB"/>
        </w:rPr>
        <w:t>2012</w:t>
      </w:r>
      <w:r w:rsidRPr="00C45D97">
        <w:rPr>
          <w:bCs/>
          <w:lang w:val="en-GB"/>
        </w:rPr>
        <w:t>年</w:t>
      </w:r>
      <w:r w:rsidRPr="00C45D97">
        <w:rPr>
          <w:bCs/>
          <w:lang w:val="en-GB"/>
        </w:rPr>
        <w:t>2</w:t>
      </w:r>
      <w:r w:rsidRPr="00C45D97">
        <w:rPr>
          <w:bCs/>
          <w:lang w:val="en-GB"/>
        </w:rPr>
        <w:t>月</w:t>
      </w:r>
      <w:r w:rsidRPr="00C45D97">
        <w:rPr>
          <w:bCs/>
          <w:lang w:val="en-GB"/>
        </w:rPr>
        <w:t>3</w:t>
      </w:r>
      <w:r w:rsidRPr="00C45D97">
        <w:rPr>
          <w:bCs/>
          <w:lang w:val="en-GB"/>
        </w:rPr>
        <w:t>日，申诉人提交了对缔约国意见的评论。他主张，缔约国除了违反《公约》第</w:t>
      </w:r>
      <w:r w:rsidRPr="00C45D97">
        <w:rPr>
          <w:bCs/>
          <w:lang w:val="en-GB"/>
        </w:rPr>
        <w:t>3</w:t>
      </w:r>
      <w:r w:rsidRPr="00C45D97">
        <w:rPr>
          <w:bCs/>
          <w:lang w:val="en-GB"/>
        </w:rPr>
        <w:t>条第</w:t>
      </w:r>
      <w:r w:rsidRPr="00C45D97">
        <w:rPr>
          <w:bCs/>
          <w:lang w:val="en-GB"/>
        </w:rPr>
        <w:t>1</w:t>
      </w:r>
      <w:r w:rsidRPr="00C45D97">
        <w:rPr>
          <w:bCs/>
          <w:lang w:val="en-GB"/>
        </w:rPr>
        <w:t>款外，还违反了第</w:t>
      </w:r>
      <w:r w:rsidRPr="00C45D97">
        <w:rPr>
          <w:bCs/>
          <w:lang w:val="en-GB"/>
        </w:rPr>
        <w:t>3</w:t>
      </w:r>
      <w:r w:rsidRPr="00C45D97">
        <w:rPr>
          <w:bCs/>
          <w:lang w:val="en-GB"/>
        </w:rPr>
        <w:t>条第</w:t>
      </w:r>
      <w:r w:rsidRPr="00C45D97">
        <w:rPr>
          <w:bCs/>
          <w:lang w:val="en-GB"/>
        </w:rPr>
        <w:t>2</w:t>
      </w:r>
      <w:r w:rsidRPr="00C45D97">
        <w:rPr>
          <w:bCs/>
          <w:lang w:val="en-GB"/>
        </w:rPr>
        <w:t>款，因为缔约国拒绝了申诉人的医学检查请求，从而未能收集必要的信息，以便评估其关于酷刑的指控，然后再做出最终决定</w:t>
      </w:r>
      <w:r w:rsidRPr="00C45D97">
        <w:rPr>
          <w:bCs/>
        </w:rPr>
        <w:t>。</w:t>
      </w:r>
    </w:p>
    <w:p w:rsidR="004C0BF7" w:rsidRPr="00C45D97" w:rsidRDefault="004C0BF7" w:rsidP="004C0BF7">
      <w:pPr>
        <w:pStyle w:val="SingleTxtGC"/>
        <w:rPr>
          <w:bCs/>
          <w:lang w:val="en-GB"/>
        </w:rPr>
      </w:pPr>
      <w:r w:rsidRPr="00C45D97">
        <w:rPr>
          <w:bCs/>
          <w:lang w:val="en-GB"/>
        </w:rPr>
        <w:t>5.2</w:t>
      </w:r>
      <w:r w:rsidR="00945828">
        <w:rPr>
          <w:rFonts w:hint="eastAsia"/>
          <w:bCs/>
          <w:lang w:val="en-GB"/>
        </w:rPr>
        <w:t xml:space="preserve">  </w:t>
      </w:r>
      <w:r w:rsidRPr="00C45D97">
        <w:rPr>
          <w:bCs/>
          <w:lang w:val="en-GB"/>
        </w:rPr>
        <w:t>申诉人同意缔约国对案件事实的描述。</w:t>
      </w:r>
    </w:p>
    <w:p w:rsidR="004C0BF7" w:rsidRPr="00C45D97" w:rsidRDefault="004C0BF7" w:rsidP="004C0BF7">
      <w:pPr>
        <w:pStyle w:val="SingleTxtGC"/>
        <w:rPr>
          <w:bCs/>
          <w:lang w:val="en-GB"/>
        </w:rPr>
      </w:pPr>
      <w:r w:rsidRPr="00C45D97">
        <w:rPr>
          <w:bCs/>
          <w:lang w:val="en-GB"/>
        </w:rPr>
        <w:t>5.3</w:t>
      </w:r>
      <w:r w:rsidR="00945828">
        <w:rPr>
          <w:rFonts w:hint="eastAsia"/>
          <w:bCs/>
          <w:lang w:val="en-GB"/>
        </w:rPr>
        <w:t xml:space="preserve">  </w:t>
      </w:r>
      <w:r w:rsidRPr="00C45D97">
        <w:rPr>
          <w:bCs/>
          <w:lang w:val="en-GB"/>
        </w:rPr>
        <w:t>他强调指出，他担心自己面临受塔利班和阿富汗当局迫害的风险，特别是担心受到阿富汗当局的迫害，因为他在被塔利班拘捕期间被迫同意与塔利班合作，阿富汗警方可能知道这一点。如果返回阿富汗，他可能受到当局的酷刑，以迫使他承认与塔利班合作。</w:t>
      </w:r>
    </w:p>
    <w:p w:rsidR="004C0BF7" w:rsidRPr="00C45D97" w:rsidRDefault="004C0BF7" w:rsidP="004C0BF7">
      <w:pPr>
        <w:pStyle w:val="SingleTxtGC"/>
        <w:rPr>
          <w:bCs/>
          <w:lang w:val="en-GB"/>
        </w:rPr>
      </w:pPr>
      <w:r w:rsidRPr="00C45D97">
        <w:rPr>
          <w:bCs/>
          <w:lang w:val="en-GB"/>
        </w:rPr>
        <w:t>5.4</w:t>
      </w:r>
      <w:r w:rsidR="00945828">
        <w:rPr>
          <w:rFonts w:hint="eastAsia"/>
          <w:bCs/>
          <w:lang w:val="en-GB"/>
        </w:rPr>
        <w:t xml:space="preserve">  </w:t>
      </w:r>
      <w:r w:rsidRPr="00C45D97">
        <w:rPr>
          <w:bCs/>
          <w:lang w:val="en-GB"/>
        </w:rPr>
        <w:t>丹麦当局在评估他的说法的可信度时，以他在庇护程序开始时给出的有分歧的证辞为依据。但是，在庇护申请者第一次面谈期间经常会出现这个问题，因为他们害怕说实话，而且也没有安全感。但是，申诉人告诉了移民当局他遭受酷刑的情况，甚至提交了医学证据，以支持自己的说法。他重申说，他证辞中的前后矛盾是因为翻译不当造成的，在他的案件中，这个问题尤其突出，因为他不识字，不能讲话，也不能确认翻译是否准确地传达了他希望向当局表达的信息。他的律师也无法核实翻译的准确性，因为律师也不懂普什图语。因此没有办法来核实在移民局和难民上诉委员会决定中记载的翻译是否准确。</w:t>
      </w:r>
    </w:p>
    <w:p w:rsidR="004C0BF7" w:rsidRPr="00C45D97" w:rsidRDefault="004C0BF7" w:rsidP="004C0BF7">
      <w:pPr>
        <w:pStyle w:val="SingleTxtGC"/>
        <w:rPr>
          <w:bCs/>
          <w:lang w:val="en-GB"/>
        </w:rPr>
      </w:pPr>
      <w:r w:rsidRPr="00C45D97">
        <w:rPr>
          <w:bCs/>
          <w:lang w:val="en-GB"/>
        </w:rPr>
        <w:t>5.5</w:t>
      </w:r>
      <w:r w:rsidR="00945828">
        <w:rPr>
          <w:rFonts w:hint="eastAsia"/>
          <w:bCs/>
          <w:lang w:val="en-GB"/>
        </w:rPr>
        <w:t xml:space="preserve">  </w:t>
      </w:r>
      <w:r w:rsidRPr="00C45D97">
        <w:rPr>
          <w:bCs/>
          <w:lang w:val="en-GB"/>
        </w:rPr>
        <w:t>他没法提交关于身体遭受酷刑证据的适当的医学报告，原因是他花不起这个钱。但是，他向当局提供了一名医师出具的两份医学</w:t>
      </w:r>
      <w:r w:rsidR="007E608B">
        <w:rPr>
          <w:rFonts w:hint="eastAsia"/>
          <w:bCs/>
          <w:lang w:val="en-GB"/>
        </w:rPr>
        <w:t>“</w:t>
      </w:r>
      <w:r w:rsidRPr="00C45D97">
        <w:rPr>
          <w:bCs/>
          <w:lang w:val="en-GB"/>
        </w:rPr>
        <w:t>备忘录</w:t>
      </w:r>
      <w:r w:rsidR="007E608B">
        <w:rPr>
          <w:rFonts w:hint="eastAsia"/>
          <w:bCs/>
          <w:lang w:val="en-GB"/>
        </w:rPr>
        <w:t>”</w:t>
      </w:r>
      <w:r w:rsidRPr="00C45D97">
        <w:rPr>
          <w:bCs/>
          <w:lang w:val="en-GB"/>
        </w:rPr>
        <w:t>。虽然这些备忘录与酷刑痕迹无关，但这些文件提供了充分的信息，有理由按其要求作进一步医学检查。而且，在难民上诉委员会听证期间，他解释说，自己有三根肋骨骨折，并展示了当局对他双手和一条腿施暴的其它后果。申诉人进一步辩称，鉴于有明显的证据显示在阿富汗一贯存在严重、公然和大规模侵犯人权的情况，如果丹麦当局怀疑他说法的真实性，当局应当下令按他的要求进行专门的医学检查。他进一步辩称，他在</w:t>
      </w:r>
      <w:r w:rsidRPr="00C45D97">
        <w:rPr>
          <w:bCs/>
          <w:lang w:val="en-GB"/>
        </w:rPr>
        <w:t>2011</w:t>
      </w:r>
      <w:r w:rsidRPr="00C45D97">
        <w:rPr>
          <w:bCs/>
          <w:lang w:val="en-GB"/>
        </w:rPr>
        <w:t>年</w:t>
      </w:r>
      <w:r w:rsidRPr="00C45D97">
        <w:rPr>
          <w:bCs/>
          <w:lang w:val="en-GB"/>
        </w:rPr>
        <w:t>1</w:t>
      </w:r>
      <w:r w:rsidRPr="00C45D97">
        <w:rPr>
          <w:bCs/>
          <w:lang w:val="en-GB"/>
        </w:rPr>
        <w:t>月</w:t>
      </w:r>
      <w:r w:rsidRPr="00C45D97">
        <w:rPr>
          <w:bCs/>
          <w:lang w:val="en-GB"/>
        </w:rPr>
        <w:t>10</w:t>
      </w:r>
      <w:r w:rsidRPr="00C45D97">
        <w:rPr>
          <w:bCs/>
          <w:lang w:val="en-GB"/>
        </w:rPr>
        <w:t>日会见了他的律师，当天律师提交了暂时中止程序进行医学检查的请求。</w:t>
      </w:r>
      <w:r w:rsidRPr="00C45D97">
        <w:rPr>
          <w:bCs/>
          <w:lang w:val="en-GB"/>
        </w:rPr>
        <w:t>2011</w:t>
      </w:r>
      <w:r w:rsidRPr="00C45D97">
        <w:rPr>
          <w:bCs/>
          <w:lang w:val="en-GB"/>
        </w:rPr>
        <w:t>年</w:t>
      </w:r>
      <w:r w:rsidRPr="00C45D97">
        <w:rPr>
          <w:bCs/>
          <w:lang w:val="en-GB"/>
        </w:rPr>
        <w:t>1</w:t>
      </w:r>
      <w:r w:rsidRPr="00C45D97">
        <w:rPr>
          <w:bCs/>
          <w:lang w:val="en-GB"/>
        </w:rPr>
        <w:t>月</w:t>
      </w:r>
      <w:r w:rsidRPr="00C45D97">
        <w:rPr>
          <w:bCs/>
          <w:lang w:val="en-GB"/>
        </w:rPr>
        <w:t>17</w:t>
      </w:r>
      <w:r w:rsidRPr="00C45D97">
        <w:rPr>
          <w:bCs/>
          <w:lang w:val="en-GB"/>
        </w:rPr>
        <w:t>日，在委员会听证开始时，又口头重申了这一请求。但是在听证期间并没有作出决定，后来委员会决定驳回申诉人的庇护申请，也没有下令进行医学检查。</w:t>
      </w:r>
    </w:p>
    <w:p w:rsidR="004C0BF7" w:rsidRPr="007E608B" w:rsidRDefault="004C0BF7" w:rsidP="004C0BF7">
      <w:pPr>
        <w:pStyle w:val="SingleTxtGC"/>
        <w:rPr>
          <w:rFonts w:hint="eastAsia"/>
          <w:bCs/>
          <w:spacing w:val="-4"/>
          <w:lang w:val="en-GB"/>
        </w:rPr>
      </w:pPr>
      <w:r w:rsidRPr="00C45D97">
        <w:rPr>
          <w:bCs/>
          <w:lang w:val="en-GB"/>
        </w:rPr>
        <w:t>5.6</w:t>
      </w:r>
      <w:r w:rsidR="00945828">
        <w:rPr>
          <w:rFonts w:hint="eastAsia"/>
          <w:bCs/>
          <w:lang w:val="en-GB"/>
        </w:rPr>
        <w:t xml:space="preserve">  </w:t>
      </w:r>
      <w:r w:rsidRPr="00C45D97">
        <w:rPr>
          <w:bCs/>
          <w:lang w:val="en-GB"/>
        </w:rPr>
        <w:t>尽管缔约国接受申诉人关于塔利班施暴行为的说法，但缔约国并未解释说明为何根据庇护法这一事实与确定他返回阿富汗后将面临的真实的人身风险无关，并局限于否认这一可能性。而且，当局承认申诉人受到塔利班的某种暴力行为，却未能评估政府是否能够保护申诉人不受塔利班的可能的报复。申诉人回顾说，风险并不一定要满足可能性极高的要求。</w:t>
      </w:r>
      <w:r w:rsidRPr="00C45D97">
        <w:rPr>
          <w:rStyle w:val="FootnoteReference"/>
          <w:bCs/>
          <w:sz w:val="24"/>
          <w:szCs w:val="24"/>
          <w:lang w:val="en-GB"/>
        </w:rPr>
        <w:footnoteReference w:id="8"/>
      </w:r>
      <w:r w:rsidRPr="00C45D97">
        <w:rPr>
          <w:bCs/>
          <w:lang w:val="en-GB"/>
        </w:rPr>
        <w:t xml:space="preserve"> </w:t>
      </w:r>
      <w:r w:rsidRPr="00C45D97">
        <w:rPr>
          <w:bCs/>
          <w:lang w:val="en-GB"/>
        </w:rPr>
        <w:t>同样，申诉人辩称，缔约国并未</w:t>
      </w:r>
      <w:r w:rsidRPr="007E608B">
        <w:rPr>
          <w:bCs/>
          <w:spacing w:val="-4"/>
          <w:lang w:val="en-GB"/>
        </w:rPr>
        <w:t>充分说明哪些自相矛盾的说法他关于受到阿富汗当局酷刑的指控不具可信度的。</w:t>
      </w:r>
      <w:r w:rsidRPr="007E608B">
        <w:rPr>
          <w:rStyle w:val="FootnoteReference"/>
          <w:bCs/>
          <w:spacing w:val="-4"/>
          <w:sz w:val="24"/>
          <w:szCs w:val="24"/>
          <w:lang w:val="en-GB"/>
        </w:rPr>
        <w:footnoteReference w:id="9"/>
      </w:r>
    </w:p>
    <w:p w:rsidR="004C0BF7" w:rsidRPr="00C45D97" w:rsidRDefault="004C0BF7" w:rsidP="004C0BF7">
      <w:pPr>
        <w:pStyle w:val="SingleTxtGC"/>
        <w:rPr>
          <w:rFonts w:hint="eastAsia"/>
          <w:bCs/>
          <w:lang w:val="en-GB"/>
        </w:rPr>
      </w:pPr>
      <w:r w:rsidRPr="00C45D97">
        <w:rPr>
          <w:bCs/>
          <w:lang w:val="en-GB"/>
        </w:rPr>
        <w:t>5.7</w:t>
      </w:r>
      <w:r w:rsidR="00945828">
        <w:rPr>
          <w:rFonts w:hint="eastAsia"/>
          <w:bCs/>
          <w:lang w:val="en-GB"/>
        </w:rPr>
        <w:t xml:space="preserve">  </w:t>
      </w:r>
      <w:r w:rsidRPr="00C45D97">
        <w:rPr>
          <w:bCs/>
          <w:lang w:val="en-GB"/>
        </w:rPr>
        <w:t>对于庇护程序，申诉人指出，对难民上诉委员会的决定无法向更高一级法院提出上诉，委员会三名委员中有一人是丹麦司法部的工作人员，这就使委员会的公正和独立性打上了问号。申诉人进一步主张，移民当局在评估审议庇护申请时并不一定符合《公约》第</w:t>
      </w:r>
      <w:r w:rsidRPr="00C45D97">
        <w:rPr>
          <w:bCs/>
          <w:lang w:val="en-GB"/>
        </w:rPr>
        <w:t>3</w:t>
      </w:r>
      <w:r w:rsidRPr="00C45D97">
        <w:rPr>
          <w:bCs/>
          <w:lang w:val="en-GB"/>
        </w:rPr>
        <w:t>条中规定的标准。</w:t>
      </w:r>
    </w:p>
    <w:p w:rsidR="004C0BF7" w:rsidRPr="00C45D97" w:rsidRDefault="004C0BF7" w:rsidP="004C0BF7">
      <w:pPr>
        <w:pStyle w:val="SingleTxtGC"/>
        <w:rPr>
          <w:bCs/>
          <w:lang w:val="en-GB"/>
        </w:rPr>
      </w:pPr>
      <w:r w:rsidRPr="00C45D97">
        <w:rPr>
          <w:bCs/>
          <w:lang w:val="en-GB"/>
        </w:rPr>
        <w:t xml:space="preserve">5.8 </w:t>
      </w:r>
      <w:r w:rsidR="00945828">
        <w:rPr>
          <w:rFonts w:hint="eastAsia"/>
          <w:bCs/>
          <w:lang w:val="en-GB"/>
        </w:rPr>
        <w:t xml:space="preserve"> </w:t>
      </w:r>
      <w:r w:rsidRPr="00C45D97">
        <w:rPr>
          <w:bCs/>
          <w:lang w:val="en-GB"/>
        </w:rPr>
        <w:t>在难民上诉委员会的听证期间，移民局官员和</w:t>
      </w:r>
      <w:r w:rsidR="003D214E">
        <w:rPr>
          <w:rFonts w:hint="eastAsia"/>
          <w:bCs/>
          <w:lang w:val="en-GB"/>
        </w:rPr>
        <w:t>上</w:t>
      </w:r>
      <w:r w:rsidR="00206C62" w:rsidRPr="00C45D97">
        <w:rPr>
          <w:bCs/>
          <w:lang w:val="en-GB"/>
        </w:rPr>
        <w:t>诉委员会</w:t>
      </w:r>
      <w:r w:rsidRPr="00C45D97">
        <w:rPr>
          <w:bCs/>
          <w:lang w:val="en-GB"/>
        </w:rPr>
        <w:t>委员提出的让更多问题旨在显示申诉人证辞自相矛盾而且申诉人没有信誉。委员会委员提出问题的方式让申诉人觉得就是要在听证结束时就他的申请作出决定的那一批人对他提出质疑。</w:t>
      </w:r>
    </w:p>
    <w:p w:rsidR="004C0BF7" w:rsidRPr="00C45D97" w:rsidRDefault="004C0BF7" w:rsidP="004C0BF7">
      <w:pPr>
        <w:pStyle w:val="SingleTxtGC"/>
        <w:rPr>
          <w:bCs/>
          <w:lang w:val="en-GB"/>
        </w:rPr>
      </w:pPr>
      <w:r w:rsidRPr="00C45D97">
        <w:rPr>
          <w:bCs/>
          <w:lang w:val="en-GB"/>
        </w:rPr>
        <w:t xml:space="preserve">5.9 </w:t>
      </w:r>
      <w:r w:rsidR="00945828">
        <w:rPr>
          <w:rFonts w:hint="eastAsia"/>
          <w:bCs/>
          <w:lang w:val="en-GB"/>
        </w:rPr>
        <w:t xml:space="preserve"> </w:t>
      </w:r>
      <w:r w:rsidRPr="00C45D97">
        <w:rPr>
          <w:bCs/>
          <w:lang w:val="en-GB"/>
        </w:rPr>
        <w:t>尽管如委员会第</w:t>
      </w:r>
      <w:r w:rsidRPr="00C45D97">
        <w:rPr>
          <w:bCs/>
          <w:lang w:val="en-GB"/>
        </w:rPr>
        <w:t>1</w:t>
      </w:r>
      <w:r w:rsidRPr="00C45D97">
        <w:rPr>
          <w:bCs/>
          <w:lang w:val="en-GB"/>
        </w:rPr>
        <w:t>号一般性意见中指出的那样，委员会不是一个上诉机构，但委员会并不受缔约国机构认定的事实所限，而是可以按《公约》第</w:t>
      </w:r>
      <w:r w:rsidRPr="00C45D97">
        <w:rPr>
          <w:bCs/>
          <w:lang w:val="en-GB"/>
        </w:rPr>
        <w:t>22</w:t>
      </w:r>
      <w:r w:rsidRPr="00C45D97">
        <w:rPr>
          <w:bCs/>
          <w:lang w:val="en-GB"/>
        </w:rPr>
        <w:t>条第</w:t>
      </w:r>
      <w:r w:rsidRPr="00C45D97">
        <w:rPr>
          <w:bCs/>
          <w:lang w:val="en-GB"/>
        </w:rPr>
        <w:t>4</w:t>
      </w:r>
      <w:r w:rsidRPr="00C45D97">
        <w:rPr>
          <w:bCs/>
          <w:lang w:val="en-GB"/>
        </w:rPr>
        <w:t>款的规定根据每个案件的总体案情自行评估事实。</w:t>
      </w:r>
    </w:p>
    <w:p w:rsidR="004C0BF7" w:rsidRPr="00C45D97" w:rsidRDefault="004C0BF7" w:rsidP="004C0BF7">
      <w:pPr>
        <w:pStyle w:val="SingleTxtGC"/>
        <w:rPr>
          <w:bCs/>
          <w:lang w:val="en-GB"/>
        </w:rPr>
      </w:pPr>
      <w:r w:rsidRPr="00C45D97">
        <w:rPr>
          <w:bCs/>
          <w:lang w:val="en-GB"/>
        </w:rPr>
        <w:t xml:space="preserve">5.10 </w:t>
      </w:r>
      <w:r w:rsidR="00945828">
        <w:rPr>
          <w:rFonts w:hint="eastAsia"/>
          <w:bCs/>
          <w:lang w:val="en-GB"/>
        </w:rPr>
        <w:t xml:space="preserve"> </w:t>
      </w:r>
      <w:r w:rsidRPr="00C45D97">
        <w:rPr>
          <w:bCs/>
          <w:lang w:val="en-GB"/>
        </w:rPr>
        <w:t>申诉人指出，缔约国接受他受到塔利班严重暴力侵害的说法。但是，缔约国当局没有评估施暴的严重程度以确定这一行为是否构成酷刑。而且，本来进行医学检查能够更详细说明他关于受到阿富汗当局酷刑的指控，却又不让他提供这一证据。他进一步指出，就阿富汗的人权状况而言，始终存在塔利班暴力行为的现象，政府当局无法保护平民不受塔利班的暴力行为。</w:t>
      </w:r>
    </w:p>
    <w:p w:rsidR="004C0BF7" w:rsidRPr="00C45D97" w:rsidRDefault="004C0BF7" w:rsidP="004C0BF7">
      <w:pPr>
        <w:pStyle w:val="SingleTxtGC"/>
        <w:rPr>
          <w:bCs/>
          <w:lang w:val="en-GB"/>
        </w:rPr>
      </w:pPr>
      <w:r w:rsidRPr="00C45D97">
        <w:rPr>
          <w:bCs/>
          <w:lang w:val="en-GB"/>
        </w:rPr>
        <w:t>5.11</w:t>
      </w:r>
      <w:r w:rsidR="00945828">
        <w:rPr>
          <w:rFonts w:hint="eastAsia"/>
          <w:bCs/>
          <w:lang w:val="en-GB"/>
        </w:rPr>
        <w:t xml:space="preserve">  </w:t>
      </w:r>
      <w:r w:rsidRPr="00C45D97">
        <w:rPr>
          <w:bCs/>
          <w:lang w:val="en-GB"/>
        </w:rPr>
        <w:t>对于当局对他关于受阿富汗当局拘押和酷刑说法的评估，申诉人辩称，当局认定他的说法自相矛盾的理由并不适用，因为这些理由主要是说他关于自己在贾拉拉巴德爆炸事件后受到拘留的说法自相矛盾。此外，缔约国在评估时没有考虑到主要的非政府组织报告说阿富汗警方有酷刑做法这一事实。</w:t>
      </w:r>
    </w:p>
    <w:p w:rsidR="004C0BF7" w:rsidRPr="00C45D97" w:rsidRDefault="004C0BF7" w:rsidP="004C0BF7">
      <w:pPr>
        <w:pStyle w:val="SingleTxtGC"/>
        <w:rPr>
          <w:bCs/>
          <w:lang w:val="en-GB"/>
        </w:rPr>
      </w:pPr>
      <w:r w:rsidRPr="00C45D97">
        <w:rPr>
          <w:bCs/>
          <w:lang w:val="en-GB"/>
        </w:rPr>
        <w:t>5.12</w:t>
      </w:r>
      <w:r w:rsidR="00945828">
        <w:rPr>
          <w:rFonts w:hint="eastAsia"/>
          <w:bCs/>
          <w:lang w:val="en-GB"/>
        </w:rPr>
        <w:t xml:space="preserve">  </w:t>
      </w:r>
      <w:r w:rsidRPr="00C45D97">
        <w:rPr>
          <w:bCs/>
          <w:lang w:val="en-GB"/>
        </w:rPr>
        <w:t>申诉人称，他是</w:t>
      </w:r>
      <w:r w:rsidRPr="00C45D97">
        <w:rPr>
          <w:bCs/>
          <w:lang w:val="en-GB"/>
        </w:rPr>
        <w:t>Tora Bora</w:t>
      </w:r>
      <w:r w:rsidRPr="00C45D97">
        <w:rPr>
          <w:bCs/>
          <w:lang w:val="en-GB"/>
        </w:rPr>
        <w:t>人，这个地区出了很多塔利班成员，而且他讲普什图语。如果回国的话，这两点就足以让当局审问他。再加上他被迫向塔利班承诺提供帮助，而且喀布尔的警方可能也知道他从监狱里逃出一事，这些就会使他面临酷刑的风险。</w:t>
      </w:r>
    </w:p>
    <w:p w:rsidR="004C0BF7" w:rsidRPr="00C45D97" w:rsidRDefault="004C0BF7" w:rsidP="004C0BF7">
      <w:pPr>
        <w:pStyle w:val="SingleTxtGC"/>
        <w:rPr>
          <w:bCs/>
          <w:lang w:val="en-GB"/>
        </w:rPr>
      </w:pPr>
      <w:r w:rsidRPr="00C45D97">
        <w:rPr>
          <w:bCs/>
          <w:lang w:val="en-GB"/>
        </w:rPr>
        <w:t>5.13</w:t>
      </w:r>
      <w:r w:rsidR="00945828">
        <w:rPr>
          <w:rFonts w:hint="eastAsia"/>
          <w:bCs/>
          <w:lang w:val="en-GB"/>
        </w:rPr>
        <w:t xml:space="preserve">  </w:t>
      </w:r>
      <w:r w:rsidRPr="00C45D97">
        <w:rPr>
          <w:bCs/>
          <w:lang w:val="en-GB"/>
        </w:rPr>
        <w:t>对于与申诉一起提交的新闻报道影印件，申诉人指出，委员会可以自由地根据本案的总体信息评估事实，可以审议在缔约国程序中并未提交的证据。他进一步解释说，他没有向当局提交，是因为他是在</w:t>
      </w:r>
      <w:r w:rsidR="008817F8">
        <w:rPr>
          <w:bCs/>
          <w:lang w:val="en-GB"/>
        </w:rPr>
        <w:t>2011</w:t>
      </w:r>
      <w:r w:rsidRPr="00C45D97">
        <w:rPr>
          <w:bCs/>
          <w:lang w:val="en-GB"/>
        </w:rPr>
        <w:t>年</w:t>
      </w:r>
      <w:r w:rsidRPr="00C45D97">
        <w:rPr>
          <w:bCs/>
          <w:lang w:val="en-GB"/>
        </w:rPr>
        <w:t>5</w:t>
      </w:r>
      <w:r w:rsidRPr="00C45D97">
        <w:rPr>
          <w:bCs/>
          <w:lang w:val="en-GB"/>
        </w:rPr>
        <w:t>月后才收到这份文件的。他还强调说，这篇文章证实阿富汗当局了解他以前被拘押和逃出监狱一事，这表明他如果返回阿富汗将面临真实和针对其本人的风险。</w:t>
      </w:r>
    </w:p>
    <w:p w:rsidR="004C0BF7" w:rsidRPr="00C45D97" w:rsidRDefault="004C0BF7" w:rsidP="000F5657">
      <w:pPr>
        <w:pStyle w:val="H23GC"/>
      </w:pPr>
      <w:r w:rsidRPr="00C45D97">
        <w:tab/>
      </w:r>
      <w:r w:rsidRPr="00C45D97">
        <w:tab/>
      </w:r>
      <w:r w:rsidRPr="00C45D97">
        <w:t>缔约国的进一步陈述</w:t>
      </w:r>
    </w:p>
    <w:p w:rsidR="004C0BF7" w:rsidRPr="00C45D97" w:rsidRDefault="004C0BF7" w:rsidP="004C0BF7">
      <w:pPr>
        <w:pStyle w:val="SingleTxtGC"/>
        <w:rPr>
          <w:bCs/>
          <w:lang w:val="en-GB"/>
        </w:rPr>
      </w:pPr>
      <w:r w:rsidRPr="00C45D97">
        <w:rPr>
          <w:bCs/>
          <w:lang w:val="en-GB"/>
        </w:rPr>
        <w:t>6.1</w:t>
      </w:r>
      <w:r w:rsidR="00945828">
        <w:rPr>
          <w:rFonts w:hint="eastAsia"/>
          <w:bCs/>
          <w:lang w:val="en-GB"/>
        </w:rPr>
        <w:t xml:space="preserve">  </w:t>
      </w:r>
      <w:r w:rsidRPr="00C45D97">
        <w:rPr>
          <w:bCs/>
          <w:lang w:val="en-GB"/>
        </w:rPr>
        <w:t>2012</w:t>
      </w:r>
      <w:r w:rsidRPr="00C45D97">
        <w:rPr>
          <w:bCs/>
          <w:lang w:val="en-GB"/>
        </w:rPr>
        <w:t>年</w:t>
      </w:r>
      <w:r w:rsidRPr="00C45D97">
        <w:rPr>
          <w:bCs/>
          <w:lang w:val="en-GB"/>
        </w:rPr>
        <w:t>4</w:t>
      </w:r>
      <w:r w:rsidRPr="00C45D97">
        <w:rPr>
          <w:bCs/>
          <w:lang w:val="en-GB"/>
        </w:rPr>
        <w:t>月</w:t>
      </w:r>
      <w:r w:rsidRPr="00C45D97">
        <w:rPr>
          <w:bCs/>
          <w:lang w:val="en-GB"/>
        </w:rPr>
        <w:t>11</w:t>
      </w:r>
      <w:r w:rsidRPr="00C45D97">
        <w:rPr>
          <w:bCs/>
          <w:lang w:val="en-GB"/>
        </w:rPr>
        <w:t>日，缔约国就申诉人对缔约国关于可否受理和案情的意见所提评论提交了进一步材料。</w:t>
      </w:r>
    </w:p>
    <w:p w:rsidR="004C0BF7" w:rsidRPr="00C45D97" w:rsidRDefault="004C0BF7" w:rsidP="004C0BF7">
      <w:pPr>
        <w:pStyle w:val="SingleTxtGC"/>
        <w:rPr>
          <w:bCs/>
          <w:lang w:val="en-GB"/>
        </w:rPr>
      </w:pPr>
      <w:r w:rsidRPr="00C45D97">
        <w:rPr>
          <w:bCs/>
          <w:lang w:val="en-GB"/>
        </w:rPr>
        <w:t>6.2</w:t>
      </w:r>
      <w:r w:rsidR="00945828">
        <w:rPr>
          <w:rFonts w:hint="eastAsia"/>
          <w:bCs/>
          <w:lang w:val="en-GB"/>
        </w:rPr>
        <w:t xml:space="preserve">  </w:t>
      </w:r>
      <w:r w:rsidRPr="00C45D97">
        <w:rPr>
          <w:bCs/>
          <w:lang w:val="en-GB"/>
        </w:rPr>
        <w:t>缔约国指出，难民上诉委员会充分考虑到了申诉人关于与塔利班冲突的说法，委员会在决定中也指出，申诉人本人声称他用了假名字，所有工人普遍受到讯问和搜查，而且他在阿富汗住了一年，期间没有遇到麻烦。</w:t>
      </w:r>
    </w:p>
    <w:p w:rsidR="004C0BF7" w:rsidRPr="00C45D97" w:rsidRDefault="004C0BF7" w:rsidP="004C0BF7">
      <w:pPr>
        <w:pStyle w:val="SingleTxtGC"/>
        <w:rPr>
          <w:bCs/>
          <w:lang w:val="en-GB"/>
        </w:rPr>
      </w:pPr>
      <w:r w:rsidRPr="00C45D97">
        <w:rPr>
          <w:bCs/>
          <w:lang w:val="en-GB"/>
        </w:rPr>
        <w:t>6.3</w:t>
      </w:r>
      <w:r w:rsidR="00945828">
        <w:rPr>
          <w:rFonts w:hint="eastAsia"/>
          <w:bCs/>
          <w:lang w:val="en-GB"/>
        </w:rPr>
        <w:t xml:space="preserve">  </w:t>
      </w:r>
      <w:r w:rsidRPr="00C45D97">
        <w:rPr>
          <w:bCs/>
          <w:lang w:val="en-GB"/>
        </w:rPr>
        <w:t>难民上诉委员会有义务提出事实，做出客观正确的决定。委员会要视案情在口头听证时向寻求庇护者提问，以充分了解事实。但这并不损害其公正性和专业性。缔约国进一步指出，申诉人和他的律师都没有说过委员会的一名委员以令人不快的方式对申诉人提问。在结束听证时，也曾经问申诉人是否还有别的话要说，他也没说。</w:t>
      </w:r>
    </w:p>
    <w:p w:rsidR="004C0BF7" w:rsidRPr="00C45D97" w:rsidRDefault="004C0BF7" w:rsidP="004C0BF7">
      <w:pPr>
        <w:pStyle w:val="SingleTxtGC"/>
        <w:rPr>
          <w:bCs/>
          <w:lang w:val="en-GB"/>
        </w:rPr>
      </w:pPr>
      <w:r w:rsidRPr="00C45D97">
        <w:rPr>
          <w:bCs/>
          <w:lang w:val="en-GB"/>
        </w:rPr>
        <w:t xml:space="preserve">6.4 </w:t>
      </w:r>
      <w:r w:rsidR="00945828">
        <w:rPr>
          <w:rFonts w:hint="eastAsia"/>
          <w:bCs/>
          <w:lang w:val="en-GB"/>
        </w:rPr>
        <w:t xml:space="preserve"> </w:t>
      </w:r>
      <w:r w:rsidRPr="00C45D97">
        <w:rPr>
          <w:bCs/>
          <w:lang w:val="en-GB"/>
        </w:rPr>
        <w:t>不能将难民上诉委员会没有明确援引《公约》一事视为未能在决定中列入委员会的义务。</w:t>
      </w:r>
    </w:p>
    <w:p w:rsidR="004C0BF7" w:rsidRPr="00C45D97" w:rsidRDefault="004C0BF7" w:rsidP="004C0BF7">
      <w:pPr>
        <w:pStyle w:val="SingleTxtGC"/>
        <w:rPr>
          <w:bCs/>
          <w:lang w:val="en-GB"/>
        </w:rPr>
      </w:pPr>
      <w:r w:rsidRPr="00C45D97">
        <w:rPr>
          <w:bCs/>
          <w:lang w:val="en-GB"/>
        </w:rPr>
        <w:t xml:space="preserve">6.5 </w:t>
      </w:r>
      <w:r w:rsidR="00945828">
        <w:rPr>
          <w:rFonts w:hint="eastAsia"/>
          <w:bCs/>
          <w:lang w:val="en-GB"/>
        </w:rPr>
        <w:t xml:space="preserve"> </w:t>
      </w:r>
      <w:r w:rsidRPr="00C45D97">
        <w:rPr>
          <w:bCs/>
          <w:lang w:val="en-GB"/>
        </w:rPr>
        <w:t>难民上诉委员会在审查庇护申请时考虑了其在作决定时获得的所有事实和背景情况。</w:t>
      </w:r>
    </w:p>
    <w:p w:rsidR="004C0BF7" w:rsidRPr="00C45D97" w:rsidRDefault="004C0BF7" w:rsidP="004C0BF7">
      <w:pPr>
        <w:pStyle w:val="SingleTxtGC"/>
        <w:rPr>
          <w:bCs/>
          <w:lang w:val="en-GB"/>
        </w:rPr>
      </w:pPr>
      <w:r w:rsidRPr="00C45D97">
        <w:rPr>
          <w:bCs/>
          <w:lang w:val="en-GB"/>
        </w:rPr>
        <w:t xml:space="preserve">6.6 </w:t>
      </w:r>
      <w:r w:rsidR="00945828">
        <w:rPr>
          <w:rFonts w:hint="eastAsia"/>
          <w:bCs/>
          <w:lang w:val="en-GB"/>
        </w:rPr>
        <w:t xml:space="preserve"> </w:t>
      </w:r>
      <w:r w:rsidRPr="00C45D97">
        <w:rPr>
          <w:bCs/>
          <w:lang w:val="en-GB"/>
        </w:rPr>
        <w:t>缔约国辩称，因塔利班施暴造成多少根肋骨骨折并不影响根据庇护法对申诉人自称所受攻击的具体评估。</w:t>
      </w:r>
    </w:p>
    <w:p w:rsidR="004C0BF7" w:rsidRPr="00C45D97" w:rsidRDefault="004C0BF7" w:rsidP="000F5657">
      <w:pPr>
        <w:pStyle w:val="H23GC"/>
      </w:pPr>
      <w:r w:rsidRPr="00C45D97">
        <w:tab/>
      </w:r>
      <w:r w:rsidRPr="00C45D97">
        <w:tab/>
      </w:r>
      <w:r w:rsidRPr="00C45D97">
        <w:t>委员会需审议的问题和议事情况</w:t>
      </w:r>
    </w:p>
    <w:p w:rsidR="004C0BF7" w:rsidRPr="00C45D97" w:rsidRDefault="004C0BF7" w:rsidP="000F5657">
      <w:pPr>
        <w:pStyle w:val="H4GC"/>
      </w:pPr>
      <w:r w:rsidRPr="00C45D97">
        <w:tab/>
      </w:r>
      <w:r w:rsidRPr="00C45D97">
        <w:tab/>
      </w:r>
      <w:r w:rsidRPr="00C45D97">
        <w:t>审议可否受理</w:t>
      </w:r>
    </w:p>
    <w:p w:rsidR="004C0BF7" w:rsidRPr="00C45D97" w:rsidRDefault="004C0BF7" w:rsidP="004C0BF7">
      <w:pPr>
        <w:pStyle w:val="SingleTxtGC"/>
        <w:rPr>
          <w:bCs/>
        </w:rPr>
      </w:pPr>
      <w:r w:rsidRPr="00C45D97">
        <w:rPr>
          <w:bCs/>
          <w:lang w:val="en-GB"/>
        </w:rPr>
        <w:t>7</w:t>
      </w:r>
      <w:r w:rsidRPr="00C45D97">
        <w:rPr>
          <w:bCs/>
        </w:rPr>
        <w:t>.1</w:t>
      </w:r>
      <w:r w:rsidR="00945828">
        <w:rPr>
          <w:rFonts w:hint="eastAsia"/>
          <w:bCs/>
        </w:rPr>
        <w:t xml:space="preserve">  </w:t>
      </w:r>
      <w:r w:rsidRPr="00C45D97">
        <w:t>在审议一项申诉所载的任何要求之前，委员会必须依据《公约》第</w:t>
      </w:r>
      <w:r w:rsidRPr="00C45D97">
        <w:t>22</w:t>
      </w:r>
      <w:r w:rsidRPr="00C45D97">
        <w:t>条确定申诉可否受理。委员会已按《公约》第</w:t>
      </w:r>
      <w:r w:rsidRPr="00C45D97">
        <w:t>22</w:t>
      </w:r>
      <w:r w:rsidRPr="00C45D97">
        <w:t>条第</w:t>
      </w:r>
      <w:r w:rsidRPr="00C45D97">
        <w:t>5</w:t>
      </w:r>
      <w:r w:rsidRPr="00C45D97">
        <w:t>款</w:t>
      </w:r>
      <w:r w:rsidRPr="00C45D97">
        <w:t>(a)</w:t>
      </w:r>
      <w:r w:rsidRPr="00C45D97">
        <w:t>项认定，同一事项过去和现在均未受到另一国际调查程序或解决办法的审查。</w:t>
      </w:r>
    </w:p>
    <w:p w:rsidR="004C0BF7" w:rsidRPr="00C45D97" w:rsidRDefault="004C0BF7" w:rsidP="004C0BF7">
      <w:pPr>
        <w:pStyle w:val="SingleTxtGC"/>
        <w:rPr>
          <w:rFonts w:hint="eastAsia"/>
          <w:bCs/>
        </w:rPr>
      </w:pPr>
      <w:r w:rsidRPr="00C45D97">
        <w:rPr>
          <w:bCs/>
          <w:lang w:val="en-GB"/>
        </w:rPr>
        <w:t>7</w:t>
      </w:r>
      <w:r w:rsidRPr="00C45D97">
        <w:rPr>
          <w:bCs/>
        </w:rPr>
        <w:t>.2</w:t>
      </w:r>
      <w:r w:rsidR="00945828">
        <w:rPr>
          <w:rFonts w:hint="eastAsia"/>
          <w:bCs/>
        </w:rPr>
        <w:t xml:space="preserve">  </w:t>
      </w:r>
      <w:r w:rsidRPr="00C45D97">
        <w:rPr>
          <w:bCs/>
        </w:rPr>
        <w:t>委员会回顾指出，</w:t>
      </w:r>
      <w:r w:rsidRPr="00C45D97">
        <w:t>根据《公约》第</w:t>
      </w:r>
      <w:r w:rsidRPr="00C45D97">
        <w:t>22</w:t>
      </w:r>
      <w:r w:rsidRPr="00C45D97">
        <w:t>条第</w:t>
      </w:r>
      <w:r w:rsidRPr="00C45D97">
        <w:t>5</w:t>
      </w:r>
      <w:r w:rsidRPr="00C45D97">
        <w:t>款</w:t>
      </w:r>
      <w:r w:rsidRPr="00C45D97">
        <w:t>(b)</w:t>
      </w:r>
      <w:r w:rsidRPr="00C45D97">
        <w:t>项，只有在确定申诉人已经用尽一切现有国内补救办法的情况下，委员会才审议任何来文。委员会注意到，在本案中，缔约国承认申诉人已经用尽一切现有的国内补救办法。</w:t>
      </w:r>
    </w:p>
    <w:p w:rsidR="004C0BF7" w:rsidRPr="00C45D97" w:rsidRDefault="004C0BF7" w:rsidP="004C0BF7">
      <w:pPr>
        <w:pStyle w:val="SingleTxtGC"/>
        <w:rPr>
          <w:bCs/>
        </w:rPr>
      </w:pPr>
      <w:r w:rsidRPr="00C45D97">
        <w:rPr>
          <w:bCs/>
          <w:lang w:val="en-GB"/>
        </w:rPr>
        <w:t>7</w:t>
      </w:r>
      <w:r w:rsidRPr="00C45D97">
        <w:rPr>
          <w:bCs/>
        </w:rPr>
        <w:t>.3</w:t>
      </w:r>
      <w:r w:rsidR="00945828">
        <w:rPr>
          <w:rFonts w:hint="eastAsia"/>
          <w:bCs/>
        </w:rPr>
        <w:t xml:space="preserve">  </w:t>
      </w:r>
      <w:r w:rsidRPr="00C45D97">
        <w:rPr>
          <w:bCs/>
        </w:rPr>
        <w:t>缔约国主张，申诉不可受理，因为它显然没有根据。但是，委员会认为，申诉人提出的论点引起实质性问题，应根据案情可以处理。据此，委员会认为在受理方面没有障碍，从而宣布来文可以受理。鉴于缔约国和申诉人均对来文的案情提出的评论，因此委员会接下来立即审议案情。</w:t>
      </w:r>
    </w:p>
    <w:p w:rsidR="004C0BF7" w:rsidRPr="00C45D97" w:rsidRDefault="004C0BF7" w:rsidP="000F5657">
      <w:pPr>
        <w:pStyle w:val="H4GC"/>
      </w:pPr>
      <w:r w:rsidRPr="00C45D97">
        <w:tab/>
      </w:r>
      <w:r w:rsidRPr="00C45D97">
        <w:tab/>
      </w:r>
      <w:r w:rsidRPr="00C45D97">
        <w:t>审议案情</w:t>
      </w:r>
    </w:p>
    <w:p w:rsidR="004C0BF7" w:rsidRPr="00C45D97" w:rsidRDefault="004C0BF7" w:rsidP="004C0BF7">
      <w:pPr>
        <w:pStyle w:val="SingleTxtGC"/>
        <w:rPr>
          <w:bCs/>
        </w:rPr>
      </w:pPr>
      <w:r w:rsidRPr="00C45D97">
        <w:rPr>
          <w:bCs/>
          <w:lang w:val="en-GB"/>
        </w:rPr>
        <w:t>8</w:t>
      </w:r>
      <w:r w:rsidRPr="00C45D97">
        <w:rPr>
          <w:bCs/>
        </w:rPr>
        <w:t>.1</w:t>
      </w:r>
      <w:r w:rsidR="00945828">
        <w:rPr>
          <w:rFonts w:hint="eastAsia"/>
          <w:bCs/>
        </w:rPr>
        <w:t xml:space="preserve">  </w:t>
      </w:r>
      <w:r w:rsidRPr="00C45D97">
        <w:rPr>
          <w:bCs/>
        </w:rPr>
        <w:t>委员会根据第</w:t>
      </w:r>
      <w:r w:rsidRPr="00C45D97">
        <w:rPr>
          <w:bCs/>
        </w:rPr>
        <w:t>22</w:t>
      </w:r>
      <w:r w:rsidRPr="00C45D97">
        <w:rPr>
          <w:bCs/>
        </w:rPr>
        <w:t>条第</w:t>
      </w:r>
      <w:r w:rsidRPr="00C45D97">
        <w:rPr>
          <w:bCs/>
        </w:rPr>
        <w:t>4</w:t>
      </w:r>
      <w:r w:rsidRPr="00C45D97">
        <w:rPr>
          <w:bCs/>
        </w:rPr>
        <w:t>款，结合有关各方向其提供的全部信息，审议了本申诉。</w:t>
      </w:r>
    </w:p>
    <w:p w:rsidR="004C0BF7" w:rsidRPr="00C45D97" w:rsidRDefault="004C0BF7" w:rsidP="004C0BF7">
      <w:pPr>
        <w:pStyle w:val="SingleTxtGC"/>
        <w:rPr>
          <w:rFonts w:hint="eastAsia"/>
          <w:bCs/>
        </w:rPr>
      </w:pPr>
      <w:r w:rsidRPr="00C45D97">
        <w:rPr>
          <w:bCs/>
          <w:lang w:val="en-GB"/>
        </w:rPr>
        <w:t>8</w:t>
      </w:r>
      <w:r w:rsidRPr="00C45D97">
        <w:rPr>
          <w:bCs/>
        </w:rPr>
        <w:t>.2</w:t>
      </w:r>
      <w:r w:rsidR="00945828">
        <w:rPr>
          <w:rFonts w:hint="eastAsia"/>
          <w:bCs/>
        </w:rPr>
        <w:t xml:space="preserve">  </w:t>
      </w:r>
      <w:r w:rsidRPr="00C45D97">
        <w:rPr>
          <w:bCs/>
        </w:rPr>
        <w:t>委员会需处理的问题是，将申诉人驱逐回阿富汗是否违反缔约国在《公约》第</w:t>
      </w:r>
      <w:r w:rsidRPr="00C45D97">
        <w:rPr>
          <w:bCs/>
        </w:rPr>
        <w:t>3</w:t>
      </w:r>
      <w:r w:rsidRPr="00C45D97">
        <w:rPr>
          <w:bCs/>
        </w:rPr>
        <w:t>条下承担的义务，即</w:t>
      </w:r>
      <w:r w:rsidRPr="00C45D97">
        <w:t>不将个人驱逐或遣返</w:t>
      </w:r>
      <w:r w:rsidRPr="00C45D97">
        <w:t>(</w:t>
      </w:r>
      <w:r w:rsidRPr="00C45D97">
        <w:t>驱回</w:t>
      </w:r>
      <w:r w:rsidRPr="00C45D97">
        <w:t>)</w:t>
      </w:r>
      <w:r w:rsidRPr="00C45D97">
        <w:t>到有充分理由相信其将面临酷刑危险的另一国家。</w:t>
      </w:r>
    </w:p>
    <w:p w:rsidR="004C0BF7" w:rsidRPr="00C45D97" w:rsidRDefault="004C0BF7" w:rsidP="004C0BF7">
      <w:pPr>
        <w:pStyle w:val="SingleTxtGC"/>
        <w:rPr>
          <w:bCs/>
        </w:rPr>
      </w:pPr>
      <w:r w:rsidRPr="00C45D97">
        <w:rPr>
          <w:bCs/>
          <w:lang w:val="en-GB"/>
        </w:rPr>
        <w:t>8</w:t>
      </w:r>
      <w:r w:rsidRPr="00C45D97">
        <w:rPr>
          <w:bCs/>
        </w:rPr>
        <w:t>.3</w:t>
      </w:r>
      <w:r w:rsidR="00945828">
        <w:rPr>
          <w:rFonts w:hint="eastAsia"/>
          <w:bCs/>
        </w:rPr>
        <w:t xml:space="preserve">  </w:t>
      </w:r>
      <w:r w:rsidRPr="00C45D97">
        <w:rPr>
          <w:bCs/>
        </w:rPr>
        <w:t>申诉人称他回国后很可能被监禁并遭受酷刑，对此，委员会必须评估是否有充分理由相信他在返回原籍国后其本人会面临受到酷刑的危险。在评估这一风险时，委员会必须按照《公约》第</w:t>
      </w:r>
      <w:r w:rsidRPr="00C45D97">
        <w:rPr>
          <w:bCs/>
        </w:rPr>
        <w:t>3</w:t>
      </w:r>
      <w:r w:rsidRPr="00C45D97">
        <w:rPr>
          <w:bCs/>
        </w:rPr>
        <w:t>条第</w:t>
      </w:r>
      <w:r w:rsidRPr="00C45D97">
        <w:rPr>
          <w:bCs/>
        </w:rPr>
        <w:t>2</w:t>
      </w:r>
      <w:r w:rsidRPr="00C45D97">
        <w:rPr>
          <w:bCs/>
        </w:rPr>
        <w:t>款考虑到所有相关因素，包括一贯存在严重、公然或大规模侵犯人权的情况。但是，委员会回顾指出，作出这一论断的目的是为了确定相关个人在其将要返回的国家是否面临可以预见的真实的遭受酷刑的风险。因此，一国一贯存在严重、公然或大规模侵犯人权的情况这一事实本向并不构成断定某一具体个人在返回该国后有遭受酷刑风险的充分理由；必须举证出其它根据，显示相关人员个人面临风险。反过来说，不存在一贯公然侵犯人权的情况也不意味着具体情况下的某一个人不会遭受酷刑。</w:t>
      </w:r>
    </w:p>
    <w:p w:rsidR="004C0BF7" w:rsidRPr="00C45D97" w:rsidRDefault="004C0BF7" w:rsidP="004C0BF7">
      <w:pPr>
        <w:pStyle w:val="SingleTxtGC"/>
      </w:pPr>
      <w:r w:rsidRPr="00C45D97">
        <w:rPr>
          <w:lang w:val="en-GB"/>
        </w:rPr>
        <w:t>8</w:t>
      </w:r>
      <w:r w:rsidRPr="00C45D97">
        <w:t>.4</w:t>
      </w:r>
      <w:r w:rsidR="00945828">
        <w:rPr>
          <w:rFonts w:hint="eastAsia"/>
        </w:rPr>
        <w:t xml:space="preserve">  </w:t>
      </w:r>
      <w:r w:rsidRPr="00C45D97">
        <w:t>委员会回顾其关于执行《公约》第</w:t>
      </w:r>
      <w:r w:rsidRPr="00C45D97">
        <w:t>3</w:t>
      </w:r>
      <w:r w:rsidRPr="00C45D97">
        <w:t>条的第</w:t>
      </w:r>
      <w:r w:rsidRPr="00C45D97">
        <w:t>1</w:t>
      </w:r>
      <w:r w:rsidRPr="00C45D97">
        <w:t>号一般性意见，其中指出，评估酷刑风险的根据不能仅限于理论或怀疑。尽管风险并不一定要满足可能性极高的要求，但委员会回顾指出，通常举证责任在于申诉人，申诉人必须提出有依据的案件，证实他面临</w:t>
      </w:r>
      <w:r w:rsidR="009D5B7D">
        <w:rPr>
          <w:rFonts w:hint="eastAsia"/>
        </w:rPr>
        <w:t>“</w:t>
      </w:r>
      <w:r w:rsidRPr="00C45D97">
        <w:t>可预见的、真实的和针对个人的</w:t>
      </w:r>
      <w:r w:rsidR="009D5B7D">
        <w:rPr>
          <w:rFonts w:hint="eastAsia"/>
        </w:rPr>
        <w:t>”</w:t>
      </w:r>
      <w:r w:rsidRPr="00C45D97">
        <w:t>风险。委员会还回顾说，第</w:t>
      </w:r>
      <w:r w:rsidR="008817F8">
        <w:rPr>
          <w:rFonts w:hint="eastAsia"/>
        </w:rPr>
        <w:t>1</w:t>
      </w:r>
      <w:r w:rsidRPr="00C45D97">
        <w:t>号一般性意见中规定，委员会对缔约国机构证实的事实要给予充分的重视，同时有权考虑到具体案情自由评估每个案件的事实。</w:t>
      </w:r>
    </w:p>
    <w:p w:rsidR="004C0BF7" w:rsidRPr="00C45D97" w:rsidRDefault="004C0BF7" w:rsidP="004C0BF7">
      <w:pPr>
        <w:pStyle w:val="SingleTxtGC"/>
      </w:pPr>
      <w:r w:rsidRPr="00C45D97">
        <w:rPr>
          <w:lang w:val="en-GB"/>
        </w:rPr>
        <w:t>8</w:t>
      </w:r>
      <w:r w:rsidRPr="00C45D97">
        <w:t>.5</w:t>
      </w:r>
      <w:r w:rsidR="00945828">
        <w:rPr>
          <w:rFonts w:hint="eastAsia"/>
        </w:rPr>
        <w:t xml:space="preserve">  </w:t>
      </w:r>
      <w:r w:rsidRPr="00C45D97">
        <w:t>在本案中，委员会注意到，缔约国承认申诉人在一个修建公路项目中务工时被塔利班拘押，塔利班对他施加了严重的暴力行为，导致他至少有一根肋骨骨折。委员会还注意到，缔约国认为申诉人在回国后不会有受到塔利班报复的风险，因为他不是受到个人迫害，他用了假名字，而且他曾经在阿富汗没有麻烦地生活过。委员会注意到，缔约国称，申诉人关于受到阿富汗当局酷刑的指控没有可信度，因为他对原籍地、被拘押和从监狱逃亡一事给出了不一样的说法。委员会还注意到，缔约国的论点是，移民局面谈和丹麦难民上诉委员会的听证是在提供普什图语译入和译出服务的翻译协助下进行的，申诉人没有就语言问题提出过意见。委员会进一步注意到，尽管申诉人提出了要求，但委员会认为，既然申诉人的说法自相矛盾，因此没有必要进行专门医学检查。</w:t>
      </w:r>
    </w:p>
    <w:p w:rsidR="004C0BF7" w:rsidRPr="00C45D97" w:rsidRDefault="004C0BF7" w:rsidP="004C0BF7">
      <w:pPr>
        <w:pStyle w:val="SingleTxtGC"/>
      </w:pPr>
      <w:r w:rsidRPr="00C45D97">
        <w:t>8.6</w:t>
      </w:r>
      <w:r w:rsidR="00945828">
        <w:rPr>
          <w:rFonts w:hint="eastAsia"/>
        </w:rPr>
        <w:t xml:space="preserve">  </w:t>
      </w:r>
      <w:r w:rsidRPr="00C45D97">
        <w:t>委员会注意到，申诉人反对缔约国对他返回阿富汗后将面临风险的评估。申诉人称，他有受到塔利班和阿富汗当局迫害的风险。委员会注意到，申诉人称，缔约国没有解释说明为何关于他受到塔利班暴力行为的这个没有受到质疑的指控根据庇护法与案件无关，而且当局也未能评估阿富汗当局能否保护他免受塔利班可能的报复行为。关于他对阿富汗当局施暴的说法，委员会也注意到，申诉人称，缔约国评估他说法可信度的根据是他在庇护程序期间作出的前后不一的说法，而他说法的前后不一是因语言翻译不足所致，他自己不识字，所以不能加以检查。申诉人还称，尽管他要求难民上诉委员会进行专门医学检查，以核实他是否有受酷刑的痕迹，并向委员会展示了其双手和一只腿</w:t>
      </w:r>
      <w:r w:rsidR="00D220B7">
        <w:rPr>
          <w:rFonts w:hint="eastAsia"/>
        </w:rPr>
        <w:t>(</w:t>
      </w:r>
      <w:r w:rsidRPr="00C45D97">
        <w:t>脚</w:t>
      </w:r>
      <w:r w:rsidR="00D220B7">
        <w:rPr>
          <w:rFonts w:hint="eastAsia"/>
        </w:rPr>
        <w:t>)</w:t>
      </w:r>
      <w:r w:rsidRPr="00C45D97">
        <w:t>上的酷刑痕迹，但委员会驳回了他的庇护请求，也没有下令进行检查。</w:t>
      </w:r>
    </w:p>
    <w:p w:rsidR="004C0BF7" w:rsidRPr="00C45D97" w:rsidRDefault="004C0BF7" w:rsidP="004C0BF7">
      <w:pPr>
        <w:pStyle w:val="SingleTxtGC"/>
      </w:pPr>
      <w:r w:rsidRPr="00C45D97">
        <w:rPr>
          <w:bCs/>
        </w:rPr>
        <w:t>8.7</w:t>
      </w:r>
      <w:r w:rsidR="00945828">
        <w:rPr>
          <w:rFonts w:hint="eastAsia"/>
          <w:bCs/>
        </w:rPr>
        <w:t xml:space="preserve">  </w:t>
      </w:r>
      <w:r w:rsidRPr="00C45D97">
        <w:rPr>
          <w:bCs/>
        </w:rPr>
        <w:t>委员会指出，对于申诉人被塔利班拘押并受到暴力导致他至少一根肋骨骨折一事没有争议。但是委员会也注意到，申诉人关于受塔利班迫害的指控主要与其父亲和哥哥的</w:t>
      </w:r>
      <w:r w:rsidR="008817F8">
        <w:rPr>
          <w:rFonts w:hint="eastAsia"/>
          <w:bCs/>
        </w:rPr>
        <w:t>活动</w:t>
      </w:r>
      <w:r w:rsidRPr="00C45D97">
        <w:rPr>
          <w:bCs/>
        </w:rPr>
        <w:t>有关，他的父亲和哥哥在</w:t>
      </w:r>
      <w:r w:rsidRPr="00C45D97">
        <w:rPr>
          <w:bCs/>
        </w:rPr>
        <w:t>2006</w:t>
      </w:r>
      <w:r w:rsidRPr="00C45D97">
        <w:rPr>
          <w:bCs/>
        </w:rPr>
        <w:t>或</w:t>
      </w:r>
      <w:r w:rsidRPr="00C45D97">
        <w:rPr>
          <w:bCs/>
        </w:rPr>
        <w:t>2007</w:t>
      </w:r>
      <w:r w:rsidRPr="00C45D97">
        <w:rPr>
          <w:bCs/>
        </w:rPr>
        <w:t>年左右遇害，没有关于对他们家其他成员包括申诉人持续迫害的说法，对他的拘押和虐待与人身迫害无关。委员会进一步注意到，在这一事件发生后，申诉人能够在阿富汗没有任何进一步麻烦地生活了至少一年，期间不也需要特别的保护。据此，委员会认为，申诉人没有提供充分的证据，支持他的主张，即如果将他送回阿富汗，他将面临受到塔利班酷刑的真实和针对其个人的风险。</w:t>
      </w:r>
    </w:p>
    <w:p w:rsidR="004C0BF7" w:rsidRPr="00C45D97" w:rsidRDefault="004C0BF7" w:rsidP="004C0BF7">
      <w:pPr>
        <w:pStyle w:val="SingleTxtGC"/>
      </w:pPr>
      <w:r w:rsidRPr="00C45D97">
        <w:t>8.8</w:t>
      </w:r>
      <w:r w:rsidR="00945828">
        <w:rPr>
          <w:rFonts w:hint="eastAsia"/>
        </w:rPr>
        <w:t xml:space="preserve">  </w:t>
      </w:r>
      <w:r w:rsidRPr="00C45D97">
        <w:t>委员会注意到，在与丹麦移民局和难民上诉委员会面谈时，申诉人因为不识字，对原籍地、被阿富汗警方拘捕背景、从监狱逃亡情况作出了前后不一致的说法；面谈时有翻译提供普什图语译入和译出服务；在委员会听证期间，申诉人在提问后试图澄清他的说法。委员会还注意到，申诉人于</w:t>
      </w:r>
      <w:r w:rsidRPr="00C45D97">
        <w:t>2011</w:t>
      </w:r>
      <w:r w:rsidRPr="00C45D97">
        <w:t>年</w:t>
      </w:r>
      <w:r w:rsidRPr="00C45D97">
        <w:t>1</w:t>
      </w:r>
      <w:r w:rsidRPr="00C45D97">
        <w:t>月</w:t>
      </w:r>
      <w:r w:rsidRPr="00C45D97">
        <w:t>10</w:t>
      </w:r>
      <w:r w:rsidRPr="00C45D97">
        <w:t>日并在</w:t>
      </w:r>
      <w:r w:rsidRPr="00C45D97">
        <w:t>2011</w:t>
      </w:r>
      <w:r w:rsidRPr="00C45D97">
        <w:t>年</w:t>
      </w:r>
      <w:r w:rsidRPr="00C45D97">
        <w:t>1</w:t>
      </w:r>
      <w:r w:rsidRPr="00C45D97">
        <w:t>月</w:t>
      </w:r>
      <w:r w:rsidRPr="00C45D97">
        <w:t>17</w:t>
      </w:r>
      <w:r w:rsidRPr="00C45D97">
        <w:t>日委员会的听证期间均要求进行专门的医学检查，并辩称他自己没有钱，付不起检查费用。委员会进一步注意到，申诉人指控说，他向委员会展示了他的双手和一条腿</w:t>
      </w:r>
      <w:r w:rsidRPr="00C45D97">
        <w:t>(</w:t>
      </w:r>
      <w:r w:rsidRPr="00C45D97">
        <w:t>脚</w:t>
      </w:r>
      <w:r w:rsidRPr="00C45D97">
        <w:t>)</w:t>
      </w:r>
      <w:r w:rsidRPr="00C45D97">
        <w:t>上受阿富汗当局暴力留下的痕迹，对此缔约国并未提出质疑。委员会认为，尽管应由申诉人提出表面证据确凿的案件以要求庇护，但这一要求并不排除缔约国应作出充分努力，以确定是否有理由认为申诉人如返国将面临遭受酷刑的危险。鉴于上述情况，委员会认为，申诉人向缔约国提供了充分的材料，以支持其关于受到过酷刑的说法，包括两份医学备忘录，以争取通过专门医学检查等办法来对其主张作进一步调查。因此，委员会的结论是，缔约国在驳回申诉人庇护申请的同时没有努力对其诉求作进一步调查，也没有下令进行医学检查，因此未能确定是否有充分理由认为申诉人回国后将面临遭受酷刑的危险。据此，委员会得出结论认为，在这种情况下，将申诉人遣返回其原籍国将违反《公约》第</w:t>
      </w:r>
      <w:r w:rsidRPr="00C45D97">
        <w:t>3</w:t>
      </w:r>
      <w:r w:rsidRPr="00C45D97">
        <w:t>条。</w:t>
      </w:r>
    </w:p>
    <w:p w:rsidR="004C0BF7" w:rsidRPr="00C45D97" w:rsidRDefault="004C0BF7" w:rsidP="004C0BF7">
      <w:pPr>
        <w:pStyle w:val="SingleTxtGC"/>
      </w:pPr>
      <w:r w:rsidRPr="00C45D97">
        <w:t>9.</w:t>
      </w:r>
      <w:r w:rsidR="00945828">
        <w:rPr>
          <w:rFonts w:hint="eastAsia"/>
        </w:rPr>
        <w:t xml:space="preserve">  </w:t>
      </w:r>
      <w:r w:rsidRPr="00C45D97">
        <w:t>禁止酷刑委员会根据《禁止酷刑和其他残忍、不人道或有辱人格的待遇或处罚公约》第</w:t>
      </w:r>
      <w:r w:rsidRPr="00C45D97">
        <w:t>22</w:t>
      </w:r>
      <w:r w:rsidRPr="00C45D97">
        <w:t>条第</w:t>
      </w:r>
      <w:r w:rsidRPr="00C45D97">
        <w:t>7</w:t>
      </w:r>
      <w:r w:rsidRPr="00C45D97">
        <w:t>款行事，认定缔约国将申诉人送回阿富汗将违反《公约》第</w:t>
      </w:r>
      <w:r w:rsidRPr="00C45D97">
        <w:t>3</w:t>
      </w:r>
      <w:r w:rsidRPr="00C45D97">
        <w:t>条。</w:t>
      </w:r>
    </w:p>
    <w:p w:rsidR="004C0BF7" w:rsidRPr="00C45D97" w:rsidRDefault="004C0BF7" w:rsidP="004C0BF7">
      <w:pPr>
        <w:pStyle w:val="SingleTxtGC"/>
      </w:pPr>
      <w:r w:rsidRPr="00C45D97">
        <w:rPr>
          <w:bCs/>
        </w:rPr>
        <w:t>10.</w:t>
      </w:r>
      <w:r w:rsidR="00945828">
        <w:rPr>
          <w:rFonts w:hint="eastAsia"/>
          <w:bCs/>
        </w:rPr>
        <w:t xml:space="preserve">  </w:t>
      </w:r>
      <w:r w:rsidRPr="00C45D97">
        <w:t>按照议事规则第</w:t>
      </w:r>
      <w:r w:rsidRPr="00C45D97">
        <w:t>118</w:t>
      </w:r>
      <w:r w:rsidRPr="00C45D97">
        <w:t>条第</w:t>
      </w:r>
      <w:r w:rsidRPr="00C45D97">
        <w:t>5</w:t>
      </w:r>
      <w:r w:rsidRPr="00C45D97">
        <w:t>款，委员会请缔约国在转交本决定之日起</w:t>
      </w:r>
      <w:r w:rsidRPr="00C45D97">
        <w:t>90</w:t>
      </w:r>
      <w:r w:rsidRPr="00C45D97">
        <w:t>天内向委员会缔约国根据上述意见所采取的步骤。</w:t>
      </w:r>
    </w:p>
    <w:p w:rsidR="00A879C2" w:rsidRDefault="004C0BF7" w:rsidP="009502BD">
      <w:pPr>
        <w:pStyle w:val="SingleTxtGC"/>
        <w:rPr>
          <w:rFonts w:hint="eastAsia"/>
        </w:rPr>
      </w:pPr>
      <w:r w:rsidRPr="00C45D97">
        <w:t>[</w:t>
      </w:r>
      <w:r w:rsidRPr="00C45D97">
        <w:t>通过时有英文、法文和西班牙文，其中英文本为原文。随后还将印发阿拉伯文、中文和俄文本，作为委员会提交大会年度报告的一部分。</w:t>
      </w:r>
      <w:r w:rsidRPr="00C45D97">
        <w:t>]</w:t>
      </w:r>
    </w:p>
    <w:p w:rsidR="000F5657" w:rsidRPr="002D6A9C" w:rsidRDefault="000F565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F5657" w:rsidRDefault="000F5657" w:rsidP="009502BD">
      <w:pPr>
        <w:pStyle w:val="SingleTxtGC"/>
        <w:rPr>
          <w:rFonts w:hint="eastAsia"/>
        </w:rPr>
      </w:pPr>
    </w:p>
    <w:sectPr w:rsidR="000F565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8B" w:rsidRPr="00EE3782" w:rsidRDefault="003E348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3E348B" w:rsidRPr="00EE3782" w:rsidRDefault="003E348B"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B" w:rsidRPr="0083668F" w:rsidRDefault="005023EB"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750790">
      <w:rPr>
        <w:rStyle w:val="PageNumber"/>
        <w:noProof/>
      </w:rPr>
      <w:t>2</w:t>
    </w:r>
    <w:r>
      <w:rPr>
        <w:rStyle w:val="PageNumber"/>
      </w:rPr>
      <w:fldChar w:fldCharType="end"/>
    </w:r>
    <w:r>
      <w:rPr>
        <w:rStyle w:val="PageNumber"/>
        <w:rFonts w:eastAsia="SimSun" w:hint="eastAsia"/>
        <w:lang w:eastAsia="zh-CN"/>
      </w:rPr>
      <w:tab/>
    </w:r>
    <w:r w:rsidRPr="0083668F">
      <w:rPr>
        <w:rFonts w:eastAsia="SimSun"/>
        <w:lang w:val="en-US" w:eastAsia="zh-CN"/>
      </w:rPr>
      <w:t>GE.13-40918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B" w:rsidRDefault="005023EB">
    <w:pPr>
      <w:pStyle w:val="Footer"/>
      <w:tabs>
        <w:tab w:val="right" w:pos="9639"/>
      </w:tabs>
    </w:pPr>
    <w:r w:rsidRPr="0083668F">
      <w:rPr>
        <w:rFonts w:eastAsia="SimSun"/>
        <w:lang w:val="en-US" w:eastAsia="zh-CN"/>
      </w:rPr>
      <w:t>GE.13-40918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5079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B" w:rsidRPr="00691A8F" w:rsidRDefault="005023EB"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40918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130313</w:t>
    </w:r>
    <w:r>
      <w:rPr>
        <w:rFonts w:eastAsia="SimSun"/>
        <w:sz w:val="20"/>
        <w:lang w:eastAsia="zh-CN"/>
      </w:rPr>
      <w:tab/>
    </w:r>
    <w:r>
      <w:rPr>
        <w:rFonts w:eastAsia="SimSun" w:hint="eastAsia"/>
        <w:sz w:val="20"/>
        <w:lang w:eastAsia="zh-CN"/>
      </w:rPr>
      <w:t>150313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8B" w:rsidRPr="003126F9" w:rsidRDefault="003E348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3E348B" w:rsidRPr="003126F9" w:rsidRDefault="003E348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5023EB" w:rsidRPr="00C45D97" w:rsidRDefault="005023EB" w:rsidP="00751D7E">
      <w:pPr>
        <w:pStyle w:val="FootnoteText"/>
        <w:spacing w:after="80"/>
        <w:rPr>
          <w:rFonts w:hint="eastAsia"/>
          <w:szCs w:val="24"/>
        </w:rPr>
      </w:pPr>
      <w:r w:rsidRPr="00C45D97">
        <w:rPr>
          <w:szCs w:val="24"/>
        </w:rPr>
        <w:tab/>
      </w:r>
      <w:r w:rsidRPr="009A1767">
        <w:rPr>
          <w:rStyle w:val="FootnoteReference"/>
          <w:sz w:val="18"/>
          <w:szCs w:val="24"/>
        </w:rPr>
        <w:footnoteRef/>
      </w:r>
      <w:r w:rsidRPr="009A1767">
        <w:rPr>
          <w:color w:val="0000FF"/>
          <w:szCs w:val="24"/>
          <w:vertAlign w:val="superscript"/>
        </w:rPr>
        <w:tab/>
      </w:r>
      <w:r w:rsidRPr="00C45D97">
        <w:rPr>
          <w:szCs w:val="24"/>
        </w:rPr>
        <w:t>申诉人提供了两份医学报告</w:t>
      </w:r>
      <w:r w:rsidRPr="00C45D97">
        <w:t>，</w:t>
      </w:r>
      <w:r w:rsidRPr="00C45D97">
        <w:rPr>
          <w:szCs w:val="24"/>
        </w:rPr>
        <w:t>或称</w:t>
      </w:r>
      <w:r>
        <w:rPr>
          <w:rFonts w:hint="eastAsia"/>
          <w:szCs w:val="24"/>
        </w:rPr>
        <w:t>“</w:t>
      </w:r>
      <w:r w:rsidRPr="00C45D97">
        <w:rPr>
          <w:szCs w:val="24"/>
        </w:rPr>
        <w:t>备忘录</w:t>
      </w:r>
      <w:r>
        <w:rPr>
          <w:rFonts w:hint="eastAsia"/>
          <w:szCs w:val="24"/>
        </w:rPr>
        <w:t>”</w:t>
      </w:r>
      <w:r w:rsidRPr="00C45D97">
        <w:t>(</w:t>
      </w:r>
      <w:r w:rsidRPr="00C45D97">
        <w:rPr>
          <w:szCs w:val="24"/>
        </w:rPr>
        <w:t>由丹麦文译成英文</w:t>
      </w:r>
      <w:r w:rsidRPr="00C45D97">
        <w:t>)</w:t>
      </w:r>
      <w:r w:rsidRPr="00C45D97">
        <w:t>，</w:t>
      </w:r>
      <w:r w:rsidRPr="00C45D97">
        <w:rPr>
          <w:szCs w:val="24"/>
        </w:rPr>
        <w:t>日期分别为</w:t>
      </w:r>
      <w:r w:rsidRPr="00C45D97">
        <w:rPr>
          <w:szCs w:val="24"/>
        </w:rPr>
        <w:t>2010</w:t>
      </w:r>
      <w:r w:rsidRPr="00C45D97">
        <w:rPr>
          <w:szCs w:val="24"/>
        </w:rPr>
        <w:t>年</w:t>
      </w:r>
      <w:r w:rsidRPr="00C45D97">
        <w:rPr>
          <w:szCs w:val="24"/>
        </w:rPr>
        <w:t>10</w:t>
      </w:r>
      <w:r w:rsidRPr="00C45D97">
        <w:rPr>
          <w:szCs w:val="24"/>
        </w:rPr>
        <w:t>月</w:t>
      </w:r>
      <w:r w:rsidRPr="00C45D97">
        <w:rPr>
          <w:szCs w:val="24"/>
        </w:rPr>
        <w:t>11</w:t>
      </w:r>
      <w:r w:rsidRPr="00C45D97">
        <w:rPr>
          <w:szCs w:val="24"/>
        </w:rPr>
        <w:t>日和</w:t>
      </w:r>
      <w:r w:rsidRPr="00C45D97">
        <w:rPr>
          <w:szCs w:val="24"/>
        </w:rPr>
        <w:t>12</w:t>
      </w:r>
      <w:r w:rsidRPr="00C45D97">
        <w:rPr>
          <w:szCs w:val="24"/>
        </w:rPr>
        <w:t>月</w:t>
      </w:r>
      <w:r w:rsidRPr="00C45D97">
        <w:rPr>
          <w:szCs w:val="24"/>
        </w:rPr>
        <w:t>13</w:t>
      </w:r>
      <w:r w:rsidRPr="00C45D97">
        <w:rPr>
          <w:szCs w:val="24"/>
        </w:rPr>
        <w:t>日</w:t>
      </w:r>
      <w:r w:rsidRPr="00C45D97">
        <w:t>，</w:t>
      </w:r>
      <w:r w:rsidRPr="00C45D97">
        <w:rPr>
          <w:szCs w:val="24"/>
        </w:rPr>
        <w:t>其中指出</w:t>
      </w:r>
      <w:r w:rsidRPr="00C45D97">
        <w:t>，</w:t>
      </w:r>
      <w:r w:rsidRPr="00C45D97">
        <w:rPr>
          <w:szCs w:val="24"/>
        </w:rPr>
        <w:t>他有一年多的时间睡不着觉</w:t>
      </w:r>
      <w:r w:rsidRPr="00C45D97">
        <w:t>，</w:t>
      </w:r>
      <w:r w:rsidRPr="00C45D97">
        <w:rPr>
          <w:szCs w:val="24"/>
        </w:rPr>
        <w:t>老是做有关他在监狱里受酷刑的噩梦。报告还说</w:t>
      </w:r>
      <w:r w:rsidRPr="00C45D97">
        <w:t>，</w:t>
      </w:r>
      <w:r w:rsidRPr="00C45D97">
        <w:rPr>
          <w:szCs w:val="24"/>
        </w:rPr>
        <w:t>申诉人称左胸腔疼痛</w:t>
      </w:r>
      <w:r w:rsidRPr="00C45D97">
        <w:t>，</w:t>
      </w:r>
      <w:r w:rsidRPr="00C45D97">
        <w:rPr>
          <w:szCs w:val="24"/>
        </w:rPr>
        <w:t>要求吃药。</w:t>
      </w:r>
    </w:p>
  </w:footnote>
  <w:footnote w:id="2">
    <w:p w:rsidR="005023EB" w:rsidRPr="00C45D97" w:rsidRDefault="005023EB" w:rsidP="000A7666">
      <w:pPr>
        <w:pStyle w:val="FootnoteText"/>
        <w:spacing w:after="80"/>
        <w:rPr>
          <w:szCs w:val="24"/>
        </w:rPr>
      </w:pPr>
      <w:r w:rsidRPr="00C45D97">
        <w:rPr>
          <w:szCs w:val="24"/>
        </w:rPr>
        <w:tab/>
      </w:r>
      <w:r w:rsidRPr="009A1767">
        <w:rPr>
          <w:rStyle w:val="FootnoteReference"/>
          <w:sz w:val="18"/>
          <w:szCs w:val="24"/>
        </w:rPr>
        <w:footnoteRef/>
      </w:r>
      <w:r w:rsidRPr="00C45D97">
        <w:rPr>
          <w:szCs w:val="24"/>
        </w:rPr>
        <w:tab/>
      </w:r>
      <w:r w:rsidRPr="00C45D97">
        <w:rPr>
          <w:szCs w:val="24"/>
        </w:rPr>
        <w:t>申诉人援引委员会对第</w:t>
      </w:r>
      <w:r w:rsidRPr="00C45D97">
        <w:rPr>
          <w:szCs w:val="24"/>
        </w:rPr>
        <w:t>339</w:t>
      </w:r>
      <w:r w:rsidRPr="00C45D97">
        <w:t>/</w:t>
      </w:r>
      <w:r w:rsidRPr="00C45D97">
        <w:rPr>
          <w:szCs w:val="24"/>
        </w:rPr>
        <w:t>2008</w:t>
      </w:r>
      <w:r w:rsidRPr="00C45D97">
        <w:rPr>
          <w:szCs w:val="24"/>
        </w:rPr>
        <w:t>号来文</w:t>
      </w:r>
      <w:r>
        <w:rPr>
          <w:rFonts w:hint="eastAsia"/>
          <w:szCs w:val="24"/>
        </w:rPr>
        <w:t>“</w:t>
      </w:r>
      <w:r w:rsidRPr="00C45D97">
        <w:rPr>
          <w:szCs w:val="24"/>
        </w:rPr>
        <w:t>Amini</w:t>
      </w:r>
      <w:r w:rsidRPr="00C45D97">
        <w:rPr>
          <w:szCs w:val="24"/>
        </w:rPr>
        <w:t>诉丹麦</w:t>
      </w:r>
      <w:r>
        <w:rPr>
          <w:rFonts w:hint="eastAsia"/>
          <w:szCs w:val="24"/>
        </w:rPr>
        <w:t>”</w:t>
      </w:r>
      <w:r w:rsidRPr="00C45D97">
        <w:rPr>
          <w:szCs w:val="24"/>
        </w:rPr>
        <w:t>案的判例</w:t>
      </w:r>
      <w:r w:rsidRPr="00C45D97">
        <w:t>，</w:t>
      </w:r>
      <w:r w:rsidRPr="00C45D97">
        <w:rPr>
          <w:szCs w:val="24"/>
        </w:rPr>
        <w:t>2010</w:t>
      </w:r>
      <w:r w:rsidRPr="00C45D97">
        <w:rPr>
          <w:szCs w:val="24"/>
        </w:rPr>
        <w:t>年</w:t>
      </w:r>
      <w:r w:rsidRPr="00C45D97">
        <w:rPr>
          <w:szCs w:val="24"/>
        </w:rPr>
        <w:t>11</w:t>
      </w:r>
      <w:r w:rsidRPr="00C45D97">
        <w:rPr>
          <w:szCs w:val="24"/>
        </w:rPr>
        <w:t>月</w:t>
      </w:r>
      <w:r w:rsidRPr="00C45D97">
        <w:rPr>
          <w:szCs w:val="24"/>
        </w:rPr>
        <w:t>15</w:t>
      </w:r>
      <w:r w:rsidRPr="00C45D97">
        <w:rPr>
          <w:szCs w:val="24"/>
        </w:rPr>
        <w:t>日通过的决定。</w:t>
      </w:r>
    </w:p>
  </w:footnote>
  <w:footnote w:id="3">
    <w:p w:rsidR="005023EB" w:rsidRPr="00C45D97" w:rsidRDefault="005023EB" w:rsidP="000A7666">
      <w:pPr>
        <w:pStyle w:val="FootnoteText"/>
        <w:spacing w:after="80"/>
        <w:rPr>
          <w:szCs w:val="24"/>
        </w:rPr>
      </w:pPr>
      <w:r w:rsidRPr="00C45D97">
        <w:rPr>
          <w:szCs w:val="24"/>
        </w:rPr>
        <w:tab/>
      </w:r>
      <w:r w:rsidRPr="009A1767">
        <w:rPr>
          <w:rStyle w:val="FootnoteReference"/>
          <w:sz w:val="18"/>
          <w:szCs w:val="24"/>
        </w:rPr>
        <w:footnoteRef/>
      </w:r>
      <w:r w:rsidRPr="00C45D97">
        <w:rPr>
          <w:szCs w:val="24"/>
        </w:rPr>
        <w:tab/>
      </w:r>
      <w:r w:rsidRPr="00C45D97">
        <w:rPr>
          <w:szCs w:val="24"/>
        </w:rPr>
        <w:t>《大会正式记录</w:t>
      </w:r>
      <w:r w:rsidRPr="00C45D97">
        <w:t>，</w:t>
      </w:r>
      <w:r w:rsidRPr="00C45D97">
        <w:rPr>
          <w:szCs w:val="24"/>
        </w:rPr>
        <w:t>第五十三届会议</w:t>
      </w:r>
      <w:r w:rsidRPr="00C45D97">
        <w:t>，</w:t>
      </w:r>
      <w:r w:rsidRPr="00C45D97">
        <w:rPr>
          <w:szCs w:val="24"/>
        </w:rPr>
        <w:t>补编第</w:t>
      </w:r>
      <w:r w:rsidRPr="00C45D97">
        <w:rPr>
          <w:szCs w:val="24"/>
        </w:rPr>
        <w:t>44</w:t>
      </w:r>
      <w:r w:rsidRPr="00C45D97">
        <w:rPr>
          <w:szCs w:val="24"/>
        </w:rPr>
        <w:t>号》</w:t>
      </w:r>
      <w:r w:rsidRPr="00C45D97">
        <w:t>(</w:t>
      </w:r>
      <w:r w:rsidRPr="00C45D97">
        <w:rPr>
          <w:szCs w:val="24"/>
        </w:rPr>
        <w:t>A</w:t>
      </w:r>
      <w:r w:rsidRPr="00C45D97">
        <w:t>/</w:t>
      </w:r>
      <w:r w:rsidRPr="00C45D97">
        <w:rPr>
          <w:szCs w:val="24"/>
        </w:rPr>
        <w:t>53</w:t>
      </w:r>
      <w:r w:rsidRPr="00C45D97">
        <w:t>/</w:t>
      </w:r>
      <w:r w:rsidRPr="00C45D97">
        <w:rPr>
          <w:szCs w:val="24"/>
        </w:rPr>
        <w:t>44</w:t>
      </w:r>
      <w:r w:rsidRPr="00C45D97">
        <w:rPr>
          <w:szCs w:val="24"/>
        </w:rPr>
        <w:t>和</w:t>
      </w:r>
      <w:r w:rsidRPr="00C45D97">
        <w:rPr>
          <w:szCs w:val="24"/>
        </w:rPr>
        <w:t>Corr.1</w:t>
      </w:r>
      <w:r w:rsidRPr="00C45D97">
        <w:t>)</w:t>
      </w:r>
      <w:r w:rsidRPr="00C45D97">
        <w:t>，</w:t>
      </w:r>
      <w:r w:rsidRPr="00C45D97">
        <w:rPr>
          <w:szCs w:val="24"/>
        </w:rPr>
        <w:t>附件九。</w:t>
      </w:r>
    </w:p>
  </w:footnote>
  <w:footnote w:id="4">
    <w:p w:rsidR="005023EB" w:rsidRPr="00C45D97" w:rsidRDefault="005023EB" w:rsidP="000A7666">
      <w:pPr>
        <w:pStyle w:val="FootnoteText"/>
        <w:spacing w:after="80"/>
        <w:rPr>
          <w:szCs w:val="24"/>
        </w:rPr>
      </w:pPr>
      <w:r w:rsidRPr="00C45D97">
        <w:rPr>
          <w:szCs w:val="24"/>
        </w:rPr>
        <w:tab/>
      </w:r>
      <w:r w:rsidRPr="009A1767">
        <w:rPr>
          <w:rStyle w:val="FootnoteReference"/>
          <w:sz w:val="18"/>
          <w:szCs w:val="24"/>
        </w:rPr>
        <w:footnoteRef/>
      </w:r>
      <w:r w:rsidRPr="00C45D97">
        <w:rPr>
          <w:szCs w:val="24"/>
        </w:rPr>
        <w:tab/>
      </w:r>
      <w:r w:rsidRPr="00C45D97">
        <w:rPr>
          <w:szCs w:val="24"/>
        </w:rPr>
        <w:t>见以上第</w:t>
      </w:r>
      <w:r w:rsidRPr="00C45D97">
        <w:t>4.</w:t>
      </w:r>
      <w:r w:rsidRPr="00C45D97">
        <w:rPr>
          <w:szCs w:val="24"/>
        </w:rPr>
        <w:t>3-</w:t>
      </w:r>
      <w:r w:rsidRPr="00C45D97">
        <w:t>4.</w:t>
      </w:r>
      <w:r w:rsidRPr="00C45D97">
        <w:rPr>
          <w:szCs w:val="24"/>
        </w:rPr>
        <w:t>5</w:t>
      </w:r>
      <w:r w:rsidRPr="00C45D97">
        <w:rPr>
          <w:szCs w:val="24"/>
        </w:rPr>
        <w:t>段。</w:t>
      </w:r>
    </w:p>
  </w:footnote>
  <w:footnote w:id="5">
    <w:p w:rsidR="005023EB" w:rsidRPr="00C45D97" w:rsidRDefault="005023EB" w:rsidP="00751D7E">
      <w:pPr>
        <w:pStyle w:val="FootnoteText"/>
        <w:spacing w:after="80"/>
        <w:rPr>
          <w:szCs w:val="24"/>
        </w:rPr>
      </w:pPr>
      <w:r w:rsidRPr="00C45D97">
        <w:rPr>
          <w:szCs w:val="24"/>
        </w:rPr>
        <w:tab/>
      </w:r>
      <w:r w:rsidRPr="009A1767">
        <w:rPr>
          <w:rStyle w:val="FootnoteReference"/>
          <w:sz w:val="18"/>
          <w:szCs w:val="24"/>
        </w:rPr>
        <w:footnoteRef/>
      </w:r>
      <w:r w:rsidRPr="00C45D97">
        <w:rPr>
          <w:szCs w:val="24"/>
        </w:rPr>
        <w:tab/>
      </w:r>
      <w:r w:rsidRPr="00C45D97">
        <w:rPr>
          <w:szCs w:val="24"/>
        </w:rPr>
        <w:t>此处给出的名字与申诉人的名字不一致。</w:t>
      </w:r>
    </w:p>
  </w:footnote>
  <w:footnote w:id="6">
    <w:p w:rsidR="005023EB" w:rsidRPr="00C45D97" w:rsidRDefault="005023EB" w:rsidP="00751D7E">
      <w:pPr>
        <w:pStyle w:val="FootnoteText"/>
        <w:spacing w:after="80"/>
        <w:rPr>
          <w:szCs w:val="24"/>
        </w:rPr>
      </w:pPr>
      <w:r w:rsidRPr="00C45D97">
        <w:rPr>
          <w:szCs w:val="24"/>
        </w:rPr>
        <w:tab/>
      </w:r>
      <w:r w:rsidRPr="009A1767">
        <w:rPr>
          <w:rStyle w:val="FootnoteReference"/>
          <w:sz w:val="18"/>
          <w:szCs w:val="24"/>
        </w:rPr>
        <w:footnoteRef/>
      </w:r>
      <w:r>
        <w:rPr>
          <w:rFonts w:hint="eastAsia"/>
          <w:szCs w:val="24"/>
        </w:rPr>
        <w:tab/>
      </w:r>
      <w:r w:rsidRPr="00C45D97">
        <w:rPr>
          <w:szCs w:val="24"/>
        </w:rPr>
        <w:t>缔约国援引第</w:t>
      </w:r>
      <w:r w:rsidRPr="00C45D97">
        <w:rPr>
          <w:szCs w:val="24"/>
        </w:rPr>
        <w:t>270</w:t>
      </w:r>
      <w:r w:rsidRPr="00C45D97">
        <w:t>/</w:t>
      </w:r>
      <w:r w:rsidRPr="00C45D97">
        <w:rPr>
          <w:szCs w:val="24"/>
        </w:rPr>
        <w:t>2005</w:t>
      </w:r>
      <w:r w:rsidRPr="00C45D97">
        <w:rPr>
          <w:szCs w:val="24"/>
        </w:rPr>
        <w:t>和</w:t>
      </w:r>
      <w:r w:rsidRPr="00C45D97">
        <w:rPr>
          <w:szCs w:val="24"/>
        </w:rPr>
        <w:t>271</w:t>
      </w:r>
      <w:r w:rsidRPr="00C45D97">
        <w:t>/</w:t>
      </w:r>
      <w:r w:rsidRPr="00C45D97">
        <w:rPr>
          <w:szCs w:val="24"/>
        </w:rPr>
        <w:t>2005</w:t>
      </w:r>
      <w:r w:rsidRPr="00C45D97">
        <w:rPr>
          <w:szCs w:val="24"/>
        </w:rPr>
        <w:t>号来文</w:t>
      </w:r>
      <w:r w:rsidRPr="00C45D97">
        <w:t>，</w:t>
      </w:r>
      <w:r w:rsidRPr="00C45D97">
        <w:rPr>
          <w:szCs w:val="24"/>
        </w:rPr>
        <w:t>E.R.K.</w:t>
      </w:r>
      <w:r w:rsidRPr="00C45D97">
        <w:rPr>
          <w:szCs w:val="24"/>
        </w:rPr>
        <w:t>和</w:t>
      </w:r>
      <w:r w:rsidRPr="00C45D97">
        <w:rPr>
          <w:szCs w:val="24"/>
        </w:rPr>
        <w:t>Y.K.</w:t>
      </w:r>
      <w:r w:rsidRPr="00D220B7">
        <w:rPr>
          <w:rFonts w:eastAsia="KaiTi_GB2312"/>
          <w:szCs w:val="24"/>
        </w:rPr>
        <w:t>诉瑞典</w:t>
      </w:r>
      <w:r w:rsidRPr="00C45D97">
        <w:t>，</w:t>
      </w:r>
      <w:r w:rsidRPr="00C45D97">
        <w:rPr>
          <w:szCs w:val="24"/>
        </w:rPr>
        <w:t>decision 2007</w:t>
      </w:r>
      <w:r w:rsidRPr="00C45D97">
        <w:rPr>
          <w:szCs w:val="24"/>
        </w:rPr>
        <w:t>年</w:t>
      </w:r>
      <w:r w:rsidRPr="00C45D97">
        <w:rPr>
          <w:szCs w:val="24"/>
        </w:rPr>
        <w:t>4</w:t>
      </w:r>
      <w:r w:rsidRPr="00C45D97">
        <w:rPr>
          <w:szCs w:val="24"/>
        </w:rPr>
        <w:t>月</w:t>
      </w:r>
      <w:r w:rsidRPr="00C45D97">
        <w:rPr>
          <w:szCs w:val="24"/>
        </w:rPr>
        <w:t>30</w:t>
      </w:r>
      <w:r w:rsidRPr="00C45D97">
        <w:rPr>
          <w:szCs w:val="24"/>
        </w:rPr>
        <w:t>日通过的决定</w:t>
      </w:r>
      <w:r w:rsidRPr="00C45D97">
        <w:t>，</w:t>
      </w:r>
      <w:r w:rsidRPr="00C45D97">
        <w:rPr>
          <w:szCs w:val="24"/>
        </w:rPr>
        <w:t>第</w:t>
      </w:r>
      <w:r w:rsidRPr="00C45D97">
        <w:t>7.</w:t>
      </w:r>
      <w:r w:rsidRPr="00C45D97">
        <w:rPr>
          <w:szCs w:val="24"/>
        </w:rPr>
        <w:t>2-</w:t>
      </w:r>
      <w:r w:rsidRPr="00C45D97">
        <w:t>7.</w:t>
      </w:r>
      <w:r w:rsidRPr="00C45D97">
        <w:rPr>
          <w:szCs w:val="24"/>
        </w:rPr>
        <w:t>3</w:t>
      </w:r>
      <w:r w:rsidRPr="00C45D97">
        <w:rPr>
          <w:szCs w:val="24"/>
        </w:rPr>
        <w:t>段</w:t>
      </w:r>
      <w:r w:rsidRPr="00C45D97">
        <w:t>；</w:t>
      </w:r>
      <w:r w:rsidRPr="00C45D97">
        <w:rPr>
          <w:szCs w:val="24"/>
        </w:rPr>
        <w:t>第</w:t>
      </w:r>
      <w:r w:rsidRPr="00C45D97">
        <w:rPr>
          <w:szCs w:val="24"/>
        </w:rPr>
        <w:t>282</w:t>
      </w:r>
      <w:r w:rsidRPr="00C45D97">
        <w:t>/</w:t>
      </w:r>
      <w:r w:rsidRPr="00C45D97">
        <w:rPr>
          <w:szCs w:val="24"/>
        </w:rPr>
        <w:t>2005</w:t>
      </w:r>
      <w:r w:rsidRPr="00C45D97">
        <w:rPr>
          <w:szCs w:val="24"/>
        </w:rPr>
        <w:t>号来文</w:t>
      </w:r>
      <w:r w:rsidRPr="00C45D97">
        <w:t>，</w:t>
      </w:r>
      <w:r>
        <w:rPr>
          <w:szCs w:val="24"/>
        </w:rPr>
        <w:t>S.P.A.</w:t>
      </w:r>
      <w:r w:rsidRPr="00D220B7">
        <w:rPr>
          <w:rFonts w:eastAsia="KaiTi_GB2312"/>
          <w:szCs w:val="24"/>
        </w:rPr>
        <w:t>诉加拿大</w:t>
      </w:r>
      <w:r w:rsidRPr="00C45D97">
        <w:t>，</w:t>
      </w:r>
      <w:r w:rsidRPr="00C45D97">
        <w:rPr>
          <w:szCs w:val="24"/>
        </w:rPr>
        <w:t>2006</w:t>
      </w:r>
      <w:r w:rsidRPr="00C45D97">
        <w:rPr>
          <w:szCs w:val="24"/>
        </w:rPr>
        <w:t>年</w:t>
      </w:r>
      <w:r w:rsidRPr="00C45D97">
        <w:rPr>
          <w:szCs w:val="24"/>
        </w:rPr>
        <w:t>11</w:t>
      </w:r>
      <w:r w:rsidRPr="00C45D97">
        <w:rPr>
          <w:szCs w:val="24"/>
        </w:rPr>
        <w:t>月</w:t>
      </w:r>
      <w:r w:rsidRPr="00C45D97">
        <w:rPr>
          <w:szCs w:val="24"/>
        </w:rPr>
        <w:t>7</w:t>
      </w:r>
      <w:r w:rsidRPr="00C45D97">
        <w:rPr>
          <w:szCs w:val="24"/>
        </w:rPr>
        <w:t>日通过的决定</w:t>
      </w:r>
      <w:r w:rsidRPr="00C45D97">
        <w:t>，</w:t>
      </w:r>
      <w:r w:rsidRPr="00C45D97">
        <w:rPr>
          <w:szCs w:val="24"/>
        </w:rPr>
        <w:t>第</w:t>
      </w:r>
      <w:r w:rsidRPr="00C45D97">
        <w:t>7.</w:t>
      </w:r>
      <w:r w:rsidRPr="00C45D97">
        <w:rPr>
          <w:szCs w:val="24"/>
        </w:rPr>
        <w:t>1-</w:t>
      </w:r>
      <w:r w:rsidRPr="00C45D97">
        <w:t>7.</w:t>
      </w:r>
      <w:r w:rsidRPr="00C45D97">
        <w:rPr>
          <w:szCs w:val="24"/>
        </w:rPr>
        <w:t>2</w:t>
      </w:r>
      <w:r w:rsidRPr="00C45D97">
        <w:rPr>
          <w:szCs w:val="24"/>
        </w:rPr>
        <w:t>段</w:t>
      </w:r>
      <w:r w:rsidRPr="00C45D97">
        <w:t>；</w:t>
      </w:r>
      <w:r w:rsidRPr="00C45D97">
        <w:rPr>
          <w:szCs w:val="24"/>
        </w:rPr>
        <w:t>第</w:t>
      </w:r>
      <w:r w:rsidRPr="00C45D97">
        <w:rPr>
          <w:szCs w:val="24"/>
        </w:rPr>
        <w:t>180</w:t>
      </w:r>
      <w:r w:rsidRPr="00C45D97">
        <w:t>/</w:t>
      </w:r>
      <w:r w:rsidRPr="00C45D97">
        <w:rPr>
          <w:szCs w:val="24"/>
        </w:rPr>
        <w:t>2001</w:t>
      </w:r>
      <w:r w:rsidRPr="00C45D97">
        <w:rPr>
          <w:szCs w:val="24"/>
        </w:rPr>
        <w:t>号来文</w:t>
      </w:r>
      <w:r w:rsidRPr="00C45D97">
        <w:t>，</w:t>
      </w:r>
      <w:r>
        <w:rPr>
          <w:szCs w:val="24"/>
        </w:rPr>
        <w:t>F.F.Z.</w:t>
      </w:r>
      <w:r w:rsidRPr="00D220B7">
        <w:rPr>
          <w:rFonts w:eastAsia="KaiTi_GB2312"/>
          <w:szCs w:val="24"/>
        </w:rPr>
        <w:t>诉丹麦</w:t>
      </w:r>
      <w:r w:rsidRPr="00C45D97">
        <w:t>，</w:t>
      </w:r>
      <w:r w:rsidRPr="00C45D97">
        <w:rPr>
          <w:szCs w:val="24"/>
        </w:rPr>
        <w:t>2002</w:t>
      </w:r>
      <w:r w:rsidRPr="00C45D97">
        <w:rPr>
          <w:szCs w:val="24"/>
        </w:rPr>
        <w:t>年</w:t>
      </w:r>
      <w:r w:rsidRPr="00C45D97">
        <w:rPr>
          <w:szCs w:val="24"/>
        </w:rPr>
        <w:t>4</w:t>
      </w:r>
      <w:r w:rsidRPr="00C45D97">
        <w:rPr>
          <w:szCs w:val="24"/>
        </w:rPr>
        <w:t>月</w:t>
      </w:r>
      <w:r w:rsidRPr="00C45D97">
        <w:rPr>
          <w:szCs w:val="24"/>
        </w:rPr>
        <w:t>30</w:t>
      </w:r>
      <w:r w:rsidRPr="00C45D97">
        <w:rPr>
          <w:szCs w:val="24"/>
        </w:rPr>
        <w:t>日</w:t>
      </w:r>
      <w:r w:rsidRPr="00C45D97">
        <w:t>，</w:t>
      </w:r>
      <w:r w:rsidRPr="00C45D97">
        <w:rPr>
          <w:szCs w:val="24"/>
        </w:rPr>
        <w:t>第</w:t>
      </w:r>
      <w:r w:rsidRPr="00C45D97">
        <w:rPr>
          <w:szCs w:val="24"/>
        </w:rPr>
        <w:t>9-10</w:t>
      </w:r>
      <w:r w:rsidRPr="00C45D97">
        <w:rPr>
          <w:szCs w:val="24"/>
        </w:rPr>
        <w:t>段</w:t>
      </w:r>
      <w:r w:rsidRPr="00C45D97">
        <w:t>；</w:t>
      </w:r>
      <w:r w:rsidRPr="00C45D97">
        <w:rPr>
          <w:szCs w:val="24"/>
        </w:rPr>
        <w:t>和第</w:t>
      </w:r>
      <w:r w:rsidRPr="00C45D97">
        <w:rPr>
          <w:szCs w:val="24"/>
        </w:rPr>
        <w:t>143</w:t>
      </w:r>
      <w:r w:rsidRPr="00C45D97">
        <w:t>/</w:t>
      </w:r>
      <w:r w:rsidRPr="00C45D97">
        <w:rPr>
          <w:szCs w:val="24"/>
        </w:rPr>
        <w:t>1999</w:t>
      </w:r>
      <w:r w:rsidRPr="00C45D97">
        <w:rPr>
          <w:szCs w:val="24"/>
        </w:rPr>
        <w:t>号来文</w:t>
      </w:r>
      <w:r w:rsidRPr="00C45D97">
        <w:t>，</w:t>
      </w:r>
      <w:r>
        <w:rPr>
          <w:szCs w:val="24"/>
        </w:rPr>
        <w:t>S.C.</w:t>
      </w:r>
      <w:r w:rsidRPr="00D220B7">
        <w:rPr>
          <w:rFonts w:eastAsia="KaiTi_GB2312"/>
          <w:szCs w:val="24"/>
        </w:rPr>
        <w:t>诉丹麦</w:t>
      </w:r>
      <w:r w:rsidRPr="00C45D97">
        <w:t>，</w:t>
      </w:r>
      <w:r w:rsidRPr="00C45D97">
        <w:rPr>
          <w:szCs w:val="24"/>
        </w:rPr>
        <w:t>2000</w:t>
      </w:r>
      <w:r w:rsidRPr="00C45D97">
        <w:rPr>
          <w:szCs w:val="24"/>
        </w:rPr>
        <w:t>年</w:t>
      </w:r>
      <w:r w:rsidRPr="00C45D97">
        <w:rPr>
          <w:szCs w:val="24"/>
        </w:rPr>
        <w:t>5</w:t>
      </w:r>
      <w:r w:rsidRPr="00C45D97">
        <w:rPr>
          <w:szCs w:val="24"/>
        </w:rPr>
        <w:t>月</w:t>
      </w:r>
      <w:r w:rsidRPr="00C45D97">
        <w:rPr>
          <w:szCs w:val="24"/>
        </w:rPr>
        <w:t>10</w:t>
      </w:r>
      <w:r w:rsidRPr="00C45D97">
        <w:rPr>
          <w:szCs w:val="24"/>
        </w:rPr>
        <w:t>日通过的决定</w:t>
      </w:r>
      <w:r w:rsidRPr="00C45D97">
        <w:t>，</w:t>
      </w:r>
      <w:r w:rsidRPr="00C45D97">
        <w:rPr>
          <w:szCs w:val="24"/>
        </w:rPr>
        <w:t>第</w:t>
      </w:r>
      <w:r w:rsidRPr="00C45D97">
        <w:t>6.</w:t>
      </w:r>
      <w:r w:rsidRPr="00C45D97">
        <w:rPr>
          <w:szCs w:val="24"/>
        </w:rPr>
        <w:t>4</w:t>
      </w:r>
      <w:r w:rsidRPr="00C45D97">
        <w:rPr>
          <w:szCs w:val="24"/>
        </w:rPr>
        <w:t>和</w:t>
      </w:r>
      <w:r w:rsidRPr="00C45D97">
        <w:t>6.</w:t>
      </w:r>
      <w:r w:rsidRPr="00C45D97">
        <w:rPr>
          <w:szCs w:val="24"/>
        </w:rPr>
        <w:t>6</w:t>
      </w:r>
      <w:r w:rsidRPr="00C45D97">
        <w:rPr>
          <w:szCs w:val="24"/>
        </w:rPr>
        <w:t>段。缔约国还援引委员会的第</w:t>
      </w:r>
      <w:r w:rsidRPr="00C45D97">
        <w:rPr>
          <w:szCs w:val="24"/>
        </w:rPr>
        <w:t>1</w:t>
      </w:r>
      <w:r w:rsidRPr="00C45D97">
        <w:rPr>
          <w:szCs w:val="24"/>
        </w:rPr>
        <w:t>号一般性意见。</w:t>
      </w:r>
    </w:p>
  </w:footnote>
  <w:footnote w:id="7">
    <w:p w:rsidR="005023EB" w:rsidRPr="00C45D97" w:rsidRDefault="005023EB" w:rsidP="000A7666">
      <w:pPr>
        <w:pStyle w:val="FootnoteText"/>
        <w:spacing w:after="80"/>
        <w:rPr>
          <w:rFonts w:hint="eastAsia"/>
          <w:szCs w:val="24"/>
        </w:rPr>
      </w:pPr>
      <w:r w:rsidRPr="00C45D97">
        <w:rPr>
          <w:szCs w:val="24"/>
        </w:rPr>
        <w:tab/>
      </w:r>
      <w:r w:rsidRPr="009A1767">
        <w:rPr>
          <w:rStyle w:val="FootnoteReference"/>
          <w:sz w:val="18"/>
          <w:szCs w:val="24"/>
        </w:rPr>
        <w:footnoteRef/>
      </w:r>
      <w:r w:rsidRPr="00C45D97">
        <w:rPr>
          <w:szCs w:val="24"/>
        </w:rPr>
        <w:tab/>
      </w:r>
      <w:r w:rsidRPr="00C45D97">
        <w:rPr>
          <w:szCs w:val="24"/>
        </w:rPr>
        <w:t>缔约国援引第</w:t>
      </w:r>
      <w:r w:rsidRPr="00C45D97">
        <w:rPr>
          <w:szCs w:val="24"/>
        </w:rPr>
        <w:t>220</w:t>
      </w:r>
      <w:r w:rsidRPr="00C45D97">
        <w:t>/</w:t>
      </w:r>
      <w:r w:rsidRPr="00C45D97">
        <w:rPr>
          <w:szCs w:val="24"/>
        </w:rPr>
        <w:t>2002</w:t>
      </w:r>
      <w:r w:rsidRPr="00C45D97">
        <w:rPr>
          <w:szCs w:val="24"/>
        </w:rPr>
        <w:t>号来文</w:t>
      </w:r>
      <w:r w:rsidRPr="00C45D97">
        <w:t>，</w:t>
      </w:r>
      <w:r w:rsidRPr="00C45D97">
        <w:rPr>
          <w:szCs w:val="24"/>
        </w:rPr>
        <w:t>R.D.</w:t>
      </w:r>
      <w:r w:rsidRPr="00D220B7">
        <w:rPr>
          <w:rFonts w:eastAsia="KaiTi_GB2312"/>
          <w:szCs w:val="24"/>
        </w:rPr>
        <w:t>诉瑞典</w:t>
      </w:r>
      <w:r w:rsidRPr="00C45D97">
        <w:t>，</w:t>
      </w:r>
      <w:r w:rsidRPr="00C45D97">
        <w:rPr>
          <w:szCs w:val="24"/>
        </w:rPr>
        <w:t>2005</w:t>
      </w:r>
      <w:r w:rsidRPr="00C45D97">
        <w:rPr>
          <w:szCs w:val="24"/>
        </w:rPr>
        <w:t>年</w:t>
      </w:r>
      <w:r w:rsidRPr="00C45D97">
        <w:rPr>
          <w:szCs w:val="24"/>
        </w:rPr>
        <w:t>5</w:t>
      </w:r>
      <w:r w:rsidRPr="00C45D97">
        <w:rPr>
          <w:szCs w:val="24"/>
        </w:rPr>
        <w:t>月</w:t>
      </w:r>
      <w:r w:rsidRPr="00C45D97">
        <w:rPr>
          <w:szCs w:val="24"/>
        </w:rPr>
        <w:t>2</w:t>
      </w:r>
      <w:r w:rsidRPr="00C45D97">
        <w:rPr>
          <w:szCs w:val="24"/>
        </w:rPr>
        <w:t>日通过的决定</w:t>
      </w:r>
      <w:r w:rsidRPr="00C45D97">
        <w:t>，</w:t>
      </w:r>
      <w:r w:rsidRPr="00C45D97">
        <w:rPr>
          <w:szCs w:val="24"/>
        </w:rPr>
        <w:t>第</w:t>
      </w:r>
      <w:r w:rsidRPr="00C45D97">
        <w:t>8.</w:t>
      </w:r>
      <w:r w:rsidRPr="00C45D97">
        <w:rPr>
          <w:szCs w:val="24"/>
        </w:rPr>
        <w:t>2</w:t>
      </w:r>
      <w:r w:rsidRPr="00C45D97">
        <w:rPr>
          <w:szCs w:val="24"/>
        </w:rPr>
        <w:t>段</w:t>
      </w:r>
      <w:r w:rsidRPr="00C45D97">
        <w:t>；</w:t>
      </w:r>
      <w:r w:rsidRPr="00C45D97">
        <w:rPr>
          <w:szCs w:val="24"/>
        </w:rPr>
        <w:t>第</w:t>
      </w:r>
      <w:r w:rsidRPr="00C45D97">
        <w:rPr>
          <w:szCs w:val="24"/>
        </w:rPr>
        <w:t>245</w:t>
      </w:r>
      <w:r w:rsidRPr="00C45D97">
        <w:t>/</w:t>
      </w:r>
      <w:r w:rsidRPr="00C45D97">
        <w:rPr>
          <w:szCs w:val="24"/>
        </w:rPr>
        <w:t>2004</w:t>
      </w:r>
      <w:r w:rsidRPr="00C45D97">
        <w:rPr>
          <w:szCs w:val="24"/>
        </w:rPr>
        <w:t>号来文</w:t>
      </w:r>
      <w:r w:rsidRPr="00C45D97">
        <w:t>，</w:t>
      </w:r>
      <w:r w:rsidRPr="00C45D97">
        <w:rPr>
          <w:szCs w:val="24"/>
        </w:rPr>
        <w:t>S.S.S.</w:t>
      </w:r>
      <w:r w:rsidRPr="00D220B7">
        <w:rPr>
          <w:rFonts w:eastAsia="KaiTi_GB2312"/>
          <w:szCs w:val="24"/>
        </w:rPr>
        <w:t>诉加拿大</w:t>
      </w:r>
      <w:r w:rsidRPr="00C45D97">
        <w:t>，</w:t>
      </w:r>
      <w:r w:rsidRPr="00C45D97">
        <w:rPr>
          <w:szCs w:val="24"/>
        </w:rPr>
        <w:t>2005</w:t>
      </w:r>
      <w:r w:rsidRPr="00C45D97">
        <w:rPr>
          <w:szCs w:val="24"/>
        </w:rPr>
        <w:t>年</w:t>
      </w:r>
      <w:r w:rsidRPr="00C45D97">
        <w:rPr>
          <w:szCs w:val="24"/>
        </w:rPr>
        <w:t>11</w:t>
      </w:r>
      <w:r w:rsidRPr="00C45D97">
        <w:rPr>
          <w:szCs w:val="24"/>
        </w:rPr>
        <w:t>月</w:t>
      </w:r>
      <w:r w:rsidRPr="00C45D97">
        <w:rPr>
          <w:szCs w:val="24"/>
        </w:rPr>
        <w:t>16</w:t>
      </w:r>
      <w:r w:rsidRPr="00C45D97">
        <w:rPr>
          <w:szCs w:val="24"/>
        </w:rPr>
        <w:t>日通过的决定</w:t>
      </w:r>
      <w:r w:rsidRPr="00C45D97">
        <w:t>，</w:t>
      </w:r>
      <w:r w:rsidRPr="00C45D97">
        <w:rPr>
          <w:szCs w:val="24"/>
        </w:rPr>
        <w:t>第</w:t>
      </w:r>
      <w:r w:rsidRPr="00C45D97">
        <w:t>8.</w:t>
      </w:r>
      <w:r w:rsidRPr="00C45D97">
        <w:rPr>
          <w:szCs w:val="24"/>
        </w:rPr>
        <w:t>3</w:t>
      </w:r>
      <w:r w:rsidRPr="00C45D97">
        <w:rPr>
          <w:szCs w:val="24"/>
        </w:rPr>
        <w:t>段</w:t>
      </w:r>
      <w:r w:rsidRPr="00C45D97">
        <w:t>；</w:t>
      </w:r>
      <w:r>
        <w:rPr>
          <w:szCs w:val="24"/>
        </w:rPr>
        <w:t>E.R.K.</w:t>
      </w:r>
      <w:r w:rsidRPr="00C45D97">
        <w:rPr>
          <w:szCs w:val="24"/>
        </w:rPr>
        <w:t>和</w:t>
      </w:r>
      <w:r>
        <w:rPr>
          <w:szCs w:val="24"/>
        </w:rPr>
        <w:t>Y.K.</w:t>
      </w:r>
      <w:r w:rsidRPr="00D97593">
        <w:rPr>
          <w:rFonts w:eastAsia="KaiTi_GB2312"/>
          <w:szCs w:val="24"/>
        </w:rPr>
        <w:t xml:space="preserve"> </w:t>
      </w:r>
      <w:r w:rsidRPr="00D220B7">
        <w:rPr>
          <w:rFonts w:eastAsia="KaiTi_GB2312"/>
          <w:szCs w:val="24"/>
        </w:rPr>
        <w:t>诉瑞典</w:t>
      </w:r>
      <w:r w:rsidRPr="00C45D97">
        <w:t>，</w:t>
      </w:r>
      <w:r w:rsidRPr="00C45D97">
        <w:rPr>
          <w:szCs w:val="24"/>
        </w:rPr>
        <w:t>第</w:t>
      </w:r>
      <w:r w:rsidRPr="00C45D97">
        <w:t>7.</w:t>
      </w:r>
      <w:r w:rsidRPr="00C45D97">
        <w:rPr>
          <w:szCs w:val="24"/>
        </w:rPr>
        <w:t>2</w:t>
      </w:r>
      <w:r w:rsidRPr="00C45D97">
        <w:rPr>
          <w:szCs w:val="24"/>
        </w:rPr>
        <w:t>段</w:t>
      </w:r>
      <w:r w:rsidRPr="00C45D97">
        <w:t>；</w:t>
      </w:r>
      <w:r w:rsidRPr="00C45D97">
        <w:rPr>
          <w:szCs w:val="24"/>
        </w:rPr>
        <w:t>和第</w:t>
      </w:r>
      <w:r w:rsidRPr="00C45D97">
        <w:rPr>
          <w:szCs w:val="24"/>
        </w:rPr>
        <w:t>286</w:t>
      </w:r>
      <w:r w:rsidRPr="00C45D97">
        <w:t>/</w:t>
      </w:r>
      <w:r w:rsidRPr="00C45D97">
        <w:rPr>
          <w:szCs w:val="24"/>
        </w:rPr>
        <w:t>2006</w:t>
      </w:r>
      <w:r w:rsidRPr="00C45D97">
        <w:rPr>
          <w:szCs w:val="24"/>
        </w:rPr>
        <w:t>号来文</w:t>
      </w:r>
      <w:r w:rsidRPr="00C45D97">
        <w:t>，</w:t>
      </w:r>
      <w:r>
        <w:rPr>
          <w:szCs w:val="24"/>
        </w:rPr>
        <w:t>M.R.A.</w:t>
      </w:r>
      <w:r w:rsidRPr="00D220B7">
        <w:rPr>
          <w:rFonts w:eastAsia="KaiTi_GB2312"/>
          <w:szCs w:val="24"/>
        </w:rPr>
        <w:t>诉瑞典</w:t>
      </w:r>
      <w:r w:rsidRPr="00C45D97">
        <w:t>，</w:t>
      </w:r>
      <w:r w:rsidRPr="00C45D97">
        <w:rPr>
          <w:szCs w:val="24"/>
        </w:rPr>
        <w:t>2006</w:t>
      </w:r>
      <w:r w:rsidRPr="00C45D97">
        <w:rPr>
          <w:szCs w:val="24"/>
        </w:rPr>
        <w:t>年</w:t>
      </w:r>
      <w:r w:rsidRPr="00C45D97">
        <w:rPr>
          <w:szCs w:val="24"/>
        </w:rPr>
        <w:t>11</w:t>
      </w:r>
      <w:r w:rsidRPr="00C45D97">
        <w:rPr>
          <w:szCs w:val="24"/>
        </w:rPr>
        <w:t>月</w:t>
      </w:r>
      <w:r w:rsidRPr="00C45D97">
        <w:rPr>
          <w:szCs w:val="24"/>
        </w:rPr>
        <w:t>17</w:t>
      </w:r>
      <w:r w:rsidRPr="00C45D97">
        <w:rPr>
          <w:szCs w:val="24"/>
        </w:rPr>
        <w:t>日通过的决定</w:t>
      </w:r>
      <w:r w:rsidRPr="00C45D97">
        <w:t>，</w:t>
      </w:r>
      <w:r w:rsidRPr="00C45D97">
        <w:rPr>
          <w:szCs w:val="24"/>
        </w:rPr>
        <w:t>第</w:t>
      </w:r>
      <w:r w:rsidRPr="00C45D97">
        <w:t>7.</w:t>
      </w:r>
      <w:r w:rsidRPr="00C45D97">
        <w:rPr>
          <w:szCs w:val="24"/>
        </w:rPr>
        <w:t>3</w:t>
      </w:r>
      <w:r w:rsidRPr="00C45D97">
        <w:rPr>
          <w:szCs w:val="24"/>
        </w:rPr>
        <w:t>段。</w:t>
      </w:r>
    </w:p>
  </w:footnote>
  <w:footnote w:id="8">
    <w:p w:rsidR="005023EB" w:rsidRPr="00C45D97" w:rsidRDefault="005023EB" w:rsidP="000A7666">
      <w:pPr>
        <w:pStyle w:val="FootnoteText"/>
        <w:spacing w:after="80"/>
        <w:rPr>
          <w:szCs w:val="24"/>
        </w:rPr>
      </w:pPr>
      <w:r w:rsidRPr="00C45D97">
        <w:rPr>
          <w:szCs w:val="24"/>
        </w:rPr>
        <w:tab/>
      </w:r>
      <w:r w:rsidRPr="009A1767">
        <w:rPr>
          <w:rStyle w:val="FootnoteReference"/>
          <w:sz w:val="18"/>
          <w:szCs w:val="24"/>
        </w:rPr>
        <w:footnoteRef/>
      </w:r>
      <w:r w:rsidRPr="00C45D97">
        <w:rPr>
          <w:szCs w:val="24"/>
        </w:rPr>
        <w:tab/>
      </w:r>
      <w:r w:rsidRPr="00C45D97">
        <w:rPr>
          <w:szCs w:val="24"/>
        </w:rPr>
        <w:t>申诉人援引委员会第</w:t>
      </w:r>
      <w:r w:rsidRPr="00C45D97">
        <w:rPr>
          <w:szCs w:val="24"/>
        </w:rPr>
        <w:t>1</w:t>
      </w:r>
      <w:r w:rsidRPr="00C45D97">
        <w:rPr>
          <w:szCs w:val="24"/>
        </w:rPr>
        <w:t>号一般性评论</w:t>
      </w:r>
      <w:r w:rsidRPr="00C45D97">
        <w:t>，</w:t>
      </w:r>
      <w:r w:rsidRPr="00C45D97">
        <w:rPr>
          <w:szCs w:val="24"/>
        </w:rPr>
        <w:t>第</w:t>
      </w:r>
      <w:r w:rsidRPr="00C45D97">
        <w:rPr>
          <w:szCs w:val="24"/>
        </w:rPr>
        <w:t>6</w:t>
      </w:r>
      <w:r w:rsidRPr="00C45D97">
        <w:rPr>
          <w:szCs w:val="24"/>
        </w:rPr>
        <w:t>段。</w:t>
      </w:r>
    </w:p>
  </w:footnote>
  <w:footnote w:id="9">
    <w:p w:rsidR="005023EB" w:rsidRPr="00C45D97" w:rsidRDefault="005023EB" w:rsidP="000A7666">
      <w:pPr>
        <w:pStyle w:val="FootnoteText"/>
        <w:spacing w:after="80"/>
        <w:rPr>
          <w:szCs w:val="24"/>
        </w:rPr>
      </w:pPr>
      <w:r w:rsidRPr="00C45D97">
        <w:rPr>
          <w:szCs w:val="24"/>
        </w:rPr>
        <w:tab/>
      </w:r>
      <w:r w:rsidRPr="009A1767">
        <w:rPr>
          <w:rStyle w:val="FootnoteReference"/>
          <w:sz w:val="18"/>
          <w:szCs w:val="24"/>
        </w:rPr>
        <w:footnoteRef/>
      </w:r>
      <w:r w:rsidRPr="009A1767">
        <w:rPr>
          <w:rStyle w:val="FootnoteReference"/>
          <w:sz w:val="18"/>
        </w:rPr>
        <w:tab/>
      </w:r>
      <w:r w:rsidRPr="00C45D97">
        <w:rPr>
          <w:szCs w:val="24"/>
        </w:rPr>
        <w:t>申诉人援引第</w:t>
      </w:r>
      <w:r w:rsidRPr="00C45D97">
        <w:rPr>
          <w:szCs w:val="24"/>
        </w:rPr>
        <w:t>120</w:t>
      </w:r>
      <w:r w:rsidRPr="00C45D97">
        <w:t>/</w:t>
      </w:r>
      <w:r w:rsidRPr="00C45D97">
        <w:rPr>
          <w:szCs w:val="24"/>
        </w:rPr>
        <w:t>1998</w:t>
      </w:r>
      <w:r w:rsidRPr="00C45D97">
        <w:rPr>
          <w:szCs w:val="24"/>
        </w:rPr>
        <w:t>号来文</w:t>
      </w:r>
      <w:r w:rsidRPr="00C45D97">
        <w:t>，</w:t>
      </w:r>
      <w:r>
        <w:rPr>
          <w:szCs w:val="24"/>
        </w:rPr>
        <w:t>Elmi</w:t>
      </w:r>
      <w:r w:rsidRPr="00D220B7">
        <w:rPr>
          <w:rFonts w:eastAsia="KaiTi_GB2312"/>
          <w:szCs w:val="24"/>
        </w:rPr>
        <w:t>诉澳大利亚</w:t>
      </w:r>
      <w:r w:rsidRPr="00C45D97">
        <w:t>，</w:t>
      </w:r>
      <w:r w:rsidRPr="00C45D97">
        <w:rPr>
          <w:szCs w:val="24"/>
        </w:rPr>
        <w:t>2009</w:t>
      </w:r>
      <w:r w:rsidRPr="00C45D97">
        <w:rPr>
          <w:szCs w:val="24"/>
        </w:rPr>
        <w:t>年</w:t>
      </w:r>
      <w:r w:rsidRPr="00C45D97">
        <w:rPr>
          <w:szCs w:val="24"/>
        </w:rPr>
        <w:t>5</w:t>
      </w:r>
      <w:r w:rsidRPr="00C45D97">
        <w:rPr>
          <w:szCs w:val="24"/>
        </w:rPr>
        <w:t>月</w:t>
      </w:r>
      <w:r w:rsidRPr="00C45D97">
        <w:rPr>
          <w:szCs w:val="24"/>
        </w:rPr>
        <w:t>14</w:t>
      </w:r>
      <w:r w:rsidRPr="00C45D97">
        <w:rPr>
          <w:szCs w:val="24"/>
        </w:rPr>
        <w:t>日通过的决定。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B" w:rsidRPr="0083668F" w:rsidRDefault="005023EB">
    <w:pPr>
      <w:pStyle w:val="Header"/>
    </w:pPr>
    <w:r w:rsidRPr="0083668F">
      <w:t>CAT/C/49/464/2011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EB" w:rsidRPr="0083668F" w:rsidRDefault="005023EB" w:rsidP="003843D8">
    <w:pPr>
      <w:pStyle w:val="Header"/>
      <w:jc w:val="right"/>
      <w:rPr>
        <w:rFonts w:hint="eastAsia"/>
        <w:lang w:eastAsia="zh-CN"/>
      </w:rPr>
    </w:pPr>
    <w:r w:rsidRPr="0083668F">
      <w:rPr>
        <w:lang w:eastAsia="zh-CN"/>
      </w:rPr>
      <w:t>CAT/C/49/464/2011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684"/>
    <w:rsid w:val="000058EC"/>
    <w:rsid w:val="00027608"/>
    <w:rsid w:val="00055D21"/>
    <w:rsid w:val="00066D74"/>
    <w:rsid w:val="000725DD"/>
    <w:rsid w:val="00076F85"/>
    <w:rsid w:val="000901B8"/>
    <w:rsid w:val="000A01D8"/>
    <w:rsid w:val="000A551A"/>
    <w:rsid w:val="000A7666"/>
    <w:rsid w:val="000C1A2F"/>
    <w:rsid w:val="000C4087"/>
    <w:rsid w:val="000C6070"/>
    <w:rsid w:val="000D1566"/>
    <w:rsid w:val="000D6701"/>
    <w:rsid w:val="000F00DC"/>
    <w:rsid w:val="000F5657"/>
    <w:rsid w:val="001011BD"/>
    <w:rsid w:val="0010791A"/>
    <w:rsid w:val="00122A56"/>
    <w:rsid w:val="001231E9"/>
    <w:rsid w:val="00137BEA"/>
    <w:rsid w:val="001520BA"/>
    <w:rsid w:val="0017111A"/>
    <w:rsid w:val="001A068C"/>
    <w:rsid w:val="001A6F68"/>
    <w:rsid w:val="001B2918"/>
    <w:rsid w:val="001B3BF6"/>
    <w:rsid w:val="001B7160"/>
    <w:rsid w:val="00206C62"/>
    <w:rsid w:val="00252072"/>
    <w:rsid w:val="00261BC2"/>
    <w:rsid w:val="0027017C"/>
    <w:rsid w:val="00296B09"/>
    <w:rsid w:val="002B6A04"/>
    <w:rsid w:val="002F233F"/>
    <w:rsid w:val="0031160F"/>
    <w:rsid w:val="003126F9"/>
    <w:rsid w:val="00317E4D"/>
    <w:rsid w:val="0032354B"/>
    <w:rsid w:val="00325EF5"/>
    <w:rsid w:val="003412AD"/>
    <w:rsid w:val="003517C6"/>
    <w:rsid w:val="00355A94"/>
    <w:rsid w:val="003613F6"/>
    <w:rsid w:val="003665A8"/>
    <w:rsid w:val="00376C5B"/>
    <w:rsid w:val="003843D8"/>
    <w:rsid w:val="0038638B"/>
    <w:rsid w:val="00391902"/>
    <w:rsid w:val="003D214E"/>
    <w:rsid w:val="003E348B"/>
    <w:rsid w:val="003F67D6"/>
    <w:rsid w:val="00401C99"/>
    <w:rsid w:val="00496FA9"/>
    <w:rsid w:val="004C0BF7"/>
    <w:rsid w:val="004D3F9C"/>
    <w:rsid w:val="004D5556"/>
    <w:rsid w:val="004F2987"/>
    <w:rsid w:val="005023EB"/>
    <w:rsid w:val="00515BE0"/>
    <w:rsid w:val="00516C7C"/>
    <w:rsid w:val="0053311A"/>
    <w:rsid w:val="00545742"/>
    <w:rsid w:val="00561C95"/>
    <w:rsid w:val="005A5DD3"/>
    <w:rsid w:val="005D72D9"/>
    <w:rsid w:val="005F1AF4"/>
    <w:rsid w:val="00606650"/>
    <w:rsid w:val="00626C95"/>
    <w:rsid w:val="00634C3D"/>
    <w:rsid w:val="006625DC"/>
    <w:rsid w:val="00673E9B"/>
    <w:rsid w:val="00691A8F"/>
    <w:rsid w:val="00721E6D"/>
    <w:rsid w:val="00737293"/>
    <w:rsid w:val="00750790"/>
    <w:rsid w:val="00751D7E"/>
    <w:rsid w:val="00756374"/>
    <w:rsid w:val="007659B0"/>
    <w:rsid w:val="0079383F"/>
    <w:rsid w:val="0079553A"/>
    <w:rsid w:val="007A32CB"/>
    <w:rsid w:val="007D7EC6"/>
    <w:rsid w:val="007E208B"/>
    <w:rsid w:val="007E608B"/>
    <w:rsid w:val="00800F27"/>
    <w:rsid w:val="0083376D"/>
    <w:rsid w:val="0083668F"/>
    <w:rsid w:val="00865F9A"/>
    <w:rsid w:val="00873C25"/>
    <w:rsid w:val="008817F8"/>
    <w:rsid w:val="00883598"/>
    <w:rsid w:val="008A1410"/>
    <w:rsid w:val="008D6116"/>
    <w:rsid w:val="008E7CA7"/>
    <w:rsid w:val="008F4B6E"/>
    <w:rsid w:val="008F5B7D"/>
    <w:rsid w:val="00932EAB"/>
    <w:rsid w:val="00945828"/>
    <w:rsid w:val="009502BD"/>
    <w:rsid w:val="00993CFC"/>
    <w:rsid w:val="009A1767"/>
    <w:rsid w:val="009A4D41"/>
    <w:rsid w:val="009B4331"/>
    <w:rsid w:val="009D5B7D"/>
    <w:rsid w:val="00A02DA3"/>
    <w:rsid w:val="00A22F01"/>
    <w:rsid w:val="00A45F96"/>
    <w:rsid w:val="00A74043"/>
    <w:rsid w:val="00A77115"/>
    <w:rsid w:val="00A879C2"/>
    <w:rsid w:val="00AC7CE6"/>
    <w:rsid w:val="00AD10BC"/>
    <w:rsid w:val="00AF5F1E"/>
    <w:rsid w:val="00B011AB"/>
    <w:rsid w:val="00B474CC"/>
    <w:rsid w:val="00B63E11"/>
    <w:rsid w:val="00B76457"/>
    <w:rsid w:val="00B853DE"/>
    <w:rsid w:val="00B95A2D"/>
    <w:rsid w:val="00B96E72"/>
    <w:rsid w:val="00BB5427"/>
    <w:rsid w:val="00BB5FDE"/>
    <w:rsid w:val="00BB6622"/>
    <w:rsid w:val="00BD3945"/>
    <w:rsid w:val="00BF4684"/>
    <w:rsid w:val="00C47AAF"/>
    <w:rsid w:val="00C56016"/>
    <w:rsid w:val="00C80338"/>
    <w:rsid w:val="00C917CC"/>
    <w:rsid w:val="00CB38D9"/>
    <w:rsid w:val="00CC6728"/>
    <w:rsid w:val="00CD6F63"/>
    <w:rsid w:val="00D039EE"/>
    <w:rsid w:val="00D220B7"/>
    <w:rsid w:val="00D40281"/>
    <w:rsid w:val="00D710CF"/>
    <w:rsid w:val="00D71651"/>
    <w:rsid w:val="00D75B05"/>
    <w:rsid w:val="00D82540"/>
    <w:rsid w:val="00D83B4B"/>
    <w:rsid w:val="00D97593"/>
    <w:rsid w:val="00DA658B"/>
    <w:rsid w:val="00DC0297"/>
    <w:rsid w:val="00E113E5"/>
    <w:rsid w:val="00E11F54"/>
    <w:rsid w:val="00E535EC"/>
    <w:rsid w:val="00EE195B"/>
    <w:rsid w:val="00EE3782"/>
    <w:rsid w:val="00F02747"/>
    <w:rsid w:val="00F03CC4"/>
    <w:rsid w:val="00F118F2"/>
    <w:rsid w:val="00F3417C"/>
    <w:rsid w:val="00F52751"/>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character" w:customStyle="1" w:styleId="SingleTxtGCChar">
    <w:name w:val="_ Single Txt_GC Char"/>
    <w:link w:val="SingleTxtGC"/>
    <w:locked/>
    <w:rsid w:val="004C0BF7"/>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1824</Words>
  <Characters>10403</Characters>
  <Application>Microsoft Office Word</Application>
  <DocSecurity>4</DocSecurity>
  <Lines>86</Lines>
  <Paragraphs>24</Paragraphs>
  <ScaleCrop>false</ScaleCrop>
  <Company>CSD</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Lu</cp:lastModifiedBy>
  <cp:revision>3</cp:revision>
  <cp:lastPrinted>2013-03-15T15:27:00Z</cp:lastPrinted>
  <dcterms:created xsi:type="dcterms:W3CDTF">2013-03-15T15:27:00Z</dcterms:created>
  <dcterms:modified xsi:type="dcterms:W3CDTF">2013-03-15T15:30:00Z</dcterms:modified>
</cp:coreProperties>
</file>