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156"/>
        <w:gridCol w:w="2939"/>
      </w:tblGrid>
      <w:tr w:rsidR="006519B5" w:rsidRPr="00DB58B5" w:rsidTr="001635B2">
        <w:trPr>
          <w:trHeight w:hRule="exact" w:val="851"/>
        </w:trPr>
        <w:tc>
          <w:tcPr>
            <w:tcW w:w="1276" w:type="dxa"/>
            <w:tcBorders>
              <w:bottom w:val="single" w:sz="4" w:space="0" w:color="auto"/>
            </w:tcBorders>
          </w:tcPr>
          <w:p w:rsidR="006519B5" w:rsidRPr="00DB58B5" w:rsidRDefault="006519B5" w:rsidP="00641F24"/>
        </w:tc>
        <w:tc>
          <w:tcPr>
            <w:tcW w:w="2268" w:type="dxa"/>
            <w:tcBorders>
              <w:bottom w:val="single" w:sz="4" w:space="0" w:color="auto"/>
            </w:tcBorders>
            <w:vAlign w:val="bottom"/>
          </w:tcPr>
          <w:p w:rsidR="006519B5" w:rsidRPr="00DB58B5" w:rsidRDefault="006519B5" w:rsidP="00641F24">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6519B5" w:rsidRPr="00DB58B5" w:rsidRDefault="001635B2" w:rsidP="001635B2">
            <w:pPr>
              <w:jc w:val="right"/>
            </w:pPr>
            <w:r w:rsidRPr="001635B2">
              <w:rPr>
                <w:sz w:val="40"/>
              </w:rPr>
              <w:t>CMW</w:t>
            </w:r>
            <w:r>
              <w:t>/SP/9</w:t>
            </w:r>
          </w:p>
        </w:tc>
      </w:tr>
      <w:tr w:rsidR="006519B5" w:rsidRPr="00DB58B5" w:rsidTr="001635B2">
        <w:trPr>
          <w:trHeight w:hRule="exact" w:val="2835"/>
        </w:trPr>
        <w:tc>
          <w:tcPr>
            <w:tcW w:w="1276" w:type="dxa"/>
            <w:tcBorders>
              <w:top w:val="single" w:sz="4" w:space="0" w:color="auto"/>
              <w:bottom w:val="single" w:sz="12" w:space="0" w:color="auto"/>
            </w:tcBorders>
          </w:tcPr>
          <w:p w:rsidR="006519B5" w:rsidRPr="00DB58B5" w:rsidRDefault="006519B5" w:rsidP="00641F24">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424" w:type="dxa"/>
            <w:gridSpan w:val="2"/>
            <w:tcBorders>
              <w:top w:val="single" w:sz="4" w:space="0" w:color="auto"/>
              <w:bottom w:val="single" w:sz="12" w:space="0" w:color="auto"/>
            </w:tcBorders>
          </w:tcPr>
          <w:p w:rsidR="006519B5" w:rsidRPr="00740562" w:rsidRDefault="006519B5" w:rsidP="00641F24">
            <w:pPr>
              <w:spacing w:before="120" w:line="380" w:lineRule="exact"/>
              <w:rPr>
                <w:b/>
                <w:sz w:val="40"/>
                <w:szCs w:val="40"/>
              </w:rPr>
            </w:pPr>
            <w:r>
              <w:rPr>
                <w:b/>
                <w:sz w:val="34"/>
                <w:szCs w:val="34"/>
              </w:rPr>
              <w:t>Convention internationale</w:t>
            </w:r>
            <w:r>
              <w:rPr>
                <w:b/>
                <w:sz w:val="34"/>
                <w:szCs w:val="34"/>
              </w:rPr>
              <w:br/>
              <w:t>sur la protection des droits</w:t>
            </w:r>
            <w:r>
              <w:rPr>
                <w:b/>
                <w:sz w:val="34"/>
                <w:szCs w:val="34"/>
              </w:rPr>
              <w:br/>
              <w:t>de tous les travailleurs</w:t>
            </w:r>
            <w:r>
              <w:rPr>
                <w:b/>
                <w:sz w:val="34"/>
                <w:szCs w:val="34"/>
              </w:rPr>
              <w:br/>
              <w:t>migrants et des membres</w:t>
            </w:r>
            <w:r>
              <w:rPr>
                <w:b/>
                <w:sz w:val="34"/>
                <w:szCs w:val="34"/>
              </w:rPr>
              <w:br/>
              <w:t>de leur famille</w:t>
            </w:r>
          </w:p>
        </w:tc>
        <w:tc>
          <w:tcPr>
            <w:tcW w:w="2939" w:type="dxa"/>
            <w:tcBorders>
              <w:top w:val="single" w:sz="4" w:space="0" w:color="auto"/>
              <w:bottom w:val="single" w:sz="12" w:space="0" w:color="auto"/>
            </w:tcBorders>
          </w:tcPr>
          <w:p w:rsidR="001635B2" w:rsidRDefault="001635B2" w:rsidP="00641F24">
            <w:pPr>
              <w:spacing w:before="240"/>
            </w:pPr>
            <w:r>
              <w:t>Distr. générale</w:t>
            </w:r>
          </w:p>
          <w:p w:rsidR="001635B2" w:rsidRDefault="001635B2" w:rsidP="001635B2">
            <w:pPr>
              <w:spacing w:line="240" w:lineRule="exact"/>
            </w:pPr>
            <w:r>
              <w:t>12 octobre 2009</w:t>
            </w:r>
          </w:p>
          <w:p w:rsidR="001635B2" w:rsidRDefault="001635B2" w:rsidP="001635B2">
            <w:pPr>
              <w:spacing w:line="240" w:lineRule="exact"/>
            </w:pPr>
            <w:r>
              <w:t>Français</w:t>
            </w:r>
          </w:p>
          <w:p w:rsidR="006519B5" w:rsidRPr="00DB58B5" w:rsidRDefault="001635B2" w:rsidP="001635B2">
            <w:pPr>
              <w:spacing w:line="240" w:lineRule="exact"/>
            </w:pPr>
            <w:r>
              <w:t>Original: anglais/espagnol</w:t>
            </w:r>
          </w:p>
        </w:tc>
      </w:tr>
    </w:tbl>
    <w:p w:rsidR="001635B2" w:rsidRPr="00DD0B63" w:rsidRDefault="001635B2" w:rsidP="001E58EB">
      <w:pPr>
        <w:spacing w:before="120"/>
        <w:rPr>
          <w:lang w:val="fr-FR"/>
        </w:rPr>
      </w:pPr>
      <w:r w:rsidRPr="001E58EB">
        <w:rPr>
          <w:b/>
          <w:sz w:val="24"/>
          <w:szCs w:val="24"/>
          <w:lang w:val="fr-FR"/>
        </w:rPr>
        <w:t xml:space="preserve">Réunion des </w:t>
      </w:r>
      <w:r w:rsidR="001E58EB" w:rsidRPr="001E58EB">
        <w:rPr>
          <w:b/>
          <w:sz w:val="24"/>
          <w:szCs w:val="24"/>
          <w:lang w:val="fr-FR"/>
        </w:rPr>
        <w:t>É</w:t>
      </w:r>
      <w:r w:rsidRPr="001E58EB">
        <w:rPr>
          <w:b/>
          <w:sz w:val="24"/>
          <w:szCs w:val="24"/>
          <w:lang w:val="fr-FR"/>
        </w:rPr>
        <w:t>tats parties</w:t>
      </w:r>
      <w:r w:rsidRPr="001E58EB">
        <w:rPr>
          <w:b/>
          <w:lang w:val="fr-FR"/>
        </w:rPr>
        <w:br/>
      </w:r>
      <w:r w:rsidRPr="001635B2">
        <w:rPr>
          <w:b/>
          <w:lang w:val="fr-FR"/>
        </w:rPr>
        <w:t>Quatrième réunion</w:t>
      </w:r>
      <w:r w:rsidRPr="001635B2">
        <w:rPr>
          <w:b/>
          <w:lang w:val="fr-FR"/>
        </w:rPr>
        <w:br/>
      </w:r>
      <w:r w:rsidRPr="00DD0B63">
        <w:rPr>
          <w:lang w:val="fr-FR"/>
        </w:rPr>
        <w:t>New York, 3 décembre 2009</w:t>
      </w:r>
    </w:p>
    <w:p w:rsidR="001635B2" w:rsidRPr="00DD0B63" w:rsidRDefault="00C43C3A" w:rsidP="00613A83">
      <w:pPr>
        <w:pStyle w:val="HChG"/>
        <w:rPr>
          <w:lang w:val="fr-FR"/>
        </w:rPr>
      </w:pPr>
      <w:r>
        <w:rPr>
          <w:lang w:val="fr-FR"/>
        </w:rPr>
        <w:tab/>
      </w:r>
      <w:r>
        <w:rPr>
          <w:lang w:val="fr-FR"/>
        </w:rPr>
        <w:tab/>
        <w:t>É</w:t>
      </w:r>
      <w:r w:rsidRPr="00DD0B63">
        <w:rPr>
          <w:lang w:val="fr-FR"/>
        </w:rPr>
        <w:t xml:space="preserve">lection de neuf membres du </w:t>
      </w:r>
      <w:r w:rsidRPr="00613A83">
        <w:t>Comité</w:t>
      </w:r>
      <w:r w:rsidRPr="00DD0B63">
        <w:rPr>
          <w:lang w:val="fr-FR"/>
        </w:rPr>
        <w:t xml:space="preserve"> </w:t>
      </w:r>
      <w:r>
        <w:rPr>
          <w:lang w:val="fr-FR"/>
        </w:rPr>
        <w:t xml:space="preserve">pour la protection des </w:t>
      </w:r>
      <w:r w:rsidRPr="00DD0B63">
        <w:rPr>
          <w:lang w:val="fr-FR"/>
        </w:rPr>
        <w:t>droits de tous les travailleurs migrants et des membres de leur famille</w:t>
      </w:r>
      <w:r w:rsidR="009948F3">
        <w:rPr>
          <w:lang w:val="fr-FR"/>
        </w:rPr>
        <w:t>, dont cinq</w:t>
      </w:r>
      <w:r w:rsidR="001E58EB">
        <w:rPr>
          <w:lang w:val="fr-FR"/>
        </w:rPr>
        <w:t xml:space="preserve"> pour remplacer les</w:t>
      </w:r>
      <w:r w:rsidRPr="00DD0B63">
        <w:rPr>
          <w:lang w:val="fr-FR"/>
        </w:rPr>
        <w:t xml:space="preserve"> membres dont le mandat viendra à expiration le 31 décembre 2009 et </w:t>
      </w:r>
      <w:r w:rsidR="001C5AFD">
        <w:rPr>
          <w:lang w:val="fr-FR"/>
        </w:rPr>
        <w:t xml:space="preserve">quatre </w:t>
      </w:r>
      <w:r w:rsidR="001E58EB">
        <w:rPr>
          <w:lang w:val="fr-FR"/>
        </w:rPr>
        <w:t xml:space="preserve">pour renforcer le Comité </w:t>
      </w:r>
      <w:r w:rsidRPr="00DD0B63">
        <w:rPr>
          <w:lang w:val="fr-FR"/>
        </w:rPr>
        <w:t>à la suite de l</w:t>
      </w:r>
      <w:r>
        <w:rPr>
          <w:lang w:val="fr-FR"/>
        </w:rPr>
        <w:t>’</w:t>
      </w:r>
      <w:r w:rsidRPr="00DD0B63">
        <w:rPr>
          <w:lang w:val="fr-FR"/>
        </w:rPr>
        <w:t xml:space="preserve">entrée en vigueur de la Convention pour le quarante et unième </w:t>
      </w:r>
      <w:r>
        <w:rPr>
          <w:lang w:val="fr-FR"/>
        </w:rPr>
        <w:t>É</w:t>
      </w:r>
      <w:r w:rsidRPr="00DD0B63">
        <w:rPr>
          <w:lang w:val="fr-FR"/>
        </w:rPr>
        <w:t>tat partie, le 1</w:t>
      </w:r>
      <w:r w:rsidRPr="00DD0B63">
        <w:rPr>
          <w:vertAlign w:val="superscript"/>
          <w:lang w:val="fr-FR"/>
        </w:rPr>
        <w:t>er</w:t>
      </w:r>
      <w:r w:rsidR="002054E1">
        <w:rPr>
          <w:lang w:val="fr-FR"/>
        </w:rPr>
        <w:t> </w:t>
      </w:r>
      <w:r w:rsidRPr="00DD0B63">
        <w:rPr>
          <w:lang w:val="fr-FR"/>
        </w:rPr>
        <w:t>juillet 2009</w:t>
      </w:r>
    </w:p>
    <w:p w:rsidR="001635B2" w:rsidRPr="00DD0B63" w:rsidRDefault="00C43C3A" w:rsidP="00613A83">
      <w:pPr>
        <w:pStyle w:val="H1G"/>
        <w:rPr>
          <w:lang w:val="fr-FR"/>
        </w:rPr>
      </w:pPr>
      <w:r>
        <w:rPr>
          <w:lang w:val="fr-FR"/>
        </w:rPr>
        <w:tab/>
      </w:r>
      <w:r>
        <w:rPr>
          <w:lang w:val="fr-FR"/>
        </w:rPr>
        <w:tab/>
      </w:r>
      <w:r w:rsidR="001635B2" w:rsidRPr="00DD0B63">
        <w:rPr>
          <w:lang w:val="fr-FR"/>
        </w:rPr>
        <w:t xml:space="preserve">Note du Secrétaire </w:t>
      </w:r>
      <w:r w:rsidR="001635B2" w:rsidRPr="00613A83">
        <w:t>général</w:t>
      </w:r>
    </w:p>
    <w:p w:rsidR="001635B2" w:rsidRPr="00DD0B63" w:rsidRDefault="001635B2" w:rsidP="001635B2">
      <w:pPr>
        <w:pStyle w:val="SingleTxtG"/>
        <w:rPr>
          <w:lang w:val="fr-FR"/>
        </w:rPr>
      </w:pPr>
      <w:r w:rsidRPr="00DD0B63">
        <w:rPr>
          <w:lang w:val="fr-FR"/>
        </w:rPr>
        <w:t>1.</w:t>
      </w:r>
      <w:r w:rsidRPr="00DD0B63">
        <w:rPr>
          <w:lang w:val="fr-FR"/>
        </w:rPr>
        <w:tab/>
        <w:t>Conformément au paragraphe</w:t>
      </w:r>
      <w:r w:rsidR="009948F3">
        <w:rPr>
          <w:lang w:val="fr-FR"/>
        </w:rPr>
        <w:t xml:space="preserve"> </w:t>
      </w:r>
      <w:r w:rsidRPr="00DD0B63">
        <w:rPr>
          <w:lang w:val="fr-FR"/>
        </w:rPr>
        <w:t>4 de l</w:t>
      </w:r>
      <w:r>
        <w:rPr>
          <w:lang w:val="fr-FR"/>
        </w:rPr>
        <w:t>’</w:t>
      </w:r>
      <w:r w:rsidRPr="00DD0B63">
        <w:rPr>
          <w:lang w:val="fr-FR"/>
        </w:rPr>
        <w:t>article</w:t>
      </w:r>
      <w:r w:rsidR="009948F3">
        <w:rPr>
          <w:lang w:val="fr-FR"/>
        </w:rPr>
        <w:t xml:space="preserve"> </w:t>
      </w:r>
      <w:r w:rsidRPr="00DD0B63">
        <w:rPr>
          <w:lang w:val="fr-FR"/>
        </w:rPr>
        <w:t>72 de la Convention sur la protection des droits de tous les travailleurs migrants et des membres de leur famille, le Secrétaire général convoquera au Siège de l</w:t>
      </w:r>
      <w:r>
        <w:rPr>
          <w:lang w:val="fr-FR"/>
        </w:rPr>
        <w:t>’</w:t>
      </w:r>
      <w:r w:rsidRPr="00DD0B63">
        <w:rPr>
          <w:lang w:val="fr-FR"/>
        </w:rPr>
        <w:t>Organisation des Nations Unies, le 3</w:t>
      </w:r>
      <w:r w:rsidR="009948F3">
        <w:rPr>
          <w:lang w:val="fr-FR"/>
        </w:rPr>
        <w:t xml:space="preserve"> </w:t>
      </w:r>
      <w:r w:rsidRPr="00DD0B63">
        <w:rPr>
          <w:lang w:val="fr-FR"/>
        </w:rPr>
        <w:t>décembre</w:t>
      </w:r>
      <w:r w:rsidR="009948F3">
        <w:rPr>
          <w:lang w:val="fr-FR"/>
        </w:rPr>
        <w:t xml:space="preserve"> </w:t>
      </w:r>
      <w:r w:rsidRPr="00DD0B63">
        <w:rPr>
          <w:lang w:val="fr-FR"/>
        </w:rPr>
        <w:t>2009, la quatrième réunion des États parties à la Convention au cours de laquelle seront élus neuf membres du Comité pour la protection des droits de tous les travailleurs migrants et des membres de leur famille</w:t>
      </w:r>
      <w:r w:rsidR="001E58EB">
        <w:rPr>
          <w:lang w:val="fr-FR"/>
        </w:rPr>
        <w:t>, dont cinq pour remplacer les</w:t>
      </w:r>
      <w:r w:rsidRPr="00DD0B63">
        <w:rPr>
          <w:lang w:val="fr-FR"/>
        </w:rPr>
        <w:t xml:space="preserve"> membres dont le mandat prendra fin l</w:t>
      </w:r>
      <w:r w:rsidR="001E58EB">
        <w:rPr>
          <w:lang w:val="fr-FR"/>
        </w:rPr>
        <w:t>e 31</w:t>
      </w:r>
      <w:r w:rsidR="009948F3">
        <w:rPr>
          <w:lang w:val="fr-FR"/>
        </w:rPr>
        <w:t xml:space="preserve"> </w:t>
      </w:r>
      <w:r w:rsidR="001E58EB">
        <w:rPr>
          <w:lang w:val="fr-FR"/>
        </w:rPr>
        <w:t>décembre</w:t>
      </w:r>
      <w:r w:rsidR="009948F3">
        <w:rPr>
          <w:lang w:val="fr-FR"/>
        </w:rPr>
        <w:t xml:space="preserve"> </w:t>
      </w:r>
      <w:r w:rsidR="001E58EB">
        <w:rPr>
          <w:lang w:val="fr-FR"/>
        </w:rPr>
        <w:t xml:space="preserve">2009 (voir annexe </w:t>
      </w:r>
      <w:r w:rsidRPr="00DD0B63">
        <w:rPr>
          <w:lang w:val="fr-FR"/>
        </w:rPr>
        <w:t xml:space="preserve">I) et quatre </w:t>
      </w:r>
      <w:r w:rsidR="001E58EB">
        <w:rPr>
          <w:lang w:val="fr-FR"/>
        </w:rPr>
        <w:t xml:space="preserve">pour renforcer le Comité </w:t>
      </w:r>
      <w:r w:rsidRPr="00DD0B63">
        <w:rPr>
          <w:lang w:val="fr-FR"/>
        </w:rPr>
        <w:t>à la suite de l</w:t>
      </w:r>
      <w:r>
        <w:rPr>
          <w:lang w:val="fr-FR"/>
        </w:rPr>
        <w:t>’</w:t>
      </w:r>
      <w:r w:rsidRPr="00DD0B63">
        <w:rPr>
          <w:lang w:val="fr-FR"/>
        </w:rPr>
        <w:t>entrée en vigueur de la Convention pour le quarante et unième État partie, le 1</w:t>
      </w:r>
      <w:r w:rsidRPr="00DD0B63">
        <w:rPr>
          <w:vertAlign w:val="superscript"/>
          <w:lang w:val="fr-FR"/>
        </w:rPr>
        <w:t>er</w:t>
      </w:r>
      <w:r w:rsidRPr="00DD0B63">
        <w:rPr>
          <w:lang w:val="fr-FR"/>
        </w:rPr>
        <w:t xml:space="preserve"> juillet 2009. On trouvera à l</w:t>
      </w:r>
      <w:r>
        <w:rPr>
          <w:lang w:val="fr-FR"/>
        </w:rPr>
        <w:t>’</w:t>
      </w:r>
      <w:r w:rsidRPr="00DD0B63">
        <w:rPr>
          <w:lang w:val="fr-FR"/>
        </w:rPr>
        <w:t>annexe II le</w:t>
      </w:r>
      <w:r w:rsidR="001E58EB">
        <w:rPr>
          <w:lang w:val="fr-FR"/>
        </w:rPr>
        <w:t>s</w:t>
      </w:r>
      <w:r w:rsidRPr="00DD0B63">
        <w:rPr>
          <w:lang w:val="fr-FR"/>
        </w:rPr>
        <w:t xml:space="preserve"> nom</w:t>
      </w:r>
      <w:r w:rsidR="001E58EB">
        <w:rPr>
          <w:lang w:val="fr-FR"/>
        </w:rPr>
        <w:t>s</w:t>
      </w:r>
      <w:r w:rsidRPr="00DD0B63">
        <w:rPr>
          <w:lang w:val="fr-FR"/>
        </w:rPr>
        <w:t xml:space="preserve"> des cinq autres membres qui continueront de siéger au Comité jusqu</w:t>
      </w:r>
      <w:r>
        <w:rPr>
          <w:lang w:val="fr-FR"/>
        </w:rPr>
        <w:t>’</w:t>
      </w:r>
      <w:r w:rsidRPr="00DD0B63">
        <w:rPr>
          <w:lang w:val="fr-FR"/>
        </w:rPr>
        <w:t>au 31</w:t>
      </w:r>
      <w:r w:rsidR="009948F3">
        <w:rPr>
          <w:lang w:val="fr-FR"/>
        </w:rPr>
        <w:t xml:space="preserve"> </w:t>
      </w:r>
      <w:r w:rsidRPr="00DD0B63">
        <w:rPr>
          <w:lang w:val="fr-FR"/>
        </w:rPr>
        <w:t>décembre</w:t>
      </w:r>
      <w:r w:rsidR="009948F3">
        <w:rPr>
          <w:lang w:val="fr-FR"/>
        </w:rPr>
        <w:t xml:space="preserve"> </w:t>
      </w:r>
      <w:r w:rsidRPr="00DD0B63">
        <w:rPr>
          <w:lang w:val="fr-FR"/>
        </w:rPr>
        <w:t>2011.</w:t>
      </w:r>
    </w:p>
    <w:p w:rsidR="001635B2" w:rsidRPr="00DD0B63" w:rsidRDefault="001E58EB" w:rsidP="001635B2">
      <w:pPr>
        <w:pStyle w:val="SingleTxtG"/>
        <w:rPr>
          <w:lang w:val="fr-FR"/>
        </w:rPr>
      </w:pPr>
      <w:r>
        <w:rPr>
          <w:lang w:val="fr-FR"/>
        </w:rPr>
        <w:t>2.</w:t>
      </w:r>
      <w:r>
        <w:rPr>
          <w:lang w:val="fr-FR"/>
        </w:rPr>
        <w:tab/>
        <w:t xml:space="preserve">Conformément au paragraphe </w:t>
      </w:r>
      <w:r w:rsidR="001635B2" w:rsidRPr="00DD0B63">
        <w:rPr>
          <w:lang w:val="fr-FR"/>
        </w:rPr>
        <w:t>3 de l</w:t>
      </w:r>
      <w:r w:rsidR="001635B2">
        <w:rPr>
          <w:lang w:val="fr-FR"/>
        </w:rPr>
        <w:t>’</w:t>
      </w:r>
      <w:r>
        <w:rPr>
          <w:lang w:val="fr-FR"/>
        </w:rPr>
        <w:t xml:space="preserve">article </w:t>
      </w:r>
      <w:r w:rsidR="001635B2" w:rsidRPr="00DD0B63">
        <w:rPr>
          <w:lang w:val="fr-FR"/>
        </w:rPr>
        <w:t>72 de la Convention, le Secrétaire général, pa</w:t>
      </w:r>
      <w:r w:rsidR="009948F3">
        <w:rPr>
          <w:lang w:val="fr-FR"/>
        </w:rPr>
        <w:t xml:space="preserve">r </w:t>
      </w:r>
      <w:r w:rsidR="001635B2" w:rsidRPr="00DD0B63">
        <w:rPr>
          <w:lang w:val="fr-FR"/>
        </w:rPr>
        <w:t>une note verbale datée du 1</w:t>
      </w:r>
      <w:r w:rsidR="001635B2" w:rsidRPr="00DD0B63">
        <w:rPr>
          <w:vertAlign w:val="superscript"/>
          <w:lang w:val="fr-FR"/>
        </w:rPr>
        <w:t>er</w:t>
      </w:r>
      <w:r w:rsidR="001635B2" w:rsidRPr="00DD0B63">
        <w:rPr>
          <w:lang w:val="fr-FR"/>
        </w:rPr>
        <w:t xml:space="preserve"> juillet 2009, a invité les États parties à la Convention à désigner leurs candid</w:t>
      </w:r>
      <w:r>
        <w:rPr>
          <w:lang w:val="fr-FR"/>
        </w:rPr>
        <w:t xml:space="preserve">ats à cette élection avant le 4 </w:t>
      </w:r>
      <w:r w:rsidR="001635B2" w:rsidRPr="00DD0B63">
        <w:rPr>
          <w:lang w:val="fr-FR"/>
        </w:rPr>
        <w:t>septemb</w:t>
      </w:r>
      <w:r>
        <w:rPr>
          <w:lang w:val="fr-FR"/>
        </w:rPr>
        <w:t xml:space="preserve">re </w:t>
      </w:r>
      <w:r w:rsidR="001635B2" w:rsidRPr="00DD0B63">
        <w:rPr>
          <w:lang w:val="fr-FR"/>
        </w:rPr>
        <w:t>2009. On trouvera ci</w:t>
      </w:r>
      <w:r>
        <w:rPr>
          <w:lang w:val="fr-FR"/>
        </w:rPr>
        <w:t>-</w:t>
      </w:r>
      <w:r w:rsidR="001635B2" w:rsidRPr="00DD0B63">
        <w:rPr>
          <w:lang w:val="fr-FR"/>
        </w:rPr>
        <w:t>dessous, par ordre alphabétique, les noms des candidats, suivis, entre parenthèses, des États parties qui les ont désignés:</w:t>
      </w:r>
    </w:p>
    <w:p w:rsidR="001635B2" w:rsidRPr="00DD0B63" w:rsidRDefault="001635B2" w:rsidP="00834FD9">
      <w:pPr>
        <w:pStyle w:val="Bullet1G"/>
        <w:spacing w:after="0"/>
        <w:rPr>
          <w:lang w:val="fr-FR"/>
        </w:rPr>
      </w:pPr>
      <w:r w:rsidRPr="00DD0B63">
        <w:rPr>
          <w:lang w:val="fr-FR"/>
        </w:rPr>
        <w:t xml:space="preserve">M. José </w:t>
      </w:r>
      <w:r w:rsidR="001E58EB" w:rsidRPr="00DD0B63">
        <w:rPr>
          <w:lang w:val="fr-FR"/>
        </w:rPr>
        <w:t xml:space="preserve">Brillantes </w:t>
      </w:r>
      <w:r w:rsidRPr="00DD0B63">
        <w:rPr>
          <w:lang w:val="fr-FR"/>
        </w:rPr>
        <w:t>(</w:t>
      </w:r>
      <w:r w:rsidRPr="00613A83">
        <w:t>Philippines</w:t>
      </w:r>
      <w:r w:rsidRPr="00DD0B63">
        <w:rPr>
          <w:lang w:val="fr-FR"/>
        </w:rPr>
        <w:t>);</w:t>
      </w:r>
    </w:p>
    <w:p w:rsidR="001635B2" w:rsidRPr="00DD0B63" w:rsidRDefault="001635B2" w:rsidP="00834FD9">
      <w:pPr>
        <w:pStyle w:val="Bullet1G"/>
        <w:spacing w:after="0"/>
        <w:rPr>
          <w:lang w:val="fr-FR"/>
        </w:rPr>
      </w:pPr>
      <w:r w:rsidRPr="00DD0B63">
        <w:rPr>
          <w:lang w:val="fr-FR"/>
        </w:rPr>
        <w:t xml:space="preserve">M. Francisco </w:t>
      </w:r>
      <w:r w:rsidR="001E58EB" w:rsidRPr="00DD0B63">
        <w:rPr>
          <w:lang w:val="fr-FR"/>
        </w:rPr>
        <w:t>Carrión</w:t>
      </w:r>
      <w:r w:rsidRPr="00DD0B63">
        <w:rPr>
          <w:lang w:val="fr-FR"/>
        </w:rPr>
        <w:noBreakHyphen/>
      </w:r>
      <w:r w:rsidR="001E58EB" w:rsidRPr="00DD0B63">
        <w:rPr>
          <w:lang w:val="fr-FR"/>
        </w:rPr>
        <w:t xml:space="preserve">Mena </w:t>
      </w:r>
      <w:r w:rsidRPr="00DD0B63">
        <w:rPr>
          <w:lang w:val="fr-FR"/>
        </w:rPr>
        <w:t>(Équateur);</w:t>
      </w:r>
    </w:p>
    <w:p w:rsidR="001635B2" w:rsidRPr="00DD0B63" w:rsidRDefault="001635B2" w:rsidP="00834FD9">
      <w:pPr>
        <w:pStyle w:val="Bullet1G"/>
        <w:spacing w:after="0"/>
        <w:rPr>
          <w:lang w:val="fr-FR"/>
        </w:rPr>
      </w:pPr>
      <w:r w:rsidRPr="00DD0B63">
        <w:rPr>
          <w:lang w:val="fr-FR"/>
        </w:rPr>
        <w:t xml:space="preserve">M. Miguel Ángel </w:t>
      </w:r>
      <w:r w:rsidR="001E58EB" w:rsidRPr="00DD0B63">
        <w:rPr>
          <w:lang w:val="fr-FR"/>
        </w:rPr>
        <w:t xml:space="preserve">Ibarra Gonzalez </w:t>
      </w:r>
      <w:r w:rsidRPr="00DD0B63">
        <w:rPr>
          <w:lang w:val="fr-FR"/>
        </w:rPr>
        <w:t>(Guatemala);</w:t>
      </w:r>
    </w:p>
    <w:p w:rsidR="001635B2" w:rsidRPr="00DD0B63" w:rsidRDefault="001635B2" w:rsidP="00834FD9">
      <w:pPr>
        <w:pStyle w:val="Bullet1G"/>
        <w:spacing w:after="0"/>
        <w:rPr>
          <w:lang w:val="en-GB"/>
        </w:rPr>
      </w:pPr>
      <w:r w:rsidRPr="00DD0B63">
        <w:rPr>
          <w:lang w:val="en-GB"/>
        </w:rPr>
        <w:t xml:space="preserve">M. Prasad </w:t>
      </w:r>
      <w:r w:rsidR="001E58EB" w:rsidRPr="00DD0B63">
        <w:rPr>
          <w:lang w:val="en-GB"/>
        </w:rPr>
        <w:t xml:space="preserve">Kariyawasam </w:t>
      </w:r>
      <w:r w:rsidRPr="00DD0B63">
        <w:rPr>
          <w:lang w:val="en-GB"/>
        </w:rPr>
        <w:t>(Sri Lanka);</w:t>
      </w:r>
    </w:p>
    <w:p w:rsidR="001635B2" w:rsidRPr="00DD0B63" w:rsidRDefault="001635B2" w:rsidP="00834FD9">
      <w:pPr>
        <w:pStyle w:val="Bullet1G"/>
        <w:spacing w:after="0"/>
        <w:rPr>
          <w:lang w:val="fr-FR"/>
        </w:rPr>
      </w:pPr>
      <w:r w:rsidRPr="00DD0B63">
        <w:rPr>
          <w:lang w:val="fr-FR"/>
        </w:rPr>
        <w:t>M</w:t>
      </w:r>
      <w:r w:rsidRPr="00DD0B63">
        <w:rPr>
          <w:vertAlign w:val="superscript"/>
          <w:lang w:val="fr-FR"/>
        </w:rPr>
        <w:t>me</w:t>
      </w:r>
      <w:r w:rsidRPr="00DD0B63">
        <w:rPr>
          <w:lang w:val="fr-FR"/>
        </w:rPr>
        <w:t xml:space="preserve"> Andrea M</w:t>
      </w:r>
      <w:r w:rsidR="009948F3" w:rsidRPr="00DD0B63">
        <w:rPr>
          <w:lang w:val="fr-FR"/>
        </w:rPr>
        <w:t>iller</w:t>
      </w:r>
      <w:r w:rsidRPr="00DD0B63">
        <w:rPr>
          <w:lang w:val="fr-FR"/>
        </w:rPr>
        <w:t>-S</w:t>
      </w:r>
      <w:r w:rsidR="009948F3" w:rsidRPr="00DD0B63">
        <w:rPr>
          <w:lang w:val="fr-FR"/>
        </w:rPr>
        <w:t xml:space="preserve">tennett </w:t>
      </w:r>
      <w:r w:rsidRPr="00DD0B63">
        <w:rPr>
          <w:lang w:val="fr-FR"/>
        </w:rPr>
        <w:t>(Jamaïque);</w:t>
      </w:r>
    </w:p>
    <w:p w:rsidR="001635B2" w:rsidRPr="00DD0B63" w:rsidRDefault="001635B2" w:rsidP="00C43C3A">
      <w:pPr>
        <w:pStyle w:val="Bullet1G"/>
        <w:rPr>
          <w:lang w:val="fr-FR"/>
        </w:rPr>
      </w:pPr>
      <w:r w:rsidRPr="00DD0B63">
        <w:rPr>
          <w:lang w:val="fr-FR"/>
        </w:rPr>
        <w:t xml:space="preserve">M. Mehmet </w:t>
      </w:r>
      <w:r w:rsidR="009948F3" w:rsidRPr="00DD0B63">
        <w:rPr>
          <w:lang w:val="fr-FR"/>
        </w:rPr>
        <w:t xml:space="preserve">Sevim </w:t>
      </w:r>
      <w:r w:rsidRPr="00DD0B63">
        <w:rPr>
          <w:lang w:val="fr-FR"/>
        </w:rPr>
        <w:t>(Turquie).</w:t>
      </w:r>
    </w:p>
    <w:p w:rsidR="001635B2" w:rsidRPr="00DD0B63" w:rsidRDefault="001635B2" w:rsidP="001635B2">
      <w:pPr>
        <w:pStyle w:val="SingleTxtG"/>
        <w:rPr>
          <w:lang w:val="fr-FR"/>
        </w:rPr>
      </w:pPr>
      <w:r w:rsidRPr="00DD0B63">
        <w:rPr>
          <w:lang w:val="fr-FR"/>
        </w:rPr>
        <w:t>3.</w:t>
      </w:r>
      <w:r w:rsidRPr="00DD0B63">
        <w:rPr>
          <w:lang w:val="fr-FR"/>
        </w:rPr>
        <w:tab/>
        <w:t>On trouvera à l</w:t>
      </w:r>
      <w:r>
        <w:rPr>
          <w:lang w:val="fr-FR"/>
        </w:rPr>
        <w:t>’</w:t>
      </w:r>
      <w:r w:rsidRPr="00DD0B63">
        <w:rPr>
          <w:lang w:val="fr-FR"/>
        </w:rPr>
        <w:t>annexe</w:t>
      </w:r>
      <w:r w:rsidR="009948F3">
        <w:rPr>
          <w:lang w:val="fr-FR"/>
        </w:rPr>
        <w:t xml:space="preserve"> </w:t>
      </w:r>
      <w:r w:rsidRPr="00DD0B63">
        <w:rPr>
          <w:lang w:val="fr-FR"/>
        </w:rPr>
        <w:t>III au présent document les notices biographiques des candidats, fournies par les États parties concernés.</w:t>
      </w:r>
    </w:p>
    <w:p w:rsidR="00C43C3A" w:rsidRDefault="001635B2" w:rsidP="00C43C3A">
      <w:pPr>
        <w:pStyle w:val="HChG"/>
        <w:rPr>
          <w:lang w:val="fr-FR"/>
        </w:rPr>
      </w:pPr>
      <w:r w:rsidRPr="00DD0B63">
        <w:rPr>
          <w:lang w:val="fr-FR"/>
        </w:rPr>
        <w:br w:type="page"/>
      </w:r>
      <w:r w:rsidR="00C43C3A">
        <w:rPr>
          <w:lang w:val="fr-FR"/>
        </w:rPr>
        <w:t>Annexes</w:t>
      </w:r>
    </w:p>
    <w:p w:rsidR="001635B2" w:rsidRPr="00DD0B63" w:rsidRDefault="001635B2" w:rsidP="00C43C3A">
      <w:pPr>
        <w:pStyle w:val="HChG"/>
        <w:rPr>
          <w:lang w:val="fr-FR"/>
        </w:rPr>
      </w:pPr>
      <w:r w:rsidRPr="00DD0B63">
        <w:rPr>
          <w:lang w:val="fr-FR"/>
        </w:rPr>
        <w:t>Annexe I</w:t>
      </w:r>
    </w:p>
    <w:p w:rsidR="001635B2" w:rsidRPr="00DD0B63" w:rsidRDefault="00C43C3A" w:rsidP="00C43C3A">
      <w:pPr>
        <w:pStyle w:val="HChG"/>
        <w:rPr>
          <w:lang w:val="fr-FR"/>
        </w:rPr>
      </w:pPr>
      <w:r>
        <w:rPr>
          <w:lang w:val="fr-FR"/>
        </w:rPr>
        <w:tab/>
      </w:r>
      <w:r>
        <w:rPr>
          <w:lang w:val="fr-FR"/>
        </w:rPr>
        <w:tab/>
      </w:r>
      <w:r w:rsidRPr="00DD0B63">
        <w:rPr>
          <w:lang w:val="fr-FR"/>
        </w:rPr>
        <w:t>Membres du Comité pour la protection des droits de tous les</w:t>
      </w:r>
      <w:r w:rsidR="009948F3">
        <w:rPr>
          <w:lang w:val="fr-FR"/>
        </w:rPr>
        <w:t xml:space="preserve"> </w:t>
      </w:r>
      <w:r w:rsidRPr="00DD0B63">
        <w:rPr>
          <w:lang w:val="fr-FR"/>
        </w:rPr>
        <w:t>travailleurs migrants et des membres de leur famille</w:t>
      </w:r>
      <w:r w:rsidRPr="00DD0B63">
        <w:rPr>
          <w:lang w:val="fr-FR"/>
        </w:rPr>
        <w:br/>
        <w:t>dont le</w:t>
      </w:r>
      <w:r>
        <w:rPr>
          <w:lang w:val="fr-FR"/>
        </w:rPr>
        <w:t xml:space="preserve"> mandat viendra à expiration le 31 </w:t>
      </w:r>
      <w:r w:rsidRPr="00DD0B63">
        <w:rPr>
          <w:lang w:val="fr-FR"/>
        </w:rPr>
        <w:t>décembre 2009</w:t>
      </w:r>
    </w:p>
    <w:tbl>
      <w:tblPr>
        <w:tblW w:w="7738" w:type="dxa"/>
        <w:tblInd w:w="1232" w:type="dxa"/>
        <w:tblLayout w:type="fixed"/>
        <w:tblCellMar>
          <w:left w:w="70" w:type="dxa"/>
          <w:right w:w="70" w:type="dxa"/>
        </w:tblCellMar>
        <w:tblLook w:val="0000" w:firstRow="0" w:lastRow="0" w:firstColumn="0" w:lastColumn="0" w:noHBand="0" w:noVBand="0"/>
      </w:tblPr>
      <w:tblGrid>
        <w:gridCol w:w="3138"/>
        <w:gridCol w:w="4600"/>
      </w:tblGrid>
      <w:tr w:rsidR="001635B2" w:rsidRPr="00DD0B63" w:rsidTr="00613A83">
        <w:tblPrEx>
          <w:tblCellMar>
            <w:top w:w="0" w:type="dxa"/>
            <w:bottom w:w="0" w:type="dxa"/>
          </w:tblCellMar>
        </w:tblPrEx>
        <w:tc>
          <w:tcPr>
            <w:tcW w:w="3138" w:type="dxa"/>
          </w:tcPr>
          <w:p w:rsidR="001635B2" w:rsidRPr="00DD0B63" w:rsidRDefault="001635B2" w:rsidP="00B83D49">
            <w:pPr>
              <w:pStyle w:val="SingleTxtG"/>
              <w:ind w:left="-70" w:right="130"/>
              <w:rPr>
                <w:lang w:val="fr-FR"/>
              </w:rPr>
            </w:pPr>
            <w:r w:rsidRPr="00DD0B63">
              <w:rPr>
                <w:lang w:val="fr-FR"/>
              </w:rPr>
              <w:t xml:space="preserve">M. José Serrano </w:t>
            </w:r>
            <w:r w:rsidR="0026527D" w:rsidRPr="00DD0B63">
              <w:rPr>
                <w:lang w:val="fr-FR"/>
              </w:rPr>
              <w:t>Brillantes</w:t>
            </w:r>
          </w:p>
        </w:tc>
        <w:tc>
          <w:tcPr>
            <w:tcW w:w="4600" w:type="dxa"/>
          </w:tcPr>
          <w:p w:rsidR="001635B2" w:rsidRPr="00DD0B63" w:rsidRDefault="001635B2" w:rsidP="0026527D">
            <w:pPr>
              <w:pStyle w:val="SingleTxtG"/>
              <w:tabs>
                <w:tab w:val="left" w:pos="4052"/>
              </w:tabs>
              <w:ind w:hanging="1182"/>
              <w:rPr>
                <w:lang w:val="fr-FR"/>
              </w:rPr>
            </w:pPr>
            <w:r w:rsidRPr="00DD0B63">
              <w:rPr>
                <w:lang w:val="fr-FR"/>
              </w:rPr>
              <w:t>Philippines</w:t>
            </w:r>
          </w:p>
        </w:tc>
      </w:tr>
      <w:tr w:rsidR="001635B2" w:rsidRPr="00DD0B63" w:rsidTr="00613A83">
        <w:tblPrEx>
          <w:tblCellMar>
            <w:top w:w="0" w:type="dxa"/>
            <w:bottom w:w="0" w:type="dxa"/>
          </w:tblCellMar>
        </w:tblPrEx>
        <w:tc>
          <w:tcPr>
            <w:tcW w:w="3138" w:type="dxa"/>
          </w:tcPr>
          <w:p w:rsidR="001635B2" w:rsidRPr="00DD0B63" w:rsidRDefault="0026527D" w:rsidP="00B83D49">
            <w:pPr>
              <w:pStyle w:val="SingleTxtG"/>
              <w:ind w:left="-70" w:right="130"/>
              <w:rPr>
                <w:lang w:val="fr-FR"/>
              </w:rPr>
            </w:pPr>
            <w:r w:rsidRPr="0026527D">
              <w:rPr>
                <w:lang w:val="fr-FR"/>
              </w:rPr>
              <w:t>M</w:t>
            </w:r>
            <w:r w:rsidRPr="0026527D">
              <w:rPr>
                <w:vertAlign w:val="superscript"/>
                <w:lang w:val="fr-FR"/>
              </w:rPr>
              <w:t>me</w:t>
            </w:r>
            <w:r w:rsidR="00980E35">
              <w:rPr>
                <w:lang w:val="fr-FR"/>
              </w:rPr>
              <w:t xml:space="preserve"> </w:t>
            </w:r>
            <w:r w:rsidR="001635B2" w:rsidRPr="00DD0B63">
              <w:rPr>
                <w:lang w:val="fr-FR"/>
              </w:rPr>
              <w:t xml:space="preserve">Anamaría </w:t>
            </w:r>
            <w:r w:rsidRPr="00DD0B63">
              <w:rPr>
                <w:lang w:val="fr-FR"/>
              </w:rPr>
              <w:t>Dieguez Arévalo</w:t>
            </w:r>
          </w:p>
        </w:tc>
        <w:tc>
          <w:tcPr>
            <w:tcW w:w="4600" w:type="dxa"/>
          </w:tcPr>
          <w:p w:rsidR="001635B2" w:rsidRPr="00DD0B63" w:rsidRDefault="001635B2" w:rsidP="0026527D">
            <w:pPr>
              <w:pStyle w:val="SingleTxtG"/>
              <w:tabs>
                <w:tab w:val="left" w:pos="4052"/>
              </w:tabs>
              <w:ind w:hanging="1182"/>
              <w:rPr>
                <w:lang w:val="fr-FR"/>
              </w:rPr>
            </w:pPr>
            <w:r w:rsidRPr="00DD0B63">
              <w:rPr>
                <w:lang w:val="fr-FR"/>
              </w:rPr>
              <w:t>Guatemala</w:t>
            </w:r>
          </w:p>
        </w:tc>
      </w:tr>
      <w:tr w:rsidR="001635B2" w:rsidRPr="00DD0B63" w:rsidTr="00613A83">
        <w:tblPrEx>
          <w:tblCellMar>
            <w:top w:w="0" w:type="dxa"/>
            <w:bottom w:w="0" w:type="dxa"/>
          </w:tblCellMar>
        </w:tblPrEx>
        <w:tc>
          <w:tcPr>
            <w:tcW w:w="3138" w:type="dxa"/>
          </w:tcPr>
          <w:p w:rsidR="001635B2" w:rsidRPr="00DD0B63" w:rsidRDefault="001635B2" w:rsidP="00B83D49">
            <w:pPr>
              <w:pStyle w:val="SingleTxtG"/>
              <w:ind w:left="-70" w:right="130"/>
              <w:rPr>
                <w:lang w:val="fr-FR"/>
              </w:rPr>
            </w:pPr>
            <w:r w:rsidRPr="00DD0B63">
              <w:rPr>
                <w:lang w:val="fr-FR"/>
              </w:rPr>
              <w:t xml:space="preserve">M. Prasad </w:t>
            </w:r>
            <w:r w:rsidR="0026527D" w:rsidRPr="00DD0B63">
              <w:rPr>
                <w:lang w:val="fr-FR"/>
              </w:rPr>
              <w:t>Kariyawasam</w:t>
            </w:r>
          </w:p>
        </w:tc>
        <w:tc>
          <w:tcPr>
            <w:tcW w:w="4600" w:type="dxa"/>
          </w:tcPr>
          <w:p w:rsidR="001635B2" w:rsidRPr="00DD0B63" w:rsidRDefault="001635B2" w:rsidP="0026527D">
            <w:pPr>
              <w:pStyle w:val="SingleTxtG"/>
              <w:tabs>
                <w:tab w:val="left" w:pos="4052"/>
              </w:tabs>
              <w:ind w:hanging="1182"/>
              <w:rPr>
                <w:lang w:val="fr-FR"/>
              </w:rPr>
            </w:pPr>
            <w:r w:rsidRPr="00DD0B63">
              <w:rPr>
                <w:lang w:val="fr-FR"/>
              </w:rPr>
              <w:t>Sri Lanka</w:t>
            </w:r>
          </w:p>
        </w:tc>
      </w:tr>
      <w:tr w:rsidR="001635B2" w:rsidRPr="00DD0B63" w:rsidTr="00613A83">
        <w:tblPrEx>
          <w:tblCellMar>
            <w:top w:w="0" w:type="dxa"/>
            <w:bottom w:w="0" w:type="dxa"/>
          </w:tblCellMar>
        </w:tblPrEx>
        <w:tc>
          <w:tcPr>
            <w:tcW w:w="3138" w:type="dxa"/>
          </w:tcPr>
          <w:p w:rsidR="001635B2" w:rsidRPr="00DD0B63" w:rsidRDefault="001635B2" w:rsidP="00B83D49">
            <w:pPr>
              <w:pStyle w:val="SingleTxtG"/>
              <w:ind w:left="-70" w:right="130"/>
              <w:rPr>
                <w:lang w:val="fr-FR"/>
              </w:rPr>
            </w:pPr>
            <w:r w:rsidRPr="00DD0B63">
              <w:rPr>
                <w:lang w:val="fr-FR"/>
              </w:rPr>
              <w:t>M. Mehmet S</w:t>
            </w:r>
            <w:r w:rsidR="0026527D" w:rsidRPr="00DD0B63">
              <w:rPr>
                <w:lang w:val="fr-FR"/>
              </w:rPr>
              <w:t>evim</w:t>
            </w:r>
          </w:p>
        </w:tc>
        <w:tc>
          <w:tcPr>
            <w:tcW w:w="4600" w:type="dxa"/>
          </w:tcPr>
          <w:p w:rsidR="001635B2" w:rsidRPr="00DD0B63" w:rsidRDefault="001635B2" w:rsidP="0026527D">
            <w:pPr>
              <w:pStyle w:val="SingleTxtG"/>
              <w:tabs>
                <w:tab w:val="left" w:pos="4052"/>
              </w:tabs>
              <w:ind w:hanging="1182"/>
              <w:rPr>
                <w:lang w:val="fr-FR"/>
              </w:rPr>
            </w:pPr>
            <w:r w:rsidRPr="00DD0B63">
              <w:rPr>
                <w:lang w:val="fr-FR"/>
              </w:rPr>
              <w:t>Turquie</w:t>
            </w:r>
          </w:p>
        </w:tc>
      </w:tr>
      <w:tr w:rsidR="001635B2" w:rsidRPr="00DD0B63" w:rsidTr="00613A83">
        <w:tblPrEx>
          <w:tblCellMar>
            <w:top w:w="0" w:type="dxa"/>
            <w:bottom w:w="0" w:type="dxa"/>
          </w:tblCellMar>
        </w:tblPrEx>
        <w:tc>
          <w:tcPr>
            <w:tcW w:w="3138" w:type="dxa"/>
          </w:tcPr>
          <w:p w:rsidR="001635B2" w:rsidRPr="00DD0B63" w:rsidRDefault="001635B2" w:rsidP="00B83D49">
            <w:pPr>
              <w:pStyle w:val="SingleTxtG"/>
              <w:ind w:left="-70" w:right="130"/>
              <w:rPr>
                <w:lang w:val="fr-FR"/>
              </w:rPr>
            </w:pPr>
            <w:r w:rsidRPr="00DD0B63">
              <w:rPr>
                <w:lang w:val="fr-FR"/>
              </w:rPr>
              <w:t>M. Azad T</w:t>
            </w:r>
            <w:r w:rsidR="0026527D" w:rsidRPr="00DD0B63">
              <w:rPr>
                <w:lang w:val="fr-FR"/>
              </w:rPr>
              <w:t>aghizade</w:t>
            </w:r>
          </w:p>
        </w:tc>
        <w:tc>
          <w:tcPr>
            <w:tcW w:w="4600" w:type="dxa"/>
          </w:tcPr>
          <w:p w:rsidR="001635B2" w:rsidRPr="00DD0B63" w:rsidRDefault="001635B2" w:rsidP="0026527D">
            <w:pPr>
              <w:pStyle w:val="SingleTxtG"/>
              <w:tabs>
                <w:tab w:val="left" w:pos="4052"/>
              </w:tabs>
              <w:ind w:hanging="1182"/>
              <w:rPr>
                <w:lang w:val="fr-FR"/>
              </w:rPr>
            </w:pPr>
            <w:r w:rsidRPr="00DD0B63">
              <w:rPr>
                <w:lang w:val="fr-FR"/>
              </w:rPr>
              <w:t>Azerbaïdjan</w:t>
            </w:r>
          </w:p>
        </w:tc>
      </w:tr>
    </w:tbl>
    <w:p w:rsidR="001635B2" w:rsidRPr="00DD0B63" w:rsidRDefault="001635B2" w:rsidP="001635B2">
      <w:pPr>
        <w:rPr>
          <w:lang w:val="fr-FR"/>
        </w:rPr>
      </w:pPr>
    </w:p>
    <w:p w:rsidR="001635B2" w:rsidRPr="00DD0B63" w:rsidRDefault="001635B2" w:rsidP="0026527D">
      <w:pPr>
        <w:pStyle w:val="HChG"/>
        <w:rPr>
          <w:lang w:val="fr-FR"/>
        </w:rPr>
      </w:pPr>
      <w:r w:rsidRPr="00DD0B63">
        <w:rPr>
          <w:lang w:val="fr-FR"/>
        </w:rPr>
        <w:br w:type="page"/>
        <w:t>Annexe II</w:t>
      </w:r>
    </w:p>
    <w:p w:rsidR="001635B2" w:rsidRPr="00DD0B63" w:rsidRDefault="0026527D" w:rsidP="0026527D">
      <w:pPr>
        <w:pStyle w:val="HChG"/>
        <w:rPr>
          <w:lang w:val="fr-FR"/>
        </w:rPr>
      </w:pPr>
      <w:r>
        <w:rPr>
          <w:lang w:val="fr-FR"/>
        </w:rPr>
        <w:tab/>
      </w:r>
      <w:r>
        <w:rPr>
          <w:lang w:val="fr-FR"/>
        </w:rPr>
        <w:tab/>
      </w:r>
      <w:r w:rsidRPr="00DD0B63">
        <w:rPr>
          <w:lang w:val="fr-FR"/>
        </w:rPr>
        <w:t>Membres du Comit</w:t>
      </w:r>
      <w:r>
        <w:rPr>
          <w:lang w:val="fr-FR"/>
        </w:rPr>
        <w:t>é</w:t>
      </w:r>
      <w:r w:rsidRPr="00DD0B63">
        <w:rPr>
          <w:lang w:val="fr-FR"/>
        </w:rPr>
        <w:t xml:space="preserve"> pour la protection des droits de tous les</w:t>
      </w:r>
      <w:r>
        <w:rPr>
          <w:lang w:val="fr-FR"/>
        </w:rPr>
        <w:t xml:space="preserve"> </w:t>
      </w:r>
      <w:r w:rsidRPr="00DD0B63">
        <w:rPr>
          <w:lang w:val="fr-FR"/>
        </w:rPr>
        <w:t>travailleurs migrants et des membres de leur famille dont</w:t>
      </w:r>
      <w:r>
        <w:rPr>
          <w:lang w:val="fr-FR"/>
        </w:rPr>
        <w:t xml:space="preserve"> </w:t>
      </w:r>
      <w:r w:rsidRPr="00DD0B63">
        <w:rPr>
          <w:lang w:val="fr-FR"/>
        </w:rPr>
        <w:t>le mandat viendra à expiration le</w:t>
      </w:r>
      <w:r>
        <w:rPr>
          <w:lang w:val="fr-FR"/>
        </w:rPr>
        <w:t xml:space="preserve"> </w:t>
      </w:r>
      <w:r w:rsidRPr="00DD0B63">
        <w:rPr>
          <w:lang w:val="fr-FR"/>
        </w:rPr>
        <w:t>31</w:t>
      </w:r>
      <w:r>
        <w:rPr>
          <w:lang w:val="fr-FR"/>
        </w:rPr>
        <w:t xml:space="preserve"> dé</w:t>
      </w:r>
      <w:r w:rsidRPr="00DD0B63">
        <w:rPr>
          <w:lang w:val="fr-FR"/>
        </w:rPr>
        <w:t>cembre 2011</w:t>
      </w:r>
    </w:p>
    <w:tbl>
      <w:tblPr>
        <w:tblW w:w="8335" w:type="dxa"/>
        <w:tblInd w:w="1162" w:type="dxa"/>
        <w:tblLayout w:type="fixed"/>
        <w:tblCellMar>
          <w:left w:w="70" w:type="dxa"/>
          <w:right w:w="70" w:type="dxa"/>
        </w:tblCellMar>
        <w:tblLook w:val="0000" w:firstRow="0" w:lastRow="0" w:firstColumn="0" w:lastColumn="0" w:noHBand="0" w:noVBand="0"/>
      </w:tblPr>
      <w:tblGrid>
        <w:gridCol w:w="3208"/>
        <w:gridCol w:w="5127"/>
      </w:tblGrid>
      <w:tr w:rsidR="001635B2" w:rsidRPr="00DD0B63" w:rsidTr="00613A83">
        <w:tblPrEx>
          <w:tblCellMar>
            <w:top w:w="0" w:type="dxa"/>
            <w:bottom w:w="0" w:type="dxa"/>
          </w:tblCellMar>
        </w:tblPrEx>
        <w:tc>
          <w:tcPr>
            <w:tcW w:w="3208" w:type="dxa"/>
          </w:tcPr>
          <w:p w:rsidR="001635B2" w:rsidRPr="00DD0B63" w:rsidRDefault="0026527D" w:rsidP="0026527D">
            <w:pPr>
              <w:pStyle w:val="SingleTxtG"/>
              <w:tabs>
                <w:tab w:val="left" w:pos="4608"/>
              </w:tabs>
              <w:ind w:left="0"/>
              <w:rPr>
                <w:lang w:val="fr-FR"/>
              </w:rPr>
            </w:pPr>
            <w:r w:rsidRPr="00DD0B63">
              <w:rPr>
                <w:lang w:val="fr-FR"/>
              </w:rPr>
              <w:t xml:space="preserve">M. Francisco </w:t>
            </w:r>
            <w:r w:rsidR="00B83D49" w:rsidRPr="00DD0B63">
              <w:rPr>
                <w:lang w:val="fr-FR"/>
              </w:rPr>
              <w:t>Alba</w:t>
            </w:r>
          </w:p>
        </w:tc>
        <w:tc>
          <w:tcPr>
            <w:tcW w:w="5127" w:type="dxa"/>
          </w:tcPr>
          <w:p w:rsidR="001635B2" w:rsidRPr="00DD0B63" w:rsidRDefault="001635B2" w:rsidP="0026527D">
            <w:pPr>
              <w:pStyle w:val="SingleTxtG"/>
              <w:ind w:left="30" w:right="0"/>
              <w:rPr>
                <w:lang w:val="fr-FR"/>
              </w:rPr>
            </w:pPr>
            <w:r w:rsidRPr="00DD0B63">
              <w:rPr>
                <w:lang w:val="fr-FR"/>
              </w:rPr>
              <w:t>Mexique</w:t>
            </w:r>
          </w:p>
        </w:tc>
      </w:tr>
      <w:tr w:rsidR="001635B2" w:rsidRPr="00DD0B63" w:rsidTr="00613A83">
        <w:tblPrEx>
          <w:tblCellMar>
            <w:top w:w="0" w:type="dxa"/>
            <w:bottom w:w="0" w:type="dxa"/>
          </w:tblCellMar>
        </w:tblPrEx>
        <w:tc>
          <w:tcPr>
            <w:tcW w:w="3208" w:type="dxa"/>
          </w:tcPr>
          <w:p w:rsidR="001635B2" w:rsidRPr="00DD0B63" w:rsidRDefault="001635B2" w:rsidP="0026527D">
            <w:pPr>
              <w:pStyle w:val="SingleTxtG"/>
              <w:tabs>
                <w:tab w:val="left" w:pos="4608"/>
              </w:tabs>
              <w:ind w:left="0" w:right="108"/>
              <w:rPr>
                <w:lang w:val="fr-FR"/>
              </w:rPr>
            </w:pPr>
            <w:r w:rsidRPr="00DD0B63">
              <w:rPr>
                <w:lang w:val="fr-FR"/>
              </w:rPr>
              <w:t>M</w:t>
            </w:r>
            <w:r w:rsidRPr="00DD0B63">
              <w:rPr>
                <w:vertAlign w:val="superscript"/>
                <w:lang w:val="fr-FR"/>
              </w:rPr>
              <w:t>me</w:t>
            </w:r>
            <w:r w:rsidRPr="00DD0B63">
              <w:rPr>
                <w:lang w:val="fr-FR"/>
              </w:rPr>
              <w:t xml:space="preserve"> Ana Elizabeth </w:t>
            </w:r>
            <w:r w:rsidR="0026527D" w:rsidRPr="00DD0B63">
              <w:rPr>
                <w:lang w:val="fr-FR"/>
              </w:rPr>
              <w:t>Cubias Medina</w:t>
            </w:r>
          </w:p>
        </w:tc>
        <w:tc>
          <w:tcPr>
            <w:tcW w:w="5127" w:type="dxa"/>
          </w:tcPr>
          <w:p w:rsidR="001635B2" w:rsidRPr="00DD0B63" w:rsidRDefault="001635B2" w:rsidP="0026527D">
            <w:pPr>
              <w:pStyle w:val="SingleTxtG"/>
              <w:ind w:left="30" w:right="0"/>
              <w:rPr>
                <w:lang w:val="fr-FR"/>
              </w:rPr>
            </w:pPr>
            <w:r w:rsidRPr="00DD0B63">
              <w:rPr>
                <w:lang w:val="fr-FR"/>
              </w:rPr>
              <w:t>El Salvador</w:t>
            </w:r>
          </w:p>
        </w:tc>
      </w:tr>
      <w:tr w:rsidR="001635B2" w:rsidRPr="00DD0B63" w:rsidTr="00613A83">
        <w:tblPrEx>
          <w:tblCellMar>
            <w:top w:w="0" w:type="dxa"/>
            <w:bottom w:w="0" w:type="dxa"/>
          </w:tblCellMar>
        </w:tblPrEx>
        <w:tc>
          <w:tcPr>
            <w:tcW w:w="3208" w:type="dxa"/>
          </w:tcPr>
          <w:p w:rsidR="001635B2" w:rsidRPr="00DD0B63" w:rsidRDefault="001635B2" w:rsidP="0026527D">
            <w:pPr>
              <w:pStyle w:val="SingleTxtG"/>
              <w:tabs>
                <w:tab w:val="left" w:pos="4608"/>
              </w:tabs>
              <w:ind w:left="0" w:right="0"/>
              <w:rPr>
                <w:lang w:val="fr-FR"/>
              </w:rPr>
            </w:pPr>
            <w:r w:rsidRPr="00DD0B63">
              <w:rPr>
                <w:lang w:val="fr-FR"/>
              </w:rPr>
              <w:t xml:space="preserve">M. Ahmed Hassan </w:t>
            </w:r>
            <w:r w:rsidR="00B83D49" w:rsidRPr="00DD0B63">
              <w:rPr>
                <w:lang w:val="fr-FR"/>
              </w:rPr>
              <w:t>El</w:t>
            </w:r>
            <w:r w:rsidRPr="00DD0B63">
              <w:rPr>
                <w:lang w:val="fr-FR"/>
              </w:rPr>
              <w:noBreakHyphen/>
            </w:r>
            <w:r w:rsidR="00B83D49" w:rsidRPr="00DD0B63">
              <w:rPr>
                <w:lang w:val="fr-FR"/>
              </w:rPr>
              <w:t>Borai</w:t>
            </w:r>
          </w:p>
        </w:tc>
        <w:tc>
          <w:tcPr>
            <w:tcW w:w="5127" w:type="dxa"/>
          </w:tcPr>
          <w:p w:rsidR="001635B2" w:rsidRPr="00DD0B63" w:rsidRDefault="001635B2" w:rsidP="0026527D">
            <w:pPr>
              <w:pStyle w:val="SingleTxtG"/>
              <w:ind w:left="30" w:right="0"/>
              <w:rPr>
                <w:lang w:val="fr-FR"/>
              </w:rPr>
            </w:pPr>
            <w:r w:rsidRPr="00DD0B63">
              <w:rPr>
                <w:lang w:val="fr-FR"/>
              </w:rPr>
              <w:t>Égypte</w:t>
            </w:r>
          </w:p>
        </w:tc>
      </w:tr>
      <w:tr w:rsidR="001635B2" w:rsidRPr="00DD0B63" w:rsidTr="00613A83">
        <w:tblPrEx>
          <w:tblCellMar>
            <w:top w:w="0" w:type="dxa"/>
            <w:bottom w:w="0" w:type="dxa"/>
          </w:tblCellMar>
        </w:tblPrEx>
        <w:tc>
          <w:tcPr>
            <w:tcW w:w="3208" w:type="dxa"/>
          </w:tcPr>
          <w:p w:rsidR="001635B2" w:rsidRPr="00DD0B63" w:rsidRDefault="001635B2" w:rsidP="0026527D">
            <w:pPr>
              <w:pStyle w:val="SingleTxtG"/>
              <w:tabs>
                <w:tab w:val="left" w:pos="4608"/>
              </w:tabs>
              <w:ind w:left="0" w:right="0"/>
              <w:rPr>
                <w:lang w:val="fr-FR"/>
              </w:rPr>
            </w:pPr>
            <w:r w:rsidRPr="00DD0B63">
              <w:rPr>
                <w:lang w:val="fr-FR"/>
              </w:rPr>
              <w:t xml:space="preserve">M. Abdelhamid </w:t>
            </w:r>
            <w:r w:rsidR="00B83D49" w:rsidRPr="00DD0B63">
              <w:rPr>
                <w:lang w:val="fr-FR"/>
              </w:rPr>
              <w:t>El Jamri</w:t>
            </w:r>
          </w:p>
        </w:tc>
        <w:tc>
          <w:tcPr>
            <w:tcW w:w="5127" w:type="dxa"/>
          </w:tcPr>
          <w:p w:rsidR="001635B2" w:rsidRPr="00DD0B63" w:rsidRDefault="001635B2" w:rsidP="0026527D">
            <w:pPr>
              <w:pStyle w:val="SingleTxtG"/>
              <w:ind w:left="30" w:right="0"/>
              <w:rPr>
                <w:lang w:val="fr-FR"/>
              </w:rPr>
            </w:pPr>
            <w:r w:rsidRPr="00DD0B63">
              <w:rPr>
                <w:lang w:val="fr-FR"/>
              </w:rPr>
              <w:t>Maroc</w:t>
            </w:r>
          </w:p>
        </w:tc>
      </w:tr>
      <w:tr w:rsidR="001635B2" w:rsidRPr="00DD0B63" w:rsidTr="00613A83">
        <w:tblPrEx>
          <w:tblCellMar>
            <w:top w:w="0" w:type="dxa"/>
            <w:bottom w:w="0" w:type="dxa"/>
          </w:tblCellMar>
        </w:tblPrEx>
        <w:tc>
          <w:tcPr>
            <w:tcW w:w="3208" w:type="dxa"/>
          </w:tcPr>
          <w:p w:rsidR="001635B2" w:rsidRPr="00DD0B63" w:rsidRDefault="001635B2" w:rsidP="0026527D">
            <w:pPr>
              <w:pStyle w:val="SingleTxtG"/>
              <w:tabs>
                <w:tab w:val="left" w:pos="4608"/>
              </w:tabs>
              <w:ind w:left="0" w:right="0"/>
              <w:rPr>
                <w:lang w:val="fr-FR"/>
              </w:rPr>
            </w:pPr>
            <w:r w:rsidRPr="00DD0B63">
              <w:rPr>
                <w:lang w:val="fr-FR"/>
              </w:rPr>
              <w:t>M</w:t>
            </w:r>
            <w:r w:rsidRPr="00DD0B63">
              <w:rPr>
                <w:vertAlign w:val="superscript"/>
                <w:lang w:val="fr-FR"/>
              </w:rPr>
              <w:t>me</w:t>
            </w:r>
            <w:r w:rsidRPr="00DD0B63">
              <w:rPr>
                <w:lang w:val="fr-FR"/>
              </w:rPr>
              <w:t xml:space="preserve"> Myriam </w:t>
            </w:r>
            <w:r w:rsidR="00B83D49" w:rsidRPr="00DD0B63">
              <w:rPr>
                <w:lang w:val="fr-FR"/>
              </w:rPr>
              <w:t>Poussi</w:t>
            </w:r>
          </w:p>
        </w:tc>
        <w:tc>
          <w:tcPr>
            <w:tcW w:w="5127" w:type="dxa"/>
          </w:tcPr>
          <w:p w:rsidR="001635B2" w:rsidRPr="00DD0B63" w:rsidRDefault="001635B2" w:rsidP="00B83D49">
            <w:pPr>
              <w:pStyle w:val="SingleTxtG"/>
              <w:ind w:left="30" w:right="0"/>
              <w:rPr>
                <w:lang w:val="fr-FR"/>
              </w:rPr>
            </w:pPr>
            <w:r w:rsidRPr="00DD0B63">
              <w:rPr>
                <w:lang w:val="fr-FR"/>
              </w:rPr>
              <w:t>Burkina Faso</w:t>
            </w:r>
          </w:p>
        </w:tc>
      </w:tr>
    </w:tbl>
    <w:p w:rsidR="001635B2" w:rsidRPr="00DD0B63" w:rsidRDefault="001635B2" w:rsidP="001635B2">
      <w:pPr>
        <w:rPr>
          <w:lang w:val="fr-FR"/>
        </w:rPr>
      </w:pPr>
    </w:p>
    <w:p w:rsidR="001635B2" w:rsidRPr="00DD0B63" w:rsidRDefault="001635B2" w:rsidP="00B83D49">
      <w:pPr>
        <w:pStyle w:val="HChG"/>
        <w:rPr>
          <w:lang w:val="fr-FR"/>
        </w:rPr>
      </w:pPr>
      <w:r w:rsidRPr="00DD0B63">
        <w:rPr>
          <w:lang w:val="fr-FR"/>
        </w:rPr>
        <w:br w:type="page"/>
        <w:t>Annexe III</w:t>
      </w:r>
    </w:p>
    <w:p w:rsidR="001635B2" w:rsidRPr="00DD0B63" w:rsidRDefault="00B83D49" w:rsidP="00B83D49">
      <w:pPr>
        <w:pStyle w:val="HChG"/>
        <w:rPr>
          <w:bCs/>
          <w:lang w:val="fr-FR"/>
        </w:rPr>
      </w:pPr>
      <w:r>
        <w:rPr>
          <w:bCs/>
          <w:lang w:val="fr-FR"/>
        </w:rPr>
        <w:tab/>
      </w:r>
      <w:r>
        <w:rPr>
          <w:bCs/>
          <w:lang w:val="fr-FR"/>
        </w:rPr>
        <w:tab/>
      </w:r>
      <w:r w:rsidRPr="00DD0B63">
        <w:rPr>
          <w:bCs/>
          <w:lang w:val="fr-FR"/>
        </w:rPr>
        <w:t xml:space="preserve">Notices biographiques des </w:t>
      </w:r>
      <w:r w:rsidRPr="00B83D49">
        <w:t>candidats, fournies</w:t>
      </w:r>
      <w:r>
        <w:t xml:space="preserve"> </w:t>
      </w:r>
      <w:r w:rsidRPr="00B83D49">
        <w:t xml:space="preserve">par les </w:t>
      </w:r>
      <w:r w:rsidR="001635B2" w:rsidRPr="00B83D49">
        <w:t>É</w:t>
      </w:r>
      <w:r w:rsidRPr="00B83D49">
        <w:t>tats parties conc</w:t>
      </w:r>
      <w:r w:rsidRPr="00DD0B63">
        <w:rPr>
          <w:bCs/>
          <w:lang w:val="fr-FR"/>
        </w:rPr>
        <w:t>ernés</w:t>
      </w:r>
    </w:p>
    <w:p w:rsidR="001635B2" w:rsidRPr="00DD0B63" w:rsidRDefault="00B83D49" w:rsidP="00B83D49">
      <w:pPr>
        <w:pStyle w:val="H1G"/>
        <w:rPr>
          <w:lang w:val="fr-FR"/>
        </w:rPr>
      </w:pPr>
      <w:r>
        <w:rPr>
          <w:lang w:val="fr-FR"/>
        </w:rPr>
        <w:tab/>
      </w:r>
      <w:r>
        <w:rPr>
          <w:lang w:val="fr-FR"/>
        </w:rPr>
        <w:tab/>
      </w:r>
      <w:r w:rsidR="001635B2" w:rsidRPr="00DD0B63">
        <w:rPr>
          <w:lang w:val="fr-FR"/>
        </w:rPr>
        <w:t>Jos</w:t>
      </w:r>
      <w:r w:rsidR="001C5AFD">
        <w:rPr>
          <w:lang w:val="fr-FR"/>
        </w:rPr>
        <w:t>é</w:t>
      </w:r>
      <w:r w:rsidR="001635B2" w:rsidRPr="00DD0B63">
        <w:rPr>
          <w:lang w:val="fr-FR"/>
        </w:rPr>
        <w:t xml:space="preserve"> S. </w:t>
      </w:r>
      <w:r w:rsidRPr="00DD0B63">
        <w:rPr>
          <w:lang w:val="fr-FR"/>
        </w:rPr>
        <w:t xml:space="preserve">Brillantes </w:t>
      </w:r>
      <w:r w:rsidR="001635B2" w:rsidRPr="00DD0B63">
        <w:rPr>
          <w:lang w:val="fr-FR"/>
        </w:rPr>
        <w:t>(Philippines)</w:t>
      </w:r>
    </w:p>
    <w:p w:rsidR="001635B2" w:rsidRPr="00DD0B63" w:rsidRDefault="00D452EB" w:rsidP="00B83D49">
      <w:pPr>
        <w:pStyle w:val="H23G"/>
        <w:rPr>
          <w:lang w:val="fr-FR"/>
        </w:rPr>
      </w:pPr>
      <w:r>
        <w:rPr>
          <w:lang w:val="fr-FR"/>
        </w:rPr>
        <w:tab/>
      </w:r>
      <w:r>
        <w:rPr>
          <w:lang w:val="fr-FR"/>
        </w:rPr>
        <w:tab/>
      </w:r>
      <w:r w:rsidR="001635B2" w:rsidRPr="00DD0B63">
        <w:rPr>
          <w:lang w:val="fr-FR"/>
        </w:rPr>
        <w:t xml:space="preserve">Date et lieu de naissance: </w:t>
      </w:r>
      <w:r w:rsidR="001635B2" w:rsidRPr="00D452EB">
        <w:rPr>
          <w:b w:val="0"/>
          <w:lang w:val="fr-FR"/>
        </w:rPr>
        <w:t>4 février 1938, Manille</w:t>
      </w:r>
      <w:r w:rsidR="00D0776C">
        <w:rPr>
          <w:b w:val="0"/>
          <w:lang w:val="fr-FR"/>
        </w:rPr>
        <w:t xml:space="preserve"> (</w:t>
      </w:r>
      <w:r w:rsidR="001635B2" w:rsidRPr="00D452EB">
        <w:rPr>
          <w:b w:val="0"/>
          <w:lang w:val="fr-FR"/>
        </w:rPr>
        <w:t>Philippines</w:t>
      </w:r>
      <w:r w:rsidR="00D0776C">
        <w:rPr>
          <w:b w:val="0"/>
          <w:lang w:val="fr-FR"/>
        </w:rPr>
        <w:t>)</w:t>
      </w:r>
    </w:p>
    <w:p w:rsidR="001635B2" w:rsidRPr="00DD0B63" w:rsidRDefault="00D452EB" w:rsidP="00B83D49">
      <w:pPr>
        <w:pStyle w:val="H23G"/>
        <w:rPr>
          <w:lang w:val="fr-FR"/>
        </w:rPr>
      </w:pPr>
      <w:r>
        <w:rPr>
          <w:lang w:val="fr-FR"/>
        </w:rPr>
        <w:tab/>
      </w:r>
      <w:r>
        <w:rPr>
          <w:lang w:val="fr-FR"/>
        </w:rPr>
        <w:tab/>
      </w:r>
      <w:r w:rsidR="001635B2" w:rsidRPr="00DD0B63">
        <w:rPr>
          <w:lang w:val="fr-FR"/>
        </w:rPr>
        <w:t xml:space="preserve">Langues de travail: </w:t>
      </w:r>
      <w:r w:rsidR="000C4268">
        <w:rPr>
          <w:b w:val="0"/>
          <w:lang w:val="fr-FR"/>
        </w:rPr>
        <w:t>a</w:t>
      </w:r>
      <w:r w:rsidR="001635B2" w:rsidRPr="00D452EB">
        <w:rPr>
          <w:b w:val="0"/>
          <w:lang w:val="fr-FR"/>
        </w:rPr>
        <w:t>nglais, philippin, connaissances d’allemand et d’espagnol</w:t>
      </w:r>
    </w:p>
    <w:p w:rsidR="001635B2" w:rsidRPr="00DD0B63" w:rsidRDefault="00B83D49" w:rsidP="00B83D49">
      <w:pPr>
        <w:pStyle w:val="H23G"/>
        <w:rPr>
          <w:lang w:val="fr-FR"/>
        </w:rPr>
      </w:pPr>
      <w:r>
        <w:rPr>
          <w:lang w:val="fr-FR"/>
        </w:rPr>
        <w:tab/>
      </w:r>
      <w:r>
        <w:rPr>
          <w:lang w:val="fr-FR"/>
        </w:rPr>
        <w:tab/>
      </w:r>
      <w:r w:rsidR="009948F3">
        <w:rPr>
          <w:lang w:val="fr-FR"/>
        </w:rPr>
        <w:t>Situation/fonctions actuelles</w:t>
      </w:r>
    </w:p>
    <w:p w:rsidR="001635B2" w:rsidRPr="00DD0B63" w:rsidRDefault="001635B2" w:rsidP="001635B2">
      <w:pPr>
        <w:pStyle w:val="SingleTxtG"/>
        <w:rPr>
          <w:lang w:val="fr-FR"/>
        </w:rPr>
      </w:pPr>
      <w:r w:rsidRPr="00DD0B63">
        <w:rPr>
          <w:lang w:val="fr-FR"/>
        </w:rPr>
        <w:t>Actuellement membre élu (et Vice-Président) du Comité pour la protection des droits de tous les travailleurs migrants et des membres de leur famille et Ambassadeur au Canada chargé de représenter les intérêts et de défendre les droits s</w:t>
      </w:r>
      <w:r w:rsidR="00D452EB">
        <w:rPr>
          <w:lang w:val="fr-FR"/>
        </w:rPr>
        <w:t>ociaux et autres de quelque 500 0</w:t>
      </w:r>
      <w:r w:rsidRPr="00DD0B63">
        <w:rPr>
          <w:lang w:val="fr-FR"/>
        </w:rPr>
        <w:t>00 Philippins travaillant au Canada, M. Brillantes est l</w:t>
      </w:r>
      <w:r>
        <w:rPr>
          <w:lang w:val="fr-FR"/>
        </w:rPr>
        <w:t>’</w:t>
      </w:r>
      <w:r w:rsidRPr="00DD0B63">
        <w:rPr>
          <w:lang w:val="fr-FR"/>
        </w:rPr>
        <w:t>artisan de quatre mémorandums d</w:t>
      </w:r>
      <w:r>
        <w:rPr>
          <w:lang w:val="fr-FR"/>
        </w:rPr>
        <w:t>’</w:t>
      </w:r>
      <w:r w:rsidRPr="00DD0B63">
        <w:rPr>
          <w:lang w:val="fr-FR"/>
        </w:rPr>
        <w:t>accord conclus entre des provinces canadiennes et le Gouvernement philippin pour protéger et promouvoir les droits des travailleurs migrants.</w:t>
      </w:r>
    </w:p>
    <w:p w:rsidR="001635B2" w:rsidRPr="00DD0B63" w:rsidRDefault="00D452EB" w:rsidP="00B83D49">
      <w:pPr>
        <w:pStyle w:val="H23G"/>
        <w:rPr>
          <w:lang w:val="fr-FR"/>
        </w:rPr>
      </w:pPr>
      <w:r>
        <w:rPr>
          <w:lang w:val="fr-FR"/>
        </w:rPr>
        <w:tab/>
      </w:r>
      <w:r>
        <w:rPr>
          <w:lang w:val="fr-FR"/>
        </w:rPr>
        <w:tab/>
      </w:r>
      <w:r w:rsidR="001635B2" w:rsidRPr="00B83D49">
        <w:rPr>
          <w:lang w:val="fr-FR"/>
        </w:rPr>
        <w:t>Principales activités professionnelle</w:t>
      </w:r>
      <w:r w:rsidR="009948F3">
        <w:rPr>
          <w:lang w:val="fr-FR"/>
        </w:rPr>
        <w:t>s</w:t>
      </w:r>
    </w:p>
    <w:p w:rsidR="001635B2" w:rsidRPr="00DD0B63" w:rsidRDefault="001635B2" w:rsidP="001635B2">
      <w:pPr>
        <w:pStyle w:val="SingleTxtG"/>
        <w:rPr>
          <w:lang w:val="fr-FR"/>
        </w:rPr>
      </w:pPr>
      <w:r w:rsidRPr="00DD0B63">
        <w:rPr>
          <w:lang w:val="fr-FR"/>
        </w:rPr>
        <w:t xml:space="preserve">Avocat de formation et de profession, ayant exercé pendant onze ans comme juriste puis, depuis près de </w:t>
      </w:r>
      <w:r w:rsidR="008573B9">
        <w:rPr>
          <w:lang w:val="fr-FR"/>
        </w:rPr>
        <w:t>quarante</w:t>
      </w:r>
      <w:r w:rsidRPr="00DD0B63">
        <w:rPr>
          <w:lang w:val="fr-FR"/>
        </w:rPr>
        <w:t xml:space="preserve"> ans comme diplomate respecté</w:t>
      </w:r>
      <w:r>
        <w:rPr>
          <w:lang w:val="fr-FR"/>
        </w:rPr>
        <w:t>;</w:t>
      </w:r>
      <w:r w:rsidRPr="00DD0B63">
        <w:rPr>
          <w:lang w:val="fr-FR"/>
        </w:rPr>
        <w:t xml:space="preserve"> actuellement Ambassadeur extraordinaire et plénipotentiaire au Canada, après avoir occupé des fonctions dans les ambassades des</w:t>
      </w:r>
      <w:r w:rsidR="009948F3">
        <w:rPr>
          <w:lang w:val="fr-FR"/>
        </w:rPr>
        <w:t xml:space="preserve"> Philippines à Bonn, Washington</w:t>
      </w:r>
      <w:r w:rsidRPr="00DD0B63">
        <w:rPr>
          <w:lang w:val="fr-FR"/>
        </w:rPr>
        <w:t xml:space="preserve"> et Kuala Lumpur, M. Brillantes mène des campagnes pour la protection sociale des Philippins travaillant à l</w:t>
      </w:r>
      <w:r>
        <w:rPr>
          <w:lang w:val="fr-FR"/>
        </w:rPr>
        <w:t>’</w:t>
      </w:r>
      <w:r w:rsidRPr="00DD0B63">
        <w:rPr>
          <w:lang w:val="fr-FR"/>
        </w:rPr>
        <w:t>étranger sur terre ou en mer en leur assurant toute l</w:t>
      </w:r>
      <w:r>
        <w:rPr>
          <w:lang w:val="fr-FR"/>
        </w:rPr>
        <w:t>’</w:t>
      </w:r>
      <w:r w:rsidRPr="00DD0B63">
        <w:rPr>
          <w:lang w:val="fr-FR"/>
        </w:rPr>
        <w:t>assistance consulaire et juridique possible</w:t>
      </w:r>
      <w:r>
        <w:rPr>
          <w:lang w:val="fr-FR"/>
        </w:rPr>
        <w:t>;</w:t>
      </w:r>
      <w:r w:rsidRPr="00DD0B63">
        <w:rPr>
          <w:lang w:val="fr-FR"/>
        </w:rPr>
        <w:t xml:space="preserve"> il représente les Philippines à l</w:t>
      </w:r>
      <w:r>
        <w:rPr>
          <w:lang w:val="fr-FR"/>
        </w:rPr>
        <w:t>’</w:t>
      </w:r>
      <w:r w:rsidRPr="00DD0B63">
        <w:rPr>
          <w:lang w:val="fr-FR"/>
        </w:rPr>
        <w:t>occasion de dialogues, réunions, conférences et séminaires internationaux, régionaux, multilatéraux et bilatéraux</w:t>
      </w:r>
      <w:r>
        <w:rPr>
          <w:lang w:val="fr-FR"/>
        </w:rPr>
        <w:t>;</w:t>
      </w:r>
      <w:r w:rsidRPr="00DD0B63">
        <w:rPr>
          <w:lang w:val="fr-FR"/>
        </w:rPr>
        <w:t xml:space="preserve"> il intervient en qualité d</w:t>
      </w:r>
      <w:r>
        <w:rPr>
          <w:lang w:val="fr-FR"/>
        </w:rPr>
        <w:t>’</w:t>
      </w:r>
      <w:r w:rsidRPr="00DD0B63">
        <w:rPr>
          <w:lang w:val="fr-FR"/>
        </w:rPr>
        <w:t>expert sur les questions touchant les travailleurs migrants lors de colloques et de rencontres, en s</w:t>
      </w:r>
      <w:r>
        <w:rPr>
          <w:lang w:val="fr-FR"/>
        </w:rPr>
        <w:t>’</w:t>
      </w:r>
      <w:r w:rsidRPr="00DD0B63">
        <w:rPr>
          <w:lang w:val="fr-FR"/>
        </w:rPr>
        <w:t>appuyant sur son expérience de Ministre du travail, de Vice-Ministre des affaires étrangères, d</w:t>
      </w:r>
      <w:r>
        <w:rPr>
          <w:lang w:val="fr-FR"/>
        </w:rPr>
        <w:t>’</w:t>
      </w:r>
      <w:r w:rsidRPr="00DD0B63">
        <w:rPr>
          <w:lang w:val="fr-FR"/>
        </w:rPr>
        <w:t>Ambassadeur en Malaisie et de participant à</w:t>
      </w:r>
      <w:r w:rsidR="000C4268">
        <w:rPr>
          <w:lang w:val="fr-FR"/>
        </w:rPr>
        <w:t xml:space="preserve"> New York (1988-1989), à la session des Nations Unies </w:t>
      </w:r>
      <w:r w:rsidRPr="00DD0B63">
        <w:rPr>
          <w:lang w:val="fr-FR"/>
        </w:rPr>
        <w:t>qui a vu l</w:t>
      </w:r>
      <w:r>
        <w:rPr>
          <w:lang w:val="fr-FR"/>
        </w:rPr>
        <w:t>’</w:t>
      </w:r>
      <w:r w:rsidRPr="00DD0B63">
        <w:rPr>
          <w:lang w:val="fr-FR"/>
        </w:rPr>
        <w:t>adoption de la Convention internationale sur la protection des droits de tous les travailleurs migrants</w:t>
      </w:r>
      <w:r w:rsidR="000C4268">
        <w:rPr>
          <w:lang w:val="fr-FR"/>
        </w:rPr>
        <w:t xml:space="preserve"> et des membres de leur famille</w:t>
      </w:r>
      <w:r w:rsidRPr="00DD0B63">
        <w:rPr>
          <w:lang w:val="fr-FR"/>
        </w:rPr>
        <w:t>.</w:t>
      </w:r>
    </w:p>
    <w:p w:rsidR="001635B2" w:rsidRPr="00DD0B63" w:rsidRDefault="00D452EB" w:rsidP="00B83D49">
      <w:pPr>
        <w:pStyle w:val="H23G"/>
        <w:rPr>
          <w:b w:val="0"/>
          <w:lang w:val="fr-FR"/>
        </w:rPr>
      </w:pPr>
      <w:r>
        <w:rPr>
          <w:lang w:val="fr-FR"/>
        </w:rPr>
        <w:tab/>
      </w:r>
      <w:r>
        <w:rPr>
          <w:lang w:val="fr-FR"/>
        </w:rPr>
        <w:tab/>
      </w:r>
      <w:r w:rsidR="001635B2" w:rsidRPr="00B83D49">
        <w:rPr>
          <w:lang w:val="fr-FR"/>
        </w:rPr>
        <w:t>Titres universitaires</w:t>
      </w:r>
    </w:p>
    <w:p w:rsidR="001635B2" w:rsidRPr="00DD0B63" w:rsidRDefault="001635B2" w:rsidP="001635B2">
      <w:pPr>
        <w:pStyle w:val="SingleTxtG"/>
        <w:rPr>
          <w:lang w:val="fr-FR"/>
        </w:rPr>
      </w:pPr>
      <w:r w:rsidRPr="00DD0B63">
        <w:rPr>
          <w:lang w:val="fr-FR"/>
        </w:rPr>
        <w:t>Doctorat en droit (</w:t>
      </w:r>
      <w:r w:rsidRPr="00D0776C">
        <w:rPr>
          <w:i/>
          <w:lang w:val="fr-FR"/>
        </w:rPr>
        <w:t>honoris causa</w:t>
      </w:r>
      <w:r w:rsidRPr="00DD0B63">
        <w:rPr>
          <w:lang w:val="fr-FR"/>
        </w:rPr>
        <w:t>) de la Lyceum-Northwestern University, Dagupan City (Philippines) 2005</w:t>
      </w:r>
      <w:r>
        <w:rPr>
          <w:lang w:val="fr-FR"/>
        </w:rPr>
        <w:t>;</w:t>
      </w:r>
      <w:r w:rsidRPr="00DD0B63">
        <w:rPr>
          <w:lang w:val="fr-FR"/>
        </w:rPr>
        <w:t xml:space="preserve"> licence en droit, Ateneo de Manila University, Manille (Philippines) (1956-1960)</w:t>
      </w:r>
      <w:r>
        <w:rPr>
          <w:lang w:val="fr-FR"/>
        </w:rPr>
        <w:t>;</w:t>
      </w:r>
      <w:r w:rsidRPr="00DD0B63">
        <w:rPr>
          <w:lang w:val="fr-FR"/>
        </w:rPr>
        <w:t xml:space="preserve"> diplôme en administration publique, Carleton University, Ottawa (Canada) (1975-1976).</w:t>
      </w:r>
    </w:p>
    <w:p w:rsidR="001635B2" w:rsidRPr="00B83D49" w:rsidRDefault="00D452EB" w:rsidP="00B83D49">
      <w:pPr>
        <w:pStyle w:val="H23G"/>
        <w:rPr>
          <w:lang w:val="fr-FR"/>
        </w:rPr>
      </w:pPr>
      <w:r>
        <w:rPr>
          <w:lang w:val="fr-FR"/>
        </w:rPr>
        <w:tab/>
      </w:r>
      <w:r>
        <w:rPr>
          <w:lang w:val="fr-FR"/>
        </w:rPr>
        <w:tab/>
      </w:r>
      <w:r w:rsidR="001635B2" w:rsidRPr="00B83D49">
        <w:rPr>
          <w:lang w:val="fr-FR"/>
        </w:rPr>
        <w:t>Autres activités principales dans le domaine intéressant le mandat du Comité</w:t>
      </w:r>
    </w:p>
    <w:p w:rsidR="001635B2" w:rsidRPr="00DD0B63" w:rsidRDefault="001635B2" w:rsidP="001635B2">
      <w:pPr>
        <w:pStyle w:val="SingleTxtG"/>
        <w:rPr>
          <w:lang w:val="fr-FR"/>
        </w:rPr>
      </w:pPr>
      <w:r w:rsidRPr="00DD0B63">
        <w:rPr>
          <w:lang w:val="fr-FR"/>
        </w:rPr>
        <w:t xml:space="preserve">En sa qualité de membre du Comité pour la protection des droits de tous les travailleurs migrants et des membres de leur famille et pour atteindre </w:t>
      </w:r>
      <w:r w:rsidR="00D452EB">
        <w:rPr>
          <w:lang w:val="fr-FR"/>
        </w:rPr>
        <w:t>les objectifs de cet organe, M. </w:t>
      </w:r>
      <w:r w:rsidRPr="00DD0B63">
        <w:rPr>
          <w:lang w:val="fr-FR"/>
        </w:rPr>
        <w:t>Brillantes examine les rapports des États parties et</w:t>
      </w:r>
      <w:r w:rsidR="002D237A">
        <w:rPr>
          <w:lang w:val="fr-FR"/>
        </w:rPr>
        <w:t xml:space="preserve"> </w:t>
      </w:r>
      <w:r w:rsidRPr="00DD0B63">
        <w:rPr>
          <w:lang w:val="fr-FR"/>
        </w:rPr>
        <w:t>assiste aux réunions qui ont lieu entre deux sessions du Comité. En sa qualité de diplo</w:t>
      </w:r>
      <w:r w:rsidR="000C4268">
        <w:rPr>
          <w:lang w:val="fr-FR"/>
        </w:rPr>
        <w:t>mate et de membre du Comité, M. </w:t>
      </w:r>
      <w:r w:rsidRPr="00DD0B63">
        <w:rPr>
          <w:lang w:val="fr-FR"/>
        </w:rPr>
        <w:t>Brillantes a aussi été appelé à participer en tant qu</w:t>
      </w:r>
      <w:r>
        <w:rPr>
          <w:lang w:val="fr-FR"/>
        </w:rPr>
        <w:t>’</w:t>
      </w:r>
      <w:r w:rsidRPr="00DD0B63">
        <w:rPr>
          <w:lang w:val="fr-FR"/>
        </w:rPr>
        <w:t>expert de la migration et du développement</w:t>
      </w:r>
      <w:r w:rsidR="00980E35">
        <w:rPr>
          <w:lang w:val="fr-FR"/>
        </w:rPr>
        <w:t xml:space="preserve"> </w:t>
      </w:r>
      <w:r w:rsidRPr="00DD0B63">
        <w:rPr>
          <w:lang w:val="fr-FR"/>
        </w:rPr>
        <w:t>à des rencontres nationales et internationales aux Philippines et dans d</w:t>
      </w:r>
      <w:r>
        <w:rPr>
          <w:lang w:val="fr-FR"/>
        </w:rPr>
        <w:t>’</w:t>
      </w:r>
      <w:r w:rsidRPr="00DD0B63">
        <w:rPr>
          <w:lang w:val="fr-FR"/>
        </w:rPr>
        <w:t>autres pays, notamment le deuxième Forum mondial sur la migration et le développement, Manille, 2008</w:t>
      </w:r>
      <w:r>
        <w:rPr>
          <w:lang w:val="fr-FR"/>
        </w:rPr>
        <w:t>;</w:t>
      </w:r>
      <w:r w:rsidRPr="00DD0B63">
        <w:rPr>
          <w:lang w:val="fr-FR"/>
        </w:rPr>
        <w:t xml:space="preserve"> la Déclaration de Lima (Pérou) 2006</w:t>
      </w:r>
      <w:r>
        <w:rPr>
          <w:lang w:val="fr-FR"/>
        </w:rPr>
        <w:t>;</w:t>
      </w:r>
      <w:r w:rsidRPr="00DD0B63">
        <w:rPr>
          <w:lang w:val="fr-FR"/>
        </w:rPr>
        <w:t xml:space="preserve"> la Consultation ministérielle pour les pays d</w:t>
      </w:r>
      <w:r>
        <w:rPr>
          <w:lang w:val="fr-FR"/>
        </w:rPr>
        <w:t>’</w:t>
      </w:r>
      <w:r w:rsidRPr="00DD0B63">
        <w:rPr>
          <w:lang w:val="fr-FR"/>
        </w:rPr>
        <w:t>origine, Colombo (Sri Lanka) 2003</w:t>
      </w:r>
      <w:r>
        <w:rPr>
          <w:lang w:val="fr-FR"/>
        </w:rPr>
        <w:t>;</w:t>
      </w:r>
      <w:r w:rsidRPr="00DD0B63">
        <w:rPr>
          <w:lang w:val="fr-FR"/>
        </w:rPr>
        <w:t xml:space="preserve"> la première Conférence sur les pays de diaspora, Mexico, 2004</w:t>
      </w:r>
      <w:r>
        <w:rPr>
          <w:lang w:val="fr-FR"/>
        </w:rPr>
        <w:t>;</w:t>
      </w:r>
      <w:r w:rsidRPr="00DD0B63">
        <w:rPr>
          <w:lang w:val="fr-FR"/>
        </w:rPr>
        <w:t xml:space="preserve"> M. Brillantes plaide en faveur de la promotion et de la protection des travailleurs migrants qu</w:t>
      </w:r>
      <w:r>
        <w:rPr>
          <w:lang w:val="fr-FR"/>
        </w:rPr>
        <w:t>’</w:t>
      </w:r>
      <w:r w:rsidRPr="00DD0B63">
        <w:rPr>
          <w:lang w:val="fr-FR"/>
        </w:rPr>
        <w:t>il considère comme l</w:t>
      </w:r>
      <w:r>
        <w:rPr>
          <w:lang w:val="fr-FR"/>
        </w:rPr>
        <w:t>’</w:t>
      </w:r>
      <w:r w:rsidRPr="00DD0B63">
        <w:rPr>
          <w:lang w:val="fr-FR"/>
        </w:rPr>
        <w:t>un des trois piliers de la politique étrangère des Philippines, et veille à l</w:t>
      </w:r>
      <w:r>
        <w:rPr>
          <w:lang w:val="fr-FR"/>
        </w:rPr>
        <w:t>’</w:t>
      </w:r>
      <w:r w:rsidRPr="00DD0B63">
        <w:rPr>
          <w:lang w:val="fr-FR"/>
        </w:rPr>
        <w:t>application des mémorandums d</w:t>
      </w:r>
      <w:r>
        <w:rPr>
          <w:lang w:val="fr-FR"/>
        </w:rPr>
        <w:t>’</w:t>
      </w:r>
      <w:r w:rsidRPr="00DD0B63">
        <w:rPr>
          <w:lang w:val="fr-FR"/>
        </w:rPr>
        <w:t>accord conclus avec les provinces canadiennes, y compris en effectuant des visites sur les lieux de travail.</w:t>
      </w:r>
    </w:p>
    <w:p w:rsidR="001635B2" w:rsidRPr="00B83D49" w:rsidRDefault="00D452EB" w:rsidP="00B83D49">
      <w:pPr>
        <w:pStyle w:val="H23G"/>
        <w:rPr>
          <w:lang w:val="fr-FR"/>
        </w:rPr>
      </w:pPr>
      <w:r>
        <w:rPr>
          <w:lang w:val="fr-FR"/>
        </w:rPr>
        <w:tab/>
      </w:r>
      <w:r>
        <w:rPr>
          <w:lang w:val="fr-FR"/>
        </w:rPr>
        <w:tab/>
      </w:r>
      <w:r w:rsidR="001635B2" w:rsidRPr="00B83D49">
        <w:rPr>
          <w:lang w:val="fr-FR"/>
        </w:rPr>
        <w:t>Publications les plus récentes dans ce domaine</w:t>
      </w:r>
    </w:p>
    <w:p w:rsidR="001635B2" w:rsidRPr="00DD0B63" w:rsidRDefault="00D452EB" w:rsidP="00D452EB">
      <w:pPr>
        <w:pStyle w:val="SingleTxtG"/>
        <w:rPr>
          <w:lang w:val="fr-FR"/>
        </w:rPr>
      </w:pPr>
      <w:r>
        <w:rPr>
          <w:lang w:val="fr-FR"/>
        </w:rPr>
        <w:t>«</w:t>
      </w:r>
      <w:r w:rsidR="001635B2" w:rsidRPr="00DD0B63">
        <w:rPr>
          <w:lang w:val="fr-FR"/>
        </w:rPr>
        <w:t>Politicas y mecanismos Filipinos en torno a la migración y el empleo en el extranjero</w:t>
      </w:r>
      <w:r>
        <w:rPr>
          <w:lang w:val="fr-FR"/>
        </w:rPr>
        <w:t>»</w:t>
      </w:r>
      <w:r w:rsidR="002D237A">
        <w:rPr>
          <w:lang w:val="fr-FR"/>
        </w:rPr>
        <w:t>, Mexico, novembre 2006</w:t>
      </w:r>
    </w:p>
    <w:p w:rsidR="001635B2" w:rsidRPr="00DD0B63" w:rsidRDefault="00D452EB" w:rsidP="001635B2">
      <w:pPr>
        <w:pStyle w:val="SingleTxtG"/>
        <w:rPr>
          <w:lang w:val="fr-FR"/>
        </w:rPr>
      </w:pPr>
      <w:r>
        <w:rPr>
          <w:lang w:val="fr-FR"/>
        </w:rPr>
        <w:t>«</w:t>
      </w:r>
      <w:r w:rsidR="001635B2" w:rsidRPr="00DD0B63">
        <w:rPr>
          <w:lang w:val="fr-FR"/>
        </w:rPr>
        <w:t>Migration and development, opportunities and obstacles</w:t>
      </w:r>
      <w:r>
        <w:rPr>
          <w:lang w:val="fr-FR"/>
        </w:rPr>
        <w:t>»</w:t>
      </w:r>
      <w:r w:rsidR="001635B2" w:rsidRPr="00DD0B63">
        <w:rPr>
          <w:lang w:val="fr-FR"/>
        </w:rPr>
        <w:t>, publié à l</w:t>
      </w:r>
      <w:r w:rsidR="001635B2">
        <w:rPr>
          <w:lang w:val="fr-FR"/>
        </w:rPr>
        <w:t>’</w:t>
      </w:r>
      <w:r w:rsidR="001635B2" w:rsidRPr="00DD0B63">
        <w:rPr>
          <w:lang w:val="fr-FR"/>
        </w:rPr>
        <w:t>occasion de la Journée Dag Hammarskjold, Asian Institute of Management, Manille, octobre 2005.</w:t>
      </w:r>
    </w:p>
    <w:p w:rsidR="001635B2" w:rsidRPr="00DD0B63" w:rsidRDefault="001635B2" w:rsidP="000C4268">
      <w:pPr>
        <w:pStyle w:val="H1G"/>
        <w:rPr>
          <w:u w:val="single"/>
          <w:lang w:val="fr-FR"/>
        </w:rPr>
      </w:pPr>
      <w:r w:rsidRPr="00DD0B63">
        <w:rPr>
          <w:lang w:val="fr-FR"/>
        </w:rPr>
        <w:br w:type="page"/>
      </w:r>
      <w:r w:rsidR="000C4268">
        <w:rPr>
          <w:lang w:val="fr-FR"/>
        </w:rPr>
        <w:tab/>
      </w:r>
      <w:r w:rsidR="000C4268">
        <w:rPr>
          <w:lang w:val="fr-FR"/>
        </w:rPr>
        <w:tab/>
      </w:r>
      <w:r w:rsidRPr="00DD0B63">
        <w:rPr>
          <w:lang w:val="fr-FR"/>
        </w:rPr>
        <w:t>Francisco C</w:t>
      </w:r>
      <w:r w:rsidR="00D452EB" w:rsidRPr="00DD0B63">
        <w:rPr>
          <w:lang w:val="fr-FR"/>
        </w:rPr>
        <w:t>arrión</w:t>
      </w:r>
      <w:r w:rsidRPr="00DD0B63">
        <w:rPr>
          <w:lang w:val="fr-FR"/>
        </w:rPr>
        <w:noBreakHyphen/>
        <w:t>M</w:t>
      </w:r>
      <w:r w:rsidR="00D452EB" w:rsidRPr="00DD0B63">
        <w:rPr>
          <w:lang w:val="fr-FR"/>
        </w:rPr>
        <w:t>ena</w:t>
      </w:r>
      <w:r w:rsidRPr="00DD0B63">
        <w:rPr>
          <w:lang w:val="fr-FR"/>
        </w:rPr>
        <w:t xml:space="preserve"> (Équateur)</w:t>
      </w:r>
    </w:p>
    <w:p w:rsidR="001635B2" w:rsidRPr="00DD0B63" w:rsidRDefault="001635B2" w:rsidP="00D452EB">
      <w:pPr>
        <w:pStyle w:val="SingleTxtG"/>
        <w:rPr>
          <w:lang w:val="fr-FR"/>
        </w:rPr>
      </w:pPr>
      <w:r w:rsidRPr="00DD0B63">
        <w:rPr>
          <w:b/>
          <w:lang w:val="fr-FR"/>
        </w:rPr>
        <w:t>Date et lieu de naissance:</w:t>
      </w:r>
      <w:r w:rsidRPr="00DD0B63">
        <w:rPr>
          <w:lang w:val="fr-FR"/>
        </w:rPr>
        <w:t xml:space="preserve"> 8 avril 1953, Quito</w:t>
      </w:r>
      <w:r w:rsidR="00D0776C">
        <w:rPr>
          <w:lang w:val="fr-FR"/>
        </w:rPr>
        <w:t xml:space="preserve"> (</w:t>
      </w:r>
      <w:r w:rsidRPr="00DD0B63">
        <w:rPr>
          <w:lang w:val="fr-FR"/>
        </w:rPr>
        <w:t>Équateur</w:t>
      </w:r>
      <w:r w:rsidR="00D0776C">
        <w:rPr>
          <w:lang w:val="fr-FR"/>
        </w:rPr>
        <w:t>)</w:t>
      </w:r>
    </w:p>
    <w:p w:rsidR="001635B2" w:rsidRPr="00DD0B63" w:rsidRDefault="001635B2" w:rsidP="00D452EB">
      <w:pPr>
        <w:pStyle w:val="SingleTxtG"/>
        <w:rPr>
          <w:lang w:val="fr-FR"/>
        </w:rPr>
      </w:pPr>
      <w:r w:rsidRPr="00DD0B63">
        <w:rPr>
          <w:b/>
          <w:lang w:val="fr-FR"/>
        </w:rPr>
        <w:t xml:space="preserve">Langues de travail: </w:t>
      </w:r>
      <w:r w:rsidR="000C4268" w:rsidRPr="00DD0B63">
        <w:rPr>
          <w:lang w:val="fr-FR"/>
        </w:rPr>
        <w:t>anglais</w:t>
      </w:r>
      <w:r w:rsidR="000C4268">
        <w:rPr>
          <w:lang w:val="fr-FR"/>
        </w:rPr>
        <w:t>, espagnol et français</w:t>
      </w:r>
    </w:p>
    <w:p w:rsidR="001635B2" w:rsidRPr="00B83D49" w:rsidRDefault="00D452EB" w:rsidP="00B83D49">
      <w:pPr>
        <w:pStyle w:val="H23G"/>
        <w:rPr>
          <w:lang w:val="fr-FR"/>
        </w:rPr>
      </w:pPr>
      <w:r>
        <w:rPr>
          <w:lang w:val="fr-FR"/>
        </w:rPr>
        <w:tab/>
      </w:r>
      <w:r>
        <w:rPr>
          <w:lang w:val="fr-FR"/>
        </w:rPr>
        <w:tab/>
      </w:r>
      <w:r w:rsidR="001635B2" w:rsidRPr="00B83D49">
        <w:rPr>
          <w:lang w:val="fr-FR"/>
        </w:rPr>
        <w:t>Situation/fonctions actuelles</w:t>
      </w:r>
    </w:p>
    <w:p w:rsidR="001635B2" w:rsidRPr="00DD0B63" w:rsidRDefault="001635B2" w:rsidP="001635B2">
      <w:pPr>
        <w:pStyle w:val="SingleTxtG"/>
        <w:rPr>
          <w:lang w:val="fr-FR"/>
        </w:rPr>
      </w:pPr>
      <w:r w:rsidRPr="00DD0B63">
        <w:rPr>
          <w:lang w:val="fr-FR"/>
        </w:rPr>
        <w:t xml:space="preserve">Chercheur associé à la Faculté latino-américaine de sciences sociales (FLACSO), Équateur; </w:t>
      </w:r>
      <w:r w:rsidR="001C5AFD" w:rsidRPr="00DD0B63">
        <w:rPr>
          <w:bCs/>
          <w:lang w:val="fr-FR"/>
        </w:rPr>
        <w:t xml:space="preserve">Coordonnateur </w:t>
      </w:r>
      <w:r w:rsidRPr="00DD0B63">
        <w:rPr>
          <w:bCs/>
          <w:lang w:val="fr-FR"/>
        </w:rPr>
        <w:t>général de l</w:t>
      </w:r>
      <w:r>
        <w:rPr>
          <w:bCs/>
          <w:lang w:val="fr-FR"/>
        </w:rPr>
        <w:t>’</w:t>
      </w:r>
      <w:r w:rsidRPr="00DD0B63">
        <w:rPr>
          <w:bCs/>
          <w:lang w:val="fr-FR"/>
        </w:rPr>
        <w:t>Observatoire andin sur la politique extérieure (OBANPEX), Quito (Équateur); consultant</w:t>
      </w:r>
      <w:r w:rsidRPr="00DD0B63">
        <w:rPr>
          <w:lang w:val="fr-FR"/>
        </w:rPr>
        <w:t xml:space="preserve"> international privé sur les questions de politique extérieure; chroniqueur au quotidien </w:t>
      </w:r>
      <w:r w:rsidRPr="00DD0B63">
        <w:rPr>
          <w:i/>
          <w:lang w:val="fr-FR"/>
        </w:rPr>
        <w:t>El Comercio</w:t>
      </w:r>
      <w:r w:rsidRPr="00DD0B63">
        <w:rPr>
          <w:lang w:val="fr-FR"/>
        </w:rPr>
        <w:t xml:space="preserve"> (Quito) et à la revue </w:t>
      </w:r>
      <w:r w:rsidRPr="00DD0B63">
        <w:rPr>
          <w:i/>
          <w:lang w:val="fr-FR"/>
        </w:rPr>
        <w:t>Vistazo</w:t>
      </w:r>
      <w:r w:rsidRPr="00DD0B63">
        <w:rPr>
          <w:lang w:val="fr-FR"/>
        </w:rPr>
        <w:t>.</w:t>
      </w:r>
    </w:p>
    <w:p w:rsidR="001635B2" w:rsidRPr="00B83D49" w:rsidRDefault="00D452EB" w:rsidP="00B83D49">
      <w:pPr>
        <w:pStyle w:val="H23G"/>
        <w:rPr>
          <w:lang w:val="fr-FR"/>
        </w:rPr>
      </w:pPr>
      <w:r>
        <w:rPr>
          <w:lang w:val="fr-FR"/>
        </w:rPr>
        <w:tab/>
      </w:r>
      <w:r>
        <w:rPr>
          <w:lang w:val="fr-FR"/>
        </w:rPr>
        <w:tab/>
      </w:r>
      <w:r w:rsidR="001635B2" w:rsidRPr="00B83D49">
        <w:rPr>
          <w:lang w:val="fr-FR"/>
        </w:rPr>
        <w:t>Princip</w:t>
      </w:r>
      <w:r w:rsidR="000C4268">
        <w:rPr>
          <w:lang w:val="fr-FR"/>
        </w:rPr>
        <w:t>ales activités professionnelles</w:t>
      </w:r>
    </w:p>
    <w:p w:rsidR="001635B2" w:rsidRDefault="001635B2" w:rsidP="001635B2">
      <w:pPr>
        <w:pStyle w:val="SingleTxtG"/>
        <w:rPr>
          <w:lang w:val="fr-FR"/>
        </w:rPr>
      </w:pPr>
      <w:r w:rsidRPr="00DD0B63">
        <w:rPr>
          <w:lang w:val="fr-FR"/>
        </w:rPr>
        <w:t>Ministre des relations extérieures (2005</w:t>
      </w:r>
      <w:r w:rsidRPr="00DD0B63">
        <w:rPr>
          <w:lang w:val="fr-FR"/>
        </w:rPr>
        <w:noBreakHyphen/>
        <w:t>2007)</w:t>
      </w:r>
      <w:r>
        <w:rPr>
          <w:lang w:val="fr-FR"/>
        </w:rPr>
        <w:t>;</w:t>
      </w:r>
      <w:r w:rsidRPr="00DD0B63">
        <w:rPr>
          <w:lang w:val="fr-FR"/>
        </w:rPr>
        <w:t xml:space="preserve"> Ambassadeur en Espagne (2000</w:t>
      </w:r>
      <w:r w:rsidRPr="00DD0B63">
        <w:rPr>
          <w:lang w:val="fr-FR"/>
        </w:rPr>
        <w:noBreakHyphen/>
        <w:t>2005); Vice</w:t>
      </w:r>
      <w:r w:rsidRPr="00DD0B63">
        <w:rPr>
          <w:lang w:val="fr-FR"/>
        </w:rPr>
        <w:noBreakHyphen/>
        <w:t>Ministre des relations extérieures (1998</w:t>
      </w:r>
      <w:r w:rsidRPr="00DD0B63">
        <w:rPr>
          <w:lang w:val="fr-FR"/>
        </w:rPr>
        <w:noBreakHyphen/>
        <w:t>2000). Professeur à l</w:t>
      </w:r>
      <w:r>
        <w:rPr>
          <w:lang w:val="fr-FR"/>
        </w:rPr>
        <w:t>’</w:t>
      </w:r>
      <w:r w:rsidRPr="00DD0B63">
        <w:rPr>
          <w:lang w:val="fr-FR"/>
        </w:rPr>
        <w:t>Université centrale de l</w:t>
      </w:r>
      <w:r>
        <w:rPr>
          <w:lang w:val="fr-FR"/>
        </w:rPr>
        <w:t>’</w:t>
      </w:r>
      <w:r w:rsidRPr="00DD0B63">
        <w:rPr>
          <w:lang w:val="fr-FR"/>
        </w:rPr>
        <w:t>Équateur et à l</w:t>
      </w:r>
      <w:r>
        <w:rPr>
          <w:lang w:val="fr-FR"/>
        </w:rPr>
        <w:t>’</w:t>
      </w:r>
      <w:r w:rsidRPr="00DD0B63">
        <w:rPr>
          <w:lang w:val="fr-FR"/>
        </w:rPr>
        <w:t>Académie de diplomatie de Quito. Négociateur de l</w:t>
      </w:r>
      <w:r>
        <w:rPr>
          <w:lang w:val="fr-FR"/>
        </w:rPr>
        <w:t>’</w:t>
      </w:r>
      <w:r w:rsidRPr="00DD0B63">
        <w:rPr>
          <w:lang w:val="fr-FR"/>
        </w:rPr>
        <w:t>accord sur les flux migratoires entre l</w:t>
      </w:r>
      <w:r>
        <w:rPr>
          <w:lang w:val="fr-FR"/>
        </w:rPr>
        <w:t>’</w:t>
      </w:r>
      <w:r w:rsidRPr="00DD0B63">
        <w:rPr>
          <w:lang w:val="fr-FR"/>
        </w:rPr>
        <w:t>Équateur et l</w:t>
      </w:r>
      <w:r>
        <w:rPr>
          <w:lang w:val="fr-FR"/>
        </w:rPr>
        <w:t>’</w:t>
      </w:r>
      <w:r w:rsidRPr="00DD0B63">
        <w:rPr>
          <w:lang w:val="fr-FR"/>
        </w:rPr>
        <w:t>Espagne, 2002</w:t>
      </w:r>
      <w:r>
        <w:rPr>
          <w:lang w:val="fr-FR"/>
        </w:rPr>
        <w:t>;</w:t>
      </w:r>
      <w:r w:rsidRPr="00DD0B63">
        <w:rPr>
          <w:lang w:val="fr-FR"/>
        </w:rPr>
        <w:t xml:space="preserve"> membre du Comité pour la protection des droits de tous les travailleurs migrants</w:t>
      </w:r>
      <w:r w:rsidR="00F610E0">
        <w:rPr>
          <w:lang w:val="fr-FR"/>
        </w:rPr>
        <w:t xml:space="preserve"> et des membres de leur famille</w:t>
      </w:r>
      <w:r w:rsidRPr="00DD0B63">
        <w:rPr>
          <w:lang w:val="fr-FR"/>
        </w:rPr>
        <w:t>, 2004-2008</w:t>
      </w:r>
      <w:r>
        <w:rPr>
          <w:lang w:val="fr-FR"/>
        </w:rPr>
        <w:t>;</w:t>
      </w:r>
      <w:r w:rsidRPr="00DD0B63">
        <w:rPr>
          <w:lang w:val="fr-FR"/>
        </w:rPr>
        <w:t xml:space="preserve"> membre du Conseil consultatif du MTML (</w:t>
      </w:r>
      <w:r w:rsidR="001C5AFD" w:rsidRPr="00DD0B63">
        <w:rPr>
          <w:lang w:val="fr-FR"/>
        </w:rPr>
        <w:t xml:space="preserve">Comité </w:t>
      </w:r>
      <w:r w:rsidRPr="00DD0B63">
        <w:rPr>
          <w:lang w:val="fr-FR"/>
        </w:rPr>
        <w:t xml:space="preserve">sur les travailleurs migrants équatoriens). Auteur, entre autres ouvrages, de </w:t>
      </w:r>
      <w:r w:rsidR="00D452EB">
        <w:rPr>
          <w:lang w:val="fr-FR"/>
        </w:rPr>
        <w:t>«</w:t>
      </w:r>
      <w:r w:rsidRPr="00DD0B63">
        <w:rPr>
          <w:lang w:val="fr-FR"/>
        </w:rPr>
        <w:t>Política Exterior Ecuatoriana: Evolución, Teoría y Práctica</w:t>
      </w:r>
      <w:r w:rsidR="00D452EB">
        <w:rPr>
          <w:lang w:val="fr-FR"/>
        </w:rPr>
        <w:t>»</w:t>
      </w:r>
      <w:r w:rsidRPr="00DD0B63">
        <w:rPr>
          <w:lang w:val="fr-FR"/>
        </w:rPr>
        <w:t xml:space="preserve">, </w:t>
      </w:r>
      <w:r w:rsidR="00D452EB">
        <w:rPr>
          <w:lang w:val="fr-FR"/>
        </w:rPr>
        <w:t>«</w:t>
      </w:r>
      <w:r w:rsidRPr="00DD0B63">
        <w:rPr>
          <w:lang w:val="fr-FR"/>
        </w:rPr>
        <w:t>Consideraciones Teóricas sobre la Política Exterior del Ecuador</w:t>
      </w:r>
      <w:r w:rsidR="00D452EB">
        <w:rPr>
          <w:lang w:val="fr-FR"/>
        </w:rPr>
        <w:t>»</w:t>
      </w:r>
      <w:r w:rsidRPr="00DD0B63">
        <w:rPr>
          <w:lang w:val="fr-FR"/>
        </w:rPr>
        <w:t xml:space="preserve">, </w:t>
      </w:r>
      <w:r w:rsidR="00D452EB">
        <w:rPr>
          <w:lang w:val="fr-FR"/>
        </w:rPr>
        <w:t>«</w:t>
      </w:r>
      <w:r w:rsidRPr="00DD0B63">
        <w:rPr>
          <w:lang w:val="fr-FR"/>
        </w:rPr>
        <w:t>Ecuador y Perú: de la paz al desarrollo</w:t>
      </w:r>
      <w:r w:rsidR="00D452EB">
        <w:rPr>
          <w:lang w:val="fr-FR"/>
        </w:rPr>
        <w:t>»</w:t>
      </w:r>
      <w:r w:rsidRPr="00DD0B63">
        <w:rPr>
          <w:lang w:val="fr-FR"/>
        </w:rPr>
        <w:t>, et conférencier. M. Carrión-Mena est également l</w:t>
      </w:r>
      <w:r>
        <w:rPr>
          <w:lang w:val="fr-FR"/>
        </w:rPr>
        <w:t>’</w:t>
      </w:r>
      <w:r w:rsidRPr="00DD0B63">
        <w:rPr>
          <w:lang w:val="fr-FR"/>
        </w:rPr>
        <w:t>auteur de nombreux articles et essais sur la migration et le règlement des conflits. Membre du Groupe binational de dialogue Équateur-Colombie, parrainé par le Centre Carter et l</w:t>
      </w:r>
      <w:r>
        <w:rPr>
          <w:lang w:val="fr-FR"/>
        </w:rPr>
        <w:t>’</w:t>
      </w:r>
      <w:r w:rsidRPr="00DD0B63">
        <w:rPr>
          <w:lang w:val="fr-FR"/>
        </w:rPr>
        <w:t>ONU.</w:t>
      </w:r>
    </w:p>
    <w:p w:rsidR="001635B2" w:rsidRPr="00B83D49" w:rsidRDefault="00D452EB" w:rsidP="00B83D49">
      <w:pPr>
        <w:pStyle w:val="H23G"/>
        <w:rPr>
          <w:lang w:val="fr-FR"/>
        </w:rPr>
      </w:pPr>
      <w:r>
        <w:rPr>
          <w:lang w:val="fr-FR"/>
        </w:rPr>
        <w:tab/>
      </w:r>
      <w:r>
        <w:rPr>
          <w:lang w:val="fr-FR"/>
        </w:rPr>
        <w:tab/>
      </w:r>
      <w:r w:rsidR="000C4268">
        <w:rPr>
          <w:lang w:val="fr-FR"/>
        </w:rPr>
        <w:t>Études</w:t>
      </w:r>
    </w:p>
    <w:p w:rsidR="001635B2" w:rsidRPr="00DD0B63" w:rsidRDefault="001635B2" w:rsidP="001635B2">
      <w:pPr>
        <w:pStyle w:val="SingleTxtG"/>
        <w:rPr>
          <w:lang w:val="fr-FR"/>
        </w:rPr>
      </w:pPr>
      <w:r w:rsidRPr="00DD0B63">
        <w:rPr>
          <w:lang w:val="fr-FR"/>
        </w:rPr>
        <w:t>Doctorat en droit international, spécialiste des questions juridiques et diplomatiques, Université centrale de l</w:t>
      </w:r>
      <w:r>
        <w:rPr>
          <w:lang w:val="fr-FR"/>
        </w:rPr>
        <w:t>’</w:t>
      </w:r>
      <w:r w:rsidR="002D237A">
        <w:rPr>
          <w:lang w:val="fr-FR"/>
        </w:rPr>
        <w:t>Équateur</w:t>
      </w:r>
    </w:p>
    <w:p w:rsidR="001635B2" w:rsidRPr="00DD0B63" w:rsidRDefault="001635B2" w:rsidP="00D452EB">
      <w:pPr>
        <w:pStyle w:val="SingleTxtG"/>
        <w:rPr>
          <w:lang w:val="fr-FR"/>
        </w:rPr>
      </w:pPr>
      <w:r w:rsidRPr="00DD0B63">
        <w:rPr>
          <w:lang w:val="fr-FR"/>
        </w:rPr>
        <w:t>Licence de sciences politiques et sociales, Université centrale de l</w:t>
      </w:r>
      <w:r>
        <w:rPr>
          <w:lang w:val="fr-FR"/>
        </w:rPr>
        <w:t>’</w:t>
      </w:r>
      <w:r w:rsidR="002D237A">
        <w:rPr>
          <w:lang w:val="fr-FR"/>
        </w:rPr>
        <w:t>Équateur</w:t>
      </w:r>
    </w:p>
    <w:p w:rsidR="001635B2" w:rsidRPr="00DD0B63" w:rsidRDefault="001635B2" w:rsidP="001635B2">
      <w:pPr>
        <w:pStyle w:val="SingleTxtG"/>
        <w:rPr>
          <w:lang w:val="fr-FR"/>
        </w:rPr>
      </w:pPr>
      <w:r w:rsidRPr="00DD0B63">
        <w:rPr>
          <w:lang w:val="fr-FR"/>
        </w:rPr>
        <w:t>Cours de spécialisation au Chili, en France, en Italie et au Royaume-Uni.</w:t>
      </w:r>
    </w:p>
    <w:p w:rsidR="001635B2" w:rsidRPr="00B83D49" w:rsidRDefault="00D452EB" w:rsidP="00B83D49">
      <w:pPr>
        <w:pStyle w:val="H23G"/>
        <w:rPr>
          <w:lang w:val="fr-FR"/>
        </w:rPr>
      </w:pPr>
      <w:r>
        <w:rPr>
          <w:lang w:val="fr-FR"/>
        </w:rPr>
        <w:tab/>
      </w:r>
      <w:r>
        <w:rPr>
          <w:lang w:val="fr-FR"/>
        </w:rPr>
        <w:tab/>
      </w:r>
      <w:r w:rsidR="001635B2" w:rsidRPr="00B83D49">
        <w:rPr>
          <w:lang w:val="fr-FR"/>
        </w:rPr>
        <w:t xml:space="preserve">Autres activités principales dans le domaine </w:t>
      </w:r>
      <w:r w:rsidR="000C4268">
        <w:rPr>
          <w:lang w:val="fr-FR"/>
        </w:rPr>
        <w:t>intéressant le mandat du Comité</w:t>
      </w:r>
    </w:p>
    <w:p w:rsidR="001635B2" w:rsidRPr="001C5AFD" w:rsidRDefault="001635B2" w:rsidP="001C5AFD">
      <w:pPr>
        <w:pStyle w:val="SingleTxtG"/>
        <w:rPr>
          <w:lang w:val="fr-FR"/>
        </w:rPr>
      </w:pPr>
      <w:r w:rsidRPr="001C5AFD">
        <w:rPr>
          <w:lang w:val="fr-FR"/>
        </w:rPr>
        <w:t xml:space="preserve">Participation à divers séminaires sur les migrations, notamment entre la Colombie et l’Équateur. Rapporteur d’un groupe de travail organisé sur le thème </w:t>
      </w:r>
      <w:r w:rsidR="00F610E0" w:rsidRPr="001C5AFD">
        <w:rPr>
          <w:lang w:val="fr-FR"/>
        </w:rPr>
        <w:t>«</w:t>
      </w:r>
      <w:r w:rsidRPr="001C5AFD">
        <w:rPr>
          <w:lang w:val="fr-FR"/>
        </w:rPr>
        <w:t>Sécurité citoyenne dans les zones front</w:t>
      </w:r>
      <w:r w:rsidR="00F610E0" w:rsidRPr="001C5AFD">
        <w:rPr>
          <w:lang w:val="fr-FR"/>
        </w:rPr>
        <w:t>alières»</w:t>
      </w:r>
      <w:r w:rsidRPr="001C5AFD">
        <w:rPr>
          <w:lang w:val="fr-FR"/>
        </w:rPr>
        <w:t>, FLACSO-Équateur, mars 2009. Nombreuses interviews sur la situation des travailleurs migrants équatoriens en Europe</w:t>
      </w:r>
      <w:r w:rsidR="001C5AFD">
        <w:rPr>
          <w:lang w:val="fr-FR"/>
        </w:rPr>
        <w:t xml:space="preserve"> dans la presse écrite et audio</w:t>
      </w:r>
      <w:r w:rsidRPr="001C5AFD">
        <w:rPr>
          <w:lang w:val="fr-FR"/>
        </w:rPr>
        <w:t>visuelle équatorienne</w:t>
      </w:r>
      <w:r w:rsidR="00980E35" w:rsidRPr="001C5AFD">
        <w:rPr>
          <w:lang w:val="fr-FR"/>
        </w:rPr>
        <w:t xml:space="preserve"> </w:t>
      </w:r>
      <w:r w:rsidRPr="001C5AFD">
        <w:rPr>
          <w:lang w:val="fr-FR"/>
        </w:rPr>
        <w:t>et étrangère.</w:t>
      </w:r>
    </w:p>
    <w:p w:rsidR="001635B2" w:rsidRPr="00B83D49" w:rsidRDefault="00D452EB" w:rsidP="00B83D49">
      <w:pPr>
        <w:pStyle w:val="H23G"/>
        <w:rPr>
          <w:lang w:val="fr-FR"/>
        </w:rPr>
      </w:pPr>
      <w:r>
        <w:rPr>
          <w:lang w:val="fr-FR"/>
        </w:rPr>
        <w:tab/>
      </w:r>
      <w:r>
        <w:rPr>
          <w:lang w:val="fr-FR"/>
        </w:rPr>
        <w:tab/>
      </w:r>
      <w:r w:rsidR="001635B2" w:rsidRPr="00B83D49">
        <w:rPr>
          <w:lang w:val="fr-FR"/>
        </w:rPr>
        <w:t>Publications les plus récentes dans ce domaine</w:t>
      </w:r>
    </w:p>
    <w:p w:rsidR="001635B2" w:rsidRPr="001C5AFD" w:rsidRDefault="00B31D3B" w:rsidP="001C5AFD">
      <w:pPr>
        <w:pStyle w:val="SingleTxtG"/>
      </w:pPr>
      <w:r>
        <w:rPr>
          <w:lang w:val="fr-FR"/>
        </w:rPr>
        <w:t>«</w:t>
      </w:r>
      <w:r w:rsidR="001635B2" w:rsidRPr="00DD0B63">
        <w:rPr>
          <w:lang w:val="fr-FR"/>
        </w:rPr>
        <w:t>Dinámicas y problemáticas en zonas de frontera</w:t>
      </w:r>
      <w:r>
        <w:rPr>
          <w:lang w:val="fr-FR"/>
        </w:rPr>
        <w:t>»</w:t>
      </w:r>
      <w:r w:rsidR="001635B2" w:rsidRPr="00DD0B63">
        <w:rPr>
          <w:lang w:val="fr-FR"/>
        </w:rPr>
        <w:t xml:space="preserve">, article paru dans la revue </w:t>
      </w:r>
      <w:r w:rsidR="001635B2" w:rsidRPr="00DD0B63">
        <w:rPr>
          <w:i/>
          <w:iCs/>
          <w:lang w:val="fr-FR"/>
        </w:rPr>
        <w:t>Entretierras</w:t>
      </w:r>
      <w:r w:rsidR="001635B2" w:rsidRPr="00DD0B63">
        <w:rPr>
          <w:lang w:val="fr-FR"/>
        </w:rPr>
        <w:t xml:space="preserve"> </w:t>
      </w:r>
      <w:r w:rsidR="00F610E0">
        <w:rPr>
          <w:lang w:val="fr-FR"/>
        </w:rPr>
        <w:t xml:space="preserve">revue </w:t>
      </w:r>
      <w:r w:rsidR="001635B2" w:rsidRPr="00DD0B63">
        <w:rPr>
          <w:lang w:val="fr-FR"/>
        </w:rPr>
        <w:t>consacrée aux politiques migratoires et aux droits de l</w:t>
      </w:r>
      <w:r w:rsidR="001635B2">
        <w:rPr>
          <w:lang w:val="fr-FR"/>
        </w:rPr>
        <w:t>’</w:t>
      </w:r>
      <w:r w:rsidR="002D237A">
        <w:rPr>
          <w:lang w:val="fr-FR"/>
        </w:rPr>
        <w:t>homme, Quito, avril 2009</w:t>
      </w:r>
    </w:p>
    <w:p w:rsidR="001635B2" w:rsidRPr="001C5AFD" w:rsidRDefault="001635B2" w:rsidP="001C5AFD">
      <w:pPr>
        <w:pStyle w:val="SingleTxtG"/>
      </w:pPr>
      <w:r w:rsidRPr="00DD0B63">
        <w:rPr>
          <w:lang w:val="fr-FR"/>
        </w:rPr>
        <w:t>Préface de l</w:t>
      </w:r>
      <w:r>
        <w:rPr>
          <w:lang w:val="fr-FR"/>
        </w:rPr>
        <w:t>’</w:t>
      </w:r>
      <w:r w:rsidRPr="00DD0B63">
        <w:rPr>
          <w:lang w:val="fr-FR"/>
        </w:rPr>
        <w:t xml:space="preserve">ouvrage </w:t>
      </w:r>
      <w:r w:rsidRPr="00DD0B63">
        <w:rPr>
          <w:i/>
          <w:iCs/>
          <w:lang w:val="fr-FR"/>
        </w:rPr>
        <w:t>Migración: mitos, propuestas y desafíos</w:t>
      </w:r>
      <w:r w:rsidRPr="00DD0B63">
        <w:rPr>
          <w:lang w:val="fr-FR"/>
        </w:rPr>
        <w:t>, publié sous la direction de Richard S</w:t>
      </w:r>
      <w:r w:rsidR="002D237A">
        <w:rPr>
          <w:lang w:val="fr-FR"/>
        </w:rPr>
        <w:t>alazar, OIM-Esquel, Quito, 2007</w:t>
      </w:r>
    </w:p>
    <w:p w:rsidR="00F610E0" w:rsidRPr="00DD0B63" w:rsidRDefault="00F610E0" w:rsidP="001635B2">
      <w:pPr>
        <w:pStyle w:val="SingleTxtG"/>
        <w:rPr>
          <w:lang w:val="fr-FR"/>
        </w:rPr>
      </w:pPr>
      <w:r w:rsidRPr="00F610E0">
        <w:rPr>
          <w:rStyle w:val="SingleTxtGCar"/>
          <w:lang w:val="fr-FR"/>
        </w:rPr>
        <w:t xml:space="preserve">Divers articles sur le thème des migrations parus dans le quotidien </w:t>
      </w:r>
      <w:r w:rsidRPr="00F610E0">
        <w:rPr>
          <w:rStyle w:val="SingleTxtGCar"/>
          <w:i/>
          <w:lang w:val="fr-FR"/>
        </w:rPr>
        <w:t>El Comercio</w:t>
      </w:r>
      <w:r w:rsidRPr="00F610E0">
        <w:rPr>
          <w:rStyle w:val="SingleTxtGCar"/>
          <w:lang w:val="fr-FR"/>
        </w:rPr>
        <w:t>, Quito.</w:t>
      </w:r>
    </w:p>
    <w:p w:rsidR="001635B2" w:rsidRPr="00DD0B63" w:rsidRDefault="001635B2" w:rsidP="00B31D3B">
      <w:pPr>
        <w:pStyle w:val="H1G"/>
        <w:ind w:left="0" w:firstLine="0"/>
        <w:rPr>
          <w:lang w:val="fr-FR"/>
        </w:rPr>
      </w:pPr>
      <w:r w:rsidRPr="00F610E0">
        <w:rPr>
          <w:rStyle w:val="SingleTxtGCar"/>
          <w:lang w:val="fr-FR"/>
        </w:rPr>
        <w:br w:type="page"/>
      </w:r>
      <w:r w:rsidR="002D237A">
        <w:rPr>
          <w:rStyle w:val="SingleTxtGCar"/>
          <w:lang w:val="fr-FR"/>
        </w:rPr>
        <w:tab/>
      </w:r>
      <w:r w:rsidR="002D237A">
        <w:rPr>
          <w:rStyle w:val="SingleTxtGCar"/>
          <w:lang w:val="fr-FR"/>
        </w:rPr>
        <w:tab/>
      </w:r>
      <w:r w:rsidRPr="00DD0B63">
        <w:rPr>
          <w:lang w:val="fr-FR"/>
        </w:rPr>
        <w:t xml:space="preserve">Miguel Ángel </w:t>
      </w:r>
      <w:r w:rsidR="001C5AFD">
        <w:rPr>
          <w:lang w:val="fr-FR"/>
        </w:rPr>
        <w:t xml:space="preserve">Ibarra </w:t>
      </w:r>
      <w:r w:rsidRPr="00DD0B63">
        <w:rPr>
          <w:lang w:val="fr-FR"/>
        </w:rPr>
        <w:t>G</w:t>
      </w:r>
      <w:r w:rsidR="00F610E0" w:rsidRPr="00DD0B63">
        <w:rPr>
          <w:lang w:val="fr-FR"/>
        </w:rPr>
        <w:t>onzález</w:t>
      </w:r>
      <w:r w:rsidRPr="00DD0B63">
        <w:rPr>
          <w:lang w:val="fr-FR"/>
        </w:rPr>
        <w:t xml:space="preserve"> (Guatemala)</w:t>
      </w:r>
    </w:p>
    <w:p w:rsidR="001635B2" w:rsidRPr="00DD0B63" w:rsidRDefault="001635B2" w:rsidP="00B31D3B">
      <w:pPr>
        <w:pStyle w:val="SingleTxtG"/>
        <w:rPr>
          <w:lang w:val="fr-FR"/>
        </w:rPr>
      </w:pPr>
      <w:r w:rsidRPr="00DD0B63">
        <w:rPr>
          <w:b/>
          <w:lang w:val="fr-FR"/>
        </w:rPr>
        <w:t>Date et lieu de naissance:</w:t>
      </w:r>
      <w:r w:rsidRPr="00DD0B63">
        <w:rPr>
          <w:lang w:val="fr-FR"/>
        </w:rPr>
        <w:t xml:space="preserve"> 25 septembre 1948, </w:t>
      </w:r>
      <w:r w:rsidR="00D0776C">
        <w:rPr>
          <w:lang w:val="fr-FR"/>
        </w:rPr>
        <w:t>Tiquisate, Escuintla</w:t>
      </w:r>
      <w:r w:rsidR="000C4268">
        <w:rPr>
          <w:lang w:val="fr-FR"/>
        </w:rPr>
        <w:t xml:space="preserve"> </w:t>
      </w:r>
      <w:r w:rsidR="00D0776C">
        <w:rPr>
          <w:lang w:val="fr-FR"/>
        </w:rPr>
        <w:t>(</w:t>
      </w:r>
      <w:r w:rsidR="000C4268">
        <w:rPr>
          <w:lang w:val="fr-FR"/>
        </w:rPr>
        <w:t>Guatemala</w:t>
      </w:r>
      <w:r w:rsidR="00D0776C">
        <w:rPr>
          <w:lang w:val="fr-FR"/>
        </w:rPr>
        <w:t>)</w:t>
      </w:r>
    </w:p>
    <w:p w:rsidR="001635B2" w:rsidRPr="00DD0B63" w:rsidRDefault="001635B2" w:rsidP="001635B2">
      <w:pPr>
        <w:pStyle w:val="SingleTxtG"/>
        <w:rPr>
          <w:lang w:val="fr-FR"/>
        </w:rPr>
      </w:pPr>
      <w:r w:rsidRPr="00DD0B63">
        <w:rPr>
          <w:b/>
          <w:lang w:val="fr-FR"/>
        </w:rPr>
        <w:t xml:space="preserve">Langue de travail: </w:t>
      </w:r>
      <w:r w:rsidR="000C4268">
        <w:rPr>
          <w:lang w:val="fr-FR"/>
        </w:rPr>
        <w:t>espagnol</w:t>
      </w:r>
    </w:p>
    <w:p w:rsidR="001635B2" w:rsidRPr="00B83D49" w:rsidRDefault="00B31D3B" w:rsidP="00B83D49">
      <w:pPr>
        <w:pStyle w:val="H23G"/>
        <w:rPr>
          <w:lang w:val="fr-FR"/>
        </w:rPr>
      </w:pPr>
      <w:r>
        <w:rPr>
          <w:lang w:val="fr-FR"/>
        </w:rPr>
        <w:tab/>
      </w:r>
      <w:r>
        <w:rPr>
          <w:lang w:val="fr-FR"/>
        </w:rPr>
        <w:tab/>
      </w:r>
      <w:r w:rsidR="001635B2" w:rsidRPr="00B83D49">
        <w:rPr>
          <w:lang w:val="fr-FR"/>
        </w:rPr>
        <w:t>Situation/fonctions actuelles</w:t>
      </w:r>
    </w:p>
    <w:p w:rsidR="001635B2" w:rsidRPr="00DD0B63" w:rsidRDefault="001635B2" w:rsidP="001635B2">
      <w:pPr>
        <w:pStyle w:val="SingleTxtG"/>
        <w:rPr>
          <w:lang w:val="fr-FR"/>
        </w:rPr>
      </w:pPr>
      <w:r w:rsidRPr="00DD0B63">
        <w:rPr>
          <w:lang w:val="fr-FR"/>
        </w:rPr>
        <w:t xml:space="preserve">Vice-Ministre des relations extérieures chargé de la direction du </w:t>
      </w:r>
      <w:r w:rsidR="001C5AFD" w:rsidRPr="00DD0B63">
        <w:rPr>
          <w:lang w:val="fr-FR"/>
        </w:rPr>
        <w:t xml:space="preserve">Centre </w:t>
      </w:r>
      <w:r w:rsidRPr="00DD0B63">
        <w:rPr>
          <w:lang w:val="fr-FR"/>
        </w:rPr>
        <w:t>d</w:t>
      </w:r>
      <w:r>
        <w:rPr>
          <w:lang w:val="fr-FR"/>
        </w:rPr>
        <w:t>’</w:t>
      </w:r>
      <w:r w:rsidRPr="00DD0B63">
        <w:rPr>
          <w:lang w:val="fr-FR"/>
        </w:rPr>
        <w:t>assistance des migrants, de la politique consulaire guatémaltèque et des consulats du Guatemala à l</w:t>
      </w:r>
      <w:r>
        <w:rPr>
          <w:lang w:val="fr-FR"/>
        </w:rPr>
        <w:t>’</w:t>
      </w:r>
      <w:r w:rsidRPr="00DD0B63">
        <w:rPr>
          <w:lang w:val="fr-FR"/>
        </w:rPr>
        <w:t>étranger, M. González participe aux rencontres intergouvernementales et aux réunions avec les institutions publiques, nationales et internationales, sur le thème des migrants.</w:t>
      </w:r>
    </w:p>
    <w:p w:rsidR="001635B2" w:rsidRPr="00B83D49" w:rsidRDefault="00B31D3B" w:rsidP="00B83D49">
      <w:pPr>
        <w:pStyle w:val="H23G"/>
        <w:rPr>
          <w:lang w:val="fr-FR"/>
        </w:rPr>
      </w:pPr>
      <w:r>
        <w:rPr>
          <w:lang w:val="fr-FR"/>
        </w:rPr>
        <w:tab/>
      </w:r>
      <w:r>
        <w:rPr>
          <w:lang w:val="fr-FR"/>
        </w:rPr>
        <w:tab/>
      </w:r>
      <w:r w:rsidR="001635B2" w:rsidRPr="00B83D49">
        <w:rPr>
          <w:lang w:val="fr-FR"/>
        </w:rPr>
        <w:t>Principales activités professionnelles</w:t>
      </w:r>
    </w:p>
    <w:p w:rsidR="001635B2" w:rsidRPr="00DD0B63" w:rsidRDefault="001635B2" w:rsidP="001635B2">
      <w:pPr>
        <w:pStyle w:val="SingleTxtG"/>
        <w:rPr>
          <w:lang w:val="fr-FR"/>
        </w:rPr>
      </w:pPr>
      <w:r w:rsidRPr="00DD0B63">
        <w:rPr>
          <w:lang w:val="fr-FR"/>
        </w:rPr>
        <w:t>Formulation de la politique nationale d</w:t>
      </w:r>
      <w:r>
        <w:rPr>
          <w:lang w:val="fr-FR"/>
        </w:rPr>
        <w:t>’</w:t>
      </w:r>
      <w:r w:rsidRPr="00DD0B63">
        <w:rPr>
          <w:lang w:val="fr-FR"/>
        </w:rPr>
        <w:t>aide aux migrants guatémaltèques. Coordination de l</w:t>
      </w:r>
      <w:r>
        <w:rPr>
          <w:lang w:val="fr-FR"/>
        </w:rPr>
        <w:t>’</w:t>
      </w:r>
      <w:r w:rsidRPr="00DD0B63">
        <w:rPr>
          <w:lang w:val="fr-FR"/>
        </w:rPr>
        <w:t>exécution des programmes et activités d</w:t>
      </w:r>
      <w:r>
        <w:rPr>
          <w:lang w:val="fr-FR"/>
        </w:rPr>
        <w:t>’</w:t>
      </w:r>
      <w:r w:rsidRPr="00DD0B63">
        <w:rPr>
          <w:lang w:val="fr-FR"/>
        </w:rPr>
        <w:t>ordre technique, administratif et politique de la Direction générale des affaires consulaires et migratoires du Ministère des relations extérieures. Direction des consulats itinérants, qui permettent d</w:t>
      </w:r>
      <w:r>
        <w:rPr>
          <w:lang w:val="fr-FR"/>
        </w:rPr>
        <w:t>’</w:t>
      </w:r>
      <w:r w:rsidRPr="00DD0B63">
        <w:rPr>
          <w:lang w:val="fr-FR"/>
        </w:rPr>
        <w:t>attirer l</w:t>
      </w:r>
      <w:r>
        <w:rPr>
          <w:lang w:val="fr-FR"/>
        </w:rPr>
        <w:t>’</w:t>
      </w:r>
      <w:r w:rsidRPr="00DD0B63">
        <w:rPr>
          <w:lang w:val="fr-FR"/>
        </w:rPr>
        <w:t>attention des institutions sur les migrants et de faciliter la communication entre citoyens et autorités. Assistance aux communautés d</w:t>
      </w:r>
      <w:r>
        <w:rPr>
          <w:lang w:val="fr-FR"/>
        </w:rPr>
        <w:t>’</w:t>
      </w:r>
      <w:r w:rsidRPr="00DD0B63">
        <w:rPr>
          <w:lang w:val="fr-FR"/>
        </w:rPr>
        <w:t>origine des migrants. Suivi et supervision de l</w:t>
      </w:r>
      <w:r>
        <w:rPr>
          <w:lang w:val="fr-FR"/>
        </w:rPr>
        <w:t>’</w:t>
      </w:r>
      <w:r w:rsidRPr="00DD0B63">
        <w:rPr>
          <w:lang w:val="fr-FR"/>
        </w:rPr>
        <w:t>application des accords et autres instruments relatifs aux questions migratoires signés et ratifiés par l</w:t>
      </w:r>
      <w:r>
        <w:rPr>
          <w:lang w:val="fr-FR"/>
        </w:rPr>
        <w:t>’</w:t>
      </w:r>
      <w:r w:rsidRPr="00DD0B63">
        <w:rPr>
          <w:lang w:val="fr-FR"/>
        </w:rPr>
        <w:t>État du Guatemala.</w:t>
      </w:r>
    </w:p>
    <w:p w:rsidR="001635B2" w:rsidRPr="00B83D49" w:rsidRDefault="00B31D3B" w:rsidP="00B83D49">
      <w:pPr>
        <w:pStyle w:val="H23G"/>
        <w:rPr>
          <w:lang w:val="fr-FR"/>
        </w:rPr>
      </w:pPr>
      <w:r>
        <w:rPr>
          <w:lang w:val="fr-FR"/>
        </w:rPr>
        <w:tab/>
      </w:r>
      <w:r>
        <w:rPr>
          <w:lang w:val="fr-FR"/>
        </w:rPr>
        <w:tab/>
      </w:r>
      <w:r w:rsidR="001635B2" w:rsidRPr="00B83D49">
        <w:rPr>
          <w:lang w:val="fr-FR"/>
        </w:rPr>
        <w:t>Études</w:t>
      </w:r>
    </w:p>
    <w:p w:rsidR="001635B2" w:rsidRPr="00DD0B63" w:rsidRDefault="001635B2" w:rsidP="00B31D3B">
      <w:pPr>
        <w:pStyle w:val="SingleTxtG"/>
        <w:rPr>
          <w:lang w:val="fr-FR"/>
        </w:rPr>
      </w:pPr>
      <w:r w:rsidRPr="00DD0B63">
        <w:rPr>
          <w:lang w:val="fr-FR"/>
        </w:rPr>
        <w:t>Licence de gestion d</w:t>
      </w:r>
      <w:r>
        <w:rPr>
          <w:lang w:val="fr-FR"/>
        </w:rPr>
        <w:t>’</w:t>
      </w:r>
      <w:r w:rsidRPr="00DD0B63">
        <w:rPr>
          <w:lang w:val="fr-FR"/>
        </w:rPr>
        <w:t>entreprise, Institut pol</w:t>
      </w:r>
      <w:r w:rsidR="00F610E0">
        <w:rPr>
          <w:lang w:val="fr-FR"/>
        </w:rPr>
        <w:t>ytechnique national du Mexique</w:t>
      </w:r>
    </w:p>
    <w:p w:rsidR="001635B2" w:rsidRPr="00DD0B63" w:rsidRDefault="001635B2" w:rsidP="001635B2">
      <w:pPr>
        <w:pStyle w:val="SingleTxtG"/>
        <w:rPr>
          <w:lang w:val="fr-FR"/>
        </w:rPr>
      </w:pPr>
      <w:r w:rsidRPr="00DD0B63">
        <w:rPr>
          <w:lang w:val="fr-FR"/>
        </w:rPr>
        <w:t>Diplôme en sciences politiques, Centre latino-américain d</w:t>
      </w:r>
      <w:r>
        <w:rPr>
          <w:lang w:val="fr-FR"/>
        </w:rPr>
        <w:t>’</w:t>
      </w:r>
      <w:r w:rsidRPr="00DD0B63">
        <w:rPr>
          <w:lang w:val="fr-FR"/>
        </w:rPr>
        <w:t>études sur la démocratie, Costa Rica</w:t>
      </w:r>
    </w:p>
    <w:p w:rsidR="001635B2" w:rsidRPr="00DD0B63" w:rsidRDefault="001635B2" w:rsidP="001635B2">
      <w:pPr>
        <w:pStyle w:val="SingleTxtG"/>
        <w:rPr>
          <w:lang w:val="fr-FR"/>
        </w:rPr>
      </w:pPr>
      <w:r w:rsidRPr="00DD0B63">
        <w:rPr>
          <w:lang w:val="fr-FR"/>
        </w:rPr>
        <w:t>Études de politique internationale, Venezuela et Espagne</w:t>
      </w:r>
    </w:p>
    <w:p w:rsidR="001635B2" w:rsidRPr="00DD0B63" w:rsidRDefault="001635B2" w:rsidP="001635B2">
      <w:pPr>
        <w:pStyle w:val="SingleTxtG"/>
        <w:rPr>
          <w:lang w:val="fr-FR"/>
        </w:rPr>
      </w:pPr>
      <w:r w:rsidRPr="00DD0B63">
        <w:rPr>
          <w:lang w:val="fr-FR"/>
        </w:rPr>
        <w:t>Études de théologie, Centre de théologie d</w:t>
      </w:r>
      <w:r>
        <w:rPr>
          <w:lang w:val="fr-FR"/>
        </w:rPr>
        <w:t>’</w:t>
      </w:r>
      <w:r w:rsidRPr="00DD0B63">
        <w:rPr>
          <w:lang w:val="fr-FR"/>
        </w:rPr>
        <w:t>A</w:t>
      </w:r>
      <w:r w:rsidR="00F610E0">
        <w:rPr>
          <w:lang w:val="fr-FR"/>
        </w:rPr>
        <w:t>mérique centrale</w:t>
      </w:r>
      <w:r w:rsidR="002D237A">
        <w:rPr>
          <w:lang w:val="fr-FR"/>
        </w:rPr>
        <w:t>.</w:t>
      </w:r>
    </w:p>
    <w:p w:rsidR="001635B2" w:rsidRPr="00B83D49" w:rsidRDefault="00B31D3B" w:rsidP="00B83D49">
      <w:pPr>
        <w:pStyle w:val="H23G"/>
        <w:rPr>
          <w:lang w:val="fr-FR"/>
        </w:rPr>
      </w:pPr>
      <w:r>
        <w:rPr>
          <w:lang w:val="fr-FR"/>
        </w:rPr>
        <w:tab/>
      </w:r>
      <w:r>
        <w:rPr>
          <w:lang w:val="fr-FR"/>
        </w:rPr>
        <w:tab/>
      </w:r>
      <w:r w:rsidR="001635B2" w:rsidRPr="00B83D49">
        <w:rPr>
          <w:lang w:val="fr-FR"/>
        </w:rPr>
        <w:t>Autres activités principales dans le domaine intéressant le mandat du Comité</w:t>
      </w:r>
    </w:p>
    <w:p w:rsidR="001635B2" w:rsidRPr="00DD0B63" w:rsidRDefault="001635B2" w:rsidP="001635B2">
      <w:pPr>
        <w:pStyle w:val="SingleTxtG"/>
        <w:rPr>
          <w:lang w:val="fr-FR"/>
        </w:rPr>
      </w:pPr>
      <w:r w:rsidRPr="00DD0B63">
        <w:rPr>
          <w:lang w:val="fr-FR"/>
        </w:rPr>
        <w:t>Promotion de la campagne nationale de prévention des risques de migration clandestine. Participation active au Conseil national d</w:t>
      </w:r>
      <w:r>
        <w:rPr>
          <w:lang w:val="fr-FR"/>
        </w:rPr>
        <w:t>’</w:t>
      </w:r>
      <w:r w:rsidRPr="00DD0B63">
        <w:rPr>
          <w:lang w:val="fr-FR"/>
        </w:rPr>
        <w:t>assistance aux migrants guatémaltèques (CONAMIGUA), organisme public multisectoriel présidé par le Ministre des relations extérieures. Suivi de la campagne d</w:t>
      </w:r>
      <w:r>
        <w:rPr>
          <w:lang w:val="fr-FR"/>
        </w:rPr>
        <w:t>’</w:t>
      </w:r>
      <w:r w:rsidRPr="00DD0B63">
        <w:rPr>
          <w:lang w:val="fr-FR"/>
        </w:rPr>
        <w:t xml:space="preserve">information </w:t>
      </w:r>
      <w:r>
        <w:rPr>
          <w:lang w:val="fr-FR"/>
        </w:rPr>
        <w:t>«</w:t>
      </w:r>
      <w:r w:rsidRPr="00DD0B63">
        <w:rPr>
          <w:lang w:val="fr-FR"/>
        </w:rPr>
        <w:t>Halte à la traite des êtres humains</w:t>
      </w:r>
      <w:r>
        <w:rPr>
          <w:lang w:val="fr-FR"/>
        </w:rPr>
        <w:t>»</w:t>
      </w:r>
      <w:r w:rsidRPr="00DD0B63">
        <w:rPr>
          <w:lang w:val="fr-FR"/>
        </w:rPr>
        <w:t>.</w:t>
      </w:r>
    </w:p>
    <w:p w:rsidR="001635B2" w:rsidRPr="00DD0B63" w:rsidRDefault="001635B2" w:rsidP="00834FD9">
      <w:pPr>
        <w:pStyle w:val="H1G"/>
        <w:spacing w:before="280"/>
        <w:rPr>
          <w:lang w:val="fr-FR"/>
        </w:rPr>
      </w:pPr>
      <w:r w:rsidRPr="00DD0B63">
        <w:rPr>
          <w:lang w:val="fr-FR"/>
        </w:rPr>
        <w:br w:type="page"/>
      </w:r>
      <w:r w:rsidR="00B31D3B">
        <w:rPr>
          <w:lang w:val="fr-FR"/>
        </w:rPr>
        <w:tab/>
      </w:r>
      <w:r w:rsidR="00F610E0">
        <w:rPr>
          <w:lang w:val="fr-FR"/>
        </w:rPr>
        <w:tab/>
      </w:r>
      <w:r w:rsidRPr="00DD0B63">
        <w:rPr>
          <w:lang w:val="fr-FR"/>
        </w:rPr>
        <w:t>Prasad K</w:t>
      </w:r>
      <w:r w:rsidR="00B31D3B" w:rsidRPr="00DD0B63">
        <w:rPr>
          <w:lang w:val="fr-FR"/>
        </w:rPr>
        <w:t>ariyawasam</w:t>
      </w:r>
      <w:r w:rsidRPr="00DD0B63">
        <w:rPr>
          <w:lang w:val="fr-FR"/>
        </w:rPr>
        <w:t xml:space="preserve"> (Sri Lanka)</w:t>
      </w:r>
    </w:p>
    <w:p w:rsidR="001635B2" w:rsidRPr="00DD0B63" w:rsidRDefault="001635B2" w:rsidP="001635B2">
      <w:pPr>
        <w:pStyle w:val="SingleTxtG"/>
        <w:rPr>
          <w:b/>
          <w:lang w:val="fr-FR"/>
        </w:rPr>
      </w:pPr>
      <w:r w:rsidRPr="00DD0B63">
        <w:rPr>
          <w:b/>
          <w:lang w:val="fr-FR"/>
        </w:rPr>
        <w:t xml:space="preserve">Date et lieu de naissance: </w:t>
      </w:r>
      <w:r w:rsidRPr="00DD0B63">
        <w:rPr>
          <w:lang w:val="fr-FR"/>
        </w:rPr>
        <w:t>21 mars 1954, G</w:t>
      </w:r>
      <w:r w:rsidR="000C4268">
        <w:rPr>
          <w:lang w:val="fr-FR"/>
        </w:rPr>
        <w:t xml:space="preserve">alle </w:t>
      </w:r>
      <w:r w:rsidR="00D0776C">
        <w:rPr>
          <w:lang w:val="fr-FR"/>
        </w:rPr>
        <w:t>(</w:t>
      </w:r>
      <w:r w:rsidR="000C4268">
        <w:rPr>
          <w:lang w:val="fr-FR"/>
        </w:rPr>
        <w:t>Sri Lanka</w:t>
      </w:r>
      <w:r w:rsidR="00D0776C">
        <w:rPr>
          <w:lang w:val="fr-FR"/>
        </w:rPr>
        <w:t>)</w:t>
      </w:r>
    </w:p>
    <w:p w:rsidR="001635B2" w:rsidRPr="00DD0B63" w:rsidRDefault="001635B2" w:rsidP="001635B2">
      <w:pPr>
        <w:pStyle w:val="SingleTxtG"/>
        <w:rPr>
          <w:b/>
          <w:lang w:val="fr-FR"/>
        </w:rPr>
      </w:pPr>
      <w:r w:rsidRPr="00DD0B63">
        <w:rPr>
          <w:b/>
          <w:lang w:val="fr-FR"/>
        </w:rPr>
        <w:t xml:space="preserve">Langues de travail: </w:t>
      </w:r>
      <w:r w:rsidR="000C4268" w:rsidRPr="00DD0B63">
        <w:rPr>
          <w:lang w:val="fr-FR"/>
        </w:rPr>
        <w:t xml:space="preserve">anglais </w:t>
      </w:r>
      <w:r w:rsidR="000C4268">
        <w:rPr>
          <w:lang w:val="fr-FR"/>
        </w:rPr>
        <w:t>et sinhala</w:t>
      </w:r>
    </w:p>
    <w:p w:rsidR="001635B2" w:rsidRPr="00DD0B63" w:rsidRDefault="001635B2" w:rsidP="001635B2">
      <w:pPr>
        <w:pStyle w:val="SingleTxtG"/>
        <w:rPr>
          <w:b/>
          <w:lang w:val="fr-FR"/>
        </w:rPr>
      </w:pPr>
      <w:r w:rsidRPr="00DD0B63">
        <w:rPr>
          <w:b/>
          <w:lang w:val="fr-FR"/>
        </w:rPr>
        <w:t>Situation/fonctions actuelles</w:t>
      </w:r>
    </w:p>
    <w:p w:rsidR="001635B2" w:rsidRPr="00DD0B63" w:rsidRDefault="001635B2" w:rsidP="001635B2">
      <w:pPr>
        <w:pStyle w:val="SingleTxtG"/>
        <w:rPr>
          <w:lang w:val="fr-FR"/>
        </w:rPr>
      </w:pPr>
      <w:r w:rsidRPr="00DD0B63">
        <w:rPr>
          <w:lang w:val="fr-FR"/>
        </w:rPr>
        <w:t>Sous-Secrétaire aux affaires étrangères, Ministère des</w:t>
      </w:r>
      <w:r w:rsidR="002D237A">
        <w:rPr>
          <w:lang w:val="fr-FR"/>
        </w:rPr>
        <w:t xml:space="preserve"> affaires étrangères, Sri Lanka</w:t>
      </w:r>
    </w:p>
    <w:p w:rsidR="001635B2" w:rsidRPr="00DD0B63" w:rsidRDefault="001635B2" w:rsidP="001635B2">
      <w:pPr>
        <w:pStyle w:val="SingleTxtG"/>
        <w:rPr>
          <w:b/>
          <w:lang w:val="fr-FR"/>
        </w:rPr>
      </w:pPr>
      <w:r w:rsidRPr="00DD0B63">
        <w:rPr>
          <w:lang w:val="fr-FR"/>
        </w:rPr>
        <w:t>Responsable notamment des affaires multilatérales, des droits de l</w:t>
      </w:r>
      <w:r>
        <w:rPr>
          <w:lang w:val="fr-FR"/>
        </w:rPr>
        <w:t>’</w:t>
      </w:r>
      <w:r w:rsidRPr="00DD0B63">
        <w:rPr>
          <w:lang w:val="fr-FR"/>
        </w:rPr>
        <w:t>homme, des migrations, des relations bilatérales dans la région d</w:t>
      </w:r>
      <w:r>
        <w:rPr>
          <w:lang w:val="fr-FR"/>
        </w:rPr>
        <w:t>’</w:t>
      </w:r>
      <w:r w:rsidRPr="00DD0B63">
        <w:rPr>
          <w:lang w:val="fr-FR"/>
        </w:rPr>
        <w:t>Asie du Sud.</w:t>
      </w:r>
    </w:p>
    <w:p w:rsidR="001635B2" w:rsidRPr="00DD0B63" w:rsidRDefault="00B31D3B" w:rsidP="00834FD9">
      <w:pPr>
        <w:pStyle w:val="H23G"/>
        <w:spacing w:before="220"/>
        <w:rPr>
          <w:lang w:val="fr-FR"/>
        </w:rPr>
      </w:pPr>
      <w:r>
        <w:rPr>
          <w:lang w:val="fr-FR"/>
        </w:rPr>
        <w:tab/>
      </w:r>
      <w:r>
        <w:rPr>
          <w:lang w:val="fr-FR"/>
        </w:rPr>
        <w:tab/>
      </w:r>
      <w:r w:rsidR="001635B2" w:rsidRPr="00B83D49">
        <w:rPr>
          <w:lang w:val="fr-FR"/>
        </w:rPr>
        <w:t>Expérience en matière de droits de l’homme, notamment dans le contexte du système des Nations Unies</w:t>
      </w:r>
    </w:p>
    <w:p w:rsidR="001635B2" w:rsidRPr="00DD0B63" w:rsidRDefault="001635B2" w:rsidP="001635B2">
      <w:pPr>
        <w:pStyle w:val="SingleTxtG"/>
        <w:rPr>
          <w:lang w:val="fr-FR"/>
        </w:rPr>
      </w:pPr>
      <w:r w:rsidRPr="00DD0B63">
        <w:rPr>
          <w:lang w:val="fr-FR"/>
        </w:rPr>
        <w:t>Représentant suppléant du Sri Lanka lors des cinquante-troisième, cinquante-quatrième et cinquante-cinquième sessions de la Commission des droits de l</w:t>
      </w:r>
      <w:r>
        <w:rPr>
          <w:lang w:val="fr-FR"/>
        </w:rPr>
        <w:t>’</w:t>
      </w:r>
      <w:r w:rsidRPr="00DD0B63">
        <w:rPr>
          <w:lang w:val="fr-FR"/>
        </w:rPr>
        <w:t>homme (CDH), tenues à Genève</w:t>
      </w:r>
      <w:r>
        <w:rPr>
          <w:lang w:val="fr-FR"/>
        </w:rPr>
        <w:t>;</w:t>
      </w:r>
      <w:r w:rsidRPr="00DD0B63">
        <w:rPr>
          <w:lang w:val="fr-FR"/>
        </w:rPr>
        <w:t xml:space="preserve"> chef de la délégation </w:t>
      </w:r>
      <w:r w:rsidR="00F610E0">
        <w:rPr>
          <w:lang w:val="fr-FR"/>
        </w:rPr>
        <w:t>sri lankaise</w:t>
      </w:r>
      <w:r w:rsidRPr="00DD0B63">
        <w:rPr>
          <w:lang w:val="fr-FR"/>
        </w:rPr>
        <w:t xml:space="preserve"> participant en qualité d</w:t>
      </w:r>
      <w:r>
        <w:rPr>
          <w:lang w:val="fr-FR"/>
        </w:rPr>
        <w:t>’</w:t>
      </w:r>
      <w:r w:rsidRPr="00DD0B63">
        <w:rPr>
          <w:lang w:val="fr-FR"/>
        </w:rPr>
        <w:t xml:space="preserve">observateur aux cinquante-septième et cinquante-huitième sessions de la CDH. Élection à la vice-présidence du </w:t>
      </w:r>
      <w:r w:rsidR="00F610E0" w:rsidRPr="00DD0B63">
        <w:rPr>
          <w:lang w:val="fr-FR"/>
        </w:rPr>
        <w:t xml:space="preserve">Bureau </w:t>
      </w:r>
      <w:r w:rsidRPr="00DD0B63">
        <w:rPr>
          <w:lang w:val="fr-FR"/>
        </w:rPr>
        <w:t xml:space="preserve">élargi de la cinquante-neuvième session de la CDH. De 2005 à 2008, Président du </w:t>
      </w:r>
      <w:r w:rsidRPr="00DD0B63">
        <w:t>Comité spécial chargé d</w:t>
      </w:r>
      <w:r>
        <w:t>’</w:t>
      </w:r>
      <w:r w:rsidRPr="00DD0B63">
        <w:t>enquêter sur les pratiques israéliennes affectant les droits de l</w:t>
      </w:r>
      <w:r>
        <w:t>’</w:t>
      </w:r>
      <w:r w:rsidRPr="00DD0B63">
        <w:t>homme du peuple palestinien et des autres Arabes des territoires occupés.</w:t>
      </w:r>
    </w:p>
    <w:p w:rsidR="001635B2" w:rsidRPr="00B83D49" w:rsidRDefault="00B31D3B" w:rsidP="00834FD9">
      <w:pPr>
        <w:pStyle w:val="H23G"/>
        <w:spacing w:before="220"/>
        <w:rPr>
          <w:lang w:val="fr-FR"/>
        </w:rPr>
      </w:pPr>
      <w:r>
        <w:rPr>
          <w:lang w:val="fr-FR"/>
        </w:rPr>
        <w:tab/>
      </w:r>
      <w:r>
        <w:rPr>
          <w:lang w:val="fr-FR"/>
        </w:rPr>
        <w:tab/>
      </w:r>
      <w:r w:rsidR="001635B2" w:rsidRPr="00B83D49">
        <w:rPr>
          <w:lang w:val="fr-FR"/>
        </w:rPr>
        <w:t>Activités professionnelles liées à la protection des droits des travailleurs migrants</w:t>
      </w:r>
    </w:p>
    <w:p w:rsidR="001635B2" w:rsidRPr="00DD0B63" w:rsidRDefault="001635B2" w:rsidP="001635B2">
      <w:pPr>
        <w:pStyle w:val="SingleTxtG"/>
        <w:rPr>
          <w:b/>
          <w:lang w:val="fr-FR"/>
        </w:rPr>
      </w:pPr>
      <w:r w:rsidRPr="00DD0B63">
        <w:t>En tant que Président du Conseil de l</w:t>
      </w:r>
      <w:r>
        <w:t>’</w:t>
      </w:r>
      <w:r w:rsidRPr="00DD0B63">
        <w:t xml:space="preserve">Organisation internationale </w:t>
      </w:r>
      <w:r w:rsidR="00F610E0">
        <w:t xml:space="preserve">pour les migrations (OIM) pour les </w:t>
      </w:r>
      <w:r w:rsidRPr="00DD0B63">
        <w:t>année</w:t>
      </w:r>
      <w:r w:rsidR="00F610E0">
        <w:t>s</w:t>
      </w:r>
      <w:r w:rsidRPr="00DD0B63">
        <w:t xml:space="preserve"> 2001</w:t>
      </w:r>
      <w:r w:rsidR="00F610E0">
        <w:t xml:space="preserve"> et </w:t>
      </w:r>
      <w:r w:rsidRPr="00DD0B63">
        <w:t>2002, M. Kariyawasam a acquis une expérience pratique des migrations et de la protection des travailleurs migrants ainsi qu</w:t>
      </w:r>
      <w:r>
        <w:t>’</w:t>
      </w:r>
      <w:r w:rsidRPr="00DD0B63">
        <w:t>une expérience des conférences sur ces questions. En tant que Chef de mission adjoint à l</w:t>
      </w:r>
      <w:r>
        <w:t>’</w:t>
      </w:r>
      <w:r w:rsidRPr="00DD0B63">
        <w:t>ambassade du Sri Lanka à Riyad (1989-1992), M. Kariyawasam a pu observer par lui-même les difficultés rencontrées par les travailleurs immigrés vivant au Moyen-Orient. Il a été le premier Président du Comité pour la protection des droits de tous les travailleurs migrants et des membres de leur famille, fonctions qu</w:t>
      </w:r>
      <w:r>
        <w:t>’</w:t>
      </w:r>
      <w:r w:rsidRPr="00DD0B63">
        <w:t>il a occupées jusqu</w:t>
      </w:r>
      <w:r>
        <w:t>’</w:t>
      </w:r>
      <w:r w:rsidRPr="00DD0B63">
        <w:t>en 2008. Dans ces premières années du Comité,</w:t>
      </w:r>
      <w:r w:rsidR="002D237A">
        <w:t xml:space="preserve"> il a fait évoluer et renforcé l</w:t>
      </w:r>
      <w:r w:rsidRPr="00DD0B63">
        <w:t xml:space="preserve">es méthodes et procédures de travail </w:t>
      </w:r>
      <w:r w:rsidR="002D237A">
        <w:t xml:space="preserve">de celui-ci </w:t>
      </w:r>
      <w:r w:rsidRPr="00DD0B63">
        <w:t xml:space="preserve">et a œuvré en faveur de la promotion de la Convention. En 2004, il a présidé la réunion des </w:t>
      </w:r>
      <w:r w:rsidR="001C5AFD" w:rsidRPr="00DD0B63">
        <w:t xml:space="preserve">présidents </w:t>
      </w:r>
      <w:r w:rsidRPr="00DD0B63">
        <w:t>des organes de</w:t>
      </w:r>
      <w:r w:rsidR="002D237A">
        <w:t xml:space="preserve"> suivi des instruments relatifs </w:t>
      </w:r>
      <w:r w:rsidRPr="00DD0B63">
        <w:t>aux droits de l</w:t>
      </w:r>
      <w:r>
        <w:t>’</w:t>
      </w:r>
      <w:r w:rsidRPr="00DD0B63">
        <w:t>homme et la réunion intercomités des organes de suivi des instruments relatifs aux droits de l</w:t>
      </w:r>
      <w:r>
        <w:t>’</w:t>
      </w:r>
      <w:r w:rsidRPr="00DD0B63">
        <w:t>homme.</w:t>
      </w:r>
    </w:p>
    <w:p w:rsidR="001635B2" w:rsidRPr="00B83D49" w:rsidRDefault="00B31D3B" w:rsidP="00834FD9">
      <w:pPr>
        <w:pStyle w:val="H23G"/>
        <w:rPr>
          <w:lang w:val="fr-FR"/>
        </w:rPr>
      </w:pPr>
      <w:r>
        <w:rPr>
          <w:lang w:val="fr-FR"/>
        </w:rPr>
        <w:tab/>
      </w:r>
      <w:r>
        <w:rPr>
          <w:lang w:val="fr-FR"/>
        </w:rPr>
        <w:tab/>
      </w:r>
      <w:r w:rsidR="001635B2" w:rsidRPr="00B83D49">
        <w:rPr>
          <w:lang w:val="fr-FR"/>
        </w:rPr>
        <w:t>Autres activités intéressant la Convention</w:t>
      </w:r>
    </w:p>
    <w:p w:rsidR="001635B2" w:rsidRPr="002D237A" w:rsidRDefault="001635B2" w:rsidP="001C5AFD">
      <w:pPr>
        <w:pStyle w:val="SingleTxtG"/>
        <w:rPr>
          <w:lang w:val="fr-FR"/>
        </w:rPr>
      </w:pPr>
      <w:r w:rsidRPr="002D237A">
        <w:rPr>
          <w:lang w:val="fr-FR"/>
        </w:rPr>
        <w:t>Orateur principal lors de la Conférence publique sur les travailleurs migrants et les droits de l’homme organisée par la Commission irlandaise des droits de l’homme et la Société irlandaise</w:t>
      </w:r>
      <w:r w:rsidR="002D237A">
        <w:rPr>
          <w:lang w:val="fr-FR"/>
        </w:rPr>
        <w:t xml:space="preserve"> </w:t>
      </w:r>
      <w:r w:rsidR="002D237A" w:rsidRPr="002D237A">
        <w:rPr>
          <w:lang w:val="fr-FR"/>
        </w:rPr>
        <w:t>de droit,</w:t>
      </w:r>
      <w:r w:rsidRPr="002D237A">
        <w:rPr>
          <w:lang w:val="fr-FR"/>
        </w:rPr>
        <w:t xml:space="preserve"> organisée à Dubli</w:t>
      </w:r>
      <w:r w:rsidR="002D237A">
        <w:rPr>
          <w:lang w:val="fr-FR"/>
        </w:rPr>
        <w:t>n (Irlande), le 15 octobre 2</w:t>
      </w:r>
      <w:r w:rsidR="001C5AFD">
        <w:rPr>
          <w:lang w:val="fr-FR"/>
        </w:rPr>
        <w:t>0</w:t>
      </w:r>
      <w:r w:rsidR="002D237A">
        <w:rPr>
          <w:lang w:val="fr-FR"/>
        </w:rPr>
        <w:t>05</w:t>
      </w:r>
    </w:p>
    <w:p w:rsidR="001635B2" w:rsidRPr="00DD0B63" w:rsidRDefault="001635B2" w:rsidP="001635B2">
      <w:pPr>
        <w:pStyle w:val="SingleTxtG"/>
        <w:rPr>
          <w:lang w:val="fr-FR"/>
        </w:rPr>
      </w:pPr>
      <w:r w:rsidRPr="00DD0B63">
        <w:rPr>
          <w:lang w:val="fr-FR"/>
        </w:rPr>
        <w:t>Orateur principal lors de la huitième Conférence internationale sur les institutions nationales de promotion et de protection des droits de l</w:t>
      </w:r>
      <w:r>
        <w:rPr>
          <w:lang w:val="fr-FR"/>
        </w:rPr>
        <w:t>’</w:t>
      </w:r>
      <w:r w:rsidRPr="00DD0B63">
        <w:rPr>
          <w:lang w:val="fr-FR"/>
        </w:rPr>
        <w:t>homme, tenue</w:t>
      </w:r>
      <w:r w:rsidR="00613A83">
        <w:rPr>
          <w:lang w:val="fr-FR"/>
        </w:rPr>
        <w:t xml:space="preserve"> en Bolivie, le 24 </w:t>
      </w:r>
      <w:r w:rsidR="002D237A">
        <w:rPr>
          <w:lang w:val="fr-FR"/>
        </w:rPr>
        <w:t>octobre 2006</w:t>
      </w:r>
    </w:p>
    <w:p w:rsidR="001635B2" w:rsidRPr="00DD0B63" w:rsidRDefault="001635B2" w:rsidP="001635B2">
      <w:pPr>
        <w:pStyle w:val="SingleTxtG"/>
        <w:rPr>
          <w:lang w:val="fr-FR"/>
        </w:rPr>
      </w:pPr>
      <w:r w:rsidRPr="00DD0B63">
        <w:rPr>
          <w:lang w:val="fr-FR"/>
        </w:rPr>
        <w:t>Orateur chargé de l</w:t>
      </w:r>
      <w:r>
        <w:rPr>
          <w:lang w:val="fr-FR"/>
        </w:rPr>
        <w:t>’</w:t>
      </w:r>
      <w:r w:rsidRPr="00DD0B63">
        <w:rPr>
          <w:lang w:val="fr-FR"/>
        </w:rPr>
        <w:t>exposé liminaire sur la mondialisation, les migrations et les droits de l</w:t>
      </w:r>
      <w:r>
        <w:rPr>
          <w:lang w:val="fr-FR"/>
        </w:rPr>
        <w:t>’</w:t>
      </w:r>
      <w:r w:rsidRPr="00DD0B63">
        <w:rPr>
          <w:lang w:val="fr-FR"/>
        </w:rPr>
        <w:t>homme lors du Séminaire destiné aux membres des comités parlementaires chargés des droits de l</w:t>
      </w:r>
      <w:r>
        <w:rPr>
          <w:lang w:val="fr-FR"/>
        </w:rPr>
        <w:t>’</w:t>
      </w:r>
      <w:r w:rsidRPr="00DD0B63">
        <w:rPr>
          <w:lang w:val="fr-FR"/>
        </w:rPr>
        <w:t>homme et chargés des questions liées aux migrations, organisé au siège de l</w:t>
      </w:r>
      <w:r>
        <w:rPr>
          <w:lang w:val="fr-FR"/>
        </w:rPr>
        <w:t>’</w:t>
      </w:r>
      <w:r w:rsidRPr="00DD0B63">
        <w:rPr>
          <w:lang w:val="fr-FR"/>
        </w:rPr>
        <w:t>Union interparlementaire</w:t>
      </w:r>
      <w:r w:rsidR="002D237A">
        <w:rPr>
          <w:lang w:val="fr-FR"/>
        </w:rPr>
        <w:t>, à Genève, le 24 octobre 2007</w:t>
      </w:r>
    </w:p>
    <w:p w:rsidR="001635B2" w:rsidRPr="00DD0B63" w:rsidRDefault="001635B2" w:rsidP="001635B2">
      <w:pPr>
        <w:pStyle w:val="SingleTxtG"/>
        <w:rPr>
          <w:b/>
          <w:lang w:val="fr-FR"/>
        </w:rPr>
      </w:pPr>
      <w:r w:rsidRPr="00DD0B63">
        <w:rPr>
          <w:lang w:val="fr-FR"/>
        </w:rPr>
        <w:t xml:space="preserve">Représentant du Sri Lanka et du </w:t>
      </w:r>
      <w:r w:rsidRPr="00DD0B63">
        <w:t>Comité pour la protection des droits de tous les travailleurs migrants et des membres de leur famille au Forum mondial sur la migration et le développement, tenu aux Philippines du 27 au 30 octobre 2008.</w:t>
      </w:r>
    </w:p>
    <w:p w:rsidR="001635B2" w:rsidRPr="00DD0B63" w:rsidRDefault="001635B2" w:rsidP="00B31D3B">
      <w:pPr>
        <w:pStyle w:val="H1G"/>
        <w:rPr>
          <w:bCs/>
          <w:lang w:val="fr-FR"/>
        </w:rPr>
      </w:pPr>
      <w:r w:rsidRPr="00DD0B63">
        <w:rPr>
          <w:bCs/>
          <w:lang w:val="fr-FR"/>
        </w:rPr>
        <w:br w:type="page"/>
      </w:r>
      <w:r w:rsidR="002D237A">
        <w:rPr>
          <w:bCs/>
          <w:lang w:val="fr-FR"/>
        </w:rPr>
        <w:tab/>
      </w:r>
      <w:r w:rsidR="002D237A">
        <w:rPr>
          <w:bCs/>
          <w:lang w:val="fr-FR"/>
        </w:rPr>
        <w:tab/>
      </w:r>
      <w:r w:rsidRPr="00DD0B63">
        <w:rPr>
          <w:lang w:val="fr-FR"/>
        </w:rPr>
        <w:t xml:space="preserve">Andrea </w:t>
      </w:r>
      <w:r w:rsidR="002D237A" w:rsidRPr="00DD0B63">
        <w:rPr>
          <w:lang w:val="fr-FR"/>
        </w:rPr>
        <w:t>Miller</w:t>
      </w:r>
      <w:r w:rsidRPr="00DD0B63">
        <w:rPr>
          <w:lang w:val="fr-FR"/>
        </w:rPr>
        <w:t>-</w:t>
      </w:r>
      <w:r w:rsidR="002D237A" w:rsidRPr="00DD0B63">
        <w:rPr>
          <w:lang w:val="fr-FR"/>
        </w:rPr>
        <w:t xml:space="preserve">Stennet </w:t>
      </w:r>
      <w:r w:rsidRPr="00DD0B63">
        <w:rPr>
          <w:lang w:val="fr-FR"/>
        </w:rPr>
        <w:t>(Jamaïque)</w:t>
      </w:r>
    </w:p>
    <w:p w:rsidR="001635B2" w:rsidRPr="00DD0B63" w:rsidRDefault="001635B2" w:rsidP="001635B2">
      <w:pPr>
        <w:pStyle w:val="SingleTxtG"/>
        <w:rPr>
          <w:lang w:val="fr-FR"/>
        </w:rPr>
      </w:pPr>
      <w:r w:rsidRPr="00DD0B63">
        <w:rPr>
          <w:b/>
          <w:lang w:val="fr-FR"/>
        </w:rPr>
        <w:t>Date et lieu de naissance</w:t>
      </w:r>
      <w:r w:rsidRPr="00DD0B63">
        <w:rPr>
          <w:b/>
          <w:bCs/>
          <w:lang w:val="fr-FR"/>
        </w:rPr>
        <w:t>:</w:t>
      </w:r>
      <w:r w:rsidRPr="00DD0B63">
        <w:rPr>
          <w:lang w:val="fr-FR"/>
        </w:rPr>
        <w:t xml:space="preserve"> 3 ju</w:t>
      </w:r>
      <w:r w:rsidR="000C4268">
        <w:rPr>
          <w:lang w:val="fr-FR"/>
        </w:rPr>
        <w:t xml:space="preserve">illet 1967, St. James </w:t>
      </w:r>
      <w:r w:rsidR="00D0776C">
        <w:rPr>
          <w:lang w:val="fr-FR"/>
        </w:rPr>
        <w:t>(</w:t>
      </w:r>
      <w:r w:rsidR="000C4268">
        <w:rPr>
          <w:lang w:val="fr-FR"/>
        </w:rPr>
        <w:t>Jamaïque</w:t>
      </w:r>
      <w:r w:rsidR="00D0776C">
        <w:rPr>
          <w:lang w:val="fr-FR"/>
        </w:rPr>
        <w:t>)</w:t>
      </w:r>
    </w:p>
    <w:p w:rsidR="001635B2" w:rsidRPr="00DD0B63" w:rsidRDefault="001635B2" w:rsidP="001635B2">
      <w:pPr>
        <w:pStyle w:val="SingleTxtG"/>
        <w:rPr>
          <w:lang w:val="fr-FR"/>
        </w:rPr>
      </w:pPr>
      <w:r w:rsidRPr="00DD0B63">
        <w:rPr>
          <w:b/>
          <w:lang w:val="fr-FR"/>
        </w:rPr>
        <w:t>Langue de travail:</w:t>
      </w:r>
      <w:r w:rsidRPr="00DD0B63">
        <w:rPr>
          <w:lang w:val="fr-FR"/>
        </w:rPr>
        <w:t xml:space="preserve"> </w:t>
      </w:r>
      <w:r w:rsidR="000C4268" w:rsidRPr="00DD0B63">
        <w:rPr>
          <w:lang w:val="fr-FR"/>
        </w:rPr>
        <w:t>anglais</w:t>
      </w:r>
    </w:p>
    <w:p w:rsidR="001635B2" w:rsidRPr="00DD0B63" w:rsidRDefault="001635B2" w:rsidP="001635B2">
      <w:pPr>
        <w:pStyle w:val="SingleTxtG"/>
        <w:rPr>
          <w:b/>
          <w:lang w:val="fr-FR"/>
        </w:rPr>
      </w:pPr>
      <w:r w:rsidRPr="00DD0B63">
        <w:rPr>
          <w:b/>
          <w:lang w:val="fr-FR"/>
        </w:rPr>
        <w:t>Situation/fonctions actuelles</w:t>
      </w:r>
    </w:p>
    <w:p w:rsidR="001635B2" w:rsidRPr="00DD0B63" w:rsidRDefault="001635B2" w:rsidP="001635B2">
      <w:pPr>
        <w:pStyle w:val="SingleTxtG"/>
        <w:rPr>
          <w:lang w:val="fr-FR"/>
        </w:rPr>
      </w:pPr>
      <w:r w:rsidRPr="00DD0B63">
        <w:rPr>
          <w:lang w:val="fr-FR"/>
        </w:rPr>
        <w:t>Directrice, Service de l</w:t>
      </w:r>
      <w:r>
        <w:rPr>
          <w:lang w:val="fr-FR"/>
        </w:rPr>
        <w:t>’</w:t>
      </w:r>
      <w:r w:rsidRPr="00DD0B63">
        <w:rPr>
          <w:lang w:val="fr-FR"/>
        </w:rPr>
        <w:t>emploi</w:t>
      </w:r>
    </w:p>
    <w:p w:rsidR="001635B2" w:rsidRPr="00DD0B63" w:rsidRDefault="001635B2" w:rsidP="001635B2">
      <w:pPr>
        <w:pStyle w:val="SingleTxtG"/>
        <w:rPr>
          <w:lang w:val="fr-FR"/>
        </w:rPr>
      </w:pPr>
      <w:r w:rsidRPr="00DD0B63">
        <w:rPr>
          <w:lang w:val="fr-FR"/>
        </w:rPr>
        <w:t>Fonctions</w:t>
      </w:r>
      <w:r>
        <w:rPr>
          <w:lang w:val="fr-FR"/>
        </w:rPr>
        <w:t>:</w:t>
      </w:r>
      <w:r w:rsidRPr="00DD0B63">
        <w:rPr>
          <w:lang w:val="fr-FR"/>
        </w:rPr>
        <w:t xml:space="preserve"> diriger et superviser les activités destinées à faciliter le placement de travailleurs jamaïcains dans des postes de travail à l</w:t>
      </w:r>
      <w:r>
        <w:rPr>
          <w:lang w:val="fr-FR"/>
        </w:rPr>
        <w:t>’</w:t>
      </w:r>
      <w:r w:rsidRPr="00DD0B63">
        <w:rPr>
          <w:lang w:val="fr-FR"/>
        </w:rPr>
        <w:t>étranger et contrôler les activités des bureaux privés de placement.</w:t>
      </w:r>
    </w:p>
    <w:p w:rsidR="001635B2" w:rsidRPr="00DD0B63" w:rsidRDefault="00B31D3B" w:rsidP="00B83D49">
      <w:pPr>
        <w:pStyle w:val="H23G"/>
        <w:rPr>
          <w:lang w:val="fr-FR"/>
        </w:rPr>
      </w:pPr>
      <w:r>
        <w:rPr>
          <w:lang w:val="fr-FR"/>
        </w:rPr>
        <w:tab/>
      </w:r>
      <w:r>
        <w:rPr>
          <w:lang w:val="fr-FR"/>
        </w:rPr>
        <w:tab/>
      </w:r>
      <w:r w:rsidR="001635B2" w:rsidRPr="00B83D49">
        <w:rPr>
          <w:lang w:val="fr-FR"/>
        </w:rPr>
        <w:t>Principales activités professionnelles</w:t>
      </w:r>
    </w:p>
    <w:p w:rsidR="001635B2" w:rsidRPr="00DD0B63" w:rsidRDefault="001635B2" w:rsidP="001635B2">
      <w:pPr>
        <w:pStyle w:val="SingleTxtG"/>
        <w:rPr>
          <w:lang w:val="fr-FR"/>
        </w:rPr>
      </w:pPr>
      <w:r w:rsidRPr="00DD0B63">
        <w:rPr>
          <w:lang w:val="fr-FR"/>
        </w:rPr>
        <w:t>Contribuer à l</w:t>
      </w:r>
      <w:r>
        <w:rPr>
          <w:lang w:val="fr-FR"/>
        </w:rPr>
        <w:t>’</w:t>
      </w:r>
      <w:r w:rsidRPr="00DD0B63">
        <w:rPr>
          <w:lang w:val="fr-FR"/>
        </w:rPr>
        <w:t>élaboration des politiques régissant le programme d</w:t>
      </w:r>
      <w:r>
        <w:rPr>
          <w:lang w:val="fr-FR"/>
        </w:rPr>
        <w:t>’</w:t>
      </w:r>
      <w:r w:rsidRPr="00DD0B63">
        <w:rPr>
          <w:lang w:val="fr-FR"/>
        </w:rPr>
        <w:t>emploi à l</w:t>
      </w:r>
      <w:r>
        <w:rPr>
          <w:lang w:val="fr-FR"/>
        </w:rPr>
        <w:t>’</w:t>
      </w:r>
      <w:r w:rsidRPr="00DD0B63">
        <w:rPr>
          <w:lang w:val="fr-FR"/>
        </w:rPr>
        <w:t>étranger</w:t>
      </w:r>
    </w:p>
    <w:p w:rsidR="001635B2" w:rsidRPr="00DD0B63" w:rsidRDefault="001635B2" w:rsidP="002D237A">
      <w:pPr>
        <w:pStyle w:val="SingleTxtG"/>
        <w:rPr>
          <w:lang w:val="fr-FR"/>
        </w:rPr>
      </w:pPr>
      <w:r w:rsidRPr="00DD0B63">
        <w:rPr>
          <w:lang w:val="fr-FR"/>
        </w:rPr>
        <w:t>Superviser les activités de recrutement et de préparation des travailleurs migrants partant pour l</w:t>
      </w:r>
      <w:r>
        <w:rPr>
          <w:lang w:val="fr-FR"/>
        </w:rPr>
        <w:t>’</w:t>
      </w:r>
      <w:r w:rsidRPr="00DD0B63">
        <w:rPr>
          <w:lang w:val="fr-FR"/>
        </w:rPr>
        <w:t>étranger</w:t>
      </w:r>
    </w:p>
    <w:p w:rsidR="001635B2" w:rsidRPr="00DD0B63" w:rsidRDefault="001635B2" w:rsidP="001635B2">
      <w:pPr>
        <w:pStyle w:val="SingleTxtG"/>
        <w:rPr>
          <w:lang w:val="fr-FR"/>
        </w:rPr>
      </w:pPr>
      <w:r w:rsidRPr="00DD0B63">
        <w:rPr>
          <w:lang w:val="fr-FR"/>
        </w:rPr>
        <w:t>Rester en contact avec les services de liaison à l</w:t>
      </w:r>
      <w:r>
        <w:rPr>
          <w:lang w:val="fr-FR"/>
        </w:rPr>
        <w:t>’</w:t>
      </w:r>
      <w:r w:rsidRPr="00DD0B63">
        <w:rPr>
          <w:lang w:val="fr-FR"/>
        </w:rPr>
        <w:t>étranger pour assurer la protection des travailleurs migrants et leur prêter assistance en cas de difficulté</w:t>
      </w:r>
    </w:p>
    <w:p w:rsidR="001635B2" w:rsidRPr="00DD0B63" w:rsidRDefault="001635B2" w:rsidP="001635B2">
      <w:pPr>
        <w:pStyle w:val="SingleTxtG"/>
        <w:rPr>
          <w:lang w:val="fr-FR"/>
        </w:rPr>
      </w:pPr>
      <w:r w:rsidRPr="00DD0B63">
        <w:rPr>
          <w:lang w:val="fr-FR"/>
        </w:rPr>
        <w:t>Activités directes visant à prêter assistance aux travailleurs migrants et à leur famille.</w:t>
      </w:r>
    </w:p>
    <w:p w:rsidR="001635B2" w:rsidRPr="00DD0B63" w:rsidRDefault="00B31D3B" w:rsidP="00B83D49">
      <w:pPr>
        <w:pStyle w:val="H23G"/>
        <w:rPr>
          <w:lang w:val="fr-FR"/>
        </w:rPr>
      </w:pPr>
      <w:r>
        <w:rPr>
          <w:lang w:val="fr-FR"/>
        </w:rPr>
        <w:tab/>
      </w:r>
      <w:r>
        <w:rPr>
          <w:lang w:val="fr-FR"/>
        </w:rPr>
        <w:tab/>
      </w:r>
      <w:r w:rsidR="001635B2" w:rsidRPr="00B83D49">
        <w:rPr>
          <w:lang w:val="fr-FR"/>
        </w:rPr>
        <w:t>Études</w:t>
      </w:r>
    </w:p>
    <w:p w:rsidR="001635B2" w:rsidRPr="00DD0B63" w:rsidRDefault="001635B2" w:rsidP="001635B2">
      <w:pPr>
        <w:pStyle w:val="SingleTxtG"/>
        <w:rPr>
          <w:lang w:val="fr-FR"/>
        </w:rPr>
      </w:pPr>
      <w:r w:rsidRPr="00DD0B63">
        <w:rPr>
          <w:lang w:val="fr-FR"/>
        </w:rPr>
        <w:t>Maîtrise en études du développement</w:t>
      </w:r>
      <w:r w:rsidR="002D237A">
        <w:rPr>
          <w:lang w:val="fr-FR"/>
        </w:rPr>
        <w:t xml:space="preserve"> et </w:t>
      </w:r>
      <w:r w:rsidRPr="00DD0B63">
        <w:rPr>
          <w:lang w:val="fr-FR"/>
        </w:rPr>
        <w:t>études sociales, Institut d</w:t>
      </w:r>
      <w:r>
        <w:rPr>
          <w:lang w:val="fr-FR"/>
        </w:rPr>
        <w:t>’</w:t>
      </w:r>
      <w:r w:rsidRPr="00DD0B63">
        <w:rPr>
          <w:lang w:val="fr-FR"/>
        </w:rPr>
        <w:t>études sociales, La Haye</w:t>
      </w:r>
    </w:p>
    <w:p w:rsidR="001635B2" w:rsidRPr="00DD0B63" w:rsidRDefault="001635B2" w:rsidP="001635B2">
      <w:pPr>
        <w:pStyle w:val="SingleTxtG"/>
        <w:rPr>
          <w:lang w:val="fr-FR"/>
        </w:rPr>
      </w:pPr>
      <w:r w:rsidRPr="00DD0B63">
        <w:rPr>
          <w:lang w:val="fr-FR"/>
        </w:rPr>
        <w:t>Licence en géographie et sciences sociales, University of the West Indies, Jamaïque.</w:t>
      </w:r>
    </w:p>
    <w:p w:rsidR="001635B2" w:rsidRPr="00DD0B63" w:rsidRDefault="00B31D3B" w:rsidP="00B83D49">
      <w:pPr>
        <w:pStyle w:val="H23G"/>
        <w:rPr>
          <w:lang w:val="fr-FR"/>
        </w:rPr>
      </w:pPr>
      <w:r>
        <w:rPr>
          <w:lang w:val="fr-FR"/>
        </w:rPr>
        <w:tab/>
      </w:r>
      <w:r>
        <w:rPr>
          <w:lang w:val="fr-FR"/>
        </w:rPr>
        <w:tab/>
      </w:r>
      <w:r w:rsidR="001635B2" w:rsidRPr="00B83D49">
        <w:rPr>
          <w:lang w:val="fr-FR"/>
        </w:rPr>
        <w:t>Autres activités principales dans le domaine intéressant le mandat de l’organe conventionnel auquel postule le candidat</w:t>
      </w:r>
    </w:p>
    <w:p w:rsidR="001635B2" w:rsidRPr="00DD0B63" w:rsidRDefault="001635B2" w:rsidP="001635B2">
      <w:pPr>
        <w:pStyle w:val="SingleTxtG"/>
        <w:rPr>
          <w:lang w:val="fr-FR"/>
        </w:rPr>
      </w:pPr>
      <w:r w:rsidRPr="00DD0B63">
        <w:rPr>
          <w:lang w:val="fr-FR"/>
        </w:rPr>
        <w:t>S</w:t>
      </w:r>
      <w:r>
        <w:rPr>
          <w:lang w:val="fr-FR"/>
        </w:rPr>
        <w:t>’</w:t>
      </w:r>
      <w:r w:rsidRPr="00DD0B63">
        <w:rPr>
          <w:lang w:val="fr-FR"/>
        </w:rPr>
        <w:t>assurer que les services de liaison compétents à l</w:t>
      </w:r>
      <w:r>
        <w:rPr>
          <w:lang w:val="fr-FR"/>
        </w:rPr>
        <w:t>’</w:t>
      </w:r>
      <w:r w:rsidRPr="00DD0B63">
        <w:rPr>
          <w:lang w:val="fr-FR"/>
        </w:rPr>
        <w:t>étranger s</w:t>
      </w:r>
      <w:r>
        <w:rPr>
          <w:lang w:val="fr-FR"/>
        </w:rPr>
        <w:t>’</w:t>
      </w:r>
      <w:r w:rsidRPr="00DD0B63">
        <w:rPr>
          <w:lang w:val="fr-FR"/>
        </w:rPr>
        <w:t>occupent des questions touchant la rémunération, la santé, le logement et autres facteurs ayant des in</w:t>
      </w:r>
      <w:r w:rsidR="002D237A">
        <w:rPr>
          <w:lang w:val="fr-FR"/>
        </w:rPr>
        <w:t>cidences sur le bien-être socio</w:t>
      </w:r>
      <w:r w:rsidRPr="00DD0B63">
        <w:rPr>
          <w:lang w:val="fr-FR"/>
        </w:rPr>
        <w:t>écono</w:t>
      </w:r>
      <w:r w:rsidR="002D237A">
        <w:rPr>
          <w:lang w:val="fr-FR"/>
        </w:rPr>
        <w:t>mique des travailleurs migrants</w:t>
      </w:r>
    </w:p>
    <w:p w:rsidR="001635B2" w:rsidRPr="00DD0B63" w:rsidRDefault="001635B2" w:rsidP="001635B2">
      <w:pPr>
        <w:pStyle w:val="SingleTxtG"/>
        <w:rPr>
          <w:lang w:val="fr-FR"/>
        </w:rPr>
      </w:pPr>
      <w:r w:rsidRPr="00DD0B63">
        <w:rPr>
          <w:lang w:val="fr-FR"/>
        </w:rPr>
        <w:t>Prendre les mesures permettant d</w:t>
      </w:r>
      <w:r>
        <w:rPr>
          <w:lang w:val="fr-FR"/>
        </w:rPr>
        <w:t>’</w:t>
      </w:r>
      <w:r w:rsidRPr="00DD0B63">
        <w:rPr>
          <w:lang w:val="fr-FR"/>
        </w:rPr>
        <w:t>apporter l</w:t>
      </w:r>
      <w:r>
        <w:rPr>
          <w:lang w:val="fr-FR"/>
        </w:rPr>
        <w:t>’</w:t>
      </w:r>
      <w:r w:rsidRPr="00DD0B63">
        <w:rPr>
          <w:lang w:val="fr-FR"/>
        </w:rPr>
        <w:t>assistance nécessaire aux familles des travailleurs migrants</w:t>
      </w:r>
    </w:p>
    <w:p w:rsidR="001635B2" w:rsidRPr="00DD0B63" w:rsidRDefault="001635B2" w:rsidP="00B31D3B">
      <w:pPr>
        <w:pStyle w:val="SingleTxtG"/>
        <w:rPr>
          <w:lang w:val="fr-FR"/>
        </w:rPr>
      </w:pPr>
      <w:r w:rsidRPr="00DD0B63">
        <w:rPr>
          <w:lang w:val="fr-FR"/>
        </w:rPr>
        <w:t>Donner suite aux plaintes et mener les enquêtes qui s</w:t>
      </w:r>
      <w:r>
        <w:rPr>
          <w:lang w:val="fr-FR"/>
        </w:rPr>
        <w:t>’</w:t>
      </w:r>
      <w:r w:rsidRPr="00DD0B63">
        <w:rPr>
          <w:lang w:val="fr-FR"/>
        </w:rPr>
        <w:t>imposent dans les affaires touchant les travailleurs migrants</w:t>
      </w:r>
    </w:p>
    <w:p w:rsidR="001635B2" w:rsidRPr="00DD0B63" w:rsidRDefault="001635B2" w:rsidP="001635B2">
      <w:pPr>
        <w:pStyle w:val="SingleTxtG"/>
        <w:rPr>
          <w:lang w:val="fr-FR"/>
        </w:rPr>
      </w:pPr>
      <w:r w:rsidRPr="00DD0B63">
        <w:rPr>
          <w:lang w:val="fr-FR"/>
        </w:rPr>
        <w:t>Veiller à ce que les travailleurs bénéficient des indemnités en cas d</w:t>
      </w:r>
      <w:r>
        <w:rPr>
          <w:lang w:val="fr-FR"/>
        </w:rPr>
        <w:t>’</w:t>
      </w:r>
      <w:r w:rsidRPr="00DD0B63">
        <w:rPr>
          <w:lang w:val="fr-FR"/>
        </w:rPr>
        <w:t>accident, des primes, indemnités et autres auxquelles ils ont droit.</w:t>
      </w:r>
    </w:p>
    <w:p w:rsidR="001635B2" w:rsidRPr="00DD0B63" w:rsidRDefault="001635B2" w:rsidP="00B31D3B">
      <w:pPr>
        <w:pStyle w:val="H1G"/>
        <w:rPr>
          <w:lang w:val="fr-FR"/>
        </w:rPr>
      </w:pPr>
      <w:r w:rsidRPr="00DD0B63">
        <w:rPr>
          <w:lang w:val="fr-FR"/>
        </w:rPr>
        <w:br w:type="page"/>
      </w:r>
      <w:r w:rsidR="002D237A">
        <w:rPr>
          <w:lang w:val="fr-FR"/>
        </w:rPr>
        <w:tab/>
      </w:r>
      <w:r w:rsidR="002D237A">
        <w:rPr>
          <w:lang w:val="fr-FR"/>
        </w:rPr>
        <w:tab/>
      </w:r>
      <w:r w:rsidRPr="00DD0B63">
        <w:rPr>
          <w:lang w:val="fr-FR"/>
        </w:rPr>
        <w:t xml:space="preserve">Mehmet </w:t>
      </w:r>
      <w:r w:rsidR="002D237A" w:rsidRPr="00DD0B63">
        <w:rPr>
          <w:lang w:val="fr-FR"/>
        </w:rPr>
        <w:t xml:space="preserve">Sevim </w:t>
      </w:r>
      <w:r w:rsidRPr="00DD0B63">
        <w:rPr>
          <w:lang w:val="fr-FR"/>
        </w:rPr>
        <w:t>(Turquie)</w:t>
      </w:r>
    </w:p>
    <w:p w:rsidR="001635B2" w:rsidRPr="00DD0B63" w:rsidRDefault="001635B2" w:rsidP="001635B2">
      <w:pPr>
        <w:pStyle w:val="SingleTxtG"/>
        <w:rPr>
          <w:lang w:val="fr-FR"/>
        </w:rPr>
      </w:pPr>
      <w:r w:rsidRPr="00DD0B63">
        <w:rPr>
          <w:b/>
          <w:lang w:val="fr-FR"/>
        </w:rPr>
        <w:t xml:space="preserve">Date et lieu de naissance: </w:t>
      </w:r>
      <w:r w:rsidR="000C4268">
        <w:rPr>
          <w:lang w:val="fr-FR"/>
        </w:rPr>
        <w:t xml:space="preserve">5 juin 1964, Dörtdivan </w:t>
      </w:r>
      <w:r w:rsidR="00D0776C">
        <w:rPr>
          <w:lang w:val="fr-FR"/>
        </w:rPr>
        <w:t>(</w:t>
      </w:r>
      <w:r w:rsidR="000C4268">
        <w:rPr>
          <w:lang w:val="fr-FR"/>
        </w:rPr>
        <w:t>Turquie</w:t>
      </w:r>
      <w:r w:rsidR="00D0776C">
        <w:rPr>
          <w:lang w:val="fr-FR"/>
        </w:rPr>
        <w:t>)</w:t>
      </w:r>
    </w:p>
    <w:p w:rsidR="001635B2" w:rsidRPr="00DD0B63" w:rsidRDefault="001635B2" w:rsidP="001635B2">
      <w:pPr>
        <w:pStyle w:val="SingleTxtG"/>
        <w:rPr>
          <w:lang w:val="fr-FR"/>
        </w:rPr>
      </w:pPr>
      <w:r w:rsidRPr="00DD0B63">
        <w:rPr>
          <w:b/>
          <w:lang w:val="fr-FR"/>
        </w:rPr>
        <w:t>Langue de travail</w:t>
      </w:r>
      <w:r w:rsidRPr="00DD0B63">
        <w:rPr>
          <w:b/>
          <w:bCs/>
          <w:lang w:val="fr-FR"/>
        </w:rPr>
        <w:t>:</w:t>
      </w:r>
      <w:r w:rsidRPr="00DD0B63">
        <w:rPr>
          <w:lang w:val="fr-FR"/>
        </w:rPr>
        <w:t xml:space="preserve"> </w:t>
      </w:r>
      <w:r w:rsidR="000C4268" w:rsidRPr="00DD0B63">
        <w:rPr>
          <w:lang w:val="fr-FR"/>
        </w:rPr>
        <w:t>anglais</w:t>
      </w:r>
    </w:p>
    <w:p w:rsidR="001635B2" w:rsidRPr="00DD0B63" w:rsidRDefault="000C4268" w:rsidP="001635B2">
      <w:pPr>
        <w:pStyle w:val="SingleTxtG"/>
        <w:rPr>
          <w:b/>
          <w:lang w:val="fr-FR"/>
        </w:rPr>
      </w:pPr>
      <w:r>
        <w:rPr>
          <w:b/>
          <w:lang w:val="fr-FR"/>
        </w:rPr>
        <w:t>Situation/fonction</w:t>
      </w:r>
      <w:r w:rsidR="001C5AFD">
        <w:rPr>
          <w:b/>
          <w:lang w:val="fr-FR"/>
        </w:rPr>
        <w:t>s</w:t>
      </w:r>
      <w:r>
        <w:rPr>
          <w:b/>
          <w:lang w:val="fr-FR"/>
        </w:rPr>
        <w:t xml:space="preserve"> actuelle</w:t>
      </w:r>
      <w:r w:rsidR="001C5AFD">
        <w:rPr>
          <w:b/>
          <w:lang w:val="fr-FR"/>
        </w:rPr>
        <w:t>s</w:t>
      </w:r>
    </w:p>
    <w:p w:rsidR="001635B2" w:rsidRPr="00DD0B63" w:rsidRDefault="001635B2" w:rsidP="001635B2">
      <w:pPr>
        <w:pStyle w:val="SingleTxtG"/>
        <w:rPr>
          <w:lang w:val="fr-FR"/>
        </w:rPr>
      </w:pPr>
      <w:r w:rsidRPr="00DD0B63">
        <w:rPr>
          <w:lang w:val="fr-FR"/>
        </w:rPr>
        <w:t>Chef du Département de</w:t>
      </w:r>
      <w:r w:rsidR="000C4268">
        <w:rPr>
          <w:lang w:val="fr-FR"/>
        </w:rPr>
        <w:t>s organisations internationales</w:t>
      </w:r>
    </w:p>
    <w:p w:rsidR="001635B2" w:rsidRPr="00DD0B63" w:rsidRDefault="001635B2" w:rsidP="001635B2">
      <w:pPr>
        <w:pStyle w:val="SingleTxtG"/>
        <w:rPr>
          <w:lang w:val="fr-FR"/>
        </w:rPr>
      </w:pPr>
      <w:r w:rsidRPr="00DD0B63">
        <w:rPr>
          <w:lang w:val="fr-FR"/>
        </w:rPr>
        <w:t>Ministère du travail et de la sécurité sociale</w:t>
      </w:r>
    </w:p>
    <w:p w:rsidR="001635B2" w:rsidRPr="00DD0B63" w:rsidRDefault="001635B2" w:rsidP="001635B2">
      <w:pPr>
        <w:pStyle w:val="SingleTxtG"/>
        <w:rPr>
          <w:lang w:val="fr-FR"/>
        </w:rPr>
      </w:pPr>
      <w:r w:rsidRPr="00DD0B63">
        <w:rPr>
          <w:lang w:val="fr-FR"/>
        </w:rPr>
        <w:t>Direction générale des relations extérieures et des services aux travailleurs émigrés</w:t>
      </w:r>
    </w:p>
    <w:p w:rsidR="001635B2" w:rsidRPr="00DD0B63" w:rsidRDefault="001635B2" w:rsidP="001635B2">
      <w:pPr>
        <w:pStyle w:val="SingleTxtG"/>
        <w:rPr>
          <w:lang w:val="fr-FR"/>
        </w:rPr>
      </w:pPr>
      <w:r w:rsidRPr="00DD0B63">
        <w:rPr>
          <w:lang w:val="fr-FR"/>
        </w:rPr>
        <w:t>Chargé des questions liées aux instruments bilatéraux et multilatéraux relatifs à la</w:t>
      </w:r>
      <w:r w:rsidR="00980E35">
        <w:rPr>
          <w:lang w:val="fr-FR"/>
        </w:rPr>
        <w:t xml:space="preserve"> </w:t>
      </w:r>
      <w:r w:rsidRPr="00DD0B63">
        <w:rPr>
          <w:lang w:val="fr-FR"/>
        </w:rPr>
        <w:t>politique sociale et aux droits des migrants conclus dans le cadre de l</w:t>
      </w:r>
      <w:r>
        <w:rPr>
          <w:lang w:val="fr-FR"/>
        </w:rPr>
        <w:t>’</w:t>
      </w:r>
      <w:r w:rsidRPr="00DD0B63">
        <w:rPr>
          <w:lang w:val="fr-FR"/>
        </w:rPr>
        <w:t>ONU, du Conseil de l</w:t>
      </w:r>
      <w:r>
        <w:rPr>
          <w:lang w:val="fr-FR"/>
        </w:rPr>
        <w:t>’</w:t>
      </w:r>
      <w:r w:rsidRPr="00DD0B63">
        <w:rPr>
          <w:lang w:val="fr-FR"/>
        </w:rPr>
        <w:t>Europe, de l</w:t>
      </w:r>
      <w:r>
        <w:rPr>
          <w:lang w:val="fr-FR"/>
        </w:rPr>
        <w:t>’</w:t>
      </w:r>
      <w:r w:rsidRPr="00DD0B63">
        <w:rPr>
          <w:lang w:val="fr-FR"/>
        </w:rPr>
        <w:t>OCDE, de l</w:t>
      </w:r>
      <w:r>
        <w:rPr>
          <w:lang w:val="fr-FR"/>
        </w:rPr>
        <w:t>’</w:t>
      </w:r>
      <w:r w:rsidRPr="00DD0B63">
        <w:rPr>
          <w:lang w:val="fr-FR"/>
        </w:rPr>
        <w:t>OIT, de l</w:t>
      </w:r>
      <w:r>
        <w:rPr>
          <w:lang w:val="fr-FR"/>
        </w:rPr>
        <w:t>’</w:t>
      </w:r>
      <w:r w:rsidRPr="00DD0B63">
        <w:rPr>
          <w:lang w:val="fr-FR"/>
        </w:rPr>
        <w:t>OSCE et autres.</w:t>
      </w:r>
    </w:p>
    <w:p w:rsidR="001635B2" w:rsidRPr="00B83D49" w:rsidRDefault="00B31D3B" w:rsidP="00B83D49">
      <w:pPr>
        <w:pStyle w:val="H23G"/>
        <w:rPr>
          <w:lang w:val="fr-FR"/>
        </w:rPr>
      </w:pPr>
      <w:r>
        <w:rPr>
          <w:lang w:val="fr-FR"/>
        </w:rPr>
        <w:tab/>
      </w:r>
      <w:r>
        <w:rPr>
          <w:lang w:val="fr-FR"/>
        </w:rPr>
        <w:tab/>
      </w:r>
      <w:r w:rsidR="001635B2" w:rsidRPr="00B83D49">
        <w:rPr>
          <w:lang w:val="fr-FR"/>
        </w:rPr>
        <w:t>Principales activités professionnelles</w:t>
      </w:r>
    </w:p>
    <w:p w:rsidR="001635B2" w:rsidRPr="00DD0B63" w:rsidRDefault="001635B2" w:rsidP="00B31D3B">
      <w:pPr>
        <w:pStyle w:val="Bullet1G"/>
      </w:pPr>
      <w:r w:rsidRPr="00DD0B63">
        <w:t>Gestion du personnel au sein d</w:t>
      </w:r>
      <w:r>
        <w:t>’</w:t>
      </w:r>
      <w:r w:rsidRPr="00DD0B63">
        <w:t>une entreprise du secteur privé (1987</w:t>
      </w:r>
      <w:r w:rsidRPr="00DD0B63">
        <w:noBreakHyphen/>
        <w:t>1989);</w:t>
      </w:r>
    </w:p>
    <w:p w:rsidR="001635B2" w:rsidRPr="00DD0B63" w:rsidRDefault="001635B2" w:rsidP="00B31D3B">
      <w:pPr>
        <w:pStyle w:val="Bullet1G"/>
      </w:pPr>
      <w:r w:rsidRPr="00DD0B63">
        <w:t>Attaché adjoint chargé des questions relatives au travail et à la sécurité sociale, Consulat général de la République de Turquie à Deventer (Pays</w:t>
      </w:r>
      <w:r w:rsidRPr="00DD0B63">
        <w:noBreakHyphen/>
        <w:t>Bas) (1993</w:t>
      </w:r>
      <w:r w:rsidRPr="00DD0B63">
        <w:noBreakHyphen/>
        <w:t>1997);</w:t>
      </w:r>
    </w:p>
    <w:p w:rsidR="001635B2" w:rsidRPr="00DD0B63" w:rsidRDefault="001635B2" w:rsidP="00B31D3B">
      <w:pPr>
        <w:pStyle w:val="Bullet1G"/>
      </w:pPr>
      <w:r w:rsidRPr="00DD0B63">
        <w:t>Expert auprès de la Direction générale des relations extérieures et des services aux travailleurs émigrés du Ministère du travail et de la sécurité sociale (1997</w:t>
      </w:r>
      <w:r w:rsidRPr="00DD0B63">
        <w:noBreakHyphen/>
        <w:t>2001);</w:t>
      </w:r>
    </w:p>
    <w:p w:rsidR="001635B2" w:rsidRPr="00DD0B63" w:rsidRDefault="001635B2" w:rsidP="00B31D3B">
      <w:pPr>
        <w:pStyle w:val="Bullet1G"/>
      </w:pPr>
      <w:r w:rsidRPr="00DD0B63">
        <w:t>Attaché chargé des questions relatives au travail et à la sécurité sociale, Consulat général de la République de Turquie à Rotterdam (Pays</w:t>
      </w:r>
      <w:r w:rsidRPr="00DD0B63">
        <w:noBreakHyphen/>
        <w:t>Bas) (2001</w:t>
      </w:r>
      <w:r w:rsidRPr="00DD0B63">
        <w:noBreakHyphen/>
        <w:t>2005);</w:t>
      </w:r>
    </w:p>
    <w:p w:rsidR="001635B2" w:rsidRPr="00DD0B63" w:rsidRDefault="001635B2" w:rsidP="00B31D3B">
      <w:pPr>
        <w:pStyle w:val="Bullet1G"/>
      </w:pPr>
      <w:r w:rsidRPr="00DD0B63">
        <w:t>Expert de la Direction générale des relations extérieures et des services aux travailleurs émigrés du Ministère du travail et de la sécurité sociale (2005-2006)</w:t>
      </w:r>
      <w:r>
        <w:t>;</w:t>
      </w:r>
    </w:p>
    <w:p w:rsidR="001635B2" w:rsidRPr="00DD0B63" w:rsidRDefault="001635B2" w:rsidP="00B31D3B">
      <w:pPr>
        <w:pStyle w:val="Bullet1G"/>
      </w:pPr>
      <w:r w:rsidRPr="00DD0B63">
        <w:t>Chef de département, au Ministère du travail et de la sécurité sociale (à partir de 2006).</w:t>
      </w:r>
    </w:p>
    <w:p w:rsidR="001635B2" w:rsidRPr="00B83D49" w:rsidRDefault="00B31D3B" w:rsidP="00B83D49">
      <w:pPr>
        <w:pStyle w:val="H23G"/>
        <w:rPr>
          <w:lang w:val="fr-FR"/>
        </w:rPr>
      </w:pPr>
      <w:r>
        <w:rPr>
          <w:lang w:val="fr-FR"/>
        </w:rPr>
        <w:tab/>
      </w:r>
      <w:r>
        <w:rPr>
          <w:lang w:val="fr-FR"/>
        </w:rPr>
        <w:tab/>
      </w:r>
      <w:r w:rsidR="001635B2" w:rsidRPr="00B83D49">
        <w:rPr>
          <w:lang w:val="fr-FR"/>
        </w:rPr>
        <w:t>Études</w:t>
      </w:r>
    </w:p>
    <w:p w:rsidR="001635B2" w:rsidRPr="00DD0B63" w:rsidRDefault="001635B2" w:rsidP="00B31D3B">
      <w:pPr>
        <w:pStyle w:val="Bullet1G"/>
      </w:pPr>
      <w:r w:rsidRPr="002D237A">
        <w:rPr>
          <w:lang w:val="fr-FR"/>
        </w:rPr>
        <w:t>Middle East Technical University, Faculté</w:t>
      </w:r>
      <w:r w:rsidRPr="00B83D49">
        <w:rPr>
          <w:b/>
          <w:lang w:val="fr-FR"/>
        </w:rPr>
        <w:t xml:space="preserve"> </w:t>
      </w:r>
      <w:r w:rsidRPr="002D237A">
        <w:rPr>
          <w:lang w:val="fr-FR"/>
        </w:rPr>
        <w:t>des sciences économiques et</w:t>
      </w:r>
      <w:r w:rsidRPr="00DD0B63">
        <w:t xml:space="preserve"> administratives, Département des sciences politiques et de l</w:t>
      </w:r>
      <w:r>
        <w:t>’</w:t>
      </w:r>
      <w:r w:rsidRPr="00DD0B63">
        <w:t>administration publique;</w:t>
      </w:r>
    </w:p>
    <w:p w:rsidR="001635B2" w:rsidRDefault="001635B2" w:rsidP="00B31D3B">
      <w:pPr>
        <w:pStyle w:val="Bullet1G"/>
      </w:pPr>
      <w:r w:rsidRPr="00DD0B63">
        <w:t>Divers cours dans le domaine des politiques sociales, des droits des migrants et des</w:t>
      </w:r>
      <w:r w:rsidR="002D237A">
        <w:t xml:space="preserve"> </w:t>
      </w:r>
      <w:r w:rsidRPr="00DD0B63">
        <w:t>instruments bilatéraux et multilatéraux des Nations Unies, de l</w:t>
      </w:r>
      <w:r>
        <w:t>’</w:t>
      </w:r>
      <w:r w:rsidRPr="00DD0B63">
        <w:t>OIT, du Conseil de</w:t>
      </w:r>
      <w:r w:rsidR="002D237A">
        <w:t xml:space="preserve"> </w:t>
      </w:r>
      <w:r w:rsidRPr="00DD0B63">
        <w:t>l</w:t>
      </w:r>
      <w:r>
        <w:t>’</w:t>
      </w:r>
      <w:r w:rsidRPr="00DD0B63">
        <w:t>Europe et de l</w:t>
      </w:r>
      <w:r>
        <w:t>’</w:t>
      </w:r>
      <w:r w:rsidRPr="00DD0B63">
        <w:t>Union européenne.</w:t>
      </w:r>
    </w:p>
    <w:p w:rsidR="001635B2" w:rsidRPr="00DD0B63" w:rsidRDefault="00B31D3B" w:rsidP="00B31D3B">
      <w:pPr>
        <w:pStyle w:val="H23G"/>
        <w:rPr>
          <w:lang w:val="fr-FR"/>
        </w:rPr>
      </w:pPr>
      <w:r>
        <w:rPr>
          <w:lang w:val="fr-FR"/>
        </w:rPr>
        <w:tab/>
      </w:r>
      <w:r>
        <w:rPr>
          <w:lang w:val="fr-FR"/>
        </w:rPr>
        <w:tab/>
      </w:r>
      <w:r w:rsidR="001635B2" w:rsidRPr="00DD0B63">
        <w:rPr>
          <w:lang w:val="fr-FR"/>
        </w:rPr>
        <w:t>Autres activités principales dans le domaine intéressant le mandat de l</w:t>
      </w:r>
      <w:r w:rsidR="001635B2">
        <w:rPr>
          <w:lang w:val="fr-FR"/>
        </w:rPr>
        <w:t>’</w:t>
      </w:r>
      <w:r w:rsidR="001635B2" w:rsidRPr="00DD0B63">
        <w:rPr>
          <w:lang w:val="fr-FR"/>
        </w:rPr>
        <w:t>organe conventionnel auquel postule le candidat</w:t>
      </w:r>
    </w:p>
    <w:p w:rsidR="001635B2" w:rsidRPr="00DD0B63" w:rsidRDefault="001635B2" w:rsidP="001635B2">
      <w:pPr>
        <w:pStyle w:val="SingleTxtG"/>
      </w:pPr>
      <w:r w:rsidRPr="00DD0B63">
        <w:t>Membre du Comité pour la protection des droits de tous les travailleurs migrants et</w:t>
      </w:r>
      <w:r w:rsidR="002D237A">
        <w:t xml:space="preserve"> des m</w:t>
      </w:r>
      <w:r w:rsidRPr="00DD0B63">
        <w:t>emb</w:t>
      </w:r>
      <w:r w:rsidR="002D237A">
        <w:t>res de leur famille (2005-2009)</w:t>
      </w:r>
    </w:p>
    <w:p w:rsidR="001635B2" w:rsidRPr="00DD0B63" w:rsidRDefault="001635B2" w:rsidP="001635B2">
      <w:pPr>
        <w:pStyle w:val="SingleTxtG"/>
      </w:pPr>
      <w:r w:rsidRPr="00DD0B63">
        <w:t>En tant qu</w:t>
      </w:r>
      <w:r>
        <w:t>’</w:t>
      </w:r>
      <w:r w:rsidRPr="00DD0B63">
        <w:t>attaché chargé des questions relatives au trava</w:t>
      </w:r>
      <w:r w:rsidR="00B31D3B">
        <w:t>il et à la sécurité sociale, M. </w:t>
      </w:r>
      <w:r w:rsidRPr="00DD0B63">
        <w:t>Sevim s</w:t>
      </w:r>
      <w:r>
        <w:t>’</w:t>
      </w:r>
      <w:r w:rsidRPr="00DD0B63">
        <w:t>est occupé de la protection et du renforcement des droits des migrants turcs dans le pays d</w:t>
      </w:r>
      <w:r>
        <w:t>’</w:t>
      </w:r>
      <w:r w:rsidRPr="00DD0B63">
        <w:t>accueil ou des droits découlant d</w:t>
      </w:r>
      <w:r>
        <w:t>’</w:t>
      </w:r>
      <w:r w:rsidRPr="00DD0B63">
        <w:t>emplois antérieurs à l</w:t>
      </w:r>
      <w:r>
        <w:t>’</w:t>
      </w:r>
      <w:r w:rsidRPr="00DD0B63">
        <w:t>étranger, dans le cadre d</w:t>
      </w:r>
      <w:r>
        <w:t>’</w:t>
      </w:r>
      <w:r w:rsidRPr="00DD0B63">
        <w:t>accords bilatéraux ou multilatéraux des Nations Unies ou du Conseil de l</w:t>
      </w:r>
      <w:r>
        <w:t>’</w:t>
      </w:r>
      <w:r w:rsidRPr="00DD0B63">
        <w:t>Europe, des instruments de l</w:t>
      </w:r>
      <w:r>
        <w:t>’</w:t>
      </w:r>
      <w:r w:rsidRPr="00DD0B63">
        <w:t>OIT ainsi que des accords conclus entre la Turquie et l</w:t>
      </w:r>
      <w:r>
        <w:t>’</w:t>
      </w:r>
      <w:r w:rsidRPr="00DD0B63">
        <w:t>UE dans les domaines des droits de l</w:t>
      </w:r>
      <w:r>
        <w:t>’</w:t>
      </w:r>
      <w:r w:rsidRPr="00DD0B63">
        <w:t>homme, des droits des migrants et du droit du tr</w:t>
      </w:r>
      <w:r w:rsidR="002D237A">
        <w:t>avail et de la sécurité sociale.</w:t>
      </w:r>
    </w:p>
    <w:p w:rsidR="001635B2" w:rsidRPr="00B83D49" w:rsidRDefault="00B31D3B" w:rsidP="00B83D49">
      <w:pPr>
        <w:pStyle w:val="H23G"/>
        <w:rPr>
          <w:lang w:val="fr-FR"/>
        </w:rPr>
      </w:pPr>
      <w:r>
        <w:rPr>
          <w:lang w:val="fr-FR"/>
        </w:rPr>
        <w:tab/>
      </w:r>
      <w:r>
        <w:rPr>
          <w:lang w:val="fr-FR"/>
        </w:rPr>
        <w:tab/>
      </w:r>
      <w:r w:rsidR="001635B2" w:rsidRPr="00B83D49">
        <w:rPr>
          <w:lang w:val="fr-FR"/>
        </w:rPr>
        <w:t>Publications les plus récentes dans ce domaine</w:t>
      </w:r>
    </w:p>
    <w:p w:rsidR="00FF1DBD" w:rsidRDefault="001635B2" w:rsidP="001635B2">
      <w:pPr>
        <w:pStyle w:val="SingleTxtG"/>
      </w:pPr>
      <w:r w:rsidRPr="00DD0B63">
        <w:t>Plusieurs articles sur les droits et les oblig</w:t>
      </w:r>
      <w:r w:rsidR="00B31D3B">
        <w:t xml:space="preserve">ations des migrants − plus précisément sur leurs </w:t>
      </w:r>
      <w:r w:rsidRPr="00DD0B63">
        <w:t>droits dans les domaines du travail et de la sécurité social</w:t>
      </w:r>
      <w:r w:rsidR="00B31D3B">
        <w:t xml:space="preserve">e, de la protection sociale, du </w:t>
      </w:r>
      <w:r w:rsidRPr="00DD0B63">
        <w:t>regroupement familial, des cartes de séjour et de travail</w:t>
      </w:r>
      <w:r w:rsidR="00B31D3B">
        <w:t xml:space="preserve"> </w:t>
      </w:r>
      <w:r w:rsidRPr="00DD0B63">
        <w:t>− publiés dans les journaux et magazines nationaux hebdomadaires ou mensuels qui s</w:t>
      </w:r>
      <w:r>
        <w:t>’</w:t>
      </w:r>
      <w:r w:rsidRPr="00DD0B63">
        <w:t>adressent aux ressortissants turcs résidant aux Pays</w:t>
      </w:r>
      <w:r w:rsidR="00B31D3B">
        <w:t>-</w:t>
      </w:r>
      <w:r w:rsidRPr="00DD0B63">
        <w:t>Bas.</w:t>
      </w:r>
    </w:p>
    <w:p w:rsidR="00B31D3B" w:rsidRPr="00B31D3B" w:rsidRDefault="00B31D3B" w:rsidP="00B31D3B">
      <w:pPr>
        <w:pStyle w:val="SingleTxtG"/>
        <w:spacing w:before="240" w:after="0"/>
        <w:jc w:val="center"/>
        <w:rPr>
          <w:u w:val="single"/>
        </w:rPr>
      </w:pPr>
      <w:r>
        <w:rPr>
          <w:u w:val="single"/>
        </w:rPr>
        <w:tab/>
      </w:r>
      <w:r>
        <w:rPr>
          <w:u w:val="single"/>
        </w:rPr>
        <w:tab/>
      </w:r>
      <w:r>
        <w:rPr>
          <w:u w:val="single"/>
        </w:rPr>
        <w:tab/>
      </w:r>
    </w:p>
    <w:sectPr w:rsidR="00B31D3B" w:rsidRPr="00B31D3B" w:rsidSect="001635B2">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1BA0" w:rsidRDefault="00C71BA0"/>
  </w:endnote>
  <w:endnote w:type="continuationSeparator" w:id="0">
    <w:p w:rsidR="00C71BA0" w:rsidRDefault="00C71BA0"/>
  </w:endnote>
  <w:endnote w:type="continuationNotice" w:id="1">
    <w:p w:rsidR="00C71BA0" w:rsidRDefault="00C71B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4BD" w:rsidRPr="001635B2" w:rsidRDefault="009E24BD" w:rsidP="001635B2">
    <w:pPr>
      <w:pStyle w:val="Footer"/>
      <w:tabs>
        <w:tab w:val="right" w:pos="9638"/>
      </w:tabs>
    </w:pPr>
    <w:r w:rsidRPr="001635B2">
      <w:rPr>
        <w:b/>
        <w:sz w:val="18"/>
      </w:rPr>
      <w:fldChar w:fldCharType="begin"/>
    </w:r>
    <w:r w:rsidRPr="001635B2">
      <w:rPr>
        <w:b/>
        <w:sz w:val="18"/>
      </w:rPr>
      <w:instrText xml:space="preserve"> PAGE  \* MERGEFORMAT </w:instrText>
    </w:r>
    <w:r w:rsidRPr="001635B2">
      <w:rPr>
        <w:b/>
        <w:sz w:val="18"/>
      </w:rPr>
      <w:fldChar w:fldCharType="separate"/>
    </w:r>
    <w:r w:rsidR="002C7E6B">
      <w:rPr>
        <w:b/>
        <w:noProof/>
        <w:sz w:val="18"/>
      </w:rPr>
      <w:t>2</w:t>
    </w:r>
    <w:r w:rsidRPr="001635B2">
      <w:rPr>
        <w:b/>
        <w:sz w:val="18"/>
      </w:rPr>
      <w:fldChar w:fldCharType="end"/>
    </w:r>
    <w:r>
      <w:rPr>
        <w:b/>
        <w:sz w:val="18"/>
      </w:rPr>
      <w:tab/>
    </w:r>
    <w:r>
      <w:t>GE.09-45275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4BD" w:rsidRPr="001635B2" w:rsidRDefault="009E24BD" w:rsidP="001635B2">
    <w:pPr>
      <w:pStyle w:val="Footer"/>
      <w:tabs>
        <w:tab w:val="right" w:pos="9638"/>
      </w:tabs>
      <w:rPr>
        <w:b/>
        <w:sz w:val="18"/>
      </w:rPr>
    </w:pPr>
    <w:r>
      <w:t>GE.09-45275</w:t>
    </w:r>
    <w:r>
      <w:tab/>
    </w:r>
    <w:r w:rsidRPr="001635B2">
      <w:rPr>
        <w:b/>
        <w:sz w:val="18"/>
      </w:rPr>
      <w:fldChar w:fldCharType="begin"/>
    </w:r>
    <w:r w:rsidRPr="001635B2">
      <w:rPr>
        <w:b/>
        <w:sz w:val="18"/>
      </w:rPr>
      <w:instrText xml:space="preserve"> PAGE  \* MERGEFORMAT </w:instrText>
    </w:r>
    <w:r w:rsidRPr="001635B2">
      <w:rPr>
        <w:b/>
        <w:sz w:val="18"/>
      </w:rPr>
      <w:fldChar w:fldCharType="separate"/>
    </w:r>
    <w:r w:rsidR="002C7E6B">
      <w:rPr>
        <w:b/>
        <w:noProof/>
        <w:sz w:val="18"/>
      </w:rPr>
      <w:t>11</w:t>
    </w:r>
    <w:r w:rsidRPr="001635B2">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4BD" w:rsidRPr="001635B2" w:rsidRDefault="009E24BD">
    <w:pPr>
      <w:pStyle w:val="Footer"/>
      <w:rPr>
        <w:sz w:val="20"/>
      </w:rPr>
    </w:pPr>
    <w:r>
      <w:rPr>
        <w:sz w:val="20"/>
      </w:rPr>
      <w:t>GE.</w:t>
    </w: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6.9pt;margin-top:-8.5pt;width:86.95pt;height:18.35pt;z-index:1;mso-position-horizontal-relative:text;mso-position-vertical-relative:text">
          <v:imagedata r:id="rId1" o:title="recycle_French"/>
        </v:shape>
      </w:pict>
    </w:r>
    <w:r>
      <w:rPr>
        <w:sz w:val="20"/>
      </w:rPr>
      <w:t>09-45275  (F)    091109    101109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1BA0" w:rsidRPr="00D27D5E" w:rsidRDefault="00C71BA0" w:rsidP="00D27D5E">
      <w:pPr>
        <w:tabs>
          <w:tab w:val="right" w:pos="2155"/>
        </w:tabs>
        <w:spacing w:after="80"/>
        <w:ind w:left="680"/>
        <w:rPr>
          <w:u w:val="single"/>
        </w:rPr>
      </w:pPr>
      <w:r>
        <w:rPr>
          <w:u w:val="single"/>
        </w:rPr>
        <w:tab/>
      </w:r>
    </w:p>
  </w:footnote>
  <w:footnote w:type="continuationSeparator" w:id="0">
    <w:p w:rsidR="00C71BA0" w:rsidRPr="00276B0B" w:rsidRDefault="00C71BA0" w:rsidP="00276B0B">
      <w:pPr>
        <w:tabs>
          <w:tab w:val="right" w:pos="2155"/>
        </w:tabs>
        <w:spacing w:after="80"/>
        <w:ind w:left="680"/>
        <w:rPr>
          <w:u w:val="single"/>
        </w:rPr>
      </w:pPr>
      <w:r w:rsidRPr="00276B0B">
        <w:rPr>
          <w:u w:val="single"/>
        </w:rPr>
        <w:tab/>
      </w:r>
    </w:p>
  </w:footnote>
  <w:footnote w:type="continuationNotice" w:id="1">
    <w:p w:rsidR="00C71BA0" w:rsidRDefault="00C71BA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4BD" w:rsidRPr="001635B2" w:rsidRDefault="009E24BD">
    <w:pPr>
      <w:pStyle w:val="Header"/>
    </w:pPr>
    <w:r>
      <w:t>CMW/SP/9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4BD" w:rsidRPr="001635B2" w:rsidRDefault="009E24BD" w:rsidP="001635B2">
    <w:pPr>
      <w:pStyle w:val="Header"/>
      <w:jc w:val="right"/>
    </w:pPr>
    <w:r>
      <w:t>CMW/SP/9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
  </w:num>
  <w:num w:numId="2">
    <w:abstractNumId w:val="0"/>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GB" w:vendorID="64" w:dllVersion="131077" w:nlCheck="1" w:checkStyle="1"/>
  <w:activeWritingStyle w:appName="MSWord" w:lang="fr-CH" w:vendorID="64" w:dllVersion="131078" w:nlCheck="1" w:checkStyle="1"/>
  <w:activeWritingStyle w:appName="MSWord" w:lang="fr-FR" w:vendorID="64" w:dllVersion="131078" w:nlCheck="1" w:checkStyle="1"/>
  <w:activeWritingStyle w:appName="MSWord" w:lang="en-GB"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27CF1"/>
    <w:rsid w:val="00016AC5"/>
    <w:rsid w:val="0006679A"/>
    <w:rsid w:val="000A3177"/>
    <w:rsid w:val="000B409D"/>
    <w:rsid w:val="000C4268"/>
    <w:rsid w:val="000F41F2"/>
    <w:rsid w:val="0011323E"/>
    <w:rsid w:val="00124A66"/>
    <w:rsid w:val="00160540"/>
    <w:rsid w:val="001635B2"/>
    <w:rsid w:val="00192EEB"/>
    <w:rsid w:val="001A20FB"/>
    <w:rsid w:val="001C5AFD"/>
    <w:rsid w:val="001D7F8A"/>
    <w:rsid w:val="001E3FEB"/>
    <w:rsid w:val="001E4A02"/>
    <w:rsid w:val="001E58EB"/>
    <w:rsid w:val="002054E1"/>
    <w:rsid w:val="00225A8C"/>
    <w:rsid w:val="0026527D"/>
    <w:rsid w:val="002659F1"/>
    <w:rsid w:val="00276B0B"/>
    <w:rsid w:val="00287E79"/>
    <w:rsid w:val="002928F9"/>
    <w:rsid w:val="002A5D07"/>
    <w:rsid w:val="002C7E6B"/>
    <w:rsid w:val="002D237A"/>
    <w:rsid w:val="002E24D6"/>
    <w:rsid w:val="002E7F82"/>
    <w:rsid w:val="003016B7"/>
    <w:rsid w:val="003515AA"/>
    <w:rsid w:val="00374106"/>
    <w:rsid w:val="003976D5"/>
    <w:rsid w:val="003D6C68"/>
    <w:rsid w:val="003F057E"/>
    <w:rsid w:val="004159D0"/>
    <w:rsid w:val="004232C0"/>
    <w:rsid w:val="00543D5E"/>
    <w:rsid w:val="00564D7F"/>
    <w:rsid w:val="00571F41"/>
    <w:rsid w:val="005A2B81"/>
    <w:rsid w:val="005C22F1"/>
    <w:rsid w:val="005E5D1F"/>
    <w:rsid w:val="006036E4"/>
    <w:rsid w:val="00611D43"/>
    <w:rsid w:val="00612D48"/>
    <w:rsid w:val="00613A83"/>
    <w:rsid w:val="00616B45"/>
    <w:rsid w:val="00630D9B"/>
    <w:rsid w:val="00631953"/>
    <w:rsid w:val="00636617"/>
    <w:rsid w:val="00641F24"/>
    <w:rsid w:val="006439EC"/>
    <w:rsid w:val="006519B5"/>
    <w:rsid w:val="006A0CB2"/>
    <w:rsid w:val="006A64DC"/>
    <w:rsid w:val="006B4590"/>
    <w:rsid w:val="006C340C"/>
    <w:rsid w:val="0070347C"/>
    <w:rsid w:val="007176C1"/>
    <w:rsid w:val="00720F2B"/>
    <w:rsid w:val="00727CF1"/>
    <w:rsid w:val="007F55CB"/>
    <w:rsid w:val="00834FD9"/>
    <w:rsid w:val="00835F37"/>
    <w:rsid w:val="00844750"/>
    <w:rsid w:val="008573B9"/>
    <w:rsid w:val="008A27E1"/>
    <w:rsid w:val="008B44C4"/>
    <w:rsid w:val="008C2B33"/>
    <w:rsid w:val="008E7FAE"/>
    <w:rsid w:val="0090180C"/>
    <w:rsid w:val="00911BF7"/>
    <w:rsid w:val="00970051"/>
    <w:rsid w:val="00977EC8"/>
    <w:rsid w:val="00980E35"/>
    <w:rsid w:val="009948F3"/>
    <w:rsid w:val="009B3B5F"/>
    <w:rsid w:val="009D3A8C"/>
    <w:rsid w:val="009E24BD"/>
    <w:rsid w:val="009E364C"/>
    <w:rsid w:val="009E7956"/>
    <w:rsid w:val="00A21A15"/>
    <w:rsid w:val="00A2492E"/>
    <w:rsid w:val="00A40812"/>
    <w:rsid w:val="00A75544"/>
    <w:rsid w:val="00AC67A1"/>
    <w:rsid w:val="00AC7977"/>
    <w:rsid w:val="00AE352C"/>
    <w:rsid w:val="00B31D3B"/>
    <w:rsid w:val="00B32E2D"/>
    <w:rsid w:val="00B5561A"/>
    <w:rsid w:val="00B61990"/>
    <w:rsid w:val="00B61D1E"/>
    <w:rsid w:val="00B83D49"/>
    <w:rsid w:val="00B90233"/>
    <w:rsid w:val="00B956C1"/>
    <w:rsid w:val="00BB05C0"/>
    <w:rsid w:val="00BF0556"/>
    <w:rsid w:val="00C261F8"/>
    <w:rsid w:val="00C33100"/>
    <w:rsid w:val="00C43C3A"/>
    <w:rsid w:val="00C71BA0"/>
    <w:rsid w:val="00CB61AE"/>
    <w:rsid w:val="00CD1A71"/>
    <w:rsid w:val="00CD1FBB"/>
    <w:rsid w:val="00D016B5"/>
    <w:rsid w:val="00D034F1"/>
    <w:rsid w:val="00D0776C"/>
    <w:rsid w:val="00D17A4F"/>
    <w:rsid w:val="00D27D5E"/>
    <w:rsid w:val="00D438E8"/>
    <w:rsid w:val="00D452EB"/>
    <w:rsid w:val="00DE6D90"/>
    <w:rsid w:val="00DF002F"/>
    <w:rsid w:val="00E0244D"/>
    <w:rsid w:val="00E77C5F"/>
    <w:rsid w:val="00E81E94"/>
    <w:rsid w:val="00E82607"/>
    <w:rsid w:val="00F00BB1"/>
    <w:rsid w:val="00F024BD"/>
    <w:rsid w:val="00F233B6"/>
    <w:rsid w:val="00F610E0"/>
    <w:rsid w:val="00FA5A79"/>
    <w:rsid w:val="00FB0BFE"/>
    <w:rsid w:val="00FB3ACF"/>
    <w:rsid w:val="00FB4C51"/>
    <w:rsid w:val="00FF1DB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38E8"/>
    <w:pPr>
      <w:suppressAutoHyphens/>
      <w:spacing w:line="240" w:lineRule="atLeast"/>
    </w:pPr>
    <w:rPr>
      <w:lang w:eastAsia="en-US"/>
    </w:rPr>
  </w:style>
  <w:style w:type="paragraph" w:styleId="Heading1">
    <w:name w:val="heading 1"/>
    <w:aliases w:val="Table_G"/>
    <w:basedOn w:val="SingleTxtG"/>
    <w:next w:val="SingleTxtG"/>
    <w:qFormat/>
    <w:rsid w:val="00D438E8"/>
    <w:pPr>
      <w:keepNext/>
      <w:keepLines/>
      <w:spacing w:after="0" w:line="240" w:lineRule="auto"/>
      <w:ind w:right="0"/>
      <w:jc w:val="left"/>
      <w:outlineLvl w:val="0"/>
    </w:pPr>
  </w:style>
  <w:style w:type="paragraph" w:styleId="Heading2">
    <w:name w:val="heading 2"/>
    <w:basedOn w:val="Normal"/>
    <w:next w:val="Normal"/>
    <w:qFormat/>
    <w:rsid w:val="00D438E8"/>
    <w:pPr>
      <w:outlineLvl w:val="1"/>
    </w:pPr>
  </w:style>
  <w:style w:type="paragraph" w:styleId="Heading3">
    <w:name w:val="heading 3"/>
    <w:basedOn w:val="Normal"/>
    <w:next w:val="Normal"/>
    <w:qFormat/>
    <w:rsid w:val="00D438E8"/>
    <w:pPr>
      <w:outlineLvl w:val="2"/>
    </w:pPr>
  </w:style>
  <w:style w:type="paragraph" w:styleId="Heading4">
    <w:name w:val="heading 4"/>
    <w:basedOn w:val="Normal"/>
    <w:next w:val="Normal"/>
    <w:qFormat/>
    <w:rsid w:val="00D438E8"/>
    <w:pPr>
      <w:outlineLvl w:val="3"/>
    </w:pPr>
  </w:style>
  <w:style w:type="paragraph" w:styleId="Heading5">
    <w:name w:val="heading 5"/>
    <w:basedOn w:val="Normal"/>
    <w:next w:val="Normal"/>
    <w:qFormat/>
    <w:rsid w:val="00D438E8"/>
    <w:pPr>
      <w:outlineLvl w:val="4"/>
    </w:pPr>
  </w:style>
  <w:style w:type="paragraph" w:styleId="Heading6">
    <w:name w:val="heading 6"/>
    <w:basedOn w:val="Normal"/>
    <w:next w:val="Normal"/>
    <w:qFormat/>
    <w:rsid w:val="00D438E8"/>
    <w:pPr>
      <w:outlineLvl w:val="5"/>
    </w:pPr>
  </w:style>
  <w:style w:type="paragraph" w:styleId="Heading7">
    <w:name w:val="heading 7"/>
    <w:basedOn w:val="Normal"/>
    <w:next w:val="Normal"/>
    <w:qFormat/>
    <w:rsid w:val="00D438E8"/>
    <w:pPr>
      <w:outlineLvl w:val="6"/>
    </w:pPr>
  </w:style>
  <w:style w:type="paragraph" w:styleId="Heading8">
    <w:name w:val="heading 8"/>
    <w:basedOn w:val="Normal"/>
    <w:next w:val="Normal"/>
    <w:qFormat/>
    <w:rsid w:val="00D438E8"/>
    <w:pPr>
      <w:outlineLvl w:val="7"/>
    </w:pPr>
  </w:style>
  <w:style w:type="paragraph" w:styleId="Heading9">
    <w:name w:val="heading 9"/>
    <w:basedOn w:val="Normal"/>
    <w:next w:val="Normal"/>
    <w:qFormat/>
    <w:rsid w:val="00D438E8"/>
    <w:pPr>
      <w:outlineLvl w:val="8"/>
    </w:pPr>
  </w:style>
  <w:style w:type="character" w:default="1" w:styleId="DefaultParagraphFont">
    <w:name w:val="Default Paragraph Font"/>
    <w:semiHidden/>
    <w:rsid w:val="00D438E8"/>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D438E8"/>
  </w:style>
  <w:style w:type="paragraph" w:customStyle="1" w:styleId="HMG">
    <w:name w:val="_ H __M_G"/>
    <w:basedOn w:val="Normal"/>
    <w:next w:val="Normal"/>
    <w:rsid w:val="00D438E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ar"/>
    <w:rsid w:val="00D438E8"/>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D438E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438E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438E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D438E8"/>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ar"/>
    <w:rsid w:val="00D438E8"/>
    <w:pPr>
      <w:spacing w:after="120"/>
      <w:ind w:left="1134" w:right="1134"/>
      <w:jc w:val="both"/>
    </w:pPr>
  </w:style>
  <w:style w:type="paragraph" w:customStyle="1" w:styleId="SLG">
    <w:name w:val="__S_L_G"/>
    <w:basedOn w:val="Normal"/>
    <w:next w:val="Normal"/>
    <w:rsid w:val="00D438E8"/>
    <w:pPr>
      <w:keepNext/>
      <w:keepLines/>
      <w:spacing w:before="240" w:after="240" w:line="580" w:lineRule="exact"/>
      <w:ind w:left="1134" w:right="1134"/>
    </w:pPr>
    <w:rPr>
      <w:b/>
      <w:sz w:val="56"/>
    </w:rPr>
  </w:style>
  <w:style w:type="paragraph" w:customStyle="1" w:styleId="SMG">
    <w:name w:val="__S_M_G"/>
    <w:basedOn w:val="Normal"/>
    <w:next w:val="Normal"/>
    <w:rsid w:val="00D438E8"/>
    <w:pPr>
      <w:keepNext/>
      <w:keepLines/>
      <w:spacing w:before="240" w:after="240" w:line="420" w:lineRule="exact"/>
      <w:ind w:left="1134" w:right="1134"/>
    </w:pPr>
    <w:rPr>
      <w:b/>
      <w:sz w:val="40"/>
    </w:rPr>
  </w:style>
  <w:style w:type="paragraph" w:customStyle="1" w:styleId="SSG">
    <w:name w:val="__S_S_G"/>
    <w:basedOn w:val="Normal"/>
    <w:next w:val="Normal"/>
    <w:rsid w:val="00D438E8"/>
    <w:pPr>
      <w:keepNext/>
      <w:keepLines/>
      <w:spacing w:before="240" w:after="240" w:line="300" w:lineRule="exact"/>
      <w:ind w:left="1134" w:right="1134"/>
    </w:pPr>
    <w:rPr>
      <w:b/>
      <w:sz w:val="28"/>
    </w:rPr>
  </w:style>
  <w:style w:type="paragraph" w:customStyle="1" w:styleId="XLargeG">
    <w:name w:val="__XLarge_G"/>
    <w:basedOn w:val="Normal"/>
    <w:next w:val="Normal"/>
    <w:rsid w:val="00D438E8"/>
    <w:pPr>
      <w:keepNext/>
      <w:keepLines/>
      <w:spacing w:before="240" w:after="240" w:line="420" w:lineRule="exact"/>
      <w:ind w:left="1134" w:right="1134"/>
    </w:pPr>
    <w:rPr>
      <w:b/>
      <w:sz w:val="40"/>
    </w:rPr>
  </w:style>
  <w:style w:type="paragraph" w:customStyle="1" w:styleId="Bullet1G">
    <w:name w:val="_Bullet 1_G"/>
    <w:basedOn w:val="Normal"/>
    <w:rsid w:val="00D438E8"/>
    <w:pPr>
      <w:numPr>
        <w:numId w:val="1"/>
      </w:numPr>
      <w:spacing w:after="120"/>
      <w:ind w:right="1134"/>
      <w:jc w:val="both"/>
    </w:pPr>
  </w:style>
  <w:style w:type="paragraph" w:customStyle="1" w:styleId="Bullet2G">
    <w:name w:val="_Bullet 2_G"/>
    <w:basedOn w:val="Normal"/>
    <w:rsid w:val="00D438E8"/>
    <w:pPr>
      <w:numPr>
        <w:numId w:val="2"/>
      </w:numPr>
      <w:spacing w:after="120"/>
      <w:ind w:right="1134"/>
      <w:jc w:val="both"/>
    </w:pPr>
  </w:style>
  <w:style w:type="character" w:styleId="FootnoteReference">
    <w:name w:val="footnote reference"/>
    <w:aliases w:val="4_G"/>
    <w:rsid w:val="00D438E8"/>
    <w:rPr>
      <w:rFonts w:ascii="Times New Roman" w:hAnsi="Times New Roman"/>
      <w:sz w:val="18"/>
      <w:vertAlign w:val="superscript"/>
      <w:lang w:val="fr-CH"/>
    </w:rPr>
  </w:style>
  <w:style w:type="character" w:styleId="EndnoteReference">
    <w:name w:val="endnote reference"/>
    <w:aliases w:val="1_G"/>
    <w:basedOn w:val="FootnoteReference"/>
    <w:rsid w:val="00D438E8"/>
    <w:rPr>
      <w:rFonts w:ascii="Times New Roman" w:hAnsi="Times New Roman"/>
      <w:sz w:val="18"/>
      <w:vertAlign w:val="superscript"/>
      <w:lang w:val="fr-CH"/>
    </w:rPr>
  </w:style>
  <w:style w:type="paragraph" w:styleId="Header">
    <w:name w:val="header"/>
    <w:aliases w:val="6_G"/>
    <w:basedOn w:val="Normal"/>
    <w:next w:val="Normal"/>
    <w:rsid w:val="00D438E8"/>
    <w:pPr>
      <w:pBdr>
        <w:bottom w:val="single" w:sz="4" w:space="4" w:color="auto"/>
      </w:pBdr>
      <w:spacing w:line="240" w:lineRule="auto"/>
    </w:pPr>
    <w:rPr>
      <w:b/>
      <w:sz w:val="18"/>
    </w:rPr>
  </w:style>
  <w:style w:type="paragraph" w:styleId="FootnoteText">
    <w:name w:val="footnote text"/>
    <w:aliases w:val="5_G"/>
    <w:basedOn w:val="Normal"/>
    <w:rsid w:val="00D438E8"/>
    <w:pPr>
      <w:tabs>
        <w:tab w:val="right" w:pos="1021"/>
      </w:tabs>
      <w:spacing w:line="220" w:lineRule="exact"/>
      <w:ind w:left="1134" w:right="1134" w:hanging="1134"/>
    </w:pPr>
    <w:rPr>
      <w:sz w:val="18"/>
    </w:rPr>
  </w:style>
  <w:style w:type="paragraph" w:styleId="EndnoteText">
    <w:name w:val="endnote text"/>
    <w:aliases w:val="2_G"/>
    <w:basedOn w:val="FootnoteText"/>
    <w:rsid w:val="00D438E8"/>
  </w:style>
  <w:style w:type="character" w:styleId="PageNumber">
    <w:name w:val="page number"/>
    <w:aliases w:val="7_G"/>
    <w:rsid w:val="00D438E8"/>
    <w:rPr>
      <w:rFonts w:ascii="Times New Roman" w:hAnsi="Times New Roman"/>
      <w:b/>
      <w:sz w:val="18"/>
      <w:lang w:val="fr-CH"/>
    </w:rPr>
  </w:style>
  <w:style w:type="paragraph" w:styleId="Footer">
    <w:name w:val="footer"/>
    <w:aliases w:val="3_G"/>
    <w:basedOn w:val="Normal"/>
    <w:next w:val="Normal"/>
    <w:rsid w:val="00D438E8"/>
    <w:pPr>
      <w:spacing w:line="240" w:lineRule="auto"/>
    </w:pPr>
    <w:rPr>
      <w:sz w:val="16"/>
    </w:rPr>
  </w:style>
  <w:style w:type="character" w:styleId="Hyperlink">
    <w:name w:val="Hyperlink"/>
    <w:semiHidden/>
    <w:rsid w:val="00D438E8"/>
    <w:rPr>
      <w:color w:val="auto"/>
      <w:u w:val="none"/>
    </w:rPr>
  </w:style>
  <w:style w:type="character" w:styleId="FollowedHyperlink">
    <w:name w:val="FollowedHyperlink"/>
    <w:semiHidden/>
    <w:rsid w:val="00D438E8"/>
    <w:rPr>
      <w:color w:val="auto"/>
      <w:u w:val="none"/>
    </w:rPr>
  </w:style>
  <w:style w:type="table" w:styleId="TableGrid1">
    <w:name w:val="Table Grid 1"/>
    <w:basedOn w:val="TableNormal"/>
    <w:semiHidden/>
    <w:rsid w:val="00D438E8"/>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113"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
    <w:name w:val="Table Grid"/>
    <w:basedOn w:val="TableNormal"/>
    <w:semiHidden/>
    <w:rsid w:val="00D438E8"/>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customStyle="1" w:styleId="HChGCar">
    <w:name w:val="_ H _Ch_G Car"/>
    <w:link w:val="HChG"/>
    <w:rsid w:val="00B83D49"/>
    <w:rPr>
      <w:b/>
      <w:sz w:val="28"/>
      <w:lang w:val="fr-CH" w:eastAsia="en-US" w:bidi="ar-SA"/>
    </w:rPr>
  </w:style>
  <w:style w:type="character" w:customStyle="1" w:styleId="SingleTxtGCar">
    <w:name w:val="_ Single Txt_G Car"/>
    <w:link w:val="SingleTxtG"/>
    <w:rsid w:val="00F610E0"/>
    <w:rPr>
      <w:lang w:val="fr-CH"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M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CMW</Template>
  <TotalTime>0</TotalTime>
  <Pages>11</Pages>
  <Words>3004</Words>
  <Characters>16523</Characters>
  <Application>Microsoft Office Word</Application>
  <DocSecurity>4</DocSecurity>
  <Lines>137</Lines>
  <Paragraphs>38</Paragraphs>
  <ScaleCrop>false</ScaleCrop>
  <HeadingPairs>
    <vt:vector size="2" baseType="variant">
      <vt:variant>
        <vt:lpstr>Titre</vt:lpstr>
      </vt:variant>
      <vt:variant>
        <vt:i4>1</vt:i4>
      </vt:variant>
    </vt:vector>
  </HeadingPairs>
  <TitlesOfParts>
    <vt:vector size="1" baseType="lpstr">
      <vt:lpstr>CMW/SP/9</vt:lpstr>
    </vt:vector>
  </TitlesOfParts>
  <Company>Corinne</Company>
  <LinksUpToDate>false</LinksUpToDate>
  <CharactersWithSpaces>19489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CMW/SP/9</dc:title>
  <dc:subject/>
  <dc:creator>saoli</dc:creator>
  <cp:keywords/>
  <dc:description/>
  <cp:lastModifiedBy>Burdin</cp:lastModifiedBy>
  <cp:revision>2</cp:revision>
  <cp:lastPrinted>2009-11-10T12:26:00Z</cp:lastPrinted>
  <dcterms:created xsi:type="dcterms:W3CDTF">2009-11-10T12:41:00Z</dcterms:created>
  <dcterms:modified xsi:type="dcterms:W3CDTF">2009-11-10T12:41:00Z</dcterms:modified>
</cp:coreProperties>
</file>