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58513E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FB42E5">
              <w:rPr>
                <w:sz w:val="20"/>
                <w:lang w:val="en-US"/>
              </w:rPr>
              <w:t>C/AZE/Q/</w:t>
            </w:r>
            <w:r w:rsidR="0058513E">
              <w:rPr>
                <w:sz w:val="20"/>
                <w:lang w:val="en-US"/>
              </w:rPr>
              <w:t>4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631CB" w:rsidRDefault="00F90607" w:rsidP="00A325A9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proofErr w:type="spellStart"/>
            <w:r w:rsidR="004631CB">
              <w:rPr>
                <w:sz w:val="20"/>
              </w:rPr>
              <w:t>General</w:t>
            </w:r>
            <w:proofErr w:type="spellEnd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58513E">
              <w:rPr>
                <w:sz w:val="20"/>
                <w:lang w:val="en-US"/>
              </w:rPr>
              <w:fldChar w:fldCharType="separate"/>
            </w:r>
            <w:r w:rsidR="004631CB">
              <w:rPr>
                <w:sz w:val="20"/>
                <w:lang w:val="en-US"/>
              </w:rPr>
              <w:t xml:space="preserve">11 July </w:t>
            </w:r>
            <w:r w:rsidR="0058513E">
              <w:rPr>
                <w:sz w:val="20"/>
                <w:lang w:val="en-US"/>
              </w:rPr>
              <w:t>2012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0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767C58" w:rsidRDefault="00F90607" w:rsidP="00A325A9"/>
        </w:tc>
      </w:tr>
    </w:tbl>
    <w:p w:rsidR="00F90607" w:rsidRPr="00D01958" w:rsidRDefault="00D01958" w:rsidP="00D01958">
      <w:pPr>
        <w:spacing w:before="120"/>
        <w:rPr>
          <w:b/>
          <w:sz w:val="24"/>
          <w:szCs w:val="24"/>
        </w:rPr>
      </w:pPr>
      <w:r w:rsidRPr="00D01958">
        <w:rPr>
          <w:b/>
          <w:sz w:val="24"/>
          <w:szCs w:val="24"/>
        </w:rPr>
        <w:t>Комитет против пыток</w:t>
      </w:r>
    </w:p>
    <w:p w:rsidR="00D01958" w:rsidRPr="00CF1938" w:rsidRDefault="00D01958" w:rsidP="002618C8">
      <w:pPr>
        <w:pStyle w:val="HChGR"/>
      </w:pPr>
      <w:r>
        <w:tab/>
      </w:r>
      <w:r>
        <w:tab/>
      </w:r>
      <w:r w:rsidRPr="00CF1938">
        <w:t>Переч</w:t>
      </w:r>
      <w:r>
        <w:t>ень</w:t>
      </w:r>
      <w:r w:rsidRPr="00CF1938">
        <w:t xml:space="preserve"> вопросов</w:t>
      </w:r>
      <w:r>
        <w:t xml:space="preserve"> </w:t>
      </w:r>
      <w:r w:rsidRPr="00CF1938">
        <w:t>до представления четвертого периодического доклада Азербайджана (</w:t>
      </w:r>
      <w:r w:rsidRPr="00CF1938">
        <w:rPr>
          <w:lang w:val="en-GB"/>
        </w:rPr>
        <w:t>CAT</w:t>
      </w:r>
      <w:r w:rsidRPr="00CF1938">
        <w:t>/</w:t>
      </w:r>
      <w:r w:rsidRPr="00CF1938">
        <w:rPr>
          <w:lang w:val="en-GB"/>
        </w:rPr>
        <w:t>C</w:t>
      </w:r>
      <w:r w:rsidRPr="00CF1938">
        <w:t>/</w:t>
      </w:r>
      <w:r w:rsidRPr="00CF1938">
        <w:rPr>
          <w:lang w:val="en-GB"/>
        </w:rPr>
        <w:t>AZE</w:t>
      </w:r>
      <w:r w:rsidRPr="00CF1938">
        <w:t>/4)</w:t>
      </w:r>
      <w:r w:rsidR="00D45BEE" w:rsidRPr="00455D85">
        <w:rPr>
          <w:rStyle w:val="FootnoteReference"/>
          <w:sz w:val="20"/>
        </w:rPr>
        <w:footnoteReference w:customMarkFollows="1" w:id="1"/>
        <w:t>*</w:t>
      </w:r>
      <w:r w:rsidR="00D45BEE">
        <w:t>, принятый Комитетом на его сорок восьмой сессии, 7</w:t>
      </w:r>
      <w:r w:rsidR="00DA67A2">
        <w:t> </w:t>
      </w:r>
      <w:r w:rsidR="00D45BEE">
        <w:t>мая − 1 июня 2012 года</w:t>
      </w:r>
    </w:p>
    <w:p w:rsidR="00D01958" w:rsidRPr="00CF1938" w:rsidRDefault="00D01958" w:rsidP="002618C8">
      <w:pPr>
        <w:pStyle w:val="H1GR"/>
      </w:pPr>
      <w:r w:rsidRPr="00E971BF">
        <w:tab/>
      </w:r>
      <w:r w:rsidRPr="00E971BF">
        <w:tab/>
      </w:r>
      <w:r w:rsidRPr="00CF1938">
        <w:t>Конкрет</w:t>
      </w:r>
      <w:r>
        <w:t>ная информация об осуществлении</w:t>
      </w:r>
      <w:r w:rsidR="002258B6">
        <w:t xml:space="preserve"> </w:t>
      </w:r>
      <w:r w:rsidRPr="00CF1938">
        <w:t>статей</w:t>
      </w:r>
      <w:r w:rsidRPr="00F57C38">
        <w:t xml:space="preserve"> </w:t>
      </w:r>
      <w:r w:rsidRPr="00CF1938">
        <w:t>1−16</w:t>
      </w:r>
      <w:r>
        <w:t xml:space="preserve"> Конвенции, в том числе в связи</w:t>
      </w:r>
      <w:r w:rsidR="002258B6">
        <w:t xml:space="preserve"> </w:t>
      </w:r>
      <w:r w:rsidRPr="00CF1938">
        <w:t>с</w:t>
      </w:r>
      <w:r w:rsidRPr="00F57C38">
        <w:t xml:space="preserve"> </w:t>
      </w:r>
      <w:r w:rsidRPr="00CF1938">
        <w:t>предыдущими рекомендациями Комитета</w:t>
      </w:r>
    </w:p>
    <w:p w:rsidR="00D01958" w:rsidRPr="00CF1938" w:rsidRDefault="00D01958" w:rsidP="00B07288">
      <w:pPr>
        <w:pStyle w:val="H23GR"/>
      </w:pPr>
      <w:r w:rsidRPr="007C2E01">
        <w:tab/>
      </w:r>
      <w:r w:rsidRPr="007C2E01">
        <w:tab/>
      </w:r>
      <w:r w:rsidRPr="00CF1938">
        <w:t>Статьи 1 и 4</w:t>
      </w:r>
    </w:p>
    <w:p w:rsidR="00D01958" w:rsidRPr="0097293D" w:rsidRDefault="00D01958" w:rsidP="00D01958">
      <w:pPr>
        <w:pStyle w:val="SingleTxtGR"/>
      </w:pPr>
      <w:r>
        <w:t>1.</w:t>
      </w:r>
      <w:r>
        <w:tab/>
        <w:t>В св</w:t>
      </w:r>
      <w:r w:rsidR="00D45BEE">
        <w:t>ете предыдущих заключительных замечаний</w:t>
      </w:r>
      <w:r>
        <w:t xml:space="preserve"> </w:t>
      </w:r>
      <w:r w:rsidR="00D45BEE" w:rsidRPr="00D45BEE">
        <w:t>(</w:t>
      </w:r>
      <w:r w:rsidR="00D45BEE">
        <w:rPr>
          <w:lang w:val="en-US"/>
        </w:rPr>
        <w:t>CAT</w:t>
      </w:r>
      <w:r w:rsidR="00D45BEE" w:rsidRPr="00D45BEE">
        <w:t>/</w:t>
      </w:r>
      <w:r w:rsidR="00D45BEE">
        <w:rPr>
          <w:lang w:val="en-US"/>
        </w:rPr>
        <w:t>C</w:t>
      </w:r>
      <w:r w:rsidR="00D45BEE" w:rsidRPr="00D45BEE">
        <w:t>/</w:t>
      </w:r>
      <w:r w:rsidR="00D45BEE">
        <w:rPr>
          <w:lang w:val="en-US"/>
        </w:rPr>
        <w:t>A</w:t>
      </w:r>
      <w:r w:rsidR="00863E76">
        <w:rPr>
          <w:lang w:val="en-US"/>
        </w:rPr>
        <w:t>ZE</w:t>
      </w:r>
      <w:r w:rsidR="00D45BEE" w:rsidRPr="00D45BEE">
        <w:t>/</w:t>
      </w:r>
      <w:r w:rsidR="00D45BEE">
        <w:rPr>
          <w:lang w:val="en-US"/>
        </w:rPr>
        <w:t>CO</w:t>
      </w:r>
      <w:r w:rsidR="00D45BEE" w:rsidRPr="00D45BEE">
        <w:t>/3)</w:t>
      </w:r>
      <w:r w:rsidR="00F26818">
        <w:rPr>
          <w:rStyle w:val="FootnoteReference"/>
        </w:rPr>
        <w:footnoteReference w:id="2"/>
      </w:r>
      <w:r w:rsidR="00D45BEE" w:rsidRPr="00D45BEE">
        <w:t xml:space="preserve"> </w:t>
      </w:r>
      <w:r>
        <w:t>К</w:t>
      </w:r>
      <w:r>
        <w:t>о</w:t>
      </w:r>
      <w:r>
        <w:t>митета просьба представить подробную информацию о правовых реформах, осуществленных с целью приведения определения пытки в соответствие с п</w:t>
      </w:r>
      <w:r>
        <w:t>о</w:t>
      </w:r>
      <w:r>
        <w:t>ложениями статьи 1 Конвенции, в частности в связи с включением целей пытки и элемента действия с ведома или молчаливого согласия государственного дол</w:t>
      </w:r>
      <w:r>
        <w:t>ж</w:t>
      </w:r>
      <w:r>
        <w:t>ностного лица или иного лица, выступающего в официальном качестве</w:t>
      </w:r>
      <w:r w:rsidR="00F26818" w:rsidRPr="00F26818">
        <w:t xml:space="preserve"> (пун</w:t>
      </w:r>
      <w:r w:rsidR="00F26818">
        <w:t>к</w:t>
      </w:r>
      <w:r w:rsidR="00F26818" w:rsidRPr="00F26818">
        <w:t>т 8)</w:t>
      </w:r>
      <w:r w:rsidR="00F26818">
        <w:rPr>
          <w:rStyle w:val="FootnoteReference"/>
        </w:rPr>
        <w:footnoteReference w:id="3"/>
      </w:r>
      <w:r>
        <w:t>.</w:t>
      </w:r>
    </w:p>
    <w:p w:rsidR="005D4C77" w:rsidRPr="00056479" w:rsidRDefault="005D4C77" w:rsidP="005D4C77">
      <w:pPr>
        <w:pStyle w:val="SingleTxtGR"/>
      </w:pPr>
      <w:r w:rsidRPr="005D4C77">
        <w:t>2.</w:t>
      </w:r>
      <w:r w:rsidRPr="005D4C77">
        <w:tab/>
      </w:r>
      <w:r w:rsidR="00034238" w:rsidRPr="00DD2718">
        <w:t>Просьба представить обновленную информацию о причинах суде</w:t>
      </w:r>
      <w:r w:rsidR="005335B4">
        <w:t>бного преследования виновных</w:t>
      </w:r>
      <w:r w:rsidR="00034238" w:rsidRPr="00DD2718">
        <w:t>, а именно</w:t>
      </w:r>
      <w:r w:rsidR="00CC1838">
        <w:t>:</w:t>
      </w:r>
      <w:r w:rsidR="00034238" w:rsidRPr="00DD2718">
        <w:t xml:space="preserve"> майора </w:t>
      </w:r>
      <w:proofErr w:type="spellStart"/>
      <w:r w:rsidR="00034238" w:rsidRPr="00DD2718">
        <w:t>Валада</w:t>
      </w:r>
      <w:proofErr w:type="spellEnd"/>
      <w:r w:rsidR="00034238" w:rsidRPr="00DD2718">
        <w:t xml:space="preserve"> </w:t>
      </w:r>
      <w:proofErr w:type="spellStart"/>
      <w:r w:rsidR="00034238" w:rsidRPr="00DD2718">
        <w:t>Гурбанова</w:t>
      </w:r>
      <w:proofErr w:type="spellEnd"/>
      <w:r w:rsidR="002258B6">
        <w:t xml:space="preserve"> </w:t>
      </w:r>
      <w:r w:rsidR="00034238" w:rsidRPr="00DD2718">
        <w:t>и лейтенанта Рустама Ахмедова, на основании "злоупотребления властью</w:t>
      </w:r>
      <w:r w:rsidR="005335B4">
        <w:t>"</w:t>
      </w:r>
      <w:r w:rsidR="00034238" w:rsidRPr="00DD2718">
        <w:t>, а не за акты с</w:t>
      </w:r>
      <w:r w:rsidR="00034238" w:rsidRPr="00DD2718">
        <w:t>о</w:t>
      </w:r>
      <w:r w:rsidR="00034238" w:rsidRPr="00DD2718">
        <w:t>вершения пыток в феврале 2010 года после инцидента, во время которого дв</w:t>
      </w:r>
      <w:r w:rsidR="005335B4">
        <w:t>о</w:t>
      </w:r>
      <w:r w:rsidR="00034238" w:rsidRPr="00DD2718">
        <w:t>е солдат, находившихся под их командованием, расстреляли нескольких сосл</w:t>
      </w:r>
      <w:r w:rsidR="00034238" w:rsidRPr="00DD2718">
        <w:t>у</w:t>
      </w:r>
      <w:r w:rsidR="00034238" w:rsidRPr="00DD2718">
        <w:t>живцев, а затем покончили с собой, и, в частности, укажите, были ли примен</w:t>
      </w:r>
      <w:r w:rsidR="00034238" w:rsidRPr="00DD2718">
        <w:t>е</w:t>
      </w:r>
      <w:r w:rsidR="00034238" w:rsidRPr="00DD2718">
        <w:t xml:space="preserve">ны к </w:t>
      </w:r>
      <w:proofErr w:type="spellStart"/>
      <w:r w:rsidR="00034238" w:rsidRPr="00DD2718">
        <w:t>Валаду</w:t>
      </w:r>
      <w:proofErr w:type="spellEnd"/>
      <w:r w:rsidR="00034238" w:rsidRPr="00DD2718">
        <w:t xml:space="preserve"> </w:t>
      </w:r>
      <w:proofErr w:type="spellStart"/>
      <w:r w:rsidR="00034238" w:rsidRPr="00DD2718">
        <w:t>Гурбанову</w:t>
      </w:r>
      <w:proofErr w:type="spellEnd"/>
      <w:r w:rsidR="00034238" w:rsidRPr="00DD2718">
        <w:t xml:space="preserve"> или Рустаму Ахмедову меры уголовного наказания в связи с жесток</w:t>
      </w:r>
      <w:r w:rsidR="00034238">
        <w:t>им обращением или "дедовщиной"</w:t>
      </w:r>
      <w:r w:rsidR="00034238">
        <w:rPr>
          <w:rStyle w:val="FootnoteReference"/>
        </w:rPr>
        <w:footnoteReference w:id="4"/>
      </w:r>
      <w:r w:rsidR="00034238">
        <w:t xml:space="preserve">. </w:t>
      </w:r>
      <w:r>
        <w:t>Просьба также предст</w:t>
      </w:r>
      <w:r>
        <w:t>а</w:t>
      </w:r>
      <w:r>
        <w:t>вить информацию по поводу каких-либо дисциплинарных мер, принятых по отн</w:t>
      </w:r>
      <w:r>
        <w:t>о</w:t>
      </w:r>
      <w:r>
        <w:t>шению к лицам, признанным ответственными за пытки или жестокое обращ</w:t>
      </w:r>
      <w:r>
        <w:t>е</w:t>
      </w:r>
      <w:r w:rsidR="00CC1838">
        <w:t>ние, включая полковника-</w:t>
      </w:r>
      <w:r>
        <w:t xml:space="preserve">лейтенанта </w:t>
      </w:r>
      <w:proofErr w:type="spellStart"/>
      <w:r w:rsidRPr="005D4C77">
        <w:t>Агам</w:t>
      </w:r>
      <w:r>
        <w:t>амеда</w:t>
      </w:r>
      <w:proofErr w:type="spellEnd"/>
      <w:r>
        <w:t xml:space="preserve"> Мамедова и майора </w:t>
      </w:r>
      <w:proofErr w:type="spellStart"/>
      <w:r>
        <w:t>Бабека</w:t>
      </w:r>
      <w:proofErr w:type="spellEnd"/>
      <w:r>
        <w:t xml:space="preserve"> Г</w:t>
      </w:r>
      <w:r>
        <w:t>у</w:t>
      </w:r>
      <w:r>
        <w:t>сейнова</w:t>
      </w:r>
      <w:r>
        <w:rPr>
          <w:rStyle w:val="FootnoteReference"/>
        </w:rPr>
        <w:footnoteReference w:id="5"/>
      </w:r>
      <w:r>
        <w:t>.</w:t>
      </w:r>
    </w:p>
    <w:p w:rsidR="005D4C77" w:rsidRDefault="005D4C77" w:rsidP="005D4C77">
      <w:pPr>
        <w:pStyle w:val="SingleTxtGR"/>
      </w:pPr>
      <w:r>
        <w:t>3.</w:t>
      </w:r>
      <w:r>
        <w:tab/>
        <w:t xml:space="preserve">Просьба представить информацию о </w:t>
      </w:r>
      <w:r w:rsidR="005335B4">
        <w:t xml:space="preserve">действующих </w:t>
      </w:r>
      <w:r>
        <w:t>мерах в целях контр</w:t>
      </w:r>
      <w:r>
        <w:t>о</w:t>
      </w:r>
      <w:r>
        <w:t>ля за выполнением сотрудниками полиции и тюремным персоналом своих об</w:t>
      </w:r>
      <w:r>
        <w:t>я</w:t>
      </w:r>
      <w:r>
        <w:t>за</w:t>
      </w:r>
      <w:r w:rsidR="005335B4">
        <w:t>тельств по обеспечению гарантий</w:t>
      </w:r>
      <w:r>
        <w:t xml:space="preserve"> для содержащихся под стражей лиц. В ч</w:t>
      </w:r>
      <w:r>
        <w:t>а</w:t>
      </w:r>
      <w:r>
        <w:t xml:space="preserve">стности, просьба представить данные о случаях, в которых </w:t>
      </w:r>
      <w:r w:rsidR="005335B4">
        <w:t>в отношении</w:t>
      </w:r>
      <w:r>
        <w:t xml:space="preserve"> с</w:t>
      </w:r>
      <w:r>
        <w:t>о</w:t>
      </w:r>
      <w:r>
        <w:t>труд</w:t>
      </w:r>
      <w:r w:rsidR="005335B4">
        <w:t>ников</w:t>
      </w:r>
      <w:r>
        <w:t xml:space="preserve"> правоохр</w:t>
      </w:r>
      <w:r w:rsidR="005335B4">
        <w:t>анительных органов или тюремного персонала</w:t>
      </w:r>
      <w:r>
        <w:t xml:space="preserve"> приним</w:t>
      </w:r>
      <w:r>
        <w:t>а</w:t>
      </w:r>
      <w:r>
        <w:t>лись меры дисциплинарного или уголовного наказания за несоблюдение прав содержащихся под стражей лиц</w:t>
      </w:r>
      <w:r>
        <w:rPr>
          <w:rStyle w:val="FootnoteReference"/>
        </w:rPr>
        <w:footnoteReference w:id="6"/>
      </w:r>
      <w:r>
        <w:t>.</w:t>
      </w:r>
    </w:p>
    <w:p w:rsidR="00863E76" w:rsidRDefault="005D4C77" w:rsidP="00034238">
      <w:pPr>
        <w:pStyle w:val="SingleTxtGR"/>
      </w:pPr>
      <w:r>
        <w:t>4.</w:t>
      </w:r>
      <w:r>
        <w:tab/>
        <w:t>Просьба указать, расследовало ли государство-участник утверждения о пытках или жестоком обращении в связи со следующими сообщенными сл</w:t>
      </w:r>
      <w:r>
        <w:t>у</w:t>
      </w:r>
      <w:r>
        <w:t>чаями смерти п</w:t>
      </w:r>
      <w:r w:rsidR="00A05E33">
        <w:t xml:space="preserve">ри содержании под стражей: </w:t>
      </w:r>
      <w:proofErr w:type="spellStart"/>
      <w:r w:rsidR="00A05E33">
        <w:t>Турал</w:t>
      </w:r>
      <w:proofErr w:type="spellEnd"/>
      <w:r>
        <w:t xml:space="preserve"> </w:t>
      </w:r>
      <w:proofErr w:type="spellStart"/>
      <w:r>
        <w:t>Зейналов</w:t>
      </w:r>
      <w:proofErr w:type="spellEnd"/>
      <w:r>
        <w:t xml:space="preserve"> (</w:t>
      </w:r>
      <w:r w:rsidR="00A05E33">
        <w:t>скончался</w:t>
      </w:r>
      <w:r>
        <w:t xml:space="preserve"> 28 авг</w:t>
      </w:r>
      <w:r>
        <w:t>у</w:t>
      </w:r>
      <w:r>
        <w:t xml:space="preserve">ста 2011 года, Министерство национальной безопасности); </w:t>
      </w:r>
      <w:proofErr w:type="spellStart"/>
      <w:r>
        <w:t>Эльвин</w:t>
      </w:r>
      <w:proofErr w:type="spellEnd"/>
      <w:r>
        <w:t xml:space="preserve"> Аскеров (</w:t>
      </w:r>
      <w:r w:rsidR="00A05E33">
        <w:t>скончался</w:t>
      </w:r>
      <w:r>
        <w:t xml:space="preserve"> в январе 2011 года, </w:t>
      </w:r>
      <w:r w:rsidR="00A05E33">
        <w:t xml:space="preserve">отделение </w:t>
      </w:r>
      <w:r>
        <w:t>полиции Баку); Надир Абдуллаев (</w:t>
      </w:r>
      <w:r w:rsidR="00A05E33">
        <w:t>скончался</w:t>
      </w:r>
      <w:r>
        <w:t xml:space="preserve"> 28 сентября 2010 года, </w:t>
      </w:r>
      <w:r w:rsidR="00A05E33">
        <w:t>отдел</w:t>
      </w:r>
      <w:r>
        <w:t xml:space="preserve"> полиции </w:t>
      </w:r>
      <w:proofErr w:type="spellStart"/>
      <w:r>
        <w:t>Уджарского</w:t>
      </w:r>
      <w:proofErr w:type="spellEnd"/>
      <w:r>
        <w:t xml:space="preserve"> района); и </w:t>
      </w:r>
      <w:proofErr w:type="spellStart"/>
      <w:r>
        <w:t>Дже</w:t>
      </w:r>
      <w:r>
        <w:t>й</w:t>
      </w:r>
      <w:r>
        <w:t>хун</w:t>
      </w:r>
      <w:proofErr w:type="spellEnd"/>
      <w:r>
        <w:t xml:space="preserve"> </w:t>
      </w:r>
      <w:proofErr w:type="spellStart"/>
      <w:r>
        <w:t>Зарбалиев</w:t>
      </w:r>
      <w:proofErr w:type="spellEnd"/>
      <w:r>
        <w:t xml:space="preserve"> (</w:t>
      </w:r>
      <w:r w:rsidR="00A05E33">
        <w:t>скончался</w:t>
      </w:r>
      <w:r>
        <w:t xml:space="preserve"> 25 марта 2010 года, </w:t>
      </w:r>
      <w:proofErr w:type="spellStart"/>
      <w:r>
        <w:t>Насим</w:t>
      </w:r>
      <w:r w:rsidR="00A05E33">
        <w:t>и</w:t>
      </w:r>
      <w:r>
        <w:t>нское</w:t>
      </w:r>
      <w:proofErr w:type="spellEnd"/>
      <w:r>
        <w:t xml:space="preserve"> районное управл</w:t>
      </w:r>
      <w:r>
        <w:t>е</w:t>
      </w:r>
      <w:r>
        <w:t>ние полиции). Просьба также указать, какие были достигнуты результаты и к</w:t>
      </w:r>
      <w:r>
        <w:t>а</w:t>
      </w:r>
      <w:r>
        <w:t>кие были принят</w:t>
      </w:r>
      <w:r w:rsidR="00A05E33">
        <w:t>ы меры, если таковые имелись, вследствие</w:t>
      </w:r>
      <w:r>
        <w:t xml:space="preserve"> проведения этих расследований</w:t>
      </w:r>
      <w:r>
        <w:rPr>
          <w:rStyle w:val="FootnoteReference"/>
        </w:rPr>
        <w:footnoteReference w:id="7"/>
      </w:r>
      <w:r>
        <w:t>.</w:t>
      </w:r>
    </w:p>
    <w:p w:rsidR="007615B1" w:rsidRDefault="007615B1" w:rsidP="00B07288">
      <w:pPr>
        <w:pStyle w:val="H23GR"/>
      </w:pPr>
      <w:r>
        <w:tab/>
      </w:r>
      <w:r>
        <w:tab/>
      </w:r>
      <w:r w:rsidRPr="00AA76C6">
        <w:t>Статья 2</w:t>
      </w:r>
    </w:p>
    <w:p w:rsidR="007615B1" w:rsidRDefault="007615B1" w:rsidP="007615B1">
      <w:pPr>
        <w:pStyle w:val="SingleTxtGR"/>
      </w:pPr>
      <w:r>
        <w:t>5.</w:t>
      </w:r>
      <w:r>
        <w:tab/>
        <w:t>Что касается статьи 2 Конвенции</w:t>
      </w:r>
      <w:r>
        <w:rPr>
          <w:rStyle w:val="FootnoteReference"/>
        </w:rPr>
        <w:footnoteReference w:id="8"/>
      </w:r>
      <w:r>
        <w:t>, то в свете заключительных замечаний Комитета и замечаний Комитета по правам человека просьба представить и</w:t>
      </w:r>
      <w:r>
        <w:t>н</w:t>
      </w:r>
      <w:r>
        <w:t>формацию о мерах, принятых государством-участником для обеспечения того, чтобы всем содержащимся под стражей лицам обеспечив</w:t>
      </w:r>
      <w:r>
        <w:t>а</w:t>
      </w:r>
      <w:r>
        <w:t xml:space="preserve">лись </w:t>
      </w:r>
      <w:r w:rsidR="008A5CBF">
        <w:t>де-юре</w:t>
      </w:r>
      <w:r>
        <w:t xml:space="preserve"> и де-факто основные гарантии с самого начала периода содержания под стражей</w:t>
      </w:r>
      <w:r w:rsidR="008A5CBF">
        <w:t xml:space="preserve"> (пункты 9 и 11)</w:t>
      </w:r>
      <w:r>
        <w:rPr>
          <w:rStyle w:val="FootnoteReference"/>
        </w:rPr>
        <w:footnoteReference w:id="9"/>
      </w:r>
      <w:r>
        <w:t>. Кроме того, просьба представить информацию о мерах, пр</w:t>
      </w:r>
      <w:r>
        <w:t>и</w:t>
      </w:r>
      <w:r>
        <w:t xml:space="preserve">нятых в целях: </w:t>
      </w:r>
    </w:p>
    <w:p w:rsidR="007615B1" w:rsidRDefault="007615B1" w:rsidP="007615B1">
      <w:pPr>
        <w:pStyle w:val="SingleTxtGR"/>
      </w:pPr>
      <w:r>
        <w:tab/>
        <w:t>а)</w:t>
      </w:r>
      <w:r>
        <w:tab/>
        <w:t>обеспечения незамедлительного доступа к независимому а</w:t>
      </w:r>
      <w:r>
        <w:t>д</w:t>
      </w:r>
      <w:r>
        <w:t>вокату и к независимому медицинскому освидетельствованию;</w:t>
      </w:r>
    </w:p>
    <w:p w:rsidR="007615B1" w:rsidRDefault="007615B1" w:rsidP="007615B1">
      <w:pPr>
        <w:pStyle w:val="SingleTxtGR"/>
      </w:pPr>
      <w:r>
        <w:tab/>
      </w:r>
      <w:r>
        <w:rPr>
          <w:lang w:val="en-US"/>
        </w:rPr>
        <w:t>b</w:t>
      </w:r>
      <w:r w:rsidRPr="005B2086">
        <w:t>)</w:t>
      </w:r>
      <w:r w:rsidRPr="005B2086">
        <w:tab/>
      </w:r>
      <w:r>
        <w:t>обеспечения того, чтобы все лица регистрировались сразу же п</w:t>
      </w:r>
      <w:r>
        <w:t>о</w:t>
      </w:r>
      <w:r>
        <w:t xml:space="preserve">сле </w:t>
      </w:r>
      <w:r w:rsidR="0084656E">
        <w:t xml:space="preserve">фактического момента </w:t>
      </w:r>
      <w:r>
        <w:t>лишения свободы;</w:t>
      </w:r>
    </w:p>
    <w:p w:rsidR="007615B1" w:rsidRDefault="007615B1" w:rsidP="007615B1">
      <w:pPr>
        <w:pStyle w:val="SingleTxtGR"/>
      </w:pPr>
      <w:r>
        <w:tab/>
        <w:t>с)</w:t>
      </w:r>
      <w:r>
        <w:tab/>
        <w:t>обеспечения того, чтобы подозреваемых доставляли к судье как можно ск</w:t>
      </w:r>
      <w:r>
        <w:t>о</w:t>
      </w:r>
      <w:r>
        <w:t>рее;</w:t>
      </w:r>
    </w:p>
    <w:p w:rsidR="007615B1" w:rsidRDefault="007615B1" w:rsidP="007615B1">
      <w:pPr>
        <w:pStyle w:val="SingleTxtGR"/>
      </w:pPr>
      <w:r>
        <w:tab/>
      </w:r>
      <w:r>
        <w:rPr>
          <w:lang w:val="en-US"/>
        </w:rPr>
        <w:t>d</w:t>
      </w:r>
      <w:r w:rsidRPr="005B2086">
        <w:t>)</w:t>
      </w:r>
      <w:r w:rsidRPr="005B2086">
        <w:tab/>
      </w:r>
      <w:r>
        <w:t>обеспечения систематического использования аудио- и видеообор</w:t>
      </w:r>
      <w:r>
        <w:t>у</w:t>
      </w:r>
      <w:r>
        <w:t>дования в отделениях полиции и местах содержания под стражей;</w:t>
      </w:r>
    </w:p>
    <w:p w:rsidR="007615B1" w:rsidRDefault="007615B1" w:rsidP="007615B1">
      <w:pPr>
        <w:pStyle w:val="SingleTxtGR"/>
      </w:pPr>
      <w:r>
        <w:tab/>
        <w:t>е)</w:t>
      </w:r>
      <w:r>
        <w:tab/>
        <w:t>совершенствования центральной системы регистрирования для всех содержащихся под стражей лиц</w:t>
      </w:r>
      <w:r w:rsidR="0084656E">
        <w:t>. В этой связи просьба указать, функцион</w:t>
      </w:r>
      <w:r w:rsidR="0084656E">
        <w:t>и</w:t>
      </w:r>
      <w:r w:rsidR="0084656E">
        <w:t>рует ли в настоящее время новый механизм регистрации для осужденных з</w:t>
      </w:r>
      <w:r w:rsidR="0084656E">
        <w:t>а</w:t>
      </w:r>
      <w:r w:rsidR="0084656E">
        <w:t>ключенных и лиц, содержащихся в следственных изоляторах, который должен был быть введен в действие в 2010 году. Также укажите, доступны ли общес</w:t>
      </w:r>
      <w:r w:rsidR="0084656E">
        <w:t>т</w:t>
      </w:r>
      <w:r w:rsidR="0084656E">
        <w:t>венности журналы регистрации полицейских участков, следственных изолят</w:t>
      </w:r>
      <w:r w:rsidR="0084656E">
        <w:t>о</w:t>
      </w:r>
      <w:r w:rsidR="0084656E">
        <w:t>ров и других мест заключения, и опишите пр</w:t>
      </w:r>
      <w:r w:rsidR="0084656E">
        <w:t>о</w:t>
      </w:r>
      <w:r w:rsidR="0084656E">
        <w:t>цедуру, с использованием которой отдельные лица, содержащиеся под стражей, члены их семей и адвок</w:t>
      </w:r>
      <w:r w:rsidR="0084656E">
        <w:t>а</w:t>
      </w:r>
      <w:r w:rsidR="0084656E">
        <w:t>ты могут получить к ним доступ</w:t>
      </w:r>
      <w:r w:rsidR="0084656E">
        <w:rPr>
          <w:rStyle w:val="FootnoteReference"/>
        </w:rPr>
        <w:footnoteReference w:id="10"/>
      </w:r>
      <w:r w:rsidR="0084656E">
        <w:t>;</w:t>
      </w:r>
    </w:p>
    <w:p w:rsidR="007615B1" w:rsidRDefault="007615B1" w:rsidP="007615B1">
      <w:pPr>
        <w:pStyle w:val="SingleTxtGR"/>
      </w:pPr>
      <w:r>
        <w:tab/>
      </w:r>
      <w:r>
        <w:rPr>
          <w:lang w:val="en-US"/>
        </w:rPr>
        <w:t>f</w:t>
      </w:r>
      <w:r w:rsidRPr="005B2086">
        <w:t>)</w:t>
      </w:r>
      <w:r w:rsidRPr="005B2086">
        <w:tab/>
      </w:r>
      <w:r>
        <w:t>решения проблемы нехватки государственных защитников и обе</w:t>
      </w:r>
      <w:r>
        <w:t>с</w:t>
      </w:r>
      <w:r>
        <w:t>печения адекватной оплаты их труда;</w:t>
      </w:r>
    </w:p>
    <w:p w:rsidR="007615B1" w:rsidRPr="00FB42E5" w:rsidRDefault="007615B1" w:rsidP="007615B1">
      <w:pPr>
        <w:pStyle w:val="SingleTxtGR"/>
      </w:pPr>
      <w:r>
        <w:tab/>
      </w:r>
      <w:r>
        <w:rPr>
          <w:lang w:val="en-US"/>
        </w:rPr>
        <w:t>g</w:t>
      </w:r>
      <w:r w:rsidRPr="005B2086">
        <w:t>)</w:t>
      </w:r>
      <w:r w:rsidRPr="005B2086">
        <w:tab/>
      </w:r>
      <w:r>
        <w:t>обеспечения того, чтобы содержащиеся под стражей лица инфо</w:t>
      </w:r>
      <w:r>
        <w:t>р</w:t>
      </w:r>
      <w:r>
        <w:t>мировались об их праве требовать проведения независимого медицинского о</w:t>
      </w:r>
      <w:r>
        <w:t>с</w:t>
      </w:r>
      <w:r w:rsidR="00CC1838">
        <w:t>видетельствования врачом, а также</w:t>
      </w:r>
      <w:r>
        <w:t xml:space="preserve"> обеспечения достоверности медицинских заключений, включая право на ознакомление с такими за</w:t>
      </w:r>
      <w:r w:rsidR="00FB42E5">
        <w:t>ключениями и получ</w:t>
      </w:r>
      <w:r w:rsidR="00FB42E5">
        <w:t>е</w:t>
      </w:r>
      <w:r w:rsidR="00FB42E5">
        <w:t>ние их копий</w:t>
      </w:r>
      <w:r w:rsidR="00FB42E5" w:rsidRPr="00FB42E5">
        <w:t>;</w:t>
      </w:r>
    </w:p>
    <w:p w:rsidR="00875EB9" w:rsidRDefault="00875EB9" w:rsidP="00875EB9">
      <w:pPr>
        <w:pStyle w:val="SingleTxtGR"/>
      </w:pPr>
      <w:r>
        <w:tab/>
      </w:r>
      <w:r>
        <w:rPr>
          <w:lang w:val="en-US"/>
        </w:rPr>
        <w:t>h</w:t>
      </w:r>
      <w:r w:rsidRPr="00273B6F">
        <w:t>)</w:t>
      </w:r>
      <w:r w:rsidRPr="00273B6F">
        <w:tab/>
      </w:r>
      <w:r>
        <w:t>обеспечения того, чтобы персонал полицейских участков должным образом и</w:t>
      </w:r>
      <w:r>
        <w:t>н</w:t>
      </w:r>
      <w:r>
        <w:t>формировал семьи лиц, которые содержатся под стражей;</w:t>
      </w:r>
    </w:p>
    <w:p w:rsidR="00875EB9" w:rsidRDefault="00875EB9" w:rsidP="00875EB9">
      <w:pPr>
        <w:pStyle w:val="SingleTxtGR"/>
      </w:pPr>
      <w:r>
        <w:tab/>
      </w:r>
      <w:proofErr w:type="spellStart"/>
      <w:r>
        <w:rPr>
          <w:lang w:val="en-US"/>
        </w:rPr>
        <w:t>i</w:t>
      </w:r>
      <w:proofErr w:type="spellEnd"/>
      <w:r w:rsidRPr="001E34D3">
        <w:t>)</w:t>
      </w:r>
      <w:r w:rsidRPr="001E34D3">
        <w:tab/>
      </w:r>
      <w:r>
        <w:t>обеспечения того, чтобы содержащиеся под стражей лица наход</w:t>
      </w:r>
      <w:r>
        <w:t>и</w:t>
      </w:r>
      <w:r>
        <w:t>лись в достойных условиях, например имели доступ к койкам, ванной комнате, туал</w:t>
      </w:r>
      <w:r>
        <w:t>е</w:t>
      </w:r>
      <w:r>
        <w:t>там и медицинской помощи</w:t>
      </w:r>
      <w:r>
        <w:rPr>
          <w:rStyle w:val="FootnoteReference"/>
        </w:rPr>
        <w:footnoteReference w:id="11"/>
      </w:r>
      <w:r w:rsidR="006B24BD">
        <w:t>.</w:t>
      </w:r>
    </w:p>
    <w:p w:rsidR="00A05E33" w:rsidRDefault="006B24BD" w:rsidP="00034238">
      <w:pPr>
        <w:pStyle w:val="SingleTxtGR"/>
      </w:pPr>
      <w:r>
        <w:t>6</w:t>
      </w:r>
      <w:r w:rsidR="007615B1">
        <w:t>.</w:t>
      </w:r>
      <w:r w:rsidR="007615B1">
        <w:tab/>
        <w:t xml:space="preserve">В свете предыдущих заключительных замечаний Комитета </w:t>
      </w:r>
      <w:r w:rsidR="00C35F92">
        <w:t>(пункт 17)</w:t>
      </w:r>
      <w:r w:rsidR="006478C0">
        <w:t xml:space="preserve"> </w:t>
      </w:r>
      <w:r w:rsidR="007615B1">
        <w:t xml:space="preserve">и замечаний Комитета по правам человека </w:t>
      </w:r>
      <w:r w:rsidR="00C35F92" w:rsidRPr="00C35F92">
        <w:t>(</w:t>
      </w:r>
      <w:r w:rsidR="00C35F92">
        <w:rPr>
          <w:lang w:val="en-US"/>
        </w:rPr>
        <w:t>CCPR</w:t>
      </w:r>
      <w:r w:rsidR="00C35F92" w:rsidRPr="00C35F92">
        <w:t>/</w:t>
      </w:r>
      <w:r w:rsidR="00C35F92">
        <w:rPr>
          <w:lang w:val="en-US"/>
        </w:rPr>
        <w:t>C</w:t>
      </w:r>
      <w:r w:rsidR="00C35F92" w:rsidRPr="00C35F92">
        <w:t>/</w:t>
      </w:r>
      <w:r w:rsidR="00C35F92">
        <w:rPr>
          <w:lang w:val="en-US"/>
        </w:rPr>
        <w:t>AZE</w:t>
      </w:r>
      <w:r w:rsidR="00C35F92" w:rsidRPr="00C35F92">
        <w:t>/</w:t>
      </w:r>
      <w:r w:rsidR="00C35F92">
        <w:rPr>
          <w:lang w:val="en-US"/>
        </w:rPr>
        <w:t>CO</w:t>
      </w:r>
      <w:r w:rsidR="00C35F92" w:rsidRPr="00C35F92">
        <w:t>/3, пункт 12)</w:t>
      </w:r>
      <w:r w:rsidR="00D64851" w:rsidRPr="00D64851">
        <w:t xml:space="preserve"> </w:t>
      </w:r>
      <w:r w:rsidR="007615B1">
        <w:t xml:space="preserve">просьба представить информацию о мерах, принятых в целях </w:t>
      </w:r>
      <w:r w:rsidR="00C35F92">
        <w:t xml:space="preserve">гарантирования </w:t>
      </w:r>
      <w:r w:rsidR="007615B1">
        <w:t>полной независимости судей в соответствии с Основными принципами независимости судебных органов. В частности, следует представить информацию о мерах</w:t>
      </w:r>
      <w:r w:rsidR="00210329">
        <w:t>,</w:t>
      </w:r>
      <w:r w:rsidR="007615B1">
        <w:t xml:space="preserve"> пр</w:t>
      </w:r>
      <w:r w:rsidR="007615B1">
        <w:t>и</w:t>
      </w:r>
      <w:r w:rsidR="007615B1">
        <w:t>нятых с целью обеспечения независимо</w:t>
      </w:r>
      <w:r w:rsidR="00210329">
        <w:t xml:space="preserve">сти Судебно-правового </w:t>
      </w:r>
      <w:r w:rsidR="007615B1">
        <w:t>совета от и</w:t>
      </w:r>
      <w:r w:rsidR="007615B1">
        <w:t>с</w:t>
      </w:r>
      <w:r w:rsidR="007615B1">
        <w:t>полнительной власти</w:t>
      </w:r>
      <w:r w:rsidR="007615B1">
        <w:rPr>
          <w:rStyle w:val="FootnoteReference"/>
        </w:rPr>
        <w:footnoteReference w:id="12"/>
      </w:r>
      <w:r w:rsidR="007615B1">
        <w:t>. Кроме того, просьба представить информацию об ус</w:t>
      </w:r>
      <w:r w:rsidR="007615B1">
        <w:t>и</w:t>
      </w:r>
      <w:r w:rsidR="007615B1">
        <w:t>лиях по борьбе с коррупцией в судебной системе</w:t>
      </w:r>
      <w:r w:rsidR="00045046">
        <w:t xml:space="preserve"> и </w:t>
      </w:r>
      <w:r w:rsidR="00CC1838">
        <w:t xml:space="preserve">информацию </w:t>
      </w:r>
      <w:r w:rsidR="00045046">
        <w:t>мерах, прин</w:t>
      </w:r>
      <w:r w:rsidR="00045046">
        <w:t>я</w:t>
      </w:r>
      <w:r w:rsidR="00045046">
        <w:t>тых для прекращения взяточничества, связанного с проблемами коррупции, в тюрьмах и полиции</w:t>
      </w:r>
      <w:r w:rsidR="007615B1">
        <w:t>.</w:t>
      </w:r>
    </w:p>
    <w:p w:rsidR="00C8028B" w:rsidRPr="00171B6C" w:rsidRDefault="00C8028B" w:rsidP="00C8028B">
      <w:pPr>
        <w:pStyle w:val="SingleTxtGR"/>
      </w:pPr>
      <w:r>
        <w:t>7.</w:t>
      </w:r>
      <w:r>
        <w:tab/>
        <w:t>В свете предыдущих заключительных замечаний Комитета просьба пре</w:t>
      </w:r>
      <w:r>
        <w:t>д</w:t>
      </w:r>
      <w:r>
        <w:t>ставить информацию о мерах, принятых с целью обеспечения того, чтобы Бюро Омбудсмена являлось на практике функционирующим независимым органом в соответствии с Принципами, касающимися статуса национальных учреждений, занимающихся поощрением и защитой прав человека (Парижские принципы) (пункт 10)</w:t>
      </w:r>
      <w:r>
        <w:rPr>
          <w:rStyle w:val="FootnoteReference"/>
        </w:rPr>
        <w:footnoteReference w:id="13"/>
      </w:r>
      <w:r>
        <w:t xml:space="preserve">. </w:t>
      </w:r>
      <w:r w:rsidRPr="00171B6C">
        <w:t xml:space="preserve">С </w:t>
      </w:r>
      <w:r>
        <w:t>учетом ратификации</w:t>
      </w:r>
      <w:r w:rsidRPr="00171B6C">
        <w:t xml:space="preserve"> государством-участником Факультативного протокола просьба представить информацию о мерах, принятых для создания функционирующего национального превентивного механизма. </w:t>
      </w:r>
    </w:p>
    <w:p w:rsidR="00C8028B" w:rsidRDefault="00C8028B" w:rsidP="00C8028B">
      <w:pPr>
        <w:pStyle w:val="SingleTxtGR"/>
      </w:pPr>
      <w:r w:rsidRPr="00171B6C">
        <w:t>8.</w:t>
      </w:r>
      <w:r w:rsidRPr="00171B6C">
        <w:tab/>
        <w:t>В свете предыдущих заключительных замечаний Комитета (пункты 7 и 19), а также заключительных замечаний Комитета по правам человека (CCPR/C/AZE/CO/3, пункт 5) и Комитета по ликвидации дискриминации в о</w:t>
      </w:r>
      <w:r w:rsidRPr="00171B6C">
        <w:t>т</w:t>
      </w:r>
      <w:r w:rsidRPr="00171B6C">
        <w:t>ношении женщин (CEDAW/C/AZE/CO/4, пункты 21−22) просьба представить информацию о</w:t>
      </w:r>
      <w:r>
        <w:t>:</w:t>
      </w:r>
    </w:p>
    <w:p w:rsidR="00C8028B" w:rsidRPr="001F0D49" w:rsidRDefault="00C8028B" w:rsidP="00C8028B">
      <w:pPr>
        <w:pStyle w:val="SingleTxtGR"/>
      </w:pPr>
      <w:r w:rsidRPr="000B16A4">
        <w:tab/>
      </w:r>
      <w:r>
        <w:rPr>
          <w:lang w:val="en-US"/>
        </w:rPr>
        <w:t>a</w:t>
      </w:r>
      <w:r w:rsidRPr="001F0D49">
        <w:t>)</w:t>
      </w:r>
      <w:r w:rsidRPr="001F0D49">
        <w:tab/>
      </w:r>
      <w:r>
        <w:t>числе жалоб, расследований, судебных разбирательств и пригов</w:t>
      </w:r>
      <w:r>
        <w:t>о</w:t>
      </w:r>
      <w:r>
        <w:t>ров (вкл</w:t>
      </w:r>
      <w:r>
        <w:t>ю</w:t>
      </w:r>
      <w:r>
        <w:t>чая вид наказаний и, в соответствующих случаях, сроки приговоров) в связи с делами, касающимися насилия в отношении женщин и девочек в ко</w:t>
      </w:r>
      <w:r>
        <w:t>н</w:t>
      </w:r>
      <w:r>
        <w:t>тексте насилия в семье;</w:t>
      </w:r>
    </w:p>
    <w:p w:rsidR="00C8028B" w:rsidRDefault="00C8028B" w:rsidP="00C8028B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мерах, принятых с целью обеспечения защиты в связи с наруш</w:t>
      </w:r>
      <w:r>
        <w:t>е</w:t>
      </w:r>
      <w:r>
        <w:t>ниями, совершенными в отношении женщин и девочек в контексте насилия в семье, включая проведение любых информационно-просветительских кампаний и организацию подг</w:t>
      </w:r>
      <w:r>
        <w:t>о</w:t>
      </w:r>
      <w:r>
        <w:t>товки по вопросам насилия в семье для должностных лиц;</w:t>
      </w:r>
    </w:p>
    <w:p w:rsidR="00C8028B" w:rsidRDefault="00C8028B" w:rsidP="00C8028B">
      <w:pPr>
        <w:pStyle w:val="SingleTxtGR"/>
      </w:pPr>
      <w:r>
        <w:tab/>
        <w:t>с)</w:t>
      </w:r>
      <w:r>
        <w:tab/>
        <w:t>мерах, принятых для обеспечения того, чтобы по всем утвержден</w:t>
      </w:r>
      <w:r>
        <w:t>и</w:t>
      </w:r>
      <w:r>
        <w:t>ям, касающимся такого насилия, проводилось быстрое, беспристрастное и э</w:t>
      </w:r>
      <w:r>
        <w:t>ф</w:t>
      </w:r>
      <w:r>
        <w:t>фективное ра</w:t>
      </w:r>
      <w:r>
        <w:t>с</w:t>
      </w:r>
      <w:r>
        <w:t>следование и чтобы виновные привлекались к ответственности и были наказаны;</w:t>
      </w:r>
    </w:p>
    <w:p w:rsidR="00C8028B" w:rsidRDefault="00C8028B" w:rsidP="00C8028B">
      <w:pPr>
        <w:pStyle w:val="SingleTxtGR"/>
      </w:pPr>
      <w:r>
        <w:tab/>
      </w:r>
      <w:proofErr w:type="spellStart"/>
      <w:r>
        <w:t>d</w:t>
      </w:r>
      <w:proofErr w:type="spellEnd"/>
      <w:r>
        <w:t>)</w:t>
      </w:r>
      <w:r>
        <w:tab/>
        <w:t>мерах, принятых для защиты женщин, ставших жертвами насилия, включая предоставление приютов и оказание консультативных услуг надлеж</w:t>
      </w:r>
      <w:r>
        <w:t>а</w:t>
      </w:r>
      <w:r>
        <w:t>щего качества и в достаточном количестве;</w:t>
      </w:r>
    </w:p>
    <w:p w:rsidR="00C8028B" w:rsidRDefault="00C8028B" w:rsidP="00C8028B">
      <w:pPr>
        <w:pStyle w:val="SingleTxtGR"/>
      </w:pPr>
      <w:r>
        <w:tab/>
        <w:t>е)</w:t>
      </w:r>
      <w:r>
        <w:tab/>
        <w:t>мерах, принятых для содействия информированию о случаях нас</w:t>
      </w:r>
      <w:r>
        <w:t>и</w:t>
      </w:r>
      <w:r>
        <w:t>лия в семье жертвами.</w:t>
      </w:r>
    </w:p>
    <w:p w:rsidR="00C8028B" w:rsidRPr="001715E6" w:rsidRDefault="00C8028B" w:rsidP="00C8028B">
      <w:pPr>
        <w:pStyle w:val="SingleTxtGR"/>
      </w:pPr>
      <w:r>
        <w:t>9.</w:t>
      </w:r>
      <w:r>
        <w:tab/>
        <w:t>С учетом предыдущих заключительных замечаний Комитета (пункт</w:t>
      </w:r>
      <w:r w:rsidR="00DA67A2">
        <w:t xml:space="preserve"> 19</w:t>
      </w:r>
      <w:r>
        <w:t>), а</w:t>
      </w:r>
      <w:r w:rsidR="00DA67A2">
        <w:t> </w:t>
      </w:r>
      <w:r>
        <w:t>также замечаний Комитета по ликвидации дискриминации в отношении же</w:t>
      </w:r>
      <w:r>
        <w:t>н</w:t>
      </w:r>
      <w:r>
        <w:t xml:space="preserve">щин </w:t>
      </w:r>
      <w:r w:rsidRPr="00701C21">
        <w:rPr>
          <w:rFonts w:eastAsia="SimSun"/>
        </w:rPr>
        <w:t>(</w:t>
      </w:r>
      <w:r>
        <w:rPr>
          <w:rFonts w:eastAsia="SimSun"/>
          <w:lang w:val="en-US"/>
        </w:rPr>
        <w:t>CEDAW</w:t>
      </w:r>
      <w:r w:rsidRPr="00701C21">
        <w:rPr>
          <w:rFonts w:eastAsia="SimSun"/>
        </w:rPr>
        <w:t>/</w:t>
      </w:r>
      <w:r>
        <w:rPr>
          <w:rFonts w:eastAsia="SimSun"/>
          <w:lang w:val="en-US"/>
        </w:rPr>
        <w:t>C</w:t>
      </w:r>
      <w:r w:rsidRPr="00701C21">
        <w:rPr>
          <w:rFonts w:eastAsia="SimSun"/>
        </w:rPr>
        <w:t>/</w:t>
      </w:r>
      <w:r>
        <w:rPr>
          <w:rFonts w:eastAsia="SimSun"/>
          <w:lang w:val="en-US"/>
        </w:rPr>
        <w:t>AZE</w:t>
      </w:r>
      <w:r w:rsidRPr="00701C21">
        <w:rPr>
          <w:rFonts w:eastAsia="SimSun"/>
        </w:rPr>
        <w:t>/</w:t>
      </w:r>
      <w:r>
        <w:rPr>
          <w:rFonts w:eastAsia="SimSun"/>
          <w:lang w:val="en-US"/>
        </w:rPr>
        <w:t>CO</w:t>
      </w:r>
      <w:r w:rsidRPr="00701C21">
        <w:rPr>
          <w:rFonts w:eastAsia="SimSun"/>
        </w:rPr>
        <w:t xml:space="preserve">/4, </w:t>
      </w:r>
      <w:r>
        <w:rPr>
          <w:rFonts w:eastAsia="SimSun"/>
        </w:rPr>
        <w:t>пункт</w:t>
      </w:r>
      <w:r w:rsidRPr="00701C21">
        <w:rPr>
          <w:rFonts w:eastAsia="SimSun"/>
        </w:rPr>
        <w:t xml:space="preserve"> 21)</w:t>
      </w:r>
      <w:r>
        <w:t xml:space="preserve"> просьба представить информацию о п</w:t>
      </w:r>
      <w:r>
        <w:t>о</w:t>
      </w:r>
      <w:r>
        <w:t>ложении дел с законопроектом о борьбе с насилием в семье и о мерах, прин</w:t>
      </w:r>
      <w:r>
        <w:t>я</w:t>
      </w:r>
      <w:r>
        <w:t>тых для обеспечения того, чтобы он включал положения, касающиеся судебн</w:t>
      </w:r>
      <w:r>
        <w:t>о</w:t>
      </w:r>
      <w:r>
        <w:t>го пр</w:t>
      </w:r>
      <w:r>
        <w:t>е</w:t>
      </w:r>
      <w:r>
        <w:t xml:space="preserve">следования и наказания правонарушителей, адекватного доступа жертв к правосудию, а также мер по защите и реабилитации. </w:t>
      </w:r>
      <w:r w:rsidRPr="001715E6">
        <w:t>Просьба прокомментир</w:t>
      </w:r>
      <w:r w:rsidRPr="001715E6">
        <w:t>о</w:t>
      </w:r>
      <w:r w:rsidRPr="001715E6">
        <w:t>вать сообщения о распространенности насилия среди женщин в Азербайджане и о задержках в связи с принятием закона о борьбе с</w:t>
      </w:r>
      <w:r>
        <w:t xml:space="preserve"> </w:t>
      </w:r>
      <w:r w:rsidRPr="001715E6">
        <w:t xml:space="preserve">насилием </w:t>
      </w:r>
      <w:r>
        <w:t>в семье</w:t>
      </w:r>
      <w:r w:rsidRPr="001715E6">
        <w:t>. Просьба представить информацию о нынешнем определении изнасилования, содерж</w:t>
      </w:r>
      <w:r w:rsidRPr="001715E6">
        <w:t>а</w:t>
      </w:r>
      <w:r w:rsidRPr="001715E6">
        <w:t xml:space="preserve">щемся в Уголовном </w:t>
      </w:r>
      <w:r>
        <w:t>к</w:t>
      </w:r>
      <w:r w:rsidRPr="001715E6">
        <w:t>одексе.</w:t>
      </w:r>
    </w:p>
    <w:p w:rsidR="00C8028B" w:rsidRPr="001715E6" w:rsidRDefault="00C8028B" w:rsidP="00C8028B">
      <w:pPr>
        <w:pStyle w:val="SingleTxtGR"/>
      </w:pPr>
      <w:r>
        <w:t>10</w:t>
      </w:r>
      <w:r w:rsidRPr="001715E6">
        <w:t>.</w:t>
      </w:r>
      <w:r w:rsidRPr="001715E6">
        <w:tab/>
        <w:t xml:space="preserve">В свете заключительных замечаний Комитета по ликвидации расовой дискриминации </w:t>
      </w:r>
      <w:r>
        <w:rPr>
          <w:rFonts w:eastAsia="SimSun"/>
        </w:rPr>
        <w:t xml:space="preserve">(CERD/C/AZE/CO/6, пункт 14) </w:t>
      </w:r>
      <w:r w:rsidRPr="001715E6">
        <w:t>просьба представить информ</w:t>
      </w:r>
      <w:r w:rsidRPr="001715E6">
        <w:t>а</w:t>
      </w:r>
      <w:r w:rsidRPr="001715E6">
        <w:t xml:space="preserve">цию о статусе </w:t>
      </w:r>
      <w:r>
        <w:t>Международной к</w:t>
      </w:r>
      <w:r w:rsidRPr="001715E6">
        <w:t xml:space="preserve">онвенции </w:t>
      </w:r>
      <w:r>
        <w:t xml:space="preserve">о ликвидации всех форм расовой дискриминации </w:t>
      </w:r>
      <w:r w:rsidRPr="001715E6">
        <w:t>в национальном законодательстве. Просьба указать, отличае</w:t>
      </w:r>
      <w:r w:rsidRPr="001715E6">
        <w:t>т</w:t>
      </w:r>
      <w:r w:rsidRPr="001715E6">
        <w:t>ся ли этот статус от статуса Европейской конвенции о защите прав человека и о</w:t>
      </w:r>
      <w:r w:rsidRPr="001715E6">
        <w:t>с</w:t>
      </w:r>
      <w:r w:rsidRPr="001715E6">
        <w:t xml:space="preserve">новных свобод как в теории, так и на практике. Кроме того, просьба указать, имели ли место </w:t>
      </w:r>
      <w:r>
        <w:t xml:space="preserve">какие-либо </w:t>
      </w:r>
      <w:r w:rsidRPr="001715E6">
        <w:t>случаи прямого применения азербайджанскими с</w:t>
      </w:r>
      <w:r w:rsidRPr="001715E6">
        <w:t>у</w:t>
      </w:r>
      <w:r w:rsidRPr="001715E6">
        <w:t>дами положений Конвенции. Если да, то просьба представить информацию о таких д</w:t>
      </w:r>
      <w:r w:rsidRPr="001715E6">
        <w:t>е</w:t>
      </w:r>
      <w:r w:rsidRPr="001715E6">
        <w:t>лах.</w:t>
      </w:r>
    </w:p>
    <w:p w:rsidR="00C8028B" w:rsidRPr="00136129" w:rsidRDefault="00C8028B" w:rsidP="00C8028B">
      <w:pPr>
        <w:pStyle w:val="SingleTxtGR"/>
      </w:pPr>
      <w:r>
        <w:t>11</w:t>
      </w:r>
      <w:r w:rsidRPr="001715E6">
        <w:t>.</w:t>
      </w:r>
      <w:r w:rsidRPr="001715E6">
        <w:tab/>
        <w:t>Просьба прокомментировать положения действующего законодательства, касаю</w:t>
      </w:r>
      <w:r>
        <w:t>щие</w:t>
      </w:r>
      <w:r w:rsidRPr="001715E6">
        <w:t>ся регистрации, а также других обязанностей международных и н</w:t>
      </w:r>
      <w:r w:rsidRPr="001715E6">
        <w:t>а</w:t>
      </w:r>
      <w:r w:rsidRPr="001715E6">
        <w:t xml:space="preserve">циональных </w:t>
      </w:r>
      <w:r>
        <w:t>НПО</w:t>
      </w:r>
      <w:r w:rsidRPr="00EE5D7B">
        <w:rPr>
          <w:rStyle w:val="FootnoteReference"/>
        </w:rPr>
        <w:footnoteReference w:id="14"/>
      </w:r>
      <w:r>
        <w:t>.</w:t>
      </w:r>
      <w:r w:rsidRPr="001715E6">
        <w:t xml:space="preserve"> Просьба представить также информацию о мерах, прин</w:t>
      </w:r>
      <w:r w:rsidRPr="001715E6">
        <w:t>я</w:t>
      </w:r>
      <w:r w:rsidRPr="001715E6">
        <w:t xml:space="preserve">тых с целью обеспечения того, чтобы эти обязанности не </w:t>
      </w:r>
      <w:r>
        <w:t>вредили</w:t>
      </w:r>
      <w:r w:rsidRPr="001715E6">
        <w:t xml:space="preserve"> деятель</w:t>
      </w:r>
      <w:r>
        <w:t>ности</w:t>
      </w:r>
      <w:r w:rsidRPr="001715E6">
        <w:t xml:space="preserve"> НПО в стране</w:t>
      </w:r>
      <w:r>
        <w:t>, согласно</w:t>
      </w:r>
      <w:r w:rsidRPr="001715E6">
        <w:t xml:space="preserve"> международ</w:t>
      </w:r>
      <w:r>
        <w:t>ным</w:t>
      </w:r>
      <w:r w:rsidRPr="001715E6">
        <w:t xml:space="preserve"> обязательств</w:t>
      </w:r>
      <w:r>
        <w:t>ам</w:t>
      </w:r>
      <w:r w:rsidRPr="001715E6">
        <w:t xml:space="preserve"> государс</w:t>
      </w:r>
      <w:r w:rsidRPr="001715E6">
        <w:t>т</w:t>
      </w:r>
      <w:r w:rsidRPr="001715E6">
        <w:t>ва-участника.</w:t>
      </w:r>
    </w:p>
    <w:p w:rsidR="00C8028B" w:rsidRDefault="00C8028B" w:rsidP="00C8028B">
      <w:pPr>
        <w:pStyle w:val="SingleTxtGR"/>
      </w:pPr>
      <w:r>
        <w:t>12</w:t>
      </w:r>
      <w:r w:rsidRPr="001715E6">
        <w:t>.</w:t>
      </w:r>
      <w:r w:rsidRPr="001715E6">
        <w:tab/>
        <w:t>Просьба представить информацию о мерах, принятых с целью обеспеч</w:t>
      </w:r>
      <w:r w:rsidRPr="001715E6">
        <w:t>е</w:t>
      </w:r>
      <w:r w:rsidRPr="001715E6">
        <w:t>ния того, чтобы внутренне перемещенные лица могли пользоваться всеми осн</w:t>
      </w:r>
      <w:r w:rsidRPr="001715E6">
        <w:t>о</w:t>
      </w:r>
      <w:r w:rsidRPr="001715E6">
        <w:t>вополагающими судебными гарантиями</w:t>
      </w:r>
      <w:r w:rsidRPr="00EE5D7B">
        <w:rPr>
          <w:rStyle w:val="FootnoteReference"/>
        </w:rPr>
        <w:footnoteReference w:id="15"/>
      </w:r>
      <w:r>
        <w:t>.</w:t>
      </w:r>
    </w:p>
    <w:p w:rsidR="00C8028B" w:rsidRDefault="00C8028B" w:rsidP="00C8028B">
      <w:pPr>
        <w:pStyle w:val="SingleTxtGR"/>
      </w:pPr>
      <w:r>
        <w:t>13.</w:t>
      </w:r>
      <w:r>
        <w:tab/>
        <w:t>Просьба представить информацию о числе жалоб, расследований и пр</w:t>
      </w:r>
      <w:r>
        <w:t>и</w:t>
      </w:r>
      <w:r>
        <w:t>говоров (в том числе о виде наказаний и, в соответствующих случаях, о дл</w:t>
      </w:r>
      <w:r>
        <w:t>и</w:t>
      </w:r>
      <w:r>
        <w:t>тельности сроков) в случаях, связанных с торговлей людьми, в разбивке по п</w:t>
      </w:r>
      <w:r>
        <w:t>о</w:t>
      </w:r>
      <w:r>
        <w:t>лу, возрасту и этнической принадлежности (или происхождению) жертв (пункт</w:t>
      </w:r>
      <w:r w:rsidR="00DA67A2">
        <w:t> </w:t>
      </w:r>
      <w:r>
        <w:t>20)</w:t>
      </w:r>
      <w:r>
        <w:rPr>
          <w:rStyle w:val="FootnoteReference"/>
        </w:rPr>
        <w:footnoteReference w:id="16"/>
      </w:r>
      <w:r>
        <w:t xml:space="preserve">. Просьба представить подробную информацию о мерах, принятых по обеспечению реабилитации и </w:t>
      </w:r>
      <w:proofErr w:type="spellStart"/>
      <w:r>
        <w:t>реинтеграции</w:t>
      </w:r>
      <w:proofErr w:type="spellEnd"/>
      <w:r>
        <w:t xml:space="preserve"> жертв торговли людьми, вкл</w:t>
      </w:r>
      <w:r>
        <w:t>ю</w:t>
      </w:r>
      <w:r>
        <w:t>чая меры по размещению их в приютах. Просьба также сообщить, были ли ра</w:t>
      </w:r>
      <w:r>
        <w:t>з</w:t>
      </w:r>
      <w:r>
        <w:t>работаны новые программы подготовки для сотрудников правоохранительных органов, должностных лиц миграционных служб и пограничников по вопросам, касающимся причин, последствий и распространенности случаев торговли людьми.</w:t>
      </w:r>
    </w:p>
    <w:p w:rsidR="00C8028B" w:rsidRPr="001715E6" w:rsidRDefault="00C8028B" w:rsidP="00B07288">
      <w:pPr>
        <w:pStyle w:val="H23GR"/>
      </w:pPr>
      <w:r>
        <w:tab/>
      </w:r>
      <w:r>
        <w:tab/>
      </w:r>
      <w:r w:rsidRPr="001715E6">
        <w:t>Статья 3</w:t>
      </w:r>
    </w:p>
    <w:p w:rsidR="00C8028B" w:rsidRPr="001715E6" w:rsidRDefault="00C8028B" w:rsidP="00C8028B">
      <w:pPr>
        <w:pStyle w:val="SingleTxtGR"/>
      </w:pPr>
      <w:r>
        <w:t>14</w:t>
      </w:r>
      <w:r w:rsidRPr="001715E6">
        <w:t>.</w:t>
      </w:r>
      <w:r w:rsidRPr="001715E6">
        <w:tab/>
        <w:t xml:space="preserve">Просьба представить сведения </w:t>
      </w:r>
      <w:r>
        <w:t xml:space="preserve">(пункт 22) </w:t>
      </w:r>
      <w:r w:rsidRPr="001715E6">
        <w:t xml:space="preserve">за отчетный период </w:t>
      </w:r>
      <w:r>
        <w:t xml:space="preserve">в разбивке </w:t>
      </w:r>
      <w:r w:rsidRPr="001715E6">
        <w:t>по возрасту, полу и этническо</w:t>
      </w:r>
      <w:r>
        <w:t>й</w:t>
      </w:r>
      <w:r w:rsidRPr="001715E6">
        <w:t xml:space="preserve"> </w:t>
      </w:r>
      <w:r>
        <w:t>принадлежности, касающиеся: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a</w:t>
      </w:r>
      <w:r w:rsidRPr="001715E6">
        <w:t>)</w:t>
      </w:r>
      <w:r w:rsidRPr="001715E6">
        <w:tab/>
      </w:r>
      <w:r>
        <w:t>числа</w:t>
      </w:r>
      <w:r w:rsidRPr="001715E6">
        <w:t xml:space="preserve"> зарегистрированных ходатайств о предоставлении убежищ</w:t>
      </w:r>
      <w:r>
        <w:t>а</w:t>
      </w:r>
      <w:r w:rsidRPr="001715E6">
        <w:t>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b</w:t>
      </w:r>
      <w:r w:rsidRPr="001715E6">
        <w:t>)</w:t>
      </w:r>
      <w:r w:rsidRPr="001715E6">
        <w:tab/>
      </w:r>
      <w:r>
        <w:t>числа</w:t>
      </w:r>
      <w:r w:rsidRPr="001715E6">
        <w:t xml:space="preserve"> заявителей, содержащихся под стражей;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c</w:t>
      </w:r>
      <w:r w:rsidRPr="001715E6">
        <w:t>)</w:t>
      </w:r>
      <w:r w:rsidRPr="001715E6">
        <w:tab/>
      </w:r>
      <w:r>
        <w:t>числа</w:t>
      </w:r>
      <w:r w:rsidRPr="001715E6">
        <w:t xml:space="preserve"> заявителей, чьи ходатайства о предоставлении убежища б</w:t>
      </w:r>
      <w:r w:rsidRPr="001715E6">
        <w:t>ы</w:t>
      </w:r>
      <w:r w:rsidRPr="001715E6">
        <w:t>ли удовлетворены;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d</w:t>
      </w:r>
      <w:r w:rsidRPr="001715E6">
        <w:t>)</w:t>
      </w:r>
      <w:r w:rsidRPr="001715E6">
        <w:tab/>
      </w:r>
      <w:r>
        <w:t>числа</w:t>
      </w:r>
      <w:r w:rsidRPr="001715E6">
        <w:t xml:space="preserve"> </w:t>
      </w:r>
      <w:r>
        <w:t>поданных ходатайств об убежище и числа</w:t>
      </w:r>
      <w:r w:rsidRPr="001715E6">
        <w:t xml:space="preserve"> ходатайств, кот</w:t>
      </w:r>
      <w:r w:rsidRPr="001715E6">
        <w:t>о</w:t>
      </w:r>
      <w:r w:rsidRPr="001715E6">
        <w:t>рые были удовлетворены на том основании, что заявители подвергались пыткам или могут подвергнуться пыткам в случае возвращения в страну происхожд</w:t>
      </w:r>
      <w:r w:rsidRPr="001715E6">
        <w:t>е</w:t>
      </w:r>
      <w:r w:rsidRPr="001715E6">
        <w:t>ния;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e</w:t>
      </w:r>
      <w:r w:rsidRPr="001715E6">
        <w:t>)</w:t>
      </w:r>
      <w:r w:rsidRPr="001715E6">
        <w:tab/>
        <w:t>числ</w:t>
      </w:r>
      <w:r>
        <w:t>а</w:t>
      </w:r>
      <w:r w:rsidRPr="001715E6">
        <w:t xml:space="preserve"> случаев выдворения или высылки;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f</w:t>
      </w:r>
      <w:r w:rsidRPr="001715E6">
        <w:t>)</w:t>
      </w:r>
      <w:r w:rsidRPr="001715E6">
        <w:tab/>
      </w:r>
      <w:r>
        <w:t>числа</w:t>
      </w:r>
      <w:r w:rsidRPr="001715E6">
        <w:t xml:space="preserve"> случаев невозвращения по причине того, что соответству</w:t>
      </w:r>
      <w:r w:rsidRPr="001715E6">
        <w:t>ю</w:t>
      </w:r>
      <w:r w:rsidRPr="001715E6">
        <w:t>щие лица могут подвер</w:t>
      </w:r>
      <w:r w:rsidRPr="001715E6">
        <w:t>г</w:t>
      </w:r>
      <w:r w:rsidRPr="001715E6">
        <w:t>нуться пыткам;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g</w:t>
      </w:r>
      <w:r w:rsidRPr="001715E6">
        <w:t>)</w:t>
      </w:r>
      <w:r w:rsidRPr="001715E6">
        <w:tab/>
      </w:r>
      <w:r>
        <w:t>числа</w:t>
      </w:r>
      <w:r w:rsidRPr="001715E6">
        <w:t xml:space="preserve"> полученных </w:t>
      </w:r>
      <w:r>
        <w:t>запросов о</w:t>
      </w:r>
      <w:r w:rsidRPr="001715E6">
        <w:t xml:space="preserve"> </w:t>
      </w:r>
      <w:r>
        <w:t>выдаче и результатов</w:t>
      </w:r>
      <w:r w:rsidRPr="001715E6">
        <w:t xml:space="preserve"> их рассмот</w:t>
      </w:r>
      <w:r>
        <w:t>р</w:t>
      </w:r>
      <w:r>
        <w:t>е</w:t>
      </w:r>
      <w:r>
        <w:t>ния.</w:t>
      </w:r>
    </w:p>
    <w:p w:rsidR="00C8028B" w:rsidRPr="001715E6" w:rsidRDefault="00C8028B" w:rsidP="00C8028B">
      <w:pPr>
        <w:pStyle w:val="SingleTxtGR"/>
      </w:pPr>
      <w:r w:rsidRPr="001715E6">
        <w:t>1</w:t>
      </w:r>
      <w:r>
        <w:t>5</w:t>
      </w:r>
      <w:r w:rsidRPr="001715E6">
        <w:t>.</w:t>
      </w:r>
      <w:r w:rsidRPr="001715E6">
        <w:tab/>
      </w:r>
      <w:r>
        <w:t>Просьба сообщить, предлагались ли и</w:t>
      </w:r>
      <w:r w:rsidRPr="001715E6">
        <w:t xml:space="preserve"> принимались ли государством-участником "дипломатические гарантии" или схожие с ними гарантии в связи с</w:t>
      </w:r>
      <w:r>
        <w:t xml:space="preserve"> </w:t>
      </w:r>
      <w:r w:rsidRPr="001715E6">
        <w:t xml:space="preserve">возвращением лиц в страны, в </w:t>
      </w:r>
      <w:r>
        <w:t xml:space="preserve">отношении </w:t>
      </w:r>
      <w:r w:rsidRPr="001715E6">
        <w:t>которых имеются существенные о</w:t>
      </w:r>
      <w:r w:rsidRPr="001715E6">
        <w:t>с</w:t>
      </w:r>
      <w:r w:rsidRPr="001715E6">
        <w:t>нования полагать, что этим лицам могла бы угрожать опасность подвергнут</w:t>
      </w:r>
      <w:r w:rsidRPr="001715E6">
        <w:t>ь</w:t>
      </w:r>
      <w:r w:rsidRPr="001715E6">
        <w:t>ся пыт</w:t>
      </w:r>
      <w:r>
        <w:t>кам (пункт 22)</w:t>
      </w:r>
      <w:r w:rsidRPr="0065029C">
        <w:t>.</w:t>
      </w:r>
      <w:r w:rsidRPr="001715E6">
        <w:t xml:space="preserve"> Если да, то просьба пре</w:t>
      </w:r>
      <w:r w:rsidRPr="001715E6">
        <w:t>д</w:t>
      </w:r>
      <w:r w:rsidRPr="001715E6">
        <w:t>ставить подробную информацию о: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a</w:t>
      </w:r>
      <w:r w:rsidRPr="001715E6">
        <w:t>)</w:t>
      </w:r>
      <w:r w:rsidRPr="001715E6">
        <w:tab/>
        <w:t>существующих процедурах получения дипломатических гарантий;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b</w:t>
      </w:r>
      <w:r w:rsidRPr="001715E6">
        <w:t>)</w:t>
      </w:r>
      <w:r w:rsidRPr="001715E6">
        <w:tab/>
        <w:t>мерах, принятых с целью создания надлежащего механизма по п</w:t>
      </w:r>
      <w:r w:rsidRPr="001715E6">
        <w:t>е</w:t>
      </w:r>
      <w:r w:rsidRPr="001715E6">
        <w:t>ресмотру дипломатич</w:t>
      </w:r>
      <w:r w:rsidRPr="001715E6">
        <w:t>е</w:t>
      </w:r>
      <w:r w:rsidRPr="001715E6">
        <w:t>ских гарантий в любых применимых случаях;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c</w:t>
      </w:r>
      <w:r w:rsidRPr="001715E6">
        <w:t>)</w:t>
      </w:r>
      <w:r w:rsidRPr="001715E6">
        <w:tab/>
        <w:t>мерах, принятых с целью обеспечения эффективного контроля за ситуацией после возвр</w:t>
      </w:r>
      <w:r w:rsidRPr="001715E6">
        <w:t>а</w:t>
      </w:r>
      <w:r w:rsidRPr="001715E6">
        <w:t>щения;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d</w:t>
      </w:r>
      <w:r w:rsidRPr="001715E6">
        <w:t>)</w:t>
      </w:r>
      <w:r w:rsidRPr="001715E6">
        <w:tab/>
        <w:t>случаях выдворения, выдачи и высылки после получения диплом</w:t>
      </w:r>
      <w:r w:rsidRPr="001715E6">
        <w:t>а</w:t>
      </w:r>
      <w:r w:rsidRPr="001715E6">
        <w:t xml:space="preserve">тических гарантий, которые имели место за период </w:t>
      </w:r>
      <w:r>
        <w:t xml:space="preserve">после </w:t>
      </w:r>
      <w:r w:rsidRPr="001715E6">
        <w:t>рассмотрения пред</w:t>
      </w:r>
      <w:r w:rsidRPr="001715E6">
        <w:t>ы</w:t>
      </w:r>
      <w:r w:rsidRPr="001715E6">
        <w:t>дущего доклада;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e</w:t>
      </w:r>
      <w:r w:rsidRPr="001715E6">
        <w:t>)</w:t>
      </w:r>
      <w:r w:rsidRPr="001715E6">
        <w:tab/>
        <w:t>случаях, когда соответствующие гарантии не были соблюдены, и</w:t>
      </w:r>
      <w:r w:rsidRPr="00260AFE">
        <w:t xml:space="preserve"> </w:t>
      </w:r>
      <w:r w:rsidRPr="001715E6">
        <w:t>о</w:t>
      </w:r>
      <w:r w:rsidRPr="00260AFE">
        <w:t xml:space="preserve"> </w:t>
      </w:r>
      <w:r w:rsidRPr="001715E6">
        <w:t>любых соответствующих мерах, принятых в таких случаях государством-участником.</w:t>
      </w:r>
    </w:p>
    <w:p w:rsidR="00C8028B" w:rsidRPr="001715E6" w:rsidRDefault="00C8028B" w:rsidP="00C8028B">
      <w:pPr>
        <w:pStyle w:val="SingleTxtGR"/>
      </w:pPr>
      <w:r w:rsidRPr="001715E6">
        <w:t>1</w:t>
      </w:r>
      <w:r>
        <w:t>6</w:t>
      </w:r>
      <w:r w:rsidRPr="001715E6">
        <w:t>.</w:t>
      </w:r>
      <w:r w:rsidRPr="001715E6">
        <w:tab/>
        <w:t>В свете заключительных замечаний Комитета</w:t>
      </w:r>
      <w:r>
        <w:t xml:space="preserve"> (пункт 22)</w:t>
      </w:r>
      <w:r w:rsidRPr="001715E6">
        <w:t xml:space="preserve"> и замечаний К</w:t>
      </w:r>
      <w:r w:rsidRPr="001715E6">
        <w:t>о</w:t>
      </w:r>
      <w:r w:rsidRPr="001715E6">
        <w:t>митета по правам человека</w:t>
      </w:r>
      <w:r>
        <w:t xml:space="preserve"> (</w:t>
      </w:r>
      <w:r w:rsidRPr="00392BF0">
        <w:t>CCPR/C/AZE/CO/3, пункт 9</w:t>
      </w:r>
      <w:r>
        <w:t>)</w:t>
      </w:r>
      <w:r w:rsidRPr="001715E6">
        <w:t xml:space="preserve"> просьба представить информацию о мерах, пр</w:t>
      </w:r>
      <w:r w:rsidRPr="001715E6">
        <w:t>и</w:t>
      </w:r>
      <w:r w:rsidRPr="001715E6">
        <w:t xml:space="preserve">нятых </w:t>
      </w:r>
      <w:r>
        <w:t>в</w:t>
      </w:r>
      <w:r w:rsidRPr="001715E6">
        <w:t xml:space="preserve"> це</w:t>
      </w:r>
      <w:r>
        <w:t>лях</w:t>
      </w:r>
      <w:r w:rsidRPr="001715E6">
        <w:t>: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a</w:t>
      </w:r>
      <w:r w:rsidRPr="001715E6">
        <w:t>)</w:t>
      </w:r>
      <w:r w:rsidRPr="001715E6">
        <w:tab/>
        <w:t>создания механизма, позволяющего иностранцам, которые утве</w:t>
      </w:r>
      <w:r w:rsidRPr="001715E6">
        <w:t>р</w:t>
      </w:r>
      <w:r w:rsidRPr="001715E6">
        <w:t>ждают, что их принудительная высылка создала бы для них опасность подвер</w:t>
      </w:r>
      <w:r w:rsidRPr="001715E6">
        <w:t>г</w:t>
      </w:r>
      <w:r w:rsidRPr="001715E6">
        <w:t>нуться пыткам или жестокому обращению, подавать апелляцию</w:t>
      </w:r>
      <w:r>
        <w:t>, обеспечива</w:t>
      </w:r>
      <w:r>
        <w:t>ю</w:t>
      </w:r>
      <w:r>
        <w:t>щую</w:t>
      </w:r>
      <w:r w:rsidRPr="001715E6">
        <w:t xml:space="preserve"> приостанов</w:t>
      </w:r>
      <w:r>
        <w:t>ление</w:t>
      </w:r>
      <w:r w:rsidRPr="001715E6">
        <w:t xml:space="preserve"> действия принятого решения;</w:t>
      </w:r>
    </w:p>
    <w:p w:rsidR="00C8028B" w:rsidRPr="001715E6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b</w:t>
      </w:r>
      <w:r w:rsidRPr="001715E6">
        <w:t>)</w:t>
      </w:r>
      <w:r w:rsidRPr="001715E6">
        <w:tab/>
        <w:t xml:space="preserve">обеспечения того, чтобы государство-участник соблюдало все свои обязательства по </w:t>
      </w:r>
      <w:proofErr w:type="spellStart"/>
      <w:r w:rsidRPr="001715E6">
        <w:t>невыдворению</w:t>
      </w:r>
      <w:proofErr w:type="spellEnd"/>
      <w:r w:rsidRPr="001715E6">
        <w:t>, предусмотренные статьей 3 Конвенции, вкл</w:t>
      </w:r>
      <w:r w:rsidRPr="001715E6">
        <w:t>ю</w:t>
      </w:r>
      <w:r w:rsidRPr="001715E6">
        <w:t>чая предоставление на практике всех процедурных гарантий высылаемому, во</w:t>
      </w:r>
      <w:r w:rsidRPr="001715E6">
        <w:t>з</w:t>
      </w:r>
      <w:r w:rsidRPr="001715E6">
        <w:t>вращаемому или выдаваемому лицу.</w:t>
      </w:r>
    </w:p>
    <w:p w:rsidR="00C8028B" w:rsidRPr="001715E6" w:rsidRDefault="00C8028B" w:rsidP="00C8028B">
      <w:pPr>
        <w:pStyle w:val="SingleTxtGR"/>
      </w:pPr>
      <w:r w:rsidRPr="001715E6">
        <w:t>1</w:t>
      </w:r>
      <w:r w:rsidRPr="006C4678">
        <w:t>7</w:t>
      </w:r>
      <w:r w:rsidRPr="001715E6">
        <w:t>.</w:t>
      </w:r>
      <w:r w:rsidRPr="001715E6">
        <w:tab/>
        <w:t xml:space="preserve">В свете заключительных замечаний Комитета по ликвидации расовой дискриминации </w:t>
      </w:r>
      <w:r>
        <w:t>(CERD/C/AZE/CO/6</w:t>
      </w:r>
      <w:r w:rsidRPr="00914C55">
        <w:t xml:space="preserve">, </w:t>
      </w:r>
      <w:r>
        <w:t>пункт</w:t>
      </w:r>
      <w:r w:rsidRPr="00914C55">
        <w:t xml:space="preserve"> 5</w:t>
      </w:r>
      <w:r>
        <w:t xml:space="preserve">) </w:t>
      </w:r>
      <w:r w:rsidRPr="001715E6">
        <w:t>просьба прокомментировать у</w:t>
      </w:r>
      <w:r w:rsidRPr="001715E6">
        <w:t>т</w:t>
      </w:r>
      <w:r w:rsidRPr="001715E6">
        <w:t>верждения о том, что некоторые просители убежища, включая российских гр</w:t>
      </w:r>
      <w:r w:rsidRPr="001715E6">
        <w:t>а</w:t>
      </w:r>
      <w:r w:rsidRPr="001715E6">
        <w:t>ждан из Чечни, лишены возможности воспользоваться процедурой по устано</w:t>
      </w:r>
      <w:r w:rsidRPr="001715E6">
        <w:t>в</w:t>
      </w:r>
      <w:r w:rsidRPr="001715E6">
        <w:t>лению статуса беженца.</w:t>
      </w:r>
    </w:p>
    <w:p w:rsidR="00C8028B" w:rsidRPr="001715E6" w:rsidRDefault="00C8028B" w:rsidP="00B07288">
      <w:pPr>
        <w:pStyle w:val="H23GR"/>
      </w:pPr>
      <w:r>
        <w:tab/>
      </w:r>
      <w:r>
        <w:tab/>
      </w:r>
      <w:r w:rsidRPr="001715E6">
        <w:t>Статьи 5, 6, 7, 8 и 9</w:t>
      </w:r>
    </w:p>
    <w:p w:rsidR="00C8028B" w:rsidRPr="001715E6" w:rsidRDefault="00C8028B" w:rsidP="00C8028B">
      <w:pPr>
        <w:pStyle w:val="SingleTxtGR"/>
      </w:pPr>
      <w:r>
        <w:t>18</w:t>
      </w:r>
      <w:r w:rsidRPr="001715E6">
        <w:t>.</w:t>
      </w:r>
      <w:r w:rsidRPr="001715E6">
        <w:tab/>
        <w:t>Просьба представить информацию о любых механизмах и соглашениях о</w:t>
      </w:r>
      <w:r>
        <w:t xml:space="preserve"> </w:t>
      </w:r>
      <w:r w:rsidRPr="001715E6">
        <w:t>судебном сотрудничестве с другим</w:t>
      </w:r>
      <w:r>
        <w:t>и государствами или региональными</w:t>
      </w:r>
      <w:r w:rsidRPr="001715E6">
        <w:t xml:space="preserve"> орган</w:t>
      </w:r>
      <w:r w:rsidRPr="001715E6">
        <w:t>и</w:t>
      </w:r>
      <w:r w:rsidRPr="001715E6">
        <w:t>заци</w:t>
      </w:r>
      <w:r>
        <w:t>ями</w:t>
      </w:r>
      <w:r w:rsidRPr="001715E6">
        <w:t xml:space="preserve">, а также о том, приводило ли их </w:t>
      </w:r>
      <w:r>
        <w:t>действие</w:t>
      </w:r>
      <w:r w:rsidRPr="001715E6">
        <w:t xml:space="preserve"> к каким-либо случаям в</w:t>
      </w:r>
      <w:r w:rsidRPr="001715E6">
        <w:t>ы</w:t>
      </w:r>
      <w:r w:rsidRPr="001715E6">
        <w:t>сыл</w:t>
      </w:r>
      <w:r>
        <w:t>ки или возвращения</w:t>
      </w:r>
      <w:r w:rsidRPr="001715E6">
        <w:t xml:space="preserve"> в какое-либо государство или к просьбам о выдаче, включая лиц, подозреваемых в со</w:t>
      </w:r>
      <w:r>
        <w:t>вершении актов пыток</w:t>
      </w:r>
      <w:r w:rsidRPr="001715E6">
        <w:t xml:space="preserve"> или жестокого обращ</w:t>
      </w:r>
      <w:r w:rsidRPr="001715E6">
        <w:t>е</w:t>
      </w:r>
      <w:r w:rsidRPr="001715E6">
        <w:t>ния</w:t>
      </w:r>
      <w:r>
        <w:t>.</w:t>
      </w:r>
      <w:r w:rsidRPr="001715E6">
        <w:t xml:space="preserve"> Просьба также указать, отклоняло ли государство-участник по каким-либо причинам любые такие просьбы о выдаче и возбуждало ли оно в результате эт</w:t>
      </w:r>
      <w:r w:rsidRPr="001715E6">
        <w:t>о</w:t>
      </w:r>
      <w:r w:rsidRPr="001715E6">
        <w:t xml:space="preserve">го свое собственное судебное преследование. Если да, то просьба представить информацию о </w:t>
      </w:r>
      <w:r>
        <w:t>ходе</w:t>
      </w:r>
      <w:r w:rsidRPr="001715E6">
        <w:t xml:space="preserve"> и результатах таки</w:t>
      </w:r>
      <w:r>
        <w:t>х</w:t>
      </w:r>
      <w:r w:rsidRPr="001715E6">
        <w:t xml:space="preserve"> судебных разбирательств.</w:t>
      </w:r>
    </w:p>
    <w:p w:rsidR="00C8028B" w:rsidRPr="001715E6" w:rsidRDefault="00C8028B" w:rsidP="00B07288">
      <w:pPr>
        <w:pStyle w:val="H23GR"/>
      </w:pPr>
      <w:r>
        <w:tab/>
      </w:r>
      <w:r>
        <w:tab/>
      </w:r>
      <w:r w:rsidRPr="001715E6">
        <w:t>Статья 10</w:t>
      </w:r>
    </w:p>
    <w:p w:rsidR="00C8028B" w:rsidRPr="001715E6" w:rsidRDefault="00C8028B" w:rsidP="00B07288">
      <w:pPr>
        <w:pStyle w:val="SingleTxtGR"/>
        <w:keepNext/>
      </w:pPr>
      <w:r>
        <w:t>19</w:t>
      </w:r>
      <w:r w:rsidRPr="001715E6">
        <w:t>.</w:t>
      </w:r>
      <w:r w:rsidRPr="001715E6">
        <w:tab/>
        <w:t>В свете заключительных замечаний Комитета</w:t>
      </w:r>
      <w:r w:rsidRPr="00B13DCA">
        <w:t xml:space="preserve"> (</w:t>
      </w:r>
      <w:r>
        <w:t>пункт</w:t>
      </w:r>
      <w:r w:rsidRPr="00E8736F">
        <w:t xml:space="preserve"> </w:t>
      </w:r>
      <w:r>
        <w:t>23)</w:t>
      </w:r>
      <w:r w:rsidRPr="0065029C">
        <w:rPr>
          <w:rStyle w:val="FootnoteReference"/>
        </w:rPr>
        <w:footnoteReference w:id="17"/>
      </w:r>
      <w:r w:rsidRPr="001715E6">
        <w:t xml:space="preserve"> просьба пре</w:t>
      </w:r>
      <w:r w:rsidRPr="001715E6">
        <w:t>д</w:t>
      </w:r>
      <w:r w:rsidRPr="001715E6">
        <w:t xml:space="preserve">ставить информацию о </w:t>
      </w:r>
      <w:r>
        <w:t>том, какие меры были</w:t>
      </w:r>
      <w:r w:rsidRPr="001715E6">
        <w:t xml:space="preserve"> прин</w:t>
      </w:r>
      <w:r w:rsidRPr="001715E6">
        <w:t>я</w:t>
      </w:r>
      <w:r>
        <w:t>ты в целях</w:t>
      </w:r>
      <w:r w:rsidRPr="001715E6">
        <w:t>:</w:t>
      </w:r>
    </w:p>
    <w:p w:rsidR="00C8028B" w:rsidRDefault="00C8028B" w:rsidP="00C8028B">
      <w:pPr>
        <w:pStyle w:val="SingleTxtGR"/>
      </w:pPr>
      <w:r w:rsidRPr="001715E6">
        <w:tab/>
      </w:r>
      <w:r w:rsidRPr="001715E6">
        <w:rPr>
          <w:lang w:val="en-US"/>
        </w:rPr>
        <w:t>a</w:t>
      </w:r>
      <w:r w:rsidRPr="001715E6">
        <w:t>)</w:t>
      </w:r>
      <w:r w:rsidRPr="001715E6">
        <w:tab/>
        <w:t>обеспечения того, чтобы все соответствующие сотрудники, к</w:t>
      </w:r>
      <w:r w:rsidRPr="001715E6">
        <w:t>о</w:t>
      </w:r>
      <w:r w:rsidRPr="001715E6">
        <w:t>торые вступают в контакт с содержащимися под стражей лицами, проходили конкре</w:t>
      </w:r>
      <w:r w:rsidRPr="001715E6">
        <w:t>т</w:t>
      </w:r>
      <w:r w:rsidRPr="001715E6">
        <w:t>ную подготовку для того, чтобы уметь определять признаки пыток и</w:t>
      </w:r>
      <w:r>
        <w:t xml:space="preserve"> </w:t>
      </w:r>
      <w:r w:rsidRPr="001715E6">
        <w:t>жестокого обращения</w:t>
      </w:r>
      <w:r>
        <w:t>,</w:t>
      </w:r>
      <w:r w:rsidRPr="001715E6">
        <w:t xml:space="preserve"> на основе положений Руководства по эффективному расследованию и документированию пыток и других жестоких, бесчеловечных или унижа</w:t>
      </w:r>
      <w:r w:rsidRPr="001715E6">
        <w:t>ю</w:t>
      </w:r>
      <w:r w:rsidRPr="001715E6">
        <w:t>щих достоинство видов обращения и наказания 1999 года (Стамбульский пр</w:t>
      </w:r>
      <w:r w:rsidRPr="001715E6">
        <w:t>о</w:t>
      </w:r>
      <w:r w:rsidRPr="001715E6">
        <w:t>токол);</w:t>
      </w:r>
    </w:p>
    <w:p w:rsidR="00C8028B" w:rsidRDefault="00C8028B" w:rsidP="00C8028B">
      <w:pPr>
        <w:pStyle w:val="SingleTxtGR"/>
      </w:pPr>
      <w:r w:rsidRPr="00844FA2">
        <w:tab/>
      </w:r>
      <w:r>
        <w:rPr>
          <w:lang w:val="en-US"/>
        </w:rPr>
        <w:t>b</w:t>
      </w:r>
      <w:r w:rsidRPr="00373E6B">
        <w:t>)</w:t>
      </w:r>
      <w:r w:rsidRPr="00373E6B">
        <w:tab/>
      </w:r>
      <w:r>
        <w:t>совершенствования подготовки по положениям Стамбульского пр</w:t>
      </w:r>
      <w:r>
        <w:t>о</w:t>
      </w:r>
      <w:r>
        <w:t>токола для всех специалистов, занимающихся расследованием и документир</w:t>
      </w:r>
      <w:r>
        <w:t>о</w:t>
      </w:r>
      <w:r>
        <w:t>ванием случаев пыток;</w:t>
      </w:r>
    </w:p>
    <w:p w:rsidR="00C8028B" w:rsidRDefault="00C8028B" w:rsidP="00C8028B">
      <w:pPr>
        <w:pStyle w:val="SingleTxtGR"/>
      </w:pPr>
      <w:r>
        <w:tab/>
        <w:t>с)</w:t>
      </w:r>
      <w:r>
        <w:tab/>
        <w:t>разработки и применения методологии для регулярной оценки э</w:t>
      </w:r>
      <w:r>
        <w:t>ф</w:t>
      </w:r>
      <w:r>
        <w:t>фективности такой подготовки, обеспечиваемой для сотрудников правоохран</w:t>
      </w:r>
      <w:r>
        <w:t>и</w:t>
      </w:r>
      <w:r>
        <w:t>тельных органов, с точки зрения сокращения числа случаев пыток, насилия и жестокого обращения;</w:t>
      </w:r>
    </w:p>
    <w:p w:rsidR="00C8028B" w:rsidRDefault="00C8028B" w:rsidP="00C8028B">
      <w:pPr>
        <w:pStyle w:val="SingleTxtGR"/>
      </w:pPr>
      <w:r>
        <w:tab/>
      </w:r>
      <w:r>
        <w:rPr>
          <w:lang w:val="en-US"/>
        </w:rPr>
        <w:t>d</w:t>
      </w:r>
      <w:r w:rsidRPr="00373E6B">
        <w:t>)</w:t>
      </w:r>
      <w:r w:rsidRPr="00373E6B">
        <w:tab/>
      </w:r>
      <w:r>
        <w:t>включения информации о всех положениях Конвенции, в особе</w:t>
      </w:r>
      <w:r>
        <w:t>н</w:t>
      </w:r>
      <w:r>
        <w:t>ности об абсолютном запрещении пыток, в учебные программы, касающиеся правил, инструкций и методов ведения допроса.</w:t>
      </w:r>
    </w:p>
    <w:p w:rsidR="00C8028B" w:rsidRDefault="00C8028B" w:rsidP="00B07288">
      <w:pPr>
        <w:pStyle w:val="H23GR"/>
      </w:pPr>
      <w:r>
        <w:tab/>
      </w:r>
      <w:r>
        <w:tab/>
        <w:t>Статья 11</w:t>
      </w:r>
    </w:p>
    <w:p w:rsidR="00C8028B" w:rsidRDefault="00C8028B" w:rsidP="00C8028B">
      <w:pPr>
        <w:pStyle w:val="SingleTxtGR"/>
      </w:pPr>
      <w:r>
        <w:t>20.</w:t>
      </w:r>
      <w:r>
        <w:tab/>
        <w:t>Просьба представить статистические данные в разбивке по видам прав</w:t>
      </w:r>
      <w:r>
        <w:t>о</w:t>
      </w:r>
      <w:r>
        <w:t>нарушений, этническому происхождению, возрасту и полу о числе лиц, соде</w:t>
      </w:r>
      <w:r>
        <w:t>р</w:t>
      </w:r>
      <w:r>
        <w:t>жащихся под стражей до суда, и о числе осужденных лиц. Просьба представить также статистическую информацию о числе заключенных, отбывающих пожи</w:t>
      </w:r>
      <w:r>
        <w:t>з</w:t>
      </w:r>
      <w:r>
        <w:t>ненные приговоры</w:t>
      </w:r>
      <w:r>
        <w:rPr>
          <w:rStyle w:val="FootnoteReference"/>
        </w:rPr>
        <w:footnoteReference w:id="18"/>
      </w:r>
      <w:r>
        <w:t>.</w:t>
      </w:r>
    </w:p>
    <w:p w:rsidR="00C8028B" w:rsidRDefault="00C8028B" w:rsidP="00C8028B">
      <w:pPr>
        <w:pStyle w:val="SingleTxtGR"/>
      </w:pPr>
      <w:r w:rsidRPr="00D25B6C">
        <w:t>21</w:t>
      </w:r>
      <w:r>
        <w:t>.</w:t>
      </w:r>
      <w:r>
        <w:tab/>
        <w:t xml:space="preserve">В свете заключительных замечаний Комитета </w:t>
      </w:r>
      <w:r w:rsidRPr="00E8736F">
        <w:t>(</w:t>
      </w:r>
      <w:r>
        <w:t xml:space="preserve">пункты 7 и 13; также </w:t>
      </w:r>
      <w:r w:rsidRPr="009344F6">
        <w:t xml:space="preserve">CCPR/C/AZE/CO/3, </w:t>
      </w:r>
      <w:r>
        <w:t>пункт</w:t>
      </w:r>
      <w:r w:rsidRPr="009344F6">
        <w:t xml:space="preserve"> </w:t>
      </w:r>
      <w:r>
        <w:t>11</w:t>
      </w:r>
      <w:r w:rsidRPr="00E8736F">
        <w:t>)</w:t>
      </w:r>
      <w:r>
        <w:t xml:space="preserve"> просьба представить информацию о:</w:t>
      </w:r>
    </w:p>
    <w:p w:rsidR="00C8028B" w:rsidRDefault="00C8028B" w:rsidP="00C8028B">
      <w:pPr>
        <w:pStyle w:val="SingleTxtGR"/>
      </w:pPr>
      <w:r>
        <w:tab/>
        <w:t>а)</w:t>
      </w:r>
      <w:r>
        <w:tab/>
        <w:t>числе смертных случаев в местах лишения свободы, в том числе во время содержания под стражей до суда, а также информацию о приговорах, о</w:t>
      </w:r>
      <w:r>
        <w:t>т</w:t>
      </w:r>
      <w:r>
        <w:t>бывавшихся соответствующими заключенными, и о причинах этих смертных случаев. В частности, просьба представить информацию о любых расследов</w:t>
      </w:r>
      <w:r>
        <w:t>а</w:t>
      </w:r>
      <w:r>
        <w:t>ниях и любых дисциплинарных или уголовных процедурах, связанных со сме</w:t>
      </w:r>
      <w:r>
        <w:t>р</w:t>
      </w:r>
      <w:r>
        <w:t xml:space="preserve">тью </w:t>
      </w:r>
      <w:proofErr w:type="spellStart"/>
      <w:r>
        <w:t>Турала</w:t>
      </w:r>
      <w:proofErr w:type="spellEnd"/>
      <w:r>
        <w:t xml:space="preserve"> </w:t>
      </w:r>
      <w:proofErr w:type="spellStart"/>
      <w:r>
        <w:t>Зейналова</w:t>
      </w:r>
      <w:proofErr w:type="spellEnd"/>
      <w:r>
        <w:t xml:space="preserve"> в изоляторе Министерства национальной безопасности (МНБ) в </w:t>
      </w:r>
      <w:proofErr w:type="spellStart"/>
      <w:r>
        <w:t>Нахичеване</w:t>
      </w:r>
      <w:proofErr w:type="spellEnd"/>
      <w:r>
        <w:t xml:space="preserve"> 24 августа 2011 года;</w:t>
      </w:r>
    </w:p>
    <w:p w:rsidR="00C8028B" w:rsidRDefault="00C8028B" w:rsidP="00C8028B">
      <w:pPr>
        <w:pStyle w:val="SingleTxtGR"/>
      </w:pPr>
      <w:r>
        <w:tab/>
      </w:r>
      <w:r>
        <w:rPr>
          <w:lang w:val="en-US"/>
        </w:rPr>
        <w:t>b</w:t>
      </w:r>
      <w:r w:rsidRPr="0067101E">
        <w:t>)</w:t>
      </w:r>
      <w:r w:rsidRPr="0067101E">
        <w:tab/>
      </w:r>
      <w:r>
        <w:t>мерах, принятых с целью выявления причин, по которым закл</w:t>
      </w:r>
      <w:r>
        <w:t>ю</w:t>
      </w:r>
      <w:r>
        <w:t>ченные с</w:t>
      </w:r>
      <w:r>
        <w:t>о</w:t>
      </w:r>
      <w:r>
        <w:t>вершают самоубийства;</w:t>
      </w:r>
    </w:p>
    <w:p w:rsidR="00C8028B" w:rsidRDefault="00C8028B" w:rsidP="00C8028B">
      <w:pPr>
        <w:pStyle w:val="SingleTxtGR"/>
      </w:pPr>
      <w:r>
        <w:tab/>
        <w:t>с)</w:t>
      </w:r>
      <w:r>
        <w:tab/>
        <w:t>мерах, принятых с целью обеспечения того, чтобы все случаи смерти в центрах содержания под стражей являлись объектом независимой с</w:t>
      </w:r>
      <w:r>
        <w:t>у</w:t>
      </w:r>
      <w:r>
        <w:t>дебно-медицинской экспертизы и чтобы заключения экспертов принимались в качестве доказательств в уг</w:t>
      </w:r>
      <w:r>
        <w:t>о</w:t>
      </w:r>
      <w:r>
        <w:t>ловных и гражданских делах.</w:t>
      </w:r>
    </w:p>
    <w:p w:rsidR="00C8028B" w:rsidRDefault="00C8028B" w:rsidP="00C8028B">
      <w:pPr>
        <w:pStyle w:val="SingleTxtGR"/>
      </w:pPr>
      <w:r>
        <w:t>22.</w:t>
      </w:r>
      <w:r>
        <w:tab/>
        <w:t>Просьба представить информацию о том, каким образом государство-участник изменило свою практику использования содержания под стражей в одиночной камере со вр</w:t>
      </w:r>
      <w:r>
        <w:t>е</w:t>
      </w:r>
      <w:r>
        <w:t>мени представления своего последнего периодического доклада (пункт 13)</w:t>
      </w:r>
      <w:r>
        <w:rPr>
          <w:rStyle w:val="FootnoteReference"/>
        </w:rPr>
        <w:footnoteReference w:id="19"/>
      </w:r>
      <w:r>
        <w:t>. В частности, просьба описать меры, принятые государс</w:t>
      </w:r>
      <w:r>
        <w:t>т</w:t>
      </w:r>
      <w:r>
        <w:t>вом-участником с ц</w:t>
      </w:r>
      <w:r>
        <w:t>е</w:t>
      </w:r>
      <w:r>
        <w:t>лью ограничения использования содержания под стражей в одиночной камере, с тем чтобы оно использовалось лишь в качестве крайней меры, применяемой в течение как можно более короткого срока и под строгим контролем, а также для обеспечения возможности пересмотра решений в п</w:t>
      </w:r>
      <w:r>
        <w:t>о</w:t>
      </w:r>
      <w:r>
        <w:t>рядке судебного надзора. Просьба также представить подробные статистич</w:t>
      </w:r>
      <w:r>
        <w:t>е</w:t>
      </w:r>
      <w:r>
        <w:t>ские данные об использовании этой практики в центрах содержания под стр</w:t>
      </w:r>
      <w:r>
        <w:t>а</w:t>
      </w:r>
      <w:r>
        <w:t>жей, включая информацию о продолжительности одиночного заключения и причинах применения т</w:t>
      </w:r>
      <w:r>
        <w:t>а</w:t>
      </w:r>
      <w:r>
        <w:t>кой меры.</w:t>
      </w:r>
    </w:p>
    <w:p w:rsidR="00C8028B" w:rsidRDefault="00C8028B" w:rsidP="00C8028B">
      <w:pPr>
        <w:pStyle w:val="SingleTxtGR"/>
      </w:pPr>
      <w:r>
        <w:t>23.</w:t>
      </w:r>
      <w:r>
        <w:tab/>
        <w:t>В свете заключительных замечаний Комитета (пункт 25)</w:t>
      </w:r>
      <w:r>
        <w:rPr>
          <w:rStyle w:val="FootnoteReference"/>
        </w:rPr>
        <w:footnoteReference w:id="20"/>
      </w:r>
      <w:r>
        <w:t xml:space="preserve"> просьба пр</w:t>
      </w:r>
      <w:r>
        <w:t>о</w:t>
      </w:r>
      <w:r>
        <w:t>комментировать нынешнее положение дел в связи с осуществлением програ</w:t>
      </w:r>
      <w:r>
        <w:t>м</w:t>
      </w:r>
      <w:r>
        <w:t>мы по реформе системы ювенальной юстиции. В частности, просьба предст</w:t>
      </w:r>
      <w:r>
        <w:t>а</w:t>
      </w:r>
      <w:r>
        <w:t>вить и</w:t>
      </w:r>
      <w:r>
        <w:t>н</w:t>
      </w:r>
      <w:r>
        <w:t>формацию о мерах, принятых в целях:</w:t>
      </w:r>
    </w:p>
    <w:p w:rsidR="00C8028B" w:rsidRDefault="00C8028B" w:rsidP="00C8028B">
      <w:pPr>
        <w:pStyle w:val="SingleTxtGR"/>
      </w:pPr>
      <w:r>
        <w:tab/>
        <w:t>а)</w:t>
      </w:r>
      <w:r>
        <w:tab/>
        <w:t>обеспечения того, чтобы на всех стадиях судопроизводства, незав</w:t>
      </w:r>
      <w:r>
        <w:t>и</w:t>
      </w:r>
      <w:r>
        <w:t>симо от того, был ли несовершеннолетний лишен свободы или нет, его сопр</w:t>
      </w:r>
      <w:r>
        <w:t>о</w:t>
      </w:r>
      <w:r>
        <w:t>вождал адвокат и пользующееся доверием совершеннолетнее лицо;</w:t>
      </w:r>
    </w:p>
    <w:p w:rsidR="00C8028B" w:rsidRPr="008A39D8" w:rsidRDefault="00C8028B" w:rsidP="00C8028B">
      <w:pPr>
        <w:pStyle w:val="SingleTxtGR"/>
      </w:pPr>
      <w:r>
        <w:tab/>
      </w:r>
      <w:r>
        <w:rPr>
          <w:lang w:val="en-US"/>
        </w:rPr>
        <w:t>b</w:t>
      </w:r>
      <w:r w:rsidRPr="008A39D8">
        <w:t>)</w:t>
      </w:r>
      <w:r>
        <w:tab/>
        <w:t>обеспечения того, чтобы в местах содержания под стражей не с</w:t>
      </w:r>
      <w:r>
        <w:t>о</w:t>
      </w:r>
      <w:r>
        <w:t>вершалось никаких злоупотреблений в отношении несовершеннолетних и чт</w:t>
      </w:r>
      <w:r>
        <w:t>о</w:t>
      </w:r>
      <w:r>
        <w:t>бы все утверждения о таких злоупотреблениях становились объектом операти</w:t>
      </w:r>
      <w:r>
        <w:t>в</w:t>
      </w:r>
      <w:r>
        <w:t>ного, беспристрастного и эффективного расследования, а также чтобы вино</w:t>
      </w:r>
      <w:r>
        <w:t>в</w:t>
      </w:r>
      <w:r>
        <w:t>ные привлекались к судебной ответственности и подлежали наказанию;</w:t>
      </w:r>
    </w:p>
    <w:p w:rsidR="00C8028B" w:rsidRPr="00624684" w:rsidRDefault="00C8028B" w:rsidP="00C8028B">
      <w:pPr>
        <w:pStyle w:val="SingleTxtGR"/>
      </w:pPr>
      <w:r>
        <w:tab/>
      </w:r>
      <w:r>
        <w:rPr>
          <w:lang w:val="en-US"/>
        </w:rPr>
        <w:t>c</w:t>
      </w:r>
      <w:r w:rsidRPr="00624684">
        <w:t>)</w:t>
      </w:r>
      <w:r>
        <w:tab/>
        <w:t>обеспечения того, чтобы несовершеннолетние содержались под стражей лишь в крайних случаях;</w:t>
      </w:r>
    </w:p>
    <w:p w:rsidR="00C8028B" w:rsidRPr="00624684" w:rsidRDefault="00C8028B" w:rsidP="00C8028B">
      <w:pPr>
        <w:pStyle w:val="SingleTxtGR"/>
      </w:pPr>
      <w:r>
        <w:tab/>
      </w:r>
      <w:r>
        <w:rPr>
          <w:lang w:val="en-US"/>
        </w:rPr>
        <w:t>d</w:t>
      </w:r>
      <w:r w:rsidRPr="00624684">
        <w:t>)</w:t>
      </w:r>
      <w:r>
        <w:tab/>
        <w:t>обеспечения того, чтобы несовершеннолетние не подвергались н</w:t>
      </w:r>
      <w:r>
        <w:t>и</w:t>
      </w:r>
      <w:r>
        <w:t>какому с</w:t>
      </w:r>
      <w:r>
        <w:t>о</w:t>
      </w:r>
      <w:r>
        <w:t>держанию под стражей вместе со взрослыми;</w:t>
      </w:r>
    </w:p>
    <w:p w:rsidR="00C8028B" w:rsidRDefault="00C8028B" w:rsidP="00C8028B">
      <w:pPr>
        <w:pStyle w:val="SingleTxtGR"/>
      </w:pPr>
      <w:r>
        <w:tab/>
      </w:r>
      <w:r>
        <w:rPr>
          <w:lang w:val="en-US"/>
        </w:rPr>
        <w:t>e</w:t>
      </w:r>
      <w:r w:rsidRPr="00624684">
        <w:t>)</w:t>
      </w:r>
      <w:r>
        <w:tab/>
        <w:t>обеспечения регулярного пересмотра условий содержания под стражей нес</w:t>
      </w:r>
      <w:r>
        <w:t>о</w:t>
      </w:r>
      <w:r>
        <w:t>вершеннолетних.</w:t>
      </w:r>
    </w:p>
    <w:p w:rsidR="00C8028B" w:rsidRPr="00624684" w:rsidRDefault="00C8028B" w:rsidP="00C8028B">
      <w:pPr>
        <w:pStyle w:val="SingleTxtGR"/>
      </w:pPr>
      <w:r>
        <w:t>24.</w:t>
      </w:r>
      <w:r>
        <w:tab/>
        <w:t>В свете заключительных замечаний Комитета (пункт 12)</w:t>
      </w:r>
      <w:r>
        <w:rPr>
          <w:rStyle w:val="FootnoteReference"/>
        </w:rPr>
        <w:footnoteReference w:id="21"/>
      </w:r>
      <w:r>
        <w:t xml:space="preserve"> просьба пре</w:t>
      </w:r>
      <w:r>
        <w:t>д</w:t>
      </w:r>
      <w:r>
        <w:t>ставить информацию о мерах, принятых в целях:</w:t>
      </w:r>
    </w:p>
    <w:p w:rsidR="00C8028B" w:rsidRPr="00ED7A05" w:rsidRDefault="00C8028B" w:rsidP="00C8028B">
      <w:pPr>
        <w:pStyle w:val="SingleTxtGR"/>
      </w:pPr>
      <w:r>
        <w:tab/>
      </w:r>
      <w:r>
        <w:rPr>
          <w:lang w:val="en-US"/>
        </w:rPr>
        <w:t>a</w:t>
      </w:r>
      <w:r w:rsidRPr="00624684">
        <w:t>)</w:t>
      </w:r>
      <w:r>
        <w:tab/>
        <w:t xml:space="preserve">обеспечения того, чтобы Комитет по общественным делам имел возможность проводить </w:t>
      </w:r>
      <w:proofErr w:type="spellStart"/>
      <w:r>
        <w:t>необъявл</w:t>
      </w:r>
      <w:r w:rsidR="00D31487">
        <w:t>яемые</w:t>
      </w:r>
      <w:proofErr w:type="spellEnd"/>
      <w:r w:rsidR="00D31487">
        <w:t xml:space="preserve"> </w:t>
      </w:r>
      <w:r>
        <w:t>посещения мест содержания под стр</w:t>
      </w:r>
      <w:r>
        <w:t>а</w:t>
      </w:r>
      <w:r>
        <w:t>жей как де-юре, так и де-факто. Просьба указать, был ли изменен указ Минис</w:t>
      </w:r>
      <w:r>
        <w:t>т</w:t>
      </w:r>
      <w:r>
        <w:t>ра юстиции от 25 апреля 2006 года, в соответствии с которым такие пос</w:t>
      </w:r>
      <w:r>
        <w:t>е</w:t>
      </w:r>
      <w:r>
        <w:t xml:space="preserve">щения регулировались внутренним дисциплинарным регламентом. </w:t>
      </w:r>
      <w:r w:rsidRPr="00ED7A05">
        <w:t>Просьба предст</w:t>
      </w:r>
      <w:r w:rsidRPr="00ED7A05">
        <w:t>а</w:t>
      </w:r>
      <w:r w:rsidRPr="00ED7A05">
        <w:t xml:space="preserve">вить данные о количестве </w:t>
      </w:r>
      <w:proofErr w:type="spellStart"/>
      <w:r>
        <w:t>необъявляемых</w:t>
      </w:r>
      <w:proofErr w:type="spellEnd"/>
      <w:r w:rsidRPr="00ED7A05">
        <w:t xml:space="preserve"> посещений, проведенных К</w:t>
      </w:r>
      <w:r w:rsidRPr="00ED7A05">
        <w:t>о</w:t>
      </w:r>
      <w:r w:rsidRPr="00ED7A05">
        <w:t>митетом по общественным делам в конкретный центр содержания под стражей</w:t>
      </w:r>
      <w:r>
        <w:t>,</w:t>
      </w:r>
      <w:r w:rsidRPr="00ED7A05">
        <w:t xml:space="preserve"> и ук</w:t>
      </w:r>
      <w:r w:rsidRPr="00ED7A05">
        <w:t>а</w:t>
      </w:r>
      <w:r w:rsidRPr="00ED7A05">
        <w:t>зать названия всех мест содержания под стражей, в которые были осуществл</w:t>
      </w:r>
      <w:r w:rsidRPr="00ED7A05">
        <w:t>е</w:t>
      </w:r>
      <w:r w:rsidRPr="00ED7A05">
        <w:t xml:space="preserve">ны </w:t>
      </w:r>
      <w:proofErr w:type="spellStart"/>
      <w:r w:rsidRPr="00ED7A05">
        <w:t>необъявл</w:t>
      </w:r>
      <w:r>
        <w:t>яемые</w:t>
      </w:r>
      <w:proofErr w:type="spellEnd"/>
      <w:r>
        <w:t xml:space="preserve"> </w:t>
      </w:r>
      <w:r w:rsidRPr="00ED7A05">
        <w:t>посещения</w:t>
      </w:r>
      <w:r w:rsidRPr="00C64B4F">
        <w:rPr>
          <w:sz w:val="18"/>
          <w:szCs w:val="18"/>
          <w:vertAlign w:val="superscript"/>
        </w:rPr>
        <w:footnoteReference w:id="22"/>
      </w:r>
      <w:r>
        <w:t>;</w:t>
      </w:r>
    </w:p>
    <w:p w:rsidR="00C8028B" w:rsidRPr="00624684" w:rsidRDefault="00C8028B" w:rsidP="00B07288">
      <w:pPr>
        <w:pStyle w:val="SingleTxtGR"/>
        <w:keepLines/>
      </w:pPr>
      <w:r>
        <w:tab/>
      </w:r>
      <w:r>
        <w:rPr>
          <w:lang w:val="en-US"/>
        </w:rPr>
        <w:t>b</w:t>
      </w:r>
      <w:r w:rsidRPr="00624684">
        <w:t>)</w:t>
      </w:r>
      <w:r>
        <w:tab/>
        <w:t>продления срока полномочий членов Комитета по общественным делам и принятия других мер, необходимых для обеспечения передачи нако</w:t>
      </w:r>
      <w:r>
        <w:t>п</w:t>
      </w:r>
      <w:r>
        <w:t xml:space="preserve">ленного членами опыта. </w:t>
      </w:r>
      <w:r w:rsidRPr="00ED7A05">
        <w:t xml:space="preserve">Просьба указать, переназначались ли члены Комитета </w:t>
      </w:r>
      <w:r>
        <w:t xml:space="preserve">на дополнительные сроки полномочий, </w:t>
      </w:r>
      <w:r w:rsidRPr="00ED7A05">
        <w:t>и количество сроков осуществления ими своих полномочий</w:t>
      </w:r>
      <w:r w:rsidRPr="00C64B4F">
        <w:rPr>
          <w:sz w:val="18"/>
          <w:szCs w:val="18"/>
          <w:vertAlign w:val="superscript"/>
        </w:rPr>
        <w:footnoteReference w:id="23"/>
      </w:r>
      <w:r>
        <w:t>;</w:t>
      </w:r>
    </w:p>
    <w:p w:rsidR="00C8028B" w:rsidRDefault="00C8028B" w:rsidP="00C8028B">
      <w:pPr>
        <w:pStyle w:val="SingleTxtGR"/>
      </w:pPr>
      <w:r>
        <w:tab/>
      </w:r>
      <w:r>
        <w:rPr>
          <w:lang w:val="en-US"/>
        </w:rPr>
        <w:t>c</w:t>
      </w:r>
      <w:r w:rsidRPr="00624684">
        <w:t>)</w:t>
      </w:r>
      <w:r>
        <w:tab/>
        <w:t>обеспечения того, чтобы Комитет по общественным делам получал доступ к центрам содержания под стражей до суда и следственным изоляторам, находящимся в ведении Министерства национальной безопасности, и имел во</w:t>
      </w:r>
      <w:r>
        <w:t>з</w:t>
      </w:r>
      <w:r>
        <w:t>можность проводить необъявленные посещения. Просьба указать, сколько раз это происходило;</w:t>
      </w:r>
    </w:p>
    <w:p w:rsidR="00C8028B" w:rsidRPr="00ED7A05" w:rsidRDefault="00C8028B" w:rsidP="00C8028B">
      <w:pPr>
        <w:pStyle w:val="SingleTxtGR"/>
      </w:pPr>
      <w:r>
        <w:tab/>
      </w:r>
      <w:r w:rsidRPr="00ED7A05">
        <w:rPr>
          <w:lang w:val="en-US"/>
        </w:rPr>
        <w:t>d</w:t>
      </w:r>
      <w:r w:rsidRPr="00ED7A05">
        <w:t>)</w:t>
      </w:r>
      <w:r w:rsidRPr="00ED7A05">
        <w:tab/>
        <w:t>обеспечени</w:t>
      </w:r>
      <w:r>
        <w:t>я</w:t>
      </w:r>
      <w:r w:rsidRPr="00ED7A05">
        <w:t xml:space="preserve"> того, чтобы доклады Комитета по общественным д</w:t>
      </w:r>
      <w:r w:rsidRPr="00ED7A05">
        <w:t>е</w:t>
      </w:r>
      <w:r w:rsidRPr="00ED7A05">
        <w:t>лам пр</w:t>
      </w:r>
      <w:r w:rsidRPr="00ED7A05">
        <w:t>е</w:t>
      </w:r>
      <w:r w:rsidRPr="00ED7A05">
        <w:t>давались гласности</w:t>
      </w:r>
      <w:r w:rsidRPr="00C64B4F">
        <w:rPr>
          <w:sz w:val="18"/>
          <w:szCs w:val="18"/>
          <w:vertAlign w:val="superscript"/>
        </w:rPr>
        <w:footnoteReference w:id="24"/>
      </w:r>
      <w:r>
        <w:t>.</w:t>
      </w:r>
    </w:p>
    <w:p w:rsidR="00C8028B" w:rsidRDefault="00C8028B" w:rsidP="00C8028B">
      <w:pPr>
        <w:pStyle w:val="SingleTxtGR"/>
      </w:pPr>
      <w:r>
        <w:t>25.</w:t>
      </w:r>
      <w:r>
        <w:tab/>
        <w:t>Просьба представить информацию о мерах, принятых с целью введения систематического использования аудио- и видеооборудования в отделениях п</w:t>
      </w:r>
      <w:r>
        <w:t>о</w:t>
      </w:r>
      <w:r>
        <w:t>лиции и местах содержания под стражей (</w:t>
      </w:r>
      <w:r w:rsidRPr="00763DF3">
        <w:t>C</w:t>
      </w:r>
      <w:r w:rsidRPr="000F7C4F">
        <w:t>CPR/C/AZE/CO</w:t>
      </w:r>
      <w:r w:rsidRPr="005817DB">
        <w:rPr>
          <w:lang w:val="es-ES"/>
        </w:rPr>
        <w:t xml:space="preserve">/3, </w:t>
      </w:r>
      <w:r>
        <w:t>пункт</w:t>
      </w:r>
      <w:r w:rsidRPr="005817DB">
        <w:rPr>
          <w:lang w:val="es-ES"/>
        </w:rPr>
        <w:t xml:space="preserve"> </w:t>
      </w:r>
      <w:r>
        <w:rPr>
          <w:lang w:val="es-ES"/>
        </w:rPr>
        <w:t>11</w:t>
      </w:r>
      <w:r>
        <w:t>). Прос</w:t>
      </w:r>
      <w:r>
        <w:t>ь</w:t>
      </w:r>
      <w:r>
        <w:t>ба представить также статистические данные о числе полицейских участков и мест содержания под стражей, оснащенных таким оборудов</w:t>
      </w:r>
      <w:r>
        <w:t>а</w:t>
      </w:r>
      <w:r>
        <w:t>нием.</w:t>
      </w:r>
    </w:p>
    <w:p w:rsidR="00C8028B" w:rsidRDefault="00C8028B" w:rsidP="00C8028B">
      <w:pPr>
        <w:pStyle w:val="SingleTxtGR"/>
      </w:pPr>
      <w:r>
        <w:t>26.</w:t>
      </w:r>
      <w:r>
        <w:tab/>
        <w:t>Просьба сообщить, был ли следственный изолятор Министерства наци</w:t>
      </w:r>
      <w:r>
        <w:t>о</w:t>
      </w:r>
      <w:r>
        <w:t>нальной безопасности передан в ведение Министерства юстиции или его и</w:t>
      </w:r>
      <w:r>
        <w:t>с</w:t>
      </w:r>
      <w:r>
        <w:t>пользование было прекращено (пункт</w:t>
      </w:r>
      <w:r w:rsidRPr="00850720">
        <w:rPr>
          <w:lang w:val="es-ES"/>
        </w:rPr>
        <w:t xml:space="preserve"> 14; </w:t>
      </w:r>
      <w:r>
        <w:t xml:space="preserve">также </w:t>
      </w:r>
      <w:r w:rsidRPr="00850720">
        <w:rPr>
          <w:lang w:val="es-ES"/>
        </w:rPr>
        <w:t xml:space="preserve">CCPR/C/AZE/CO/3, </w:t>
      </w:r>
      <w:r>
        <w:t>пункт</w:t>
      </w:r>
      <w:r w:rsidRPr="00C5425F">
        <w:t xml:space="preserve"> </w:t>
      </w:r>
      <w:r w:rsidRPr="00850720">
        <w:rPr>
          <w:lang w:val="es-ES"/>
        </w:rPr>
        <w:t>10</w:t>
      </w:r>
      <w:r>
        <w:t>).</w:t>
      </w:r>
    </w:p>
    <w:p w:rsidR="00C8028B" w:rsidRDefault="00C8028B" w:rsidP="00C8028B">
      <w:pPr>
        <w:pStyle w:val="SingleTxtGR"/>
      </w:pPr>
      <w:r>
        <w:t>2</w:t>
      </w:r>
      <w:r w:rsidR="00D31487">
        <w:t>7</w:t>
      </w:r>
      <w:r>
        <w:t>.</w:t>
      </w:r>
      <w:r>
        <w:tab/>
        <w:t>Просьба представить информацию о мерах, принятых с целью прекращ</w:t>
      </w:r>
      <w:r>
        <w:t>е</w:t>
      </w:r>
      <w:r>
        <w:t>ния пр</w:t>
      </w:r>
      <w:r>
        <w:t>е</w:t>
      </w:r>
      <w:r>
        <w:t>следований содержащихся под стражей лиц по причине их сексуальной ориентации со стороны сотрудников правоохранительных органов и пените</w:t>
      </w:r>
      <w:r>
        <w:t>н</w:t>
      </w:r>
      <w:r>
        <w:t>циарных учреждений, а также со стороны других содержащихся под стражей лиц (</w:t>
      </w:r>
      <w:r w:rsidRPr="009D5F15">
        <w:rPr>
          <w:lang w:val="es-ES"/>
        </w:rPr>
        <w:t xml:space="preserve">CCPR/C/AZE/CO/3, </w:t>
      </w:r>
      <w:r>
        <w:t>пункт</w:t>
      </w:r>
      <w:r w:rsidRPr="009D5F15">
        <w:rPr>
          <w:lang w:val="es-ES"/>
        </w:rPr>
        <w:t xml:space="preserve"> </w:t>
      </w:r>
      <w:r w:rsidRPr="00850720">
        <w:rPr>
          <w:lang w:val="es-ES"/>
        </w:rPr>
        <w:t>19</w:t>
      </w:r>
      <w:r>
        <w:t>). Просьба представить также статистич</w:t>
      </w:r>
      <w:r>
        <w:t>е</w:t>
      </w:r>
      <w:r>
        <w:t>ские данные об этих инцидентах, в том числе о числе жалоб на предполагаемое пр</w:t>
      </w:r>
      <w:r>
        <w:t>е</w:t>
      </w:r>
      <w:r>
        <w:t>следование, об их расследовании, привлечении к ответственности виновных и результатах судебных ра</w:t>
      </w:r>
      <w:r>
        <w:t>з</w:t>
      </w:r>
      <w:r>
        <w:t>бирательств.</w:t>
      </w:r>
    </w:p>
    <w:p w:rsidR="00C8028B" w:rsidRPr="00FC77C3" w:rsidRDefault="00C8028B" w:rsidP="00B07288">
      <w:pPr>
        <w:pStyle w:val="H23GR"/>
      </w:pPr>
      <w:r w:rsidRPr="00FC77C3">
        <w:tab/>
      </w:r>
      <w:r w:rsidRPr="00FC77C3">
        <w:tab/>
        <w:t>Статьи 12 и 13</w:t>
      </w:r>
    </w:p>
    <w:p w:rsidR="00C8028B" w:rsidRPr="00346183" w:rsidRDefault="00C8028B" w:rsidP="00C8028B">
      <w:pPr>
        <w:pStyle w:val="SingleTxtGR"/>
      </w:pPr>
      <w:r w:rsidRPr="00FC77C3">
        <w:t>28.</w:t>
      </w:r>
      <w:r w:rsidRPr="00FC77C3">
        <w:tab/>
        <w:t>Просьба представить статистические данные о числе жалоб на предпол</w:t>
      </w:r>
      <w:r w:rsidRPr="00FC77C3">
        <w:t>а</w:t>
      </w:r>
      <w:r w:rsidRPr="00FC77C3">
        <w:t>гаемые акты пыток и жестокого обращения, их расследовании, привлечении к судебной ответственности виновных и результатах судебных разбирательств, включая как уголовные наказания, так и дисциплинарные меры</w:t>
      </w:r>
      <w:r>
        <w:t xml:space="preserve"> (пункты</w:t>
      </w:r>
      <w:r w:rsidR="00263A75">
        <w:t> </w:t>
      </w:r>
      <w:r>
        <w:t>7 и 9)</w:t>
      </w:r>
      <w:r w:rsidRPr="00C64B4F">
        <w:rPr>
          <w:sz w:val="18"/>
          <w:szCs w:val="18"/>
          <w:vertAlign w:val="superscript"/>
        </w:rPr>
        <w:footnoteReference w:id="25"/>
      </w:r>
      <w:r>
        <w:t>, и в частности о жалобах, расследованных Министерством внутренних дел</w:t>
      </w:r>
      <w:r>
        <w:rPr>
          <w:rStyle w:val="FootnoteReference"/>
        </w:rPr>
        <w:footnoteReference w:id="26"/>
      </w:r>
      <w:r w:rsidRPr="00FC77C3">
        <w:t>. Соответствующ</w:t>
      </w:r>
      <w:r>
        <w:t>ая</w:t>
      </w:r>
      <w:r w:rsidRPr="00FC77C3">
        <w:t xml:space="preserve"> информаци</w:t>
      </w:r>
      <w:r>
        <w:t>я</w:t>
      </w:r>
      <w:r w:rsidRPr="00FC77C3">
        <w:t xml:space="preserve"> </w:t>
      </w:r>
      <w:r>
        <w:t>должна быть сообщена</w:t>
      </w:r>
      <w:r w:rsidRPr="00FC77C3">
        <w:t xml:space="preserve"> в разбивке по полу, во</w:t>
      </w:r>
      <w:r w:rsidRPr="00FC77C3">
        <w:t>з</w:t>
      </w:r>
      <w:r w:rsidRPr="00FC77C3">
        <w:t>расту, географическому региону и этническо</w:t>
      </w:r>
      <w:r>
        <w:t xml:space="preserve">й принадлежности </w:t>
      </w:r>
      <w:r w:rsidRPr="00FC77C3">
        <w:t>лиц, направи</w:t>
      </w:r>
      <w:r w:rsidRPr="00FC77C3">
        <w:t>в</w:t>
      </w:r>
      <w:r w:rsidRPr="00FC77C3">
        <w:t>ших жалобы.</w:t>
      </w:r>
      <w:r>
        <w:t xml:space="preserve"> </w:t>
      </w:r>
      <w:r w:rsidRPr="00346183">
        <w:t xml:space="preserve">Просьба также указать, повлекли ли за собой какие-либо из 336 жалоб на пытки и жестокое обращение, которые поступили в </w:t>
      </w:r>
      <w:r>
        <w:t>П</w:t>
      </w:r>
      <w:r w:rsidRPr="00346183">
        <w:t>енитенциа</w:t>
      </w:r>
      <w:r w:rsidRPr="00346183">
        <w:t>р</w:t>
      </w:r>
      <w:r w:rsidRPr="00346183">
        <w:t>ную службу Министерства юстиции за период 2005−2010 годов, или какие-либо ж</w:t>
      </w:r>
      <w:r w:rsidRPr="00346183">
        <w:t>а</w:t>
      </w:r>
      <w:r w:rsidRPr="00346183">
        <w:t>лобы, полученные в 2011−2012 годах, возбуждени</w:t>
      </w:r>
      <w:r>
        <w:t>е</w:t>
      </w:r>
      <w:r w:rsidRPr="00346183">
        <w:t xml:space="preserve"> уголовного дела в отнош</w:t>
      </w:r>
      <w:r w:rsidRPr="00346183">
        <w:t>е</w:t>
      </w:r>
      <w:r w:rsidRPr="00346183">
        <w:t>нии соответствующего должностного лица, и если да, то просьба указать, были ли предъявлены конкретному должностному лицу обвинения по статье 133 Уг</w:t>
      </w:r>
      <w:r w:rsidRPr="00346183">
        <w:t>о</w:t>
      </w:r>
      <w:r w:rsidRPr="00346183">
        <w:t>ловного кодекса</w:t>
      </w:r>
      <w:r w:rsidRPr="00C64B4F">
        <w:rPr>
          <w:sz w:val="18"/>
          <w:szCs w:val="18"/>
          <w:vertAlign w:val="superscript"/>
        </w:rPr>
        <w:footnoteReference w:id="27"/>
      </w:r>
      <w:r w:rsidRPr="00346183">
        <w:t>.</w:t>
      </w:r>
    </w:p>
    <w:p w:rsidR="00C8028B" w:rsidRPr="00FC77C3" w:rsidRDefault="00C8028B" w:rsidP="00C8028B">
      <w:pPr>
        <w:pStyle w:val="SingleTxtGR"/>
      </w:pPr>
      <w:r w:rsidRPr="00FC77C3">
        <w:t>29.</w:t>
      </w:r>
      <w:r w:rsidRPr="00FC77C3">
        <w:tab/>
        <w:t>Имеющаяся у Комитета информация свидетельствует о том, что сотру</w:t>
      </w:r>
      <w:r w:rsidRPr="00FC77C3">
        <w:t>д</w:t>
      </w:r>
      <w:r w:rsidRPr="00FC77C3">
        <w:t>ники правоохранительных органов неоднократно применяли чрезмерную силу, особенно в контексте демонстраций и манифестаций, при этом лица, виновные в совершении таких действий, не были привлечены к ответственности</w:t>
      </w:r>
      <w:r>
        <w:t xml:space="preserve"> (пун</w:t>
      </w:r>
      <w:r>
        <w:t>к</w:t>
      </w:r>
      <w:r>
        <w:t>ты 9 и 13)</w:t>
      </w:r>
      <w:r w:rsidRPr="00C64B4F">
        <w:rPr>
          <w:sz w:val="18"/>
          <w:szCs w:val="18"/>
          <w:vertAlign w:val="superscript"/>
        </w:rPr>
        <w:footnoteReference w:id="28"/>
      </w:r>
      <w:r w:rsidRPr="00FC77C3">
        <w:t>. Просьба представить информацию о мерах, принятых в целях:</w:t>
      </w:r>
    </w:p>
    <w:p w:rsidR="00C8028B" w:rsidRPr="00FC77C3" w:rsidRDefault="00C8028B" w:rsidP="00C8028B">
      <w:pPr>
        <w:pStyle w:val="SingleTxtGR"/>
      </w:pPr>
      <w:r w:rsidRPr="00FC77C3">
        <w:tab/>
      </w:r>
      <w:r w:rsidRPr="00FC77C3">
        <w:rPr>
          <w:lang w:val="en-US"/>
        </w:rPr>
        <w:t>a</w:t>
      </w:r>
      <w:r w:rsidRPr="00FC77C3">
        <w:t>)</w:t>
      </w:r>
      <w:r w:rsidRPr="00FC77C3">
        <w:tab/>
        <w:t xml:space="preserve">предупреждения чрезмерного применения силы сотрудниками </w:t>
      </w:r>
      <w:r>
        <w:t>пр</w:t>
      </w:r>
      <w:r>
        <w:t>а</w:t>
      </w:r>
      <w:r>
        <w:t xml:space="preserve">воохранительных органов и </w:t>
      </w:r>
      <w:r w:rsidRPr="00FC77C3">
        <w:t>пенитенциарных учреждений;</w:t>
      </w:r>
    </w:p>
    <w:p w:rsidR="00C8028B" w:rsidRPr="00FC77C3" w:rsidRDefault="00C8028B" w:rsidP="00C8028B">
      <w:pPr>
        <w:pStyle w:val="SingleTxtGR"/>
      </w:pPr>
      <w:r w:rsidRPr="00FC77C3">
        <w:tab/>
      </w:r>
      <w:r w:rsidRPr="00FC77C3">
        <w:rPr>
          <w:lang w:val="en-US"/>
        </w:rPr>
        <w:t>b</w:t>
      </w:r>
      <w:r w:rsidRPr="00FC77C3">
        <w:t>)</w:t>
      </w:r>
      <w:r w:rsidRPr="00FC77C3">
        <w:tab/>
        <w:t xml:space="preserve">обеспечения того, чтобы по всем </w:t>
      </w:r>
      <w:r>
        <w:t xml:space="preserve">другим </w:t>
      </w:r>
      <w:r w:rsidRPr="00FC77C3">
        <w:t>утверждениям, каса</w:t>
      </w:r>
      <w:r w:rsidRPr="00FC77C3">
        <w:t>ю</w:t>
      </w:r>
      <w:r w:rsidRPr="00FC77C3">
        <w:t>щимся применения пыток и других жестоких, бесчеловечных или унижающих достоинство видов обращения и наказания, включая жалобы на применение с</w:t>
      </w:r>
      <w:r w:rsidRPr="00FC77C3">
        <w:t>и</w:t>
      </w:r>
      <w:r w:rsidRPr="00FC77C3">
        <w:t>лы, проводилось быстрое, беспристрастное и эффективное расследование</w:t>
      </w:r>
      <w:r>
        <w:t xml:space="preserve">. </w:t>
      </w:r>
      <w:r w:rsidRPr="00771E2D">
        <w:t>В</w:t>
      </w:r>
      <w:r>
        <w:t> </w:t>
      </w:r>
      <w:r w:rsidRPr="00771E2D">
        <w:t>этой связи просьба представить информацию о фактических расследованиях 169 предполагаемых случаев пыток при содержании под стражей в полиции в 2010 году и 136 жалоб на предполагаемые пытки и жестокое обращение, кот</w:t>
      </w:r>
      <w:r w:rsidRPr="00771E2D">
        <w:t>о</w:t>
      </w:r>
      <w:r w:rsidRPr="00771E2D">
        <w:t>рые поступили в Комитет против пыток Азербайджана в 2011 году</w:t>
      </w:r>
      <w:r w:rsidRPr="00C64B4F">
        <w:rPr>
          <w:sz w:val="18"/>
          <w:szCs w:val="18"/>
          <w:vertAlign w:val="superscript"/>
        </w:rPr>
        <w:footnoteReference w:id="29"/>
      </w:r>
      <w:r>
        <w:t>;</w:t>
      </w:r>
    </w:p>
    <w:p w:rsidR="00C8028B" w:rsidRPr="00FC77C3" w:rsidRDefault="00C8028B" w:rsidP="00C8028B">
      <w:pPr>
        <w:pStyle w:val="SingleTxtGR"/>
      </w:pPr>
      <w:r w:rsidRPr="00FC77C3">
        <w:tab/>
      </w:r>
      <w:r w:rsidRPr="00FC77C3">
        <w:rPr>
          <w:lang w:val="en-US"/>
        </w:rPr>
        <w:t>c</w:t>
      </w:r>
      <w:r w:rsidRPr="00FC77C3">
        <w:t>)</w:t>
      </w:r>
      <w:r w:rsidRPr="00FC77C3">
        <w:tab/>
        <w:t>создания независимого органа, уполномоченного получать и ра</w:t>
      </w:r>
      <w:r w:rsidRPr="00FC77C3">
        <w:t>с</w:t>
      </w:r>
      <w:r w:rsidRPr="00FC77C3">
        <w:t xml:space="preserve">следовать все жалобы на применение силы, а также другие злоупотребления со стороны сотрудников </w:t>
      </w:r>
      <w:r>
        <w:t xml:space="preserve">правоохранительных органов и </w:t>
      </w:r>
      <w:r w:rsidRPr="00FC77C3">
        <w:t>пенитенциарных учре</w:t>
      </w:r>
      <w:r w:rsidRPr="00FC77C3">
        <w:t>ж</w:t>
      </w:r>
      <w:r w:rsidRPr="00FC77C3">
        <w:t>дений.</w:t>
      </w:r>
    </w:p>
    <w:p w:rsidR="00C8028B" w:rsidRPr="00FC77C3" w:rsidRDefault="00C8028B" w:rsidP="00C8028B">
      <w:pPr>
        <w:pStyle w:val="SingleTxtGR"/>
      </w:pPr>
      <w:r w:rsidRPr="00FC77C3">
        <w:t>30.</w:t>
      </w:r>
      <w:r w:rsidRPr="00FC77C3">
        <w:tab/>
        <w:t xml:space="preserve">Имеющаяся у Комитета информация свидетельствует о том, что смерть во время содержания под стражей г-на </w:t>
      </w:r>
      <w:proofErr w:type="spellStart"/>
      <w:r w:rsidRPr="00FC77C3">
        <w:t>Новрузали</w:t>
      </w:r>
      <w:proofErr w:type="spellEnd"/>
      <w:r w:rsidRPr="00FC77C3">
        <w:t xml:space="preserve"> </w:t>
      </w:r>
      <w:proofErr w:type="spellStart"/>
      <w:r w:rsidRPr="00FC77C3">
        <w:t>Маммадова</w:t>
      </w:r>
      <w:proofErr w:type="spellEnd"/>
      <w:r w:rsidRPr="00FC77C3">
        <w:t xml:space="preserve"> была вызвала тем, что он подвергся жестокому обращению</w:t>
      </w:r>
      <w:r w:rsidRPr="00C64B4F">
        <w:rPr>
          <w:sz w:val="18"/>
          <w:szCs w:val="18"/>
          <w:vertAlign w:val="superscript"/>
        </w:rPr>
        <w:footnoteReference w:id="30"/>
      </w:r>
      <w:r w:rsidRPr="00FC77C3">
        <w:t>. Просьба указать, было ли возобно</w:t>
      </w:r>
      <w:r w:rsidRPr="00FC77C3">
        <w:t>в</w:t>
      </w:r>
      <w:r w:rsidRPr="00FC77C3">
        <w:t>лено расследование обстоятельств его смерти. Если да, то просьба сообщить о результатах этого расследования. Если нет, то просьба указать причину, по к</w:t>
      </w:r>
      <w:r w:rsidRPr="00FC77C3">
        <w:t>о</w:t>
      </w:r>
      <w:r w:rsidRPr="00FC77C3">
        <w:t>торой расследование не было возобновлено.</w:t>
      </w:r>
    </w:p>
    <w:p w:rsidR="00C8028B" w:rsidRPr="00FC77C3" w:rsidRDefault="00C8028B" w:rsidP="00C8028B">
      <w:pPr>
        <w:pStyle w:val="SingleTxtGR"/>
      </w:pPr>
      <w:r w:rsidRPr="00FC77C3">
        <w:t>31.</w:t>
      </w:r>
      <w:r w:rsidRPr="00FC77C3">
        <w:tab/>
        <w:t>Просьба представить информацию о любых новых событиях в связи с предполагаемым применением пыток в отношении трех содержавшихся под стражей детей, о котором сообщалось Специальным докладчиком по вопросу о пытках и других жестоких, бесчеловечных или унижающих достоинство видах обращения и наказания</w:t>
      </w:r>
      <w:r>
        <w:t xml:space="preserve"> (A</w:t>
      </w:r>
      <w:r w:rsidRPr="0081615A">
        <w:t>/</w:t>
      </w:r>
      <w:r w:rsidRPr="00A52519">
        <w:t>HRC</w:t>
      </w:r>
      <w:r w:rsidRPr="0081615A">
        <w:t>/4/33/</w:t>
      </w:r>
      <w:r w:rsidRPr="00A52519">
        <w:t>Add</w:t>
      </w:r>
      <w:r w:rsidRPr="0081615A">
        <w:t xml:space="preserve">.1, </w:t>
      </w:r>
      <w:r>
        <w:t>пункт</w:t>
      </w:r>
      <w:r w:rsidRPr="0081615A">
        <w:t xml:space="preserve"> 6</w:t>
      </w:r>
      <w:r>
        <w:t>)</w:t>
      </w:r>
      <w:r w:rsidRPr="00C64B4F">
        <w:rPr>
          <w:sz w:val="18"/>
          <w:szCs w:val="18"/>
          <w:vertAlign w:val="superscript"/>
        </w:rPr>
        <w:footnoteReference w:id="31"/>
      </w:r>
      <w:r w:rsidRPr="00FC77C3">
        <w:t>. Просьба представить подробный отчет о сделанных утверждениях и о любых расследованиях этих утверждений.</w:t>
      </w:r>
    </w:p>
    <w:p w:rsidR="00C8028B" w:rsidRPr="00FC77C3" w:rsidRDefault="00C8028B" w:rsidP="00D31487">
      <w:pPr>
        <w:pStyle w:val="SingleTxtGR"/>
        <w:keepLines/>
      </w:pPr>
      <w:r w:rsidRPr="00FC77C3">
        <w:t>32.</w:t>
      </w:r>
      <w:r w:rsidRPr="00FC77C3">
        <w:tab/>
        <w:t>Просьба представить подробные статистические данные о числе утве</w:t>
      </w:r>
      <w:r w:rsidRPr="00FC77C3">
        <w:t>р</w:t>
      </w:r>
      <w:r w:rsidRPr="00FC77C3">
        <w:t xml:space="preserve">ждений, касающихся пыток или жестокого обращения, которые были получены и расследованы Бюро Омбудсмена, а также информацию о числе </w:t>
      </w:r>
      <w:r>
        <w:t xml:space="preserve">расследований случаев пыток </w:t>
      </w:r>
      <w:r w:rsidRPr="00FC77C3">
        <w:t>или жестоко</w:t>
      </w:r>
      <w:r>
        <w:t>го</w:t>
      </w:r>
      <w:r w:rsidRPr="00FC77C3">
        <w:t xml:space="preserve"> обращени</w:t>
      </w:r>
      <w:r>
        <w:t>я</w:t>
      </w:r>
      <w:r w:rsidRPr="00FC77C3">
        <w:t>, инициированных самим Бюро</w:t>
      </w:r>
      <w:r>
        <w:t xml:space="preserve"> (пункт 10)</w:t>
      </w:r>
      <w:r w:rsidRPr="00C64B4F">
        <w:rPr>
          <w:sz w:val="18"/>
          <w:szCs w:val="18"/>
          <w:vertAlign w:val="superscript"/>
        </w:rPr>
        <w:footnoteReference w:id="32"/>
      </w:r>
      <w:r w:rsidRPr="00FC77C3">
        <w:t>. Эту информацию следует представить в разбивке по типам утве</w:t>
      </w:r>
      <w:r w:rsidRPr="00FC77C3">
        <w:t>р</w:t>
      </w:r>
      <w:r w:rsidRPr="00FC77C3">
        <w:t>ждений, результатам расследований, а также в разбивке по полу, возрасту и э</w:t>
      </w:r>
      <w:r w:rsidRPr="00FC77C3">
        <w:t>т</w:t>
      </w:r>
      <w:r w:rsidRPr="00FC77C3">
        <w:t>ническо</w:t>
      </w:r>
      <w:r>
        <w:t>й</w:t>
      </w:r>
      <w:r w:rsidRPr="00FC77C3">
        <w:t xml:space="preserve"> пр</w:t>
      </w:r>
      <w:r>
        <w:t>ина</w:t>
      </w:r>
      <w:r>
        <w:t>д</w:t>
      </w:r>
      <w:r>
        <w:t xml:space="preserve">лежности </w:t>
      </w:r>
      <w:r w:rsidRPr="00FC77C3">
        <w:t>лиц, подавших жалобы.</w:t>
      </w:r>
    </w:p>
    <w:p w:rsidR="00C8028B" w:rsidRDefault="00C8028B" w:rsidP="00B07288">
      <w:pPr>
        <w:pStyle w:val="H23GR"/>
      </w:pPr>
      <w:r>
        <w:tab/>
      </w:r>
      <w:r>
        <w:tab/>
      </w:r>
      <w:r w:rsidRPr="00B918DE">
        <w:t>Статья 14</w:t>
      </w:r>
    </w:p>
    <w:p w:rsidR="00C8028B" w:rsidRDefault="00C8028B" w:rsidP="00C8028B">
      <w:pPr>
        <w:pStyle w:val="SingleTxtGR"/>
      </w:pPr>
      <w:r w:rsidRPr="00430E40">
        <w:t>33</w:t>
      </w:r>
      <w:r>
        <w:t>.</w:t>
      </w:r>
      <w:r>
        <w:tab/>
        <w:t>Просьба представить сведения о мерах, принятых с целью предоставл</w:t>
      </w:r>
      <w:r>
        <w:t>е</w:t>
      </w:r>
      <w:r>
        <w:t>ния жертвам пыток и других видов жестокого обращения надлежащей компе</w:t>
      </w:r>
      <w:r>
        <w:t>н</w:t>
      </w:r>
      <w:r>
        <w:t>сации и осуществления в их интересах соответствующих реабилитационных программ, включая оказание медицинской и психологической помощи (пункт 24). Просьба также сообщить о выделении надлежащих средств для обеспечения того, чтобы у всех жертв таких преступлений имелись возможн</w:t>
      </w:r>
      <w:r>
        <w:t>о</w:t>
      </w:r>
      <w:r>
        <w:t>сти для как можно более полной реабилитации.</w:t>
      </w:r>
    </w:p>
    <w:p w:rsidR="00C8028B" w:rsidRDefault="00C8028B" w:rsidP="00C8028B">
      <w:pPr>
        <w:pStyle w:val="SingleTxtGR"/>
      </w:pPr>
      <w:r w:rsidRPr="00430E40">
        <w:t>34</w:t>
      </w:r>
      <w:r>
        <w:t>.</w:t>
      </w:r>
      <w:r>
        <w:tab/>
        <w:t>Просьба представить информацию о мерах по возмещению ущерба и компенс</w:t>
      </w:r>
      <w:r>
        <w:t>а</w:t>
      </w:r>
      <w:r>
        <w:t>ции, принятых на основании распоряжений судов и действительно осуществленных для жертв пыток или их семей за период со времени рассмо</w:t>
      </w:r>
      <w:r>
        <w:t>т</w:t>
      </w:r>
      <w:r>
        <w:t>рения последнего периодического доклада (пункт 24). Эта информация должна включать сведения о числе направленных и удовлетворенных ходатайств о ко</w:t>
      </w:r>
      <w:r>
        <w:t>м</w:t>
      </w:r>
      <w:r>
        <w:t>пенсации, а также о размерах присужденных и фактически предоставленных компенсаций в каждом конкретном случае.</w:t>
      </w:r>
    </w:p>
    <w:p w:rsidR="00C8028B" w:rsidRDefault="00C8028B" w:rsidP="00C8028B">
      <w:pPr>
        <w:pStyle w:val="SingleTxtGR"/>
      </w:pPr>
      <w:r>
        <w:t>3</w:t>
      </w:r>
      <w:r w:rsidRPr="00430E40">
        <w:t>5</w:t>
      </w:r>
      <w:r>
        <w:t>.</w:t>
      </w:r>
      <w:r>
        <w:tab/>
        <w:t>Просьба представить информацию о любых новых мерах по обеспечению того, чтобы в соответствии с правовой системой государства-участника жертва пыток или члены его/ее семьи получали возмещение и имели подкрепляемое правовой санкцией право на справедливую и адекватную компенсацию, вкл</w:t>
      </w:r>
      <w:r>
        <w:t>ю</w:t>
      </w:r>
      <w:r>
        <w:t>чая средства обеспечения как можно более полной реабилитации (пункт 24). Просьба также сообщить о любых мерах, непосредственно направленных на предоставление возмещения семьям заключенных, скончавшихся вследствие пыток или жестокого обращения, включая суицид (пункт 13). Просьба предст</w:t>
      </w:r>
      <w:r>
        <w:t>а</w:t>
      </w:r>
      <w:r>
        <w:t>вить копию соответствующего законодательства и любого судебного решения, применяющего или интерпретирующего такое законодательство.</w:t>
      </w:r>
    </w:p>
    <w:p w:rsidR="00C8028B" w:rsidRPr="00A64690" w:rsidRDefault="00C8028B" w:rsidP="00B07288">
      <w:pPr>
        <w:pStyle w:val="H23GR"/>
      </w:pPr>
      <w:r>
        <w:tab/>
      </w:r>
      <w:r>
        <w:tab/>
      </w:r>
      <w:r w:rsidRPr="00A64690">
        <w:t>Статья 15</w:t>
      </w:r>
    </w:p>
    <w:p w:rsidR="00C8028B" w:rsidRDefault="00C8028B" w:rsidP="00C8028B">
      <w:pPr>
        <w:pStyle w:val="SingleTxtGR"/>
      </w:pPr>
      <w:r>
        <w:t>3</w:t>
      </w:r>
      <w:r w:rsidRPr="00430E40">
        <w:t>6</w:t>
      </w:r>
      <w:r>
        <w:t>.</w:t>
      </w:r>
      <w:r>
        <w:tab/>
        <w:t>В свете заключительных замечаний Комитета (пункт 18) просьба пре</w:t>
      </w:r>
      <w:r>
        <w:t>д</w:t>
      </w:r>
      <w:r>
        <w:t>ставить информацию о:</w:t>
      </w:r>
    </w:p>
    <w:p w:rsidR="00C8028B" w:rsidRPr="00A64690" w:rsidRDefault="00C8028B" w:rsidP="00C8028B">
      <w:pPr>
        <w:pStyle w:val="SingleTxtGR"/>
      </w:pPr>
      <w:r>
        <w:tab/>
      </w:r>
      <w:r>
        <w:rPr>
          <w:lang w:val="en-US"/>
        </w:rPr>
        <w:t>a</w:t>
      </w:r>
      <w:r w:rsidRPr="00A64690">
        <w:t>)</w:t>
      </w:r>
      <w:r w:rsidRPr="00A64690">
        <w:tab/>
      </w:r>
      <w:r>
        <w:t>мерах, принятых для обеспечения того, чтобы доказательства, п</w:t>
      </w:r>
      <w:r>
        <w:t>о</w:t>
      </w:r>
      <w:r>
        <w:t>лученные с помощью пыток или жестокого обращения, не могли использоват</w:t>
      </w:r>
      <w:r>
        <w:t>ь</w:t>
      </w:r>
      <w:r>
        <w:t>ся в качестве доказ</w:t>
      </w:r>
      <w:r>
        <w:t>а</w:t>
      </w:r>
      <w:r>
        <w:t>тельств на какой-либо стадии судебного разбирательства;</w:t>
      </w:r>
    </w:p>
    <w:p w:rsidR="00C8028B" w:rsidRPr="00A64690" w:rsidRDefault="00C8028B" w:rsidP="00C8028B">
      <w:pPr>
        <w:pStyle w:val="SingleTxtGR"/>
      </w:pPr>
      <w:r w:rsidRPr="00A64690">
        <w:tab/>
      </w:r>
      <w:r>
        <w:rPr>
          <w:lang w:val="en-US"/>
        </w:rPr>
        <w:t>b</w:t>
      </w:r>
      <w:r w:rsidRPr="00A64690">
        <w:t>)</w:t>
      </w:r>
      <w:r w:rsidRPr="00A64690">
        <w:tab/>
      </w:r>
      <w:r>
        <w:t>мерах, принятых с целью пересмотра дел, в которых приговоры были вын</w:t>
      </w:r>
      <w:r>
        <w:t>е</w:t>
      </w:r>
      <w:r>
        <w:t>сены только на основании признаний, для исключения возможности того, что соответствующие доказательства были получены с помощью пыток или жестокого обращения;</w:t>
      </w:r>
    </w:p>
    <w:p w:rsidR="00C8028B" w:rsidRPr="00A64690" w:rsidRDefault="00C8028B" w:rsidP="00C8028B">
      <w:pPr>
        <w:pStyle w:val="SingleTxtGR"/>
      </w:pPr>
      <w:r w:rsidRPr="00A64690">
        <w:tab/>
      </w:r>
      <w:r>
        <w:rPr>
          <w:lang w:val="en-US"/>
        </w:rPr>
        <w:t>c</w:t>
      </w:r>
      <w:r w:rsidRPr="00A64690">
        <w:t>)</w:t>
      </w:r>
      <w:r w:rsidRPr="00A64690">
        <w:tab/>
      </w:r>
      <w:r>
        <w:t>мерах, принятых с целью создания механизма, гарантирующего всем лицам, признанным виновными на основании доказательств, полученных под принуждением, новый судебный процесс и адекватное возмещение;</w:t>
      </w:r>
    </w:p>
    <w:p w:rsidR="00C8028B" w:rsidRDefault="00C8028B" w:rsidP="00C8028B">
      <w:pPr>
        <w:pStyle w:val="SingleTxtGR"/>
      </w:pPr>
      <w:r w:rsidRPr="00A64690">
        <w:tab/>
      </w:r>
      <w:r>
        <w:rPr>
          <w:lang w:val="en-US"/>
        </w:rPr>
        <w:t>d</w:t>
      </w:r>
      <w:r w:rsidRPr="000B16A4">
        <w:t>)</w:t>
      </w:r>
      <w:r w:rsidRPr="000B16A4">
        <w:tab/>
      </w:r>
      <w:r>
        <w:t>мерах, принятых для обеспечения того, чтобы на родственников не оказывалось давление с целью заставить их отказаться от свидетельских пок</w:t>
      </w:r>
      <w:r>
        <w:t>а</w:t>
      </w:r>
      <w:r>
        <w:t>заний и отозвать жалобы о жестоком обращении.</w:t>
      </w:r>
    </w:p>
    <w:p w:rsidR="00C8028B" w:rsidRPr="000B16A4" w:rsidRDefault="00C8028B" w:rsidP="00B07288">
      <w:pPr>
        <w:pStyle w:val="H23GR"/>
      </w:pPr>
      <w:r>
        <w:tab/>
      </w:r>
      <w:r>
        <w:tab/>
      </w:r>
      <w:r w:rsidRPr="000B16A4">
        <w:t>Статья 16</w:t>
      </w:r>
    </w:p>
    <w:p w:rsidR="00C8028B" w:rsidRDefault="00C8028B" w:rsidP="00C8028B">
      <w:pPr>
        <w:pStyle w:val="SingleTxtGR"/>
      </w:pPr>
      <w:r>
        <w:t>3</w:t>
      </w:r>
      <w:r w:rsidRPr="009B0BD8">
        <w:t>7</w:t>
      </w:r>
      <w:r>
        <w:t>.</w:t>
      </w:r>
      <w:r>
        <w:tab/>
        <w:t>В свете заключительных замечаний Комитета (пункт 21) и замечаний К</w:t>
      </w:r>
      <w:r>
        <w:t>о</w:t>
      </w:r>
      <w:r>
        <w:t>митета по правам человека (</w:t>
      </w:r>
      <w:r w:rsidRPr="002C3437">
        <w:rPr>
          <w:lang w:val="es-ES"/>
        </w:rPr>
        <w:t xml:space="preserve">CCPR/C/AZE/CO/3, </w:t>
      </w:r>
      <w:r>
        <w:t>пункт</w:t>
      </w:r>
      <w:r w:rsidRPr="002C3437">
        <w:rPr>
          <w:lang w:val="es-ES"/>
        </w:rPr>
        <w:t xml:space="preserve"> </w:t>
      </w:r>
      <w:r w:rsidRPr="00C224D8">
        <w:t>15</w:t>
      </w:r>
      <w:r>
        <w:t>) просьба представить информацию о мерах, принятых с целью введения правовых механизмов и пр</w:t>
      </w:r>
      <w:r>
        <w:t>и</w:t>
      </w:r>
      <w:r>
        <w:t>нятия практических мер для полного гарантирования и защиты права журнал</w:t>
      </w:r>
      <w:r>
        <w:t>и</w:t>
      </w:r>
      <w:r>
        <w:t>стов и представителей средств массовой информации</w:t>
      </w:r>
      <w:r w:rsidRPr="00E320CC">
        <w:t xml:space="preserve"> </w:t>
      </w:r>
      <w:r>
        <w:t>на свободу мнений и их свободное выражение, а также недопущения того, чтобы они подвергались к</w:t>
      </w:r>
      <w:r>
        <w:t>а</w:t>
      </w:r>
      <w:r>
        <w:t>кому-либо жестокому обращению или чрезмерному применению силы со ст</w:t>
      </w:r>
      <w:r>
        <w:t>о</w:t>
      </w:r>
      <w:r>
        <w:t>роны сотрудников правоохранительных органов</w:t>
      </w:r>
      <w:r>
        <w:rPr>
          <w:rStyle w:val="FootnoteReference"/>
        </w:rPr>
        <w:footnoteReference w:id="33"/>
      </w:r>
      <w:r>
        <w:t>. Имеющаяся у Комитета и</w:t>
      </w:r>
      <w:r>
        <w:t>н</w:t>
      </w:r>
      <w:r>
        <w:t>формация свидетельствует о ряде случаев насилия и жестокого обращения с журналистами со стороны одетых в униформу сотрудников правоохранител</w:t>
      </w:r>
      <w:r>
        <w:t>ь</w:t>
      </w:r>
      <w:r>
        <w:t xml:space="preserve">ных органов, в том числе в отношении </w:t>
      </w:r>
      <w:proofErr w:type="spellStart"/>
      <w:r>
        <w:t>Афгана</w:t>
      </w:r>
      <w:proofErr w:type="spellEnd"/>
      <w:r>
        <w:t xml:space="preserve"> </w:t>
      </w:r>
      <w:proofErr w:type="spellStart"/>
      <w:r>
        <w:t>Мухтари</w:t>
      </w:r>
      <w:proofErr w:type="spellEnd"/>
      <w:r>
        <w:t xml:space="preserve"> 7 января 2009 года; </w:t>
      </w:r>
      <w:proofErr w:type="spellStart"/>
      <w:r>
        <w:t>Э</w:t>
      </w:r>
      <w:r>
        <w:t>л</w:t>
      </w:r>
      <w:r>
        <w:t>чина</w:t>
      </w:r>
      <w:proofErr w:type="spellEnd"/>
      <w:r>
        <w:t xml:space="preserve"> </w:t>
      </w:r>
      <w:proofErr w:type="spellStart"/>
      <w:r>
        <w:t>Хассанова</w:t>
      </w:r>
      <w:proofErr w:type="spellEnd"/>
      <w:r>
        <w:t xml:space="preserve">, </w:t>
      </w:r>
      <w:proofErr w:type="spellStart"/>
      <w:r>
        <w:t>Натига</w:t>
      </w:r>
      <w:proofErr w:type="spellEnd"/>
      <w:r>
        <w:t xml:space="preserve"> </w:t>
      </w:r>
      <w:proofErr w:type="spellStart"/>
      <w:r>
        <w:t>Адилова</w:t>
      </w:r>
      <w:proofErr w:type="spellEnd"/>
      <w:r>
        <w:t xml:space="preserve"> и других лиц 10 мая 2009 года; Сеймура </w:t>
      </w:r>
      <w:proofErr w:type="spellStart"/>
      <w:r>
        <w:t>Х</w:t>
      </w:r>
      <w:r>
        <w:t>а</w:t>
      </w:r>
      <w:r>
        <w:t>зиева</w:t>
      </w:r>
      <w:proofErr w:type="spellEnd"/>
      <w:r>
        <w:t xml:space="preserve"> в мае 2010 года, Лейлы </w:t>
      </w:r>
      <w:proofErr w:type="spellStart"/>
      <w:r>
        <w:t>Мустафаевой</w:t>
      </w:r>
      <w:proofErr w:type="spellEnd"/>
      <w:r>
        <w:t xml:space="preserve"> в феврале 2010 года, а также </w:t>
      </w:r>
      <w:proofErr w:type="spellStart"/>
      <w:r>
        <w:t>Вугара</w:t>
      </w:r>
      <w:proofErr w:type="spellEnd"/>
      <w:r>
        <w:t xml:space="preserve"> </w:t>
      </w:r>
      <w:proofErr w:type="spellStart"/>
      <w:r>
        <w:t>Гонагова</w:t>
      </w:r>
      <w:proofErr w:type="spellEnd"/>
      <w:r>
        <w:t xml:space="preserve"> и </w:t>
      </w:r>
      <w:proofErr w:type="spellStart"/>
      <w:r>
        <w:t>Заура</w:t>
      </w:r>
      <w:proofErr w:type="spellEnd"/>
      <w:r>
        <w:t xml:space="preserve"> Гулиева, двух журналистов, арестованных 13 марта 2012 года и содержавшихся под стражей без правовой помощи и без информирования их семей. </w:t>
      </w:r>
    </w:p>
    <w:p w:rsidR="00C8028B" w:rsidRDefault="00B07288" w:rsidP="00C8028B">
      <w:pPr>
        <w:pStyle w:val="SingleTxtGR"/>
      </w:pPr>
      <w:r>
        <w:tab/>
      </w:r>
      <w:r w:rsidR="00C8028B">
        <w:t>Просьба представить информацию о результатах каких-либо последу</w:t>
      </w:r>
      <w:r w:rsidR="00C8028B">
        <w:t>ю</w:t>
      </w:r>
      <w:r w:rsidR="00C8028B">
        <w:t>щих ра</w:t>
      </w:r>
      <w:r w:rsidR="00C8028B">
        <w:t>с</w:t>
      </w:r>
      <w:r w:rsidR="00C8028B">
        <w:t>следований этих утверждений.</w:t>
      </w:r>
    </w:p>
    <w:p w:rsidR="00C8028B" w:rsidRPr="00F31584" w:rsidRDefault="00C8028B" w:rsidP="00C8028B">
      <w:pPr>
        <w:pStyle w:val="SingleTxtGR"/>
      </w:pPr>
      <w:r w:rsidRPr="00F31584">
        <w:t>38.</w:t>
      </w:r>
      <w:r w:rsidRPr="00F31584">
        <w:tab/>
        <w:t>Просьба сообщить, какие меры были приняты для однозначного запр</w:t>
      </w:r>
      <w:r w:rsidRPr="00F31584">
        <w:t>е</w:t>
      </w:r>
      <w:r w:rsidRPr="00F31584">
        <w:t>щения телесных наказаний в семье, а также для информирования о таком з</w:t>
      </w:r>
      <w:r w:rsidRPr="00F31584">
        <w:t>а</w:t>
      </w:r>
      <w:r w:rsidRPr="00F31584">
        <w:t>прете и обеспечения его соблюдения (CRC/C/AZE/CO/2, пункты 44−45).</w:t>
      </w:r>
    </w:p>
    <w:p w:rsidR="00C8028B" w:rsidRPr="00F31584" w:rsidRDefault="00C8028B" w:rsidP="00C8028B">
      <w:pPr>
        <w:pStyle w:val="SingleTxtGR"/>
      </w:pPr>
      <w:r w:rsidRPr="00F31584">
        <w:t>39.</w:t>
      </w:r>
      <w:r w:rsidRPr="00F31584">
        <w:tab/>
        <w:t>В свете заключительных замечаний Комитета (пункты 15 и 16)</w:t>
      </w:r>
      <w:r>
        <w:rPr>
          <w:rStyle w:val="FootnoteReference"/>
        </w:rPr>
        <w:footnoteReference w:id="34"/>
      </w:r>
      <w:r w:rsidRPr="00F31584">
        <w:t xml:space="preserve"> просьба представить инфо</w:t>
      </w:r>
      <w:r w:rsidRPr="00F31584">
        <w:t>р</w:t>
      </w:r>
      <w:r w:rsidRPr="00F31584">
        <w:t>мацию о мерах, принятых в целях:</w:t>
      </w:r>
    </w:p>
    <w:p w:rsidR="00C8028B" w:rsidRPr="00F31584" w:rsidRDefault="00C8028B" w:rsidP="00C8028B">
      <w:pPr>
        <w:pStyle w:val="SingleTxtGR"/>
      </w:pPr>
      <w:r w:rsidRPr="00F31584">
        <w:tab/>
        <w:t>а)</w:t>
      </w:r>
      <w:r w:rsidRPr="00F31584">
        <w:tab/>
        <w:t>обеспечения того, чтобы никто не мог быть в принудительном п</w:t>
      </w:r>
      <w:r w:rsidRPr="00F31584">
        <w:t>о</w:t>
      </w:r>
      <w:r w:rsidRPr="00F31584">
        <w:t>рядке помещен в психиатрические клиники по причинам немедицинского х</w:t>
      </w:r>
      <w:r w:rsidRPr="00F31584">
        <w:t>а</w:t>
      </w:r>
      <w:r w:rsidRPr="00F31584">
        <w:t>рактера, а также того, чтобы решение о госпитализации принималось исключ</w:t>
      </w:r>
      <w:r w:rsidRPr="00F31584">
        <w:t>и</w:t>
      </w:r>
      <w:r w:rsidRPr="00F31584">
        <w:t>тельно по рекомендации независимых экспертов в области психиатрии;</w:t>
      </w:r>
    </w:p>
    <w:p w:rsidR="00C8028B" w:rsidRPr="00F31584" w:rsidRDefault="00C8028B" w:rsidP="00C8028B">
      <w:pPr>
        <w:pStyle w:val="SingleTxtGR"/>
      </w:pPr>
      <w:r w:rsidRPr="00F31584">
        <w:tab/>
      </w:r>
      <w:proofErr w:type="spellStart"/>
      <w:r w:rsidRPr="00F31584">
        <w:t>b</w:t>
      </w:r>
      <w:proofErr w:type="spellEnd"/>
      <w:r w:rsidRPr="00F31584">
        <w:t>)</w:t>
      </w:r>
      <w:r w:rsidRPr="00F31584">
        <w:tab/>
        <w:t>обеспечения возможности обжалования решений, касающихся пр</w:t>
      </w:r>
      <w:r w:rsidRPr="00F31584">
        <w:t>и</w:t>
      </w:r>
      <w:r w:rsidRPr="00F31584">
        <w:t>нудительного помещения в психиатрические клиники;</w:t>
      </w:r>
    </w:p>
    <w:p w:rsidR="00C8028B" w:rsidRPr="00F31584" w:rsidRDefault="00C8028B" w:rsidP="00C8028B">
      <w:pPr>
        <w:pStyle w:val="SingleTxtGR"/>
      </w:pPr>
      <w:r w:rsidRPr="00F31584">
        <w:tab/>
        <w:t>с)</w:t>
      </w:r>
      <w:r w:rsidRPr="00F31584">
        <w:tab/>
        <w:t>создания независимой системы мониторинга и инспектирования психиатрических клиник;</w:t>
      </w:r>
    </w:p>
    <w:p w:rsidR="00C8028B" w:rsidRPr="00F31584" w:rsidRDefault="00C8028B" w:rsidP="00C8028B">
      <w:pPr>
        <w:pStyle w:val="SingleTxtGR"/>
      </w:pPr>
      <w:r w:rsidRPr="00F31584">
        <w:tab/>
      </w:r>
      <w:proofErr w:type="spellStart"/>
      <w:r w:rsidRPr="00F31584">
        <w:t>d</w:t>
      </w:r>
      <w:proofErr w:type="spellEnd"/>
      <w:r w:rsidRPr="00F31584">
        <w:t>)</w:t>
      </w:r>
      <w:r w:rsidRPr="00F31584">
        <w:tab/>
        <w:t>улучшения условий пребывания пациентов в психиатрических клиниках, в частности тех, которые расположены за пределами Баку.</w:t>
      </w:r>
    </w:p>
    <w:p w:rsidR="00C8028B" w:rsidRPr="00F31584" w:rsidRDefault="00C8028B" w:rsidP="00C8028B">
      <w:pPr>
        <w:pStyle w:val="SingleTxtGR"/>
      </w:pPr>
      <w:r w:rsidRPr="00F31584">
        <w:t>40.</w:t>
      </w:r>
      <w:r w:rsidRPr="00F31584">
        <w:tab/>
        <w:t>В свете заключительных замечаний Комитета просьба представить о</w:t>
      </w:r>
      <w:r w:rsidRPr="00F31584">
        <w:t>б</w:t>
      </w:r>
      <w:r w:rsidRPr="00F31584">
        <w:t>новленные данные о мерах, принятых с целью предупреждения случаев нас</w:t>
      </w:r>
      <w:r w:rsidRPr="00F31584">
        <w:t>и</w:t>
      </w:r>
      <w:r w:rsidRPr="00F31584">
        <w:t>лия и жестокого обращения с призывниками в армии (пункт 26)</w:t>
      </w:r>
      <w:r>
        <w:rPr>
          <w:rStyle w:val="FootnoteReference"/>
        </w:rPr>
        <w:footnoteReference w:id="35"/>
      </w:r>
      <w:r w:rsidRPr="00F31584">
        <w:t>. Просьба представить также информацию о расследованиях фактов гибели военносл</w:t>
      </w:r>
      <w:r w:rsidRPr="00F31584">
        <w:t>у</w:t>
      </w:r>
      <w:r w:rsidRPr="00F31584">
        <w:t>жащих, не связанных с военными действиями, в том числе самоубийств, в во</w:t>
      </w:r>
      <w:r w:rsidRPr="00F31584">
        <w:t>о</w:t>
      </w:r>
      <w:r w:rsidRPr="00F31584">
        <w:t>руженных силах</w:t>
      </w:r>
      <w:r w:rsidR="00B07288">
        <w:t xml:space="preserve"> и фактов </w:t>
      </w:r>
      <w:r w:rsidRPr="00F31584">
        <w:t xml:space="preserve">необъяснимой смерти при содержании под стражей призывников, и в частности следующих случаев, произошедших за три дня в 2011 году: Руслан Керимов − 30 октября; Рауль </w:t>
      </w:r>
      <w:proofErr w:type="spellStart"/>
      <w:r w:rsidRPr="00F31584">
        <w:t>Агаев</w:t>
      </w:r>
      <w:proofErr w:type="spellEnd"/>
      <w:r w:rsidRPr="00F31584">
        <w:t xml:space="preserve"> − 31 октября и </w:t>
      </w:r>
      <w:proofErr w:type="spellStart"/>
      <w:r w:rsidRPr="00F31584">
        <w:t>Азер</w:t>
      </w:r>
      <w:proofErr w:type="spellEnd"/>
      <w:r w:rsidRPr="00F31584">
        <w:t xml:space="preserve"> </w:t>
      </w:r>
      <w:proofErr w:type="spellStart"/>
      <w:r>
        <w:t>А</w:t>
      </w:r>
      <w:r>
        <w:t>б</w:t>
      </w:r>
      <w:r>
        <w:t>басзаде</w:t>
      </w:r>
      <w:proofErr w:type="spellEnd"/>
      <w:r w:rsidRPr="00F31584">
        <w:t xml:space="preserve"> − 1 ноября</w:t>
      </w:r>
      <w:r>
        <w:rPr>
          <w:rStyle w:val="FootnoteReference"/>
        </w:rPr>
        <w:footnoteReference w:id="36"/>
      </w:r>
      <w:r w:rsidRPr="00F31584">
        <w:t>.</w:t>
      </w:r>
    </w:p>
    <w:p w:rsidR="00C8028B" w:rsidRPr="00F31584" w:rsidRDefault="00C8028B" w:rsidP="00C8028B">
      <w:pPr>
        <w:pStyle w:val="H23GR"/>
      </w:pPr>
      <w:r w:rsidRPr="00F31584">
        <w:tab/>
      </w:r>
      <w:r w:rsidRPr="00F31584">
        <w:tab/>
        <w:t>Прочие вопросы</w:t>
      </w:r>
    </w:p>
    <w:p w:rsidR="00C8028B" w:rsidRPr="00F31584" w:rsidRDefault="00C8028B" w:rsidP="00C8028B">
      <w:pPr>
        <w:pStyle w:val="SingleTxtGR"/>
      </w:pPr>
      <w:r w:rsidRPr="00F31584">
        <w:t>41.</w:t>
      </w:r>
      <w:r w:rsidRPr="00F31584">
        <w:tab/>
        <w:t>Просьба представить обновленную информацию о мерах, принятых гос</w:t>
      </w:r>
      <w:r w:rsidRPr="00F31584">
        <w:t>у</w:t>
      </w:r>
      <w:r w:rsidRPr="00F31584">
        <w:t>дарством-участником в целях реагирования на любые угрозы террористических актов, и сообщить, затронули ли, и если да, то каким образом, эти меры по борьбе с терроризмом гарантии в области прав человека де-юре и де-факто и как обеспечивается, чтобы эти меры соответствовали всем его обязательствам, вытекающим из норм международного права, в том числе из Конвенции, с</w:t>
      </w:r>
      <w:r w:rsidRPr="00F31584">
        <w:t>о</w:t>
      </w:r>
      <w:r w:rsidRPr="00F31584">
        <w:t>гласно соответствующим резолюциям Совета Безопасности, в частности рез</w:t>
      </w:r>
      <w:r w:rsidRPr="00F31584">
        <w:t>о</w:t>
      </w:r>
      <w:r w:rsidRPr="00F31584">
        <w:t>люции 1624 (2005). Просьба сообщить о соответствующей подготовке сотру</w:t>
      </w:r>
      <w:r w:rsidRPr="00F31584">
        <w:t>д</w:t>
      </w:r>
      <w:r w:rsidRPr="00F31584">
        <w:t>ников правоохранительных органов; числе лиц, осужденных в соответствии с таким законодательством; юридических гарантиях и средствах правовой защ</w:t>
      </w:r>
      <w:r w:rsidRPr="00F31584">
        <w:t>и</w:t>
      </w:r>
      <w:r w:rsidRPr="00F31584">
        <w:t>ты, имеющихся в распоряжении лиц, ок</w:t>
      </w:r>
      <w:r w:rsidRPr="00F31584">
        <w:t>а</w:t>
      </w:r>
      <w:r w:rsidRPr="00F31584">
        <w:t>завшихся затронутыми мерами по борьбе с терроризмом де-юре и де-факто; наличии жалоб на несоблюдение м</w:t>
      </w:r>
      <w:r w:rsidRPr="00F31584">
        <w:t>е</w:t>
      </w:r>
      <w:r w:rsidRPr="00F31584">
        <w:t xml:space="preserve">ждународных норм; и о результатах рассмотрения этих жалоб. </w:t>
      </w:r>
    </w:p>
    <w:p w:rsidR="00C8028B" w:rsidRPr="00F31584" w:rsidRDefault="00C8028B" w:rsidP="00C8028B">
      <w:pPr>
        <w:pStyle w:val="SingleTxtGR"/>
      </w:pPr>
      <w:r w:rsidRPr="00F31584">
        <w:t>42.</w:t>
      </w:r>
      <w:r w:rsidRPr="00F31584">
        <w:tab/>
        <w:t>Просьба сообщить, намеревается ли государство-участник ратифицир</w:t>
      </w:r>
      <w:r w:rsidRPr="00F31584">
        <w:t>о</w:t>
      </w:r>
      <w:r w:rsidRPr="00F31584">
        <w:t>вать Конвенцию для защиты всех лиц от насильственных исчезновений. Прос</w:t>
      </w:r>
      <w:r w:rsidRPr="00F31584">
        <w:t>ь</w:t>
      </w:r>
      <w:r w:rsidRPr="00F31584">
        <w:t xml:space="preserve">ба также сообщить, рассматривает ли государство-участник возможность стать участником Римского статута Международного уголовного суда. </w:t>
      </w:r>
    </w:p>
    <w:p w:rsidR="00C8028B" w:rsidRPr="00F31584" w:rsidRDefault="00C8028B" w:rsidP="00C8028B">
      <w:pPr>
        <w:pStyle w:val="H23GR"/>
      </w:pPr>
      <w:r>
        <w:tab/>
      </w:r>
      <w:r>
        <w:tab/>
      </w:r>
      <w:r w:rsidRPr="00F31584">
        <w:t>Общая информация о положении в области прав человека в стране, включая н</w:t>
      </w:r>
      <w:r w:rsidRPr="00F31584">
        <w:t>о</w:t>
      </w:r>
      <w:r w:rsidRPr="00F31584">
        <w:t>вые меры и изменения, касающиеся осуществления Конвенции</w:t>
      </w:r>
    </w:p>
    <w:p w:rsidR="00C8028B" w:rsidRPr="00F31584" w:rsidRDefault="00C8028B" w:rsidP="00C8028B">
      <w:pPr>
        <w:pStyle w:val="SingleTxtGR"/>
      </w:pPr>
      <w:r w:rsidRPr="00F31584">
        <w:t>43.</w:t>
      </w:r>
      <w:r w:rsidRPr="00F31584">
        <w:tab/>
        <w:t>Просьба представить подробную информацию о соответствующих изм</w:t>
      </w:r>
      <w:r w:rsidRPr="00F31584">
        <w:t>е</w:t>
      </w:r>
      <w:r w:rsidRPr="00F31584">
        <w:t>нениях в законодательной и институциональной основе, обеспечивающей п</w:t>
      </w:r>
      <w:r w:rsidRPr="00F31584">
        <w:t>о</w:t>
      </w:r>
      <w:r w:rsidRPr="00F31584">
        <w:t>ощрение и защиту прав человека на национальном уровне, которые произошли после представления первоначального доклада, включая любые соответству</w:t>
      </w:r>
      <w:r w:rsidRPr="00F31584">
        <w:t>ю</w:t>
      </w:r>
      <w:r w:rsidRPr="00F31584">
        <w:t>щие судебные решения.</w:t>
      </w:r>
    </w:p>
    <w:p w:rsidR="00C8028B" w:rsidRPr="00F31584" w:rsidRDefault="00C8028B" w:rsidP="00C8028B">
      <w:pPr>
        <w:pStyle w:val="SingleTxtGR"/>
      </w:pPr>
      <w:r w:rsidRPr="00F31584">
        <w:t>44.</w:t>
      </w:r>
      <w:r w:rsidRPr="00F31584">
        <w:tab/>
        <w:t>Просьба представить соответствующую подробную информацию о новых политических, административных и других мерах в области поощрения и защ</w:t>
      </w:r>
      <w:r w:rsidRPr="00F31584">
        <w:t>и</w:t>
      </w:r>
      <w:r w:rsidRPr="00F31584">
        <w:t>ты прав человека на национальном уровне, которые были приняты после пре</w:t>
      </w:r>
      <w:r w:rsidRPr="00F31584">
        <w:t>д</w:t>
      </w:r>
      <w:r w:rsidRPr="00F31584">
        <w:t>ставления предыдущего периодического доклада, включая информацию о л</w:t>
      </w:r>
      <w:r w:rsidRPr="00F31584">
        <w:t>ю</w:t>
      </w:r>
      <w:r w:rsidRPr="00F31584">
        <w:t>бых национальных планах или программах по защите прав человека, выделе</w:t>
      </w:r>
      <w:r w:rsidRPr="00F31584">
        <w:t>н</w:t>
      </w:r>
      <w:r w:rsidRPr="00F31584">
        <w:t>ных на их осущест</w:t>
      </w:r>
      <w:r w:rsidRPr="00F31584">
        <w:t>в</w:t>
      </w:r>
      <w:r w:rsidRPr="00F31584">
        <w:t>ление ресурсах, а также имеющихся в их распоряжении средствах, их целях и результатах.</w:t>
      </w:r>
    </w:p>
    <w:p w:rsidR="00C8028B" w:rsidRDefault="00C8028B" w:rsidP="00C8028B">
      <w:pPr>
        <w:pStyle w:val="SingleTxtGR"/>
      </w:pPr>
      <w:r w:rsidRPr="00F31584">
        <w:t>45.</w:t>
      </w:r>
      <w:r w:rsidRPr="00F31584">
        <w:tab/>
        <w:t>Просьба представить любую другую информацию о новых мерах и изм</w:t>
      </w:r>
      <w:r w:rsidRPr="00F31584">
        <w:t>е</w:t>
      </w:r>
      <w:r w:rsidRPr="00F31584">
        <w:t>нениях, предпринятых для осуществления Конвенции и рекомендаций Комит</w:t>
      </w:r>
      <w:r w:rsidRPr="00F31584">
        <w:t>е</w:t>
      </w:r>
      <w:r w:rsidRPr="00F31584">
        <w:t>та, которые имели место в период после рассмотрения предыдущего период</w:t>
      </w:r>
      <w:r w:rsidRPr="00F31584">
        <w:t>и</w:t>
      </w:r>
      <w:r w:rsidRPr="00F31584">
        <w:t>ческого доклада в 2009 году, в том числе необходимые статистические да</w:t>
      </w:r>
      <w:r w:rsidRPr="00F31584">
        <w:t>н</w:t>
      </w:r>
      <w:r w:rsidRPr="00F31584">
        <w:t>ные, а также информацию о любых других событиях, которые произошли в госуда</w:t>
      </w:r>
      <w:r w:rsidRPr="00F31584">
        <w:t>р</w:t>
      </w:r>
      <w:r w:rsidRPr="00F31584">
        <w:t>стве-участнике и которые имеют отношение к Конвенции.</w:t>
      </w:r>
    </w:p>
    <w:p w:rsidR="00C8028B" w:rsidRPr="00885188" w:rsidRDefault="00C8028B" w:rsidP="00C802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028B" w:rsidRPr="00885188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D" w:rsidRDefault="00077AAD">
      <w:r>
        <w:rPr>
          <w:lang w:val="en-US"/>
        </w:rPr>
        <w:tab/>
      </w:r>
      <w:r>
        <w:separator/>
      </w:r>
    </w:p>
  </w:endnote>
  <w:endnote w:type="continuationSeparator" w:id="0">
    <w:p w:rsidR="00077AAD" w:rsidRDefault="000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D" w:rsidRPr="008E6109" w:rsidRDefault="00077AAD">
    <w:pPr>
      <w:pStyle w:val="Footer"/>
      <w:rPr>
        <w:szCs w:val="16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rStyle w:val="PageNumber"/>
        <w:b w:val="0"/>
        <w:sz w:val="16"/>
        <w:szCs w:val="16"/>
        <w:lang w:val="ru-RU"/>
      </w:rPr>
      <w:t>12</w:t>
    </w:r>
    <w:r>
      <w:rPr>
        <w:rStyle w:val="PageNumber"/>
        <w:b w:val="0"/>
        <w:sz w:val="16"/>
        <w:szCs w:val="16"/>
        <w:lang w:val="en-US"/>
      </w:rPr>
      <w:t>-</w:t>
    </w:r>
    <w:r>
      <w:rPr>
        <w:rStyle w:val="PageNumber"/>
        <w:b w:val="0"/>
        <w:sz w:val="16"/>
        <w:szCs w:val="16"/>
        <w:lang w:val="ru-RU"/>
      </w:rPr>
      <w:t>44077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D" w:rsidRPr="00B74BE2" w:rsidRDefault="00077AAD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44077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D" w:rsidRPr="00B74BE2" w:rsidRDefault="00077AAD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 xml:space="preserve">44077  </w:t>
    </w:r>
    <w:r>
      <w:rPr>
        <w:sz w:val="20"/>
        <w:lang w:val="en-US"/>
      </w:rPr>
      <w:t>(R)  260712  270712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D" w:rsidRPr="00F71F63" w:rsidRDefault="00077AA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77AAD" w:rsidRPr="00F71F63" w:rsidRDefault="00077AA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77AAD" w:rsidRPr="00635E86" w:rsidRDefault="00077AAD" w:rsidP="00635E86">
      <w:pPr>
        <w:pStyle w:val="Footer"/>
      </w:pPr>
    </w:p>
  </w:footnote>
  <w:footnote w:id="1">
    <w:p w:rsidR="00077AAD" w:rsidRPr="00D45BEE" w:rsidRDefault="00077AAD">
      <w:pPr>
        <w:pStyle w:val="FootnoteText"/>
        <w:rPr>
          <w:sz w:val="20"/>
          <w:lang w:val="ru-RU"/>
        </w:rPr>
      </w:pPr>
      <w:r>
        <w:tab/>
      </w:r>
      <w:r w:rsidRPr="00D45BEE">
        <w:rPr>
          <w:rStyle w:val="FootnoteReference"/>
          <w:sz w:val="20"/>
          <w:vertAlign w:val="baseline"/>
          <w:lang w:val="ru-RU"/>
        </w:rPr>
        <w:t>*</w:t>
      </w:r>
      <w:r w:rsidRPr="00D45BEE">
        <w:rPr>
          <w:lang w:val="ru-RU"/>
        </w:rPr>
        <w:tab/>
      </w:r>
      <w:r>
        <w:rPr>
          <w:lang w:val="ru-RU"/>
        </w:rPr>
        <w:t>Настоящий перечень вопросов был принят Комитетом на его сорок восьмой сессии в соответствии с новой факультативной процедурой, которая была утверждена Комитетом на его тридцать восьмой сессии и предусматривает подготовку и принятие перечней вопросов, препровождаемых государствам-участникам до представления ими соответствующих периодических докладов. Ответы государства-участника на этот перечень вопросов станут его докладом по статье 19 Конвенции.</w:t>
      </w:r>
    </w:p>
  </w:footnote>
  <w:footnote w:id="2">
    <w:p w:rsidR="00077AAD" w:rsidRPr="00F26818" w:rsidRDefault="00077AA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F26818">
        <w:rPr>
          <w:lang w:val="ru-RU"/>
        </w:rPr>
        <w:t xml:space="preserve"> </w:t>
      </w:r>
      <w:r>
        <w:rPr>
          <w:lang w:val="ru-RU"/>
        </w:rPr>
        <w:tab/>
        <w:t xml:space="preserve">Если не указывается иное, отмеченные в круглых скобках пункты относятся к предыдущим заключительным замечаниям, принятым Комитетом и опубликованным под условным обозначением </w:t>
      </w:r>
      <w:r>
        <w:rPr>
          <w:lang w:val="en-US"/>
        </w:rPr>
        <w:t>CAT</w:t>
      </w:r>
      <w:r w:rsidRPr="00D45BEE">
        <w:rPr>
          <w:lang w:val="ru-RU"/>
        </w:rPr>
        <w:t>/</w:t>
      </w:r>
      <w:r>
        <w:rPr>
          <w:lang w:val="en-US"/>
        </w:rPr>
        <w:t>C</w:t>
      </w:r>
      <w:r w:rsidRPr="00D45BEE">
        <w:rPr>
          <w:lang w:val="ru-RU"/>
        </w:rPr>
        <w:t>/</w:t>
      </w:r>
      <w:r>
        <w:rPr>
          <w:lang w:val="en-US"/>
        </w:rPr>
        <w:t>AZE</w:t>
      </w:r>
      <w:r w:rsidRPr="00D45BEE">
        <w:rPr>
          <w:lang w:val="ru-RU"/>
        </w:rPr>
        <w:t>/</w:t>
      </w:r>
      <w:r>
        <w:rPr>
          <w:lang w:val="en-US"/>
        </w:rPr>
        <w:t>CO</w:t>
      </w:r>
      <w:r w:rsidRPr="00D45BEE">
        <w:rPr>
          <w:lang w:val="ru-RU"/>
        </w:rPr>
        <w:t>/3</w:t>
      </w:r>
    </w:p>
  </w:footnote>
  <w:footnote w:id="3">
    <w:p w:rsidR="00077AAD" w:rsidRPr="00863E76" w:rsidRDefault="00077AA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863E76">
        <w:rPr>
          <w:lang w:val="ru-RU"/>
        </w:rPr>
        <w:t xml:space="preserve"> </w:t>
      </w:r>
      <w:r w:rsidRPr="00863E76">
        <w:rPr>
          <w:lang w:val="ru-RU"/>
        </w:rPr>
        <w:tab/>
      </w:r>
      <w:r w:rsidRPr="0073509B">
        <w:rPr>
          <w:lang w:val="ru-RU"/>
        </w:rPr>
        <w:t>См</w:t>
      </w:r>
      <w:r w:rsidRPr="00863E76">
        <w:rPr>
          <w:lang w:val="ru-RU"/>
        </w:rPr>
        <w:t xml:space="preserve">. </w:t>
      </w:r>
      <w:r w:rsidRPr="0073509B">
        <w:rPr>
          <w:lang w:val="ru-RU"/>
        </w:rPr>
        <w:t>также</w:t>
      </w:r>
      <w:r w:rsidRPr="00863E76">
        <w:rPr>
          <w:lang w:val="ru-RU"/>
        </w:rPr>
        <w:t xml:space="preserve"> </w:t>
      </w:r>
      <w:r w:rsidRPr="00E971BF">
        <w:rPr>
          <w:lang w:val="en-US"/>
        </w:rPr>
        <w:t>CAT</w:t>
      </w:r>
      <w:r w:rsidRPr="00863E76">
        <w:rPr>
          <w:lang w:val="ru-RU"/>
        </w:rPr>
        <w:t>/</w:t>
      </w:r>
      <w:r w:rsidRPr="00E971BF">
        <w:rPr>
          <w:lang w:val="en-US"/>
        </w:rPr>
        <w:t>C</w:t>
      </w:r>
      <w:r w:rsidRPr="00863E76">
        <w:rPr>
          <w:lang w:val="ru-RU"/>
        </w:rPr>
        <w:t>/</w:t>
      </w:r>
      <w:r w:rsidRPr="00E971BF">
        <w:rPr>
          <w:lang w:val="en-US"/>
        </w:rPr>
        <w:t>AZE</w:t>
      </w:r>
      <w:r w:rsidRPr="00863E76">
        <w:rPr>
          <w:lang w:val="ru-RU"/>
        </w:rPr>
        <w:t>/</w:t>
      </w:r>
      <w:r w:rsidRPr="00E971BF">
        <w:rPr>
          <w:lang w:val="en-US"/>
        </w:rPr>
        <w:t>CO</w:t>
      </w:r>
      <w:r w:rsidRPr="00863E76">
        <w:rPr>
          <w:lang w:val="ru-RU"/>
        </w:rPr>
        <w:t>/3/</w:t>
      </w:r>
      <w:r w:rsidRPr="00E971BF">
        <w:rPr>
          <w:lang w:val="en-US"/>
        </w:rPr>
        <w:t>Add</w:t>
      </w:r>
      <w:r w:rsidRPr="00863E76">
        <w:rPr>
          <w:lang w:val="ru-RU"/>
        </w:rPr>
        <w:t xml:space="preserve">.1, </w:t>
      </w:r>
      <w:r w:rsidRPr="0073509B">
        <w:rPr>
          <w:lang w:val="ru-RU"/>
        </w:rPr>
        <w:t>пункты</w:t>
      </w:r>
      <w:r w:rsidRPr="00863E76">
        <w:rPr>
          <w:lang w:val="ru-RU"/>
        </w:rPr>
        <w:t xml:space="preserve"> 1−2.</w:t>
      </w:r>
    </w:p>
  </w:footnote>
  <w:footnote w:id="4">
    <w:p w:rsidR="00077AAD" w:rsidRPr="00034238" w:rsidRDefault="00077AA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Letter to the Permanent representative of Azerbaijan from the Committee’s Rapporteur for f</w:t>
      </w:r>
      <w:r w:rsidRPr="00D42D7E">
        <w:t xml:space="preserve">ollow-up on </w:t>
      </w:r>
      <w:r>
        <w:t>c</w:t>
      </w:r>
      <w:r w:rsidRPr="00D42D7E">
        <w:t xml:space="preserve">oncluding </w:t>
      </w:r>
      <w:r>
        <w:t>o</w:t>
      </w:r>
      <w:r w:rsidRPr="00D42D7E">
        <w:t>bservations</w:t>
      </w:r>
      <w:r>
        <w:t>, 2 May 2012.</w:t>
      </w:r>
    </w:p>
  </w:footnote>
  <w:footnote w:id="5">
    <w:p w:rsidR="00077AAD" w:rsidRPr="00205BFC" w:rsidRDefault="00077AAD" w:rsidP="005D4C7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D4C77">
        <w:rPr>
          <w:lang w:val="ru-RU"/>
        </w:rPr>
        <w:tab/>
      </w:r>
      <w:r>
        <w:rPr>
          <w:lang w:val="en-US"/>
        </w:rPr>
        <w:t>Ibid</w:t>
      </w:r>
      <w:r>
        <w:rPr>
          <w:lang w:val="ru-RU"/>
        </w:rPr>
        <w:t>.</w:t>
      </w:r>
    </w:p>
  </w:footnote>
  <w:footnote w:id="6">
    <w:p w:rsidR="00077AAD" w:rsidRPr="00D101F0" w:rsidRDefault="00077AAD" w:rsidP="005D4C77">
      <w:pPr>
        <w:pStyle w:val="FootnoteText"/>
        <w:rPr>
          <w:lang w:val="ru-RU"/>
        </w:rPr>
      </w:pPr>
      <w:r w:rsidRPr="005D4C77">
        <w:rPr>
          <w:lang w:val="ru-RU"/>
        </w:rPr>
        <w:tab/>
      </w:r>
      <w:r>
        <w:rPr>
          <w:rStyle w:val="FootnoteReference"/>
        </w:rPr>
        <w:footnoteRef/>
      </w:r>
      <w:r w:rsidRPr="005D4C77">
        <w:rPr>
          <w:lang w:val="ru-RU"/>
        </w:rPr>
        <w:tab/>
      </w:r>
      <w:r>
        <w:rPr>
          <w:lang w:val="en-US"/>
        </w:rPr>
        <w:t>Ibid</w:t>
      </w:r>
      <w:r>
        <w:rPr>
          <w:lang w:val="ru-RU"/>
        </w:rPr>
        <w:t>.</w:t>
      </w:r>
    </w:p>
  </w:footnote>
  <w:footnote w:id="7">
    <w:p w:rsidR="00077AAD" w:rsidRPr="00A05E33" w:rsidRDefault="00077AAD" w:rsidP="005D4C77">
      <w:pPr>
        <w:pStyle w:val="FootnoteText"/>
        <w:rPr>
          <w:lang w:val="ru-RU"/>
        </w:rPr>
      </w:pPr>
      <w:r w:rsidRPr="005D4C77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Ibid.</w:t>
      </w:r>
    </w:p>
  </w:footnote>
  <w:footnote w:id="8">
    <w:p w:rsidR="00077AAD" w:rsidRPr="007615B1" w:rsidRDefault="00077AA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615B1">
        <w:rPr>
          <w:lang w:val="ru-RU"/>
        </w:rPr>
        <w:tab/>
      </w:r>
      <w:r>
        <w:rPr>
          <w:lang w:val="ru-RU"/>
        </w:rPr>
        <w:t xml:space="preserve">Вопросы, затрагиваемые по статье 2, могут также касаться различных статей Конвенции, включая статью 16, но не ограничиваясь ею. Как указывается в пункте 3 принятого Комитетом замечания общего порядка № 2 (2008), "закрепленное в статье 2 обязательство предупреждать пытки имеет широкую сферу охвата. Обязательства в отношении предупреждения пыток и других жестоких, бесчеловечных или унижающих достоинство видов обращения и наказания (далее "жестокое обращение") в соответствии с пунктом 1 статьи 16 являются неделимыми, взаимозависимыми и взаимосвязанными. Обязательство предупреждать жестокое обращение на практике перекликается и в значительное мере совпадает с обязательством предупреждать пытки. (…) На практике граница между жестоким обращением и пытками нередко является размытой". См. также главу </w:t>
      </w:r>
      <w:r>
        <w:rPr>
          <w:lang w:val="en-US"/>
        </w:rPr>
        <w:t>V</w:t>
      </w:r>
      <w:r w:rsidRPr="00205C68">
        <w:rPr>
          <w:lang w:val="ru-RU"/>
        </w:rPr>
        <w:t xml:space="preserve"> </w:t>
      </w:r>
      <w:r>
        <w:rPr>
          <w:lang w:val="ru-RU"/>
        </w:rPr>
        <w:t>того же замечания общего порядка.</w:t>
      </w:r>
    </w:p>
  </w:footnote>
  <w:footnote w:id="9">
    <w:p w:rsidR="00077AAD" w:rsidRPr="008A5CBF" w:rsidRDefault="00077AAD" w:rsidP="007615B1">
      <w:pPr>
        <w:pStyle w:val="Style1"/>
        <w:rPr>
          <w:lang w:val="en-US"/>
        </w:rPr>
      </w:pPr>
      <w:r w:rsidRPr="00205C68">
        <w:rPr>
          <w:lang w:val="ru-RU"/>
        </w:rPr>
        <w:tab/>
      </w:r>
      <w:r>
        <w:rPr>
          <w:rStyle w:val="FootnoteReference"/>
        </w:rPr>
        <w:footnoteRef/>
      </w:r>
      <w:r w:rsidRPr="008A5CBF">
        <w:rPr>
          <w:lang w:val="en-US"/>
        </w:rPr>
        <w:tab/>
      </w:r>
      <w:r w:rsidRPr="004B2595">
        <w:t>CAT</w:t>
      </w:r>
      <w:r w:rsidRPr="008A5CBF">
        <w:rPr>
          <w:lang w:val="en-US"/>
        </w:rPr>
        <w:t>/</w:t>
      </w:r>
      <w:r w:rsidRPr="004B2595">
        <w:t>C</w:t>
      </w:r>
      <w:r w:rsidRPr="008A5CBF">
        <w:rPr>
          <w:lang w:val="en-US"/>
        </w:rPr>
        <w:t>/</w:t>
      </w:r>
      <w:r w:rsidRPr="004B2595">
        <w:t>AZE</w:t>
      </w:r>
      <w:r w:rsidRPr="008A5CBF">
        <w:rPr>
          <w:lang w:val="en-US"/>
        </w:rPr>
        <w:t>/</w:t>
      </w:r>
      <w:r w:rsidRPr="004B2595">
        <w:t>CO</w:t>
      </w:r>
      <w:r w:rsidRPr="008A5CBF">
        <w:rPr>
          <w:lang w:val="en-US"/>
        </w:rPr>
        <w:t xml:space="preserve">/3, </w:t>
      </w:r>
      <w:r>
        <w:rPr>
          <w:lang w:val="ru-RU"/>
        </w:rPr>
        <w:t>пункт</w:t>
      </w:r>
      <w:r>
        <w:rPr>
          <w:lang w:val="en-US"/>
        </w:rPr>
        <w:t xml:space="preserve"> 8</w:t>
      </w:r>
      <w:r w:rsidRPr="008A5CBF">
        <w:rPr>
          <w:lang w:val="en-US"/>
        </w:rPr>
        <w:t xml:space="preserve">; </w:t>
      </w:r>
      <w:r>
        <w:rPr>
          <w:lang w:val="ru-RU"/>
        </w:rPr>
        <w:t>также</w:t>
      </w:r>
      <w:r w:rsidRPr="008A5CBF">
        <w:rPr>
          <w:lang w:val="en-US"/>
        </w:rPr>
        <w:t xml:space="preserve"> </w:t>
      </w:r>
      <w:r w:rsidRPr="00985164">
        <w:t>CAT</w:t>
      </w:r>
      <w:r w:rsidRPr="008A5CBF">
        <w:rPr>
          <w:lang w:val="en-US"/>
        </w:rPr>
        <w:t>/</w:t>
      </w:r>
      <w:r w:rsidRPr="00985164">
        <w:t>C</w:t>
      </w:r>
      <w:r w:rsidRPr="008A5CBF">
        <w:rPr>
          <w:lang w:val="en-US"/>
        </w:rPr>
        <w:t>/</w:t>
      </w:r>
      <w:r w:rsidRPr="00985164">
        <w:t>AZE</w:t>
      </w:r>
      <w:r w:rsidRPr="008A5CBF">
        <w:rPr>
          <w:lang w:val="en-US"/>
        </w:rPr>
        <w:t>/</w:t>
      </w:r>
      <w:r>
        <w:t>CO</w:t>
      </w:r>
      <w:r w:rsidRPr="008A5CBF">
        <w:rPr>
          <w:lang w:val="en-US"/>
        </w:rPr>
        <w:t>/3/</w:t>
      </w:r>
      <w:r>
        <w:t>Add</w:t>
      </w:r>
      <w:r w:rsidRPr="008A5CBF">
        <w:rPr>
          <w:lang w:val="en-US"/>
        </w:rPr>
        <w:t xml:space="preserve">.1 </w:t>
      </w:r>
      <w:r>
        <w:rPr>
          <w:lang w:val="ru-RU"/>
        </w:rPr>
        <w:t>пункты</w:t>
      </w:r>
      <w:r w:rsidRPr="008A5CBF">
        <w:rPr>
          <w:lang w:val="en-US"/>
        </w:rPr>
        <w:t xml:space="preserve"> 10−31.</w:t>
      </w:r>
    </w:p>
  </w:footnote>
  <w:footnote w:id="10">
    <w:p w:rsidR="00077AAD" w:rsidRPr="00916266" w:rsidRDefault="00077AAD" w:rsidP="0084656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916266">
        <w:rPr>
          <w:lang w:val="en-US"/>
        </w:rPr>
        <w:t xml:space="preserve">Letter to the Permanent representative of Azerbaijan, 2 May 2012. </w:t>
      </w:r>
      <w:r>
        <w:rPr>
          <w:lang w:val="ru-RU"/>
        </w:rPr>
        <w:t>(Письмо на имя Постоянного представителя Азербайджана, 2 мая 2012 года.)</w:t>
      </w:r>
    </w:p>
  </w:footnote>
  <w:footnote w:id="11">
    <w:p w:rsidR="00077AAD" w:rsidRPr="001E34D3" w:rsidRDefault="00077AAD" w:rsidP="00210329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E34D3">
        <w:rPr>
          <w:lang w:val="ru-RU"/>
        </w:rPr>
        <w:tab/>
      </w:r>
      <w:r>
        <w:rPr>
          <w:lang w:val="ru-RU"/>
        </w:rPr>
        <w:t>См. Минимальные стандартные правила обращения с заключенными, статьи 9 и 10 (Помещения), статьи 12 и 13 (Санитарное оборудование), статья 22 (Медицинское обслуживание).</w:t>
      </w:r>
    </w:p>
  </w:footnote>
  <w:footnote w:id="12">
    <w:p w:rsidR="00077AAD" w:rsidRPr="00E971BF" w:rsidRDefault="00077AAD" w:rsidP="007615B1">
      <w:pPr>
        <w:pStyle w:val="FootnoteText"/>
        <w:rPr>
          <w:lang w:val="es-ES"/>
        </w:rPr>
      </w:pPr>
      <w:r w:rsidRPr="00875EB9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936168">
        <w:rPr>
          <w:lang w:val="en-US"/>
        </w:rPr>
        <w:t xml:space="preserve">. </w:t>
      </w:r>
      <w:r>
        <w:rPr>
          <w:lang w:val="ru-RU"/>
        </w:rPr>
        <w:t>также</w:t>
      </w:r>
      <w:r w:rsidRPr="00191ED9">
        <w:t xml:space="preserve"> Council of Europe, Commissioner for Human Rights’ report on his visit to Azerbaijan, 1-5 March 2010 (CommDH(2010)21), para. </w:t>
      </w:r>
      <w:r>
        <w:rPr>
          <w:lang w:val="es-ES"/>
        </w:rPr>
        <w:t>59.</w:t>
      </w:r>
    </w:p>
  </w:footnote>
  <w:footnote w:id="13">
    <w:p w:rsidR="00077AAD" w:rsidRPr="00C8028B" w:rsidRDefault="00077AAD" w:rsidP="00C8028B">
      <w:pPr>
        <w:pStyle w:val="FootnoteText"/>
        <w:rPr>
          <w:lang w:val="en-US"/>
        </w:rPr>
      </w:pPr>
      <w:r w:rsidRPr="00E971BF">
        <w:rPr>
          <w:lang w:val="es-ES"/>
        </w:rPr>
        <w:tab/>
      </w:r>
      <w:r>
        <w:rPr>
          <w:rStyle w:val="FootnoteReference"/>
        </w:rPr>
        <w:footnoteRef/>
      </w:r>
      <w:r w:rsidRPr="00E971BF">
        <w:rPr>
          <w:lang w:val="es-ES"/>
        </w:rPr>
        <w:tab/>
      </w:r>
      <w:r>
        <w:rPr>
          <w:lang w:val="ru-RU"/>
        </w:rPr>
        <w:t>См</w:t>
      </w:r>
      <w:r w:rsidRPr="00B45B4E">
        <w:rPr>
          <w:lang w:val="en-US"/>
        </w:rPr>
        <w:t xml:space="preserve">. </w:t>
      </w:r>
      <w:r>
        <w:rPr>
          <w:lang w:val="ru-RU"/>
        </w:rPr>
        <w:t>также</w:t>
      </w:r>
      <w:r w:rsidRPr="00B45B4E">
        <w:rPr>
          <w:lang w:val="en-US"/>
        </w:rPr>
        <w:t xml:space="preserve"> </w:t>
      </w:r>
      <w:r>
        <w:t>European Commission against Racism and Intolerance, Third report on Azerbaijan (CRI(2011)19), paras. 133</w:t>
      </w:r>
      <w:r w:rsidRPr="00C8028B">
        <w:rPr>
          <w:lang w:val="en-US"/>
        </w:rPr>
        <w:t>−</w:t>
      </w:r>
      <w:r>
        <w:t>135.</w:t>
      </w:r>
    </w:p>
  </w:footnote>
  <w:footnote w:id="14">
    <w:p w:rsidR="00077AAD" w:rsidRPr="008F187B" w:rsidRDefault="00077AAD" w:rsidP="00C8028B">
      <w:pPr>
        <w:pStyle w:val="FootnoteText"/>
        <w:rPr>
          <w:lang w:val="en-US"/>
        </w:rPr>
      </w:pPr>
      <w:r w:rsidRPr="00C8028B">
        <w:rPr>
          <w:lang w:val="en-US"/>
        </w:rPr>
        <w:tab/>
      </w:r>
      <w:r>
        <w:rPr>
          <w:rStyle w:val="FootnoteReference"/>
        </w:rPr>
        <w:footnoteRef/>
      </w:r>
      <w:r w:rsidRPr="008F187B">
        <w:rPr>
          <w:lang w:val="en-US"/>
        </w:rPr>
        <w:tab/>
      </w:r>
      <w:r>
        <w:rPr>
          <w:lang w:val="ru-RU"/>
        </w:rPr>
        <w:t>См</w:t>
      </w:r>
      <w:r w:rsidRPr="008F187B">
        <w:rPr>
          <w:lang w:val="en-US"/>
        </w:rPr>
        <w:t xml:space="preserve">. </w:t>
      </w:r>
      <w:r>
        <w:rPr>
          <w:lang w:val="ru-RU"/>
        </w:rPr>
        <w:t>См</w:t>
      </w:r>
      <w:r w:rsidRPr="00D029ED">
        <w:rPr>
          <w:lang w:val="en-US"/>
        </w:rPr>
        <w:t xml:space="preserve">. </w:t>
      </w:r>
      <w:r>
        <w:t>Council of Europe, Venice Commission, CDL-AD(2011)035; Commissioner for Human Rights’ report, CommDH(2010)21, pp. 11</w:t>
      </w:r>
      <w:r w:rsidRPr="002F5D81">
        <w:rPr>
          <w:lang w:val="en-US"/>
        </w:rPr>
        <w:t>−</w:t>
      </w:r>
      <w:r>
        <w:t xml:space="preserve">12; </w:t>
      </w:r>
      <w:r>
        <w:rPr>
          <w:lang w:val="ru-RU"/>
        </w:rPr>
        <w:t>и</w:t>
      </w:r>
      <w:r>
        <w:t xml:space="preserve"> CommDH(2011)33, </w:t>
      </w:r>
      <w:r w:rsidRPr="002F5D81">
        <w:rPr>
          <w:lang w:val="en-US"/>
        </w:rPr>
        <w:t>"</w:t>
      </w:r>
      <w:r>
        <w:t>Observations on the human rights situation in Azerbaijan – Freedom of expression, freedom of association, freedom of peaceful assembly</w:t>
      </w:r>
      <w:r w:rsidRPr="002F5D81">
        <w:rPr>
          <w:lang w:val="en-US"/>
        </w:rPr>
        <w:t>"</w:t>
      </w:r>
      <w:r>
        <w:t xml:space="preserve">; </w:t>
      </w:r>
      <w:r>
        <w:rPr>
          <w:lang w:val="ru-RU"/>
        </w:rPr>
        <w:t>также</w:t>
      </w:r>
      <w:r>
        <w:t xml:space="preserve"> A/HRC/17/27/Add.1, </w:t>
      </w:r>
      <w:r>
        <w:rPr>
          <w:lang w:val="ru-RU"/>
        </w:rPr>
        <w:t>пункты</w:t>
      </w:r>
      <w:r>
        <w:t xml:space="preserve"> 63</w:t>
      </w:r>
      <w:r w:rsidRPr="002F5D81">
        <w:rPr>
          <w:lang w:val="en-US"/>
        </w:rPr>
        <w:t>−</w:t>
      </w:r>
      <w:r>
        <w:t>65.</w:t>
      </w:r>
    </w:p>
  </w:footnote>
  <w:footnote w:id="15">
    <w:p w:rsidR="00077AAD" w:rsidRPr="00947656" w:rsidRDefault="00077AAD" w:rsidP="00C8028B">
      <w:pPr>
        <w:pStyle w:val="FootnoteText"/>
        <w:rPr>
          <w:lang w:val="ru-RU"/>
        </w:rPr>
      </w:pPr>
      <w:r w:rsidRPr="001715E6">
        <w:rPr>
          <w:lang w:val="ru-RU"/>
        </w:rPr>
        <w:tab/>
      </w:r>
      <w:r>
        <w:rPr>
          <w:rStyle w:val="FootnoteReference"/>
        </w:rPr>
        <w:footnoteRef/>
      </w:r>
      <w:r w:rsidRPr="00947656">
        <w:rPr>
          <w:lang w:val="ru-RU"/>
        </w:rPr>
        <w:tab/>
      </w:r>
      <w:r>
        <w:rPr>
          <w:lang w:val="ru-RU"/>
        </w:rPr>
        <w:t xml:space="preserve">Информацию о положении внутренне перемещенных лиц в стране см. в </w:t>
      </w:r>
      <w:r>
        <w:t>A</w:t>
      </w:r>
      <w:r w:rsidRPr="00947656">
        <w:rPr>
          <w:lang w:val="ru-RU"/>
        </w:rPr>
        <w:t>/</w:t>
      </w:r>
      <w:r>
        <w:t>HRC</w:t>
      </w:r>
      <w:r w:rsidRPr="00947656">
        <w:rPr>
          <w:lang w:val="ru-RU"/>
        </w:rPr>
        <w:t>/16/43/</w:t>
      </w:r>
      <w:r>
        <w:t>Add</w:t>
      </w:r>
      <w:r w:rsidRPr="00947656">
        <w:rPr>
          <w:lang w:val="ru-RU"/>
        </w:rPr>
        <w:t>.2</w:t>
      </w:r>
      <w:r>
        <w:rPr>
          <w:lang w:val="ru-RU"/>
        </w:rPr>
        <w:t>.</w:t>
      </w:r>
    </w:p>
  </w:footnote>
  <w:footnote w:id="16">
    <w:p w:rsidR="00077AAD" w:rsidRPr="00C8028B" w:rsidRDefault="00077AAD" w:rsidP="00C8028B">
      <w:pPr>
        <w:pStyle w:val="FootnoteText"/>
        <w:rPr>
          <w:lang w:val="ru-RU"/>
        </w:rPr>
      </w:pPr>
      <w:r w:rsidRPr="00BC5EDA">
        <w:rPr>
          <w:lang w:val="ru-RU"/>
        </w:rPr>
        <w:tab/>
      </w:r>
      <w:r>
        <w:rPr>
          <w:rStyle w:val="FootnoteReference"/>
        </w:rPr>
        <w:footnoteRef/>
      </w:r>
      <w:r w:rsidRPr="00C8028B">
        <w:rPr>
          <w:lang w:val="ru-RU"/>
        </w:rPr>
        <w:tab/>
      </w:r>
      <w:r>
        <w:rPr>
          <w:lang w:val="ru-RU"/>
        </w:rPr>
        <w:t>См</w:t>
      </w:r>
      <w:r w:rsidRPr="00C8028B">
        <w:rPr>
          <w:lang w:val="ru-RU"/>
        </w:rPr>
        <w:t xml:space="preserve">. </w:t>
      </w:r>
      <w:r>
        <w:rPr>
          <w:lang w:val="ru-RU"/>
        </w:rPr>
        <w:t>также</w:t>
      </w:r>
      <w:r w:rsidRPr="00C8028B">
        <w:rPr>
          <w:lang w:val="ru-RU"/>
        </w:rPr>
        <w:t xml:space="preserve"> </w:t>
      </w:r>
      <w:r>
        <w:rPr>
          <w:lang w:val="en-US"/>
        </w:rPr>
        <w:t>CERD</w:t>
      </w:r>
      <w:r w:rsidRPr="00C8028B">
        <w:rPr>
          <w:lang w:val="ru-RU"/>
        </w:rPr>
        <w:t>/</w:t>
      </w:r>
      <w:r>
        <w:rPr>
          <w:lang w:val="en-US"/>
        </w:rPr>
        <w:t>C</w:t>
      </w:r>
      <w:r w:rsidRPr="00C8028B">
        <w:rPr>
          <w:lang w:val="ru-RU"/>
        </w:rPr>
        <w:t>/</w:t>
      </w:r>
      <w:r>
        <w:rPr>
          <w:lang w:val="en-US"/>
        </w:rPr>
        <w:t>AZE</w:t>
      </w:r>
      <w:r w:rsidRPr="00C8028B">
        <w:rPr>
          <w:lang w:val="ru-RU"/>
        </w:rPr>
        <w:t>/</w:t>
      </w:r>
      <w:r>
        <w:rPr>
          <w:lang w:val="en-US"/>
        </w:rPr>
        <w:t>CO</w:t>
      </w:r>
      <w:r w:rsidRPr="00C8028B">
        <w:rPr>
          <w:lang w:val="ru-RU"/>
        </w:rPr>
        <w:t xml:space="preserve">/6, </w:t>
      </w:r>
      <w:r>
        <w:rPr>
          <w:lang w:val="ru-RU"/>
        </w:rPr>
        <w:t>пункт</w:t>
      </w:r>
      <w:r w:rsidRPr="00C8028B">
        <w:rPr>
          <w:lang w:val="ru-RU"/>
        </w:rPr>
        <w:t xml:space="preserve"> 7; </w:t>
      </w:r>
      <w:r>
        <w:rPr>
          <w:lang w:val="en-US"/>
        </w:rPr>
        <w:t>CEDAW</w:t>
      </w:r>
      <w:r w:rsidRPr="00C8028B">
        <w:rPr>
          <w:lang w:val="ru-RU"/>
        </w:rPr>
        <w:t>/</w:t>
      </w:r>
      <w:r>
        <w:rPr>
          <w:lang w:val="en-US"/>
        </w:rPr>
        <w:t>C</w:t>
      </w:r>
      <w:r w:rsidRPr="00C8028B">
        <w:rPr>
          <w:lang w:val="ru-RU"/>
        </w:rPr>
        <w:t>/</w:t>
      </w:r>
      <w:r>
        <w:rPr>
          <w:lang w:val="en-US"/>
        </w:rPr>
        <w:t>AZE</w:t>
      </w:r>
      <w:r w:rsidRPr="00C8028B">
        <w:rPr>
          <w:lang w:val="ru-RU"/>
        </w:rPr>
        <w:t>/</w:t>
      </w:r>
      <w:r>
        <w:rPr>
          <w:lang w:val="en-US"/>
        </w:rPr>
        <w:t>CO</w:t>
      </w:r>
      <w:r w:rsidRPr="00C8028B">
        <w:rPr>
          <w:lang w:val="ru-RU"/>
        </w:rPr>
        <w:t xml:space="preserve">/4, </w:t>
      </w:r>
      <w:r>
        <w:rPr>
          <w:lang w:val="ru-RU"/>
        </w:rPr>
        <w:t>пункты</w:t>
      </w:r>
      <w:r w:rsidRPr="00C8028B">
        <w:rPr>
          <w:lang w:val="ru-RU"/>
        </w:rPr>
        <w:t xml:space="preserve"> 23−24.</w:t>
      </w:r>
    </w:p>
  </w:footnote>
  <w:footnote w:id="17">
    <w:p w:rsidR="00077AAD" w:rsidRPr="00F4115A" w:rsidRDefault="00077AAD" w:rsidP="00C8028B">
      <w:pPr>
        <w:pStyle w:val="FootnoteText"/>
        <w:rPr>
          <w:lang w:val="en-US"/>
        </w:rPr>
      </w:pPr>
      <w:r w:rsidRPr="001715E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66689B">
        <w:rPr>
          <w:lang w:val="en-US"/>
        </w:rPr>
        <w:t xml:space="preserve">. </w:t>
      </w:r>
      <w:r>
        <w:rPr>
          <w:lang w:val="ru-RU"/>
        </w:rPr>
        <w:t>также</w:t>
      </w:r>
      <w:r w:rsidRPr="0066689B">
        <w:rPr>
          <w:lang w:val="en-US"/>
        </w:rPr>
        <w:t xml:space="preserve"> </w:t>
      </w:r>
      <w:r>
        <w:rPr>
          <w:lang w:val="en-US"/>
        </w:rPr>
        <w:t xml:space="preserve">Council of Europe, </w:t>
      </w:r>
      <w:r w:rsidRPr="002D1A54">
        <w:rPr>
          <w:lang w:val="en-US"/>
        </w:rPr>
        <w:t>R</w:t>
      </w:r>
      <w:r>
        <w:rPr>
          <w:lang w:val="en-US"/>
        </w:rPr>
        <w:t>eport to the Azerbaijani Government (</w:t>
      </w:r>
      <w:r>
        <w:t>CPT/Inf (2009) 28</w:t>
      </w:r>
      <w:r w:rsidRPr="002D1A54">
        <w:rPr>
          <w:lang w:val="en-US"/>
        </w:rPr>
        <w:t>,</w:t>
      </w:r>
      <w:r w:rsidRPr="00F4115A">
        <w:rPr>
          <w:lang w:val="en-US"/>
        </w:rPr>
        <w:t xml:space="preserve"> </w:t>
      </w:r>
      <w:r>
        <w:rPr>
          <w:lang w:val="en-US"/>
        </w:rPr>
        <w:t>paras</w:t>
      </w:r>
      <w:r w:rsidRPr="00F4115A">
        <w:rPr>
          <w:lang w:val="en-US"/>
        </w:rPr>
        <w:t xml:space="preserve"> 13−14.</w:t>
      </w:r>
    </w:p>
  </w:footnote>
  <w:footnote w:id="18">
    <w:p w:rsidR="00077AAD" w:rsidRPr="009B3C77" w:rsidRDefault="00077AAD" w:rsidP="00C8028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Также</w:t>
      </w:r>
      <w:r w:rsidRPr="00D25B6C">
        <w:t xml:space="preserve"> </w:t>
      </w:r>
      <w:r w:rsidRPr="009344F6">
        <w:t xml:space="preserve">CCPR/C/AZE/CO/3, </w:t>
      </w:r>
      <w:r>
        <w:rPr>
          <w:lang w:val="ru-RU"/>
        </w:rPr>
        <w:t>пункт</w:t>
      </w:r>
      <w:r w:rsidRPr="009344F6">
        <w:t xml:space="preserve"> </w:t>
      </w:r>
      <w:r>
        <w:t>11</w:t>
      </w:r>
      <w:r w:rsidRPr="003E3D72">
        <w:rPr>
          <w:lang w:val="en-US"/>
        </w:rPr>
        <w:t>;</w:t>
      </w:r>
      <w:r>
        <w:t xml:space="preserve"> </w:t>
      </w:r>
      <w:r>
        <w:rPr>
          <w:lang w:val="ru-RU"/>
        </w:rPr>
        <w:t>и</w:t>
      </w:r>
      <w:r w:rsidRPr="009B3C77">
        <w:t xml:space="preserve"> </w:t>
      </w:r>
      <w:r>
        <w:rPr>
          <w:lang w:val="en-US"/>
        </w:rPr>
        <w:t xml:space="preserve">Council of Europe, </w:t>
      </w:r>
      <w:r>
        <w:t>CPT/Inf</w:t>
      </w:r>
      <w:r w:rsidRPr="009B3C77">
        <w:rPr>
          <w:lang w:val="en-US"/>
        </w:rPr>
        <w:t xml:space="preserve"> </w:t>
      </w:r>
      <w:r w:rsidRPr="009B3C77">
        <w:t xml:space="preserve">(2009) 28, </w:t>
      </w:r>
      <w:r>
        <w:rPr>
          <w:lang w:val="en-US"/>
        </w:rPr>
        <w:t>paras </w:t>
      </w:r>
      <w:r w:rsidRPr="009B3C77">
        <w:t xml:space="preserve">21−23 </w:t>
      </w:r>
      <w:r>
        <w:t>and</w:t>
      </w:r>
      <w:r w:rsidRPr="009B3C77">
        <w:t xml:space="preserve"> 43.</w:t>
      </w:r>
    </w:p>
  </w:footnote>
  <w:footnote w:id="19">
    <w:p w:rsidR="00077AAD" w:rsidRPr="00C8028B" w:rsidRDefault="00077AAD" w:rsidP="00C8028B">
      <w:pPr>
        <w:pStyle w:val="FootnoteText"/>
        <w:rPr>
          <w:lang w:val="en-US"/>
        </w:rPr>
      </w:pPr>
      <w:r w:rsidRPr="003E3D72">
        <w:rPr>
          <w:lang w:val="en-US"/>
        </w:rPr>
        <w:tab/>
      </w:r>
      <w:r>
        <w:rPr>
          <w:rStyle w:val="FootnoteReference"/>
        </w:rPr>
        <w:footnoteRef/>
      </w:r>
      <w:r w:rsidRPr="00C8028B">
        <w:rPr>
          <w:lang w:val="en-US"/>
        </w:rPr>
        <w:tab/>
      </w:r>
      <w:r>
        <w:rPr>
          <w:lang w:val="ru-RU"/>
        </w:rPr>
        <w:t>См</w:t>
      </w:r>
      <w:r w:rsidRPr="00C8028B">
        <w:rPr>
          <w:lang w:val="en-US"/>
        </w:rPr>
        <w:t xml:space="preserve">. </w:t>
      </w:r>
      <w:r>
        <w:rPr>
          <w:lang w:val="ru-RU"/>
        </w:rPr>
        <w:t>также</w:t>
      </w:r>
      <w:r w:rsidRPr="00C8028B">
        <w:rPr>
          <w:lang w:val="en-US"/>
        </w:rPr>
        <w:t xml:space="preserve"> </w:t>
      </w:r>
      <w:r>
        <w:rPr>
          <w:lang w:val="en-US"/>
        </w:rPr>
        <w:t>Council</w:t>
      </w:r>
      <w:r w:rsidRPr="00C8028B">
        <w:rPr>
          <w:lang w:val="en-US"/>
        </w:rPr>
        <w:t xml:space="preserve"> </w:t>
      </w:r>
      <w:r>
        <w:rPr>
          <w:lang w:val="en-US"/>
        </w:rPr>
        <w:t>of</w:t>
      </w:r>
      <w:r w:rsidRPr="00C8028B">
        <w:rPr>
          <w:lang w:val="en-US"/>
        </w:rPr>
        <w:t xml:space="preserve"> </w:t>
      </w:r>
      <w:r>
        <w:rPr>
          <w:lang w:val="en-US"/>
        </w:rPr>
        <w:t>Europe</w:t>
      </w:r>
      <w:r w:rsidRPr="00C8028B">
        <w:rPr>
          <w:lang w:val="en-US"/>
        </w:rPr>
        <w:t xml:space="preserve">, </w:t>
      </w:r>
      <w:r>
        <w:t>CPT</w:t>
      </w:r>
      <w:r w:rsidRPr="00C8028B">
        <w:rPr>
          <w:lang w:val="en-US"/>
        </w:rPr>
        <w:t>/</w:t>
      </w:r>
      <w:r>
        <w:t>Inf</w:t>
      </w:r>
      <w:r w:rsidRPr="00C8028B">
        <w:rPr>
          <w:lang w:val="en-US"/>
        </w:rPr>
        <w:t xml:space="preserve"> (2009) 28, </w:t>
      </w:r>
      <w:r>
        <w:rPr>
          <w:lang w:val="en-US"/>
        </w:rPr>
        <w:t>paras</w:t>
      </w:r>
      <w:r w:rsidRPr="00D31487">
        <w:rPr>
          <w:lang w:val="en-US"/>
        </w:rPr>
        <w:t>.</w:t>
      </w:r>
      <w:r>
        <w:rPr>
          <w:lang w:val="en-US"/>
        </w:rPr>
        <w:t xml:space="preserve"> </w:t>
      </w:r>
      <w:r w:rsidRPr="00C8028B">
        <w:rPr>
          <w:lang w:val="en-US"/>
        </w:rPr>
        <w:t xml:space="preserve">42 </w:t>
      </w:r>
      <w:r>
        <w:rPr>
          <w:lang w:val="en-US"/>
        </w:rPr>
        <w:t>and</w:t>
      </w:r>
      <w:r w:rsidRPr="00C8028B">
        <w:rPr>
          <w:lang w:val="en-US"/>
        </w:rPr>
        <w:t xml:space="preserve"> 48.</w:t>
      </w:r>
    </w:p>
  </w:footnote>
  <w:footnote w:id="20">
    <w:p w:rsidR="00077AAD" w:rsidRPr="00E059BD" w:rsidRDefault="00077AAD" w:rsidP="00C8028B">
      <w:pPr>
        <w:pStyle w:val="FootnoteText"/>
        <w:rPr>
          <w:lang w:val="ru-RU"/>
        </w:rPr>
      </w:pPr>
      <w:r w:rsidRPr="00205C68">
        <w:rPr>
          <w:lang w:val="ru-RU"/>
        </w:rPr>
        <w:tab/>
      </w:r>
      <w:r>
        <w:rPr>
          <w:rStyle w:val="FootnoteReference"/>
        </w:rPr>
        <w:footnoteRef/>
      </w:r>
      <w:r w:rsidRPr="00E059BD">
        <w:rPr>
          <w:lang w:val="ru-RU"/>
        </w:rPr>
        <w:tab/>
      </w:r>
      <w:r>
        <w:rPr>
          <w:lang w:val="ru-RU"/>
        </w:rPr>
        <w:t>См</w:t>
      </w:r>
      <w:r w:rsidRPr="00E059BD">
        <w:rPr>
          <w:lang w:val="ru-RU"/>
        </w:rPr>
        <w:t xml:space="preserve">. </w:t>
      </w:r>
      <w:r>
        <w:rPr>
          <w:lang w:val="ru-RU"/>
        </w:rPr>
        <w:t>также</w:t>
      </w:r>
      <w:r w:rsidRPr="00E059BD">
        <w:rPr>
          <w:lang w:val="ru-RU"/>
        </w:rPr>
        <w:t xml:space="preserve"> </w:t>
      </w:r>
      <w:r>
        <w:t>CRC</w:t>
      </w:r>
      <w:r w:rsidRPr="00E059BD">
        <w:rPr>
          <w:lang w:val="ru-RU"/>
        </w:rPr>
        <w:t>/</w:t>
      </w:r>
      <w:r>
        <w:t>C</w:t>
      </w:r>
      <w:r w:rsidRPr="00E059BD">
        <w:rPr>
          <w:lang w:val="ru-RU"/>
        </w:rPr>
        <w:t>/</w:t>
      </w:r>
      <w:r>
        <w:t>AZE</w:t>
      </w:r>
      <w:r w:rsidRPr="00E059BD">
        <w:rPr>
          <w:lang w:val="ru-RU"/>
        </w:rPr>
        <w:t>/</w:t>
      </w:r>
      <w:r>
        <w:t>CO</w:t>
      </w:r>
      <w:r w:rsidRPr="00E059BD">
        <w:rPr>
          <w:lang w:val="ru-RU"/>
        </w:rPr>
        <w:t xml:space="preserve">/2, </w:t>
      </w:r>
      <w:r>
        <w:rPr>
          <w:lang w:val="ru-RU"/>
        </w:rPr>
        <w:t>пункты</w:t>
      </w:r>
      <w:r w:rsidRPr="00E059BD">
        <w:rPr>
          <w:lang w:val="ru-RU"/>
        </w:rPr>
        <w:t xml:space="preserve"> 35−36, 67; </w:t>
      </w:r>
      <w:r w:rsidRPr="00BE6AAC">
        <w:t>CAT</w:t>
      </w:r>
      <w:r w:rsidRPr="00E059BD">
        <w:rPr>
          <w:lang w:val="ru-RU"/>
        </w:rPr>
        <w:t>/</w:t>
      </w:r>
      <w:r w:rsidRPr="00BE6AAC">
        <w:t>C</w:t>
      </w:r>
      <w:r w:rsidRPr="00E059BD">
        <w:rPr>
          <w:lang w:val="ru-RU"/>
        </w:rPr>
        <w:t>/</w:t>
      </w:r>
      <w:r w:rsidRPr="00BE6AAC">
        <w:t>AZE</w:t>
      </w:r>
      <w:r w:rsidRPr="00E059BD">
        <w:rPr>
          <w:lang w:val="ru-RU"/>
        </w:rPr>
        <w:t xml:space="preserve">/3, </w:t>
      </w:r>
      <w:r>
        <w:rPr>
          <w:lang w:val="ru-RU"/>
        </w:rPr>
        <w:t>пункты</w:t>
      </w:r>
      <w:r w:rsidRPr="00E059BD">
        <w:rPr>
          <w:lang w:val="ru-RU"/>
        </w:rPr>
        <w:t xml:space="preserve"> 54−56; </w:t>
      </w:r>
      <w:r w:rsidRPr="00BE6AAC">
        <w:t>A</w:t>
      </w:r>
      <w:r w:rsidRPr="00E059BD">
        <w:rPr>
          <w:lang w:val="ru-RU"/>
        </w:rPr>
        <w:t>/</w:t>
      </w:r>
      <w:r w:rsidRPr="00BE6AAC">
        <w:t>HRC</w:t>
      </w:r>
      <w:r w:rsidRPr="00E059BD">
        <w:rPr>
          <w:lang w:val="ru-RU"/>
        </w:rPr>
        <w:t>/</w:t>
      </w:r>
      <w:r w:rsidRPr="00BE6AAC">
        <w:t>WG</w:t>
      </w:r>
      <w:r w:rsidRPr="00E059BD">
        <w:rPr>
          <w:lang w:val="ru-RU"/>
        </w:rPr>
        <w:t>.6/4/</w:t>
      </w:r>
      <w:r w:rsidRPr="00BE6AAC">
        <w:t>AZE</w:t>
      </w:r>
      <w:r w:rsidRPr="00E059BD">
        <w:rPr>
          <w:lang w:val="ru-RU"/>
        </w:rPr>
        <w:t xml:space="preserve">/1, </w:t>
      </w:r>
      <w:r>
        <w:rPr>
          <w:lang w:val="ru-RU"/>
        </w:rPr>
        <w:t>пункт</w:t>
      </w:r>
      <w:r w:rsidRPr="00E059BD">
        <w:rPr>
          <w:lang w:val="ru-RU"/>
        </w:rPr>
        <w:t xml:space="preserve"> 59.</w:t>
      </w:r>
    </w:p>
  </w:footnote>
  <w:footnote w:id="21">
    <w:p w:rsidR="00077AAD" w:rsidRPr="00A33806" w:rsidRDefault="00077AAD" w:rsidP="00C8028B">
      <w:pPr>
        <w:pStyle w:val="FootnoteText"/>
        <w:rPr>
          <w:lang w:val="ru-RU"/>
        </w:rPr>
      </w:pPr>
      <w:r w:rsidRPr="00E059BD">
        <w:rPr>
          <w:lang w:val="ru-RU"/>
        </w:rPr>
        <w:tab/>
      </w:r>
      <w:r>
        <w:rPr>
          <w:rStyle w:val="FootnoteReference"/>
        </w:rPr>
        <w:footnoteRef/>
      </w:r>
      <w:r w:rsidRPr="00A33806">
        <w:rPr>
          <w:lang w:val="ru-RU"/>
        </w:rPr>
        <w:tab/>
      </w:r>
      <w:r>
        <w:rPr>
          <w:lang w:val="ru-RU"/>
        </w:rPr>
        <w:t>См</w:t>
      </w:r>
      <w:r w:rsidRPr="00A33806">
        <w:rPr>
          <w:lang w:val="ru-RU"/>
        </w:rPr>
        <w:t xml:space="preserve">. </w:t>
      </w:r>
      <w:r>
        <w:rPr>
          <w:lang w:val="ru-RU"/>
        </w:rPr>
        <w:t>также</w:t>
      </w:r>
      <w:r w:rsidRPr="00A33806">
        <w:rPr>
          <w:lang w:val="ru-RU"/>
        </w:rPr>
        <w:t xml:space="preserve"> </w:t>
      </w:r>
      <w:r w:rsidRPr="00763DF3">
        <w:t>CCPR</w:t>
      </w:r>
      <w:r w:rsidRPr="00A33806">
        <w:rPr>
          <w:lang w:val="ru-RU"/>
        </w:rPr>
        <w:t>/</w:t>
      </w:r>
      <w:r w:rsidRPr="00763DF3">
        <w:t>C</w:t>
      </w:r>
      <w:r w:rsidRPr="00A33806">
        <w:rPr>
          <w:lang w:val="ru-RU"/>
        </w:rPr>
        <w:t>/</w:t>
      </w:r>
      <w:r w:rsidRPr="00763DF3">
        <w:t>AZE</w:t>
      </w:r>
      <w:r w:rsidRPr="00A33806">
        <w:rPr>
          <w:lang w:val="ru-RU"/>
        </w:rPr>
        <w:t>/</w:t>
      </w:r>
      <w:r w:rsidRPr="00763DF3">
        <w:t>CO</w:t>
      </w:r>
      <w:r w:rsidRPr="00A33806">
        <w:rPr>
          <w:lang w:val="ru-RU"/>
        </w:rPr>
        <w:t xml:space="preserve">/3, </w:t>
      </w:r>
      <w:r>
        <w:rPr>
          <w:lang w:val="ru-RU"/>
        </w:rPr>
        <w:t>пункт</w:t>
      </w:r>
      <w:r w:rsidRPr="00A33806">
        <w:rPr>
          <w:lang w:val="ru-RU"/>
        </w:rPr>
        <w:t xml:space="preserve"> 11</w:t>
      </w:r>
      <w:r>
        <w:rPr>
          <w:lang w:val="ru-RU"/>
        </w:rPr>
        <w:t>,</w:t>
      </w:r>
      <w:r w:rsidRPr="00A33806">
        <w:rPr>
          <w:lang w:val="ru-RU"/>
        </w:rPr>
        <w:t xml:space="preserve"> </w:t>
      </w:r>
      <w:r w:rsidRPr="00850720">
        <w:t>CAT</w:t>
      </w:r>
      <w:r w:rsidRPr="00A33806">
        <w:rPr>
          <w:lang w:val="ru-RU"/>
        </w:rPr>
        <w:t>/</w:t>
      </w:r>
      <w:r w:rsidRPr="00850720">
        <w:t>C</w:t>
      </w:r>
      <w:r w:rsidRPr="00A33806">
        <w:rPr>
          <w:lang w:val="ru-RU"/>
        </w:rPr>
        <w:t>/</w:t>
      </w:r>
      <w:r w:rsidRPr="00850720">
        <w:t>AZE</w:t>
      </w:r>
      <w:r w:rsidRPr="00A33806">
        <w:rPr>
          <w:lang w:val="ru-RU"/>
        </w:rPr>
        <w:t>/</w:t>
      </w:r>
      <w:r w:rsidRPr="00850720">
        <w:t>CO</w:t>
      </w:r>
      <w:r w:rsidRPr="00A33806">
        <w:rPr>
          <w:lang w:val="ru-RU"/>
        </w:rPr>
        <w:t>/3/</w:t>
      </w:r>
      <w:r w:rsidRPr="00850720">
        <w:t>Add</w:t>
      </w:r>
      <w:r w:rsidRPr="00A33806">
        <w:rPr>
          <w:lang w:val="ru-RU"/>
        </w:rPr>
        <w:t xml:space="preserve">.1, </w:t>
      </w:r>
      <w:r>
        <w:rPr>
          <w:lang w:val="ru-RU"/>
        </w:rPr>
        <w:t>пункты</w:t>
      </w:r>
      <w:r w:rsidRPr="00A33806">
        <w:rPr>
          <w:lang w:val="ru-RU"/>
        </w:rPr>
        <w:t xml:space="preserve"> 32−35.</w:t>
      </w:r>
    </w:p>
  </w:footnote>
  <w:footnote w:id="22">
    <w:p w:rsidR="00077AAD" w:rsidRPr="00404311" w:rsidRDefault="00077AAD" w:rsidP="00C8028B">
      <w:pPr>
        <w:pStyle w:val="FootnoteText"/>
        <w:rPr>
          <w:lang w:val="en-US"/>
        </w:rPr>
      </w:pPr>
      <w:r w:rsidRPr="00C8028B">
        <w:rPr>
          <w:lang w:val="ru-RU"/>
        </w:rPr>
        <w:tab/>
      </w:r>
      <w:r>
        <w:rPr>
          <w:rStyle w:val="FootnoteReference"/>
        </w:rPr>
        <w:footnoteRef/>
      </w:r>
      <w:r>
        <w:tab/>
        <w:t>Letter to the Permanent representative of Azerbaijan, 2 May 2012.</w:t>
      </w:r>
    </w:p>
  </w:footnote>
  <w:footnote w:id="23">
    <w:p w:rsidR="00077AAD" w:rsidRPr="00404311" w:rsidRDefault="00077AAD" w:rsidP="00C8028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  <w:t>Ibid.</w:t>
      </w:r>
    </w:p>
  </w:footnote>
  <w:footnote w:id="24">
    <w:p w:rsidR="00077AAD" w:rsidRPr="00404311" w:rsidRDefault="00077AAD" w:rsidP="00C8028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  <w:t>Ibid.</w:t>
      </w:r>
    </w:p>
  </w:footnote>
  <w:footnote w:id="25">
    <w:p w:rsidR="00077AAD" w:rsidRPr="00640BCE" w:rsidRDefault="00077AAD" w:rsidP="00C8028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40BCE">
        <w:rPr>
          <w:lang w:val="ru-RU"/>
        </w:rPr>
        <w:tab/>
      </w:r>
      <w:r>
        <w:rPr>
          <w:lang w:val="ru-RU"/>
        </w:rPr>
        <w:t>Некоторая информация за период 2005−2010 годов была представлена в документе </w:t>
      </w:r>
      <w:r>
        <w:t>CAT</w:t>
      </w:r>
      <w:r w:rsidRPr="00640BCE">
        <w:rPr>
          <w:lang w:val="ru-RU"/>
        </w:rPr>
        <w:t>/</w:t>
      </w:r>
      <w:r>
        <w:t>C</w:t>
      </w:r>
      <w:r w:rsidRPr="00640BCE">
        <w:rPr>
          <w:lang w:val="ru-RU"/>
        </w:rPr>
        <w:t>/</w:t>
      </w:r>
      <w:r>
        <w:t>AZE</w:t>
      </w:r>
      <w:r w:rsidRPr="00640BCE">
        <w:rPr>
          <w:lang w:val="ru-RU"/>
        </w:rPr>
        <w:t>/</w:t>
      </w:r>
      <w:r>
        <w:t>CO</w:t>
      </w:r>
      <w:r w:rsidRPr="00640BCE">
        <w:rPr>
          <w:lang w:val="ru-RU"/>
        </w:rPr>
        <w:t>/3/</w:t>
      </w:r>
      <w:r>
        <w:t>Add</w:t>
      </w:r>
      <w:r w:rsidRPr="00640BCE">
        <w:rPr>
          <w:lang w:val="ru-RU"/>
        </w:rPr>
        <w:t>.1</w:t>
      </w:r>
      <w:r>
        <w:rPr>
          <w:lang w:val="ru-RU"/>
        </w:rPr>
        <w:t>, пункты 3−9.</w:t>
      </w:r>
    </w:p>
  </w:footnote>
  <w:footnote w:id="26">
    <w:p w:rsidR="00077AAD" w:rsidRPr="00C25865" w:rsidRDefault="00077AAD" w:rsidP="00C8028B">
      <w:pPr>
        <w:pStyle w:val="FootnoteText"/>
        <w:rPr>
          <w:lang w:val="en-US"/>
        </w:rPr>
      </w:pPr>
      <w:r w:rsidRPr="00127FB1">
        <w:rPr>
          <w:lang w:val="ru-RU"/>
        </w:rPr>
        <w:tab/>
      </w:r>
      <w:r>
        <w:rPr>
          <w:rStyle w:val="FootnoteReference"/>
        </w:rPr>
        <w:footnoteRef/>
      </w:r>
      <w:r>
        <w:tab/>
        <w:t>Letter to the Permanent representative of Azerbaijan, 2 May 2012.</w:t>
      </w:r>
    </w:p>
  </w:footnote>
  <w:footnote w:id="27">
    <w:p w:rsidR="00077AAD" w:rsidRPr="0051399F" w:rsidRDefault="00077AAD" w:rsidP="00C8028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Ibid.</w:t>
      </w:r>
    </w:p>
  </w:footnote>
  <w:footnote w:id="28">
    <w:p w:rsidR="00077AAD" w:rsidRPr="00C8028B" w:rsidRDefault="00077AAD" w:rsidP="00C8028B">
      <w:pPr>
        <w:pStyle w:val="FootnoteText"/>
        <w:rPr>
          <w:lang w:val="en-US"/>
        </w:rPr>
      </w:pPr>
      <w:r w:rsidRPr="00C25865">
        <w:rPr>
          <w:lang w:val="en-US"/>
        </w:rPr>
        <w:tab/>
      </w:r>
      <w:r>
        <w:rPr>
          <w:rStyle w:val="FootnoteReference"/>
        </w:rPr>
        <w:footnoteRef/>
      </w:r>
      <w:r w:rsidRPr="00C8028B">
        <w:rPr>
          <w:lang w:val="en-US"/>
        </w:rPr>
        <w:tab/>
      </w:r>
      <w:r w:rsidRPr="0051399F">
        <w:rPr>
          <w:lang w:val="en-US"/>
        </w:rPr>
        <w:t>Council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of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Europe</w:t>
      </w:r>
      <w:r w:rsidRPr="00C8028B">
        <w:rPr>
          <w:lang w:val="en-US"/>
        </w:rPr>
        <w:t xml:space="preserve">, </w:t>
      </w:r>
      <w:r w:rsidRPr="0051399F">
        <w:rPr>
          <w:lang w:val="en-US"/>
        </w:rPr>
        <w:t>Commissioner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for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Human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Rights</w:t>
      </w:r>
      <w:r w:rsidRPr="00C8028B">
        <w:rPr>
          <w:lang w:val="en-US"/>
        </w:rPr>
        <w:t xml:space="preserve">’ </w:t>
      </w:r>
      <w:r w:rsidRPr="0051399F">
        <w:rPr>
          <w:lang w:val="en-US"/>
        </w:rPr>
        <w:t>report</w:t>
      </w:r>
      <w:r w:rsidRPr="00C8028B">
        <w:rPr>
          <w:lang w:val="en-US"/>
        </w:rPr>
        <w:t xml:space="preserve">, </w:t>
      </w:r>
      <w:r w:rsidRPr="0051399F">
        <w:rPr>
          <w:lang w:val="en-US"/>
        </w:rPr>
        <w:t>CommDH</w:t>
      </w:r>
      <w:r w:rsidRPr="00C8028B">
        <w:rPr>
          <w:lang w:val="en-US"/>
        </w:rPr>
        <w:t xml:space="preserve">(2010)21; </w:t>
      </w:r>
      <w:r>
        <w:rPr>
          <w:lang w:val="ru-RU"/>
        </w:rPr>
        <w:t>также</w:t>
      </w:r>
      <w:r w:rsidRPr="00C8028B">
        <w:rPr>
          <w:lang w:val="en-US"/>
        </w:rPr>
        <w:t xml:space="preserve"> </w:t>
      </w:r>
      <w:r w:rsidRPr="0051399F">
        <w:rPr>
          <w:lang w:val="en-US"/>
        </w:rPr>
        <w:t>CCPR</w:t>
      </w:r>
      <w:r w:rsidRPr="00C8028B">
        <w:rPr>
          <w:lang w:val="en-US"/>
        </w:rPr>
        <w:t>/</w:t>
      </w:r>
      <w:r w:rsidRPr="0051399F">
        <w:rPr>
          <w:lang w:val="en-US"/>
        </w:rPr>
        <w:t>C</w:t>
      </w:r>
      <w:r w:rsidRPr="00C8028B">
        <w:rPr>
          <w:lang w:val="en-US"/>
        </w:rPr>
        <w:t>/</w:t>
      </w:r>
      <w:r w:rsidRPr="0051399F">
        <w:rPr>
          <w:lang w:val="en-US"/>
        </w:rPr>
        <w:t>AZE</w:t>
      </w:r>
      <w:r w:rsidRPr="00C8028B">
        <w:rPr>
          <w:lang w:val="en-US"/>
        </w:rPr>
        <w:t>/</w:t>
      </w:r>
      <w:r w:rsidRPr="0051399F">
        <w:rPr>
          <w:lang w:val="en-US"/>
        </w:rPr>
        <w:t>CO</w:t>
      </w:r>
      <w:r w:rsidRPr="00C8028B">
        <w:rPr>
          <w:lang w:val="en-US"/>
        </w:rPr>
        <w:t xml:space="preserve">/3, </w:t>
      </w:r>
      <w:r>
        <w:rPr>
          <w:lang w:val="ru-RU"/>
        </w:rPr>
        <w:t>пункт</w:t>
      </w:r>
      <w:r w:rsidRPr="00C8028B">
        <w:rPr>
          <w:lang w:val="en-US"/>
        </w:rPr>
        <w:t xml:space="preserve"> 11.</w:t>
      </w:r>
    </w:p>
  </w:footnote>
  <w:footnote w:id="29">
    <w:p w:rsidR="00077AAD" w:rsidRPr="00C8028B" w:rsidRDefault="00077AAD" w:rsidP="00C8028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Letter to the Permanent representative of Azerbaijan, 2 May 2012, p. 2, para. </w:t>
      </w:r>
      <w:r w:rsidRPr="00C8028B">
        <w:t>1.</w:t>
      </w:r>
    </w:p>
  </w:footnote>
  <w:footnote w:id="30">
    <w:p w:rsidR="00077AAD" w:rsidRPr="00C8028B" w:rsidRDefault="00077AAD" w:rsidP="00C8028B">
      <w:pPr>
        <w:pStyle w:val="FootnoteText"/>
      </w:pPr>
      <w:r w:rsidRPr="00C8028B">
        <w:tab/>
      </w:r>
      <w:r>
        <w:rPr>
          <w:rStyle w:val="FootnoteReference"/>
        </w:rPr>
        <w:footnoteRef/>
      </w:r>
      <w:r w:rsidRPr="00C8028B">
        <w:tab/>
      </w:r>
      <w:r>
        <w:rPr>
          <w:lang w:val="ru-RU"/>
        </w:rPr>
        <w:t>См</w:t>
      </w:r>
      <w:r w:rsidRPr="00C8028B">
        <w:t xml:space="preserve">. </w:t>
      </w:r>
      <w:r>
        <w:t>A</w:t>
      </w:r>
      <w:r w:rsidRPr="00C8028B">
        <w:t>/</w:t>
      </w:r>
      <w:r>
        <w:t>HRC</w:t>
      </w:r>
      <w:r w:rsidRPr="00C8028B">
        <w:t>/14/23/</w:t>
      </w:r>
      <w:r>
        <w:t>Add</w:t>
      </w:r>
      <w:r w:rsidRPr="00C8028B">
        <w:t xml:space="preserve">.1, </w:t>
      </w:r>
      <w:r>
        <w:rPr>
          <w:lang w:val="ru-RU"/>
        </w:rPr>
        <w:t>пункты</w:t>
      </w:r>
      <w:r w:rsidRPr="00C8028B">
        <w:t xml:space="preserve"> 88−96, </w:t>
      </w:r>
      <w:r>
        <w:t>A</w:t>
      </w:r>
      <w:r w:rsidRPr="00C8028B">
        <w:t>/</w:t>
      </w:r>
      <w:r>
        <w:t>HRC</w:t>
      </w:r>
      <w:r w:rsidRPr="00C8028B">
        <w:t>/14/20/</w:t>
      </w:r>
      <w:r>
        <w:t>Add</w:t>
      </w:r>
      <w:r w:rsidRPr="00C8028B">
        <w:t xml:space="preserve">.1, </w:t>
      </w:r>
      <w:r>
        <w:rPr>
          <w:lang w:val="ru-RU"/>
        </w:rPr>
        <w:t>пункты</w:t>
      </w:r>
      <w:r w:rsidRPr="00C8028B">
        <w:t xml:space="preserve"> 9−11; </w:t>
      </w:r>
      <w:r>
        <w:t>A</w:t>
      </w:r>
      <w:r w:rsidRPr="00C8028B">
        <w:t>/</w:t>
      </w:r>
      <w:r>
        <w:t>HRC</w:t>
      </w:r>
      <w:r w:rsidRPr="00C8028B">
        <w:t>/16/52/</w:t>
      </w:r>
      <w:r>
        <w:t>Add</w:t>
      </w:r>
      <w:r w:rsidRPr="00C8028B">
        <w:t xml:space="preserve">.1, </w:t>
      </w:r>
      <w:r>
        <w:rPr>
          <w:lang w:val="ru-RU"/>
        </w:rPr>
        <w:t>рр</w:t>
      </w:r>
      <w:r w:rsidRPr="00C8028B">
        <w:t xml:space="preserve">. 9−15; </w:t>
      </w:r>
      <w:r>
        <w:rPr>
          <w:lang w:val="ru-RU"/>
        </w:rPr>
        <w:t>см</w:t>
      </w:r>
      <w:r w:rsidRPr="00C8028B">
        <w:t xml:space="preserve">. </w:t>
      </w:r>
      <w:r>
        <w:rPr>
          <w:lang w:val="ru-RU"/>
        </w:rPr>
        <w:t>также</w:t>
      </w:r>
      <w:r w:rsidRPr="00C8028B">
        <w:t xml:space="preserve"> </w:t>
      </w:r>
      <w:r>
        <w:t>CAT</w:t>
      </w:r>
      <w:r w:rsidRPr="00C8028B">
        <w:t>/</w:t>
      </w:r>
      <w:r>
        <w:t>C</w:t>
      </w:r>
      <w:r w:rsidRPr="00C8028B">
        <w:t>/</w:t>
      </w:r>
      <w:r>
        <w:t>CO</w:t>
      </w:r>
      <w:r w:rsidRPr="00C8028B">
        <w:t>/3/</w:t>
      </w:r>
      <w:r>
        <w:t>Add</w:t>
      </w:r>
      <w:r w:rsidRPr="00C8028B">
        <w:t xml:space="preserve">.1, </w:t>
      </w:r>
      <w:r>
        <w:rPr>
          <w:lang w:val="ru-RU"/>
        </w:rPr>
        <w:t>пункт</w:t>
      </w:r>
      <w:r w:rsidRPr="00C8028B">
        <w:t xml:space="preserve"> 23.</w:t>
      </w:r>
    </w:p>
  </w:footnote>
  <w:footnote w:id="31">
    <w:p w:rsidR="00077AAD" w:rsidRPr="00CA528F" w:rsidRDefault="00077AAD" w:rsidP="00C8028B">
      <w:pPr>
        <w:pStyle w:val="FootnoteText"/>
        <w:rPr>
          <w:lang w:val="ru-RU"/>
        </w:rPr>
      </w:pPr>
      <w:r w:rsidRPr="00C8028B">
        <w:tab/>
      </w:r>
      <w:r>
        <w:rPr>
          <w:rStyle w:val="FootnoteReference"/>
        </w:rPr>
        <w:footnoteRef/>
      </w:r>
      <w:r w:rsidRPr="00B8283A">
        <w:rPr>
          <w:lang w:val="ru-RU"/>
        </w:rPr>
        <w:tab/>
      </w:r>
      <w:r>
        <w:rPr>
          <w:lang w:val="ru-RU"/>
        </w:rPr>
        <w:t>Указанные три подростка были задержаны в 2005 году и по состоянию на 2007 год по-прежнему находились под стражей в ожидании суда. Правительство сообщает о том, что никакие акты пыток не совершались, что указанные лица не представляли жалоб и что результаты судебно-медицинской экспертизы не подтвердили утверждений о нанесении телесных повреждений.</w:t>
      </w:r>
    </w:p>
  </w:footnote>
  <w:footnote w:id="32">
    <w:p w:rsidR="00077AAD" w:rsidRPr="00B8283A" w:rsidRDefault="00077AAD" w:rsidP="00C8028B">
      <w:pPr>
        <w:pStyle w:val="FootnoteText"/>
        <w:rPr>
          <w:lang w:val="ru-RU"/>
        </w:rPr>
      </w:pPr>
      <w:r w:rsidRPr="00205C68">
        <w:rPr>
          <w:lang w:val="ru-RU"/>
        </w:rPr>
        <w:tab/>
      </w:r>
      <w:r>
        <w:rPr>
          <w:rStyle w:val="FootnoteReference"/>
        </w:rPr>
        <w:footnoteRef/>
      </w:r>
      <w:r w:rsidRPr="00B8283A">
        <w:rPr>
          <w:lang w:val="ru-RU"/>
        </w:rPr>
        <w:tab/>
      </w:r>
      <w:r>
        <w:rPr>
          <w:lang w:val="ru-RU"/>
        </w:rPr>
        <w:t>См</w:t>
      </w:r>
      <w:r w:rsidRPr="00B8283A">
        <w:rPr>
          <w:lang w:val="ru-RU"/>
        </w:rPr>
        <w:t xml:space="preserve">. </w:t>
      </w:r>
      <w:r>
        <w:rPr>
          <w:lang w:val="ru-RU"/>
        </w:rPr>
        <w:t>также</w:t>
      </w:r>
      <w:r w:rsidRPr="00B8283A">
        <w:rPr>
          <w:lang w:val="ru-RU"/>
        </w:rPr>
        <w:t xml:space="preserve"> </w:t>
      </w:r>
      <w:r w:rsidRPr="006C6174">
        <w:t>CCPR</w:t>
      </w:r>
      <w:r w:rsidRPr="00B8283A">
        <w:rPr>
          <w:lang w:val="ru-RU"/>
        </w:rPr>
        <w:t>/</w:t>
      </w:r>
      <w:r w:rsidRPr="006C6174">
        <w:t>C</w:t>
      </w:r>
      <w:r w:rsidRPr="00B8283A">
        <w:rPr>
          <w:lang w:val="ru-RU"/>
        </w:rPr>
        <w:t>/</w:t>
      </w:r>
      <w:r w:rsidRPr="006C6174">
        <w:t>AZE</w:t>
      </w:r>
      <w:r w:rsidRPr="00B8283A">
        <w:rPr>
          <w:lang w:val="ru-RU"/>
        </w:rPr>
        <w:t>/</w:t>
      </w:r>
      <w:r w:rsidRPr="006C6174">
        <w:t>CO</w:t>
      </w:r>
      <w:r w:rsidRPr="00B8283A">
        <w:rPr>
          <w:lang w:val="ru-RU"/>
        </w:rPr>
        <w:t xml:space="preserve">/3, </w:t>
      </w:r>
      <w:r>
        <w:rPr>
          <w:lang w:val="ru-RU"/>
        </w:rPr>
        <w:t>пункт</w:t>
      </w:r>
      <w:r w:rsidRPr="00B8283A">
        <w:rPr>
          <w:lang w:val="ru-RU"/>
        </w:rPr>
        <w:t xml:space="preserve"> 4</w:t>
      </w:r>
      <w:r>
        <w:rPr>
          <w:lang w:val="ru-RU"/>
        </w:rPr>
        <w:t>; и</w:t>
      </w:r>
      <w:r w:rsidRPr="00B8283A">
        <w:rPr>
          <w:lang w:val="ru-RU"/>
        </w:rPr>
        <w:t xml:space="preserve"> </w:t>
      </w:r>
      <w:r>
        <w:t>CAT</w:t>
      </w:r>
      <w:r w:rsidRPr="00B8283A">
        <w:rPr>
          <w:lang w:val="ru-RU"/>
        </w:rPr>
        <w:t>/</w:t>
      </w:r>
      <w:r>
        <w:t>C</w:t>
      </w:r>
      <w:r w:rsidRPr="00B8283A">
        <w:rPr>
          <w:lang w:val="ru-RU"/>
        </w:rPr>
        <w:t>/</w:t>
      </w:r>
      <w:r>
        <w:t>AZE</w:t>
      </w:r>
      <w:r w:rsidRPr="00B8283A">
        <w:rPr>
          <w:lang w:val="ru-RU"/>
        </w:rPr>
        <w:t>/</w:t>
      </w:r>
      <w:r>
        <w:t>CO</w:t>
      </w:r>
      <w:r w:rsidRPr="00B8283A">
        <w:rPr>
          <w:lang w:val="ru-RU"/>
        </w:rPr>
        <w:t>/3/</w:t>
      </w:r>
      <w:r>
        <w:t>Add</w:t>
      </w:r>
      <w:r w:rsidRPr="00B8283A">
        <w:rPr>
          <w:lang w:val="ru-RU"/>
        </w:rPr>
        <w:t xml:space="preserve">.1, </w:t>
      </w:r>
      <w:r>
        <w:rPr>
          <w:lang w:val="ru-RU"/>
        </w:rPr>
        <w:t>пункты</w:t>
      </w:r>
      <w:r w:rsidRPr="00B8283A">
        <w:rPr>
          <w:lang w:val="ru-RU"/>
        </w:rPr>
        <w:t>. 37−38.</w:t>
      </w:r>
    </w:p>
  </w:footnote>
  <w:footnote w:id="33">
    <w:p w:rsidR="00077AAD" w:rsidRPr="00161F50" w:rsidRDefault="00077AAD" w:rsidP="00C8028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161F50">
        <w:rPr>
          <w:lang w:val="en-US"/>
        </w:rPr>
        <w:t xml:space="preserve">. </w:t>
      </w:r>
      <w:r>
        <w:rPr>
          <w:lang w:val="ru-RU"/>
        </w:rPr>
        <w:t>также</w:t>
      </w:r>
      <w:r w:rsidRPr="00161F50">
        <w:rPr>
          <w:lang w:val="en-US"/>
        </w:rPr>
        <w:t xml:space="preserve"> </w:t>
      </w:r>
      <w:r>
        <w:t>Council of Europe, Commissioner for Human Rights, CommDH(2010)21, pp.</w:t>
      </w:r>
      <w:r w:rsidRPr="00E040C7">
        <w:rPr>
          <w:lang w:val="en-US"/>
        </w:rPr>
        <w:t> </w:t>
      </w:r>
      <w:r>
        <w:t>5</w:t>
      </w:r>
      <w:r w:rsidRPr="00E040C7">
        <w:rPr>
          <w:lang w:val="en-US"/>
        </w:rPr>
        <w:t>−</w:t>
      </w:r>
      <w:r>
        <w:t>9; and CommDH(2011)33.</w:t>
      </w:r>
    </w:p>
  </w:footnote>
  <w:footnote w:id="34">
    <w:p w:rsidR="00077AAD" w:rsidRPr="00C8028B" w:rsidRDefault="00077AAD" w:rsidP="00C8028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B07288">
        <w:rPr>
          <w:lang w:val="en-US"/>
        </w:rPr>
        <w:t xml:space="preserve">. </w:t>
      </w:r>
      <w:r>
        <w:rPr>
          <w:lang w:val="ru-RU"/>
        </w:rPr>
        <w:t>также</w:t>
      </w:r>
      <w:r w:rsidRPr="00B07288">
        <w:rPr>
          <w:lang w:val="en-US"/>
        </w:rPr>
        <w:t xml:space="preserve"> </w:t>
      </w:r>
      <w:r>
        <w:rPr>
          <w:lang w:val="en-US"/>
        </w:rPr>
        <w:t>Council of Europe, Commissioner for Human Rights</w:t>
      </w:r>
      <w:r w:rsidRPr="00470CB0">
        <w:rPr>
          <w:lang w:val="en-US"/>
        </w:rPr>
        <w:t xml:space="preserve">, </w:t>
      </w:r>
      <w:r>
        <w:rPr>
          <w:lang w:val="ru-RU"/>
        </w:rPr>
        <w:t>см</w:t>
      </w:r>
      <w:r w:rsidRPr="00470CB0">
        <w:rPr>
          <w:lang w:val="en-US"/>
        </w:rPr>
        <w:t xml:space="preserve">. </w:t>
      </w:r>
      <w:r>
        <w:rPr>
          <w:lang w:val="ru-RU"/>
        </w:rPr>
        <w:t>также</w:t>
      </w:r>
      <w:r w:rsidRPr="00470CB0">
        <w:rPr>
          <w:lang w:val="en-US"/>
        </w:rPr>
        <w:t xml:space="preserve"> </w:t>
      </w:r>
      <w:r>
        <w:rPr>
          <w:lang w:val="en-US"/>
        </w:rPr>
        <w:t>CommDH(2010)21, para. 70</w:t>
      </w:r>
      <w:r w:rsidRPr="00C8028B">
        <w:rPr>
          <w:lang w:val="en-US"/>
        </w:rPr>
        <w:t>.</w:t>
      </w:r>
    </w:p>
  </w:footnote>
  <w:footnote w:id="35">
    <w:p w:rsidR="00077AAD" w:rsidRPr="002957C1" w:rsidRDefault="00077AAD" w:rsidP="00C8028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69291E">
        <w:rPr>
          <w:lang w:val="en-US"/>
        </w:rPr>
        <w:t xml:space="preserve">. </w:t>
      </w:r>
      <w:r>
        <w:rPr>
          <w:lang w:val="ru-RU"/>
        </w:rPr>
        <w:t>также</w:t>
      </w:r>
      <w:r w:rsidRPr="0069291E">
        <w:rPr>
          <w:lang w:val="en-US"/>
        </w:rPr>
        <w:t xml:space="preserve"> </w:t>
      </w:r>
      <w:r>
        <w:t xml:space="preserve">CAT/C/AZE/CO/3/Add.1, </w:t>
      </w:r>
      <w:r>
        <w:rPr>
          <w:lang w:val="ru-RU"/>
        </w:rPr>
        <w:t>пункты</w:t>
      </w:r>
      <w:r>
        <w:t xml:space="preserve"> 39</w:t>
      </w:r>
      <w:r w:rsidRPr="0069291E">
        <w:t>−</w:t>
      </w:r>
      <w:r>
        <w:t>40.</w:t>
      </w:r>
    </w:p>
  </w:footnote>
  <w:footnote w:id="36">
    <w:p w:rsidR="00077AAD" w:rsidRPr="002957C1" w:rsidRDefault="00077AAD" w:rsidP="00C8028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Letter to the Permanent representative of Azerbaijan, 2 May 2012, p. 4, 4</w:t>
      </w:r>
      <w:r w:rsidRPr="007A7254">
        <w:rPr>
          <w:vertAlign w:val="superscript"/>
          <w:lang w:val="en-US"/>
        </w:rPr>
        <w:t>th</w:t>
      </w:r>
      <w:r>
        <w:rPr>
          <w:lang w:val="en-US"/>
        </w:rPr>
        <w:t xml:space="preserve"> para.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D" w:rsidRPr="008C469F" w:rsidRDefault="00077AAD">
    <w:pPr>
      <w:pStyle w:val="Header"/>
      <w:rPr>
        <w:lang w:val="en-US"/>
      </w:rPr>
    </w:pPr>
    <w:r>
      <w:rPr>
        <w:lang w:val="en-US"/>
      </w:rPr>
      <w:t>CAT/C/AZE/Q/4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D" w:rsidRPr="00B74BE2" w:rsidRDefault="00077AAD">
    <w:pPr>
      <w:pStyle w:val="Header"/>
      <w:rPr>
        <w:lang w:val="en-US"/>
      </w:rPr>
    </w:pPr>
    <w:r>
      <w:rPr>
        <w:lang w:val="en-US"/>
      </w:rPr>
      <w:tab/>
      <w:t>CAT/C/AZE/Q/4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13E"/>
    <w:rsid w:val="000033D8"/>
    <w:rsid w:val="00005C1C"/>
    <w:rsid w:val="00010201"/>
    <w:rsid w:val="00016553"/>
    <w:rsid w:val="000233B3"/>
    <w:rsid w:val="00023E9E"/>
    <w:rsid w:val="00026B0C"/>
    <w:rsid w:val="00034238"/>
    <w:rsid w:val="0003638E"/>
    <w:rsid w:val="00036FF2"/>
    <w:rsid w:val="0004010A"/>
    <w:rsid w:val="00043D88"/>
    <w:rsid w:val="00045046"/>
    <w:rsid w:val="00046E4D"/>
    <w:rsid w:val="0006401A"/>
    <w:rsid w:val="00072C27"/>
    <w:rsid w:val="00077AAD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10329"/>
    <w:rsid w:val="002258B6"/>
    <w:rsid w:val="00232D42"/>
    <w:rsid w:val="00237334"/>
    <w:rsid w:val="002444F4"/>
    <w:rsid w:val="002618C8"/>
    <w:rsid w:val="002629A0"/>
    <w:rsid w:val="00263A7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5D85"/>
    <w:rsid w:val="00455F90"/>
    <w:rsid w:val="00457634"/>
    <w:rsid w:val="004631CB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3307"/>
    <w:rsid w:val="004E6729"/>
    <w:rsid w:val="004F0E47"/>
    <w:rsid w:val="0051339C"/>
    <w:rsid w:val="00513D83"/>
    <w:rsid w:val="0051412F"/>
    <w:rsid w:val="00522B6F"/>
    <w:rsid w:val="0052430E"/>
    <w:rsid w:val="005276AD"/>
    <w:rsid w:val="005335B4"/>
    <w:rsid w:val="00540A9A"/>
    <w:rsid w:val="00543522"/>
    <w:rsid w:val="00545680"/>
    <w:rsid w:val="00563C72"/>
    <w:rsid w:val="0056618E"/>
    <w:rsid w:val="00576F59"/>
    <w:rsid w:val="00577A34"/>
    <w:rsid w:val="00580AAD"/>
    <w:rsid w:val="005823C0"/>
    <w:rsid w:val="0058513E"/>
    <w:rsid w:val="00593A04"/>
    <w:rsid w:val="005A6D5A"/>
    <w:rsid w:val="005B1B28"/>
    <w:rsid w:val="005B7D51"/>
    <w:rsid w:val="005B7F35"/>
    <w:rsid w:val="005C2081"/>
    <w:rsid w:val="005C678A"/>
    <w:rsid w:val="005D346D"/>
    <w:rsid w:val="005D4C77"/>
    <w:rsid w:val="005E74AB"/>
    <w:rsid w:val="00606A3E"/>
    <w:rsid w:val="006115AA"/>
    <w:rsid w:val="006120AE"/>
    <w:rsid w:val="00635E86"/>
    <w:rsid w:val="00636A37"/>
    <w:rsid w:val="006478C0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072"/>
    <w:rsid w:val="006A1BEB"/>
    <w:rsid w:val="006A401C"/>
    <w:rsid w:val="006A7C6E"/>
    <w:rsid w:val="006B23D9"/>
    <w:rsid w:val="006B24BD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15B1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656E"/>
    <w:rsid w:val="00847689"/>
    <w:rsid w:val="00861C52"/>
    <w:rsid w:val="00863E76"/>
    <w:rsid w:val="008727A1"/>
    <w:rsid w:val="00875EB9"/>
    <w:rsid w:val="00886B0F"/>
    <w:rsid w:val="00891C08"/>
    <w:rsid w:val="008A3879"/>
    <w:rsid w:val="008A5CBF"/>
    <w:rsid w:val="008A5FA8"/>
    <w:rsid w:val="008A7575"/>
    <w:rsid w:val="008B5F47"/>
    <w:rsid w:val="008C7B87"/>
    <w:rsid w:val="008D6A7A"/>
    <w:rsid w:val="008E3E87"/>
    <w:rsid w:val="008E6109"/>
    <w:rsid w:val="008E7F13"/>
    <w:rsid w:val="008F3185"/>
    <w:rsid w:val="00915B0A"/>
    <w:rsid w:val="00926904"/>
    <w:rsid w:val="00936168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5E33"/>
    <w:rsid w:val="00A07232"/>
    <w:rsid w:val="00A14800"/>
    <w:rsid w:val="00A156DE"/>
    <w:rsid w:val="00A157ED"/>
    <w:rsid w:val="00A2446A"/>
    <w:rsid w:val="00A2528E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07288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5F92"/>
    <w:rsid w:val="00C37AF8"/>
    <w:rsid w:val="00C37C79"/>
    <w:rsid w:val="00C41BBC"/>
    <w:rsid w:val="00C51419"/>
    <w:rsid w:val="00C54056"/>
    <w:rsid w:val="00C64B4F"/>
    <w:rsid w:val="00C663A3"/>
    <w:rsid w:val="00C75CB2"/>
    <w:rsid w:val="00C8028B"/>
    <w:rsid w:val="00C90723"/>
    <w:rsid w:val="00C90D5C"/>
    <w:rsid w:val="00CA609E"/>
    <w:rsid w:val="00CA7DA4"/>
    <w:rsid w:val="00CB31FB"/>
    <w:rsid w:val="00CC1838"/>
    <w:rsid w:val="00CE3D6F"/>
    <w:rsid w:val="00CE79A5"/>
    <w:rsid w:val="00CF0042"/>
    <w:rsid w:val="00CF262F"/>
    <w:rsid w:val="00D01958"/>
    <w:rsid w:val="00D025D5"/>
    <w:rsid w:val="00D26B13"/>
    <w:rsid w:val="00D26CC1"/>
    <w:rsid w:val="00D30662"/>
    <w:rsid w:val="00D31487"/>
    <w:rsid w:val="00D32A0B"/>
    <w:rsid w:val="00D34CFC"/>
    <w:rsid w:val="00D45BEE"/>
    <w:rsid w:val="00D6236B"/>
    <w:rsid w:val="00D64851"/>
    <w:rsid w:val="00D809D1"/>
    <w:rsid w:val="00D84ECF"/>
    <w:rsid w:val="00DA2851"/>
    <w:rsid w:val="00DA2B7C"/>
    <w:rsid w:val="00DA5686"/>
    <w:rsid w:val="00DA67A2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4892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75BF"/>
    <w:rsid w:val="00EE516D"/>
    <w:rsid w:val="00EE6ACC"/>
    <w:rsid w:val="00EF4D1B"/>
    <w:rsid w:val="00EF7295"/>
    <w:rsid w:val="00F069D1"/>
    <w:rsid w:val="00F1503D"/>
    <w:rsid w:val="00F22712"/>
    <w:rsid w:val="00F26818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B42E5"/>
    <w:rsid w:val="00FC4AE1"/>
    <w:rsid w:val="00FD78A3"/>
    <w:rsid w:val="00FF5EE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semiHidden/>
    <w:locked/>
    <w:rsid w:val="00D01958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tyle1">
    <w:name w:val="Style1"/>
    <w:basedOn w:val="FootnoteText"/>
    <w:link w:val="Style1Char"/>
    <w:rsid w:val="007615B1"/>
    <w:rPr>
      <w:rFonts w:eastAsia="SimSun"/>
      <w:spacing w:val="0"/>
      <w:w w:val="100"/>
      <w:kern w:val="0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tyle1Char">
    <w:name w:val="Style1 Char"/>
    <w:link w:val="Style1"/>
    <w:locked/>
    <w:rsid w:val="007615B1"/>
    <w:rPr>
      <w:rFonts w:eastAsia="SimSun"/>
      <w:sz w:val="18"/>
      <w:lang w:val="en-GB" w:eastAsia="en-US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4759</Words>
  <Characters>27128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Богатырева</dc:creator>
  <cp:keywords/>
  <dc:description/>
  <cp:lastModifiedBy>Larisa Maykovskaya</cp:lastModifiedBy>
  <cp:revision>2</cp:revision>
  <cp:lastPrinted>2012-07-27T08:22:00Z</cp:lastPrinted>
  <dcterms:created xsi:type="dcterms:W3CDTF">2012-07-27T12:01:00Z</dcterms:created>
  <dcterms:modified xsi:type="dcterms:W3CDTF">2012-07-27T12:01:00Z</dcterms:modified>
</cp:coreProperties>
</file>