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3" w:rsidRDefault="004D5A73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664DAB" w:rsidRDefault="00664DA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43812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130809   130809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4D5A73" w:rsidRDefault="004D5A73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4D5A73" w:rsidRDefault="004D5A73">
            <w:pPr>
              <w:pStyle w:val="Heading7"/>
            </w:pPr>
            <w:r>
              <w:t>CAT</w:t>
            </w: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4D5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1189" r:id="rId8"/>
              </w:objec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4215EB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4D5A73" w:rsidRPr="00955A9F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955A9F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 w:rsidRPr="00955A9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955A9F">
              <w:rPr>
                <w:sz w:val="22"/>
                <w:lang w:val="en-US"/>
              </w:rPr>
              <w:instrText xml:space="preserve">" \* MERGEFORMAT </w:instrText>
            </w:r>
            <w:r w:rsidR="00955A9F">
              <w:rPr>
                <w:sz w:val="22"/>
              </w:rPr>
              <w:fldChar w:fldCharType="separate"/>
            </w:r>
            <w:r w:rsidR="00955A9F" w:rsidRPr="00955A9F">
              <w:rPr>
                <w:sz w:val="22"/>
                <w:lang w:val="en-US"/>
              </w:rPr>
              <w:t>CAT/C/AZE/Q/3</w:t>
            </w:r>
            <w:r>
              <w:rPr>
                <w:sz w:val="22"/>
              </w:rPr>
              <w:fldChar w:fldCharType="end"/>
            </w:r>
          </w:p>
          <w:p w:rsidR="004D5A73" w:rsidRPr="00955A9F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 w:rsidRPr="00955A9F"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 w:rsidRPr="00955A9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955A9F">
              <w:rPr>
                <w:sz w:val="22"/>
                <w:lang w:val="en-US"/>
              </w:rPr>
              <w:instrText xml:space="preserve">" \* MERGEFORMAT </w:instrText>
            </w:r>
            <w:r w:rsidR="00955A9F">
              <w:rPr>
                <w:sz w:val="22"/>
              </w:rPr>
              <w:fldChar w:fldCharType="separate"/>
            </w:r>
            <w:r w:rsidR="00955A9F" w:rsidRPr="00955A9F">
              <w:rPr>
                <w:sz w:val="22"/>
                <w:lang w:val="en-US"/>
              </w:rPr>
              <w:t>23 July 2009</w:t>
            </w:r>
            <w:r>
              <w:rPr>
                <w:sz w:val="22"/>
              </w:rPr>
              <w:fldChar w:fldCharType="end"/>
            </w:r>
          </w:p>
          <w:p w:rsidR="004D5A73" w:rsidRPr="00955A9F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4D5A73" w:rsidRDefault="004D5A73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4D5A73" w:rsidRDefault="004D5A73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4D5A73" w:rsidRDefault="004D5A73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955A9F" w:rsidRDefault="00955A9F" w:rsidP="00955A9F">
      <w:r>
        <w:t>КОМИТЕТ ПРОТИВ ПЫТОК</w:t>
      </w:r>
    </w:p>
    <w:p w:rsidR="00955A9F" w:rsidRDefault="00955A9F" w:rsidP="00955A9F">
      <w:r>
        <w:t>Сорок третья сессия</w:t>
      </w:r>
    </w:p>
    <w:p w:rsidR="00955A9F" w:rsidRDefault="00955A9F" w:rsidP="00955A9F">
      <w:r>
        <w:t>Женева, 2</w:t>
      </w:r>
      <w:r w:rsidR="00443312">
        <w:t>–</w:t>
      </w:r>
      <w:r>
        <w:t>20 ноября 2009 года</w:t>
      </w:r>
    </w:p>
    <w:p w:rsidR="00955A9F" w:rsidRDefault="00955A9F" w:rsidP="00955A9F">
      <w:pPr>
        <w:rPr>
          <w:lang w:val="en-US"/>
        </w:rPr>
      </w:pPr>
    </w:p>
    <w:p w:rsidR="00955A9F" w:rsidRPr="00FC7C49" w:rsidRDefault="00955A9F" w:rsidP="00955A9F">
      <w:pPr>
        <w:rPr>
          <w:lang w:val="en-US"/>
        </w:rPr>
      </w:pPr>
    </w:p>
    <w:p w:rsidR="00955A9F" w:rsidRDefault="00955A9F" w:rsidP="00955A9F">
      <w:pPr>
        <w:jc w:val="center"/>
        <w:rPr>
          <w:b/>
          <w:bCs/>
        </w:rPr>
      </w:pPr>
      <w:r>
        <w:rPr>
          <w:b/>
        </w:rPr>
        <w:t>Перечень вопросов для рассмотрения в ходе обсуждения</w:t>
      </w:r>
      <w:r w:rsidRPr="00FC7C49">
        <w:rPr>
          <w:b/>
        </w:rPr>
        <w:br/>
      </w:r>
      <w:r>
        <w:rPr>
          <w:b/>
        </w:rPr>
        <w:t>третьего периодического доклада АЗЕРБАЙДЖАНА (</w:t>
      </w:r>
      <w:r>
        <w:rPr>
          <w:b/>
          <w:bCs/>
          <w:lang w:val="en-GB"/>
        </w:rPr>
        <w:t>CAT</w:t>
      </w:r>
      <w:r w:rsidRPr="001675AA">
        <w:rPr>
          <w:b/>
          <w:bCs/>
        </w:rPr>
        <w:t>/</w:t>
      </w:r>
      <w:r>
        <w:rPr>
          <w:b/>
          <w:bCs/>
          <w:lang w:val="en-GB"/>
        </w:rPr>
        <w:t>C</w:t>
      </w:r>
      <w:r w:rsidRPr="001675AA">
        <w:rPr>
          <w:b/>
          <w:bCs/>
        </w:rPr>
        <w:t>/</w:t>
      </w:r>
      <w:r>
        <w:rPr>
          <w:b/>
          <w:bCs/>
          <w:lang w:val="en-GB"/>
        </w:rPr>
        <w:t>AZE</w:t>
      </w:r>
      <w:r w:rsidRPr="001675AA">
        <w:rPr>
          <w:b/>
          <w:bCs/>
        </w:rPr>
        <w:t>/3</w:t>
      </w:r>
      <w:r>
        <w:rPr>
          <w:b/>
          <w:bCs/>
        </w:rPr>
        <w:t>)</w:t>
      </w:r>
    </w:p>
    <w:p w:rsidR="00955A9F" w:rsidRPr="00955A9F" w:rsidRDefault="00955A9F" w:rsidP="00955A9F">
      <w:pPr>
        <w:jc w:val="center"/>
        <w:rPr>
          <w:b/>
          <w:bCs/>
        </w:rPr>
      </w:pPr>
    </w:p>
    <w:p w:rsidR="00955A9F" w:rsidRDefault="00955A9F" w:rsidP="00955A9F">
      <w:pPr>
        <w:jc w:val="center"/>
        <w:rPr>
          <w:b/>
          <w:bCs/>
        </w:rPr>
      </w:pPr>
      <w:r>
        <w:rPr>
          <w:b/>
          <w:bCs/>
        </w:rPr>
        <w:t>Статьи 1 и 4</w:t>
      </w:r>
    </w:p>
    <w:p w:rsidR="00955A9F" w:rsidRDefault="00955A9F" w:rsidP="00955A9F">
      <w:pPr>
        <w:jc w:val="center"/>
        <w:rPr>
          <w:b/>
          <w:bCs/>
        </w:rPr>
      </w:pPr>
    </w:p>
    <w:p w:rsidR="00955A9F" w:rsidRDefault="00955A9F" w:rsidP="00955A9F">
      <w:pPr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Как указывается в докладе государства-участника (пункты 143 и 146), статья 133 Уголовного кодекса, озаглавленная "Истязание", полностью соответствует формулировке статьи 1 Конвенции.  Однако в определении, содержащемся в статье 133 Уголовного кодекса, отсутствуют ссылки на цели пытки, изложенные в Конвенции, такие, как "по любой причине, основанной на дискриминации любого характера".  Просьба пояснить причины отсутствия </w:t>
      </w:r>
      <w:r w:rsidR="00170523">
        <w:rPr>
          <w:bCs/>
        </w:rPr>
        <w:t xml:space="preserve">таких </w:t>
      </w:r>
      <w:r>
        <w:rPr>
          <w:bCs/>
        </w:rPr>
        <w:t>ссыл</w:t>
      </w:r>
      <w:r w:rsidR="00170523">
        <w:rPr>
          <w:bCs/>
        </w:rPr>
        <w:t>ок</w:t>
      </w:r>
      <w:r>
        <w:rPr>
          <w:bCs/>
        </w:rPr>
        <w:t>, а также указать, приняло ли государство</w:t>
      </w:r>
      <w:r>
        <w:rPr>
          <w:bCs/>
        </w:rPr>
        <w:noBreakHyphen/>
        <w:t>участник меры для изменения содержащегося в статье 133 определения, с тем чтобы в полной мере учесть определение пытки, содержащееся в статье 1 Конвенции, включающее дискриминацию.  Просьба также представить информацию о принятых государством</w:t>
      </w:r>
      <w:r>
        <w:rPr>
          <w:bCs/>
        </w:rPr>
        <w:noBreakHyphen/>
      </w:r>
      <w:r w:rsidR="00C53000">
        <w:rPr>
          <w:bCs/>
        </w:rPr>
        <w:t xml:space="preserve"> </w:t>
      </w:r>
      <w:r>
        <w:rPr>
          <w:bCs/>
        </w:rPr>
        <w:t>участником мерах для обеспечения того, чтобы статья 133 Уголовного кодекса применялась на практике к действиям, совершенным отдельными лицами или группами лиц, действующими с ведома или молчаливого согласия государственных органов.</w:t>
      </w:r>
    </w:p>
    <w:p w:rsidR="00955A9F" w:rsidRDefault="00955A9F" w:rsidP="00955A9F">
      <w:pPr>
        <w:rPr>
          <w:bCs/>
        </w:rPr>
      </w:pPr>
    </w:p>
    <w:p w:rsidR="00955A9F" w:rsidRDefault="00955A9F" w:rsidP="00955A9F">
      <w:pPr>
        <w:rPr>
          <w:bCs/>
        </w:rPr>
      </w:pPr>
      <w:r>
        <w:rPr>
          <w:bCs/>
        </w:rPr>
        <w:t>2.</w:t>
      </w:r>
      <w:r>
        <w:rPr>
          <w:bCs/>
        </w:rPr>
        <w:tab/>
        <w:t>Что касается пунктов 143</w:t>
      </w:r>
      <w:r w:rsidR="00443312">
        <w:rPr>
          <w:bCs/>
        </w:rPr>
        <w:t>–</w:t>
      </w:r>
      <w:r>
        <w:rPr>
          <w:bCs/>
        </w:rPr>
        <w:t>145 доклада государства</w:t>
      </w:r>
      <w:r>
        <w:rPr>
          <w:bCs/>
        </w:rPr>
        <w:noBreakHyphen/>
        <w:t xml:space="preserve">участника, то просьба пояснить положения уголовного права, касающиеся таких преступлений, как </w:t>
      </w:r>
      <w:r w:rsidR="00443312">
        <w:rPr>
          <w:bCs/>
        </w:rPr>
        <w:t xml:space="preserve"> </w:t>
      </w:r>
      <w:r>
        <w:rPr>
          <w:bCs/>
        </w:rPr>
        <w:t xml:space="preserve">а)  попытки совершения актов пытки, </w:t>
      </w:r>
      <w:r>
        <w:rPr>
          <w:bCs/>
          <w:lang w:val="en-US"/>
        </w:rPr>
        <w:t>b</w:t>
      </w:r>
      <w:r w:rsidRPr="007875D5">
        <w:rPr>
          <w:bCs/>
        </w:rPr>
        <w:t>)</w:t>
      </w:r>
      <w:r>
        <w:rPr>
          <w:bCs/>
          <w:lang w:val="en-US"/>
        </w:rPr>
        <w:t>  </w:t>
      </w:r>
      <w:r>
        <w:rPr>
          <w:bCs/>
        </w:rPr>
        <w:t>приказа о совершении пытки лицом, обладающим властными полномочиями, и точно указать наказания, назначаемые за совершение таких преступлений.</w:t>
      </w:r>
    </w:p>
    <w:p w:rsidR="00955A9F" w:rsidRDefault="00955A9F" w:rsidP="00955A9F">
      <w:pPr>
        <w:rPr>
          <w:bCs/>
        </w:rPr>
      </w:pPr>
    </w:p>
    <w:p w:rsidR="00955A9F" w:rsidRDefault="00955A9F" w:rsidP="00C53000">
      <w:pPr>
        <w:keepNext/>
        <w:jc w:val="center"/>
        <w:rPr>
          <w:b/>
          <w:bCs/>
        </w:rPr>
      </w:pPr>
      <w:r>
        <w:rPr>
          <w:b/>
          <w:bCs/>
        </w:rPr>
        <w:t>Статья 2</w:t>
      </w:r>
    </w:p>
    <w:p w:rsidR="00955A9F" w:rsidRDefault="00955A9F" w:rsidP="00C53000">
      <w:pPr>
        <w:keepNext/>
        <w:jc w:val="center"/>
        <w:rPr>
          <w:b/>
          <w:bCs/>
        </w:rPr>
      </w:pPr>
    </w:p>
    <w:p w:rsidR="00955A9F" w:rsidRDefault="00955A9F" w:rsidP="00C53000">
      <w:pPr>
        <w:keepNext/>
        <w:rPr>
          <w:bCs/>
        </w:rPr>
      </w:pPr>
      <w:r>
        <w:rPr>
          <w:bCs/>
        </w:rPr>
        <w:t>3.</w:t>
      </w:r>
      <w:r>
        <w:rPr>
          <w:bCs/>
        </w:rPr>
        <w:tab/>
        <w:t>В докладе государства</w:t>
      </w:r>
      <w:r>
        <w:rPr>
          <w:bCs/>
        </w:rPr>
        <w:noBreakHyphen/>
        <w:t xml:space="preserve">участника (пункт 3) упоминается о принятии в Министерстве юстиции Плана действий по выполнению рекомендаций Комитета против пыток.  Каковы основные компоненты Плана действий и как он осуществляется?  Каковы результаты его осуществления?  В своем письме от 21 апреля </w:t>
      </w:r>
      <w:r w:rsidRPr="007875D5">
        <w:rPr>
          <w:bCs/>
        </w:rPr>
        <w:t>2006 года</w:t>
      </w:r>
      <w:r>
        <w:rPr>
          <w:bCs/>
        </w:rPr>
        <w:t xml:space="preserve"> Комитет рекомендовал создать независимый орган, не относящийся к системе правоприменения, правосудия и судебного преследования.  Просьба указать, предусматривает ли упомянутый выше План действий создание такого органа.</w:t>
      </w:r>
    </w:p>
    <w:p w:rsidR="00955A9F" w:rsidRDefault="00955A9F" w:rsidP="00955A9F">
      <w:pPr>
        <w:rPr>
          <w:bCs/>
        </w:rPr>
      </w:pPr>
    </w:p>
    <w:p w:rsidR="00955A9F" w:rsidRDefault="00955A9F" w:rsidP="00955A9F">
      <w:pPr>
        <w:rPr>
          <w:bCs/>
        </w:rPr>
      </w:pPr>
      <w:r>
        <w:rPr>
          <w:bCs/>
        </w:rPr>
        <w:t>4.</w:t>
      </w:r>
      <w:r>
        <w:rPr>
          <w:bCs/>
        </w:rPr>
        <w:tab/>
        <w:t>Просьба представить информацию о том, осуществляют ли представители гражданского общества и правозащитники наблюдение за пенитенциарными учреждениями и местами содержания под стражей в стране.  Каковы гарантии того, что им будет обеспечен доступ в такие учреждения без предварительного уведомления?</w:t>
      </w:r>
    </w:p>
    <w:p w:rsidR="00955A9F" w:rsidRDefault="00955A9F" w:rsidP="00955A9F">
      <w:pPr>
        <w:rPr>
          <w:bCs/>
        </w:rPr>
      </w:pPr>
    </w:p>
    <w:p w:rsidR="00955A9F" w:rsidRDefault="00955A9F" w:rsidP="00955A9F">
      <w:pPr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Просьба представить информацию о мандате омбудсмена и его соответствии принципам, касающимся статуса национальных учреждений по поощрению и защите прав человека (Парижским принципам) (резолюция 48/134 Генеральной Ассамблеи от 20 декабря 1993 года, приложение).  Просьба </w:t>
      </w:r>
      <w:r w:rsidR="00170523">
        <w:rPr>
          <w:bCs/>
        </w:rPr>
        <w:t xml:space="preserve">также </w:t>
      </w:r>
      <w:r>
        <w:rPr>
          <w:bCs/>
        </w:rPr>
        <w:t xml:space="preserve">указать, сколько расследований было инициировано омбудсменом по заявлениям о применении пыток и каковы итоги таких расследований.  Как осуществляются рекомендации омбудсмена?  Просьба также представить данные о числе жалоб на применение пыток, полученных омбудсменом, а также о </w:t>
      </w:r>
      <w:r w:rsidR="00170523">
        <w:rPr>
          <w:bCs/>
        </w:rPr>
        <w:t xml:space="preserve">числе </w:t>
      </w:r>
      <w:r>
        <w:rPr>
          <w:bCs/>
        </w:rPr>
        <w:t xml:space="preserve">посещений омбудсменом центров содержания под стражей </w:t>
      </w:r>
      <w:r w:rsidR="00170523">
        <w:rPr>
          <w:bCs/>
        </w:rPr>
        <w:t xml:space="preserve">и </w:t>
      </w:r>
      <w:r>
        <w:rPr>
          <w:bCs/>
        </w:rPr>
        <w:t>следственных изолятор</w:t>
      </w:r>
      <w:r w:rsidR="00170523">
        <w:rPr>
          <w:bCs/>
        </w:rPr>
        <w:t>ов</w:t>
      </w:r>
      <w:r>
        <w:rPr>
          <w:bCs/>
        </w:rPr>
        <w:t>.</w:t>
      </w:r>
    </w:p>
    <w:p w:rsidR="00955A9F" w:rsidRDefault="00955A9F" w:rsidP="00955A9F">
      <w:pPr>
        <w:rPr>
          <w:bCs/>
        </w:rPr>
      </w:pPr>
    </w:p>
    <w:p w:rsidR="00955A9F" w:rsidRDefault="00955A9F" w:rsidP="00955A9F">
      <w:pPr>
        <w:rPr>
          <w:bCs/>
        </w:rPr>
      </w:pPr>
      <w:r>
        <w:rPr>
          <w:bCs/>
        </w:rPr>
        <w:t>6.</w:t>
      </w:r>
      <w:r>
        <w:rPr>
          <w:bCs/>
        </w:rPr>
        <w:tab/>
        <w:t>Что касается пунктов 150</w:t>
      </w:r>
      <w:r w:rsidR="00443312">
        <w:rPr>
          <w:bCs/>
        </w:rPr>
        <w:t>–</w:t>
      </w:r>
      <w:r>
        <w:rPr>
          <w:bCs/>
        </w:rPr>
        <w:t>160 доклада государства</w:t>
      </w:r>
      <w:r>
        <w:rPr>
          <w:bCs/>
        </w:rPr>
        <w:noBreakHyphen/>
        <w:t xml:space="preserve">участника, то просьба пояснить, каким образом осуществляются на практике положения национального законодательства об оказании заключенным безотлагательной юридической и медицинской помощи и о своевременном информировании </w:t>
      </w:r>
      <w:r w:rsidR="00170523">
        <w:rPr>
          <w:bCs/>
        </w:rPr>
        <w:t xml:space="preserve">родственников </w:t>
      </w:r>
      <w:r>
        <w:rPr>
          <w:bCs/>
        </w:rPr>
        <w:t>об их задержании.  Просьба привести примеры.  Каким образом государство-участник обеспечивает право содержащегося под стражей лица на вызов врача, независимость которого гарантирована</w:t>
      </w:r>
      <w:r w:rsidR="00170523">
        <w:rPr>
          <w:bCs/>
        </w:rPr>
        <w:t>?</w:t>
      </w:r>
      <w:r>
        <w:rPr>
          <w:bCs/>
        </w:rPr>
        <w:t xml:space="preserve">  </w:t>
      </w:r>
      <w:r w:rsidR="00170523">
        <w:rPr>
          <w:bCs/>
        </w:rPr>
        <w:t>О</w:t>
      </w:r>
      <w:r>
        <w:rPr>
          <w:bCs/>
        </w:rPr>
        <w:t>беспечива</w:t>
      </w:r>
      <w:r w:rsidR="00170523">
        <w:rPr>
          <w:bCs/>
        </w:rPr>
        <w:t xml:space="preserve">ется ли </w:t>
      </w:r>
      <w:r>
        <w:rPr>
          <w:bCs/>
        </w:rPr>
        <w:t>право находящихся под стражей лиц требовать медицинского осмотра и проходить такой осмотр при отсутствии такого требования со стороны должностных лиц.  Просьба представить информацию о том, как такое право гарантируется на практике.  Просьба представить Комитету обновленную информацию о работе и независимости медицинской службы, которая выведена из подчинения Главного управления по исполнению судебных решений и подчинена Министерству юстиции.</w:t>
      </w:r>
    </w:p>
    <w:p w:rsidR="00955A9F" w:rsidRDefault="00955A9F" w:rsidP="00955A9F">
      <w:pPr>
        <w:rPr>
          <w:bCs/>
        </w:rPr>
      </w:pPr>
    </w:p>
    <w:p w:rsidR="00955A9F" w:rsidRDefault="00955A9F" w:rsidP="00955A9F">
      <w:pPr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Просьба представить подробную информацию о практическом </w:t>
      </w:r>
      <w:r w:rsidR="00BB05BB">
        <w:rPr>
          <w:bCs/>
        </w:rPr>
        <w:t>выполнении</w:t>
      </w:r>
      <w:r>
        <w:rPr>
          <w:bCs/>
        </w:rPr>
        <w:t xml:space="preserve"> положений статьи 85 Уголовно-процессуального кодекса, которая гарантирует доступ к адвокату с момента ареста.  Просьба также представить информацию о сотрудничестве между новой ассоциацией адвокатов</w:t>
      </w:r>
      <w:r w:rsidR="00BB05BB">
        <w:rPr>
          <w:bCs/>
        </w:rPr>
        <w:t xml:space="preserve">, </w:t>
      </w:r>
      <w:r>
        <w:rPr>
          <w:bCs/>
        </w:rPr>
        <w:t>Министерством юстиции</w:t>
      </w:r>
      <w:r w:rsidR="00BB05BB">
        <w:rPr>
          <w:bCs/>
        </w:rPr>
        <w:t xml:space="preserve"> и </w:t>
      </w:r>
      <w:r>
        <w:rPr>
          <w:bCs/>
        </w:rPr>
        <w:t>Министерством внутренних дел для обеспечения достаточности числа квалифицированных и независимых адвокатов для оказания помощи задержанным, для того чтобы задержанные знали о своем праве на доступ к адвокату и пользовались этим правом, а также для того, чтобы у адвокатов была возможность беспрепятственного доступа к своим клиентам.  Просьба представить конкретную информацию о том этапе, на котором задержанным предоставляется адвокат, а также о том, имеют ли адвокаты доступ к подзащитным на этапе предварительного расследования.  Просьба также представить обновленную информацию о статусе новой Коллегии адвокатов.</w:t>
      </w:r>
    </w:p>
    <w:p w:rsidR="00955A9F" w:rsidRDefault="00955A9F" w:rsidP="00955A9F">
      <w:pPr>
        <w:rPr>
          <w:bCs/>
        </w:rPr>
      </w:pPr>
    </w:p>
    <w:p w:rsidR="00955A9F" w:rsidRDefault="00955A9F" w:rsidP="00955A9F">
      <w:pPr>
        <w:rPr>
          <w:bCs/>
        </w:rPr>
      </w:pPr>
      <w:r>
        <w:rPr>
          <w:bCs/>
        </w:rPr>
        <w:t>8.</w:t>
      </w:r>
      <w:r>
        <w:rPr>
          <w:bCs/>
        </w:rPr>
        <w:tab/>
        <w:t>В предыдущих рекомендациях Комитета, а также Специального докладчика по вопросу о пытках предлагалось передать следственный центр Министерства национальной безопасности Министерству внутренних дел или закрыть его.  Как указывается в пунктах 161</w:t>
      </w:r>
      <w:r w:rsidR="00443312">
        <w:rPr>
          <w:bCs/>
        </w:rPr>
        <w:t>–</w:t>
      </w:r>
      <w:r>
        <w:rPr>
          <w:bCs/>
        </w:rPr>
        <w:t>168 доклада государства</w:t>
      </w:r>
      <w:r>
        <w:rPr>
          <w:bCs/>
        </w:rPr>
        <w:noBreakHyphen/>
        <w:t xml:space="preserve">участника, такой перевод был бы неэффективным и затруднил бы процесс расследования, однако вопрос об изменении его статуса будет рассмотрен в рамках программ реформирования мест содержания под стражей и пенитенциарных учреждений.  Просьба проинформировать Комитет о том, приняты ли какие-либо меры по изменению статуса следственного центра Министерства национальной безопасности в результате дальнейшего рассмотрения этого вопроса.  Каков его предполагаемый статус?  Просьба дать более подробную информацию о юрисдикции Министерства национальной безопасности </w:t>
      </w:r>
      <w:r w:rsidR="00443312">
        <w:rPr>
          <w:bCs/>
        </w:rPr>
        <w:t>в</w:t>
      </w:r>
      <w:r>
        <w:rPr>
          <w:bCs/>
        </w:rPr>
        <w:t xml:space="preserve"> сравнени</w:t>
      </w:r>
      <w:r w:rsidR="00443312">
        <w:rPr>
          <w:bCs/>
        </w:rPr>
        <w:t>и</w:t>
      </w:r>
      <w:r>
        <w:rPr>
          <w:bCs/>
        </w:rPr>
        <w:t xml:space="preserve"> с юрисдикцией Министерства внутренних дел.</w:t>
      </w:r>
    </w:p>
    <w:p w:rsidR="00955A9F" w:rsidRDefault="00955A9F" w:rsidP="00955A9F">
      <w:pPr>
        <w:rPr>
          <w:bCs/>
        </w:rPr>
      </w:pPr>
    </w:p>
    <w:p w:rsidR="00955A9F" w:rsidRDefault="00955A9F" w:rsidP="00955A9F">
      <w:r>
        <w:rPr>
          <w:bCs/>
        </w:rPr>
        <w:t>9.</w:t>
      </w:r>
      <w:r>
        <w:rPr>
          <w:bCs/>
        </w:rPr>
        <w:tab/>
        <w:t xml:space="preserve">Согласно статье 157.3 Уголовно-процессуального кодекса Азербайджана, лица не могут содержаться в центрах временного содержания под стражей свыше 24 часов и должны быть переведены в следственные изоляторы для проведения расследования.  Просьба представить информацию о том, как соблюдается этот </w:t>
      </w:r>
      <w:r w:rsidR="00BB05BB">
        <w:rPr>
          <w:bCs/>
        </w:rPr>
        <w:t>срок</w:t>
      </w:r>
      <w:r>
        <w:rPr>
          <w:bCs/>
        </w:rPr>
        <w:t xml:space="preserve"> на практике.  Просьба также указать общее число лиц, содержа</w:t>
      </w:r>
      <w:r w:rsidR="00BB05BB">
        <w:rPr>
          <w:bCs/>
        </w:rPr>
        <w:t xml:space="preserve">вшихся </w:t>
      </w:r>
      <w:r>
        <w:rPr>
          <w:bCs/>
        </w:rPr>
        <w:t>в центрах временного содержания под стражей за период, охватываемый докладом.</w:t>
      </w:r>
    </w:p>
    <w:p w:rsidR="00955A9F" w:rsidRDefault="00955A9F" w:rsidP="00955A9F"/>
    <w:p w:rsidR="00FB6C32" w:rsidRDefault="00FB6C32" w:rsidP="00FB6C32">
      <w:r>
        <w:t>10.</w:t>
      </w:r>
      <w:r>
        <w:tab/>
        <w:t xml:space="preserve">Просьба дать подробную информацию об обязательной регистрации лиц в момент задержания.  Ведется ли централизованный регистр?  Какие меры принимаются в случае несоблюдения правил и процедур?  Был ли кто-либо из должностных лиц привлечен к дисциплинарной или уголовной ответственности за несоблюдения требования о регистрации задержанных?  Существуют ли какие-либо исключения из требования обязательной регистрации?  </w:t>
      </w:r>
    </w:p>
    <w:p w:rsidR="00FB6C32" w:rsidRDefault="00FB6C32" w:rsidP="00FB6C32"/>
    <w:p w:rsidR="00FB6C32" w:rsidRDefault="00FB6C32" w:rsidP="00FB6C32">
      <w:r>
        <w:t>11.</w:t>
      </w:r>
      <w:r>
        <w:tab/>
        <w:t>В связи с пунктами 169</w:t>
      </w:r>
      <w:r w:rsidR="00443312">
        <w:t>–</w:t>
      </w:r>
      <w:r>
        <w:t>186 доклада государства-участника, в которых говорится о реформе судебной системы, просьба прокомментировать выводы Комитета по правам человека, касающиеся нарушений в ходе отбора судей, а также отсутствия у судей гаранти</w:t>
      </w:r>
      <w:r w:rsidR="007A08BA">
        <w:t>и</w:t>
      </w:r>
      <w:r>
        <w:t xml:space="preserve"> сохранения должност</w:t>
      </w:r>
      <w:r w:rsidR="007A08BA">
        <w:t>и</w:t>
      </w:r>
      <w:r>
        <w:t>.  Просьба сообщить, каким образом государство-участник решает эти вопросы в свете проводимых в последнее время реформ.</w:t>
      </w:r>
    </w:p>
    <w:p w:rsidR="00FB6C32" w:rsidRDefault="00FB6C32" w:rsidP="00FB6C32"/>
    <w:p w:rsidR="00FB6C32" w:rsidRDefault="00FB6C32" w:rsidP="00FB6C32">
      <w:r>
        <w:t>12.</w:t>
      </w:r>
      <w:r>
        <w:tab/>
        <w:t xml:space="preserve">Просьба представить информацию о мерах, </w:t>
      </w:r>
      <w:r w:rsidR="007A08BA">
        <w:t xml:space="preserve">принимаемых </w:t>
      </w:r>
      <w:r>
        <w:t>для того</w:t>
      </w:r>
      <w:r w:rsidR="007A08BA">
        <w:t>,</w:t>
      </w:r>
      <w:r>
        <w:t xml:space="preserve"> чтобы судьи имели возможность установить, когда свидетельские показания или признания получаются с помощью пыток.  Просьба уточнить, могут ли судьи выносить решение о проведении медицинского обследования.  Если да, то как часто имеют место такие случаи и каковы результаты?</w:t>
      </w:r>
    </w:p>
    <w:p w:rsidR="00FB6C32" w:rsidRDefault="00FB6C32" w:rsidP="00FB6C32"/>
    <w:p w:rsidR="00FB6C32" w:rsidRDefault="00FB6C32" w:rsidP="00FB6C32">
      <w:r>
        <w:t>13.</w:t>
      </w:r>
      <w:r>
        <w:tab/>
        <w:t xml:space="preserve">Просьба представить информацию о </w:t>
      </w:r>
      <w:r w:rsidR="007A08BA">
        <w:t xml:space="preserve">прилагаемых </w:t>
      </w:r>
      <w:r>
        <w:t xml:space="preserve">государством-участником усилиях по недопущению насилия в отношении женщин.  Каково положение дел с проектом закона о </w:t>
      </w:r>
      <w:r w:rsidR="007A08BA">
        <w:t>борьбе с бытовым насилием</w:t>
      </w:r>
      <w:r>
        <w:t>, и как такой закон будет осуществляться?  Просьба представить данные о числе жалоб в связи с применением бытового насилия, и каковы результаты их рассмотрения.  Какие меры принимаются для недопущения насилия в быту?  Проводились ли какие-либо просветительские кампании?</w:t>
      </w:r>
    </w:p>
    <w:p w:rsidR="00FB6C32" w:rsidRDefault="00FB6C32" w:rsidP="00FB6C32"/>
    <w:p w:rsidR="00FB6C32" w:rsidRDefault="00FB6C32" w:rsidP="00FB6C32">
      <w:pPr>
        <w:jc w:val="center"/>
        <w:rPr>
          <w:b/>
        </w:rPr>
      </w:pPr>
      <w:r>
        <w:rPr>
          <w:b/>
        </w:rPr>
        <w:t>Статья 3</w:t>
      </w:r>
    </w:p>
    <w:p w:rsidR="00FB6C32" w:rsidRDefault="00FB6C32" w:rsidP="00FB6C32">
      <w:pPr>
        <w:jc w:val="center"/>
        <w:rPr>
          <w:b/>
        </w:rPr>
      </w:pPr>
    </w:p>
    <w:p w:rsidR="00FB6C32" w:rsidRDefault="00FB6C32" w:rsidP="00FB6C32">
      <w:r>
        <w:t>14.</w:t>
      </w:r>
      <w:r>
        <w:tab/>
        <w:t>В пунктах 190</w:t>
      </w:r>
      <w:r w:rsidR="00443312">
        <w:t>–</w:t>
      </w:r>
      <w:r>
        <w:t xml:space="preserve">194 доклада государства-участника освещается вопрос о выдаче лиц при наличии серьезных оснований полагать, что </w:t>
      </w:r>
      <w:r w:rsidR="007A08BA">
        <w:t xml:space="preserve">им будет угрожать опасность применения </w:t>
      </w:r>
      <w:r>
        <w:t>пыт</w:t>
      </w:r>
      <w:r w:rsidR="007A08BA">
        <w:t>ок</w:t>
      </w:r>
      <w:r>
        <w:t>, однако ничего не говорится о возвращении и</w:t>
      </w:r>
      <w:r w:rsidR="007A08BA">
        <w:t>ли</w:t>
      </w:r>
      <w:r>
        <w:t xml:space="preserve"> высылке лиц, которым угрожает такая же опасность.  Просьба указать, какие правовые гарантии установлены для соблюдения требований статьи 3 Конвенции в случае высылки и возвращения иностранцев.  Какое государственное ведомство отвечает за принятие решений по вопросам высылки или возвращения?  Каковые процедуры оспаривания таких решений?  В этой связи просьба представить статистические данные о числе депортированных и высланных, указать страны, в которые были высланы эти лица, а также число лиц, успешно оспоривших решения о высылке или возвращении.</w:t>
      </w:r>
    </w:p>
    <w:p w:rsidR="00FB6C32" w:rsidRDefault="00FB6C32" w:rsidP="00FB6C32"/>
    <w:p w:rsidR="00FB6C32" w:rsidRDefault="00FB6C32" w:rsidP="00FB6C32">
      <w:r>
        <w:t>15.</w:t>
      </w:r>
      <w:r>
        <w:tab/>
        <w:t xml:space="preserve">Просьба представить информацию о числе зарегистрированных и удовлетворенных ходатайств о предоставлении убежища за весь отчетный период, </w:t>
      </w:r>
      <w:r w:rsidR="007A08BA">
        <w:t xml:space="preserve">а также </w:t>
      </w:r>
      <w:r>
        <w:t>о числе лиц, которым было отказано в убежище, и о числе не имеющих документов мигрантов, подвергнутых административному задержанию.</w:t>
      </w:r>
    </w:p>
    <w:p w:rsidR="00FB6C32" w:rsidRDefault="00FB6C32" w:rsidP="00FB6C32"/>
    <w:p w:rsidR="00FB6C32" w:rsidRDefault="00FB6C32" w:rsidP="00FB6C32">
      <w:r>
        <w:t>16.</w:t>
      </w:r>
      <w:r>
        <w:tab/>
        <w:t xml:space="preserve">Просьба </w:t>
      </w:r>
      <w:r w:rsidR="007A08BA">
        <w:t xml:space="preserve">также </w:t>
      </w:r>
      <w:r>
        <w:t xml:space="preserve">указать, запрашивал ли Азербайджан дипломатические гарантии у стран, в которые выдавались, возвращались или высылались соответствующие лица.  Если запрашивал, то просьба указать эти страны.  Какие механизмы мониторинга существуют для оценки </w:t>
      </w:r>
      <w:r w:rsidR="007A08BA">
        <w:t xml:space="preserve">соблюдения </w:t>
      </w:r>
      <w:r>
        <w:t>этих гарантий?  Просьба привести примеры.  Просьба сообщить, заключал ли Азербайджан соглашения о сотрудничестве по юридическим вопросам с другими странами.</w:t>
      </w:r>
    </w:p>
    <w:p w:rsidR="00FB6C32" w:rsidRDefault="00FB6C32" w:rsidP="00FB6C32"/>
    <w:p w:rsidR="00FB6C32" w:rsidRDefault="00FB6C32" w:rsidP="00FB6C32">
      <w:r>
        <w:t>17.</w:t>
      </w:r>
      <w:r>
        <w:tab/>
        <w:t>Какие меры были приняты государством-участником в связи с делом г</w:t>
      </w:r>
      <w:r w:rsidR="00D945D5">
        <w:noBreakHyphen/>
      </w:r>
      <w:r>
        <w:t>на</w:t>
      </w:r>
      <w:r w:rsidR="00D945D5">
        <w:t> </w:t>
      </w:r>
      <w:r>
        <w:t>Элифа Пелита, в котором Комитет установил нарушение как статьи 3, так и статьи 22?</w:t>
      </w:r>
    </w:p>
    <w:p w:rsidR="00FB6C32" w:rsidRDefault="00FB6C32" w:rsidP="00FB6C32"/>
    <w:p w:rsidR="00C53000" w:rsidRDefault="00C53000" w:rsidP="00664DAB">
      <w:pPr>
        <w:jc w:val="center"/>
        <w:rPr>
          <w:b/>
        </w:rPr>
      </w:pPr>
      <w:r>
        <w:rPr>
          <w:b/>
        </w:rPr>
        <w:t>Статьи 5, 6 и 7</w:t>
      </w:r>
    </w:p>
    <w:p w:rsidR="00C53000" w:rsidRDefault="00C53000" w:rsidP="00664DAB">
      <w:pPr>
        <w:jc w:val="center"/>
        <w:rPr>
          <w:b/>
        </w:rPr>
      </w:pPr>
    </w:p>
    <w:p w:rsidR="00C53000" w:rsidRDefault="00C53000" w:rsidP="00664DAB">
      <w:r>
        <w:t>18.</w:t>
      </w:r>
      <w:r>
        <w:tab/>
        <w:t>Просьба представить информацию о внутреннем законодательстве, устанавливающем универсальную юрисдикцию в отношении преступления в форме пыток, а также пояснить, соответствует ли такое законодательство требованиям Конвенции.</w:t>
      </w:r>
    </w:p>
    <w:p w:rsidR="00C53000" w:rsidRDefault="00C53000" w:rsidP="00664DAB"/>
    <w:p w:rsidR="00C53000" w:rsidRDefault="00C53000" w:rsidP="00664DAB">
      <w:r>
        <w:t>19.</w:t>
      </w:r>
      <w:r>
        <w:tab/>
        <w:t xml:space="preserve">Какие процедуры применяются в случае, если Азербайджан отказывается выдать какое-либо лицо в другую страну, в которой оно подозревается в совершении действий, подпадающих под определение статьи 1 и статьи 4 Конвенции?  Какие учреждения рассматривают такие случаи?  Просьба указать, имелись ли такие случаи.  </w:t>
      </w:r>
    </w:p>
    <w:p w:rsidR="00C53000" w:rsidRDefault="00C53000" w:rsidP="00664DAB"/>
    <w:p w:rsidR="00C53000" w:rsidRDefault="00C53000" w:rsidP="00664DAB">
      <w:pPr>
        <w:jc w:val="center"/>
        <w:rPr>
          <w:b/>
        </w:rPr>
      </w:pPr>
      <w:r>
        <w:rPr>
          <w:b/>
        </w:rPr>
        <w:t>Статья 10</w:t>
      </w:r>
    </w:p>
    <w:p w:rsidR="00C53000" w:rsidRDefault="00C53000" w:rsidP="00664DAB">
      <w:pPr>
        <w:jc w:val="center"/>
        <w:rPr>
          <w:b/>
        </w:rPr>
      </w:pPr>
    </w:p>
    <w:p w:rsidR="00C53000" w:rsidRDefault="00C53000" w:rsidP="00664DAB">
      <w:r>
        <w:t>20.</w:t>
      </w:r>
      <w:r>
        <w:tab/>
        <w:t>Просьба представить конкретную информацию о профессиональной подготовке по выявлению физических и психологических признаков применения пыток для судебных врачей и медицинского персонала, работающего с содержащимися под стражей лицами или с просителями убежища и беженцами.  Просьба сообщить, ознакомлены ли сотрудники центров содержания под стражей и пенитенциарных учреждений с содержанием</w:t>
      </w:r>
      <w:r w:rsidRPr="007D4C72">
        <w:t xml:space="preserve"> </w:t>
      </w:r>
      <w:r>
        <w:t>Стамбульского протокола и прошли ли они подготовку по вопросам его применения.  Применяется ли он?</w:t>
      </w:r>
    </w:p>
    <w:p w:rsidR="00C53000" w:rsidRDefault="00C53000" w:rsidP="00664DAB"/>
    <w:p w:rsidR="00C53000" w:rsidRDefault="00C53000" w:rsidP="00664DAB">
      <w:pPr>
        <w:jc w:val="center"/>
        <w:rPr>
          <w:b/>
        </w:rPr>
      </w:pPr>
      <w:r>
        <w:rPr>
          <w:b/>
        </w:rPr>
        <w:t>Статья 11</w:t>
      </w:r>
    </w:p>
    <w:p w:rsidR="00C53000" w:rsidRDefault="00C53000" w:rsidP="00664DAB">
      <w:pPr>
        <w:jc w:val="center"/>
        <w:rPr>
          <w:b/>
        </w:rPr>
      </w:pPr>
    </w:p>
    <w:p w:rsidR="00C53000" w:rsidRDefault="00C53000" w:rsidP="00664DAB">
      <w:r>
        <w:t>21.</w:t>
      </w:r>
      <w:r>
        <w:tab/>
        <w:t>Просьба предоставить информацию о правилах и процедурах, касающихся методов проведения допроса.  Какие меры применяются меры для пересмотра таких методов, правил или инструкций?</w:t>
      </w:r>
    </w:p>
    <w:p w:rsidR="00C53000" w:rsidRDefault="00C53000" w:rsidP="00664DAB"/>
    <w:p w:rsidR="00C53000" w:rsidRDefault="00C53000" w:rsidP="00664DAB">
      <w:r>
        <w:t>22.</w:t>
      </w:r>
      <w:r>
        <w:tab/>
        <w:t>В пунктах 308-312 доклада государства-участника упоминается, что был создан "Общественный комитет" для наблюдения за местами лишения свободы.  Каков состав этого Комитета и каковы его полномочия?  Как его рекомендации выполняются государством-участником?  Просьба привести примеры.</w:t>
      </w:r>
    </w:p>
    <w:p w:rsidR="00C53000" w:rsidRDefault="00C53000" w:rsidP="00664DAB"/>
    <w:p w:rsidR="00C53000" w:rsidRDefault="00C53000" w:rsidP="00664DAB">
      <w:pPr>
        <w:tabs>
          <w:tab w:val="left" w:pos="480"/>
        </w:tabs>
      </w:pPr>
      <w:r>
        <w:t>23</w:t>
      </w:r>
      <w:r w:rsidRPr="00936DB2">
        <w:t>.</w:t>
      </w:r>
      <w:r w:rsidRPr="00936DB2">
        <w:tab/>
      </w:r>
      <w:r>
        <w:t>По</w:t>
      </w:r>
      <w:r w:rsidRPr="00936DB2">
        <w:t xml:space="preserve"> </w:t>
      </w:r>
      <w:r>
        <w:t>поводу</w:t>
      </w:r>
      <w:r w:rsidRPr="00936DB2">
        <w:t xml:space="preserve"> </w:t>
      </w:r>
      <w:r>
        <w:t>пунктов</w:t>
      </w:r>
      <w:r w:rsidRPr="00936DB2">
        <w:t xml:space="preserve"> 14-30 </w:t>
      </w:r>
      <w:r>
        <w:t>и</w:t>
      </w:r>
      <w:r w:rsidRPr="00936DB2">
        <w:t xml:space="preserve"> 209-303 </w:t>
      </w:r>
      <w:r>
        <w:t>доклада</w:t>
      </w:r>
      <w:r w:rsidRPr="00936DB2">
        <w:t xml:space="preserve"> </w:t>
      </w:r>
      <w:r>
        <w:t>государства</w:t>
      </w:r>
      <w:r w:rsidRPr="00936DB2">
        <w:t>-</w:t>
      </w:r>
      <w:r>
        <w:t>участника</w:t>
      </w:r>
      <w:r w:rsidRPr="00936DB2">
        <w:t xml:space="preserve"> </w:t>
      </w:r>
      <w:r>
        <w:t>просьба</w:t>
      </w:r>
      <w:r w:rsidRPr="00936DB2">
        <w:t xml:space="preserve"> </w:t>
      </w:r>
      <w:r>
        <w:t>представить</w:t>
      </w:r>
      <w:r w:rsidRPr="00936DB2">
        <w:t xml:space="preserve"> </w:t>
      </w:r>
      <w:r>
        <w:t>информацию</w:t>
      </w:r>
      <w:r w:rsidRPr="00936DB2">
        <w:t xml:space="preserve"> </w:t>
      </w:r>
      <w:r>
        <w:t>о</w:t>
      </w:r>
      <w:r w:rsidRPr="00936DB2">
        <w:t xml:space="preserve"> </w:t>
      </w:r>
      <w:r>
        <w:t>числе мест</w:t>
      </w:r>
      <w:r w:rsidRPr="00936DB2">
        <w:t xml:space="preserve"> </w:t>
      </w:r>
      <w:r>
        <w:t>содержания</w:t>
      </w:r>
      <w:r w:rsidRPr="00936DB2">
        <w:t xml:space="preserve"> </w:t>
      </w:r>
      <w:r>
        <w:t>под</w:t>
      </w:r>
      <w:r w:rsidRPr="00936DB2">
        <w:t xml:space="preserve"> </w:t>
      </w:r>
      <w:r>
        <w:t>стражей</w:t>
      </w:r>
      <w:r w:rsidRPr="00936DB2">
        <w:t xml:space="preserve"> </w:t>
      </w:r>
      <w:r>
        <w:t>и</w:t>
      </w:r>
      <w:r w:rsidRPr="00936DB2">
        <w:t xml:space="preserve"> </w:t>
      </w:r>
      <w:r>
        <w:t>пенитенциарных</w:t>
      </w:r>
      <w:r w:rsidRPr="00936DB2">
        <w:t xml:space="preserve"> </w:t>
      </w:r>
      <w:r>
        <w:t>учреждений, которые</w:t>
      </w:r>
      <w:r w:rsidRPr="00936DB2">
        <w:t xml:space="preserve"> </w:t>
      </w:r>
      <w:r>
        <w:t>были</w:t>
      </w:r>
      <w:r w:rsidRPr="00936DB2">
        <w:t xml:space="preserve"> </w:t>
      </w:r>
      <w:r>
        <w:t xml:space="preserve">реконструированы или условия в которых были улучшены, например, путем уменьшения числа содержащихся в них лиц, обеспечения надлежащего отопления и освещения, предоставления необходимых гигиенических средств, повышения качества питания и иными путями. </w:t>
      </w:r>
      <w:r w:rsidRPr="00936DB2">
        <w:t xml:space="preserve"> </w:t>
      </w:r>
      <w:r>
        <w:t xml:space="preserve">Согласно информации, имеющейся в распоряжении Комитета, в пенитенциарных учреждениях в Байиле и Гандже отсутствует система вентиляции.  Какие меры принимаются государством-участником для улучшения условий содержания, особенно в том, что касается вентиляционных систем в местах содержания под стражей.  </w:t>
      </w:r>
    </w:p>
    <w:p w:rsidR="00C53000" w:rsidRDefault="00C53000" w:rsidP="00664DAB">
      <w:pPr>
        <w:tabs>
          <w:tab w:val="left" w:pos="480"/>
        </w:tabs>
      </w:pPr>
    </w:p>
    <w:p w:rsidR="00C53000" w:rsidRDefault="00C53000" w:rsidP="00664DAB">
      <w:r>
        <w:t>24.</w:t>
      </w:r>
      <w:r>
        <w:tab/>
        <w:t xml:space="preserve">Просьба представить информацию об условиях содержания находящихся под стражей лиц, приговоренных к пожизненному заключению, в том числе информацию об освещении, наличии жалюзи, систем отопления и медицинского ухода.  </w:t>
      </w:r>
    </w:p>
    <w:p w:rsidR="00C53000" w:rsidRDefault="00C53000" w:rsidP="00664DAB"/>
    <w:p w:rsidR="00C53000" w:rsidRDefault="00C53000" w:rsidP="00664DAB">
      <w:r>
        <w:t>25.</w:t>
      </w:r>
      <w:r>
        <w:tab/>
        <w:t>Что касается пункта 302 доклада государства-участника, то вопрос оказания психологической помощи в пенитенциарных учреждениях был решен.  Просьба подробнее пояснить, как была решена эта проблема и сколько пенитенциарных учреждений обеспечивают оказание психологической помощи.</w:t>
      </w:r>
    </w:p>
    <w:p w:rsidR="00C53000" w:rsidRDefault="00C53000" w:rsidP="00664DAB"/>
    <w:p w:rsidR="00C53000" w:rsidRDefault="00C53000" w:rsidP="00664DAB">
      <w:r>
        <w:t>2</w:t>
      </w:r>
      <w:r w:rsidRPr="00C749F8">
        <w:t>6</w:t>
      </w:r>
      <w:r>
        <w:t>.</w:t>
      </w:r>
      <w:r>
        <w:tab/>
        <w:t>Просьба представить информацию о наличии мер, не связанных с содержанием под стражей.  Применяются ли они на практике?</w:t>
      </w:r>
    </w:p>
    <w:p w:rsidR="00C53000" w:rsidRDefault="00C53000" w:rsidP="00664DAB"/>
    <w:p w:rsidR="00C53000" w:rsidRDefault="00C53000" w:rsidP="00664DAB">
      <w:pPr>
        <w:jc w:val="center"/>
        <w:rPr>
          <w:b/>
        </w:rPr>
      </w:pPr>
      <w:r>
        <w:rPr>
          <w:b/>
        </w:rPr>
        <w:t>Статья 12</w:t>
      </w:r>
    </w:p>
    <w:p w:rsidR="00C53000" w:rsidRDefault="00C53000" w:rsidP="00664DAB"/>
    <w:p w:rsidR="00C53000" w:rsidRDefault="00C53000" w:rsidP="00664DAB">
      <w:r>
        <w:t>27.</w:t>
      </w:r>
      <w:r>
        <w:tab/>
        <w:t>Просьба представить подробную информацию о процедурах проведения расследований в случае поступления жалоб на применение пыток и других видов жестокого обращения.  Просьба привести примеры таких случаев.  Просьба представить</w:t>
      </w:r>
      <w:r w:rsidRPr="005B5B1C">
        <w:t xml:space="preserve"> </w:t>
      </w:r>
      <w:r>
        <w:t>также информацию о статусе, мандате и обязанностях созданной в Министерстве юстиции Инспекции по контролю за исполнением приговоров в пенитенциарных учреждениях и в центрах содержания под стражей.</w:t>
      </w:r>
    </w:p>
    <w:p w:rsidR="00C53000" w:rsidRDefault="00C53000" w:rsidP="00664DAB"/>
    <w:p w:rsidR="00C53000" w:rsidRDefault="00C53000" w:rsidP="00664DAB">
      <w:r>
        <w:t>28.</w:t>
      </w:r>
      <w:r>
        <w:tab/>
        <w:t>Просьба представить обновленные статистические данные за охватываемый докладом период о применении статей 133 (истязание), 293 (принуждение к даче показаний), 308 (злоупотребление должностными полномочиями), 309 (превышение должностных полномочий) и 314 (халатность) Уголовного кодекса Азербайджана.  Просьба представить в дополнение к информации, содержащейся в докладе государства-участника, данные о числе лиц, осужденных по статье 293 Уголовного кодекса, и о том, скольким из этих лиц были конкретно предъявлены обвинения в совершении преступления применения пыток.  Просьба представить также информацию о характере санкций в отношении должностных лиц, обвиненных в применении пыток, и о числе жалоб на применение пыток, которые были поданы и по которым были проведены расследования в охватываемый докладом период.</w:t>
      </w:r>
    </w:p>
    <w:p w:rsidR="00C53000" w:rsidRDefault="00C53000" w:rsidP="00664DAB"/>
    <w:p w:rsidR="00C53000" w:rsidRDefault="00C53000" w:rsidP="00664DAB">
      <w:r>
        <w:t>29.</w:t>
      </w:r>
      <w:r>
        <w:tab/>
        <w:t>Хотя государство-участник представило подробную информацию о смерти людей, содержащихся под стражей, согласно имеющейся у Комитета информации, имели место случаи пыток и гибели находящихся под стражей лиц в результате применения к ним пыток, а результаты расследований не подтвердили факта применения пыток, поскольку, как утверждается, были сфальсифицированы результаты медицинского осмотра и патологоанатомического исследования.  Два таких случая - смерть Махаммада Али оглы Рахимова, жителя Геранбойского района, и Заура Голмаммада оглы Маммадова, жителя Веравульского района города Ленкорани.  Просьба прокомментировать эти дела и утверждения.  Что сделано для предупреждения такой практики?</w:t>
      </w:r>
    </w:p>
    <w:p w:rsidR="00C53000" w:rsidRDefault="00C53000" w:rsidP="00664DAB"/>
    <w:p w:rsidR="00C53000" w:rsidRDefault="00C53000" w:rsidP="00664DAB">
      <w:r>
        <w:t>30.</w:t>
      </w:r>
      <w:r>
        <w:tab/>
        <w:t xml:space="preserve">Просьба прокомментировать утверждение о систематическом применении пыток в следственных изоляторах Министерства внутренних дел.  Просьба прокомментировать принятые меры по рассмотрению таких обвинений и предупреждению такой практики. </w:t>
      </w:r>
    </w:p>
    <w:p w:rsidR="00C53000" w:rsidRDefault="00C53000" w:rsidP="00664DAB"/>
    <w:p w:rsidR="00C53000" w:rsidRDefault="00C53000" w:rsidP="00664DAB">
      <w:pPr>
        <w:jc w:val="center"/>
        <w:rPr>
          <w:b/>
        </w:rPr>
      </w:pPr>
      <w:r>
        <w:rPr>
          <w:b/>
        </w:rPr>
        <w:t>Статья 13</w:t>
      </w:r>
    </w:p>
    <w:p w:rsidR="00C53000" w:rsidRDefault="00C53000" w:rsidP="00664DAB">
      <w:pPr>
        <w:jc w:val="center"/>
        <w:rPr>
          <w:b/>
        </w:rPr>
      </w:pPr>
    </w:p>
    <w:p w:rsidR="00C53000" w:rsidRDefault="00C53000" w:rsidP="00664DAB">
      <w:r>
        <w:t>31.</w:t>
      </w:r>
      <w:r>
        <w:tab/>
        <w:t>Просьба пояснить в отношении пунктов 201-204, какие меры принимаются государственными органами для обеспечения эффективности и беспристрастности расследования жалоб в отношении злоупотреблений полиции и персонала тюрем.  Какие органы наделены правом получать такие жалобы?</w:t>
      </w:r>
    </w:p>
    <w:p w:rsidR="00C53000" w:rsidRDefault="00C53000" w:rsidP="00664DAB"/>
    <w:p w:rsidR="00C53000" w:rsidRDefault="00C53000" w:rsidP="00664DAB">
      <w:r>
        <w:t>32.</w:t>
      </w:r>
      <w:r>
        <w:tab/>
        <w:t>Просьба представить информацию о механизмах контроля за соблюдением процедур рассмотрения жалоб заключенных.  Просьба представить статистические данные о числе жалоб, которые были получены, по которым были проведены расследования и по которым виновные были привлечены к ответственности.  Как и в своем письме о принятии последующих мер от 21 апреля 2006 года, Комитет рекомендовал учредить независимый орган для обеспечения беспристрастности расследований.  Просьба пояснить, приняты ли какие-либо меры по созданию такого органа, и сообщить о процедурах, в соответствии с которыми жалобы на применение пыток могут приниматься на практике.</w:t>
      </w:r>
    </w:p>
    <w:p w:rsidR="00C53000" w:rsidRDefault="00C53000" w:rsidP="00664DAB"/>
    <w:p w:rsidR="00C53000" w:rsidRDefault="00C53000" w:rsidP="00664DAB">
      <w:r>
        <w:t>33.</w:t>
      </w:r>
      <w:r>
        <w:tab/>
        <w:t>Просьба представить информацию о мерах, принимаемых для гарантирования конфиденциальности жалоб и для защиты подателей жалоб на акты пыток от возможных репрессий.  Просьба предоставить информацию о любых программах защиты свидетелей пыток и жестокого, бесчеловечного или унижающего достоинство обращения.</w:t>
      </w:r>
    </w:p>
    <w:p w:rsidR="00C53000" w:rsidRDefault="00C53000" w:rsidP="00664DAB">
      <w:pPr>
        <w:jc w:val="center"/>
        <w:rPr>
          <w:b/>
        </w:rPr>
      </w:pPr>
    </w:p>
    <w:p w:rsidR="00C53000" w:rsidRDefault="00C53000" w:rsidP="00664DAB">
      <w:pPr>
        <w:jc w:val="center"/>
        <w:rPr>
          <w:b/>
        </w:rPr>
      </w:pPr>
      <w:r>
        <w:rPr>
          <w:b/>
        </w:rPr>
        <w:t>Статья 14</w:t>
      </w:r>
    </w:p>
    <w:p w:rsidR="00C53000" w:rsidRDefault="00C53000" w:rsidP="00664DAB">
      <w:pPr>
        <w:jc w:val="center"/>
        <w:rPr>
          <w:b/>
        </w:rPr>
      </w:pPr>
    </w:p>
    <w:p w:rsidR="00C53000" w:rsidRDefault="00C53000" w:rsidP="00664DAB">
      <w:r>
        <w:t>34.</w:t>
      </w:r>
      <w:r>
        <w:tab/>
        <w:t>Просьба представить информацию о случаях предоставления по распоряжению судов</w:t>
      </w:r>
      <w:r w:rsidRPr="0095140D">
        <w:t xml:space="preserve"> </w:t>
      </w:r>
      <w:r>
        <w:t xml:space="preserve">компенсации жертвам пыток и других жестоких, бесчеловечных или унижающих достоинство видов обращения.  Какие средства реабилитации имеются в распоряжении таких жертв?  </w:t>
      </w:r>
    </w:p>
    <w:p w:rsidR="00C53000" w:rsidRDefault="00C53000" w:rsidP="00664DAB"/>
    <w:p w:rsidR="00C53000" w:rsidRDefault="00C53000" w:rsidP="00664DAB">
      <w:pPr>
        <w:jc w:val="center"/>
        <w:rPr>
          <w:b/>
        </w:rPr>
      </w:pPr>
      <w:r>
        <w:rPr>
          <w:b/>
        </w:rPr>
        <w:t>Статья 15</w:t>
      </w:r>
    </w:p>
    <w:p w:rsidR="00C53000" w:rsidRDefault="00C53000" w:rsidP="00664DAB">
      <w:pPr>
        <w:jc w:val="center"/>
        <w:rPr>
          <w:b/>
        </w:rPr>
      </w:pPr>
    </w:p>
    <w:p w:rsidR="00C53000" w:rsidRDefault="00C53000" w:rsidP="00664DAB">
      <w:r>
        <w:t>35.</w:t>
      </w:r>
      <w:r>
        <w:tab/>
        <w:t xml:space="preserve">В свете пункта 5 доклада государства-участника просьба привести примеры дел, по которым суды признали заявления неприемлемыми на основании того, что они были получены с применением пыток.  </w:t>
      </w:r>
    </w:p>
    <w:p w:rsidR="00C53000" w:rsidRDefault="00C53000" w:rsidP="00664DAB"/>
    <w:p w:rsidR="00C53000" w:rsidRDefault="00C53000" w:rsidP="00664DAB">
      <w:r>
        <w:t>36.</w:t>
      </w:r>
      <w:r>
        <w:tab/>
        <w:t xml:space="preserve">Используется ли в системе уголовного правосудия признание в качестве доказательства?  Сколько дел было решено исключительно на основании признания обвиняемых?  </w:t>
      </w:r>
    </w:p>
    <w:p w:rsidR="00C53000" w:rsidRDefault="00C53000" w:rsidP="00664DAB"/>
    <w:p w:rsidR="00C53000" w:rsidRDefault="00C53000" w:rsidP="00664DAB">
      <w:pPr>
        <w:jc w:val="center"/>
        <w:rPr>
          <w:b/>
        </w:rPr>
      </w:pPr>
      <w:r>
        <w:rPr>
          <w:b/>
        </w:rPr>
        <w:t>Статья 16</w:t>
      </w:r>
    </w:p>
    <w:p w:rsidR="00C53000" w:rsidRDefault="00C53000" w:rsidP="00664DAB">
      <w:pPr>
        <w:jc w:val="center"/>
        <w:rPr>
          <w:b/>
        </w:rPr>
      </w:pPr>
    </w:p>
    <w:p w:rsidR="00C53000" w:rsidRDefault="00C53000" w:rsidP="00664DAB">
      <w:r>
        <w:t>37.</w:t>
      </w:r>
      <w:r>
        <w:tab/>
        <w:t>Согласно имеющейся в распоряжении Комитета информации, туберкулез остается одной из самых серьезных проблем в области охраны здоровья в пенитенциарной системе Азербайджана.  Просьба охарактеризовать ситуацию в этой области и принимаемые меры по решению этой проблемы.</w:t>
      </w:r>
    </w:p>
    <w:p w:rsidR="00C53000" w:rsidRDefault="00C53000" w:rsidP="00664DAB"/>
    <w:p w:rsidR="00C53000" w:rsidRDefault="00C53000" w:rsidP="00664DAB">
      <w:r>
        <w:t>38.</w:t>
      </w:r>
      <w:r>
        <w:tab/>
        <w:t>Просьба прокомментировать утверждения о систематическом применении насилия в отношении правозащитников, журналистов и других работников средств массовой информации со стороны сотрудников правоохранительных органов или же неизвестных лиц.  Как утверждается, проводимые расследования не являются полными.  Какие меры были приняты для расследования таких дел и недопущения их повторения в будущем?  Провело ли государство-участник безотлагательные и беспристрастные расследования по таким заявлениям и каковы результаты?</w:t>
      </w:r>
    </w:p>
    <w:p w:rsidR="00C53000" w:rsidRDefault="00C53000" w:rsidP="00664DAB"/>
    <w:p w:rsidR="00C53000" w:rsidRDefault="00C53000" w:rsidP="00664DAB">
      <w:r>
        <w:t>39.</w:t>
      </w:r>
      <w:r>
        <w:tab/>
        <w:t xml:space="preserve">Просьба прокомментировать выводы Специального докладчика по вопросу о праве на свободу мнений и их свободное выражение Амбейи Лигабо относительно чрезмерного применения силы полицией в Азербайджане в ходе протестов общественности.  Просьба подробно сообщить о правилах и процедурах поведения сотрудников полиции в случаях протестов и собраний общественности.  </w:t>
      </w:r>
    </w:p>
    <w:p w:rsidR="00C53000" w:rsidRDefault="00C53000" w:rsidP="00664DAB"/>
    <w:p w:rsidR="00C53000" w:rsidRDefault="00C53000" w:rsidP="00664DAB">
      <w:r>
        <w:t>40.</w:t>
      </w:r>
      <w:r>
        <w:tab/>
        <w:t>Просьба прокомментировать отсутствие данных о торговле людьми, особенно детьми и женщинами, а также о сексуальной эксплуатации.  Просьба подробно информировать о мерах, принятых для предотвращения торговли людьми, особенно детьми и женщинами, а также сексуальной эксплуатации.</w:t>
      </w:r>
    </w:p>
    <w:p w:rsidR="00C53000" w:rsidRDefault="00C53000" w:rsidP="00664DAB"/>
    <w:p w:rsidR="00C53000" w:rsidRDefault="00C53000" w:rsidP="00664DAB">
      <w:r>
        <w:t>41.</w:t>
      </w:r>
      <w:r>
        <w:tab/>
        <w:t xml:space="preserve">Просьба прокомментировать информацию о том, что лиц моложе 18 лет часто судят как взрослых и содержат под стражей до суда в течение длительных периодов времени и не всегда отдельно от взрослых, несмотря на то, что действующее законодательство запрещает совместное содержание несовершеннолетних и взрослых.  Какие меры принимаются для предотвращения такой практики?  </w:t>
      </w:r>
    </w:p>
    <w:p w:rsidR="00C53000" w:rsidRDefault="00C53000" w:rsidP="00664DAB"/>
    <w:p w:rsidR="00C53000" w:rsidRDefault="00C53000" w:rsidP="00664DAB">
      <w:r>
        <w:t>42.</w:t>
      </w:r>
      <w:r>
        <w:tab/>
        <w:t>Просьба сообщить, является ли практика телесных наказаний в быту общепринятой мерой поддержания дисциплины, несмотря на то, что она запрещена в школах и в судебно-исполнительной системе.  Какие меры были приняты для предупреждения жестокого обращения с детьми, например организации линии экстренной телефонной связи или включения в число обязанностей школьных учителей сообщать о признаках жестокого обращения с детьми в семьях?</w:t>
      </w:r>
    </w:p>
    <w:p w:rsidR="00C53000" w:rsidRDefault="00C53000" w:rsidP="00664DAB"/>
    <w:p w:rsidR="00C53000" w:rsidRDefault="00C53000" w:rsidP="00664DAB">
      <w:r>
        <w:t>43.</w:t>
      </w:r>
      <w:r>
        <w:tab/>
        <w:t xml:space="preserve">Просьба представить информацию о проведении любых независимых инспекций психиатрических учреждений и о принятии по ним последующих мер, а также указать органы, ведущие такую деятельность.  </w:t>
      </w:r>
    </w:p>
    <w:p w:rsidR="00C53000" w:rsidRDefault="00C53000" w:rsidP="00664DAB"/>
    <w:p w:rsidR="00C53000" w:rsidRDefault="00C53000" w:rsidP="00664DAB">
      <w:pPr>
        <w:jc w:val="center"/>
        <w:rPr>
          <w:b/>
        </w:rPr>
      </w:pPr>
      <w:r>
        <w:rPr>
          <w:b/>
        </w:rPr>
        <w:t>Прочие вопросы</w:t>
      </w:r>
    </w:p>
    <w:p w:rsidR="00C53000" w:rsidRDefault="00C53000" w:rsidP="00664DAB">
      <w:pPr>
        <w:jc w:val="center"/>
        <w:rPr>
          <w:b/>
        </w:rPr>
      </w:pPr>
    </w:p>
    <w:p w:rsidR="00C53000" w:rsidRDefault="00C53000" w:rsidP="00664DAB">
      <w:r>
        <w:t>44.</w:t>
      </w:r>
      <w:r>
        <w:tab/>
        <w:t>Просьба представить информацию о законодательных, административных и иных мерах, принятых государством-участником в ответ на угрозу террористических актов, и указать, влияют ли эти меры на гарантии защиты прав человека в законодательстве и на практике, и если да, то каким образом.  Просьба указать число вынесенных обвинительных приговоров на основании такого законодательства и характер таких обвинений.</w:t>
      </w:r>
    </w:p>
    <w:p w:rsidR="00C53000" w:rsidRDefault="00C53000" w:rsidP="00664DAB"/>
    <w:p w:rsidR="00C53000" w:rsidRDefault="00C53000" w:rsidP="00664DAB">
      <w:r>
        <w:t>45.</w:t>
      </w:r>
      <w:r>
        <w:tab/>
        <w:t>Азербайджан ратифицировал Факультативный протокол к Конвенции против пыток в январе 2009 года.  Какие меры приняты для осуществления Факультативного протокола и какие национальные механизмы предотвращения пыток уже созданы?</w:t>
      </w:r>
    </w:p>
    <w:p w:rsidR="00C53000" w:rsidRDefault="00C53000" w:rsidP="00664DAB"/>
    <w:p w:rsidR="00C53000" w:rsidRDefault="00C53000" w:rsidP="00664DAB">
      <w:pPr>
        <w:jc w:val="center"/>
      </w:pPr>
      <w:r>
        <w:t>-----</w:t>
      </w:r>
    </w:p>
    <w:p w:rsidR="00955A9F" w:rsidRPr="007875D5" w:rsidRDefault="00955A9F" w:rsidP="00955A9F"/>
    <w:sectPr w:rsidR="00955A9F" w:rsidRPr="007875D5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D0" w:rsidRDefault="000B76D0">
      <w:r>
        <w:separator/>
      </w:r>
    </w:p>
  </w:endnote>
  <w:endnote w:type="continuationSeparator" w:id="0">
    <w:p w:rsidR="000B76D0" w:rsidRDefault="000B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D0" w:rsidRDefault="000B76D0">
      <w:r>
        <w:separator/>
      </w:r>
    </w:p>
  </w:footnote>
  <w:footnote w:type="continuationSeparator" w:id="0">
    <w:p w:rsidR="000B76D0" w:rsidRDefault="000B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AB" w:rsidRPr="00955A9F" w:rsidRDefault="00664DAB">
    <w:pPr>
      <w:pStyle w:val="Header"/>
      <w:tabs>
        <w:tab w:val="left" w:pos="6237"/>
      </w:tabs>
      <w:rPr>
        <w:lang w:val="en-US"/>
      </w:rPr>
    </w:pPr>
    <w:r w:rsidRPr="00955A9F">
      <w:rPr>
        <w:lang w:val="en-US"/>
      </w:rPr>
      <w:t>CAT/C/AZE/Q/3</w:t>
    </w:r>
  </w:p>
  <w:p w:rsidR="00664DAB" w:rsidRDefault="00664DAB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15EB">
      <w:rPr>
        <w:rStyle w:val="PageNumber"/>
        <w:noProof/>
      </w:rPr>
      <w:t>10</w:t>
    </w:r>
    <w:r>
      <w:rPr>
        <w:rStyle w:val="PageNumber"/>
      </w:rPr>
      <w:fldChar w:fldCharType="end"/>
    </w:r>
  </w:p>
  <w:p w:rsidR="00664DAB" w:rsidRDefault="00664DAB">
    <w:pPr>
      <w:pStyle w:val="Header"/>
      <w:tabs>
        <w:tab w:val="left" w:pos="6237"/>
      </w:tabs>
      <w:rPr>
        <w:rStyle w:val="PageNumber"/>
        <w:lang w:val="en-US"/>
      </w:rPr>
    </w:pPr>
  </w:p>
  <w:p w:rsidR="00664DAB" w:rsidRDefault="00664DAB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AB" w:rsidRPr="00955A9F" w:rsidRDefault="00664DAB" w:rsidP="00955A9F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955A9F">
      <w:rPr>
        <w:lang w:val="en-US"/>
      </w:rPr>
      <w:t>CAT/C/AZE/Q/3</w:t>
    </w:r>
  </w:p>
  <w:p w:rsidR="00664DAB" w:rsidRDefault="00664DAB" w:rsidP="00955A9F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15EB">
      <w:rPr>
        <w:rStyle w:val="PageNumber"/>
        <w:noProof/>
      </w:rPr>
      <w:t>9</w:t>
    </w:r>
    <w:r>
      <w:rPr>
        <w:rStyle w:val="PageNumber"/>
      </w:rPr>
      <w:fldChar w:fldCharType="end"/>
    </w:r>
  </w:p>
  <w:p w:rsidR="00664DAB" w:rsidRDefault="00664DAB" w:rsidP="00955A9F">
    <w:pPr>
      <w:pStyle w:val="Header"/>
      <w:tabs>
        <w:tab w:val="left" w:pos="7088"/>
      </w:tabs>
      <w:rPr>
        <w:rStyle w:val="PageNumber"/>
        <w:lang w:val="en-US"/>
      </w:rPr>
    </w:pPr>
  </w:p>
  <w:p w:rsidR="00664DAB" w:rsidRDefault="00664DAB" w:rsidP="00955A9F">
    <w:pPr>
      <w:pStyle w:val="Header"/>
      <w:tabs>
        <w:tab w:val="left" w:pos="6237"/>
        <w:tab w:val="left" w:pos="708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A9F"/>
    <w:rsid w:val="000B76D0"/>
    <w:rsid w:val="000B7D2D"/>
    <w:rsid w:val="00170523"/>
    <w:rsid w:val="002F7223"/>
    <w:rsid w:val="004215EB"/>
    <w:rsid w:val="00443312"/>
    <w:rsid w:val="004D5A73"/>
    <w:rsid w:val="00664DAB"/>
    <w:rsid w:val="007A08BA"/>
    <w:rsid w:val="008202C4"/>
    <w:rsid w:val="00890532"/>
    <w:rsid w:val="009441A0"/>
    <w:rsid w:val="00955A9F"/>
    <w:rsid w:val="00B30CA2"/>
    <w:rsid w:val="00B34163"/>
    <w:rsid w:val="00BB05BB"/>
    <w:rsid w:val="00BC0B2B"/>
    <w:rsid w:val="00BF37FB"/>
    <w:rsid w:val="00C53000"/>
    <w:rsid w:val="00D81226"/>
    <w:rsid w:val="00D945D5"/>
    <w:rsid w:val="00DC72E9"/>
    <w:rsid w:val="00E16129"/>
    <w:rsid w:val="00E3328C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2973</Words>
  <Characters>16949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0943812</vt:lpstr>
    </vt:vector>
  </TitlesOfParts>
  <Company> </Company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0943812</dc:title>
  <dc:subject>TZEPELEV</dc:subject>
  <dc:creator>Светлана Прокудина</dc:creator>
  <cp:keywords/>
  <dc:description/>
  <cp:lastModifiedBy>Svetlana Prokoudina</cp:lastModifiedBy>
  <cp:revision>3</cp:revision>
  <cp:lastPrinted>2009-08-13T11:47:00Z</cp:lastPrinted>
  <dcterms:created xsi:type="dcterms:W3CDTF">2009-08-13T11:47:00Z</dcterms:created>
  <dcterms:modified xsi:type="dcterms:W3CDTF">2009-08-13T11:47:00Z</dcterms:modified>
</cp:coreProperties>
</file>