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041F36" w:rsidTr="00BC3629">
        <w:trPr>
          <w:trHeight w:hRule="exact" w:val="851"/>
        </w:trPr>
        <w:tc>
          <w:tcPr>
            <w:tcW w:w="142" w:type="dxa"/>
            <w:tcBorders>
              <w:bottom w:val="single" w:sz="4" w:space="0" w:color="auto"/>
            </w:tcBorders>
          </w:tcPr>
          <w:p w:rsidR="002D5AAC" w:rsidRPr="00041F36" w:rsidRDefault="002D5AAC" w:rsidP="008025E6">
            <w:pPr>
              <w:kinsoku w:val="0"/>
              <w:overflowPunct w:val="0"/>
              <w:autoSpaceDE w:val="0"/>
              <w:autoSpaceDN w:val="0"/>
              <w:adjustRightInd w:val="0"/>
              <w:snapToGrid w:val="0"/>
              <w:rPr>
                <w:spacing w:val="0"/>
                <w:w w:val="100"/>
                <w:kern w:val="0"/>
              </w:rPr>
            </w:pPr>
          </w:p>
        </w:tc>
        <w:tc>
          <w:tcPr>
            <w:tcW w:w="4820" w:type="dxa"/>
            <w:gridSpan w:val="2"/>
            <w:tcBorders>
              <w:bottom w:val="single" w:sz="4" w:space="0" w:color="auto"/>
            </w:tcBorders>
            <w:vAlign w:val="bottom"/>
          </w:tcPr>
          <w:p w:rsidR="002D5AAC" w:rsidRPr="00041F36" w:rsidRDefault="00DF71B9" w:rsidP="00BC3629">
            <w:pPr>
              <w:spacing w:after="80" w:line="300" w:lineRule="exact"/>
              <w:rPr>
                <w:spacing w:val="0"/>
                <w:w w:val="100"/>
                <w:kern w:val="0"/>
                <w:sz w:val="28"/>
              </w:rPr>
            </w:pPr>
            <w:r w:rsidRPr="00041F36">
              <w:rPr>
                <w:spacing w:val="0"/>
                <w:w w:val="100"/>
                <w:kern w:val="0"/>
                <w:sz w:val="28"/>
              </w:rPr>
              <w:t>Организация</w:t>
            </w:r>
            <w:r w:rsidR="007E12E5" w:rsidRPr="00041F36">
              <w:rPr>
                <w:spacing w:val="0"/>
                <w:w w:val="100"/>
                <w:kern w:val="0"/>
                <w:sz w:val="28"/>
              </w:rPr>
              <w:t xml:space="preserve"> </w:t>
            </w:r>
            <w:r w:rsidRPr="00041F36">
              <w:rPr>
                <w:spacing w:val="0"/>
                <w:w w:val="100"/>
                <w:kern w:val="0"/>
                <w:sz w:val="28"/>
              </w:rPr>
              <w:t>Объединенных</w:t>
            </w:r>
            <w:r w:rsidR="007E12E5" w:rsidRPr="00041F36">
              <w:rPr>
                <w:spacing w:val="0"/>
                <w:w w:val="100"/>
                <w:kern w:val="0"/>
                <w:sz w:val="28"/>
              </w:rPr>
              <w:t xml:space="preserve"> </w:t>
            </w:r>
            <w:r w:rsidRPr="00041F36">
              <w:rPr>
                <w:spacing w:val="0"/>
                <w:w w:val="100"/>
                <w:kern w:val="0"/>
                <w:sz w:val="28"/>
              </w:rPr>
              <w:t>Наций</w:t>
            </w:r>
          </w:p>
        </w:tc>
        <w:tc>
          <w:tcPr>
            <w:tcW w:w="4677" w:type="dxa"/>
            <w:gridSpan w:val="2"/>
            <w:tcBorders>
              <w:bottom w:val="single" w:sz="4" w:space="0" w:color="auto"/>
            </w:tcBorders>
            <w:vAlign w:val="bottom"/>
          </w:tcPr>
          <w:p w:rsidR="002D5AAC" w:rsidRPr="00041F36" w:rsidRDefault="008025E6" w:rsidP="008025E6">
            <w:pPr>
              <w:jc w:val="right"/>
              <w:rPr>
                <w:spacing w:val="0"/>
                <w:w w:val="100"/>
                <w:kern w:val="0"/>
              </w:rPr>
            </w:pPr>
            <w:r w:rsidRPr="00041F36">
              <w:rPr>
                <w:spacing w:val="0"/>
                <w:w w:val="100"/>
                <w:kern w:val="0"/>
                <w:sz w:val="40"/>
              </w:rPr>
              <w:t>CCPR</w:t>
            </w:r>
            <w:r w:rsidRPr="00041F36">
              <w:rPr>
                <w:spacing w:val="0"/>
                <w:w w:val="100"/>
                <w:kern w:val="0"/>
              </w:rPr>
              <w:t>/C/119/D/2216/2012</w:t>
            </w:r>
          </w:p>
        </w:tc>
      </w:tr>
      <w:tr w:rsidR="002D5AAC" w:rsidRPr="008C0C57" w:rsidTr="00BC3629">
        <w:trPr>
          <w:trHeight w:hRule="exact" w:val="2835"/>
        </w:trPr>
        <w:tc>
          <w:tcPr>
            <w:tcW w:w="1280" w:type="dxa"/>
            <w:gridSpan w:val="2"/>
            <w:tcBorders>
              <w:top w:val="single" w:sz="4" w:space="0" w:color="auto"/>
              <w:bottom w:val="single" w:sz="12" w:space="0" w:color="auto"/>
            </w:tcBorders>
          </w:tcPr>
          <w:p w:rsidR="002D5AAC" w:rsidRPr="00041F36" w:rsidRDefault="002E5067" w:rsidP="00BC3629">
            <w:pPr>
              <w:spacing w:before="120"/>
              <w:jc w:val="center"/>
              <w:rPr>
                <w:spacing w:val="0"/>
                <w:w w:val="100"/>
                <w:kern w:val="0"/>
              </w:rPr>
            </w:pPr>
            <w:r w:rsidRPr="00041F36">
              <w:rPr>
                <w:noProof/>
                <w:spacing w:val="0"/>
                <w:w w:val="100"/>
                <w:kern w:val="0"/>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41F36" w:rsidRDefault="00DE32CD" w:rsidP="00BC3629">
            <w:pPr>
              <w:spacing w:before="120" w:line="360" w:lineRule="exact"/>
              <w:rPr>
                <w:b/>
                <w:spacing w:val="0"/>
                <w:w w:val="100"/>
                <w:kern w:val="0"/>
                <w:sz w:val="34"/>
                <w:szCs w:val="34"/>
              </w:rPr>
            </w:pPr>
            <w:r w:rsidRPr="00041F36">
              <w:rPr>
                <w:b/>
                <w:spacing w:val="0"/>
                <w:w w:val="100"/>
                <w:kern w:val="0"/>
                <w:sz w:val="34"/>
                <w:szCs w:val="34"/>
              </w:rPr>
              <w:t>Международный</w:t>
            </w:r>
            <w:r w:rsidR="007E12E5" w:rsidRPr="00041F36">
              <w:rPr>
                <w:b/>
                <w:spacing w:val="0"/>
                <w:w w:val="100"/>
                <w:kern w:val="0"/>
                <w:sz w:val="34"/>
                <w:szCs w:val="34"/>
              </w:rPr>
              <w:t xml:space="preserve"> </w:t>
            </w:r>
            <w:r w:rsidRPr="00041F36">
              <w:rPr>
                <w:b/>
                <w:spacing w:val="0"/>
                <w:w w:val="100"/>
                <w:kern w:val="0"/>
                <w:sz w:val="34"/>
                <w:szCs w:val="34"/>
              </w:rPr>
              <w:t>пакт</w:t>
            </w:r>
            <w:r w:rsidR="007E12E5" w:rsidRPr="00041F36">
              <w:rPr>
                <w:b/>
                <w:spacing w:val="0"/>
                <w:w w:val="100"/>
                <w:kern w:val="0"/>
                <w:sz w:val="34"/>
                <w:szCs w:val="34"/>
              </w:rPr>
              <w:t xml:space="preserve"> </w:t>
            </w:r>
            <w:r w:rsidRPr="00041F36">
              <w:rPr>
                <w:b/>
                <w:spacing w:val="0"/>
                <w:w w:val="100"/>
                <w:kern w:val="0"/>
                <w:sz w:val="34"/>
                <w:szCs w:val="34"/>
              </w:rPr>
              <w:br/>
              <w:t>о</w:t>
            </w:r>
            <w:r w:rsidR="007E12E5" w:rsidRPr="00041F36">
              <w:rPr>
                <w:b/>
                <w:spacing w:val="0"/>
                <w:w w:val="100"/>
                <w:kern w:val="0"/>
                <w:sz w:val="34"/>
                <w:szCs w:val="34"/>
              </w:rPr>
              <w:t xml:space="preserve"> </w:t>
            </w:r>
            <w:r w:rsidRPr="00041F36">
              <w:rPr>
                <w:b/>
                <w:spacing w:val="0"/>
                <w:w w:val="100"/>
                <w:kern w:val="0"/>
                <w:sz w:val="34"/>
                <w:szCs w:val="34"/>
              </w:rPr>
              <w:t>гражданских</w:t>
            </w:r>
            <w:r w:rsidR="007E12E5" w:rsidRPr="00041F36">
              <w:rPr>
                <w:b/>
                <w:spacing w:val="0"/>
                <w:w w:val="100"/>
                <w:kern w:val="0"/>
                <w:sz w:val="34"/>
                <w:szCs w:val="34"/>
              </w:rPr>
              <w:t xml:space="preserve"> </w:t>
            </w:r>
            <w:r w:rsidRPr="00041F36">
              <w:rPr>
                <w:b/>
                <w:spacing w:val="0"/>
                <w:w w:val="100"/>
                <w:kern w:val="0"/>
                <w:sz w:val="34"/>
                <w:szCs w:val="34"/>
              </w:rPr>
              <w:t>и</w:t>
            </w:r>
            <w:r w:rsidR="007E12E5" w:rsidRPr="00041F36">
              <w:rPr>
                <w:b/>
                <w:spacing w:val="0"/>
                <w:w w:val="100"/>
                <w:kern w:val="0"/>
                <w:sz w:val="34"/>
                <w:szCs w:val="34"/>
              </w:rPr>
              <w:t xml:space="preserve"> </w:t>
            </w:r>
            <w:r w:rsidRPr="00041F36">
              <w:rPr>
                <w:b/>
                <w:spacing w:val="0"/>
                <w:w w:val="100"/>
                <w:kern w:val="0"/>
                <w:sz w:val="34"/>
                <w:szCs w:val="34"/>
              </w:rPr>
              <w:t>политических</w:t>
            </w:r>
            <w:r w:rsidR="007E12E5" w:rsidRPr="00041F36">
              <w:rPr>
                <w:b/>
                <w:spacing w:val="0"/>
                <w:w w:val="100"/>
                <w:kern w:val="0"/>
                <w:sz w:val="34"/>
                <w:szCs w:val="34"/>
              </w:rPr>
              <w:t xml:space="preserve"> </w:t>
            </w:r>
            <w:r w:rsidRPr="00041F36">
              <w:rPr>
                <w:b/>
                <w:spacing w:val="0"/>
                <w:w w:val="100"/>
                <w:kern w:val="0"/>
                <w:sz w:val="34"/>
                <w:szCs w:val="34"/>
              </w:rPr>
              <w:br/>
              <w:t>права</w:t>
            </w:r>
            <w:bookmarkStart w:id="0" w:name="_GoBack"/>
            <w:bookmarkEnd w:id="0"/>
            <w:r w:rsidRPr="00041F36">
              <w:rPr>
                <w:b/>
                <w:spacing w:val="0"/>
                <w:w w:val="100"/>
                <w:kern w:val="0"/>
                <w:sz w:val="34"/>
                <w:szCs w:val="34"/>
              </w:rPr>
              <w:t>х</w:t>
            </w:r>
          </w:p>
        </w:tc>
        <w:tc>
          <w:tcPr>
            <w:tcW w:w="2819" w:type="dxa"/>
            <w:tcBorders>
              <w:top w:val="single" w:sz="4" w:space="0" w:color="auto"/>
              <w:bottom w:val="single" w:sz="12" w:space="0" w:color="auto"/>
            </w:tcBorders>
          </w:tcPr>
          <w:p w:rsidR="002D5AAC" w:rsidRPr="00041F36" w:rsidRDefault="008025E6" w:rsidP="00BC3629">
            <w:pPr>
              <w:spacing w:before="240"/>
              <w:rPr>
                <w:spacing w:val="0"/>
                <w:w w:val="100"/>
                <w:kern w:val="0"/>
                <w:lang w:val="en-US"/>
              </w:rPr>
            </w:pPr>
            <w:r w:rsidRPr="00041F36">
              <w:rPr>
                <w:spacing w:val="0"/>
                <w:w w:val="100"/>
                <w:kern w:val="0"/>
                <w:lang w:val="en-US"/>
              </w:rPr>
              <w:t>Distr.:</w:t>
            </w:r>
            <w:r w:rsidR="007E12E5" w:rsidRPr="00041F36">
              <w:rPr>
                <w:spacing w:val="0"/>
                <w:w w:val="100"/>
                <w:kern w:val="0"/>
                <w:lang w:val="en-US"/>
              </w:rPr>
              <w:t xml:space="preserve"> </w:t>
            </w:r>
            <w:r w:rsidRPr="00041F36">
              <w:rPr>
                <w:spacing w:val="0"/>
                <w:w w:val="100"/>
                <w:kern w:val="0"/>
                <w:lang w:val="en-US"/>
              </w:rPr>
              <w:t>General</w:t>
            </w:r>
          </w:p>
          <w:p w:rsidR="008025E6" w:rsidRPr="00041F36" w:rsidRDefault="008025E6" w:rsidP="008025E6">
            <w:pPr>
              <w:spacing w:line="240" w:lineRule="exact"/>
              <w:rPr>
                <w:spacing w:val="0"/>
                <w:w w:val="100"/>
                <w:kern w:val="0"/>
                <w:lang w:val="en-US"/>
              </w:rPr>
            </w:pPr>
            <w:r w:rsidRPr="00041F36">
              <w:rPr>
                <w:spacing w:val="0"/>
                <w:w w:val="100"/>
                <w:kern w:val="0"/>
                <w:lang w:val="en-US"/>
              </w:rPr>
              <w:t>1</w:t>
            </w:r>
            <w:r w:rsidR="007E12E5" w:rsidRPr="00041F36">
              <w:rPr>
                <w:spacing w:val="0"/>
                <w:w w:val="100"/>
                <w:kern w:val="0"/>
                <w:lang w:val="en-US"/>
              </w:rPr>
              <w:t xml:space="preserve"> </w:t>
            </w:r>
            <w:r w:rsidRPr="00041F36">
              <w:rPr>
                <w:spacing w:val="0"/>
                <w:w w:val="100"/>
                <w:kern w:val="0"/>
                <w:lang w:val="en-US"/>
              </w:rPr>
              <w:t>November</w:t>
            </w:r>
            <w:r w:rsidR="007E12E5" w:rsidRPr="00041F36">
              <w:rPr>
                <w:spacing w:val="0"/>
                <w:w w:val="100"/>
                <w:kern w:val="0"/>
                <w:lang w:val="en-US"/>
              </w:rPr>
              <w:t xml:space="preserve"> </w:t>
            </w:r>
            <w:r w:rsidRPr="00041F36">
              <w:rPr>
                <w:spacing w:val="0"/>
                <w:w w:val="100"/>
                <w:kern w:val="0"/>
                <w:lang w:val="en-US"/>
              </w:rPr>
              <w:t>2017</w:t>
            </w:r>
          </w:p>
          <w:p w:rsidR="008025E6" w:rsidRPr="00041F36" w:rsidRDefault="008025E6" w:rsidP="008025E6">
            <w:pPr>
              <w:spacing w:line="240" w:lineRule="exact"/>
              <w:rPr>
                <w:spacing w:val="0"/>
                <w:w w:val="100"/>
                <w:kern w:val="0"/>
                <w:lang w:val="en-US"/>
              </w:rPr>
            </w:pPr>
            <w:r w:rsidRPr="00041F36">
              <w:rPr>
                <w:spacing w:val="0"/>
                <w:w w:val="100"/>
                <w:kern w:val="0"/>
                <w:lang w:val="en-US"/>
              </w:rPr>
              <w:t>Russian</w:t>
            </w:r>
          </w:p>
          <w:p w:rsidR="008025E6" w:rsidRPr="00041F36" w:rsidRDefault="008025E6" w:rsidP="008025E6">
            <w:pPr>
              <w:spacing w:line="240" w:lineRule="exact"/>
              <w:rPr>
                <w:spacing w:val="0"/>
                <w:w w:val="100"/>
                <w:kern w:val="0"/>
                <w:lang w:val="en-US"/>
              </w:rPr>
            </w:pPr>
            <w:r w:rsidRPr="00041F36">
              <w:rPr>
                <w:spacing w:val="0"/>
                <w:w w:val="100"/>
                <w:kern w:val="0"/>
                <w:lang w:val="en-US"/>
              </w:rPr>
              <w:t>Original:</w:t>
            </w:r>
            <w:r w:rsidR="007E12E5" w:rsidRPr="00041F36">
              <w:rPr>
                <w:spacing w:val="0"/>
                <w:w w:val="100"/>
                <w:kern w:val="0"/>
                <w:lang w:val="en-US"/>
              </w:rPr>
              <w:t xml:space="preserve"> </w:t>
            </w:r>
            <w:r w:rsidRPr="00041F36">
              <w:rPr>
                <w:spacing w:val="0"/>
                <w:w w:val="100"/>
                <w:kern w:val="0"/>
                <w:lang w:val="en-US"/>
              </w:rPr>
              <w:t>English</w:t>
            </w:r>
          </w:p>
        </w:tc>
      </w:tr>
    </w:tbl>
    <w:p w:rsidR="000F4A77" w:rsidRPr="002E3D5E" w:rsidRDefault="000F4A77" w:rsidP="002E3D5E">
      <w:pPr>
        <w:spacing w:before="120"/>
        <w:rPr>
          <w:rFonts w:eastAsiaTheme="minorEastAsia"/>
          <w:b/>
          <w:w w:val="100"/>
          <w:sz w:val="24"/>
          <w:szCs w:val="24"/>
          <w:lang w:eastAsia="zh-CN"/>
        </w:rPr>
      </w:pPr>
      <w:r w:rsidRPr="002E3D5E">
        <w:rPr>
          <w:b/>
          <w:w w:val="100"/>
          <w:sz w:val="24"/>
          <w:szCs w:val="24"/>
        </w:rPr>
        <w:t>Комитет</w:t>
      </w:r>
      <w:r w:rsidR="007E12E5" w:rsidRPr="002E3D5E">
        <w:rPr>
          <w:b/>
          <w:w w:val="100"/>
          <w:sz w:val="24"/>
          <w:szCs w:val="24"/>
        </w:rPr>
        <w:t xml:space="preserve"> </w:t>
      </w:r>
      <w:r w:rsidRPr="002E3D5E">
        <w:rPr>
          <w:b/>
          <w:w w:val="100"/>
          <w:sz w:val="24"/>
          <w:szCs w:val="24"/>
        </w:rPr>
        <w:t>по</w:t>
      </w:r>
      <w:r w:rsidR="007E12E5" w:rsidRPr="002E3D5E">
        <w:rPr>
          <w:b/>
          <w:w w:val="100"/>
          <w:sz w:val="24"/>
          <w:szCs w:val="24"/>
        </w:rPr>
        <w:t xml:space="preserve"> </w:t>
      </w:r>
      <w:r w:rsidRPr="002E3D5E">
        <w:rPr>
          <w:b/>
          <w:w w:val="100"/>
          <w:sz w:val="24"/>
          <w:szCs w:val="24"/>
        </w:rPr>
        <w:t>правам</w:t>
      </w:r>
      <w:r w:rsidR="007E12E5" w:rsidRPr="002E3D5E">
        <w:rPr>
          <w:b/>
          <w:w w:val="100"/>
          <w:sz w:val="24"/>
          <w:szCs w:val="24"/>
        </w:rPr>
        <w:t xml:space="preserve"> </w:t>
      </w:r>
      <w:r w:rsidRPr="002E3D5E">
        <w:rPr>
          <w:b/>
          <w:w w:val="100"/>
          <w:sz w:val="24"/>
          <w:szCs w:val="24"/>
        </w:rPr>
        <w:t>человека</w:t>
      </w:r>
    </w:p>
    <w:p w:rsidR="000F4A77" w:rsidRPr="002E3D5E" w:rsidRDefault="000F4A77" w:rsidP="002E3D5E">
      <w:pPr>
        <w:pStyle w:val="HChGR"/>
        <w:rPr>
          <w:b w:val="0"/>
          <w:bCs/>
          <w:spacing w:val="0"/>
          <w:w w:val="100"/>
          <w:kern w:val="0"/>
          <w:sz w:val="20"/>
        </w:rPr>
      </w:pPr>
      <w:r w:rsidRPr="002E3D5E">
        <w:rPr>
          <w:spacing w:val="0"/>
          <w:w w:val="100"/>
          <w:kern w:val="0"/>
        </w:rPr>
        <w:tab/>
      </w:r>
      <w:r w:rsidRPr="002E3D5E">
        <w:rPr>
          <w:spacing w:val="0"/>
          <w:w w:val="100"/>
          <w:kern w:val="0"/>
        </w:rPr>
        <w:tab/>
        <w:t>Соображения,</w:t>
      </w:r>
      <w:r w:rsidR="007E12E5" w:rsidRPr="002E3D5E">
        <w:rPr>
          <w:spacing w:val="0"/>
          <w:w w:val="100"/>
          <w:kern w:val="0"/>
        </w:rPr>
        <w:t xml:space="preserve"> </w:t>
      </w:r>
      <w:r w:rsidRPr="002E3D5E">
        <w:rPr>
          <w:spacing w:val="0"/>
          <w:w w:val="100"/>
          <w:kern w:val="0"/>
        </w:rPr>
        <w:t>принятые</w:t>
      </w:r>
      <w:r w:rsidR="007E12E5" w:rsidRPr="002E3D5E">
        <w:rPr>
          <w:spacing w:val="0"/>
          <w:w w:val="100"/>
          <w:kern w:val="0"/>
        </w:rPr>
        <w:t xml:space="preserve"> </w:t>
      </w:r>
      <w:r w:rsidRPr="002E3D5E">
        <w:rPr>
          <w:spacing w:val="0"/>
          <w:w w:val="100"/>
          <w:kern w:val="0"/>
        </w:rPr>
        <w:t>Комитетом</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соответствии</w:t>
      </w:r>
      <w:r w:rsidR="007E12E5" w:rsidRPr="002E3D5E">
        <w:rPr>
          <w:spacing w:val="0"/>
          <w:w w:val="100"/>
          <w:kern w:val="0"/>
        </w:rPr>
        <w:t xml:space="preserve"> </w:t>
      </w:r>
      <w:r w:rsidRPr="002E3D5E">
        <w:rPr>
          <w:spacing w:val="0"/>
          <w:w w:val="100"/>
          <w:kern w:val="0"/>
        </w:rPr>
        <w:br/>
        <w:t>с</w:t>
      </w:r>
      <w:r w:rsidR="007E12E5" w:rsidRPr="002E3D5E">
        <w:rPr>
          <w:spacing w:val="0"/>
          <w:w w:val="100"/>
          <w:kern w:val="0"/>
        </w:rPr>
        <w:t xml:space="preserve"> </w:t>
      </w:r>
      <w:r w:rsidRPr="002E3D5E">
        <w:rPr>
          <w:spacing w:val="0"/>
          <w:w w:val="100"/>
          <w:kern w:val="0"/>
        </w:rPr>
        <w:t>пунктом</w:t>
      </w:r>
      <w:r w:rsidR="007E12E5" w:rsidRPr="002E3D5E">
        <w:rPr>
          <w:spacing w:val="0"/>
          <w:w w:val="100"/>
          <w:kern w:val="0"/>
        </w:rPr>
        <w:t xml:space="preserve"> </w:t>
      </w:r>
      <w:r w:rsidRPr="002E3D5E">
        <w:rPr>
          <w:spacing w:val="0"/>
          <w:w w:val="100"/>
          <w:kern w:val="0"/>
        </w:rPr>
        <w:t>4</w:t>
      </w:r>
      <w:r w:rsidR="007E12E5" w:rsidRPr="002E3D5E">
        <w:rPr>
          <w:spacing w:val="0"/>
          <w:w w:val="100"/>
          <w:kern w:val="0"/>
        </w:rPr>
        <w:t xml:space="preserve"> </w:t>
      </w:r>
      <w:r w:rsidRPr="002E3D5E">
        <w:rPr>
          <w:spacing w:val="0"/>
          <w:w w:val="100"/>
          <w:kern w:val="0"/>
        </w:rPr>
        <w:t>статьи</w:t>
      </w:r>
      <w:r w:rsidR="007E12E5" w:rsidRPr="002E3D5E">
        <w:rPr>
          <w:spacing w:val="0"/>
          <w:w w:val="100"/>
          <w:kern w:val="0"/>
        </w:rPr>
        <w:t xml:space="preserve"> </w:t>
      </w:r>
      <w:r w:rsidRPr="002E3D5E">
        <w:rPr>
          <w:spacing w:val="0"/>
          <w:w w:val="100"/>
          <w:kern w:val="0"/>
        </w:rPr>
        <w:t>5</w:t>
      </w:r>
      <w:r w:rsidR="007E12E5" w:rsidRPr="002E3D5E">
        <w:rPr>
          <w:spacing w:val="0"/>
          <w:w w:val="100"/>
          <w:kern w:val="0"/>
        </w:rPr>
        <w:t xml:space="preserve"> </w:t>
      </w:r>
      <w:r w:rsidRPr="002E3D5E">
        <w:rPr>
          <w:spacing w:val="0"/>
          <w:w w:val="100"/>
          <w:kern w:val="0"/>
        </w:rPr>
        <w:t>Факультативного</w:t>
      </w:r>
      <w:r w:rsidR="007E12E5" w:rsidRPr="002E3D5E">
        <w:rPr>
          <w:spacing w:val="0"/>
          <w:w w:val="100"/>
          <w:kern w:val="0"/>
        </w:rPr>
        <w:t xml:space="preserve"> </w:t>
      </w:r>
      <w:r w:rsidRPr="002E3D5E">
        <w:rPr>
          <w:spacing w:val="0"/>
          <w:w w:val="100"/>
          <w:kern w:val="0"/>
        </w:rPr>
        <w:t>протокола</w:t>
      </w:r>
      <w:r w:rsidR="007E12E5" w:rsidRPr="002E3D5E">
        <w:rPr>
          <w:spacing w:val="0"/>
          <w:w w:val="100"/>
          <w:kern w:val="0"/>
        </w:rPr>
        <w:t xml:space="preserve"> </w:t>
      </w:r>
      <w:r w:rsidRPr="002E3D5E">
        <w:rPr>
          <w:spacing w:val="0"/>
          <w:w w:val="100"/>
          <w:kern w:val="0"/>
        </w:rPr>
        <w:t>относительно</w:t>
      </w:r>
      <w:r w:rsidR="007E12E5" w:rsidRPr="002E3D5E">
        <w:rPr>
          <w:spacing w:val="0"/>
          <w:w w:val="100"/>
          <w:kern w:val="0"/>
        </w:rPr>
        <w:t xml:space="preserve"> </w:t>
      </w:r>
      <w:r w:rsidRPr="002E3D5E">
        <w:rPr>
          <w:spacing w:val="0"/>
          <w:w w:val="100"/>
          <w:kern w:val="0"/>
        </w:rPr>
        <w:t>сообщения</w:t>
      </w:r>
      <w:r w:rsidR="007E12E5" w:rsidRPr="002E3D5E">
        <w:rPr>
          <w:spacing w:val="0"/>
          <w:w w:val="100"/>
          <w:kern w:val="0"/>
        </w:rPr>
        <w:t xml:space="preserve"> </w:t>
      </w:r>
      <w:r w:rsidRPr="002E3D5E">
        <w:rPr>
          <w:spacing w:val="0"/>
          <w:w w:val="100"/>
          <w:kern w:val="0"/>
        </w:rPr>
        <w:t>№</w:t>
      </w:r>
      <w:r w:rsidR="007E12E5" w:rsidRPr="002E3D5E">
        <w:rPr>
          <w:spacing w:val="0"/>
          <w:w w:val="100"/>
          <w:kern w:val="0"/>
        </w:rPr>
        <w:t xml:space="preserve"> </w:t>
      </w:r>
      <w:r w:rsidRPr="002E3D5E">
        <w:rPr>
          <w:spacing w:val="0"/>
          <w:w w:val="100"/>
          <w:kern w:val="0"/>
        </w:rPr>
        <w:t>2216/2012</w:t>
      </w:r>
      <w:r w:rsidRPr="002E3D5E">
        <w:rPr>
          <w:rStyle w:val="aa"/>
          <w:b w:val="0"/>
          <w:bCs/>
          <w:spacing w:val="0"/>
          <w:w w:val="100"/>
          <w:kern w:val="0"/>
          <w:sz w:val="20"/>
          <w:vertAlign w:val="baseline"/>
        </w:rPr>
        <w:footnoteReference w:customMarkFollows="1" w:id="1"/>
        <w:t>*</w:t>
      </w:r>
      <w:r w:rsidR="007E12E5" w:rsidRPr="002E3D5E">
        <w:rPr>
          <w:bCs/>
          <w:spacing w:val="0"/>
          <w:w w:val="100"/>
          <w:kern w:val="0"/>
          <w:sz w:val="20"/>
        </w:rPr>
        <w:t xml:space="preserve"> </w:t>
      </w:r>
      <w:r w:rsidRPr="002E3D5E">
        <w:rPr>
          <w:rStyle w:val="aa"/>
          <w:b w:val="0"/>
          <w:bCs/>
          <w:spacing w:val="0"/>
          <w:w w:val="100"/>
          <w:kern w:val="0"/>
          <w:sz w:val="20"/>
          <w:vertAlign w:val="baseline"/>
        </w:rPr>
        <w:footnoteReference w:customMarkFollows="1" w:id="2"/>
        <w:t>**</w:t>
      </w:r>
      <w:r w:rsidR="007E12E5" w:rsidRPr="002E3D5E">
        <w:rPr>
          <w:bCs/>
          <w:spacing w:val="0"/>
          <w:w w:val="100"/>
          <w:kern w:val="0"/>
          <w:sz w:val="20"/>
        </w:rPr>
        <w:t xml:space="preserve"> </w:t>
      </w:r>
      <w:r w:rsidRPr="002E3D5E">
        <w:rPr>
          <w:rStyle w:val="aa"/>
          <w:b w:val="0"/>
          <w:bCs/>
          <w:spacing w:val="0"/>
          <w:w w:val="100"/>
          <w:kern w:val="0"/>
          <w:sz w:val="20"/>
          <w:vertAlign w:val="baseline"/>
        </w:rPr>
        <w:footnoteReference w:customMarkFollows="1" w:id="3"/>
        <w:t>***</w:t>
      </w:r>
      <w:r w:rsidR="007E12E5" w:rsidRPr="002E3D5E">
        <w:rPr>
          <w:bCs/>
          <w:spacing w:val="0"/>
          <w:w w:val="100"/>
          <w:kern w:val="0"/>
          <w:sz w:val="20"/>
        </w:rPr>
        <w:t xml:space="preserve"> </w:t>
      </w:r>
      <w:r w:rsidRPr="002E3D5E">
        <w:rPr>
          <w:rStyle w:val="aa"/>
          <w:b w:val="0"/>
          <w:bCs/>
          <w:spacing w:val="0"/>
          <w:w w:val="100"/>
          <w:kern w:val="0"/>
          <w:sz w:val="20"/>
          <w:vertAlign w:val="baseline"/>
        </w:rPr>
        <w:footnoteReference w:customMarkFollows="1" w:id="4"/>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Сообщение</w:t>
            </w:r>
            <w:r w:rsidR="007E12E5" w:rsidRPr="002E3D5E">
              <w:rPr>
                <w:i/>
                <w:spacing w:val="0"/>
                <w:w w:val="100"/>
                <w:kern w:val="0"/>
              </w:rPr>
              <w:t xml:space="preserve"> </w:t>
            </w:r>
            <w:r w:rsidRPr="002E3D5E">
              <w:rPr>
                <w:i/>
                <w:spacing w:val="0"/>
                <w:w w:val="100"/>
                <w:kern w:val="0"/>
              </w:rPr>
              <w:t>представлено:</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C</w:t>
            </w:r>
            <w:r w:rsidR="007E12E5" w:rsidRPr="002E3D5E">
              <w:rPr>
                <w:spacing w:val="0"/>
                <w:w w:val="100"/>
                <w:kern w:val="0"/>
              </w:rPr>
              <w:t xml:space="preserve"> </w:t>
            </w:r>
            <w:r w:rsidRPr="002E3D5E">
              <w:rPr>
                <w:spacing w:val="0"/>
                <w:w w:val="100"/>
                <w:kern w:val="0"/>
              </w:rPr>
              <w:t>(представлена</w:t>
            </w:r>
            <w:r w:rsidR="007E12E5" w:rsidRPr="002E3D5E">
              <w:rPr>
                <w:spacing w:val="0"/>
                <w:w w:val="100"/>
                <w:kern w:val="0"/>
              </w:rPr>
              <w:t xml:space="preserve"> </w:t>
            </w:r>
            <w:r w:rsidRPr="002E3D5E">
              <w:rPr>
                <w:spacing w:val="0"/>
                <w:w w:val="100"/>
                <w:kern w:val="0"/>
              </w:rPr>
              <w:t>адвокатами</w:t>
            </w:r>
            <w:r w:rsidR="007E12E5" w:rsidRPr="002E3D5E">
              <w:rPr>
                <w:spacing w:val="0"/>
                <w:w w:val="100"/>
                <w:kern w:val="0"/>
              </w:rPr>
              <w:t xml:space="preserve"> </w:t>
            </w:r>
            <w:r w:rsidRPr="002E3D5E">
              <w:rPr>
                <w:spacing w:val="0"/>
                <w:w w:val="100"/>
                <w:kern w:val="0"/>
              </w:rPr>
              <w:t>Мишель</w:t>
            </w:r>
            <w:r w:rsidR="007E12E5" w:rsidRPr="002E3D5E">
              <w:rPr>
                <w:spacing w:val="0"/>
                <w:w w:val="100"/>
                <w:kern w:val="0"/>
              </w:rPr>
              <w:t xml:space="preserve"> </w:t>
            </w:r>
            <w:proofErr w:type="spellStart"/>
            <w:r w:rsidRPr="002E3D5E">
              <w:rPr>
                <w:spacing w:val="0"/>
                <w:w w:val="100"/>
                <w:kern w:val="0"/>
              </w:rPr>
              <w:t>Хэннон</w:t>
            </w:r>
            <w:proofErr w:type="spellEnd"/>
            <w:r w:rsidRPr="002E3D5E">
              <w:rPr>
                <w:spacing w:val="0"/>
                <w:w w:val="100"/>
                <w:kern w:val="0"/>
              </w:rPr>
              <w:t>,</w:t>
            </w:r>
            <w:r w:rsidR="007E12E5" w:rsidRPr="002E3D5E">
              <w:rPr>
                <w:spacing w:val="0"/>
                <w:w w:val="100"/>
                <w:kern w:val="0"/>
              </w:rPr>
              <w:t xml:space="preserve"> </w:t>
            </w:r>
            <w:proofErr w:type="spellStart"/>
            <w:r w:rsidRPr="002E3D5E">
              <w:rPr>
                <w:spacing w:val="0"/>
                <w:w w:val="100"/>
                <w:kern w:val="0"/>
              </w:rPr>
              <w:t>Гасаном</w:t>
            </w:r>
            <w:proofErr w:type="spellEnd"/>
            <w:r w:rsidR="007E12E5" w:rsidRPr="002E3D5E">
              <w:rPr>
                <w:spacing w:val="0"/>
                <w:w w:val="100"/>
                <w:kern w:val="0"/>
              </w:rPr>
              <w:t xml:space="preserve"> </w:t>
            </w:r>
            <w:proofErr w:type="spellStart"/>
            <w:r w:rsidRPr="002E3D5E">
              <w:rPr>
                <w:spacing w:val="0"/>
                <w:w w:val="100"/>
                <w:kern w:val="0"/>
              </w:rPr>
              <w:t>Касисья</w:t>
            </w:r>
            <w:proofErr w:type="spellEnd"/>
            <w:r w:rsidR="007E12E5" w:rsidRPr="002E3D5E">
              <w:rPr>
                <w:spacing w:val="0"/>
                <w:w w:val="100"/>
                <w:kern w:val="0"/>
              </w:rPr>
              <w:t xml:space="preserve"> </w:t>
            </w:r>
            <w:r w:rsidRPr="002E3D5E">
              <w:rPr>
                <w:spacing w:val="0"/>
                <w:w w:val="100"/>
                <w:kern w:val="0"/>
              </w:rPr>
              <w:t>и</w:t>
            </w:r>
            <w:r w:rsidR="007E12E5" w:rsidRPr="002E3D5E">
              <w:rPr>
                <w:spacing w:val="0"/>
                <w:w w:val="100"/>
                <w:kern w:val="0"/>
              </w:rPr>
              <w:t xml:space="preserve"> </w:t>
            </w:r>
            <w:proofErr w:type="spellStart"/>
            <w:r w:rsidRPr="002E3D5E">
              <w:rPr>
                <w:spacing w:val="0"/>
                <w:w w:val="100"/>
                <w:kern w:val="0"/>
              </w:rPr>
              <w:t>Клэнси</w:t>
            </w:r>
            <w:proofErr w:type="spellEnd"/>
            <w:r w:rsidR="007E12E5" w:rsidRPr="002E3D5E">
              <w:rPr>
                <w:spacing w:val="0"/>
                <w:w w:val="100"/>
                <w:kern w:val="0"/>
              </w:rPr>
              <w:t xml:space="preserve"> </w:t>
            </w:r>
            <w:r w:rsidRPr="002E3D5E">
              <w:rPr>
                <w:spacing w:val="0"/>
                <w:w w:val="100"/>
                <w:kern w:val="0"/>
              </w:rPr>
              <w:t>Кинг)</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Предполагаемые</w:t>
            </w:r>
            <w:r w:rsidR="007E12E5" w:rsidRPr="002E3D5E">
              <w:rPr>
                <w:i/>
                <w:spacing w:val="0"/>
                <w:w w:val="100"/>
                <w:kern w:val="0"/>
              </w:rPr>
              <w:t xml:space="preserve"> </w:t>
            </w:r>
            <w:r w:rsidRPr="002E3D5E">
              <w:rPr>
                <w:i/>
                <w:spacing w:val="0"/>
                <w:w w:val="100"/>
                <w:kern w:val="0"/>
              </w:rPr>
              <w:t>жертвы:</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автор</w:t>
            </w:r>
            <w:r w:rsidR="007E12E5" w:rsidRPr="002E3D5E">
              <w:rPr>
                <w:spacing w:val="0"/>
                <w:w w:val="100"/>
                <w:kern w:val="0"/>
              </w:rPr>
              <w:t xml:space="preserve"> </w:t>
            </w:r>
            <w:r w:rsidRPr="002E3D5E">
              <w:rPr>
                <w:spacing w:val="0"/>
                <w:w w:val="100"/>
                <w:kern w:val="0"/>
              </w:rPr>
              <w:t>и</w:t>
            </w:r>
            <w:r w:rsidR="007E12E5" w:rsidRPr="002E3D5E">
              <w:rPr>
                <w:spacing w:val="0"/>
                <w:w w:val="100"/>
                <w:kern w:val="0"/>
              </w:rPr>
              <w:t xml:space="preserve"> </w:t>
            </w:r>
            <w:r w:rsidRPr="002E3D5E">
              <w:rPr>
                <w:spacing w:val="0"/>
                <w:w w:val="100"/>
                <w:kern w:val="0"/>
              </w:rPr>
              <w:t>ее</w:t>
            </w:r>
            <w:r w:rsidR="007E12E5" w:rsidRPr="002E3D5E">
              <w:rPr>
                <w:spacing w:val="0"/>
                <w:w w:val="100"/>
                <w:kern w:val="0"/>
              </w:rPr>
              <w:t xml:space="preserve"> </w:t>
            </w:r>
            <w:r w:rsidRPr="002E3D5E">
              <w:rPr>
                <w:spacing w:val="0"/>
                <w:w w:val="100"/>
                <w:kern w:val="0"/>
              </w:rPr>
              <w:t>несовершеннолетняя</w:t>
            </w:r>
            <w:r w:rsidR="007E12E5" w:rsidRPr="002E3D5E">
              <w:rPr>
                <w:spacing w:val="0"/>
                <w:w w:val="100"/>
                <w:kern w:val="0"/>
              </w:rPr>
              <w:t xml:space="preserve"> </w:t>
            </w:r>
            <w:r w:rsidRPr="002E3D5E">
              <w:rPr>
                <w:spacing w:val="0"/>
                <w:w w:val="100"/>
                <w:kern w:val="0"/>
              </w:rPr>
              <w:t>дочь</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Государство-участник:</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Австралия</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Дата</w:t>
            </w:r>
            <w:r w:rsidR="007E12E5" w:rsidRPr="002E3D5E">
              <w:rPr>
                <w:i/>
                <w:spacing w:val="0"/>
                <w:w w:val="100"/>
                <w:kern w:val="0"/>
              </w:rPr>
              <w:t xml:space="preserve"> </w:t>
            </w:r>
            <w:r w:rsidRPr="002E3D5E">
              <w:rPr>
                <w:i/>
                <w:spacing w:val="0"/>
                <w:w w:val="100"/>
                <w:kern w:val="0"/>
              </w:rPr>
              <w:t>сообщения:</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27</w:t>
            </w:r>
            <w:r w:rsidR="007E12E5" w:rsidRPr="002E3D5E">
              <w:rPr>
                <w:spacing w:val="0"/>
                <w:w w:val="100"/>
                <w:kern w:val="0"/>
              </w:rPr>
              <w:t xml:space="preserve"> </w:t>
            </w:r>
            <w:r w:rsidRPr="002E3D5E">
              <w:rPr>
                <w:spacing w:val="0"/>
                <w:w w:val="100"/>
                <w:kern w:val="0"/>
              </w:rPr>
              <w:t>апреля</w:t>
            </w:r>
            <w:r w:rsidR="007E12E5" w:rsidRPr="002E3D5E">
              <w:rPr>
                <w:spacing w:val="0"/>
                <w:w w:val="100"/>
                <w:kern w:val="0"/>
              </w:rPr>
              <w:t xml:space="preserve"> </w:t>
            </w:r>
            <w:r w:rsidRPr="002E3D5E">
              <w:rPr>
                <w:spacing w:val="0"/>
                <w:w w:val="100"/>
                <w:kern w:val="0"/>
              </w:rPr>
              <w:t>2012</w:t>
            </w:r>
            <w:r w:rsidR="007E12E5" w:rsidRPr="002E3D5E">
              <w:rPr>
                <w:spacing w:val="0"/>
                <w:w w:val="100"/>
                <w:kern w:val="0"/>
              </w:rPr>
              <w:t xml:space="preserve"> </w:t>
            </w:r>
            <w:r w:rsidRPr="002E3D5E">
              <w:rPr>
                <w:spacing w:val="0"/>
                <w:w w:val="100"/>
                <w:kern w:val="0"/>
              </w:rPr>
              <w:t>года</w:t>
            </w:r>
            <w:r w:rsidR="007E12E5" w:rsidRPr="002E3D5E">
              <w:rPr>
                <w:spacing w:val="0"/>
                <w:w w:val="100"/>
                <w:kern w:val="0"/>
              </w:rPr>
              <w:t xml:space="preserve"> </w:t>
            </w:r>
            <w:r w:rsidRPr="002E3D5E">
              <w:rPr>
                <w:spacing w:val="0"/>
                <w:w w:val="100"/>
                <w:kern w:val="0"/>
              </w:rPr>
              <w:t>(первоначальное</w:t>
            </w:r>
            <w:r w:rsidR="007E12E5" w:rsidRPr="002E3D5E">
              <w:rPr>
                <w:spacing w:val="0"/>
                <w:w w:val="100"/>
                <w:kern w:val="0"/>
              </w:rPr>
              <w:t xml:space="preserve"> </w:t>
            </w:r>
            <w:r w:rsidRPr="002E3D5E">
              <w:rPr>
                <w:spacing w:val="0"/>
                <w:w w:val="100"/>
                <w:kern w:val="0"/>
              </w:rPr>
              <w:t>представление)</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Справочная</w:t>
            </w:r>
            <w:r w:rsidR="007E12E5" w:rsidRPr="002E3D5E">
              <w:rPr>
                <w:i/>
                <w:spacing w:val="0"/>
                <w:w w:val="100"/>
                <w:kern w:val="0"/>
              </w:rPr>
              <w:t xml:space="preserve"> </w:t>
            </w:r>
            <w:r w:rsidRPr="002E3D5E">
              <w:rPr>
                <w:i/>
                <w:spacing w:val="0"/>
                <w:w w:val="100"/>
                <w:kern w:val="0"/>
              </w:rPr>
              <w:t>документация:</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решение</w:t>
            </w:r>
            <w:r w:rsidR="007E12E5" w:rsidRPr="002E3D5E">
              <w:rPr>
                <w:spacing w:val="0"/>
                <w:w w:val="100"/>
                <w:kern w:val="0"/>
              </w:rPr>
              <w:t xml:space="preserve"> </w:t>
            </w:r>
            <w:r w:rsidRPr="002E3D5E">
              <w:rPr>
                <w:spacing w:val="0"/>
                <w:w w:val="100"/>
                <w:kern w:val="0"/>
              </w:rPr>
              <w:t>Специального</w:t>
            </w:r>
            <w:r w:rsidR="007E12E5" w:rsidRPr="002E3D5E">
              <w:rPr>
                <w:spacing w:val="0"/>
                <w:w w:val="100"/>
                <w:kern w:val="0"/>
              </w:rPr>
              <w:t xml:space="preserve"> </w:t>
            </w:r>
            <w:r w:rsidRPr="002E3D5E">
              <w:rPr>
                <w:spacing w:val="0"/>
                <w:w w:val="100"/>
                <w:kern w:val="0"/>
              </w:rPr>
              <w:t>докладчика,</w:t>
            </w:r>
            <w:r w:rsidR="007E12E5" w:rsidRPr="002E3D5E">
              <w:rPr>
                <w:spacing w:val="0"/>
                <w:w w:val="100"/>
                <w:kern w:val="0"/>
              </w:rPr>
              <w:t xml:space="preserve"> </w:t>
            </w:r>
            <w:r w:rsidRPr="002E3D5E">
              <w:rPr>
                <w:spacing w:val="0"/>
                <w:w w:val="100"/>
                <w:kern w:val="0"/>
              </w:rPr>
              <w:t>принятое</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соответствии</w:t>
            </w:r>
            <w:r w:rsidR="007E12E5" w:rsidRPr="002E3D5E">
              <w:rPr>
                <w:spacing w:val="0"/>
                <w:w w:val="100"/>
                <w:kern w:val="0"/>
              </w:rPr>
              <w:t xml:space="preserve"> </w:t>
            </w:r>
            <w:r w:rsidRPr="002E3D5E">
              <w:rPr>
                <w:spacing w:val="0"/>
                <w:w w:val="100"/>
                <w:kern w:val="0"/>
              </w:rPr>
              <w:t>с</w:t>
            </w:r>
            <w:r w:rsidR="007E12E5" w:rsidRPr="002E3D5E">
              <w:rPr>
                <w:spacing w:val="0"/>
                <w:w w:val="100"/>
                <w:kern w:val="0"/>
              </w:rPr>
              <w:t xml:space="preserve"> </w:t>
            </w:r>
            <w:r w:rsidRPr="002E3D5E">
              <w:rPr>
                <w:spacing w:val="0"/>
                <w:w w:val="100"/>
                <w:kern w:val="0"/>
              </w:rPr>
              <w:t>правилом</w:t>
            </w:r>
            <w:r w:rsidR="007E12E5" w:rsidRPr="002E3D5E">
              <w:rPr>
                <w:spacing w:val="0"/>
                <w:w w:val="100"/>
                <w:kern w:val="0"/>
              </w:rPr>
              <w:t xml:space="preserve"> </w:t>
            </w:r>
            <w:r w:rsidRPr="002E3D5E">
              <w:rPr>
                <w:spacing w:val="0"/>
                <w:w w:val="100"/>
                <w:kern w:val="0"/>
              </w:rPr>
              <w:t>97</w:t>
            </w:r>
            <w:r w:rsidR="007E12E5" w:rsidRPr="002E3D5E">
              <w:rPr>
                <w:spacing w:val="0"/>
                <w:w w:val="100"/>
                <w:kern w:val="0"/>
              </w:rPr>
              <w:t xml:space="preserve"> </w:t>
            </w:r>
            <w:r w:rsidRPr="002E3D5E">
              <w:rPr>
                <w:spacing w:val="0"/>
                <w:w w:val="100"/>
                <w:kern w:val="0"/>
              </w:rPr>
              <w:t>правил</w:t>
            </w:r>
            <w:r w:rsidR="007E12E5" w:rsidRPr="002E3D5E">
              <w:rPr>
                <w:spacing w:val="0"/>
                <w:w w:val="100"/>
                <w:kern w:val="0"/>
              </w:rPr>
              <w:t xml:space="preserve"> </w:t>
            </w:r>
            <w:r w:rsidRPr="002E3D5E">
              <w:rPr>
                <w:spacing w:val="0"/>
                <w:w w:val="100"/>
                <w:kern w:val="0"/>
              </w:rPr>
              <w:t>процедуры</w:t>
            </w:r>
            <w:r w:rsidR="007E12E5" w:rsidRPr="002E3D5E">
              <w:rPr>
                <w:spacing w:val="0"/>
                <w:w w:val="100"/>
                <w:kern w:val="0"/>
              </w:rPr>
              <w:t xml:space="preserve"> </w:t>
            </w:r>
            <w:r w:rsidRPr="002E3D5E">
              <w:rPr>
                <w:spacing w:val="0"/>
                <w:w w:val="100"/>
                <w:kern w:val="0"/>
              </w:rPr>
              <w:t>и</w:t>
            </w:r>
            <w:r w:rsidR="007E12E5" w:rsidRPr="002E3D5E">
              <w:rPr>
                <w:spacing w:val="0"/>
                <w:w w:val="100"/>
                <w:kern w:val="0"/>
              </w:rPr>
              <w:t xml:space="preserve"> </w:t>
            </w:r>
            <w:r w:rsidRPr="002E3D5E">
              <w:rPr>
                <w:spacing w:val="0"/>
                <w:w w:val="100"/>
                <w:kern w:val="0"/>
              </w:rPr>
              <w:t>препровожденное</w:t>
            </w:r>
            <w:r w:rsidR="007E12E5" w:rsidRPr="002E3D5E">
              <w:rPr>
                <w:spacing w:val="0"/>
                <w:w w:val="100"/>
                <w:kern w:val="0"/>
              </w:rPr>
              <w:t xml:space="preserve"> </w:t>
            </w:r>
            <w:r w:rsidRPr="002E3D5E">
              <w:rPr>
                <w:spacing w:val="0"/>
                <w:w w:val="100"/>
                <w:kern w:val="0"/>
              </w:rPr>
              <w:t>государству-участнику</w:t>
            </w:r>
            <w:r w:rsidR="007E12E5" w:rsidRPr="002E3D5E">
              <w:rPr>
                <w:spacing w:val="0"/>
                <w:w w:val="100"/>
                <w:kern w:val="0"/>
              </w:rPr>
              <w:t xml:space="preserve"> </w:t>
            </w:r>
            <w:r w:rsidRPr="002E3D5E">
              <w:rPr>
                <w:spacing w:val="0"/>
                <w:w w:val="100"/>
                <w:kern w:val="0"/>
              </w:rPr>
              <w:t>28</w:t>
            </w:r>
            <w:r w:rsidR="007E12E5" w:rsidRPr="002E3D5E">
              <w:rPr>
                <w:spacing w:val="0"/>
                <w:w w:val="100"/>
                <w:kern w:val="0"/>
              </w:rPr>
              <w:t xml:space="preserve"> </w:t>
            </w:r>
            <w:r w:rsidRPr="002E3D5E">
              <w:rPr>
                <w:spacing w:val="0"/>
                <w:w w:val="100"/>
                <w:kern w:val="0"/>
              </w:rPr>
              <w:t>ноября</w:t>
            </w:r>
            <w:r w:rsidR="007E12E5" w:rsidRPr="002E3D5E">
              <w:rPr>
                <w:spacing w:val="0"/>
                <w:w w:val="100"/>
                <w:kern w:val="0"/>
              </w:rPr>
              <w:t xml:space="preserve"> </w:t>
            </w:r>
            <w:r w:rsidRPr="002E3D5E">
              <w:rPr>
                <w:spacing w:val="0"/>
                <w:w w:val="100"/>
                <w:kern w:val="0"/>
              </w:rPr>
              <w:t>2012</w:t>
            </w:r>
            <w:r w:rsidR="007E12E5" w:rsidRPr="002E3D5E">
              <w:rPr>
                <w:spacing w:val="0"/>
                <w:w w:val="100"/>
                <w:kern w:val="0"/>
              </w:rPr>
              <w:t xml:space="preserve"> </w:t>
            </w:r>
            <w:r w:rsidRPr="002E3D5E">
              <w:rPr>
                <w:spacing w:val="0"/>
                <w:w w:val="100"/>
                <w:kern w:val="0"/>
              </w:rPr>
              <w:t>года</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виде</w:t>
            </w:r>
            <w:r w:rsidR="007E12E5" w:rsidRPr="002E3D5E">
              <w:rPr>
                <w:spacing w:val="0"/>
                <w:w w:val="100"/>
                <w:kern w:val="0"/>
              </w:rPr>
              <w:t xml:space="preserve"> </w:t>
            </w:r>
            <w:r w:rsidRPr="002E3D5E">
              <w:rPr>
                <w:spacing w:val="0"/>
                <w:w w:val="100"/>
                <w:kern w:val="0"/>
              </w:rPr>
              <w:t>документа</w:t>
            </w:r>
            <w:r w:rsidR="007E12E5" w:rsidRPr="002E3D5E">
              <w:rPr>
                <w:spacing w:val="0"/>
                <w:w w:val="100"/>
                <w:kern w:val="0"/>
              </w:rPr>
              <w:t xml:space="preserve"> </w:t>
            </w:r>
            <w:r w:rsidRPr="002E3D5E">
              <w:rPr>
                <w:spacing w:val="0"/>
                <w:w w:val="100"/>
                <w:kern w:val="0"/>
              </w:rPr>
              <w:t>не</w:t>
            </w:r>
            <w:r w:rsidR="007E12E5" w:rsidRPr="002E3D5E">
              <w:rPr>
                <w:spacing w:val="0"/>
                <w:w w:val="100"/>
                <w:kern w:val="0"/>
              </w:rPr>
              <w:t xml:space="preserve"> </w:t>
            </w:r>
            <w:r w:rsidRPr="002E3D5E">
              <w:rPr>
                <w:spacing w:val="0"/>
                <w:w w:val="100"/>
                <w:kern w:val="0"/>
              </w:rPr>
              <w:t>издавалось)</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spacing w:val="0"/>
                <w:w w:val="100"/>
                <w:kern w:val="0"/>
              </w:rPr>
              <w:t>Дата</w:t>
            </w:r>
            <w:r w:rsidR="007E12E5" w:rsidRPr="002E3D5E">
              <w:rPr>
                <w:i/>
                <w:spacing w:val="0"/>
                <w:w w:val="100"/>
                <w:kern w:val="0"/>
              </w:rPr>
              <w:t xml:space="preserve"> </w:t>
            </w:r>
            <w:r w:rsidRPr="002E3D5E">
              <w:rPr>
                <w:i/>
                <w:spacing w:val="0"/>
                <w:w w:val="100"/>
                <w:kern w:val="0"/>
              </w:rPr>
              <w:t>принятия</w:t>
            </w:r>
            <w:r w:rsidR="007E12E5" w:rsidRPr="002E3D5E">
              <w:rPr>
                <w:i/>
                <w:spacing w:val="0"/>
                <w:w w:val="100"/>
                <w:kern w:val="0"/>
              </w:rPr>
              <w:t xml:space="preserve"> </w:t>
            </w:r>
            <w:proofErr w:type="spellStart"/>
            <w:r w:rsidRPr="002E3D5E">
              <w:rPr>
                <w:i/>
                <w:spacing w:val="0"/>
                <w:w w:val="100"/>
                <w:kern w:val="0"/>
              </w:rPr>
              <w:t>Cоображений</w:t>
            </w:r>
            <w:proofErr w:type="spellEnd"/>
            <w:r w:rsidRPr="002E3D5E">
              <w:rPr>
                <w:i/>
                <w:spacing w:val="0"/>
                <w:w w:val="100"/>
                <w:kern w:val="0"/>
              </w:rPr>
              <w:t>:</w:t>
            </w:r>
          </w:p>
        </w:tc>
        <w:tc>
          <w:tcPr>
            <w:tcW w:w="3874" w:type="dxa"/>
            <w:vAlign w:val="bottom"/>
          </w:tcPr>
          <w:p w:rsidR="000F4A77" w:rsidRPr="002E3D5E" w:rsidRDefault="000F4A77" w:rsidP="002E3D5E">
            <w:pPr>
              <w:suppressAutoHyphens/>
              <w:spacing w:after="120"/>
              <w:rPr>
                <w:spacing w:val="0"/>
                <w:w w:val="100"/>
                <w:kern w:val="0"/>
              </w:rPr>
            </w:pPr>
            <w:r w:rsidRPr="002E3D5E">
              <w:rPr>
                <w:spacing w:val="0"/>
                <w:w w:val="100"/>
                <w:kern w:val="0"/>
              </w:rPr>
              <w:t>28</w:t>
            </w:r>
            <w:r w:rsidR="007E12E5" w:rsidRPr="002E3D5E">
              <w:rPr>
                <w:spacing w:val="0"/>
                <w:w w:val="100"/>
                <w:kern w:val="0"/>
              </w:rPr>
              <w:t xml:space="preserve"> </w:t>
            </w:r>
            <w:r w:rsidRPr="002E3D5E">
              <w:rPr>
                <w:spacing w:val="0"/>
                <w:w w:val="100"/>
                <w:kern w:val="0"/>
              </w:rPr>
              <w:t>марта</w:t>
            </w:r>
            <w:r w:rsidR="007E12E5" w:rsidRPr="002E3D5E">
              <w:rPr>
                <w:spacing w:val="0"/>
                <w:w w:val="100"/>
                <w:kern w:val="0"/>
              </w:rPr>
              <w:t xml:space="preserve"> </w:t>
            </w:r>
            <w:r w:rsidRPr="002E3D5E">
              <w:rPr>
                <w:spacing w:val="0"/>
                <w:w w:val="100"/>
                <w:kern w:val="0"/>
              </w:rPr>
              <w:t>2017</w:t>
            </w:r>
            <w:r w:rsidR="007E12E5" w:rsidRPr="002E3D5E">
              <w:rPr>
                <w:spacing w:val="0"/>
                <w:w w:val="100"/>
                <w:kern w:val="0"/>
                <w:lang w:val="en-US"/>
              </w:rPr>
              <w:t xml:space="preserve"> </w:t>
            </w:r>
            <w:r w:rsidRPr="002E3D5E">
              <w:rPr>
                <w:spacing w:val="0"/>
                <w:w w:val="100"/>
                <w:kern w:val="0"/>
              </w:rPr>
              <w:t>года</w:t>
            </w:r>
          </w:p>
        </w:tc>
      </w:tr>
      <w:tr w:rsidR="000F4A77" w:rsidRPr="002E3D5E" w:rsidTr="000F4A77">
        <w:tc>
          <w:tcPr>
            <w:tcW w:w="2936" w:type="dxa"/>
            <w:hideMark/>
          </w:tcPr>
          <w:p w:rsidR="000F4A77" w:rsidRPr="002E3D5E" w:rsidRDefault="000F4A77" w:rsidP="002E3D5E">
            <w:pPr>
              <w:suppressAutoHyphens/>
              <w:spacing w:after="120"/>
              <w:ind w:left="35"/>
              <w:rPr>
                <w:i/>
                <w:spacing w:val="0"/>
                <w:w w:val="100"/>
                <w:kern w:val="0"/>
              </w:rPr>
            </w:pPr>
            <w:r w:rsidRPr="002E3D5E">
              <w:rPr>
                <w:i/>
                <w:iCs/>
                <w:spacing w:val="0"/>
                <w:w w:val="100"/>
                <w:kern w:val="0"/>
              </w:rPr>
              <w:t>Тема</w:t>
            </w:r>
            <w:r w:rsidR="007E12E5" w:rsidRPr="002E3D5E">
              <w:rPr>
                <w:i/>
                <w:iCs/>
                <w:spacing w:val="0"/>
                <w:w w:val="100"/>
                <w:kern w:val="0"/>
              </w:rPr>
              <w:t xml:space="preserve"> </w:t>
            </w:r>
            <w:r w:rsidRPr="002E3D5E">
              <w:rPr>
                <w:i/>
                <w:iCs/>
                <w:spacing w:val="0"/>
                <w:w w:val="100"/>
                <w:kern w:val="0"/>
              </w:rPr>
              <w:t>сообщения:</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запрет</w:t>
            </w:r>
            <w:r w:rsidR="007E12E5" w:rsidRPr="002E3D5E">
              <w:rPr>
                <w:spacing w:val="0"/>
                <w:w w:val="100"/>
                <w:kern w:val="0"/>
              </w:rPr>
              <w:t xml:space="preserve"> </w:t>
            </w:r>
            <w:r w:rsidRPr="002E3D5E">
              <w:rPr>
                <w:spacing w:val="0"/>
                <w:w w:val="100"/>
                <w:kern w:val="0"/>
              </w:rPr>
              <w:t>на</w:t>
            </w:r>
            <w:r w:rsidR="007E12E5" w:rsidRPr="002E3D5E">
              <w:rPr>
                <w:spacing w:val="0"/>
                <w:w w:val="100"/>
                <w:kern w:val="0"/>
              </w:rPr>
              <w:t xml:space="preserve"> </w:t>
            </w:r>
            <w:r w:rsidRPr="002E3D5E">
              <w:rPr>
                <w:spacing w:val="0"/>
                <w:w w:val="100"/>
                <w:kern w:val="0"/>
              </w:rPr>
              <w:t>доступ</w:t>
            </w:r>
            <w:r w:rsidR="007E12E5" w:rsidRPr="002E3D5E">
              <w:rPr>
                <w:spacing w:val="0"/>
                <w:w w:val="100"/>
                <w:kern w:val="0"/>
              </w:rPr>
              <w:t xml:space="preserve"> </w:t>
            </w:r>
            <w:r w:rsidRPr="002E3D5E">
              <w:rPr>
                <w:spacing w:val="0"/>
                <w:w w:val="100"/>
                <w:kern w:val="0"/>
              </w:rPr>
              <w:t>к</w:t>
            </w:r>
            <w:r w:rsidR="007E12E5" w:rsidRPr="002E3D5E">
              <w:rPr>
                <w:spacing w:val="0"/>
                <w:w w:val="100"/>
                <w:kern w:val="0"/>
              </w:rPr>
              <w:t xml:space="preserve"> </w:t>
            </w:r>
            <w:r w:rsidRPr="002E3D5E">
              <w:rPr>
                <w:spacing w:val="0"/>
                <w:w w:val="100"/>
                <w:kern w:val="0"/>
              </w:rPr>
              <w:t>процедуре</w:t>
            </w:r>
            <w:r w:rsidR="007E12E5" w:rsidRPr="002E3D5E">
              <w:rPr>
                <w:spacing w:val="0"/>
                <w:w w:val="100"/>
                <w:kern w:val="0"/>
              </w:rPr>
              <w:t xml:space="preserve"> </w:t>
            </w:r>
            <w:r w:rsidRPr="002E3D5E">
              <w:rPr>
                <w:spacing w:val="0"/>
                <w:w w:val="100"/>
                <w:kern w:val="0"/>
              </w:rPr>
              <w:t>развода</w:t>
            </w:r>
            <w:r w:rsidR="007E12E5" w:rsidRPr="002E3D5E">
              <w:rPr>
                <w:spacing w:val="0"/>
                <w:w w:val="100"/>
                <w:kern w:val="0"/>
              </w:rPr>
              <w:t xml:space="preserve"> </w:t>
            </w:r>
            <w:r w:rsidRPr="002E3D5E">
              <w:rPr>
                <w:spacing w:val="0"/>
                <w:w w:val="100"/>
                <w:kern w:val="0"/>
              </w:rPr>
              <w:t>для</w:t>
            </w:r>
            <w:r w:rsidR="007E12E5" w:rsidRPr="002E3D5E">
              <w:rPr>
                <w:spacing w:val="0"/>
                <w:w w:val="100"/>
                <w:kern w:val="0"/>
              </w:rPr>
              <w:t xml:space="preserve"> </w:t>
            </w:r>
            <w:r w:rsidRPr="002E3D5E">
              <w:rPr>
                <w:spacing w:val="0"/>
                <w:w w:val="100"/>
                <w:kern w:val="0"/>
              </w:rPr>
              <w:t>однополых</w:t>
            </w:r>
            <w:r w:rsidR="007E12E5" w:rsidRPr="002E3D5E">
              <w:rPr>
                <w:spacing w:val="0"/>
                <w:w w:val="100"/>
                <w:kern w:val="0"/>
              </w:rPr>
              <w:t xml:space="preserve"> </w:t>
            </w:r>
            <w:r w:rsidRPr="002E3D5E">
              <w:rPr>
                <w:spacing w:val="0"/>
                <w:w w:val="100"/>
                <w:kern w:val="0"/>
              </w:rPr>
              <w:t>пар,</w:t>
            </w:r>
            <w:r w:rsidR="007E12E5" w:rsidRPr="002E3D5E">
              <w:rPr>
                <w:spacing w:val="0"/>
                <w:w w:val="100"/>
                <w:kern w:val="0"/>
              </w:rPr>
              <w:t xml:space="preserve"> </w:t>
            </w:r>
            <w:r w:rsidRPr="002E3D5E">
              <w:rPr>
                <w:spacing w:val="0"/>
                <w:w w:val="100"/>
                <w:kern w:val="0"/>
              </w:rPr>
              <w:t>вступивших</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брак</w:t>
            </w:r>
            <w:r w:rsidR="007E12E5" w:rsidRPr="002E3D5E">
              <w:rPr>
                <w:spacing w:val="0"/>
                <w:w w:val="100"/>
                <w:kern w:val="0"/>
              </w:rPr>
              <w:t xml:space="preserve"> </w:t>
            </w:r>
            <w:r w:rsidRPr="002E3D5E">
              <w:rPr>
                <w:spacing w:val="0"/>
                <w:w w:val="100"/>
                <w:kern w:val="0"/>
              </w:rPr>
              <w:t>за</w:t>
            </w:r>
            <w:r w:rsidR="007E12E5" w:rsidRPr="002E3D5E">
              <w:rPr>
                <w:spacing w:val="0"/>
                <w:w w:val="100"/>
                <w:kern w:val="0"/>
              </w:rPr>
              <w:t xml:space="preserve"> </w:t>
            </w:r>
            <w:r w:rsidRPr="002E3D5E">
              <w:rPr>
                <w:spacing w:val="0"/>
                <w:w w:val="100"/>
                <w:kern w:val="0"/>
              </w:rPr>
              <w:t>рубежом</w:t>
            </w:r>
          </w:p>
        </w:tc>
      </w:tr>
      <w:tr w:rsidR="000F4A77" w:rsidRPr="002E3D5E" w:rsidTr="000F4A77">
        <w:tc>
          <w:tcPr>
            <w:tcW w:w="2936" w:type="dxa"/>
            <w:hideMark/>
          </w:tcPr>
          <w:p w:rsidR="000F4A77" w:rsidRPr="002E3D5E" w:rsidRDefault="000F4A77" w:rsidP="002E3D5E">
            <w:pPr>
              <w:suppressAutoHyphens/>
              <w:spacing w:after="120"/>
              <w:ind w:left="35"/>
              <w:rPr>
                <w:i/>
                <w:iCs/>
                <w:spacing w:val="0"/>
                <w:w w:val="100"/>
                <w:kern w:val="0"/>
              </w:rPr>
            </w:pPr>
            <w:r w:rsidRPr="002E3D5E">
              <w:rPr>
                <w:i/>
                <w:iCs/>
                <w:spacing w:val="0"/>
                <w:w w:val="100"/>
                <w:kern w:val="0"/>
              </w:rPr>
              <w:t>Процедурные</w:t>
            </w:r>
            <w:r w:rsidR="007E12E5" w:rsidRPr="002E3D5E">
              <w:rPr>
                <w:i/>
                <w:iCs/>
                <w:spacing w:val="0"/>
                <w:w w:val="100"/>
                <w:kern w:val="0"/>
              </w:rPr>
              <w:t xml:space="preserve"> </w:t>
            </w:r>
            <w:r w:rsidRPr="002E3D5E">
              <w:rPr>
                <w:i/>
                <w:iCs/>
                <w:spacing w:val="0"/>
                <w:w w:val="100"/>
                <w:kern w:val="0"/>
              </w:rPr>
              <w:t>вопросы</w:t>
            </w:r>
            <w:r w:rsidRPr="002E3D5E">
              <w:rPr>
                <w:i/>
                <w:spacing w:val="0"/>
                <w:w w:val="100"/>
                <w:kern w:val="0"/>
              </w:rPr>
              <w:t>:</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неприемлемость</w:t>
            </w:r>
            <w:r w:rsidR="007E12E5" w:rsidRPr="002E3D5E">
              <w:rPr>
                <w:spacing w:val="0"/>
                <w:w w:val="100"/>
                <w:kern w:val="0"/>
              </w:rPr>
              <w:t xml:space="preserve"> </w:t>
            </w:r>
            <w:proofErr w:type="spellStart"/>
            <w:r w:rsidRPr="002E3D5E">
              <w:rPr>
                <w:spacing w:val="0"/>
                <w:w w:val="100"/>
                <w:kern w:val="0"/>
              </w:rPr>
              <w:t>ratione</w:t>
            </w:r>
            <w:proofErr w:type="spellEnd"/>
            <w:r w:rsidR="007E12E5" w:rsidRPr="002E3D5E">
              <w:rPr>
                <w:spacing w:val="0"/>
                <w:w w:val="100"/>
                <w:kern w:val="0"/>
              </w:rPr>
              <w:t xml:space="preserve"> </w:t>
            </w:r>
            <w:proofErr w:type="spellStart"/>
            <w:r w:rsidRPr="002E3D5E">
              <w:rPr>
                <w:spacing w:val="0"/>
                <w:w w:val="100"/>
                <w:kern w:val="0"/>
              </w:rPr>
              <w:t>loci</w:t>
            </w:r>
            <w:proofErr w:type="spellEnd"/>
            <w:r w:rsidRPr="002E3D5E">
              <w:rPr>
                <w:spacing w:val="0"/>
                <w:w w:val="100"/>
                <w:kern w:val="0"/>
              </w:rPr>
              <w:t>;</w:t>
            </w:r>
            <w:r w:rsidR="007E12E5" w:rsidRPr="002E3D5E">
              <w:rPr>
                <w:spacing w:val="0"/>
                <w:w w:val="100"/>
                <w:kern w:val="0"/>
              </w:rPr>
              <w:t xml:space="preserve"> </w:t>
            </w:r>
            <w:r w:rsidRPr="002E3D5E">
              <w:rPr>
                <w:spacing w:val="0"/>
                <w:w w:val="100"/>
                <w:kern w:val="0"/>
              </w:rPr>
              <w:t>отсутствие</w:t>
            </w:r>
            <w:r w:rsidR="007E12E5" w:rsidRPr="002E3D5E">
              <w:rPr>
                <w:spacing w:val="0"/>
                <w:w w:val="100"/>
                <w:kern w:val="0"/>
              </w:rPr>
              <w:t xml:space="preserve"> </w:t>
            </w:r>
            <w:r w:rsidRPr="002E3D5E">
              <w:rPr>
                <w:spacing w:val="0"/>
                <w:w w:val="100"/>
                <w:kern w:val="0"/>
              </w:rPr>
              <w:t>статуса</w:t>
            </w:r>
            <w:r w:rsidR="007E12E5" w:rsidRPr="002E3D5E">
              <w:rPr>
                <w:spacing w:val="0"/>
                <w:w w:val="100"/>
                <w:kern w:val="0"/>
              </w:rPr>
              <w:t xml:space="preserve"> </w:t>
            </w:r>
            <w:r w:rsidRPr="002E3D5E">
              <w:rPr>
                <w:spacing w:val="0"/>
                <w:w w:val="100"/>
                <w:kern w:val="0"/>
              </w:rPr>
              <w:t>потерпевшего</w:t>
            </w:r>
          </w:p>
        </w:tc>
      </w:tr>
      <w:tr w:rsidR="000F4A77" w:rsidRPr="002E3D5E" w:rsidTr="000F4A77">
        <w:tc>
          <w:tcPr>
            <w:tcW w:w="2936" w:type="dxa"/>
            <w:hideMark/>
          </w:tcPr>
          <w:p w:rsidR="000F4A77" w:rsidRPr="002E3D5E" w:rsidRDefault="000F4A77" w:rsidP="002E3D5E">
            <w:pPr>
              <w:suppressAutoHyphens/>
              <w:spacing w:after="120"/>
              <w:ind w:left="35"/>
              <w:rPr>
                <w:i/>
                <w:iCs/>
                <w:spacing w:val="0"/>
                <w:w w:val="100"/>
                <w:kern w:val="0"/>
              </w:rPr>
            </w:pPr>
            <w:r w:rsidRPr="002E3D5E">
              <w:rPr>
                <w:i/>
                <w:iCs/>
                <w:spacing w:val="0"/>
                <w:w w:val="100"/>
                <w:kern w:val="0"/>
              </w:rPr>
              <w:t>Вопросы</w:t>
            </w:r>
            <w:r w:rsidR="007E12E5" w:rsidRPr="002E3D5E">
              <w:rPr>
                <w:i/>
                <w:iCs/>
                <w:spacing w:val="0"/>
                <w:w w:val="100"/>
                <w:kern w:val="0"/>
              </w:rPr>
              <w:t xml:space="preserve"> </w:t>
            </w:r>
            <w:r w:rsidRPr="002E3D5E">
              <w:rPr>
                <w:i/>
                <w:iCs/>
                <w:spacing w:val="0"/>
                <w:w w:val="100"/>
                <w:kern w:val="0"/>
              </w:rPr>
              <w:t>существа:</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равный</w:t>
            </w:r>
            <w:r w:rsidR="007E12E5" w:rsidRPr="002E3D5E">
              <w:rPr>
                <w:spacing w:val="0"/>
                <w:w w:val="100"/>
                <w:kern w:val="0"/>
              </w:rPr>
              <w:t xml:space="preserve"> </w:t>
            </w:r>
            <w:r w:rsidRPr="002E3D5E">
              <w:rPr>
                <w:spacing w:val="0"/>
                <w:w w:val="100"/>
                <w:kern w:val="0"/>
              </w:rPr>
              <w:t>доступ</w:t>
            </w:r>
            <w:r w:rsidR="007E12E5" w:rsidRPr="002E3D5E">
              <w:rPr>
                <w:spacing w:val="0"/>
                <w:w w:val="100"/>
                <w:kern w:val="0"/>
              </w:rPr>
              <w:t xml:space="preserve"> </w:t>
            </w:r>
            <w:r w:rsidRPr="002E3D5E">
              <w:rPr>
                <w:spacing w:val="0"/>
                <w:w w:val="100"/>
                <w:kern w:val="0"/>
              </w:rPr>
              <w:t>к</w:t>
            </w:r>
            <w:r w:rsidR="007E12E5" w:rsidRPr="002E3D5E">
              <w:rPr>
                <w:spacing w:val="0"/>
                <w:w w:val="100"/>
                <w:kern w:val="0"/>
              </w:rPr>
              <w:t xml:space="preserve"> </w:t>
            </w:r>
            <w:r w:rsidRPr="002E3D5E">
              <w:rPr>
                <w:spacing w:val="0"/>
                <w:w w:val="100"/>
                <w:kern w:val="0"/>
              </w:rPr>
              <w:t>судам</w:t>
            </w:r>
            <w:r w:rsidR="007E12E5" w:rsidRPr="002E3D5E">
              <w:rPr>
                <w:spacing w:val="0"/>
                <w:w w:val="100"/>
                <w:kern w:val="0"/>
              </w:rPr>
              <w:t xml:space="preserve"> </w:t>
            </w:r>
            <w:r w:rsidRPr="002E3D5E">
              <w:rPr>
                <w:spacing w:val="0"/>
                <w:w w:val="100"/>
                <w:kern w:val="0"/>
              </w:rPr>
              <w:t>и</w:t>
            </w:r>
            <w:r w:rsidR="007E12E5" w:rsidRPr="002E3D5E">
              <w:rPr>
                <w:spacing w:val="0"/>
                <w:w w:val="100"/>
                <w:kern w:val="0"/>
              </w:rPr>
              <w:t xml:space="preserve"> </w:t>
            </w:r>
            <w:r w:rsidRPr="002E3D5E">
              <w:rPr>
                <w:spacing w:val="0"/>
                <w:w w:val="100"/>
                <w:kern w:val="0"/>
              </w:rPr>
              <w:t>трибуналам;</w:t>
            </w:r>
            <w:r w:rsidR="007E12E5" w:rsidRPr="002E3D5E">
              <w:rPr>
                <w:spacing w:val="0"/>
                <w:w w:val="100"/>
                <w:kern w:val="0"/>
              </w:rPr>
              <w:t xml:space="preserve"> </w:t>
            </w:r>
            <w:r w:rsidRPr="002E3D5E">
              <w:rPr>
                <w:spacing w:val="0"/>
                <w:w w:val="100"/>
                <w:kern w:val="0"/>
              </w:rPr>
              <w:t>дискриминация</w:t>
            </w:r>
            <w:r w:rsidR="007E12E5" w:rsidRPr="002E3D5E">
              <w:rPr>
                <w:spacing w:val="0"/>
                <w:w w:val="100"/>
                <w:kern w:val="0"/>
              </w:rPr>
              <w:t xml:space="preserve"> </w:t>
            </w:r>
            <w:r w:rsidRPr="002E3D5E">
              <w:rPr>
                <w:spacing w:val="0"/>
                <w:w w:val="100"/>
                <w:kern w:val="0"/>
              </w:rPr>
              <w:t>по</w:t>
            </w:r>
            <w:r w:rsidR="007E12E5" w:rsidRPr="002E3D5E">
              <w:rPr>
                <w:spacing w:val="0"/>
                <w:w w:val="100"/>
                <w:kern w:val="0"/>
              </w:rPr>
              <w:t xml:space="preserve"> </w:t>
            </w:r>
            <w:r w:rsidRPr="002E3D5E">
              <w:rPr>
                <w:spacing w:val="0"/>
                <w:w w:val="100"/>
                <w:kern w:val="0"/>
              </w:rPr>
              <w:t>признаку</w:t>
            </w:r>
            <w:r w:rsidR="007E12E5" w:rsidRPr="002E3D5E">
              <w:rPr>
                <w:spacing w:val="0"/>
                <w:w w:val="100"/>
                <w:kern w:val="0"/>
              </w:rPr>
              <w:t xml:space="preserve"> </w:t>
            </w:r>
            <w:r w:rsidRPr="002E3D5E">
              <w:rPr>
                <w:spacing w:val="0"/>
                <w:w w:val="100"/>
                <w:kern w:val="0"/>
              </w:rPr>
              <w:t>сексуальной</w:t>
            </w:r>
            <w:r w:rsidR="007E12E5" w:rsidRPr="002E3D5E">
              <w:rPr>
                <w:spacing w:val="0"/>
                <w:w w:val="100"/>
                <w:kern w:val="0"/>
              </w:rPr>
              <w:t xml:space="preserve"> </w:t>
            </w:r>
            <w:r w:rsidRPr="002E3D5E">
              <w:rPr>
                <w:spacing w:val="0"/>
                <w:w w:val="100"/>
                <w:kern w:val="0"/>
              </w:rPr>
              <w:t>ориентации</w:t>
            </w:r>
          </w:p>
        </w:tc>
      </w:tr>
      <w:tr w:rsidR="000F4A77" w:rsidRPr="002E3D5E" w:rsidTr="000F4A77">
        <w:tc>
          <w:tcPr>
            <w:tcW w:w="2936" w:type="dxa"/>
            <w:hideMark/>
          </w:tcPr>
          <w:p w:rsidR="000F4A77" w:rsidRPr="002E3D5E" w:rsidRDefault="000F4A77" w:rsidP="002E3D5E">
            <w:pPr>
              <w:pageBreakBefore/>
              <w:suppressAutoHyphens/>
              <w:spacing w:after="120"/>
              <w:ind w:left="35"/>
              <w:rPr>
                <w:i/>
                <w:iCs/>
                <w:spacing w:val="0"/>
                <w:w w:val="100"/>
                <w:kern w:val="0"/>
              </w:rPr>
            </w:pPr>
            <w:r w:rsidRPr="002E3D5E">
              <w:rPr>
                <w:i/>
                <w:iCs/>
                <w:spacing w:val="0"/>
                <w:w w:val="100"/>
                <w:kern w:val="0"/>
              </w:rPr>
              <w:lastRenderedPageBreak/>
              <w:t>Статьи</w:t>
            </w:r>
            <w:r w:rsidR="007E12E5" w:rsidRPr="002E3D5E">
              <w:rPr>
                <w:i/>
                <w:iCs/>
                <w:spacing w:val="0"/>
                <w:w w:val="100"/>
                <w:kern w:val="0"/>
              </w:rPr>
              <w:t xml:space="preserve"> </w:t>
            </w:r>
            <w:r w:rsidRPr="002E3D5E">
              <w:rPr>
                <w:i/>
                <w:iCs/>
                <w:spacing w:val="0"/>
                <w:w w:val="100"/>
                <w:kern w:val="0"/>
              </w:rPr>
              <w:t>Пакта</w:t>
            </w:r>
            <w:r w:rsidRPr="002E3D5E">
              <w:rPr>
                <w:i/>
                <w:spacing w:val="0"/>
                <w:w w:val="100"/>
                <w:kern w:val="0"/>
              </w:rPr>
              <w:t>:</w:t>
            </w:r>
          </w:p>
        </w:tc>
        <w:tc>
          <w:tcPr>
            <w:tcW w:w="3874" w:type="dxa"/>
          </w:tcPr>
          <w:p w:rsidR="000F4A77" w:rsidRPr="002E3D5E" w:rsidRDefault="000F4A77" w:rsidP="002E3D5E">
            <w:pPr>
              <w:pageBreakBefore/>
              <w:suppressAutoHyphens/>
              <w:spacing w:after="120"/>
              <w:rPr>
                <w:spacing w:val="0"/>
                <w:w w:val="100"/>
                <w:kern w:val="0"/>
              </w:rPr>
            </w:pPr>
            <w:r w:rsidRPr="002E3D5E">
              <w:rPr>
                <w:spacing w:val="0"/>
                <w:w w:val="100"/>
                <w:kern w:val="0"/>
              </w:rPr>
              <w:t>пункт</w:t>
            </w:r>
            <w:r w:rsidR="007E12E5" w:rsidRPr="002E3D5E">
              <w:rPr>
                <w:spacing w:val="0"/>
                <w:w w:val="100"/>
                <w:kern w:val="0"/>
              </w:rPr>
              <w:t xml:space="preserve"> </w:t>
            </w:r>
            <w:r w:rsidRPr="002E3D5E">
              <w:rPr>
                <w:spacing w:val="0"/>
                <w:w w:val="100"/>
                <w:kern w:val="0"/>
              </w:rPr>
              <w:t>1</w:t>
            </w:r>
            <w:r w:rsidR="007E12E5" w:rsidRPr="002E3D5E">
              <w:rPr>
                <w:spacing w:val="0"/>
                <w:w w:val="100"/>
                <w:kern w:val="0"/>
              </w:rPr>
              <w:t xml:space="preserve"> </w:t>
            </w:r>
            <w:r w:rsidRPr="002E3D5E">
              <w:rPr>
                <w:spacing w:val="0"/>
                <w:w w:val="100"/>
                <w:kern w:val="0"/>
              </w:rPr>
              <w:t>статьи</w:t>
            </w:r>
            <w:r w:rsidR="007E12E5" w:rsidRPr="002E3D5E">
              <w:rPr>
                <w:spacing w:val="0"/>
                <w:w w:val="100"/>
                <w:kern w:val="0"/>
              </w:rPr>
              <w:t xml:space="preserve"> </w:t>
            </w:r>
            <w:r w:rsidRPr="002E3D5E">
              <w:rPr>
                <w:spacing w:val="0"/>
                <w:w w:val="100"/>
                <w:kern w:val="0"/>
              </w:rPr>
              <w:t>14,</w:t>
            </w:r>
            <w:r w:rsidR="007E12E5" w:rsidRPr="002E3D5E">
              <w:rPr>
                <w:spacing w:val="0"/>
                <w:w w:val="100"/>
                <w:kern w:val="0"/>
              </w:rPr>
              <w:t xml:space="preserve"> </w:t>
            </w:r>
            <w:r w:rsidRPr="002E3D5E">
              <w:rPr>
                <w:spacing w:val="0"/>
                <w:w w:val="100"/>
                <w:kern w:val="0"/>
              </w:rPr>
              <w:t>рассматриваемый</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совокупности</w:t>
            </w:r>
            <w:r w:rsidR="007E12E5" w:rsidRPr="002E3D5E">
              <w:rPr>
                <w:spacing w:val="0"/>
                <w:w w:val="100"/>
                <w:kern w:val="0"/>
              </w:rPr>
              <w:t xml:space="preserve"> </w:t>
            </w:r>
            <w:r w:rsidRPr="002E3D5E">
              <w:rPr>
                <w:spacing w:val="0"/>
                <w:w w:val="100"/>
                <w:kern w:val="0"/>
              </w:rPr>
              <w:t>с</w:t>
            </w:r>
            <w:r w:rsidR="007E12E5" w:rsidRPr="002E3D5E">
              <w:rPr>
                <w:spacing w:val="0"/>
                <w:w w:val="100"/>
                <w:kern w:val="0"/>
              </w:rPr>
              <w:t xml:space="preserve"> </w:t>
            </w:r>
            <w:r w:rsidRPr="002E3D5E">
              <w:rPr>
                <w:spacing w:val="0"/>
                <w:w w:val="100"/>
                <w:kern w:val="0"/>
              </w:rPr>
              <w:t>пунктом</w:t>
            </w:r>
            <w:r w:rsidR="007E12E5" w:rsidRPr="002E3D5E">
              <w:rPr>
                <w:spacing w:val="0"/>
                <w:w w:val="100"/>
                <w:kern w:val="0"/>
              </w:rPr>
              <w:t xml:space="preserve"> </w:t>
            </w:r>
            <w:r w:rsidRPr="002E3D5E">
              <w:rPr>
                <w:spacing w:val="0"/>
                <w:w w:val="100"/>
                <w:kern w:val="0"/>
              </w:rPr>
              <w:t>1</w:t>
            </w:r>
            <w:r w:rsidR="007E12E5" w:rsidRPr="002E3D5E">
              <w:rPr>
                <w:spacing w:val="0"/>
                <w:w w:val="100"/>
                <w:kern w:val="0"/>
              </w:rPr>
              <w:t xml:space="preserve"> </w:t>
            </w:r>
            <w:r w:rsidRPr="002E3D5E">
              <w:rPr>
                <w:spacing w:val="0"/>
                <w:w w:val="100"/>
                <w:kern w:val="0"/>
              </w:rPr>
              <w:t>статьи</w:t>
            </w:r>
            <w:r w:rsidR="007E12E5" w:rsidRPr="002E3D5E">
              <w:rPr>
                <w:spacing w:val="0"/>
                <w:w w:val="100"/>
                <w:kern w:val="0"/>
              </w:rPr>
              <w:t xml:space="preserve"> </w:t>
            </w:r>
            <w:r w:rsidRPr="002E3D5E">
              <w:rPr>
                <w:spacing w:val="0"/>
                <w:w w:val="100"/>
                <w:kern w:val="0"/>
              </w:rPr>
              <w:t>2,</w:t>
            </w:r>
            <w:r w:rsidR="007E12E5" w:rsidRPr="002E3D5E">
              <w:rPr>
                <w:spacing w:val="0"/>
                <w:w w:val="100"/>
                <w:kern w:val="0"/>
              </w:rPr>
              <w:t xml:space="preserve"> </w:t>
            </w:r>
            <w:r w:rsidRPr="002E3D5E">
              <w:rPr>
                <w:spacing w:val="0"/>
                <w:w w:val="100"/>
                <w:kern w:val="0"/>
              </w:rPr>
              <w:t>и</w:t>
            </w:r>
            <w:r w:rsidR="007E12E5" w:rsidRPr="002E3D5E">
              <w:rPr>
                <w:spacing w:val="0"/>
                <w:w w:val="100"/>
                <w:kern w:val="0"/>
              </w:rPr>
              <w:t> </w:t>
            </w:r>
            <w:r w:rsidRPr="002E3D5E">
              <w:rPr>
                <w:spacing w:val="0"/>
                <w:w w:val="100"/>
                <w:kern w:val="0"/>
              </w:rPr>
              <w:t>статья</w:t>
            </w:r>
            <w:r w:rsidR="002E3D5E" w:rsidRPr="002E3D5E">
              <w:rPr>
                <w:spacing w:val="0"/>
                <w:w w:val="100"/>
                <w:kern w:val="0"/>
              </w:rPr>
              <w:t> </w:t>
            </w:r>
            <w:r w:rsidRPr="002E3D5E">
              <w:rPr>
                <w:spacing w:val="0"/>
                <w:w w:val="100"/>
                <w:kern w:val="0"/>
              </w:rPr>
              <w:t>26</w:t>
            </w:r>
          </w:p>
        </w:tc>
      </w:tr>
      <w:tr w:rsidR="000F4A77" w:rsidRPr="002E3D5E" w:rsidTr="000F4A77">
        <w:tc>
          <w:tcPr>
            <w:tcW w:w="2936" w:type="dxa"/>
            <w:hideMark/>
          </w:tcPr>
          <w:p w:rsidR="000F4A77" w:rsidRPr="002E3D5E" w:rsidRDefault="000F4A77" w:rsidP="008C0C57">
            <w:pPr>
              <w:suppressAutoHyphens/>
              <w:spacing w:after="120"/>
              <w:ind w:left="35"/>
              <w:rPr>
                <w:i/>
                <w:iCs/>
                <w:spacing w:val="0"/>
                <w:w w:val="100"/>
                <w:kern w:val="0"/>
              </w:rPr>
            </w:pPr>
            <w:r w:rsidRPr="002E3D5E">
              <w:rPr>
                <w:i/>
                <w:iCs/>
                <w:spacing w:val="0"/>
                <w:w w:val="100"/>
                <w:kern w:val="0"/>
              </w:rPr>
              <w:t>Стать</w:t>
            </w:r>
            <w:r w:rsidR="008C0C57">
              <w:rPr>
                <w:i/>
                <w:iCs/>
                <w:spacing w:val="0"/>
                <w:w w:val="100"/>
                <w:kern w:val="0"/>
              </w:rPr>
              <w:t>я</w:t>
            </w:r>
            <w:r w:rsidR="007E12E5" w:rsidRPr="002E3D5E">
              <w:rPr>
                <w:i/>
                <w:iCs/>
                <w:spacing w:val="0"/>
                <w:w w:val="100"/>
                <w:kern w:val="0"/>
              </w:rPr>
              <w:t xml:space="preserve"> </w:t>
            </w:r>
            <w:r w:rsidRPr="002E3D5E">
              <w:rPr>
                <w:i/>
                <w:iCs/>
                <w:spacing w:val="0"/>
                <w:w w:val="100"/>
                <w:kern w:val="0"/>
              </w:rPr>
              <w:t>Факультативного</w:t>
            </w:r>
            <w:r w:rsidR="007E12E5" w:rsidRPr="002E3D5E">
              <w:rPr>
                <w:i/>
                <w:iCs/>
                <w:spacing w:val="0"/>
                <w:w w:val="100"/>
                <w:kern w:val="0"/>
              </w:rPr>
              <w:t xml:space="preserve"> </w:t>
            </w:r>
            <w:r w:rsidRPr="002E3D5E">
              <w:rPr>
                <w:i/>
                <w:iCs/>
                <w:spacing w:val="0"/>
                <w:w w:val="100"/>
                <w:kern w:val="0"/>
              </w:rPr>
              <w:t>протокола:</w:t>
            </w:r>
          </w:p>
        </w:tc>
        <w:tc>
          <w:tcPr>
            <w:tcW w:w="3874" w:type="dxa"/>
          </w:tcPr>
          <w:p w:rsidR="000F4A77" w:rsidRPr="002E3D5E" w:rsidRDefault="000F4A77" w:rsidP="002E3D5E">
            <w:pPr>
              <w:suppressAutoHyphens/>
              <w:spacing w:after="120"/>
              <w:rPr>
                <w:spacing w:val="0"/>
                <w:w w:val="100"/>
                <w:kern w:val="0"/>
              </w:rPr>
            </w:pPr>
            <w:r w:rsidRPr="002E3D5E">
              <w:rPr>
                <w:spacing w:val="0"/>
                <w:w w:val="100"/>
                <w:kern w:val="0"/>
              </w:rPr>
              <w:t>1</w:t>
            </w:r>
          </w:p>
        </w:tc>
      </w:tr>
    </w:tbl>
    <w:p w:rsidR="000F4A77" w:rsidRPr="002E3D5E" w:rsidRDefault="000F4A77" w:rsidP="002E3D5E">
      <w:pPr>
        <w:pStyle w:val="SingleTxtG"/>
        <w:spacing w:before="120"/>
        <w:rPr>
          <w:lang w:val="ru-RU"/>
        </w:rPr>
      </w:pPr>
      <w:r w:rsidRPr="002E3D5E">
        <w:rPr>
          <w:lang w:val="ru-RU"/>
        </w:rPr>
        <w:t>1.1</w:t>
      </w:r>
      <w:r w:rsidRPr="002E3D5E">
        <w:rPr>
          <w:lang w:val="ru-RU"/>
        </w:rPr>
        <w:tab/>
        <w:t>Автором</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гражданка</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Соединенного</w:t>
      </w:r>
      <w:r w:rsidR="007E12E5" w:rsidRPr="002E3D5E">
        <w:rPr>
          <w:lang w:val="ru-RU"/>
        </w:rPr>
        <w:t xml:space="preserve"> </w:t>
      </w:r>
      <w:r w:rsidRPr="002E3D5E">
        <w:rPr>
          <w:lang w:val="ru-RU"/>
        </w:rPr>
        <w:t>Королевства</w:t>
      </w:r>
      <w:r w:rsidR="007E12E5" w:rsidRPr="002E3D5E">
        <w:rPr>
          <w:lang w:val="ru-RU"/>
        </w:rPr>
        <w:t xml:space="preserve"> </w:t>
      </w:r>
      <w:r w:rsidRPr="002E3D5E">
        <w:rPr>
          <w:lang w:val="ru-RU"/>
        </w:rPr>
        <w:t>Великобритании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Северной</w:t>
      </w:r>
      <w:r w:rsidR="007E12E5" w:rsidRPr="002E3D5E">
        <w:rPr>
          <w:lang w:val="ru-RU"/>
        </w:rPr>
        <w:t xml:space="preserve"> </w:t>
      </w:r>
      <w:r w:rsidRPr="002E3D5E">
        <w:rPr>
          <w:lang w:val="ru-RU"/>
        </w:rPr>
        <w:t>Ирландии,</w:t>
      </w:r>
      <w:r w:rsidR="007E12E5" w:rsidRPr="002E3D5E">
        <w:rPr>
          <w:lang w:val="ru-RU"/>
        </w:rPr>
        <w:t xml:space="preserve"> </w:t>
      </w:r>
      <w:r w:rsidRPr="002E3D5E">
        <w:rPr>
          <w:lang w:val="ru-RU"/>
        </w:rPr>
        <w:t>родившаяся</w:t>
      </w:r>
      <w:r w:rsidR="007E12E5" w:rsidRPr="002E3D5E">
        <w:rPr>
          <w:lang w:val="ru-RU"/>
        </w:rPr>
        <w:t xml:space="preserve"> </w:t>
      </w:r>
      <w:r w:rsidRPr="002E3D5E">
        <w:rPr>
          <w:lang w:val="ru-RU"/>
        </w:rPr>
        <w:t>12</w:t>
      </w:r>
      <w:r w:rsidR="007E12E5" w:rsidRPr="002E3D5E">
        <w:rPr>
          <w:lang w:val="ru-RU"/>
        </w:rPr>
        <w:t xml:space="preserve"> </w:t>
      </w:r>
      <w:r w:rsidRPr="002E3D5E">
        <w:rPr>
          <w:lang w:val="ru-RU"/>
        </w:rPr>
        <w:t>апреля</w:t>
      </w:r>
      <w:r w:rsidR="007E12E5" w:rsidRPr="002E3D5E">
        <w:rPr>
          <w:lang w:val="ru-RU"/>
        </w:rPr>
        <w:t xml:space="preserve"> </w:t>
      </w:r>
      <w:r w:rsidRPr="002E3D5E">
        <w:rPr>
          <w:lang w:val="ru-RU"/>
        </w:rPr>
        <w:t>1963</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данное</w:t>
      </w:r>
      <w:r w:rsidR="007E12E5" w:rsidRPr="002E3D5E">
        <w:rPr>
          <w:lang w:val="ru-RU"/>
        </w:rPr>
        <w:t xml:space="preserve"> </w:t>
      </w:r>
      <w:r w:rsidRPr="002E3D5E">
        <w:rPr>
          <w:lang w:val="ru-RU"/>
        </w:rPr>
        <w:t>сообщение</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своего</w:t>
      </w:r>
      <w:r w:rsidR="007E12E5" w:rsidRPr="002E3D5E">
        <w:rPr>
          <w:lang w:val="ru-RU"/>
        </w:rPr>
        <w:t xml:space="preserve"> </w:t>
      </w:r>
      <w:r w:rsidRPr="002E3D5E">
        <w:rPr>
          <w:lang w:val="ru-RU"/>
        </w:rPr>
        <w:t>имени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имени</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несовершеннолетней</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Р.</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жертвой</w:t>
      </w:r>
      <w:r w:rsidR="007E12E5" w:rsidRPr="002E3D5E">
        <w:rPr>
          <w:lang w:val="ru-RU"/>
        </w:rPr>
        <w:t xml:space="preserve"> </w:t>
      </w:r>
      <w:r w:rsidRPr="002E3D5E">
        <w:rPr>
          <w:lang w:val="ru-RU"/>
        </w:rPr>
        <w:t>нарушения</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закрепленных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рассматриваемом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совокупности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представлена</w:t>
      </w:r>
      <w:r w:rsidR="007E12E5" w:rsidRPr="002E3D5E">
        <w:rPr>
          <w:lang w:val="ru-RU"/>
        </w:rPr>
        <w:t xml:space="preserve"> </w:t>
      </w:r>
      <w:r w:rsidRPr="002E3D5E">
        <w:rPr>
          <w:lang w:val="ru-RU"/>
        </w:rPr>
        <w:t>адвокатом.</w:t>
      </w:r>
    </w:p>
    <w:p w:rsidR="000F4A77" w:rsidRPr="002E3D5E" w:rsidRDefault="000F4A77" w:rsidP="002E3D5E">
      <w:pPr>
        <w:pStyle w:val="H23GR"/>
        <w:rPr>
          <w:rFonts w:eastAsiaTheme="minorEastAsia"/>
          <w:spacing w:val="0"/>
          <w:w w:val="100"/>
          <w:kern w:val="0"/>
        </w:rPr>
      </w:pPr>
      <w:r w:rsidRPr="002E3D5E">
        <w:rPr>
          <w:spacing w:val="0"/>
          <w:w w:val="100"/>
          <w:kern w:val="0"/>
        </w:rPr>
        <w:tab/>
      </w:r>
      <w:r w:rsidRPr="002E3D5E">
        <w:rPr>
          <w:spacing w:val="0"/>
          <w:w w:val="100"/>
          <w:kern w:val="0"/>
        </w:rPr>
        <w:tab/>
        <w:t>Факты</w:t>
      </w:r>
      <w:r w:rsidR="007E12E5" w:rsidRPr="002E3D5E">
        <w:rPr>
          <w:spacing w:val="0"/>
          <w:w w:val="100"/>
          <w:kern w:val="0"/>
        </w:rPr>
        <w:t xml:space="preserve"> </w:t>
      </w:r>
      <w:r w:rsidRPr="002E3D5E">
        <w:rPr>
          <w:spacing w:val="0"/>
          <w:w w:val="100"/>
          <w:kern w:val="0"/>
        </w:rPr>
        <w:t>в</w:t>
      </w:r>
      <w:r w:rsidR="007E12E5" w:rsidRPr="002E3D5E">
        <w:rPr>
          <w:spacing w:val="0"/>
          <w:w w:val="100"/>
          <w:kern w:val="0"/>
        </w:rPr>
        <w:t xml:space="preserve"> </w:t>
      </w:r>
      <w:r w:rsidRPr="002E3D5E">
        <w:rPr>
          <w:spacing w:val="0"/>
          <w:w w:val="100"/>
          <w:kern w:val="0"/>
        </w:rPr>
        <w:t>изложении</w:t>
      </w:r>
      <w:r w:rsidR="007E12E5" w:rsidRPr="002E3D5E">
        <w:rPr>
          <w:spacing w:val="0"/>
          <w:w w:val="100"/>
          <w:kern w:val="0"/>
        </w:rPr>
        <w:t xml:space="preserve"> </w:t>
      </w:r>
      <w:r w:rsidRPr="002E3D5E">
        <w:rPr>
          <w:spacing w:val="0"/>
          <w:w w:val="100"/>
          <w:kern w:val="0"/>
        </w:rPr>
        <w:t>автора</w:t>
      </w:r>
    </w:p>
    <w:p w:rsidR="000F4A77" w:rsidRPr="002E3D5E" w:rsidRDefault="000F4A77" w:rsidP="002E3D5E">
      <w:pPr>
        <w:pStyle w:val="SingleTxtG"/>
        <w:spacing w:before="120"/>
        <w:rPr>
          <w:lang w:val="ru-RU"/>
        </w:rPr>
      </w:pPr>
      <w:r w:rsidRPr="002E3D5E">
        <w:rPr>
          <w:lang w:val="ru-RU"/>
        </w:rPr>
        <w:t>2.1</w:t>
      </w:r>
      <w:r w:rsidRPr="002E3D5E">
        <w:rPr>
          <w:lang w:val="ru-RU"/>
        </w:rPr>
        <w:tab/>
        <w:t>Г-жа</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проживает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штате</w:t>
      </w:r>
      <w:r w:rsidR="007E12E5" w:rsidRPr="002E3D5E">
        <w:rPr>
          <w:lang w:val="ru-RU"/>
        </w:rPr>
        <w:t xml:space="preserve"> </w:t>
      </w:r>
      <w:proofErr w:type="spellStart"/>
      <w:r w:rsidRPr="002E3D5E">
        <w:rPr>
          <w:lang w:val="ru-RU"/>
        </w:rPr>
        <w:t>Квинсленд</w:t>
      </w:r>
      <w:proofErr w:type="spellEnd"/>
      <w:r w:rsidRPr="002E3D5E">
        <w:rPr>
          <w:lang w:val="ru-RU"/>
        </w:rPr>
        <w:t>,</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протяжении</w:t>
      </w:r>
      <w:r w:rsidR="007E12E5" w:rsidRPr="002E3D5E">
        <w:rPr>
          <w:lang w:val="ru-RU"/>
        </w:rPr>
        <w:t xml:space="preserve"> </w:t>
      </w:r>
      <w:r w:rsidRPr="002E3D5E">
        <w:rPr>
          <w:lang w:val="ru-RU"/>
        </w:rPr>
        <w:t>примерно</w:t>
      </w:r>
      <w:r w:rsidR="007E12E5" w:rsidRPr="002E3D5E">
        <w:rPr>
          <w:lang w:val="ru-RU"/>
        </w:rPr>
        <w:t xml:space="preserve"> </w:t>
      </w:r>
      <w:r w:rsidRPr="002E3D5E">
        <w:rPr>
          <w:lang w:val="ru-RU"/>
        </w:rPr>
        <w:t>10</w:t>
      </w:r>
      <w:r w:rsidR="007E12E5" w:rsidRPr="002E3D5E">
        <w:rPr>
          <w:lang w:val="ru-RU"/>
        </w:rPr>
        <w:t> </w:t>
      </w:r>
      <w:r w:rsidRPr="002E3D5E">
        <w:rPr>
          <w:lang w:val="ru-RU"/>
        </w:rPr>
        <w:t>лет</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г-жой</w:t>
      </w:r>
      <w:r w:rsidR="007E12E5" w:rsidRPr="002E3D5E">
        <w:rPr>
          <w:lang w:val="ru-RU"/>
        </w:rPr>
        <w:t xml:space="preserve"> </w:t>
      </w:r>
      <w:r w:rsidRPr="002E3D5E">
        <w:t>A</w:t>
      </w:r>
      <w:r w:rsidR="00011EFF">
        <w:rPr>
          <w:lang w:val="ru-RU"/>
        </w:rPr>
        <w:t xml:space="preserve"> </w:t>
      </w:r>
      <w:r w:rsidRPr="002E3D5E">
        <w:rPr>
          <w:lang w:val="ru-RU"/>
        </w:rPr>
        <w:t>жили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супружеская</w:t>
      </w:r>
      <w:r w:rsidR="007E12E5" w:rsidRPr="002E3D5E">
        <w:rPr>
          <w:lang w:val="ru-RU"/>
        </w:rPr>
        <w:t xml:space="preserve"> </w:t>
      </w:r>
      <w:r w:rsidRPr="002E3D5E">
        <w:rPr>
          <w:lang w:val="ru-RU"/>
        </w:rPr>
        <w:t>пара,</w:t>
      </w:r>
      <w:r w:rsidR="007E12E5" w:rsidRPr="002E3D5E">
        <w:rPr>
          <w:lang w:val="ru-RU"/>
        </w:rPr>
        <w:t xml:space="preserve"> </w:t>
      </w:r>
      <w:r w:rsidRPr="002E3D5E">
        <w:rPr>
          <w:lang w:val="ru-RU"/>
        </w:rPr>
        <w:t>сначала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штате</w:t>
      </w:r>
      <w:r w:rsidR="007E12E5" w:rsidRPr="002E3D5E">
        <w:rPr>
          <w:lang w:val="ru-RU"/>
        </w:rPr>
        <w:t xml:space="preserve"> </w:t>
      </w:r>
      <w:r w:rsidRPr="002E3D5E">
        <w:rPr>
          <w:lang w:val="ru-RU"/>
        </w:rPr>
        <w:t>Виктория,</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затем</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Pr="002E3D5E">
        <w:rPr>
          <w:lang w:val="ru-RU"/>
        </w:rPr>
        <w:t>.</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какой-то</w:t>
      </w:r>
      <w:r w:rsidR="007E12E5" w:rsidRPr="002E3D5E">
        <w:rPr>
          <w:lang w:val="ru-RU"/>
        </w:rPr>
        <w:t xml:space="preserve"> </w:t>
      </w:r>
      <w:r w:rsidRPr="002E3D5E">
        <w:rPr>
          <w:lang w:val="ru-RU"/>
        </w:rPr>
        <w:t>момент</w:t>
      </w:r>
      <w:r w:rsidR="007E12E5" w:rsidRPr="002E3D5E">
        <w:rPr>
          <w:lang w:val="ru-RU"/>
        </w:rPr>
        <w:t xml:space="preserve"> </w:t>
      </w:r>
      <w:r w:rsidRPr="002E3D5E">
        <w:rPr>
          <w:lang w:val="ru-RU"/>
        </w:rPr>
        <w:t>обе</w:t>
      </w:r>
      <w:r w:rsidR="007E12E5" w:rsidRPr="002E3D5E">
        <w:rPr>
          <w:lang w:val="ru-RU"/>
        </w:rPr>
        <w:t xml:space="preserve"> </w:t>
      </w:r>
      <w:r w:rsidRPr="002E3D5E">
        <w:rPr>
          <w:lang w:val="ru-RU"/>
        </w:rPr>
        <w:t>женщины</w:t>
      </w:r>
      <w:r w:rsidR="007E12E5" w:rsidRPr="002E3D5E">
        <w:rPr>
          <w:lang w:val="ru-RU"/>
        </w:rPr>
        <w:t xml:space="preserve"> </w:t>
      </w:r>
      <w:r w:rsidRPr="002E3D5E">
        <w:rPr>
          <w:lang w:val="ru-RU"/>
        </w:rPr>
        <w:t>решили</w:t>
      </w:r>
      <w:r w:rsidR="007E12E5" w:rsidRPr="002E3D5E">
        <w:rPr>
          <w:lang w:val="ru-RU"/>
        </w:rPr>
        <w:t xml:space="preserve"> </w:t>
      </w:r>
      <w:r w:rsidRPr="002E3D5E">
        <w:rPr>
          <w:lang w:val="ru-RU"/>
        </w:rPr>
        <w:t>воспользоваться</w:t>
      </w:r>
      <w:r w:rsidR="007E12E5" w:rsidRPr="002E3D5E">
        <w:rPr>
          <w:lang w:val="ru-RU"/>
        </w:rPr>
        <w:t xml:space="preserve"> </w:t>
      </w:r>
      <w:r w:rsidRPr="002E3D5E">
        <w:rPr>
          <w:lang w:val="ru-RU"/>
        </w:rPr>
        <w:t>вспомогательными</w:t>
      </w:r>
      <w:r w:rsidR="007E12E5" w:rsidRPr="002E3D5E">
        <w:rPr>
          <w:lang w:val="ru-RU"/>
        </w:rPr>
        <w:t xml:space="preserve"> </w:t>
      </w:r>
      <w:r w:rsidRPr="002E3D5E">
        <w:rPr>
          <w:lang w:val="ru-RU"/>
        </w:rPr>
        <w:t>репродуктивными</w:t>
      </w:r>
      <w:r w:rsidR="007E12E5" w:rsidRPr="002E3D5E">
        <w:rPr>
          <w:lang w:val="ru-RU"/>
        </w:rPr>
        <w:t xml:space="preserve"> </w:t>
      </w:r>
      <w:r w:rsidRPr="002E3D5E">
        <w:rPr>
          <w:lang w:val="ru-RU"/>
        </w:rPr>
        <w:t>технологиями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выбрали</w:t>
      </w:r>
      <w:r w:rsidR="007E12E5" w:rsidRPr="002E3D5E">
        <w:rPr>
          <w:lang w:val="ru-RU"/>
        </w:rPr>
        <w:t xml:space="preserve"> </w:t>
      </w:r>
      <w:r w:rsidRPr="002E3D5E">
        <w:rPr>
          <w:lang w:val="ru-RU"/>
        </w:rPr>
        <w:t>донора</w:t>
      </w:r>
      <w:r w:rsidR="007E12E5" w:rsidRPr="002E3D5E">
        <w:rPr>
          <w:lang w:val="ru-RU"/>
        </w:rPr>
        <w:t xml:space="preserve"> </w:t>
      </w:r>
      <w:r w:rsidRPr="002E3D5E">
        <w:rPr>
          <w:lang w:val="ru-RU"/>
        </w:rPr>
        <w:t>спермы.</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договорились,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биологической</w:t>
      </w:r>
      <w:r w:rsidR="007E12E5" w:rsidRPr="002E3D5E">
        <w:rPr>
          <w:lang w:val="ru-RU"/>
        </w:rPr>
        <w:t xml:space="preserve"> </w:t>
      </w:r>
      <w:r w:rsidRPr="002E3D5E">
        <w:rPr>
          <w:lang w:val="ru-RU"/>
        </w:rPr>
        <w:t>матерью</w:t>
      </w:r>
      <w:r w:rsidR="007E12E5" w:rsidRPr="002E3D5E">
        <w:rPr>
          <w:lang w:val="ru-RU"/>
        </w:rPr>
        <w:t xml:space="preserve"> </w:t>
      </w:r>
      <w:r w:rsidRPr="002E3D5E">
        <w:rPr>
          <w:lang w:val="ru-RU"/>
        </w:rPr>
        <w:t>станет</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дочь</w:t>
      </w:r>
      <w:r w:rsidR="007E12E5" w:rsidRPr="002E3D5E">
        <w:rPr>
          <w:lang w:val="ru-RU"/>
        </w:rPr>
        <w:t xml:space="preserve"> </w:t>
      </w:r>
      <w:r w:rsidRPr="002E3D5E">
        <w:rPr>
          <w:lang w:val="ru-RU"/>
        </w:rPr>
        <w:t>родилась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2001</w:t>
      </w:r>
      <w:r w:rsidR="007E12E5" w:rsidRPr="002E3D5E">
        <w:rPr>
          <w:lang w:val="ru-RU"/>
        </w:rPr>
        <w:t xml:space="preserve"> </w:t>
      </w:r>
      <w:r w:rsidRPr="002E3D5E">
        <w:rPr>
          <w:lang w:val="ru-RU"/>
        </w:rPr>
        <w:t>году.</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намеревались</w:t>
      </w:r>
      <w:r w:rsidR="007E12E5" w:rsidRPr="002E3D5E">
        <w:rPr>
          <w:lang w:val="ru-RU"/>
        </w:rPr>
        <w:t xml:space="preserve"> </w:t>
      </w:r>
      <w:r w:rsidRPr="002E3D5E">
        <w:rPr>
          <w:lang w:val="ru-RU"/>
        </w:rPr>
        <w:t>неизменно</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равными</w:t>
      </w:r>
      <w:r w:rsidR="007E12E5" w:rsidRPr="002E3D5E">
        <w:rPr>
          <w:lang w:val="ru-RU"/>
        </w:rPr>
        <w:t xml:space="preserve"> </w:t>
      </w:r>
      <w:r w:rsidRPr="002E3D5E">
        <w:rPr>
          <w:lang w:val="ru-RU"/>
        </w:rPr>
        <w:t>родителями</w:t>
      </w:r>
      <w:r w:rsidR="007E12E5" w:rsidRPr="002E3D5E">
        <w:rPr>
          <w:lang w:val="ru-RU"/>
        </w:rPr>
        <w:t xml:space="preserve"> </w:t>
      </w:r>
      <w:r w:rsidRPr="002E3D5E">
        <w:rPr>
          <w:lang w:val="ru-RU"/>
        </w:rPr>
        <w:t>своему</w:t>
      </w:r>
      <w:r w:rsidR="007E12E5" w:rsidRPr="002E3D5E">
        <w:rPr>
          <w:lang w:val="ru-RU"/>
        </w:rPr>
        <w:t xml:space="preserve"> </w:t>
      </w:r>
      <w:r w:rsidRPr="002E3D5E">
        <w:rPr>
          <w:lang w:val="ru-RU"/>
        </w:rPr>
        <w:t>ребенку.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позволяли</w:t>
      </w:r>
      <w:r w:rsidR="007E12E5" w:rsidRPr="002E3D5E">
        <w:rPr>
          <w:lang w:val="ru-RU"/>
        </w:rPr>
        <w:t xml:space="preserve"> </w:t>
      </w:r>
      <w:r w:rsidRPr="002E3D5E">
        <w:rPr>
          <w:lang w:val="ru-RU"/>
        </w:rPr>
        <w:t>внести</w:t>
      </w:r>
      <w:r w:rsidR="007E12E5" w:rsidRPr="002E3D5E">
        <w:rPr>
          <w:lang w:val="ru-RU"/>
        </w:rPr>
        <w:t xml:space="preserve"> </w:t>
      </w:r>
      <w:r w:rsidRPr="002E3D5E">
        <w:rPr>
          <w:lang w:val="ru-RU"/>
        </w:rPr>
        <w:t>имя</w:t>
      </w:r>
      <w:r w:rsidR="007E12E5" w:rsidRPr="002E3D5E">
        <w:rPr>
          <w:lang w:val="ru-RU"/>
        </w:rPr>
        <w:t xml:space="preserve"> </w:t>
      </w:r>
      <w:r w:rsidRPr="002E3D5E">
        <w:rPr>
          <w:lang w:val="ru-RU"/>
        </w:rPr>
        <w:t>второго</w:t>
      </w:r>
      <w:r w:rsidR="007E12E5" w:rsidRPr="002E3D5E">
        <w:rPr>
          <w:lang w:val="ru-RU"/>
        </w:rPr>
        <w:t xml:space="preserve"> </w:t>
      </w:r>
      <w:r w:rsidRPr="002E3D5E">
        <w:rPr>
          <w:lang w:val="ru-RU"/>
        </w:rPr>
        <w:t>родителя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пола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свидетельство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рождении.</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результате</w:t>
      </w:r>
      <w:r w:rsidR="007E12E5" w:rsidRPr="002E3D5E">
        <w:rPr>
          <w:lang w:val="ru-RU"/>
        </w:rPr>
        <w:t xml:space="preserve"> </w:t>
      </w:r>
      <w:r w:rsidRPr="002E3D5E">
        <w:rPr>
          <w:lang w:val="ru-RU"/>
        </w:rPr>
        <w:t>последующей</w:t>
      </w:r>
      <w:r w:rsidR="007E12E5" w:rsidRPr="002E3D5E">
        <w:rPr>
          <w:lang w:val="ru-RU"/>
        </w:rPr>
        <w:t xml:space="preserve"> </w:t>
      </w:r>
      <w:r w:rsidRPr="002E3D5E">
        <w:rPr>
          <w:lang w:val="ru-RU"/>
        </w:rPr>
        <w:t>реформы</w:t>
      </w:r>
      <w:r w:rsidR="007E12E5" w:rsidRPr="002E3D5E">
        <w:rPr>
          <w:lang w:val="ru-RU"/>
        </w:rPr>
        <w:t xml:space="preserve"> </w:t>
      </w:r>
      <w:r w:rsidRPr="002E3D5E">
        <w:rPr>
          <w:lang w:val="ru-RU"/>
        </w:rPr>
        <w:t>законодательства</w:t>
      </w:r>
      <w:r w:rsidR="007E12E5" w:rsidRPr="002E3D5E">
        <w:rPr>
          <w:lang w:val="ru-RU"/>
        </w:rPr>
        <w:t xml:space="preserve"> </w:t>
      </w:r>
      <w:proofErr w:type="spellStart"/>
      <w:r w:rsidRPr="002E3D5E">
        <w:rPr>
          <w:lang w:val="ru-RU"/>
        </w:rPr>
        <w:t>Квинсленда</w:t>
      </w:r>
      <w:proofErr w:type="spellEnd"/>
      <w:r w:rsidR="007E12E5" w:rsidRPr="002E3D5E">
        <w:rPr>
          <w:lang w:val="ru-RU"/>
        </w:rPr>
        <w:t xml:space="preserve"> </w:t>
      </w:r>
      <w:r w:rsidRPr="002E3D5E">
        <w:rPr>
          <w:lang w:val="ru-RU"/>
        </w:rPr>
        <w:t>и</w:t>
      </w:r>
      <w:r w:rsidR="007E12E5" w:rsidRPr="002E3D5E">
        <w:rPr>
          <w:lang w:val="ru-RU"/>
        </w:rPr>
        <w:t xml:space="preserve"> </w:t>
      </w:r>
      <w:r w:rsidRPr="002E3D5E">
        <w:rPr>
          <w:lang w:val="ru-RU"/>
        </w:rPr>
        <w:t>Содружества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обе</w:t>
      </w:r>
      <w:r w:rsidR="007E12E5" w:rsidRPr="002E3D5E">
        <w:rPr>
          <w:lang w:val="ru-RU"/>
        </w:rPr>
        <w:t xml:space="preserve"> </w:t>
      </w:r>
      <w:r w:rsidRPr="002E3D5E">
        <w:rPr>
          <w:lang w:val="ru-RU"/>
        </w:rPr>
        <w:t>женщины</w:t>
      </w:r>
      <w:r w:rsidR="007E12E5" w:rsidRPr="002E3D5E">
        <w:rPr>
          <w:lang w:val="ru-RU"/>
        </w:rPr>
        <w:t xml:space="preserve"> </w:t>
      </w:r>
      <w:r w:rsidRPr="002E3D5E">
        <w:rPr>
          <w:lang w:val="ru-RU"/>
        </w:rPr>
        <w:t>признаны</w:t>
      </w:r>
      <w:r w:rsidR="007E12E5" w:rsidRPr="002E3D5E">
        <w:rPr>
          <w:lang w:val="ru-RU"/>
        </w:rPr>
        <w:t xml:space="preserve"> </w:t>
      </w:r>
      <w:r w:rsidRPr="002E3D5E">
        <w:rPr>
          <w:lang w:val="ru-RU"/>
        </w:rPr>
        <w:t>законными</w:t>
      </w:r>
      <w:r w:rsidR="007E12E5" w:rsidRPr="002E3D5E">
        <w:rPr>
          <w:lang w:val="ru-RU"/>
        </w:rPr>
        <w:t xml:space="preserve"> </w:t>
      </w:r>
      <w:r w:rsidRPr="002E3D5E">
        <w:rPr>
          <w:lang w:val="ru-RU"/>
        </w:rPr>
        <w:t>родителями</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всегда</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финансово</w:t>
      </w:r>
      <w:r w:rsidR="007E12E5" w:rsidRPr="002E3D5E">
        <w:rPr>
          <w:lang w:val="ru-RU"/>
        </w:rPr>
        <w:t xml:space="preserve"> </w:t>
      </w:r>
      <w:r w:rsidRPr="002E3D5E">
        <w:rPr>
          <w:lang w:val="ru-RU"/>
        </w:rPr>
        <w:t>взаимозависимыми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устоявшимися.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была</w:t>
      </w:r>
      <w:r w:rsidR="007E12E5" w:rsidRPr="002E3D5E">
        <w:rPr>
          <w:lang w:val="ru-RU"/>
        </w:rPr>
        <w:t xml:space="preserve"> </w:t>
      </w:r>
      <w:r w:rsidRPr="002E3D5E">
        <w:rPr>
          <w:lang w:val="ru-RU"/>
        </w:rPr>
        <w:t>главным</w:t>
      </w:r>
      <w:r w:rsidR="007E12E5" w:rsidRPr="002E3D5E">
        <w:rPr>
          <w:lang w:val="ru-RU"/>
        </w:rPr>
        <w:t xml:space="preserve"> </w:t>
      </w:r>
      <w:r w:rsidRPr="002E3D5E">
        <w:rPr>
          <w:lang w:val="ru-RU"/>
        </w:rPr>
        <w:t>кормильцем,</w:t>
      </w:r>
      <w:r w:rsidR="007E12E5" w:rsidRPr="002E3D5E">
        <w:rPr>
          <w:lang w:val="ru-RU"/>
        </w:rPr>
        <w:t xml:space="preserve"> </w:t>
      </w:r>
      <w:r w:rsidR="007E12E5" w:rsidRPr="002E3D5E">
        <w:rPr>
          <w:lang w:val="ru-RU"/>
        </w:rPr>
        <w:br/>
      </w:r>
      <w:r w:rsidRPr="002E3D5E">
        <w:rPr>
          <w:lang w:val="ru-RU"/>
        </w:rPr>
        <w:t>а</w:t>
      </w:r>
      <w:r w:rsidR="007E12E5" w:rsidRPr="002E3D5E">
        <w:rPr>
          <w:lang w:val="ru-RU"/>
        </w:rPr>
        <w:t xml:space="preserve"> </w:t>
      </w:r>
      <w:proofErr w:type="spellStart"/>
      <w:r w:rsidRPr="002E3D5E">
        <w:rPr>
          <w:lang w:val="ru-RU"/>
        </w:rPr>
        <w:t>А</w:t>
      </w:r>
      <w:proofErr w:type="spellEnd"/>
      <w:r w:rsidR="007E12E5" w:rsidRPr="002E3D5E">
        <w:rPr>
          <w:lang w:val="ru-RU"/>
        </w:rPr>
        <w:t xml:space="preserve"> </w:t>
      </w:r>
      <w:r w:rsidRPr="002E3D5E">
        <w:rPr>
          <w:lang w:val="ru-RU"/>
        </w:rPr>
        <w:t>работала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режиме</w:t>
      </w:r>
      <w:r w:rsidR="007E12E5" w:rsidRPr="002E3D5E">
        <w:rPr>
          <w:lang w:val="ru-RU"/>
        </w:rPr>
        <w:t xml:space="preserve"> </w:t>
      </w:r>
      <w:r w:rsidRPr="002E3D5E">
        <w:rPr>
          <w:lang w:val="ru-RU"/>
        </w:rPr>
        <w:t>неполного</w:t>
      </w:r>
      <w:r w:rsidR="007E12E5" w:rsidRPr="002E3D5E">
        <w:rPr>
          <w:lang w:val="ru-RU"/>
        </w:rPr>
        <w:t xml:space="preserve"> </w:t>
      </w:r>
      <w:r w:rsidRPr="002E3D5E">
        <w:rPr>
          <w:lang w:val="ru-RU"/>
        </w:rPr>
        <w:t>рабочего</w:t>
      </w:r>
      <w:r w:rsidR="007E12E5" w:rsidRPr="002E3D5E">
        <w:rPr>
          <w:lang w:val="ru-RU"/>
        </w:rPr>
        <w:t xml:space="preserve"> </w:t>
      </w:r>
      <w:r w:rsidRPr="002E3D5E">
        <w:rPr>
          <w:lang w:val="ru-RU"/>
        </w:rPr>
        <w:t>дня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выполняла</w:t>
      </w:r>
      <w:r w:rsidR="007E12E5" w:rsidRPr="002E3D5E">
        <w:rPr>
          <w:lang w:val="ru-RU"/>
        </w:rPr>
        <w:t xml:space="preserve"> </w:t>
      </w:r>
      <w:r w:rsidRPr="002E3D5E">
        <w:rPr>
          <w:lang w:val="ru-RU"/>
        </w:rPr>
        <w:t>основную</w:t>
      </w:r>
      <w:r w:rsidR="007E12E5" w:rsidRPr="002E3D5E">
        <w:rPr>
          <w:lang w:val="ru-RU"/>
        </w:rPr>
        <w:t xml:space="preserve"> </w:t>
      </w:r>
      <w:r w:rsidRPr="002E3D5E">
        <w:rPr>
          <w:lang w:val="ru-RU"/>
        </w:rPr>
        <w:t>часть</w:t>
      </w:r>
      <w:r w:rsidR="007E12E5" w:rsidRPr="002E3D5E">
        <w:rPr>
          <w:lang w:val="ru-RU"/>
        </w:rPr>
        <w:t xml:space="preserve"> </w:t>
      </w:r>
      <w:r w:rsidRPr="002E3D5E">
        <w:rPr>
          <w:lang w:val="ru-RU"/>
        </w:rPr>
        <w:t>обязанностей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сфере</w:t>
      </w:r>
      <w:r w:rsidR="007E12E5" w:rsidRPr="002E3D5E">
        <w:rPr>
          <w:lang w:val="ru-RU"/>
        </w:rPr>
        <w:t xml:space="preserve"> </w:t>
      </w:r>
      <w:r w:rsidRPr="002E3D5E">
        <w:rPr>
          <w:lang w:val="ru-RU"/>
        </w:rPr>
        <w:t>домашнего</w:t>
      </w:r>
      <w:r w:rsidR="007E12E5" w:rsidRPr="002E3D5E">
        <w:rPr>
          <w:lang w:val="ru-RU"/>
        </w:rPr>
        <w:t xml:space="preserve"> </w:t>
      </w:r>
      <w:r w:rsidRPr="002E3D5E">
        <w:rPr>
          <w:lang w:val="ru-RU"/>
        </w:rPr>
        <w:t>хозяйства.</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финансы</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совместными,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семейный</w:t>
      </w:r>
      <w:r w:rsidR="007E12E5" w:rsidRPr="002E3D5E">
        <w:rPr>
          <w:lang w:val="ru-RU"/>
        </w:rPr>
        <w:t xml:space="preserve"> </w:t>
      </w:r>
      <w:r w:rsidRPr="002E3D5E">
        <w:rPr>
          <w:lang w:val="ru-RU"/>
        </w:rPr>
        <w:t>дом,</w:t>
      </w:r>
      <w:r w:rsidR="007E12E5" w:rsidRPr="002E3D5E">
        <w:rPr>
          <w:lang w:val="ru-RU"/>
        </w:rPr>
        <w:t xml:space="preserve"> </w:t>
      </w:r>
      <w:r w:rsidRPr="002E3D5E">
        <w:rPr>
          <w:lang w:val="ru-RU"/>
        </w:rPr>
        <w:t>ипотечный</w:t>
      </w:r>
      <w:r w:rsidR="007E12E5" w:rsidRPr="002E3D5E">
        <w:rPr>
          <w:lang w:val="ru-RU"/>
        </w:rPr>
        <w:t xml:space="preserve"> </w:t>
      </w:r>
      <w:proofErr w:type="spellStart"/>
      <w:r w:rsidRPr="002E3D5E">
        <w:rPr>
          <w:lang w:val="ru-RU"/>
        </w:rPr>
        <w:t>займ</w:t>
      </w:r>
      <w:proofErr w:type="spellEnd"/>
      <w:r w:rsidRPr="002E3D5E">
        <w:rPr>
          <w:lang w:val="ru-RU"/>
        </w:rPr>
        <w:t>,</w:t>
      </w:r>
      <w:r w:rsidR="007E12E5" w:rsidRPr="002E3D5E">
        <w:rPr>
          <w:lang w:val="ru-RU"/>
        </w:rPr>
        <w:t xml:space="preserve"> </w:t>
      </w:r>
      <w:r w:rsidRPr="002E3D5E">
        <w:rPr>
          <w:lang w:val="ru-RU"/>
        </w:rPr>
        <w:t>кредиты</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автомобили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банковские</w:t>
      </w:r>
      <w:r w:rsidR="007E12E5" w:rsidRPr="002E3D5E">
        <w:rPr>
          <w:lang w:val="ru-RU"/>
        </w:rPr>
        <w:t xml:space="preserve"> </w:t>
      </w:r>
      <w:r w:rsidRPr="002E3D5E">
        <w:rPr>
          <w:lang w:val="ru-RU"/>
        </w:rPr>
        <w:t>счета</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оформлены</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оба</w:t>
      </w:r>
      <w:r w:rsidR="007E12E5" w:rsidRPr="002E3D5E">
        <w:rPr>
          <w:lang w:val="ru-RU"/>
        </w:rPr>
        <w:t xml:space="preserve"> </w:t>
      </w:r>
      <w:r w:rsidRPr="002E3D5E">
        <w:rPr>
          <w:lang w:val="ru-RU"/>
        </w:rPr>
        <w:t>имени.</w:t>
      </w:r>
    </w:p>
    <w:p w:rsidR="000F4A77" w:rsidRPr="002E3D5E" w:rsidRDefault="000F4A77" w:rsidP="002E3D5E">
      <w:pPr>
        <w:pStyle w:val="SingleTxtG"/>
        <w:spacing w:before="120"/>
        <w:rPr>
          <w:lang w:val="ru-RU"/>
        </w:rPr>
      </w:pPr>
      <w:r w:rsidRPr="002E3D5E">
        <w:rPr>
          <w:lang w:val="ru-RU"/>
        </w:rPr>
        <w:t>2.2</w:t>
      </w:r>
      <w:r w:rsidRPr="002E3D5E">
        <w:rPr>
          <w:lang w:val="ru-RU"/>
        </w:rPr>
        <w:tab/>
        <w:t>В</w:t>
      </w:r>
      <w:r w:rsidR="007E12E5" w:rsidRPr="002E3D5E">
        <w:rPr>
          <w:lang w:val="ru-RU"/>
        </w:rPr>
        <w:t xml:space="preserve"> </w:t>
      </w:r>
      <w:r w:rsidRPr="002E3D5E">
        <w:rPr>
          <w:lang w:val="ru-RU"/>
        </w:rPr>
        <w:t>2004</w:t>
      </w:r>
      <w:r w:rsidR="007E12E5" w:rsidRPr="002E3D5E">
        <w:rPr>
          <w:lang w:val="ru-RU"/>
        </w:rPr>
        <w:t xml:space="preserve"> </w:t>
      </w:r>
      <w:r w:rsidRPr="002E3D5E">
        <w:rPr>
          <w:lang w:val="ru-RU"/>
        </w:rPr>
        <w:t>году,</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проведенной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Канаде</w:t>
      </w:r>
      <w:r w:rsidR="007E12E5" w:rsidRPr="002E3D5E">
        <w:rPr>
          <w:lang w:val="ru-RU"/>
        </w:rPr>
        <w:t xml:space="preserve"> </w:t>
      </w:r>
      <w:r w:rsidRPr="002E3D5E">
        <w:rPr>
          <w:lang w:val="ru-RU"/>
        </w:rPr>
        <w:t>реформы</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поехали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Канаду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вступили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канадским</w:t>
      </w:r>
      <w:r w:rsidR="007E12E5" w:rsidRPr="002E3D5E">
        <w:rPr>
          <w:lang w:val="ru-RU"/>
        </w:rPr>
        <w:t xml:space="preserve"> </w:t>
      </w:r>
      <w:r w:rsidRPr="002E3D5E">
        <w:rPr>
          <w:lang w:val="ru-RU"/>
        </w:rPr>
        <w:t>законам.</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вскоре</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появилась</w:t>
      </w:r>
      <w:r w:rsidR="007E12E5" w:rsidRPr="002E3D5E">
        <w:rPr>
          <w:lang w:val="ru-RU"/>
        </w:rPr>
        <w:t xml:space="preserve"> </w:t>
      </w:r>
      <w:r w:rsidRPr="002E3D5E">
        <w:rPr>
          <w:lang w:val="ru-RU"/>
        </w:rPr>
        <w:t>напряженность,</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22</w:t>
      </w:r>
      <w:r w:rsidR="007E12E5" w:rsidRPr="002E3D5E">
        <w:rPr>
          <w:lang w:val="ru-RU"/>
        </w:rPr>
        <w:t xml:space="preserve"> </w:t>
      </w:r>
      <w:r w:rsidRPr="002E3D5E">
        <w:rPr>
          <w:lang w:val="ru-RU"/>
        </w:rPr>
        <w:t>декабря</w:t>
      </w:r>
      <w:r w:rsidR="007E12E5" w:rsidRPr="002E3D5E">
        <w:rPr>
          <w:lang w:val="ru-RU"/>
        </w:rPr>
        <w:t xml:space="preserve"> </w:t>
      </w:r>
      <w:r w:rsidRPr="002E3D5E">
        <w:rPr>
          <w:lang w:val="ru-RU"/>
        </w:rPr>
        <w:t>2004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покинула</w:t>
      </w:r>
      <w:r w:rsidR="007E12E5" w:rsidRPr="002E3D5E">
        <w:rPr>
          <w:lang w:val="ru-RU"/>
        </w:rPr>
        <w:t xml:space="preserve"> </w:t>
      </w:r>
      <w:r w:rsidRPr="002E3D5E">
        <w:rPr>
          <w:lang w:val="ru-RU"/>
        </w:rPr>
        <w:t>семейный</w:t>
      </w:r>
      <w:r w:rsidR="007E12E5" w:rsidRPr="002E3D5E">
        <w:rPr>
          <w:lang w:val="ru-RU"/>
        </w:rPr>
        <w:t xml:space="preserve"> </w:t>
      </w:r>
      <w:r w:rsidRPr="002E3D5E">
        <w:rPr>
          <w:lang w:val="ru-RU"/>
        </w:rPr>
        <w:t>дом.</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времени</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проживают</w:t>
      </w:r>
      <w:r w:rsidR="007E12E5" w:rsidRPr="002E3D5E">
        <w:rPr>
          <w:lang w:val="ru-RU"/>
        </w:rPr>
        <w:t xml:space="preserve"> </w:t>
      </w:r>
      <w:r w:rsidRPr="002E3D5E">
        <w:rPr>
          <w:lang w:val="ru-RU"/>
        </w:rPr>
        <w:t>отдельно,</w:t>
      </w:r>
      <w:r w:rsidR="007E12E5" w:rsidRPr="002E3D5E">
        <w:rPr>
          <w:lang w:val="ru-RU"/>
        </w:rPr>
        <w:t xml:space="preserve"> </w:t>
      </w:r>
      <w:r w:rsidRPr="002E3D5E">
        <w:rPr>
          <w:lang w:val="ru-RU"/>
        </w:rPr>
        <w:t>и</w:t>
      </w:r>
      <w:r w:rsidR="007E12E5" w:rsidRPr="002E3D5E">
        <w:rPr>
          <w:lang w:val="ru-RU"/>
        </w:rPr>
        <w:t xml:space="preserve"> </w:t>
      </w:r>
      <w:r w:rsidRPr="002E3D5E">
        <w:t>C</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единственным</w:t>
      </w:r>
      <w:r w:rsidR="007E12E5" w:rsidRPr="002E3D5E">
        <w:rPr>
          <w:lang w:val="ru-RU"/>
        </w:rPr>
        <w:t xml:space="preserve"> </w:t>
      </w:r>
      <w:r w:rsidRPr="002E3D5E">
        <w:rPr>
          <w:lang w:val="ru-RU"/>
        </w:rPr>
        <w:t>попечителем</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супружеской</w:t>
      </w:r>
      <w:r w:rsidR="007E12E5" w:rsidRPr="002E3D5E">
        <w:rPr>
          <w:lang w:val="ru-RU"/>
        </w:rPr>
        <w:t xml:space="preserve"> </w:t>
      </w:r>
      <w:r w:rsidRPr="002E3D5E">
        <w:rPr>
          <w:lang w:val="ru-RU"/>
        </w:rPr>
        <w:t>пары.</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2.3</w:t>
      </w:r>
      <w:r w:rsidRPr="002E3D5E">
        <w:rPr>
          <w:lang w:val="ru-RU"/>
        </w:rPr>
        <w:tab/>
        <w:t>После</w:t>
      </w:r>
      <w:r w:rsidR="007E12E5" w:rsidRPr="002E3D5E">
        <w:rPr>
          <w:lang w:val="ru-RU"/>
        </w:rPr>
        <w:t xml:space="preserve"> </w:t>
      </w:r>
      <w:r w:rsidRPr="002E3D5E">
        <w:rPr>
          <w:lang w:val="ru-RU"/>
        </w:rPr>
        <w:t>разрыва</w:t>
      </w:r>
      <w:r w:rsidR="007E12E5" w:rsidRPr="002E3D5E">
        <w:rPr>
          <w:lang w:val="ru-RU"/>
        </w:rPr>
        <w:t xml:space="preserve"> </w:t>
      </w:r>
      <w:r w:rsidRPr="002E3D5E">
        <w:rPr>
          <w:lang w:val="ru-RU"/>
        </w:rPr>
        <w:t>супружеских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связалась</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юристом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оформления</w:t>
      </w:r>
      <w:r w:rsidR="007E12E5" w:rsidRPr="002E3D5E">
        <w:rPr>
          <w:lang w:val="ru-RU"/>
        </w:rPr>
        <w:t xml:space="preserve"> </w:t>
      </w:r>
      <w:r w:rsidRPr="002E3D5E">
        <w:rPr>
          <w:lang w:val="ru-RU"/>
        </w:rPr>
        <w:t>соглашения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разделении</w:t>
      </w:r>
      <w:r w:rsidR="007E12E5" w:rsidRPr="002E3D5E">
        <w:rPr>
          <w:lang w:val="ru-RU"/>
        </w:rPr>
        <w:t xml:space="preserve"> </w:t>
      </w:r>
      <w:r w:rsidRPr="002E3D5E">
        <w:rPr>
          <w:lang w:val="ru-RU"/>
        </w:rPr>
        <w:t>финансов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законодательством</w:t>
      </w:r>
      <w:r w:rsidR="007E12E5" w:rsidRPr="002E3D5E">
        <w:rPr>
          <w:lang w:val="ru-RU"/>
        </w:rPr>
        <w:t xml:space="preserve"> </w:t>
      </w:r>
      <w:proofErr w:type="spellStart"/>
      <w:r w:rsidRPr="002E3D5E">
        <w:rPr>
          <w:lang w:val="ru-RU"/>
        </w:rPr>
        <w:t>Квинсленда</w:t>
      </w:r>
      <w:proofErr w:type="spellEnd"/>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разделе</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состоящих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пересмотра</w:t>
      </w:r>
      <w:r w:rsidR="007E12E5" w:rsidRPr="002E3D5E">
        <w:rPr>
          <w:lang w:val="ru-RU"/>
        </w:rPr>
        <w:t xml:space="preserve"> </w:t>
      </w:r>
      <w:r w:rsidRPr="002E3D5E">
        <w:rPr>
          <w:lang w:val="ru-RU"/>
        </w:rPr>
        <w:t>стало</w:t>
      </w:r>
      <w:r w:rsidR="007E12E5" w:rsidRPr="002E3D5E">
        <w:rPr>
          <w:lang w:val="ru-RU"/>
        </w:rPr>
        <w:t xml:space="preserve"> </w:t>
      </w:r>
      <w:r w:rsidRPr="002E3D5E">
        <w:rPr>
          <w:lang w:val="ru-RU"/>
        </w:rPr>
        <w:t>включать</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фактические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сообщили,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алиментам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через</w:t>
      </w:r>
      <w:r w:rsidR="007E12E5" w:rsidRPr="002E3D5E">
        <w:rPr>
          <w:lang w:val="ru-RU"/>
        </w:rPr>
        <w:t xml:space="preserve"> </w:t>
      </w:r>
      <w:r w:rsidRPr="002E3D5E">
        <w:rPr>
          <w:lang w:val="ru-RU"/>
        </w:rPr>
        <w:t>обычные</w:t>
      </w:r>
      <w:r w:rsidR="007E12E5" w:rsidRPr="002E3D5E">
        <w:rPr>
          <w:lang w:val="ru-RU"/>
        </w:rPr>
        <w:t xml:space="preserve"> </w:t>
      </w:r>
      <w:r w:rsidRPr="002E3D5E">
        <w:rPr>
          <w:lang w:val="ru-RU"/>
        </w:rPr>
        <w:t>механизмы</w:t>
      </w:r>
      <w:r w:rsidR="007E12E5" w:rsidRPr="002E3D5E">
        <w:rPr>
          <w:lang w:val="ru-RU"/>
        </w:rPr>
        <w:t xml:space="preserve"> </w:t>
      </w:r>
      <w:r w:rsidRPr="002E3D5E">
        <w:rPr>
          <w:lang w:val="ru-RU"/>
        </w:rPr>
        <w:t>отсутствует.</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правовых</w:t>
      </w:r>
      <w:r w:rsidR="007E12E5" w:rsidRPr="002E3D5E">
        <w:rPr>
          <w:lang w:val="ru-RU"/>
        </w:rPr>
        <w:t xml:space="preserve"> </w:t>
      </w:r>
      <w:r w:rsidRPr="002E3D5E">
        <w:rPr>
          <w:lang w:val="ru-RU"/>
        </w:rPr>
        <w:t>реформ,</w:t>
      </w:r>
      <w:r w:rsidR="007E12E5" w:rsidRPr="002E3D5E">
        <w:rPr>
          <w:lang w:val="ru-RU"/>
        </w:rPr>
        <w:t xml:space="preserve"> </w:t>
      </w:r>
      <w:r w:rsidRPr="002E3D5E">
        <w:rPr>
          <w:lang w:val="ru-RU"/>
        </w:rPr>
        <w:t>проведенных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2008</w:t>
      </w:r>
      <w:r w:rsidR="007E12E5" w:rsidRPr="002E3D5E">
        <w:rPr>
          <w:lang w:val="ru-RU"/>
        </w:rPr>
        <w:t xml:space="preserve"> </w:t>
      </w:r>
      <w:r w:rsidRPr="002E3D5E">
        <w:rPr>
          <w:lang w:val="ru-RU"/>
        </w:rPr>
        <w:t>году,</w:t>
      </w:r>
      <w:r w:rsidR="007E12E5" w:rsidRPr="002E3D5E">
        <w:rPr>
          <w:lang w:val="ru-RU"/>
        </w:rPr>
        <w:t xml:space="preserve"> </w:t>
      </w:r>
      <w:proofErr w:type="gramStart"/>
      <w:r w:rsidRPr="002E3D5E">
        <w:rPr>
          <w:lang w:val="ru-RU"/>
        </w:rPr>
        <w:t>С</w:t>
      </w:r>
      <w:proofErr w:type="gramEnd"/>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пыталась</w:t>
      </w:r>
      <w:r w:rsidR="007E12E5" w:rsidRPr="002E3D5E">
        <w:rPr>
          <w:lang w:val="ru-RU"/>
        </w:rPr>
        <w:t xml:space="preserve"> </w:t>
      </w:r>
      <w:r w:rsidRPr="002E3D5E">
        <w:rPr>
          <w:lang w:val="ru-RU"/>
        </w:rPr>
        <w:t>обратиться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алиментами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3</w:t>
      </w:r>
      <w:r w:rsidR="007E12E5" w:rsidRPr="002E3D5E">
        <w:rPr>
          <w:lang w:val="ru-RU"/>
        </w:rPr>
        <w:t xml:space="preserve"> </w:t>
      </w:r>
      <w:r w:rsidRPr="002E3D5E">
        <w:rPr>
          <w:lang w:val="ru-RU"/>
        </w:rPr>
        <w:t>марта</w:t>
      </w:r>
      <w:r w:rsidR="007E12E5" w:rsidRPr="002E3D5E">
        <w:rPr>
          <w:lang w:val="ru-RU"/>
        </w:rPr>
        <w:t xml:space="preserve"> </w:t>
      </w:r>
      <w:r w:rsidRPr="002E3D5E">
        <w:rPr>
          <w:lang w:val="ru-RU"/>
        </w:rPr>
        <w:t>2005</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подписали</w:t>
      </w:r>
      <w:r w:rsidR="007E12E5" w:rsidRPr="002E3D5E">
        <w:rPr>
          <w:lang w:val="ru-RU"/>
        </w:rPr>
        <w:t xml:space="preserve"> </w:t>
      </w:r>
      <w:r w:rsidRPr="002E3D5E">
        <w:rPr>
          <w:lang w:val="ru-RU"/>
        </w:rPr>
        <w:t>юридически</w:t>
      </w:r>
      <w:r w:rsidR="007E12E5" w:rsidRPr="002E3D5E">
        <w:rPr>
          <w:lang w:val="ru-RU"/>
        </w:rPr>
        <w:t xml:space="preserve"> </w:t>
      </w:r>
      <w:r w:rsidRPr="002E3D5E">
        <w:rPr>
          <w:lang w:val="ru-RU"/>
        </w:rPr>
        <w:t>обязательный</w:t>
      </w:r>
      <w:r w:rsidR="007E12E5" w:rsidRPr="002E3D5E">
        <w:rPr>
          <w:lang w:val="ru-RU"/>
        </w:rPr>
        <w:t xml:space="preserve"> </w:t>
      </w:r>
      <w:r w:rsidRPr="002E3D5E">
        <w:rPr>
          <w:lang w:val="ru-RU"/>
        </w:rPr>
        <w:t>документ</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раздельном</w:t>
      </w:r>
      <w:r w:rsidR="007E12E5" w:rsidRPr="002E3D5E">
        <w:rPr>
          <w:lang w:val="ru-RU"/>
        </w:rPr>
        <w:t xml:space="preserve"> </w:t>
      </w:r>
      <w:r w:rsidRPr="002E3D5E">
        <w:rPr>
          <w:lang w:val="ru-RU"/>
        </w:rPr>
        <w:t>жительстве</w:t>
      </w:r>
      <w:r w:rsidR="007E12E5" w:rsidRPr="002E3D5E">
        <w:rPr>
          <w:lang w:val="ru-RU"/>
        </w:rPr>
        <w:t xml:space="preserve"> </w:t>
      </w:r>
      <w:r w:rsidRPr="002E3D5E">
        <w:rPr>
          <w:lang w:val="ru-RU"/>
        </w:rPr>
        <w:t>супругов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режимом</w:t>
      </w:r>
      <w:r w:rsidR="007E12E5" w:rsidRPr="002E3D5E">
        <w:rPr>
          <w:lang w:val="ru-RU"/>
        </w:rPr>
        <w:t xml:space="preserve"> </w:t>
      </w:r>
      <w:r w:rsidRPr="002E3D5E">
        <w:rPr>
          <w:lang w:val="ru-RU"/>
        </w:rPr>
        <w:t>фактического</w:t>
      </w:r>
      <w:r w:rsidR="007E12E5" w:rsidRPr="002E3D5E">
        <w:rPr>
          <w:lang w:val="ru-RU"/>
        </w:rPr>
        <w:t xml:space="preserve"> </w:t>
      </w:r>
      <w:r w:rsidRPr="002E3D5E">
        <w:rPr>
          <w:lang w:val="ru-RU"/>
        </w:rPr>
        <w:t>раздела</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существующим</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Pr="002E3D5E">
        <w:rPr>
          <w:lang w:val="ru-RU"/>
        </w:rPr>
        <w:t>.</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контакты</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ними</w:t>
      </w:r>
      <w:r w:rsidR="007E12E5" w:rsidRPr="002E3D5E">
        <w:rPr>
          <w:lang w:val="ru-RU"/>
        </w:rPr>
        <w:t xml:space="preserve"> </w:t>
      </w:r>
      <w:r w:rsidRPr="002E3D5E">
        <w:rPr>
          <w:lang w:val="ru-RU"/>
        </w:rPr>
        <w:t>прекратились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2006</w:t>
      </w:r>
      <w:r w:rsidR="007E12E5" w:rsidRPr="002E3D5E">
        <w:rPr>
          <w:lang w:val="ru-RU"/>
        </w:rPr>
        <w:t xml:space="preserve"> </w:t>
      </w:r>
      <w:r w:rsidRPr="002E3D5E">
        <w:rPr>
          <w:lang w:val="ru-RU"/>
        </w:rPr>
        <w:t>году.</w:t>
      </w:r>
      <w:r w:rsidR="007E12E5" w:rsidRPr="002E3D5E">
        <w:rPr>
          <w:lang w:val="ru-RU"/>
        </w:rPr>
        <w:t xml:space="preserve"> </w:t>
      </w:r>
      <w:r w:rsidRPr="002E3D5E">
        <w:rPr>
          <w:lang w:val="ru-RU"/>
        </w:rPr>
        <w:t>Никакой</w:t>
      </w:r>
      <w:r w:rsidR="007E12E5" w:rsidRPr="002E3D5E">
        <w:rPr>
          <w:lang w:val="ru-RU"/>
        </w:rPr>
        <w:t xml:space="preserve"> </w:t>
      </w:r>
      <w:r w:rsidRPr="002E3D5E">
        <w:rPr>
          <w:lang w:val="ru-RU"/>
        </w:rPr>
        <w:t>официальной</w:t>
      </w:r>
      <w:r w:rsidR="007E12E5" w:rsidRPr="002E3D5E">
        <w:rPr>
          <w:lang w:val="ru-RU"/>
        </w:rPr>
        <w:t xml:space="preserve"> </w:t>
      </w:r>
      <w:r w:rsidRPr="002E3D5E">
        <w:rPr>
          <w:lang w:val="ru-RU"/>
        </w:rPr>
        <w:t>процедуры</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установлению</w:t>
      </w:r>
      <w:r w:rsidR="007E12E5" w:rsidRPr="002E3D5E">
        <w:rPr>
          <w:lang w:val="ru-RU"/>
        </w:rPr>
        <w:t xml:space="preserve"> </w:t>
      </w:r>
      <w:r w:rsidRPr="002E3D5E">
        <w:rPr>
          <w:lang w:val="ru-RU"/>
        </w:rPr>
        <w:t>опеки</w:t>
      </w:r>
      <w:r w:rsidR="007E12E5" w:rsidRPr="002E3D5E">
        <w:rPr>
          <w:lang w:val="ru-RU"/>
        </w:rPr>
        <w:t xml:space="preserve"> </w:t>
      </w:r>
      <w:r w:rsidRPr="002E3D5E">
        <w:rPr>
          <w:lang w:val="ru-RU"/>
        </w:rPr>
        <w:t>над</w:t>
      </w:r>
      <w:r w:rsidR="007E12E5" w:rsidRPr="002E3D5E">
        <w:rPr>
          <w:lang w:val="ru-RU"/>
        </w:rPr>
        <w:t xml:space="preserve"> </w:t>
      </w:r>
      <w:r w:rsidRPr="002E3D5E">
        <w:rPr>
          <w:lang w:val="ru-RU"/>
        </w:rPr>
        <w:t>дочерью</w:t>
      </w:r>
      <w:r w:rsidR="007E12E5" w:rsidRPr="002E3D5E">
        <w:rPr>
          <w:lang w:val="ru-RU"/>
        </w:rPr>
        <w:t xml:space="preserve"> </w:t>
      </w:r>
      <w:r w:rsidRPr="002E3D5E">
        <w:rPr>
          <w:lang w:val="ru-RU"/>
        </w:rPr>
        <w:t>инициировано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22</w:t>
      </w:r>
      <w:r w:rsidR="007E12E5" w:rsidRPr="002E3D5E">
        <w:rPr>
          <w:lang w:val="ru-RU"/>
        </w:rPr>
        <w:t xml:space="preserve"> </w:t>
      </w:r>
      <w:r w:rsidRPr="002E3D5E">
        <w:rPr>
          <w:lang w:val="ru-RU"/>
        </w:rPr>
        <w:t>декабря</w:t>
      </w:r>
      <w:r w:rsidR="007E12E5" w:rsidRPr="002E3D5E">
        <w:rPr>
          <w:lang w:val="ru-RU"/>
        </w:rPr>
        <w:t xml:space="preserve"> </w:t>
      </w:r>
      <w:r w:rsidRPr="002E3D5E">
        <w:rPr>
          <w:lang w:val="ru-RU"/>
        </w:rPr>
        <w:t>2004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единственным</w:t>
      </w:r>
      <w:r w:rsidR="007E12E5" w:rsidRPr="002E3D5E">
        <w:rPr>
          <w:lang w:val="ru-RU"/>
        </w:rPr>
        <w:t xml:space="preserve"> </w:t>
      </w:r>
      <w:r w:rsidRPr="002E3D5E">
        <w:rPr>
          <w:lang w:val="ru-RU"/>
        </w:rPr>
        <w:t>родителем</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связывается</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дочерью</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начала</w:t>
      </w:r>
      <w:r w:rsidR="007E12E5" w:rsidRPr="002E3D5E">
        <w:rPr>
          <w:lang w:val="ru-RU"/>
        </w:rPr>
        <w:t xml:space="preserve"> </w:t>
      </w:r>
      <w:r w:rsidRPr="002E3D5E">
        <w:rPr>
          <w:lang w:val="ru-RU"/>
        </w:rPr>
        <w:t>2005</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оказывает</w:t>
      </w:r>
      <w:r w:rsidR="007E12E5" w:rsidRPr="002E3D5E">
        <w:rPr>
          <w:lang w:val="ru-RU"/>
        </w:rPr>
        <w:t xml:space="preserve"> </w:t>
      </w:r>
      <w:r w:rsidRPr="002E3D5E">
        <w:rPr>
          <w:lang w:val="ru-RU"/>
        </w:rPr>
        <w:t>никакой</w:t>
      </w:r>
      <w:r w:rsidR="007E12E5" w:rsidRPr="002E3D5E">
        <w:rPr>
          <w:lang w:val="ru-RU"/>
        </w:rPr>
        <w:t xml:space="preserve"> </w:t>
      </w:r>
      <w:r w:rsidRPr="002E3D5E">
        <w:rPr>
          <w:lang w:val="ru-RU"/>
        </w:rPr>
        <w:t>финансовой</w:t>
      </w:r>
      <w:r w:rsidR="007E12E5" w:rsidRPr="002E3D5E">
        <w:rPr>
          <w:lang w:val="ru-RU"/>
        </w:rPr>
        <w:t xml:space="preserve"> </w:t>
      </w:r>
      <w:r w:rsidRPr="002E3D5E">
        <w:rPr>
          <w:lang w:val="ru-RU"/>
        </w:rPr>
        <w:t>поддержки.</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прекратила</w:t>
      </w:r>
      <w:r w:rsidR="007E12E5" w:rsidRPr="002E3D5E">
        <w:rPr>
          <w:lang w:val="ru-RU"/>
        </w:rPr>
        <w:t xml:space="preserve"> </w:t>
      </w:r>
      <w:r w:rsidRPr="002E3D5E">
        <w:rPr>
          <w:lang w:val="ru-RU"/>
        </w:rPr>
        <w:t>выплаты</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ипотеке,</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была</w:t>
      </w:r>
      <w:r w:rsidR="007E12E5" w:rsidRPr="002E3D5E">
        <w:rPr>
          <w:lang w:val="ru-RU"/>
        </w:rPr>
        <w:t xml:space="preserve"> </w:t>
      </w:r>
      <w:r w:rsidRPr="002E3D5E">
        <w:rPr>
          <w:lang w:val="ru-RU"/>
        </w:rPr>
        <w:t>оформлена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имена</w:t>
      </w:r>
      <w:r w:rsidR="007E12E5" w:rsidRPr="002E3D5E">
        <w:rPr>
          <w:lang w:val="ru-RU"/>
        </w:rPr>
        <w:t xml:space="preserve"> </w:t>
      </w:r>
      <w:r w:rsidRPr="002E3D5E">
        <w:rPr>
          <w:lang w:val="ru-RU"/>
        </w:rPr>
        <w:t>обеих</w:t>
      </w:r>
      <w:r w:rsidR="007E12E5" w:rsidRPr="002E3D5E">
        <w:rPr>
          <w:lang w:val="ru-RU"/>
        </w:rPr>
        <w:t xml:space="preserve"> </w:t>
      </w:r>
      <w:r w:rsidRPr="002E3D5E">
        <w:rPr>
          <w:lang w:val="ru-RU"/>
        </w:rPr>
        <w:t>женщин.</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ничего</w:t>
      </w:r>
      <w:r w:rsidR="007E12E5" w:rsidRPr="002E3D5E">
        <w:rPr>
          <w:lang w:val="ru-RU"/>
        </w:rPr>
        <w:t xml:space="preserve"> </w:t>
      </w:r>
      <w:r w:rsidRPr="002E3D5E">
        <w:rPr>
          <w:lang w:val="ru-RU"/>
        </w:rPr>
        <w:t>неизвестно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дальнейшей</w:t>
      </w:r>
      <w:r w:rsidR="007E12E5" w:rsidRPr="002E3D5E">
        <w:rPr>
          <w:lang w:val="ru-RU"/>
        </w:rPr>
        <w:t xml:space="preserve"> </w:t>
      </w:r>
      <w:r w:rsidRPr="002E3D5E">
        <w:rPr>
          <w:lang w:val="ru-RU"/>
        </w:rPr>
        <w:t>судьбе</w:t>
      </w:r>
      <w:r w:rsidR="007E12E5" w:rsidRPr="002E3D5E">
        <w:rPr>
          <w:lang w:val="ru-RU"/>
        </w:rPr>
        <w:t xml:space="preserve"> </w:t>
      </w:r>
      <w:r w:rsidRPr="002E3D5E">
        <w:rPr>
          <w:lang w:val="ru-RU"/>
        </w:rPr>
        <w:t>А.</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2.4</w:t>
      </w:r>
      <w:r w:rsidRPr="002E3D5E">
        <w:rPr>
          <w:lang w:val="ru-RU"/>
        </w:rPr>
        <w:tab/>
        <w:t>Автор</w:t>
      </w:r>
      <w:r w:rsidR="007E12E5" w:rsidRPr="002E3D5E">
        <w:rPr>
          <w:lang w:val="ru-RU"/>
        </w:rPr>
        <w:t xml:space="preserve"> </w:t>
      </w:r>
      <w:r w:rsidRPr="002E3D5E">
        <w:rPr>
          <w:lang w:val="ru-RU"/>
        </w:rPr>
        <w:t>желает</w:t>
      </w:r>
      <w:r w:rsidR="007E12E5" w:rsidRPr="002E3D5E">
        <w:rPr>
          <w:lang w:val="ru-RU"/>
        </w:rPr>
        <w:t xml:space="preserve"> </w:t>
      </w:r>
      <w:r w:rsidRPr="002E3D5E">
        <w:rPr>
          <w:lang w:val="ru-RU"/>
        </w:rPr>
        <w:t>официально</w:t>
      </w:r>
      <w:r w:rsidR="007E12E5" w:rsidRPr="002E3D5E">
        <w:rPr>
          <w:lang w:val="ru-RU"/>
        </w:rPr>
        <w:t xml:space="preserve"> </w:t>
      </w:r>
      <w:r w:rsidRPr="002E3D5E">
        <w:rPr>
          <w:lang w:val="ru-RU"/>
        </w:rPr>
        <w:t>расторгнуть</w:t>
      </w:r>
      <w:r w:rsidR="007E12E5" w:rsidRPr="002E3D5E">
        <w:rPr>
          <w:lang w:val="ru-RU"/>
        </w:rPr>
        <w:t xml:space="preserve"> </w:t>
      </w:r>
      <w:r w:rsidRPr="002E3D5E">
        <w:rPr>
          <w:lang w:val="ru-RU"/>
        </w:rPr>
        <w:t>свой</w:t>
      </w:r>
      <w:r w:rsidR="007E12E5" w:rsidRPr="002E3D5E">
        <w:rPr>
          <w:lang w:val="ru-RU"/>
        </w:rPr>
        <w:t xml:space="preserve"> </w:t>
      </w:r>
      <w:r w:rsidRPr="002E3D5E">
        <w:rPr>
          <w:lang w:val="ru-RU"/>
        </w:rPr>
        <w:t>канадский</w:t>
      </w:r>
      <w:r w:rsidR="007E12E5" w:rsidRPr="002E3D5E">
        <w:rPr>
          <w:lang w:val="ru-RU"/>
        </w:rPr>
        <w:t xml:space="preserve"> </w:t>
      </w:r>
      <w:r w:rsidRPr="002E3D5E">
        <w:rPr>
          <w:lang w:val="ru-RU"/>
        </w:rPr>
        <w:t>законный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силу</w:t>
      </w:r>
      <w:r w:rsidR="007E12E5" w:rsidRPr="002E3D5E">
        <w:rPr>
          <w:lang w:val="ru-RU"/>
        </w:rPr>
        <w:t xml:space="preserve"> </w:t>
      </w:r>
      <w:r w:rsidRPr="002E3D5E">
        <w:rPr>
          <w:lang w:val="ru-RU"/>
        </w:rPr>
        <w:t>веских</w:t>
      </w:r>
      <w:r w:rsidR="007E12E5" w:rsidRPr="002E3D5E">
        <w:rPr>
          <w:lang w:val="ru-RU"/>
        </w:rPr>
        <w:t xml:space="preserve"> </w:t>
      </w:r>
      <w:r w:rsidRPr="002E3D5E">
        <w:rPr>
          <w:lang w:val="ru-RU"/>
        </w:rPr>
        <w:t>личных,</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практических</w:t>
      </w:r>
      <w:r w:rsidR="007E12E5" w:rsidRPr="002E3D5E">
        <w:rPr>
          <w:lang w:val="ru-RU"/>
        </w:rPr>
        <w:t xml:space="preserve"> </w:t>
      </w:r>
      <w:r w:rsidRPr="002E3D5E">
        <w:rPr>
          <w:lang w:val="ru-RU"/>
        </w:rPr>
        <w:t>причин,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числе</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иметь</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будущем</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повторный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гражданский</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Закону</w:t>
      </w:r>
      <w:r w:rsidR="007E12E5" w:rsidRPr="002E3D5E">
        <w:rPr>
          <w:lang w:val="ru-RU"/>
        </w:rPr>
        <w:t xml:space="preserve"> </w:t>
      </w:r>
      <w:proofErr w:type="spellStart"/>
      <w:r w:rsidRPr="002E3D5E">
        <w:rPr>
          <w:lang w:val="ru-RU"/>
        </w:rPr>
        <w:t>Квинсленда</w:t>
      </w:r>
      <w:proofErr w:type="spellEnd"/>
      <w:r w:rsidR="007E12E5" w:rsidRPr="002E3D5E">
        <w:rPr>
          <w:lang w:val="ru-RU"/>
        </w:rPr>
        <w:t xml:space="preserve"> </w:t>
      </w:r>
      <w:r w:rsidRPr="002E3D5E">
        <w:rPr>
          <w:lang w:val="ru-RU"/>
        </w:rPr>
        <w:t>о</w:t>
      </w:r>
      <w:r w:rsidR="007E12E5" w:rsidRPr="002E3D5E">
        <w:rPr>
          <w:lang w:val="ru-RU"/>
        </w:rPr>
        <w:t xml:space="preserve"> </w:t>
      </w:r>
      <w:r w:rsidRPr="002E3D5E">
        <w:rPr>
          <w:lang w:val="ru-RU"/>
        </w:rPr>
        <w:t>гражданских</w:t>
      </w:r>
      <w:r w:rsidR="007E12E5" w:rsidRPr="002E3D5E">
        <w:rPr>
          <w:lang w:val="ru-RU"/>
        </w:rPr>
        <w:t xml:space="preserve"> </w:t>
      </w:r>
      <w:r w:rsidRPr="002E3D5E">
        <w:rPr>
          <w:lang w:val="ru-RU"/>
        </w:rPr>
        <w:t>союзах,</w:t>
      </w:r>
      <w:r w:rsidR="007E12E5" w:rsidRPr="002E3D5E">
        <w:rPr>
          <w:lang w:val="ru-RU"/>
        </w:rPr>
        <w:t xml:space="preserve"> </w:t>
      </w:r>
      <w:r w:rsidRPr="002E3D5E">
        <w:rPr>
          <w:lang w:val="ru-RU"/>
        </w:rPr>
        <w:t>подобный</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недействительным,</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одна</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состоит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другом</w:t>
      </w:r>
      <w:r w:rsidR="007E12E5" w:rsidRPr="002E3D5E">
        <w:rPr>
          <w:lang w:val="ru-RU"/>
        </w:rPr>
        <w:t xml:space="preserve"> </w:t>
      </w:r>
      <w:r w:rsidRPr="002E3D5E">
        <w:rPr>
          <w:lang w:val="ru-RU"/>
        </w:rPr>
        <w:t>гражданском</w:t>
      </w:r>
      <w:r w:rsidR="007E12E5" w:rsidRPr="002E3D5E">
        <w:rPr>
          <w:lang w:val="ru-RU"/>
        </w:rPr>
        <w:t xml:space="preserve"> </w:t>
      </w:r>
      <w:r w:rsidRPr="002E3D5E">
        <w:rPr>
          <w:lang w:val="ru-RU"/>
        </w:rPr>
        <w:t>союзе.</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уполномоченные</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взысканию</w:t>
      </w:r>
      <w:r w:rsidR="007E12E5" w:rsidRPr="002E3D5E">
        <w:rPr>
          <w:lang w:val="ru-RU"/>
        </w:rPr>
        <w:t xml:space="preserve"> </w:t>
      </w:r>
      <w:r w:rsidRPr="002E3D5E">
        <w:rPr>
          <w:lang w:val="ru-RU"/>
        </w:rPr>
        <w:t>задолженностей</w:t>
      </w:r>
      <w:r w:rsidR="007E12E5" w:rsidRPr="002E3D5E">
        <w:rPr>
          <w:lang w:val="ru-RU"/>
        </w:rPr>
        <w:t xml:space="preserve"> </w:t>
      </w:r>
      <w:r w:rsidRPr="002E3D5E">
        <w:rPr>
          <w:lang w:val="ru-RU"/>
        </w:rPr>
        <w:t>осаждают</w:t>
      </w:r>
      <w:r w:rsidR="007E12E5" w:rsidRPr="002E3D5E">
        <w:rPr>
          <w:lang w:val="ru-RU"/>
        </w:rPr>
        <w:t xml:space="preserve"> </w:t>
      </w:r>
      <w:proofErr w:type="gramStart"/>
      <w:r w:rsidRPr="002E3D5E">
        <w:rPr>
          <w:lang w:val="ru-RU"/>
        </w:rPr>
        <w:t>С</w:t>
      </w:r>
      <w:proofErr w:type="gramEnd"/>
      <w:r w:rsidR="007E12E5" w:rsidRPr="002E3D5E">
        <w:rPr>
          <w:lang w:val="ru-RU"/>
        </w:rPr>
        <w:t xml:space="preserve"> </w:t>
      </w:r>
      <w:proofErr w:type="spellStart"/>
      <w:r w:rsidRPr="002E3D5E">
        <w:rPr>
          <w:lang w:val="ru-RU"/>
        </w:rPr>
        <w:t>с</w:t>
      </w:r>
      <w:proofErr w:type="spellEnd"/>
      <w:r w:rsidR="007E12E5" w:rsidRPr="002E3D5E">
        <w:rPr>
          <w:lang w:val="ru-RU"/>
        </w:rPr>
        <w:t xml:space="preserve"> </w:t>
      </w:r>
      <w:r w:rsidRPr="002E3D5E">
        <w:rPr>
          <w:lang w:val="ru-RU"/>
        </w:rPr>
        <w:t>вопросами</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долгах</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некоторых</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неизвестно.</w:t>
      </w:r>
      <w:r w:rsidR="007E12E5" w:rsidRPr="002E3D5E">
        <w:rPr>
          <w:lang w:val="ru-RU"/>
        </w:rPr>
        <w:t xml:space="preserve"> </w:t>
      </w:r>
      <w:r w:rsidRPr="002E3D5E">
        <w:rPr>
          <w:lang w:val="ru-RU"/>
        </w:rPr>
        <w:lastRenderedPageBreak/>
        <w:t>Более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работе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регулярно</w:t>
      </w:r>
      <w:r w:rsidR="007E12E5" w:rsidRPr="002E3D5E">
        <w:rPr>
          <w:lang w:val="ru-RU"/>
        </w:rPr>
        <w:t xml:space="preserve"> </w:t>
      </w:r>
      <w:r w:rsidRPr="002E3D5E">
        <w:rPr>
          <w:lang w:val="ru-RU"/>
        </w:rPr>
        <w:t>ездит</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границу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обеспокоена</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статуса</w:t>
      </w:r>
      <w:r w:rsidR="007E12E5" w:rsidRPr="002E3D5E">
        <w:rPr>
          <w:lang w:val="ru-RU"/>
        </w:rPr>
        <w:t xml:space="preserve"> </w:t>
      </w:r>
      <w:r w:rsidRPr="002E3D5E">
        <w:rPr>
          <w:lang w:val="ru-RU"/>
        </w:rPr>
        <w:t>замужней</w:t>
      </w:r>
      <w:r w:rsidR="007E12E5" w:rsidRPr="002E3D5E">
        <w:rPr>
          <w:lang w:val="ru-RU"/>
        </w:rPr>
        <w:t xml:space="preserve"> </w:t>
      </w:r>
      <w:r w:rsidRPr="002E3D5E">
        <w:rPr>
          <w:lang w:val="ru-RU"/>
        </w:rPr>
        <w:t>женщины</w:t>
      </w:r>
      <w:r w:rsidR="007E12E5" w:rsidRPr="002E3D5E">
        <w:rPr>
          <w:lang w:val="ru-RU"/>
        </w:rPr>
        <w:t xml:space="preserve"> </w:t>
      </w:r>
      <w:r w:rsidRPr="002E3D5E">
        <w:t>A</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считаться</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законной</w:t>
      </w:r>
      <w:r w:rsidR="007E12E5" w:rsidRPr="002E3D5E">
        <w:rPr>
          <w:lang w:val="ru-RU"/>
        </w:rPr>
        <w:t xml:space="preserve"> </w:t>
      </w:r>
      <w:r w:rsidRPr="002E3D5E">
        <w:rPr>
          <w:lang w:val="ru-RU"/>
        </w:rPr>
        <w:t>супругой</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поездках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(включая</w:t>
      </w:r>
      <w:r w:rsidR="007E12E5" w:rsidRPr="002E3D5E">
        <w:rPr>
          <w:lang w:val="ru-RU"/>
        </w:rPr>
        <w:t xml:space="preserve"> </w:t>
      </w:r>
      <w:r w:rsidRPr="002E3D5E">
        <w:rPr>
          <w:lang w:val="ru-RU"/>
        </w:rPr>
        <w:t>Канаду,</w:t>
      </w:r>
      <w:r w:rsidR="007E12E5" w:rsidRPr="002E3D5E">
        <w:rPr>
          <w:lang w:val="ru-RU"/>
        </w:rPr>
        <w:t xml:space="preserve"> </w:t>
      </w:r>
      <w:r w:rsidRPr="002E3D5E">
        <w:rPr>
          <w:lang w:val="ru-RU"/>
        </w:rPr>
        <w:t>Соединенное</w:t>
      </w:r>
      <w:r w:rsidR="007E12E5" w:rsidRPr="002E3D5E">
        <w:rPr>
          <w:lang w:val="ru-RU"/>
        </w:rPr>
        <w:t xml:space="preserve"> </w:t>
      </w:r>
      <w:r w:rsidRPr="002E3D5E">
        <w:rPr>
          <w:lang w:val="ru-RU"/>
        </w:rPr>
        <w:t>Королевство,</w:t>
      </w:r>
      <w:r w:rsidR="007E12E5" w:rsidRPr="002E3D5E">
        <w:rPr>
          <w:lang w:val="ru-RU"/>
        </w:rPr>
        <w:t xml:space="preserve"> </w:t>
      </w:r>
      <w:r w:rsidRPr="002E3D5E">
        <w:rPr>
          <w:lang w:val="ru-RU"/>
        </w:rPr>
        <w:t>Данию</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районы</w:t>
      </w:r>
      <w:r w:rsidR="007E12E5" w:rsidRPr="002E3D5E">
        <w:rPr>
          <w:lang w:val="ru-RU"/>
        </w:rPr>
        <w:t xml:space="preserve"> </w:t>
      </w:r>
      <w:r w:rsidRPr="002E3D5E">
        <w:rPr>
          <w:lang w:val="ru-RU"/>
        </w:rPr>
        <w:t>Соединенных</w:t>
      </w:r>
      <w:r w:rsidR="007E12E5" w:rsidRPr="002E3D5E">
        <w:rPr>
          <w:lang w:val="ru-RU"/>
        </w:rPr>
        <w:t xml:space="preserve"> </w:t>
      </w:r>
      <w:r w:rsidRPr="002E3D5E">
        <w:rPr>
          <w:lang w:val="ru-RU"/>
        </w:rPr>
        <w:t>Штатов),</w:t>
      </w:r>
      <w:r w:rsidR="007E12E5" w:rsidRPr="002E3D5E">
        <w:rPr>
          <w:lang w:val="ru-RU"/>
        </w:rPr>
        <w:t xml:space="preserve"> </w:t>
      </w:r>
      <w:r w:rsidRPr="002E3D5E">
        <w:rPr>
          <w:lang w:val="ru-RU"/>
        </w:rPr>
        <w:t>где</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состоящими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внутренним</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влиять</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такие</w:t>
      </w:r>
      <w:r w:rsidR="007E12E5" w:rsidRPr="002E3D5E">
        <w:rPr>
          <w:lang w:val="ru-RU"/>
        </w:rPr>
        <w:t xml:space="preserve"> </w:t>
      </w:r>
      <w:r w:rsidRPr="002E3D5E">
        <w:rPr>
          <w:lang w:val="ru-RU"/>
        </w:rPr>
        <w:t>вопросы,</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ближайших</w:t>
      </w:r>
      <w:r w:rsidR="007E12E5" w:rsidRPr="002E3D5E">
        <w:rPr>
          <w:lang w:val="ru-RU"/>
        </w:rPr>
        <w:t xml:space="preserve"> </w:t>
      </w:r>
      <w:r w:rsidRPr="002E3D5E">
        <w:rPr>
          <w:lang w:val="ru-RU"/>
        </w:rPr>
        <w:t>родственников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возникновения</w:t>
      </w:r>
      <w:r w:rsidR="007E12E5" w:rsidRPr="002E3D5E">
        <w:rPr>
          <w:lang w:val="ru-RU"/>
        </w:rPr>
        <w:t xml:space="preserve"> </w:t>
      </w:r>
      <w:r w:rsidRPr="002E3D5E">
        <w:rPr>
          <w:lang w:val="ru-RU"/>
        </w:rPr>
        <w:t>чрезвычайной</w:t>
      </w:r>
      <w:r w:rsidR="007E12E5" w:rsidRPr="002E3D5E">
        <w:rPr>
          <w:lang w:val="ru-RU"/>
        </w:rPr>
        <w:t xml:space="preserve"> </w:t>
      </w:r>
      <w:r w:rsidRPr="002E3D5E">
        <w:rPr>
          <w:lang w:val="ru-RU"/>
        </w:rPr>
        <w:t>ситуации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пребывания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границей.</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даст</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неоспоримое</w:t>
      </w:r>
      <w:r w:rsidR="007E12E5" w:rsidRPr="002E3D5E">
        <w:rPr>
          <w:lang w:val="ru-RU"/>
        </w:rPr>
        <w:t xml:space="preserve"> </w:t>
      </w:r>
      <w:r w:rsidRPr="002E3D5E">
        <w:rPr>
          <w:lang w:val="ru-RU"/>
        </w:rPr>
        <w:t>доказательство</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официально</w:t>
      </w:r>
      <w:r w:rsidR="007E12E5" w:rsidRPr="002E3D5E">
        <w:rPr>
          <w:lang w:val="ru-RU"/>
        </w:rPr>
        <w:t xml:space="preserve"> </w:t>
      </w:r>
      <w:r w:rsidRPr="002E3D5E">
        <w:rPr>
          <w:lang w:val="ru-RU"/>
        </w:rPr>
        <w:t>окончены.</w:t>
      </w:r>
    </w:p>
    <w:p w:rsidR="000F4A77" w:rsidRPr="002E3D5E" w:rsidRDefault="000F4A77" w:rsidP="002E3D5E">
      <w:pPr>
        <w:pStyle w:val="SingleTxtG"/>
        <w:spacing w:before="120"/>
        <w:rPr>
          <w:lang w:val="ru-RU"/>
        </w:rPr>
      </w:pPr>
      <w:r w:rsidRPr="002E3D5E">
        <w:rPr>
          <w:lang w:val="ru-RU"/>
        </w:rPr>
        <w:t>2.5</w:t>
      </w:r>
      <w:r w:rsidRPr="002E3D5E">
        <w:rPr>
          <w:lang w:val="ru-RU"/>
        </w:rPr>
        <w:tab/>
        <w:t>Процедура</w:t>
      </w:r>
      <w:r w:rsidR="007E12E5" w:rsidRPr="002E3D5E">
        <w:rPr>
          <w:lang w:val="ru-RU"/>
        </w:rPr>
        <w:t xml:space="preserve"> </w:t>
      </w:r>
      <w:r w:rsidRPr="002E3D5E">
        <w:rPr>
          <w:lang w:val="ru-RU"/>
        </w:rPr>
        <w:t>получения</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007E12E5" w:rsidRPr="002E3D5E">
        <w:rPr>
          <w:lang w:val="ru-RU"/>
        </w:rPr>
        <w:t xml:space="preserve"> </w:t>
      </w:r>
      <w:r w:rsidRPr="002E3D5E">
        <w:rPr>
          <w:lang w:val="ru-RU"/>
        </w:rPr>
        <w:t>регулируется</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об</w:t>
      </w:r>
      <w:r w:rsidR="007E12E5" w:rsidRPr="002E3D5E">
        <w:rPr>
          <w:lang w:val="ru-RU"/>
        </w:rPr>
        <w:t xml:space="preserve"> </w:t>
      </w:r>
      <w:r w:rsidRPr="002E3D5E">
        <w:rPr>
          <w:lang w:val="ru-RU"/>
        </w:rPr>
        <w:t>австралийском</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1975</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официально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окончательно</w:t>
      </w:r>
      <w:r w:rsidR="007E12E5" w:rsidRPr="002E3D5E">
        <w:rPr>
          <w:lang w:val="ru-RU"/>
        </w:rPr>
        <w:t xml:space="preserve"> </w:t>
      </w:r>
      <w:r w:rsidRPr="002E3D5E">
        <w:rPr>
          <w:lang w:val="ru-RU"/>
        </w:rPr>
        <w:t>расторгает</w:t>
      </w:r>
      <w:r w:rsidR="007E12E5" w:rsidRPr="002E3D5E">
        <w:rPr>
          <w:lang w:val="ru-RU"/>
        </w:rPr>
        <w:t xml:space="preserve"> </w:t>
      </w:r>
      <w:r w:rsidRPr="002E3D5E">
        <w:rPr>
          <w:lang w:val="ru-RU"/>
        </w:rPr>
        <w:t>брачные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Одним</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основных</w:t>
      </w:r>
      <w:r w:rsidR="007E12E5" w:rsidRPr="002E3D5E">
        <w:rPr>
          <w:lang w:val="ru-RU"/>
        </w:rPr>
        <w:t xml:space="preserve"> </w:t>
      </w:r>
      <w:r w:rsidRPr="002E3D5E">
        <w:rPr>
          <w:lang w:val="ru-RU"/>
        </w:rPr>
        <w:t>требований</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подачи</w:t>
      </w:r>
      <w:r w:rsidR="007E12E5" w:rsidRPr="002E3D5E">
        <w:rPr>
          <w:lang w:val="ru-RU"/>
        </w:rPr>
        <w:t xml:space="preserve"> </w:t>
      </w:r>
      <w:r w:rsidRPr="002E3D5E">
        <w:rPr>
          <w:lang w:val="ru-RU"/>
        </w:rPr>
        <w:t>действительного</w:t>
      </w:r>
      <w:r w:rsidR="007E12E5" w:rsidRPr="002E3D5E">
        <w:rPr>
          <w:lang w:val="ru-RU"/>
        </w:rPr>
        <w:t xml:space="preserve"> </w:t>
      </w:r>
      <w:r w:rsidRPr="002E3D5E">
        <w:rPr>
          <w:lang w:val="ru-RU"/>
        </w:rPr>
        <w:t>заявления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вынесения</w:t>
      </w:r>
      <w:r w:rsidR="007E12E5" w:rsidRPr="002E3D5E">
        <w:rPr>
          <w:lang w:val="ru-RU"/>
        </w:rPr>
        <w:t xml:space="preserve"> </w:t>
      </w:r>
      <w:r w:rsidRPr="002E3D5E">
        <w:rPr>
          <w:lang w:val="ru-RU"/>
        </w:rPr>
        <w:t>судом</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брачных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содержится</w:t>
      </w:r>
      <w:r w:rsidR="007E12E5" w:rsidRPr="002E3D5E">
        <w:rPr>
          <w:lang w:val="ru-RU"/>
        </w:rPr>
        <w:t xml:space="preserve"> </w:t>
      </w:r>
      <w:r w:rsidRPr="002E3D5E">
        <w:rPr>
          <w:lang w:val="ru-RU"/>
        </w:rPr>
        <w:t>конкретного</w:t>
      </w:r>
      <w:r w:rsidR="007E12E5" w:rsidRPr="002E3D5E">
        <w:rPr>
          <w:lang w:val="ru-RU"/>
        </w:rPr>
        <w:t xml:space="preserve"> </w:t>
      </w:r>
      <w:r w:rsidRPr="002E3D5E">
        <w:rPr>
          <w:lang w:val="ru-RU"/>
        </w:rPr>
        <w:t>определения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«браком».</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законное</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некоторых</w:t>
      </w:r>
      <w:r w:rsidR="007E12E5" w:rsidRPr="002E3D5E">
        <w:rPr>
          <w:lang w:val="ru-RU"/>
        </w:rPr>
        <w:t xml:space="preserve"> </w:t>
      </w:r>
      <w:r w:rsidRPr="002E3D5E">
        <w:rPr>
          <w:lang w:val="ru-RU"/>
        </w:rPr>
        <w:t>союзов,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зависит</w:t>
      </w:r>
      <w:r w:rsidR="007E12E5" w:rsidRPr="002E3D5E">
        <w:rPr>
          <w:lang w:val="ru-RU"/>
        </w:rPr>
        <w:t xml:space="preserve"> </w:t>
      </w:r>
      <w:r w:rsidRPr="002E3D5E">
        <w:rPr>
          <w:lang w:val="ru-RU"/>
        </w:rPr>
        <w:t>от:</w:t>
      </w:r>
      <w:r w:rsidR="007E12E5" w:rsidRPr="002E3D5E">
        <w:rPr>
          <w:lang w:val="ru-RU"/>
        </w:rPr>
        <w:t xml:space="preserve"> </w:t>
      </w:r>
      <w:r w:rsidRPr="002E3D5E">
        <w:t>a</w:t>
      </w:r>
      <w:r w:rsidRPr="002E3D5E">
        <w:rPr>
          <w:lang w:val="ru-RU"/>
        </w:rPr>
        <w:t>)</w:t>
      </w:r>
      <w:r w:rsidR="007E12E5" w:rsidRPr="002E3D5E">
        <w:rPr>
          <w:lang w:val="ru-RU"/>
        </w:rPr>
        <w:t xml:space="preserve"> </w:t>
      </w:r>
      <w:r w:rsidRPr="002E3D5E">
        <w:rPr>
          <w:lang w:val="ru-RU"/>
        </w:rPr>
        <w:t>определения</w:t>
      </w:r>
      <w:r w:rsidR="007E12E5" w:rsidRPr="002E3D5E">
        <w:rPr>
          <w:lang w:val="ru-RU"/>
        </w:rPr>
        <w:t xml:space="preserve"> </w:t>
      </w:r>
      <w:r w:rsidRPr="002E3D5E">
        <w:rPr>
          <w:lang w:val="ru-RU"/>
        </w:rPr>
        <w:t>термина</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правил</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содержащихся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1961</w:t>
      </w:r>
      <w:r w:rsidR="007E12E5" w:rsidRPr="002E3D5E">
        <w:rPr>
          <w:lang w:val="ru-RU"/>
        </w:rPr>
        <w:t xml:space="preserve"> </w:t>
      </w:r>
      <w:r w:rsidRPr="002E3D5E">
        <w:rPr>
          <w:lang w:val="ru-RU"/>
        </w:rPr>
        <w:t>года;</w:t>
      </w:r>
      <w:r w:rsidR="007E12E5" w:rsidRPr="002E3D5E">
        <w:rPr>
          <w:lang w:val="ru-RU"/>
        </w:rPr>
        <w:t xml:space="preserve"> </w:t>
      </w:r>
      <w:r w:rsidRPr="002E3D5E">
        <w:t>b</w:t>
      </w:r>
      <w:r w:rsidRPr="002E3D5E">
        <w:rPr>
          <w:lang w:val="ru-RU"/>
        </w:rPr>
        <w:t>)</w:t>
      </w:r>
      <w:r w:rsidR="007E12E5" w:rsidRPr="002E3D5E">
        <w:rPr>
          <w:lang w:val="ru-RU"/>
        </w:rPr>
        <w:t xml:space="preserve"> </w:t>
      </w:r>
      <w:r w:rsidRPr="002E3D5E">
        <w:rPr>
          <w:lang w:val="ru-RU"/>
        </w:rPr>
        <w:t>примата</w:t>
      </w:r>
      <w:r w:rsidR="007E12E5" w:rsidRPr="002E3D5E">
        <w:rPr>
          <w:lang w:val="ru-RU"/>
        </w:rPr>
        <w:t xml:space="preserve"> </w:t>
      </w:r>
      <w:r w:rsidRPr="002E3D5E">
        <w:rPr>
          <w:lang w:val="ru-RU"/>
        </w:rPr>
        <w:t>норм</w:t>
      </w:r>
      <w:r w:rsidR="007E12E5" w:rsidRPr="002E3D5E">
        <w:rPr>
          <w:lang w:val="ru-RU"/>
        </w:rPr>
        <w:t xml:space="preserve"> </w:t>
      </w:r>
      <w:r w:rsidRPr="002E3D5E">
        <w:rPr>
          <w:lang w:val="ru-RU"/>
        </w:rPr>
        <w:t>общего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над</w:t>
      </w:r>
      <w:r w:rsidR="007E12E5" w:rsidRPr="002E3D5E">
        <w:rPr>
          <w:lang w:val="ru-RU"/>
        </w:rPr>
        <w:t xml:space="preserve"> </w:t>
      </w:r>
      <w:r w:rsidRPr="002E3D5E">
        <w:rPr>
          <w:lang w:val="ru-RU"/>
        </w:rPr>
        <w:t>нормами</w:t>
      </w:r>
      <w:r w:rsidR="007E12E5" w:rsidRPr="002E3D5E">
        <w:rPr>
          <w:lang w:val="ru-RU"/>
        </w:rPr>
        <w:t xml:space="preserve"> </w:t>
      </w:r>
      <w:r w:rsidRPr="002E3D5E">
        <w:rPr>
          <w:lang w:val="ru-RU"/>
        </w:rPr>
        <w:t>частного</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несоответствий</w:t>
      </w:r>
      <w:r w:rsidR="007E12E5" w:rsidRPr="002E3D5E">
        <w:rPr>
          <w:lang w:val="ru-RU"/>
        </w:rPr>
        <w:t xml:space="preserve"> </w:t>
      </w:r>
      <w:r w:rsidRPr="002E3D5E">
        <w:rPr>
          <w:lang w:val="ru-RU"/>
        </w:rPr>
        <w:t>положения</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всегда</w:t>
      </w:r>
      <w:r w:rsidR="007E12E5" w:rsidRPr="002E3D5E">
        <w:rPr>
          <w:lang w:val="ru-RU"/>
        </w:rPr>
        <w:t xml:space="preserve"> </w:t>
      </w:r>
      <w:r w:rsidRPr="002E3D5E">
        <w:rPr>
          <w:lang w:val="ru-RU"/>
        </w:rPr>
        <w:t>превалируют</w:t>
      </w:r>
      <w:r w:rsidR="007E12E5" w:rsidRPr="002E3D5E">
        <w:rPr>
          <w:lang w:val="ru-RU"/>
        </w:rPr>
        <w:t xml:space="preserve"> </w:t>
      </w:r>
      <w:r w:rsidRPr="002E3D5E">
        <w:rPr>
          <w:lang w:val="ru-RU"/>
        </w:rPr>
        <w:t>над</w:t>
      </w:r>
      <w:r w:rsidR="007E12E5" w:rsidRPr="002E3D5E">
        <w:rPr>
          <w:lang w:val="ru-RU"/>
        </w:rPr>
        <w:t xml:space="preserve"> </w:t>
      </w:r>
      <w:r w:rsidRPr="002E3D5E">
        <w:rPr>
          <w:lang w:val="ru-RU"/>
        </w:rPr>
        <w:t>нормами</w:t>
      </w:r>
      <w:r w:rsidR="007E12E5" w:rsidRPr="002E3D5E">
        <w:rPr>
          <w:lang w:val="ru-RU"/>
        </w:rPr>
        <w:t xml:space="preserve"> </w:t>
      </w:r>
      <w:r w:rsidRPr="002E3D5E">
        <w:rPr>
          <w:lang w:val="ru-RU"/>
        </w:rPr>
        <w:t>частного</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и</w:t>
      </w:r>
      <w:r w:rsidR="007E12E5" w:rsidRPr="002E3D5E">
        <w:rPr>
          <w:lang w:val="ru-RU"/>
        </w:rPr>
        <w:t xml:space="preserve"> </w:t>
      </w:r>
      <w:r w:rsidRPr="002E3D5E">
        <w:t>c</w:t>
      </w:r>
      <w:r w:rsidRPr="002E3D5E">
        <w:rPr>
          <w:lang w:val="ru-RU"/>
        </w:rPr>
        <w:t>)</w:t>
      </w:r>
      <w:r w:rsidR="007E12E5" w:rsidRPr="002E3D5E">
        <w:rPr>
          <w:lang w:val="ru-RU"/>
        </w:rPr>
        <w:t xml:space="preserve"> </w:t>
      </w:r>
      <w:r w:rsidRPr="002E3D5E">
        <w:rPr>
          <w:lang w:val="ru-RU"/>
        </w:rPr>
        <w:t>конкретных</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в</w:t>
      </w:r>
      <w:r w:rsidR="001769FE">
        <w:rPr>
          <w:lang w:val="ru-RU"/>
        </w:rPr>
        <w:t> </w:t>
      </w:r>
      <w:r w:rsidRPr="002E3D5E">
        <w:rPr>
          <w:lang w:val="ru-RU"/>
        </w:rPr>
        <w:t>которых</w:t>
      </w:r>
      <w:r w:rsidR="007E12E5" w:rsidRPr="002E3D5E">
        <w:rPr>
          <w:lang w:val="ru-RU"/>
        </w:rPr>
        <w:t xml:space="preserve"> </w:t>
      </w:r>
      <w:r w:rsidRPr="002E3D5E">
        <w:rPr>
          <w:lang w:val="ru-RU"/>
        </w:rPr>
        <w:t>определенные</w:t>
      </w:r>
      <w:r w:rsidR="007E12E5" w:rsidRPr="002E3D5E">
        <w:rPr>
          <w:lang w:val="ru-RU"/>
        </w:rPr>
        <w:t xml:space="preserve"> </w:t>
      </w:r>
      <w:r w:rsidRPr="002E3D5E">
        <w:rPr>
          <w:lang w:val="ru-RU"/>
        </w:rPr>
        <w:t>союзы</w:t>
      </w:r>
      <w:r w:rsidR="007E12E5" w:rsidRPr="002E3D5E">
        <w:rPr>
          <w:lang w:val="ru-RU"/>
        </w:rPr>
        <w:t xml:space="preserve"> </w:t>
      </w:r>
      <w:r w:rsidRPr="002E3D5E">
        <w:rPr>
          <w:lang w:val="ru-RU"/>
        </w:rPr>
        <w:t>считаются</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процедур,</w:t>
      </w:r>
      <w:r w:rsidR="007E12E5" w:rsidRPr="002E3D5E">
        <w:rPr>
          <w:lang w:val="ru-RU"/>
        </w:rPr>
        <w:t xml:space="preserve"> </w:t>
      </w:r>
      <w:r w:rsidRPr="002E3D5E">
        <w:rPr>
          <w:lang w:val="ru-RU"/>
        </w:rPr>
        <w:t>проводимых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этим</w:t>
      </w:r>
      <w:r w:rsidR="007E12E5" w:rsidRPr="002E3D5E">
        <w:rPr>
          <w:lang w:val="ru-RU"/>
        </w:rPr>
        <w:t xml:space="preserve"> </w:t>
      </w:r>
      <w:r w:rsidRPr="002E3D5E">
        <w:rPr>
          <w:lang w:val="ru-RU"/>
        </w:rPr>
        <w:t>Законом.</w:t>
      </w:r>
    </w:p>
    <w:p w:rsidR="000F4A77" w:rsidRPr="002E3D5E" w:rsidRDefault="000F4A77" w:rsidP="002E3D5E">
      <w:pPr>
        <w:pStyle w:val="SingleTxtG"/>
        <w:spacing w:before="120"/>
        <w:rPr>
          <w:lang w:val="ru-RU"/>
        </w:rPr>
      </w:pPr>
      <w:r w:rsidRPr="002E3D5E">
        <w:rPr>
          <w:lang w:val="ru-RU"/>
        </w:rPr>
        <w:t>2.6</w:t>
      </w:r>
      <w:r w:rsidRPr="002E3D5E">
        <w:rPr>
          <w:lang w:val="ru-RU"/>
        </w:rPr>
        <w:tab/>
      </w:r>
      <w:proofErr w:type="gramStart"/>
      <w:r w:rsidRPr="002E3D5E">
        <w:rPr>
          <w:lang w:val="ru-RU"/>
        </w:rPr>
        <w:t>В</w:t>
      </w:r>
      <w:proofErr w:type="gramEnd"/>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последний</w:t>
      </w:r>
      <w:r w:rsidR="007E12E5" w:rsidRPr="002E3D5E">
        <w:rPr>
          <w:lang w:val="ru-RU"/>
        </w:rPr>
        <w:t xml:space="preserve"> </w:t>
      </w:r>
      <w:r w:rsidRPr="002E3D5E">
        <w:rPr>
          <w:lang w:val="ru-RU"/>
        </w:rPr>
        <w:t>определяется</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«эксклюзивный</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мужчины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женщины,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добровольно</w:t>
      </w:r>
      <w:r w:rsidR="007E12E5" w:rsidRPr="002E3D5E">
        <w:rPr>
          <w:lang w:val="ru-RU"/>
        </w:rPr>
        <w:t xml:space="preserve"> </w:t>
      </w:r>
      <w:r w:rsidRPr="002E3D5E">
        <w:rPr>
          <w:lang w:val="ru-RU"/>
        </w:rPr>
        <w:t>вступают</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всю</w:t>
      </w:r>
      <w:r w:rsidR="007E12E5" w:rsidRPr="002E3D5E">
        <w:rPr>
          <w:lang w:val="ru-RU"/>
        </w:rPr>
        <w:t xml:space="preserve"> </w:t>
      </w:r>
      <w:r w:rsidRPr="002E3D5E">
        <w:rPr>
          <w:lang w:val="ru-RU"/>
        </w:rPr>
        <w:t>жизнь».</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применяется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протяжении</w:t>
      </w:r>
      <w:r w:rsidR="007E12E5" w:rsidRPr="002E3D5E">
        <w:rPr>
          <w:lang w:val="ru-RU"/>
        </w:rPr>
        <w:t xml:space="preserve"> </w:t>
      </w:r>
      <w:r w:rsidRPr="002E3D5E">
        <w:rPr>
          <w:lang w:val="ru-RU"/>
        </w:rPr>
        <w:t>всего</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независимо</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отражает</w:t>
      </w:r>
      <w:r w:rsidR="007E12E5" w:rsidRPr="002E3D5E">
        <w:rPr>
          <w:lang w:val="ru-RU"/>
        </w:rPr>
        <w:t xml:space="preserve"> </w:t>
      </w:r>
      <w:r w:rsidRPr="002E3D5E">
        <w:rPr>
          <w:lang w:val="ru-RU"/>
        </w:rPr>
        <w:t>базовое</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обычным</w:t>
      </w:r>
      <w:r w:rsidR="007E12E5" w:rsidRPr="002E3D5E">
        <w:rPr>
          <w:lang w:val="ru-RU"/>
        </w:rPr>
        <w:t xml:space="preserve"> </w:t>
      </w:r>
      <w:r w:rsidRPr="002E3D5E">
        <w:rPr>
          <w:lang w:val="ru-RU"/>
        </w:rPr>
        <w:t>правом.</w:t>
      </w:r>
      <w:r w:rsidR="007E12E5" w:rsidRPr="002E3D5E">
        <w:rPr>
          <w:lang w:val="ru-RU"/>
        </w:rPr>
        <w:t xml:space="preserve"> </w:t>
      </w:r>
      <w:r w:rsidRPr="002E3D5E">
        <w:rPr>
          <w:lang w:val="ru-RU"/>
        </w:rPr>
        <w:t>Закон</w:t>
      </w:r>
      <w:r w:rsidR="007E12E5" w:rsidRPr="002E3D5E">
        <w:rPr>
          <w:lang w:val="ru-RU"/>
        </w:rPr>
        <w:t xml:space="preserve"> </w:t>
      </w:r>
      <w:r w:rsidRPr="002E3D5E">
        <w:rPr>
          <w:lang w:val="ru-RU"/>
        </w:rPr>
        <w:t>предусматривает</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целом,</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местным</w:t>
      </w:r>
      <w:r w:rsidR="007E12E5" w:rsidRPr="002E3D5E">
        <w:rPr>
          <w:lang w:val="ru-RU"/>
        </w:rPr>
        <w:t xml:space="preserve"> </w:t>
      </w:r>
      <w:r w:rsidRPr="002E3D5E">
        <w:rPr>
          <w:lang w:val="ru-RU"/>
        </w:rPr>
        <w:t>законам,</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действительными,</w:t>
      </w:r>
      <w:r w:rsidR="007E12E5" w:rsidRPr="002E3D5E">
        <w:rPr>
          <w:lang w:val="ru-RU"/>
        </w:rPr>
        <w:t xml:space="preserve"> </w:t>
      </w:r>
      <w:r w:rsidRPr="002E3D5E">
        <w:rPr>
          <w:lang w:val="ru-RU"/>
        </w:rPr>
        <w:t>помимо</w:t>
      </w:r>
      <w:r w:rsidR="007E12E5" w:rsidRPr="002E3D5E">
        <w:rPr>
          <w:lang w:val="ru-RU"/>
        </w:rPr>
        <w:t xml:space="preserve"> </w:t>
      </w:r>
      <w:r w:rsidRPr="002E3D5E">
        <w:rPr>
          <w:lang w:val="ru-RU"/>
        </w:rPr>
        <w:t>случаев,</w:t>
      </w:r>
      <w:r w:rsidR="007E12E5" w:rsidRPr="002E3D5E">
        <w:rPr>
          <w:lang w:val="ru-RU"/>
        </w:rPr>
        <w:t xml:space="preserve"> </w:t>
      </w:r>
      <w:r w:rsidRPr="002E3D5E">
        <w:rPr>
          <w:lang w:val="ru-RU"/>
        </w:rPr>
        <w:t>когда</w:t>
      </w:r>
      <w:r w:rsidR="007E12E5" w:rsidRPr="002E3D5E">
        <w:rPr>
          <w:lang w:val="ru-RU"/>
        </w:rPr>
        <w:t xml:space="preserve"> </w:t>
      </w:r>
      <w:r w:rsidRPr="002E3D5E">
        <w:rPr>
          <w:lang w:val="ru-RU"/>
        </w:rPr>
        <w:t>применяются</w:t>
      </w:r>
      <w:r w:rsidR="007E12E5" w:rsidRPr="002E3D5E">
        <w:rPr>
          <w:lang w:val="ru-RU"/>
        </w:rPr>
        <w:t xml:space="preserve"> </w:t>
      </w:r>
      <w:r w:rsidRPr="002E3D5E">
        <w:rPr>
          <w:lang w:val="ru-RU"/>
        </w:rPr>
        <w:t>конкретные</w:t>
      </w:r>
      <w:r w:rsidR="007E12E5" w:rsidRPr="002E3D5E">
        <w:rPr>
          <w:lang w:val="ru-RU"/>
        </w:rPr>
        <w:t xml:space="preserve"> </w:t>
      </w:r>
      <w:r w:rsidRPr="002E3D5E">
        <w:rPr>
          <w:lang w:val="ru-RU"/>
        </w:rPr>
        <w:t>законодательные</w:t>
      </w:r>
      <w:r w:rsidR="007E12E5" w:rsidRPr="002E3D5E">
        <w:rPr>
          <w:lang w:val="ru-RU"/>
        </w:rPr>
        <w:t xml:space="preserve"> </w:t>
      </w:r>
      <w:r w:rsidRPr="002E3D5E">
        <w:rPr>
          <w:lang w:val="ru-RU"/>
        </w:rPr>
        <w:t>исключения.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связи</w:t>
      </w:r>
      <w:r w:rsidR="007E12E5" w:rsidRPr="002E3D5E">
        <w:rPr>
          <w:lang w:val="ru-RU"/>
        </w:rPr>
        <w:t xml:space="preserve"> </w:t>
      </w:r>
      <w:r w:rsidRPr="002E3D5E">
        <w:rPr>
          <w:lang w:val="ru-RU"/>
        </w:rPr>
        <w:t>статья</w:t>
      </w:r>
      <w:r w:rsidR="00702FE3">
        <w:rPr>
          <w:lang w:val="ru-RU"/>
        </w:rPr>
        <w:t> </w:t>
      </w:r>
      <w:r w:rsidRPr="002E3D5E">
        <w:rPr>
          <w:lang w:val="ru-RU"/>
        </w:rPr>
        <w:t>88</w:t>
      </w:r>
      <w:r w:rsidRPr="002E3D5E">
        <w:t>EA</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гласит,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заключенный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иностранном</w:t>
      </w:r>
      <w:r w:rsidR="007E12E5" w:rsidRPr="002E3D5E">
        <w:rPr>
          <w:lang w:val="ru-RU"/>
        </w:rPr>
        <w:t xml:space="preserve"> </w:t>
      </w:r>
      <w:r w:rsidRPr="002E3D5E">
        <w:rPr>
          <w:lang w:val="ru-RU"/>
        </w:rPr>
        <w:t>государстве</w:t>
      </w:r>
      <w:r w:rsidR="007E12E5" w:rsidRPr="002E3D5E">
        <w:rPr>
          <w:lang w:val="ru-RU"/>
        </w:rPr>
        <w:t xml:space="preserve"> </w:t>
      </w:r>
      <w:r w:rsidRPr="002E3D5E">
        <w:rPr>
          <w:lang w:val="ru-RU"/>
        </w:rPr>
        <w:t>между:</w:t>
      </w:r>
      <w:r w:rsidR="007E12E5" w:rsidRPr="002E3D5E">
        <w:rPr>
          <w:lang w:val="ru-RU"/>
        </w:rPr>
        <w:t xml:space="preserve"> </w:t>
      </w:r>
      <w:r w:rsidRPr="002E3D5E">
        <w:t>a</w:t>
      </w:r>
      <w:r w:rsidRPr="002E3D5E">
        <w:rPr>
          <w:lang w:val="ru-RU"/>
        </w:rPr>
        <w:t>)</w:t>
      </w:r>
      <w:r w:rsidR="007E12E5" w:rsidRPr="002E3D5E">
        <w:rPr>
          <w:lang w:val="ru-RU"/>
        </w:rPr>
        <w:t> </w:t>
      </w:r>
      <w:r w:rsidRPr="002E3D5E">
        <w:rPr>
          <w:lang w:val="ru-RU"/>
        </w:rPr>
        <w:t>мужчиной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мужчиной,</w:t>
      </w:r>
      <w:r w:rsidR="007E12E5" w:rsidRPr="002E3D5E">
        <w:rPr>
          <w:lang w:val="ru-RU"/>
        </w:rPr>
        <w:t xml:space="preserve"> </w:t>
      </w:r>
      <w:r w:rsidRPr="002E3D5E">
        <w:rPr>
          <w:lang w:val="ru-RU"/>
        </w:rPr>
        <w:t>или</w:t>
      </w:r>
      <w:r w:rsidR="007E12E5" w:rsidRPr="002E3D5E">
        <w:rPr>
          <w:lang w:val="ru-RU"/>
        </w:rPr>
        <w:t xml:space="preserve"> </w:t>
      </w:r>
      <w:r w:rsidRPr="002E3D5E">
        <w:t>b</w:t>
      </w:r>
      <w:r w:rsidRPr="002E3D5E">
        <w:rPr>
          <w:lang w:val="ru-RU"/>
        </w:rPr>
        <w:t>)</w:t>
      </w:r>
      <w:r w:rsidR="007E12E5" w:rsidRPr="002E3D5E">
        <w:rPr>
          <w:lang w:val="ru-RU"/>
        </w:rPr>
        <w:t xml:space="preserve"> </w:t>
      </w:r>
      <w:r w:rsidRPr="002E3D5E">
        <w:rPr>
          <w:lang w:val="ru-RU"/>
        </w:rPr>
        <w:t>женщиной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женщиной,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должен</w:t>
      </w:r>
      <w:r w:rsidR="007E12E5" w:rsidRPr="002E3D5E">
        <w:rPr>
          <w:lang w:val="ru-RU"/>
        </w:rPr>
        <w:t xml:space="preserve"> </w:t>
      </w:r>
      <w:r w:rsidRPr="002E3D5E">
        <w:rPr>
          <w:lang w:val="ru-RU"/>
        </w:rPr>
        <w:t>признаваться</w:t>
      </w:r>
      <w:r w:rsidR="007E12E5" w:rsidRPr="002E3D5E">
        <w:rPr>
          <w:lang w:val="ru-RU"/>
        </w:rPr>
        <w:t xml:space="preserve"> </w:t>
      </w:r>
      <w:r w:rsidRPr="002E3D5E">
        <w:rPr>
          <w:lang w:val="ru-RU"/>
        </w:rPr>
        <w:t>браком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2.7</w:t>
      </w:r>
      <w:r w:rsidRPr="002E3D5E">
        <w:rPr>
          <w:lang w:val="ru-RU"/>
        </w:rPr>
        <w:tab/>
      </w:r>
      <w:proofErr w:type="gramStart"/>
      <w:r w:rsidRPr="002E3D5E">
        <w:rPr>
          <w:lang w:val="ru-RU"/>
        </w:rPr>
        <w:t>В</w:t>
      </w:r>
      <w:proofErr w:type="gramEnd"/>
      <w:r w:rsidR="007E12E5" w:rsidRPr="002E3D5E">
        <w:rPr>
          <w:lang w:val="ru-RU"/>
        </w:rPr>
        <w:t xml:space="preserve"> </w:t>
      </w:r>
      <w:r w:rsidRPr="002E3D5E">
        <w:rPr>
          <w:lang w:val="ru-RU"/>
        </w:rPr>
        <w:t>результате</w:t>
      </w:r>
      <w:r w:rsidR="007E12E5" w:rsidRPr="002E3D5E">
        <w:rPr>
          <w:lang w:val="ru-RU"/>
        </w:rPr>
        <w:t xml:space="preserve"> </w:t>
      </w:r>
      <w:r w:rsidRPr="002E3D5E">
        <w:rPr>
          <w:lang w:val="ru-RU"/>
        </w:rPr>
        <w:t>принятия</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поправках</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2004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добавлены</w:t>
      </w:r>
      <w:r w:rsidR="007E12E5" w:rsidRPr="002E3D5E">
        <w:rPr>
          <w:lang w:val="ru-RU"/>
        </w:rPr>
        <w:t xml:space="preserve"> </w:t>
      </w:r>
      <w:r w:rsidRPr="002E3D5E">
        <w:rPr>
          <w:lang w:val="ru-RU"/>
        </w:rPr>
        <w:t>пункт</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статья</w:t>
      </w:r>
      <w:r w:rsidR="007E12E5" w:rsidRPr="002E3D5E">
        <w:rPr>
          <w:lang w:val="ru-RU"/>
        </w:rPr>
        <w:t xml:space="preserve"> </w:t>
      </w:r>
      <w:r w:rsidRPr="002E3D5E">
        <w:rPr>
          <w:lang w:val="ru-RU"/>
        </w:rPr>
        <w:t>88</w:t>
      </w:r>
      <w:r w:rsidRPr="002E3D5E">
        <w:t>EA</w:t>
      </w:r>
      <w:r w:rsidRPr="002E3D5E">
        <w:rPr>
          <w:lang w:val="ru-RU"/>
        </w:rPr>
        <w:t>.</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пояснительном</w:t>
      </w:r>
      <w:r w:rsidR="007E12E5" w:rsidRPr="002E3D5E">
        <w:rPr>
          <w:lang w:val="ru-RU"/>
        </w:rPr>
        <w:t xml:space="preserve"> </w:t>
      </w:r>
      <w:r w:rsidRPr="002E3D5E">
        <w:rPr>
          <w:lang w:val="ru-RU"/>
        </w:rPr>
        <w:t>меморандуме</w:t>
      </w:r>
      <w:r w:rsidR="007E12E5" w:rsidRPr="002E3D5E">
        <w:rPr>
          <w:lang w:val="ru-RU"/>
        </w:rPr>
        <w:t xml:space="preserve"> </w:t>
      </w:r>
      <w:r w:rsidRPr="002E3D5E">
        <w:rPr>
          <w:lang w:val="ru-RU"/>
        </w:rPr>
        <w:t>указывалось,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(тогдашнего)</w:t>
      </w:r>
      <w:r w:rsidR="007E12E5" w:rsidRPr="002E3D5E">
        <w:rPr>
          <w:lang w:val="ru-RU"/>
        </w:rPr>
        <w:t xml:space="preserve"> </w:t>
      </w:r>
      <w:r w:rsidRPr="002E3D5E">
        <w:rPr>
          <w:lang w:val="ru-RU"/>
        </w:rPr>
        <w:t>законопроекта</w:t>
      </w:r>
      <w:r w:rsidR="007E12E5" w:rsidRPr="002E3D5E">
        <w:rPr>
          <w:lang w:val="ru-RU"/>
        </w:rPr>
        <w:t xml:space="preserve"> </w:t>
      </w:r>
      <w:r w:rsidRPr="002E3D5E">
        <w:rPr>
          <w:lang w:val="ru-RU"/>
        </w:rPr>
        <w:t>заключалась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«гарантировать</w:t>
      </w:r>
      <w:r w:rsidR="007E12E5" w:rsidRPr="002E3D5E">
        <w:rPr>
          <w:lang w:val="ru-RU"/>
        </w:rPr>
        <w:t xml:space="preserve"> </w:t>
      </w:r>
      <w:r w:rsidRPr="002E3D5E">
        <w:rPr>
          <w:lang w:val="ru-RU"/>
        </w:rPr>
        <w:t>соблюдение</w:t>
      </w:r>
      <w:r w:rsidR="007E12E5" w:rsidRPr="002E3D5E">
        <w:rPr>
          <w:lang w:val="ru-RU"/>
        </w:rPr>
        <w:t xml:space="preserve"> </w:t>
      </w:r>
      <w:r w:rsidRPr="002E3D5E">
        <w:rPr>
          <w:lang w:val="ru-RU"/>
        </w:rPr>
        <w:t>обязательства</w:t>
      </w:r>
      <w:r w:rsidR="007E12E5" w:rsidRPr="002E3D5E">
        <w:rPr>
          <w:lang w:val="ru-RU"/>
        </w:rPr>
        <w:t xml:space="preserve"> </w:t>
      </w:r>
      <w:r w:rsidRPr="002E3D5E">
        <w:rPr>
          <w:lang w:val="ru-RU"/>
        </w:rPr>
        <w:t>правительства</w:t>
      </w:r>
      <w:r w:rsidR="007E12E5" w:rsidRPr="002E3D5E">
        <w:rPr>
          <w:lang w:val="ru-RU"/>
        </w:rPr>
        <w:t xml:space="preserve"> </w:t>
      </w:r>
      <w:r w:rsidRPr="002E3D5E">
        <w:rPr>
          <w:lang w:val="ru-RU"/>
        </w:rPr>
        <w:t>защищать</w:t>
      </w:r>
      <w:r w:rsidR="007E12E5" w:rsidRPr="002E3D5E">
        <w:rPr>
          <w:lang w:val="ru-RU"/>
        </w:rPr>
        <w:t xml:space="preserve"> </w:t>
      </w:r>
      <w:r w:rsidRPr="002E3D5E">
        <w:rPr>
          <w:lang w:val="ru-RU"/>
        </w:rPr>
        <w:t>институт</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посредством</w:t>
      </w:r>
      <w:r w:rsidR="007E12E5" w:rsidRPr="002E3D5E">
        <w:rPr>
          <w:lang w:val="ru-RU"/>
        </w:rPr>
        <w:t xml:space="preserve"> </w:t>
      </w:r>
      <w:r w:rsidRPr="002E3D5E">
        <w:rPr>
          <w:lang w:val="ru-RU"/>
        </w:rPr>
        <w:t>обеспечения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означал</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мужчины</w:t>
      </w:r>
      <w:r w:rsidR="007E12E5" w:rsidRPr="002E3D5E">
        <w:rPr>
          <w:lang w:val="ru-RU"/>
        </w:rPr>
        <w:t xml:space="preserve"> </w:t>
      </w:r>
      <w:r w:rsidRPr="002E3D5E">
        <w:rPr>
          <w:lang w:val="ru-RU"/>
        </w:rPr>
        <w:t>и</w:t>
      </w:r>
      <w:r w:rsidR="007E12E5" w:rsidRPr="002E3D5E">
        <w:rPr>
          <w:lang w:val="ru-RU"/>
        </w:rPr>
        <w:t xml:space="preserve"> </w:t>
      </w:r>
      <w:proofErr w:type="gramStart"/>
      <w:r w:rsidRPr="002E3D5E">
        <w:rPr>
          <w:lang w:val="ru-RU"/>
        </w:rPr>
        <w:t>женщины</w:t>
      </w:r>
      <w:proofErr w:type="gramEnd"/>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могли</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приравнены</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браку».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законопроекте</w:t>
      </w:r>
      <w:r w:rsidR="007E12E5" w:rsidRPr="002E3D5E">
        <w:rPr>
          <w:lang w:val="ru-RU"/>
        </w:rPr>
        <w:t xml:space="preserve"> </w:t>
      </w:r>
      <w:r w:rsidRPr="002E3D5E">
        <w:rPr>
          <w:lang w:val="ru-RU"/>
        </w:rPr>
        <w:t>подтверждалось</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союзы,</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партнерами</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будут</w:t>
      </w:r>
      <w:r w:rsidR="007E12E5" w:rsidRPr="002E3D5E">
        <w:rPr>
          <w:lang w:val="ru-RU"/>
        </w:rPr>
        <w:t xml:space="preserve"> </w:t>
      </w:r>
      <w:r w:rsidRPr="002E3D5E">
        <w:rPr>
          <w:lang w:val="ru-RU"/>
        </w:rPr>
        <w:t>признаны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браков.</w:t>
      </w:r>
    </w:p>
    <w:p w:rsidR="000F4A77" w:rsidRPr="002E3D5E" w:rsidRDefault="000F4A77" w:rsidP="002E3D5E">
      <w:pPr>
        <w:pStyle w:val="SingleTxtG"/>
        <w:spacing w:before="120"/>
        <w:rPr>
          <w:lang w:val="ru-RU"/>
        </w:rPr>
      </w:pPr>
      <w:r w:rsidRPr="002E3D5E">
        <w:rPr>
          <w:lang w:val="ru-RU"/>
        </w:rPr>
        <w:t>2.8</w:t>
      </w:r>
      <w:r w:rsidRPr="002E3D5E">
        <w:rPr>
          <w:lang w:val="ru-RU"/>
        </w:rPr>
        <w:tab/>
        <w:t>Автор</w:t>
      </w:r>
      <w:r w:rsidR="007E12E5" w:rsidRPr="002E3D5E">
        <w:rPr>
          <w:lang w:val="ru-RU"/>
        </w:rPr>
        <w:t xml:space="preserve"> </w:t>
      </w:r>
      <w:r w:rsidRPr="002E3D5E">
        <w:rPr>
          <w:lang w:val="ru-RU"/>
        </w:rPr>
        <w:t>признает,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ходатайствовала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любое</w:t>
      </w:r>
      <w:r w:rsidR="007E12E5" w:rsidRPr="002E3D5E">
        <w:rPr>
          <w:lang w:val="ru-RU"/>
        </w:rPr>
        <w:t xml:space="preserve"> </w:t>
      </w:r>
      <w:r w:rsidRPr="002E3D5E">
        <w:rPr>
          <w:lang w:val="ru-RU"/>
        </w:rPr>
        <w:t>подобное</w:t>
      </w:r>
      <w:r w:rsidR="007E12E5" w:rsidRPr="002E3D5E">
        <w:rPr>
          <w:lang w:val="ru-RU"/>
        </w:rPr>
        <w:t xml:space="preserve"> </w:t>
      </w:r>
      <w:r w:rsidRPr="002E3D5E">
        <w:rPr>
          <w:lang w:val="ru-RU"/>
        </w:rPr>
        <w:t>ходатайство</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попытка</w:t>
      </w:r>
      <w:r w:rsidR="007E12E5" w:rsidRPr="002E3D5E">
        <w:rPr>
          <w:lang w:val="ru-RU"/>
        </w:rPr>
        <w:t xml:space="preserve"> </w:t>
      </w:r>
      <w:r w:rsidRPr="002E3D5E">
        <w:rPr>
          <w:lang w:val="ru-RU"/>
        </w:rPr>
        <w:t>оспорить</w:t>
      </w:r>
      <w:r w:rsidR="007E12E5" w:rsidRPr="002E3D5E">
        <w:rPr>
          <w:lang w:val="ru-RU"/>
        </w:rPr>
        <w:t xml:space="preserve"> </w:t>
      </w:r>
      <w:r w:rsidRPr="002E3D5E">
        <w:rPr>
          <w:lang w:val="ru-RU"/>
        </w:rPr>
        <w:t>вероятный</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любого</w:t>
      </w:r>
      <w:r w:rsidR="007E12E5" w:rsidRPr="002E3D5E">
        <w:rPr>
          <w:lang w:val="ru-RU"/>
        </w:rPr>
        <w:t xml:space="preserve"> </w:t>
      </w:r>
      <w:r w:rsidRPr="002E3D5E">
        <w:rPr>
          <w:lang w:val="ru-RU"/>
        </w:rPr>
        <w:t>суда</w:t>
      </w:r>
      <w:r w:rsidR="007E12E5" w:rsidRPr="002E3D5E">
        <w:rPr>
          <w:lang w:val="ru-RU"/>
        </w:rPr>
        <w:t xml:space="preserve"> </w:t>
      </w:r>
      <w:r w:rsidRPr="002E3D5E">
        <w:rPr>
          <w:lang w:val="ru-RU"/>
        </w:rPr>
        <w:t>провести</w:t>
      </w:r>
      <w:r w:rsidR="007E12E5" w:rsidRPr="002E3D5E">
        <w:rPr>
          <w:lang w:val="ru-RU"/>
        </w:rPr>
        <w:t xml:space="preserve"> </w:t>
      </w:r>
      <w:r w:rsidRPr="002E3D5E">
        <w:rPr>
          <w:lang w:val="ru-RU"/>
        </w:rPr>
        <w:t>слушание</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подобному</w:t>
      </w:r>
      <w:r w:rsidR="007E12E5" w:rsidRPr="002E3D5E">
        <w:rPr>
          <w:lang w:val="ru-RU"/>
        </w:rPr>
        <w:t xml:space="preserve"> </w:t>
      </w:r>
      <w:r w:rsidRPr="002E3D5E">
        <w:rPr>
          <w:lang w:val="ru-RU"/>
        </w:rPr>
        <w:t>делу)</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совершенно</w:t>
      </w:r>
      <w:r w:rsidR="007E12E5" w:rsidRPr="002E3D5E">
        <w:rPr>
          <w:lang w:val="ru-RU"/>
        </w:rPr>
        <w:t xml:space="preserve"> </w:t>
      </w:r>
      <w:r w:rsidRPr="002E3D5E">
        <w:rPr>
          <w:lang w:val="ru-RU"/>
        </w:rPr>
        <w:t>бесполезным</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четких</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располагает</w:t>
      </w:r>
      <w:r w:rsidR="007E12E5" w:rsidRPr="002E3D5E">
        <w:rPr>
          <w:lang w:val="ru-RU"/>
        </w:rPr>
        <w:t xml:space="preserve"> </w:t>
      </w:r>
      <w:r w:rsidRPr="002E3D5E">
        <w:rPr>
          <w:lang w:val="ru-RU"/>
        </w:rPr>
        <w:t>федеральным</w:t>
      </w:r>
      <w:r w:rsidR="007E12E5" w:rsidRPr="002E3D5E">
        <w:rPr>
          <w:lang w:val="ru-RU"/>
        </w:rPr>
        <w:t xml:space="preserve"> </w:t>
      </w:r>
      <w:r w:rsidRPr="002E3D5E">
        <w:rPr>
          <w:lang w:val="ru-RU"/>
        </w:rPr>
        <w:t>биллем</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правах,</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позволил</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подать</w:t>
      </w:r>
      <w:r w:rsidR="007E12E5" w:rsidRPr="002E3D5E">
        <w:rPr>
          <w:lang w:val="ru-RU"/>
        </w:rPr>
        <w:t xml:space="preserve"> </w:t>
      </w:r>
      <w:r w:rsidRPr="002E3D5E">
        <w:rPr>
          <w:lang w:val="ru-RU"/>
        </w:rPr>
        <w:t>жалобу</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законах</w:t>
      </w:r>
      <w:r w:rsidR="007E12E5" w:rsidRPr="002E3D5E">
        <w:rPr>
          <w:lang w:val="ru-RU"/>
        </w:rPr>
        <w:t xml:space="preserve"> </w:t>
      </w:r>
      <w:r w:rsidRPr="002E3D5E">
        <w:rPr>
          <w:lang w:val="ru-RU"/>
        </w:rPr>
        <w:t>Содружества,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Соответственно,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отсутствуют</w:t>
      </w:r>
      <w:r w:rsidR="007E12E5" w:rsidRPr="002E3D5E">
        <w:rPr>
          <w:lang w:val="ru-RU"/>
        </w:rPr>
        <w:t xml:space="preserve"> </w:t>
      </w:r>
      <w:r w:rsidRPr="002E3D5E">
        <w:rPr>
          <w:lang w:val="ru-RU"/>
        </w:rPr>
        <w:t>эффективные</w:t>
      </w:r>
      <w:r w:rsidR="007E12E5" w:rsidRPr="002E3D5E">
        <w:rPr>
          <w:lang w:val="ru-RU"/>
        </w:rPr>
        <w:t xml:space="preserve"> </w:t>
      </w:r>
      <w:r w:rsidRPr="002E3D5E">
        <w:rPr>
          <w:lang w:val="ru-RU"/>
        </w:rPr>
        <w:t>судебные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административные</w:t>
      </w:r>
      <w:r w:rsidR="007E12E5" w:rsidRPr="002E3D5E">
        <w:rPr>
          <w:lang w:val="ru-RU"/>
        </w:rPr>
        <w:t xml:space="preserve"> </w:t>
      </w:r>
      <w:r w:rsidRPr="002E3D5E">
        <w:rPr>
          <w:lang w:val="ru-RU"/>
        </w:rPr>
        <w:t>меры</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обжалования</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предполагают</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жалоба</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касается</w:t>
      </w:r>
      <w:r w:rsidR="007E12E5" w:rsidRPr="002E3D5E">
        <w:rPr>
          <w:lang w:val="ru-RU"/>
        </w:rPr>
        <w:t xml:space="preserve"> </w:t>
      </w:r>
      <w:r w:rsidRPr="002E3D5E">
        <w:rPr>
          <w:lang w:val="ru-RU"/>
        </w:rPr>
        <w:t>законодательных</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вывод</w:t>
      </w:r>
      <w:r w:rsidR="007E12E5" w:rsidRPr="002E3D5E">
        <w:rPr>
          <w:lang w:val="ru-RU"/>
        </w:rPr>
        <w:t xml:space="preserve"> </w:t>
      </w:r>
      <w:r w:rsidRPr="002E3D5E">
        <w:rPr>
          <w:lang w:val="ru-RU"/>
        </w:rPr>
        <w:t>Австралийской</w:t>
      </w:r>
      <w:r w:rsidR="007E12E5" w:rsidRPr="002E3D5E">
        <w:rPr>
          <w:lang w:val="ru-RU"/>
        </w:rPr>
        <w:t xml:space="preserve"> </w:t>
      </w:r>
      <w:r w:rsidRPr="002E3D5E">
        <w:rPr>
          <w:lang w:val="ru-RU"/>
        </w:rPr>
        <w:t>комиссии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правам</w:t>
      </w:r>
      <w:r w:rsidR="007E12E5" w:rsidRPr="002E3D5E">
        <w:rPr>
          <w:lang w:val="ru-RU"/>
        </w:rPr>
        <w:t xml:space="preserve"> </w:t>
      </w:r>
      <w:r w:rsidRPr="002E3D5E">
        <w:rPr>
          <w:lang w:val="ru-RU"/>
        </w:rPr>
        <w:t>человека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нарушают</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человека,</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повлечь</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исключительно</w:t>
      </w:r>
      <w:r w:rsidR="007E12E5" w:rsidRPr="002E3D5E">
        <w:rPr>
          <w:lang w:val="ru-RU"/>
        </w:rPr>
        <w:t xml:space="preserve"> </w:t>
      </w:r>
      <w:r w:rsidRPr="002E3D5E">
        <w:rPr>
          <w:lang w:val="ru-RU"/>
        </w:rPr>
        <w:t>рекомендацию,</w:t>
      </w:r>
      <w:r w:rsidR="007E12E5" w:rsidRPr="002E3D5E">
        <w:rPr>
          <w:lang w:val="ru-RU"/>
        </w:rPr>
        <w:t xml:space="preserve"> </w:t>
      </w:r>
      <w:r w:rsidRPr="002E3D5E">
        <w:rPr>
          <w:lang w:val="ru-RU"/>
        </w:rPr>
        <w:t>у</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никакой</w:t>
      </w:r>
      <w:r w:rsidR="007E12E5" w:rsidRPr="002E3D5E">
        <w:rPr>
          <w:lang w:val="ru-RU"/>
        </w:rPr>
        <w:t xml:space="preserve"> </w:t>
      </w:r>
      <w:r w:rsidRPr="002E3D5E">
        <w:rPr>
          <w:lang w:val="ru-RU"/>
        </w:rPr>
        <w:t>обязательной</w:t>
      </w:r>
      <w:r w:rsidR="007E12E5" w:rsidRPr="002E3D5E">
        <w:rPr>
          <w:lang w:val="ru-RU"/>
        </w:rPr>
        <w:t xml:space="preserve"> </w:t>
      </w:r>
      <w:r w:rsidRPr="002E3D5E">
        <w:rPr>
          <w:lang w:val="ru-RU"/>
        </w:rPr>
        <w:t>силы.</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законодательная</w:t>
      </w:r>
      <w:r w:rsidR="007E12E5" w:rsidRPr="002E3D5E">
        <w:rPr>
          <w:lang w:val="ru-RU"/>
        </w:rPr>
        <w:t xml:space="preserve"> </w:t>
      </w:r>
      <w:r w:rsidRPr="002E3D5E">
        <w:rPr>
          <w:lang w:val="ru-RU"/>
        </w:rPr>
        <w:t>реформа</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парламента</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обеспечить</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эффективное</w:t>
      </w:r>
      <w:r w:rsidR="007E12E5" w:rsidRPr="002E3D5E">
        <w:rPr>
          <w:lang w:val="ru-RU"/>
        </w:rPr>
        <w:t xml:space="preserve"> </w:t>
      </w:r>
      <w:r w:rsidRPr="002E3D5E">
        <w:rPr>
          <w:lang w:val="ru-RU"/>
        </w:rPr>
        <w:t>внутреннее</w:t>
      </w:r>
      <w:r w:rsidR="007E12E5" w:rsidRPr="002E3D5E">
        <w:rPr>
          <w:lang w:val="ru-RU"/>
        </w:rPr>
        <w:t xml:space="preserve"> </w:t>
      </w:r>
      <w:r w:rsidRPr="002E3D5E">
        <w:rPr>
          <w:lang w:val="ru-RU"/>
        </w:rPr>
        <w:t>средство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lastRenderedPageBreak/>
        <w:t>2.9</w:t>
      </w:r>
      <w:r w:rsidRPr="002E3D5E">
        <w:rPr>
          <w:lang w:val="ru-RU"/>
        </w:rPr>
        <w:tab/>
        <w:t>Автор</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ходатайствовать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какой-либо</w:t>
      </w:r>
      <w:r w:rsidR="007E12E5" w:rsidRPr="002E3D5E">
        <w:rPr>
          <w:lang w:val="ru-RU"/>
        </w:rPr>
        <w:t xml:space="preserve"> </w:t>
      </w:r>
      <w:r w:rsidRPr="002E3D5E">
        <w:rPr>
          <w:lang w:val="ru-RU"/>
        </w:rPr>
        <w:t>другой</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связанной</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предметом</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именно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Канаде</w:t>
      </w:r>
      <w:r w:rsidR="007E12E5" w:rsidRPr="002E3D5E">
        <w:rPr>
          <w:lang w:val="ru-RU"/>
        </w:rPr>
        <w:t xml:space="preserve"> </w:t>
      </w:r>
      <w:r w:rsidRPr="002E3D5E">
        <w:rPr>
          <w:lang w:val="ru-RU"/>
        </w:rPr>
        <w:t>(где</w:t>
      </w:r>
      <w:r w:rsidR="007E12E5" w:rsidRPr="002E3D5E">
        <w:rPr>
          <w:lang w:val="ru-RU"/>
        </w:rPr>
        <w:t> </w:t>
      </w:r>
      <w:r w:rsidRPr="002E3D5E">
        <w:rPr>
          <w:lang w:val="ru-RU"/>
        </w:rPr>
        <w:t>был</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Соединенном</w:t>
      </w:r>
      <w:r w:rsidR="007E12E5" w:rsidRPr="002E3D5E">
        <w:rPr>
          <w:lang w:val="ru-RU"/>
        </w:rPr>
        <w:t xml:space="preserve"> </w:t>
      </w:r>
      <w:r w:rsidRPr="002E3D5E">
        <w:rPr>
          <w:lang w:val="ru-RU"/>
        </w:rPr>
        <w:t>Королевстве</w:t>
      </w:r>
      <w:r w:rsidR="007E12E5" w:rsidRPr="002E3D5E">
        <w:rPr>
          <w:lang w:val="ru-RU"/>
        </w:rPr>
        <w:t xml:space="preserve"> </w:t>
      </w:r>
      <w:r w:rsidRPr="002E3D5E">
        <w:rPr>
          <w:lang w:val="ru-RU"/>
        </w:rPr>
        <w:t>(гражданкой</w:t>
      </w:r>
      <w:r w:rsidR="007E12E5" w:rsidRPr="002E3D5E">
        <w:rPr>
          <w:lang w:val="ru-RU"/>
        </w:rPr>
        <w:t xml:space="preserve"> </w:t>
      </w:r>
      <w:r w:rsidRPr="002E3D5E">
        <w:rPr>
          <w:lang w:val="ru-RU"/>
        </w:rPr>
        <w:t>которого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развод</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Канаде,</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пункту</w:t>
      </w:r>
      <w:r w:rsidR="007E12E5" w:rsidRPr="002E3D5E">
        <w:rPr>
          <w:lang w:val="ru-RU"/>
        </w:rPr>
        <w:t>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3</w:t>
      </w:r>
      <w:r w:rsidR="007E12E5" w:rsidRPr="002E3D5E">
        <w:rPr>
          <w:lang w:val="ru-RU"/>
        </w:rPr>
        <w:t xml:space="preserve"> </w:t>
      </w:r>
      <w:r w:rsidRPr="002E3D5E">
        <w:rPr>
          <w:lang w:val="ru-RU"/>
        </w:rPr>
        <w:t>канадского</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1985</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заявитель</w:t>
      </w:r>
      <w:r w:rsidR="007E12E5" w:rsidRPr="002E3D5E">
        <w:rPr>
          <w:lang w:val="ru-RU"/>
        </w:rPr>
        <w:t xml:space="preserve"> </w:t>
      </w:r>
      <w:r w:rsidRPr="002E3D5E">
        <w:rPr>
          <w:lang w:val="ru-RU"/>
        </w:rPr>
        <w:t>должен</w:t>
      </w:r>
      <w:r w:rsidR="007E12E5" w:rsidRPr="002E3D5E">
        <w:rPr>
          <w:lang w:val="ru-RU"/>
        </w:rPr>
        <w:t xml:space="preserve"> </w:t>
      </w:r>
      <w:r w:rsidRPr="002E3D5E">
        <w:rPr>
          <w:lang w:val="ru-RU"/>
        </w:rPr>
        <w:t>проживать</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территории</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одного</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Соединенном</w:t>
      </w:r>
      <w:r w:rsidR="007E12E5" w:rsidRPr="002E3D5E">
        <w:rPr>
          <w:lang w:val="ru-RU"/>
        </w:rPr>
        <w:t xml:space="preserve"> </w:t>
      </w:r>
      <w:r w:rsidRPr="002E3D5E">
        <w:rPr>
          <w:lang w:val="ru-RU"/>
        </w:rPr>
        <w:t>Королевстве</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канадский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гражданского</w:t>
      </w:r>
      <w:r w:rsidR="007E12E5" w:rsidRPr="002E3D5E">
        <w:rPr>
          <w:lang w:val="ru-RU"/>
        </w:rPr>
        <w:t xml:space="preserve"> </w:t>
      </w:r>
      <w:r w:rsidRPr="002E3D5E">
        <w:rPr>
          <w:lang w:val="ru-RU"/>
        </w:rPr>
        <w:t>союза.</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221</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219</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гражданских</w:t>
      </w:r>
      <w:r w:rsidR="007E12E5" w:rsidRPr="002E3D5E">
        <w:rPr>
          <w:lang w:val="ru-RU"/>
        </w:rPr>
        <w:t xml:space="preserve"> </w:t>
      </w:r>
      <w:r w:rsidRPr="002E3D5E">
        <w:rPr>
          <w:lang w:val="ru-RU"/>
        </w:rPr>
        <w:t>союзах</w:t>
      </w:r>
      <w:r w:rsidR="007E12E5" w:rsidRPr="002E3D5E">
        <w:rPr>
          <w:lang w:val="ru-RU"/>
        </w:rPr>
        <w:t xml:space="preserve"> </w:t>
      </w:r>
      <w:r w:rsidRPr="002E3D5E">
        <w:rPr>
          <w:lang w:val="ru-RU"/>
        </w:rPr>
        <w:t>2004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предусмотрено,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национальные</w:t>
      </w:r>
      <w:r w:rsidR="007E12E5" w:rsidRPr="002E3D5E">
        <w:rPr>
          <w:lang w:val="ru-RU"/>
        </w:rPr>
        <w:t xml:space="preserve"> </w:t>
      </w:r>
      <w:r w:rsidRPr="002E3D5E">
        <w:rPr>
          <w:lang w:val="ru-RU"/>
        </w:rPr>
        <w:t>суды</w:t>
      </w:r>
      <w:r w:rsidR="007E12E5" w:rsidRPr="002E3D5E">
        <w:rPr>
          <w:lang w:val="ru-RU"/>
        </w:rPr>
        <w:t xml:space="preserve"> </w:t>
      </w:r>
      <w:r w:rsidRPr="002E3D5E">
        <w:rPr>
          <w:lang w:val="ru-RU"/>
        </w:rPr>
        <w:t>обладают</w:t>
      </w:r>
      <w:r w:rsidR="007E12E5" w:rsidRPr="002E3D5E">
        <w:rPr>
          <w:lang w:val="ru-RU"/>
        </w:rPr>
        <w:t xml:space="preserve"> </w:t>
      </w:r>
      <w:r w:rsidRPr="002E3D5E">
        <w:rPr>
          <w:lang w:val="ru-RU"/>
        </w:rPr>
        <w:t>юрисдикцией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аннулирования</w:t>
      </w:r>
      <w:r w:rsidR="007E12E5" w:rsidRPr="002E3D5E">
        <w:rPr>
          <w:lang w:val="ru-RU"/>
        </w:rPr>
        <w:t xml:space="preserve"> </w:t>
      </w:r>
      <w:r w:rsidRPr="002E3D5E">
        <w:rPr>
          <w:lang w:val="ru-RU"/>
        </w:rPr>
        <w:t>гражданского</w:t>
      </w:r>
      <w:r w:rsidR="007E12E5" w:rsidRPr="002E3D5E">
        <w:rPr>
          <w:lang w:val="ru-RU"/>
        </w:rPr>
        <w:t xml:space="preserve"> </w:t>
      </w:r>
      <w:r w:rsidRPr="002E3D5E">
        <w:rPr>
          <w:lang w:val="ru-RU"/>
        </w:rPr>
        <w:t>союза,</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зарегистрирован</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территории</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один</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партнеров</w:t>
      </w:r>
      <w:r w:rsidR="007E12E5" w:rsidRPr="002E3D5E">
        <w:rPr>
          <w:lang w:val="ru-RU"/>
        </w:rPr>
        <w:t xml:space="preserve"> </w:t>
      </w:r>
      <w:r w:rsidRPr="002E3D5E">
        <w:rPr>
          <w:lang w:val="ru-RU"/>
        </w:rPr>
        <w:t>постоянно</w:t>
      </w:r>
      <w:r w:rsidR="007E12E5" w:rsidRPr="002E3D5E">
        <w:rPr>
          <w:lang w:val="ru-RU"/>
        </w:rPr>
        <w:t xml:space="preserve"> </w:t>
      </w:r>
      <w:r w:rsidRPr="002E3D5E">
        <w:rPr>
          <w:lang w:val="ru-RU"/>
        </w:rPr>
        <w:t>проживает</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домашний</w:t>
      </w:r>
      <w:r w:rsidR="007E12E5" w:rsidRPr="002E3D5E">
        <w:rPr>
          <w:lang w:val="ru-RU"/>
        </w:rPr>
        <w:t xml:space="preserve"> </w:t>
      </w:r>
      <w:r w:rsidRPr="002E3D5E">
        <w:rPr>
          <w:lang w:val="ru-RU"/>
        </w:rPr>
        <w:t>адрес</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Соединенном</w:t>
      </w:r>
      <w:r w:rsidR="007E12E5" w:rsidRPr="002E3D5E">
        <w:rPr>
          <w:lang w:val="ru-RU"/>
        </w:rPr>
        <w:t xml:space="preserve"> </w:t>
      </w:r>
      <w:r w:rsidRPr="002E3D5E">
        <w:rPr>
          <w:lang w:val="ru-RU"/>
        </w:rPr>
        <w:t>Королевстве,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некоторых</w:t>
      </w:r>
      <w:r w:rsidR="007E12E5" w:rsidRPr="002E3D5E">
        <w:rPr>
          <w:lang w:val="ru-RU"/>
        </w:rPr>
        <w:t xml:space="preserve"> </w:t>
      </w:r>
      <w:r w:rsidRPr="002E3D5E">
        <w:rPr>
          <w:lang w:val="ru-RU"/>
        </w:rPr>
        <w:t>случаях</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протяжении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шести</w:t>
      </w:r>
      <w:r w:rsidR="007E12E5" w:rsidRPr="002E3D5E">
        <w:rPr>
          <w:lang w:val="ru-RU"/>
        </w:rPr>
        <w:t xml:space="preserve"> </w:t>
      </w:r>
      <w:r w:rsidRPr="002E3D5E">
        <w:rPr>
          <w:lang w:val="ru-RU"/>
        </w:rPr>
        <w:t>месяцев,</w:t>
      </w:r>
      <w:r w:rsidR="007E12E5" w:rsidRPr="002E3D5E">
        <w:rPr>
          <w:lang w:val="ru-RU"/>
        </w:rPr>
        <w:t xml:space="preserve"> </w:t>
      </w:r>
      <w:r w:rsidRPr="002E3D5E">
        <w:rPr>
          <w:lang w:val="ru-RU"/>
        </w:rPr>
        <w:t>непосредственно</w:t>
      </w:r>
      <w:r w:rsidR="007E12E5" w:rsidRPr="002E3D5E">
        <w:rPr>
          <w:lang w:val="ru-RU"/>
        </w:rPr>
        <w:t xml:space="preserve"> </w:t>
      </w:r>
      <w:r w:rsidRPr="002E3D5E">
        <w:rPr>
          <w:lang w:val="ru-RU"/>
        </w:rPr>
        <w:t>предшествующих</w:t>
      </w:r>
      <w:r w:rsidR="007E12E5" w:rsidRPr="002E3D5E">
        <w:rPr>
          <w:lang w:val="ru-RU"/>
        </w:rPr>
        <w:t xml:space="preserve"> </w:t>
      </w:r>
      <w:r w:rsidRPr="002E3D5E">
        <w:rPr>
          <w:lang w:val="ru-RU"/>
        </w:rPr>
        <w:t>представлению</w:t>
      </w:r>
      <w:r w:rsidR="007E12E5" w:rsidRPr="002E3D5E">
        <w:rPr>
          <w:lang w:val="ru-RU"/>
        </w:rPr>
        <w:t xml:space="preserve"> </w:t>
      </w:r>
      <w:r w:rsidRPr="002E3D5E">
        <w:rPr>
          <w:lang w:val="ru-RU"/>
        </w:rPr>
        <w:t>ходатайства.</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неясно,</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союза,</w:t>
      </w:r>
      <w:r w:rsidR="007E12E5" w:rsidRPr="002E3D5E">
        <w:rPr>
          <w:lang w:val="ru-RU"/>
        </w:rPr>
        <w:t xml:space="preserve"> </w:t>
      </w:r>
      <w:r w:rsidRPr="002E3D5E">
        <w:rPr>
          <w:lang w:val="ru-RU"/>
        </w:rPr>
        <w:t>выданное</w:t>
      </w:r>
      <w:r w:rsidR="007E12E5" w:rsidRPr="002E3D5E">
        <w:rPr>
          <w:lang w:val="ru-RU"/>
        </w:rPr>
        <w:t xml:space="preserve"> </w:t>
      </w:r>
      <w:r w:rsidRPr="002E3D5E">
        <w:rPr>
          <w:lang w:val="ru-RU"/>
        </w:rPr>
        <w:t>Соединенным</w:t>
      </w:r>
      <w:r w:rsidR="007E12E5" w:rsidRPr="002E3D5E">
        <w:rPr>
          <w:lang w:val="ru-RU"/>
        </w:rPr>
        <w:t xml:space="preserve"> </w:t>
      </w:r>
      <w:r w:rsidRPr="002E3D5E">
        <w:rPr>
          <w:lang w:val="ru-RU"/>
        </w:rPr>
        <w:t>Королевством,</w:t>
      </w:r>
      <w:r w:rsidR="007E12E5" w:rsidRPr="002E3D5E">
        <w:rPr>
          <w:lang w:val="ru-RU"/>
        </w:rPr>
        <w:t xml:space="preserve"> </w:t>
      </w:r>
      <w:r w:rsidRPr="002E3D5E">
        <w:rPr>
          <w:lang w:val="ru-RU"/>
        </w:rPr>
        <w:t>признано</w:t>
      </w:r>
      <w:r w:rsidR="007E12E5" w:rsidRPr="002E3D5E">
        <w:rPr>
          <w:lang w:val="ru-RU"/>
        </w:rPr>
        <w:t xml:space="preserve"> </w:t>
      </w:r>
      <w:r w:rsidRPr="002E3D5E">
        <w:rPr>
          <w:lang w:val="ru-RU"/>
        </w:rPr>
        <w:t>другими</w:t>
      </w:r>
      <w:r w:rsidR="007E12E5" w:rsidRPr="002E3D5E">
        <w:rPr>
          <w:lang w:val="ru-RU"/>
        </w:rPr>
        <w:t xml:space="preserve"> </w:t>
      </w:r>
      <w:r w:rsidRPr="002E3D5E">
        <w:rPr>
          <w:lang w:val="ru-RU"/>
        </w:rPr>
        <w:t>государствами.</w:t>
      </w:r>
      <w:r w:rsidR="007E12E5" w:rsidRPr="002E3D5E">
        <w:rPr>
          <w:lang w:val="ru-RU"/>
        </w:rPr>
        <w:t xml:space="preserve"> </w:t>
      </w:r>
      <w:r w:rsidRPr="002E3D5E">
        <w:rPr>
          <w:lang w:val="ru-RU"/>
        </w:rPr>
        <w:t>Ввиду</w:t>
      </w:r>
      <w:r w:rsidR="007E12E5" w:rsidRPr="002E3D5E">
        <w:rPr>
          <w:lang w:val="ru-RU"/>
        </w:rPr>
        <w:t xml:space="preserve"> </w:t>
      </w:r>
      <w:r w:rsidRPr="002E3D5E">
        <w:rPr>
          <w:lang w:val="ru-RU"/>
        </w:rPr>
        <w:t>личных</w:t>
      </w:r>
      <w:r w:rsidR="007E12E5" w:rsidRPr="002E3D5E">
        <w:rPr>
          <w:lang w:val="ru-RU"/>
        </w:rPr>
        <w:t xml:space="preserve"> </w:t>
      </w:r>
      <w:r w:rsidRPr="002E3D5E">
        <w:rPr>
          <w:lang w:val="ru-RU"/>
        </w:rPr>
        <w:t>обстоятельств</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состоянии</w:t>
      </w:r>
      <w:r w:rsidR="007E12E5" w:rsidRPr="002E3D5E">
        <w:rPr>
          <w:lang w:val="ru-RU"/>
        </w:rPr>
        <w:t xml:space="preserve"> </w:t>
      </w:r>
      <w:r w:rsidRPr="002E3D5E">
        <w:rPr>
          <w:lang w:val="ru-RU"/>
        </w:rPr>
        <w:t>переехать</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Канаду,</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Соединенное</w:t>
      </w:r>
      <w:r w:rsidR="007E12E5" w:rsidRPr="002E3D5E">
        <w:rPr>
          <w:lang w:val="ru-RU"/>
        </w:rPr>
        <w:t xml:space="preserve"> </w:t>
      </w:r>
      <w:r w:rsidRPr="002E3D5E">
        <w:rPr>
          <w:lang w:val="ru-RU"/>
        </w:rPr>
        <w:t>Королевство.</w:t>
      </w:r>
      <w:r w:rsidR="007E12E5" w:rsidRPr="002E3D5E">
        <w:rPr>
          <w:lang w:val="ru-RU"/>
        </w:rPr>
        <w:t xml:space="preserve"> </w:t>
      </w:r>
      <w:r w:rsidRPr="002E3D5E">
        <w:rPr>
          <w:lang w:val="ru-RU"/>
        </w:rPr>
        <w:t>Требование</w:t>
      </w:r>
      <w:r w:rsidR="007E12E5" w:rsidRPr="002E3D5E">
        <w:rPr>
          <w:lang w:val="ru-RU"/>
        </w:rPr>
        <w:t xml:space="preserve"> </w:t>
      </w:r>
      <w:r w:rsidRPr="002E3D5E">
        <w:rPr>
          <w:lang w:val="ru-RU"/>
        </w:rPr>
        <w:t>проживать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странах</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протяжении</w:t>
      </w:r>
      <w:r w:rsidR="007E12E5" w:rsidRPr="002E3D5E">
        <w:rPr>
          <w:lang w:val="ru-RU"/>
        </w:rPr>
        <w:t xml:space="preserve"> </w:t>
      </w:r>
      <w:r w:rsidRPr="002E3D5E">
        <w:rPr>
          <w:lang w:val="ru-RU"/>
        </w:rPr>
        <w:t>срока,</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варьируется</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шести</w:t>
      </w:r>
      <w:r w:rsidR="007E12E5" w:rsidRPr="002E3D5E">
        <w:rPr>
          <w:lang w:val="ru-RU"/>
        </w:rPr>
        <w:t xml:space="preserve"> </w:t>
      </w:r>
      <w:r w:rsidRPr="002E3D5E">
        <w:rPr>
          <w:lang w:val="ru-RU"/>
        </w:rPr>
        <w:t>месяцев</w:t>
      </w:r>
      <w:r w:rsidR="007E12E5" w:rsidRPr="002E3D5E">
        <w:rPr>
          <w:lang w:val="ru-RU"/>
        </w:rPr>
        <w:t xml:space="preserve"> </w:t>
      </w:r>
      <w:r w:rsidRPr="002E3D5E">
        <w:rPr>
          <w:lang w:val="ru-RU"/>
        </w:rPr>
        <w:t>до</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для</w:t>
      </w:r>
      <w:r w:rsidR="007E12E5" w:rsidRPr="002E3D5E">
        <w:rPr>
          <w:lang w:val="ru-RU"/>
        </w:rPr>
        <w:t xml:space="preserve"> </w:t>
      </w:r>
      <w:r w:rsidR="00702FE3">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состоянии</w:t>
      </w:r>
      <w:r w:rsidR="007E12E5" w:rsidRPr="002E3D5E">
        <w:rPr>
          <w:lang w:val="ru-RU"/>
        </w:rPr>
        <w:t xml:space="preserve"> </w:t>
      </w:r>
      <w:r w:rsidRPr="002E3D5E">
        <w:rPr>
          <w:lang w:val="ru-RU"/>
        </w:rPr>
        <w:t>ходатайствовать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явно</w:t>
      </w:r>
      <w:r w:rsidR="007E12E5" w:rsidRPr="002E3D5E">
        <w:rPr>
          <w:lang w:val="ru-RU"/>
        </w:rPr>
        <w:t xml:space="preserve"> </w:t>
      </w:r>
      <w:r w:rsidRPr="002E3D5E">
        <w:rPr>
          <w:lang w:val="ru-RU"/>
        </w:rPr>
        <w:t>неразумную,</w:t>
      </w:r>
      <w:r w:rsidR="007E12E5" w:rsidRPr="002E3D5E">
        <w:rPr>
          <w:lang w:val="ru-RU"/>
        </w:rPr>
        <w:t xml:space="preserve"> </w:t>
      </w:r>
      <w:r w:rsidRPr="002E3D5E">
        <w:rPr>
          <w:lang w:val="ru-RU"/>
        </w:rPr>
        <w:t>вредную</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неэффективную</w:t>
      </w:r>
      <w:r w:rsidR="007E12E5" w:rsidRPr="002E3D5E">
        <w:rPr>
          <w:lang w:val="ru-RU"/>
        </w:rPr>
        <w:t xml:space="preserve"> </w:t>
      </w:r>
      <w:r w:rsidRPr="002E3D5E">
        <w:rPr>
          <w:lang w:val="ru-RU"/>
        </w:rPr>
        <w:t>меру.</w:t>
      </w:r>
    </w:p>
    <w:p w:rsidR="000F4A77" w:rsidRPr="002E3D5E" w:rsidRDefault="000F4A77" w:rsidP="002E3D5E">
      <w:pPr>
        <w:pStyle w:val="H23G"/>
        <w:rPr>
          <w:lang w:val="ru-RU"/>
        </w:rPr>
      </w:pPr>
      <w:r w:rsidRPr="002E3D5E">
        <w:rPr>
          <w:lang w:val="ru-RU"/>
        </w:rPr>
        <w:tab/>
      </w:r>
      <w:r w:rsidRPr="002E3D5E">
        <w:rPr>
          <w:lang w:val="ru-RU"/>
        </w:rPr>
        <w:tab/>
        <w:t>Жалоба</w:t>
      </w:r>
    </w:p>
    <w:p w:rsidR="000F4A77" w:rsidRPr="002E3D5E" w:rsidRDefault="000F4A77" w:rsidP="002E3D5E">
      <w:pPr>
        <w:pStyle w:val="SingleTxtG"/>
        <w:spacing w:before="120"/>
        <w:rPr>
          <w:lang w:val="ru-RU"/>
        </w:rPr>
      </w:pPr>
      <w:r w:rsidRPr="002E3D5E">
        <w:rPr>
          <w:lang w:val="ru-RU"/>
        </w:rPr>
        <w:t>3.1</w:t>
      </w:r>
      <w:r w:rsidRPr="002E3D5E">
        <w:rPr>
          <w:lang w:val="ru-RU"/>
        </w:rPr>
        <w:tab/>
        <w:t>Автор</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закрепленный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австралийском</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заключивших</w:t>
      </w:r>
      <w:r w:rsidR="007E12E5" w:rsidRPr="002E3D5E">
        <w:rPr>
          <w:lang w:val="ru-RU"/>
        </w:rPr>
        <w:t xml:space="preserve"> </w:t>
      </w:r>
      <w:r w:rsidRPr="002E3D5E">
        <w:rPr>
          <w:lang w:val="ru-RU"/>
        </w:rPr>
        <w:t>законный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границей,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вытекающий</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него</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судебном</w:t>
      </w:r>
      <w:r w:rsidR="007E12E5" w:rsidRPr="002E3D5E">
        <w:rPr>
          <w:lang w:val="ru-RU"/>
        </w:rPr>
        <w:t xml:space="preserve"> </w:t>
      </w:r>
      <w:r w:rsidRPr="002E3D5E">
        <w:rPr>
          <w:lang w:val="ru-RU"/>
        </w:rPr>
        <w:t>средстве</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форме</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дискриминацией</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противоречит</w:t>
      </w:r>
      <w:r w:rsidR="007E12E5" w:rsidRPr="002E3D5E">
        <w:rPr>
          <w:lang w:val="ru-RU"/>
        </w:rPr>
        <w:t xml:space="preserve"> </w:t>
      </w:r>
      <w:r w:rsidRPr="002E3D5E">
        <w:rPr>
          <w:lang w:val="ru-RU"/>
        </w:rPr>
        <w:t>пункту</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рассматриваемому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совокупности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(равный</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трибуналам),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(равенство</w:t>
      </w:r>
      <w:r w:rsidR="007E12E5" w:rsidRPr="002E3D5E">
        <w:rPr>
          <w:lang w:val="ru-RU"/>
        </w:rPr>
        <w:t xml:space="preserve"> </w:t>
      </w:r>
      <w:r w:rsidRPr="002E3D5E">
        <w:rPr>
          <w:lang w:val="ru-RU"/>
        </w:rPr>
        <w:t>перед</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состояла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разнополом</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признаваемом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имела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подать</w:t>
      </w:r>
      <w:r w:rsidR="007E12E5" w:rsidRPr="002E3D5E">
        <w:rPr>
          <w:lang w:val="ru-RU"/>
        </w:rPr>
        <w:t xml:space="preserve"> </w:t>
      </w:r>
      <w:r w:rsidRPr="002E3D5E">
        <w:rPr>
          <w:lang w:val="ru-RU"/>
        </w:rPr>
        <w:t>ходатайство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австралийский</w:t>
      </w:r>
      <w:r w:rsidR="007E12E5" w:rsidRPr="002E3D5E">
        <w:rPr>
          <w:lang w:val="ru-RU"/>
        </w:rPr>
        <w:t xml:space="preserve"> </w:t>
      </w:r>
      <w:r w:rsidRPr="002E3D5E">
        <w:rPr>
          <w:lang w:val="ru-RU"/>
        </w:rPr>
        <w:t>суд,</w:t>
      </w:r>
      <w:r w:rsidR="007E12E5" w:rsidRPr="002E3D5E">
        <w:rPr>
          <w:lang w:val="ru-RU"/>
        </w:rPr>
        <w:t xml:space="preserve"> </w:t>
      </w:r>
      <w:r w:rsidRPr="002E3D5E">
        <w:rPr>
          <w:lang w:val="ru-RU"/>
        </w:rPr>
        <w:t>обладающий</w:t>
      </w:r>
      <w:r w:rsidR="007E12E5" w:rsidRPr="002E3D5E">
        <w:rPr>
          <w:lang w:val="ru-RU"/>
        </w:rPr>
        <w:t xml:space="preserve"> </w:t>
      </w:r>
      <w:r w:rsidRPr="002E3D5E">
        <w:rPr>
          <w:lang w:val="ru-RU"/>
        </w:rPr>
        <w:t>юрисдикцией</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семейного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провел</w:t>
      </w:r>
      <w:r w:rsidR="007E12E5" w:rsidRPr="002E3D5E">
        <w:rPr>
          <w:lang w:val="ru-RU"/>
        </w:rPr>
        <w:t xml:space="preserve"> </w:t>
      </w:r>
      <w:r w:rsidRPr="002E3D5E">
        <w:rPr>
          <w:lang w:val="ru-RU"/>
        </w:rPr>
        <w:t>слушание</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делу.</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удовлетворяет</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остальным</w:t>
      </w:r>
      <w:r w:rsidR="007E12E5" w:rsidRPr="002E3D5E">
        <w:rPr>
          <w:lang w:val="ru-RU"/>
        </w:rPr>
        <w:t xml:space="preserve"> </w:t>
      </w:r>
      <w:r w:rsidRPr="002E3D5E">
        <w:rPr>
          <w:lang w:val="ru-RU"/>
        </w:rPr>
        <w:t>требованиям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успеха</w:t>
      </w:r>
      <w:r w:rsidR="007E12E5" w:rsidRPr="002E3D5E">
        <w:rPr>
          <w:lang w:val="ru-RU"/>
        </w:rPr>
        <w:t xml:space="preserve"> </w:t>
      </w:r>
      <w:r w:rsidRPr="002E3D5E">
        <w:rPr>
          <w:lang w:val="ru-RU"/>
        </w:rPr>
        <w:t>подобного</w:t>
      </w:r>
      <w:r w:rsidR="007E12E5" w:rsidRPr="002E3D5E">
        <w:rPr>
          <w:lang w:val="ru-RU"/>
        </w:rPr>
        <w:t xml:space="preserve"> </w:t>
      </w:r>
      <w:r w:rsidRPr="002E3D5E">
        <w:rPr>
          <w:lang w:val="ru-RU"/>
        </w:rPr>
        <w:t>ходатайства,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получила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Единственное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проводимое</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заключается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бывший</w:t>
      </w:r>
      <w:r w:rsidR="007E12E5" w:rsidRPr="002E3D5E">
        <w:rPr>
          <w:lang w:val="ru-RU"/>
        </w:rPr>
        <w:t xml:space="preserve"> </w:t>
      </w:r>
      <w:r w:rsidRPr="002E3D5E">
        <w:rPr>
          <w:lang w:val="ru-RU"/>
        </w:rPr>
        <w:t>партнер</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пола,</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сама.</w:t>
      </w:r>
      <w:r w:rsidR="007E12E5" w:rsidRPr="002E3D5E">
        <w:rPr>
          <w:lang w:val="ru-RU"/>
        </w:rPr>
        <w:t xml:space="preserve"> </w:t>
      </w:r>
      <w:r w:rsidRPr="002E3D5E">
        <w:rPr>
          <w:lang w:val="ru-RU"/>
        </w:rPr>
        <w:t>Однополый</w:t>
      </w:r>
      <w:r w:rsidR="007E12E5" w:rsidRPr="002E3D5E">
        <w:rPr>
          <w:lang w:val="ru-RU"/>
        </w:rPr>
        <w:t xml:space="preserve"> </w:t>
      </w:r>
      <w:r w:rsidRPr="002E3D5E">
        <w:rPr>
          <w:lang w:val="ru-RU"/>
        </w:rPr>
        <w:t>характер</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характеристикой</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лесбиянки.</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3.2</w:t>
      </w:r>
      <w:r w:rsidRPr="002E3D5E">
        <w:rPr>
          <w:lang w:val="ru-RU"/>
        </w:rPr>
        <w:tab/>
        <w:t>Австралийское</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отказывает</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судебным</w:t>
      </w:r>
      <w:r w:rsidR="007E12E5" w:rsidRPr="002E3D5E">
        <w:rPr>
          <w:lang w:val="ru-RU"/>
        </w:rPr>
        <w:t xml:space="preserve"> </w:t>
      </w:r>
      <w:r w:rsidRPr="002E3D5E">
        <w:rPr>
          <w:lang w:val="ru-RU"/>
        </w:rPr>
        <w:t>механизмам</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исключительно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силу</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оправдано</w:t>
      </w:r>
      <w:r w:rsidR="007E12E5" w:rsidRPr="002E3D5E">
        <w:rPr>
          <w:lang w:val="ru-RU"/>
        </w:rPr>
        <w:t xml:space="preserve"> </w:t>
      </w:r>
      <w:r w:rsidRPr="002E3D5E">
        <w:rPr>
          <w:lang w:val="ru-RU"/>
        </w:rPr>
        <w:t>никакими</w:t>
      </w:r>
      <w:r w:rsidR="007E12E5" w:rsidRPr="002E3D5E">
        <w:rPr>
          <w:lang w:val="ru-RU"/>
        </w:rPr>
        <w:t xml:space="preserve"> </w:t>
      </w:r>
      <w:r w:rsidRPr="002E3D5E">
        <w:rPr>
          <w:lang w:val="ru-RU"/>
        </w:rPr>
        <w:t>объективными</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разумными</w:t>
      </w:r>
      <w:r w:rsidR="007E12E5" w:rsidRPr="002E3D5E">
        <w:rPr>
          <w:lang w:val="ru-RU"/>
        </w:rPr>
        <w:t xml:space="preserve"> </w:t>
      </w:r>
      <w:r w:rsidRPr="002E3D5E">
        <w:rPr>
          <w:lang w:val="ru-RU"/>
        </w:rPr>
        <w:t>основаниями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следующим</w:t>
      </w:r>
      <w:r w:rsidR="007E12E5" w:rsidRPr="002E3D5E">
        <w:rPr>
          <w:lang w:val="ru-RU"/>
        </w:rPr>
        <w:t xml:space="preserve"> </w:t>
      </w:r>
      <w:r w:rsidRPr="002E3D5E">
        <w:rPr>
          <w:lang w:val="ru-RU"/>
        </w:rPr>
        <w:t>причинам.</w:t>
      </w:r>
    </w:p>
    <w:p w:rsidR="000F4A77" w:rsidRPr="002E3D5E" w:rsidRDefault="000F4A77" w:rsidP="002E3D5E">
      <w:pPr>
        <w:pStyle w:val="SingleTxtG"/>
        <w:spacing w:before="120"/>
        <w:rPr>
          <w:lang w:val="ru-RU"/>
        </w:rPr>
      </w:pPr>
      <w:r w:rsidRPr="002E3D5E">
        <w:rPr>
          <w:lang w:val="ru-RU"/>
        </w:rPr>
        <w:t>3.3</w:t>
      </w:r>
      <w:r w:rsidRPr="002E3D5E">
        <w:rPr>
          <w:lang w:val="ru-RU"/>
        </w:rPr>
        <w:tab/>
        <w:t>Австралия</w:t>
      </w:r>
      <w:r w:rsidR="007E12E5" w:rsidRPr="002E3D5E">
        <w:rPr>
          <w:lang w:val="ru-RU"/>
        </w:rPr>
        <w:t xml:space="preserve"> </w:t>
      </w:r>
      <w:r w:rsidRPr="002E3D5E">
        <w:rPr>
          <w:lang w:val="ru-RU"/>
        </w:rPr>
        <w:t>обычно</w:t>
      </w:r>
      <w:r w:rsidR="007E12E5" w:rsidRPr="002E3D5E">
        <w:rPr>
          <w:lang w:val="ru-RU"/>
        </w:rPr>
        <w:t xml:space="preserve"> </w:t>
      </w:r>
      <w:r w:rsidRPr="002E3D5E">
        <w:rPr>
          <w:lang w:val="ru-RU"/>
        </w:rPr>
        <w:t>признает</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даже</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эти</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законодательствах</w:t>
      </w:r>
      <w:r w:rsidR="007E12E5" w:rsidRPr="002E3D5E">
        <w:rPr>
          <w:lang w:val="ru-RU"/>
        </w:rPr>
        <w:t xml:space="preserve"> </w:t>
      </w:r>
      <w:r w:rsidRPr="002E3D5E">
        <w:rPr>
          <w:lang w:val="ru-RU"/>
        </w:rPr>
        <w:t>других</w:t>
      </w:r>
      <w:r w:rsidR="007E12E5" w:rsidRPr="002E3D5E">
        <w:rPr>
          <w:lang w:val="ru-RU"/>
        </w:rPr>
        <w:t xml:space="preserve"> </w:t>
      </w:r>
      <w:r w:rsidRPr="002E3D5E">
        <w:rPr>
          <w:lang w:val="ru-RU"/>
        </w:rPr>
        <w:t>стран</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заключение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разрешается.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заключаться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выделяются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точки</w:t>
      </w:r>
      <w:r w:rsidR="007E12E5" w:rsidRPr="002E3D5E">
        <w:rPr>
          <w:lang w:val="ru-RU"/>
        </w:rPr>
        <w:t xml:space="preserve"> </w:t>
      </w:r>
      <w:r w:rsidRPr="002E3D5E">
        <w:rPr>
          <w:lang w:val="ru-RU"/>
        </w:rPr>
        <w:t>зрения</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благоприятного</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ним,</w:t>
      </w:r>
      <w:r w:rsidR="007E12E5" w:rsidRPr="002E3D5E">
        <w:rPr>
          <w:lang w:val="ru-RU"/>
        </w:rPr>
        <w:t xml:space="preserve"> </w:t>
      </w:r>
      <w:r w:rsidRPr="002E3D5E">
        <w:rPr>
          <w:lang w:val="ru-RU"/>
        </w:rPr>
        <w:t>чем</w:t>
      </w:r>
      <w:r w:rsidR="007E12E5" w:rsidRPr="002E3D5E">
        <w:rPr>
          <w:lang w:val="ru-RU"/>
        </w:rPr>
        <w:t xml:space="preserve"> </w:t>
      </w:r>
      <w:proofErr w:type="gramStart"/>
      <w:r w:rsidRPr="002E3D5E">
        <w:rPr>
          <w:lang w:val="ru-RU"/>
        </w:rPr>
        <w:t>к</w:t>
      </w:r>
      <w:proofErr w:type="gramEnd"/>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видам</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заключаться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заключение</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под</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юрисдикцией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разрешается,</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двоеженство</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уголовным</w:t>
      </w:r>
      <w:r w:rsidR="007E12E5" w:rsidRPr="002E3D5E">
        <w:rPr>
          <w:lang w:val="ru-RU"/>
        </w:rPr>
        <w:t xml:space="preserve"> </w:t>
      </w:r>
      <w:r w:rsidRPr="002E3D5E">
        <w:rPr>
          <w:lang w:val="ru-RU"/>
        </w:rPr>
        <w:t>преступлением.</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полигамные</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считаются</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мужчина,</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заключает</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второй</w:t>
      </w:r>
      <w:r w:rsidR="007E12E5" w:rsidRPr="002E3D5E">
        <w:rPr>
          <w:lang w:val="ru-RU"/>
        </w:rPr>
        <w:t xml:space="preserve"> </w:t>
      </w:r>
      <w:r w:rsidRPr="002E3D5E">
        <w:rPr>
          <w:lang w:val="ru-RU"/>
        </w:rPr>
        <w:t>женой,</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вторая</w:t>
      </w:r>
      <w:r w:rsidR="007E12E5" w:rsidRPr="002E3D5E">
        <w:rPr>
          <w:lang w:val="ru-RU"/>
        </w:rPr>
        <w:t xml:space="preserve"> </w:t>
      </w:r>
      <w:r w:rsidRPr="002E3D5E">
        <w:rPr>
          <w:lang w:val="ru-RU"/>
        </w:rPr>
        <w:t>жена</w:t>
      </w:r>
      <w:r w:rsidR="007E12E5" w:rsidRPr="002E3D5E">
        <w:rPr>
          <w:lang w:val="ru-RU"/>
        </w:rPr>
        <w:t xml:space="preserve"> </w:t>
      </w:r>
      <w:r w:rsidRPr="002E3D5E">
        <w:rPr>
          <w:lang w:val="ru-RU"/>
        </w:rPr>
        <w:t>будут</w:t>
      </w:r>
      <w:r w:rsidR="007E12E5" w:rsidRPr="002E3D5E">
        <w:rPr>
          <w:lang w:val="ru-RU"/>
        </w:rPr>
        <w:t xml:space="preserve"> </w:t>
      </w:r>
      <w:r w:rsidRPr="002E3D5E">
        <w:rPr>
          <w:lang w:val="ru-RU"/>
        </w:rPr>
        <w:t>иметь</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получение</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австралийским</w:t>
      </w:r>
      <w:r w:rsidR="007E12E5" w:rsidRPr="002E3D5E">
        <w:rPr>
          <w:lang w:val="ru-RU"/>
        </w:rPr>
        <w:t xml:space="preserve"> </w:t>
      </w:r>
      <w:r w:rsidRPr="002E3D5E">
        <w:rPr>
          <w:lang w:val="ru-RU"/>
        </w:rPr>
        <w:t>правом,</w:t>
      </w:r>
      <w:r w:rsidR="007E12E5" w:rsidRPr="002E3D5E">
        <w:rPr>
          <w:lang w:val="ru-RU"/>
        </w:rPr>
        <w:t xml:space="preserve"> </w:t>
      </w:r>
      <w:r w:rsidRPr="002E3D5E">
        <w:rPr>
          <w:lang w:val="ru-RU"/>
        </w:rPr>
        <w:t>несмотря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этот</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признан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целом.</w:t>
      </w:r>
      <w:r w:rsidR="007E12E5" w:rsidRPr="002E3D5E">
        <w:rPr>
          <w:lang w:val="ru-RU"/>
        </w:rPr>
        <w:t xml:space="preserve"> </w:t>
      </w:r>
      <w:r w:rsidRPr="002E3D5E">
        <w:rPr>
          <w:lang w:val="ru-RU"/>
        </w:rPr>
        <w:t>Дифференцированный</w:t>
      </w:r>
      <w:r w:rsidR="007E12E5" w:rsidRPr="002E3D5E">
        <w:rPr>
          <w:lang w:val="ru-RU"/>
        </w:rPr>
        <w:t xml:space="preserve"> </w:t>
      </w:r>
      <w:r w:rsidRPr="002E3D5E">
        <w:rPr>
          <w:lang w:val="ru-RU"/>
        </w:rPr>
        <w:t>подход</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этим</w:t>
      </w:r>
      <w:r w:rsidR="007E12E5" w:rsidRPr="002E3D5E">
        <w:rPr>
          <w:lang w:val="ru-RU"/>
        </w:rPr>
        <w:t xml:space="preserve"> </w:t>
      </w:r>
      <w:r w:rsidRPr="002E3D5E">
        <w:rPr>
          <w:lang w:val="ru-RU"/>
        </w:rPr>
        <w:t>двум</w:t>
      </w:r>
      <w:r w:rsidR="007E12E5" w:rsidRPr="002E3D5E">
        <w:rPr>
          <w:lang w:val="ru-RU"/>
        </w:rPr>
        <w:t xml:space="preserve"> </w:t>
      </w:r>
      <w:r w:rsidRPr="002E3D5E">
        <w:rPr>
          <w:lang w:val="ru-RU"/>
        </w:rPr>
        <w:t>формам</w:t>
      </w:r>
      <w:r w:rsidR="007E12E5" w:rsidRPr="002E3D5E">
        <w:rPr>
          <w:lang w:val="ru-RU"/>
        </w:rPr>
        <w:t xml:space="preserve"> </w:t>
      </w:r>
      <w:proofErr w:type="spellStart"/>
      <w:r w:rsidRPr="002E3D5E">
        <w:rPr>
          <w:lang w:val="ru-RU"/>
        </w:rPr>
        <w:t>непризнаваемых</w:t>
      </w:r>
      <w:proofErr w:type="spellEnd"/>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предполагает,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благоприятного</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заключающим</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лежат</w:t>
      </w:r>
      <w:r w:rsidR="007E12E5" w:rsidRPr="002E3D5E">
        <w:rPr>
          <w:lang w:val="ru-RU"/>
        </w:rPr>
        <w:t xml:space="preserve"> </w:t>
      </w:r>
      <w:r w:rsidRPr="002E3D5E">
        <w:rPr>
          <w:lang w:val="ru-RU"/>
        </w:rPr>
        <w:t>необъективные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дискриминационные</w:t>
      </w:r>
      <w:r w:rsidR="007E12E5" w:rsidRPr="002E3D5E">
        <w:rPr>
          <w:lang w:val="ru-RU"/>
        </w:rPr>
        <w:t xml:space="preserve"> </w:t>
      </w:r>
      <w:r w:rsidRPr="002E3D5E">
        <w:rPr>
          <w:lang w:val="ru-RU"/>
        </w:rPr>
        <w:t>причины.</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силу</w:t>
      </w:r>
      <w:r w:rsidR="007E12E5" w:rsidRPr="002E3D5E">
        <w:rPr>
          <w:lang w:val="ru-RU"/>
        </w:rPr>
        <w:t xml:space="preserve"> </w:t>
      </w:r>
      <w:r w:rsidRPr="002E3D5E">
        <w:rPr>
          <w:lang w:val="ru-RU"/>
        </w:rPr>
        <w:t>общего</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другие</w:t>
      </w:r>
      <w:r w:rsidR="007E12E5" w:rsidRPr="002E3D5E">
        <w:rPr>
          <w:lang w:val="ru-RU"/>
        </w:rPr>
        <w:t xml:space="preserve"> </w:t>
      </w:r>
      <w:r w:rsidRPr="002E3D5E">
        <w:rPr>
          <w:lang w:val="ru-RU"/>
        </w:rPr>
        <w:t>типы</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заключаться</w:t>
      </w:r>
      <w:r w:rsidR="007E12E5" w:rsidRPr="002E3D5E">
        <w:rPr>
          <w:lang w:val="ru-RU"/>
        </w:rPr>
        <w:t xml:space="preserve"> </w:t>
      </w:r>
      <w:r w:rsidRPr="002E3D5E">
        <w:rPr>
          <w:lang w:val="ru-RU"/>
        </w:rPr>
        <w:lastRenderedPageBreak/>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мужчиной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женщиной,</w:t>
      </w:r>
      <w:r w:rsidR="007E12E5" w:rsidRPr="002E3D5E">
        <w:rPr>
          <w:lang w:val="ru-RU"/>
        </w:rPr>
        <w:t xml:space="preserve"> </w:t>
      </w:r>
      <w:r w:rsidRPr="002E3D5E">
        <w:rPr>
          <w:lang w:val="ru-RU"/>
        </w:rPr>
        <w:t>достигшими</w:t>
      </w:r>
      <w:r w:rsidR="007E12E5" w:rsidRPr="002E3D5E">
        <w:rPr>
          <w:lang w:val="ru-RU"/>
        </w:rPr>
        <w:t xml:space="preserve"> </w:t>
      </w:r>
      <w:r w:rsidRPr="002E3D5E">
        <w:rPr>
          <w:lang w:val="ru-RU"/>
        </w:rPr>
        <w:t>16</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такой</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позволяют</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места,</w:t>
      </w:r>
      <w:r w:rsidR="007E12E5" w:rsidRPr="002E3D5E">
        <w:rPr>
          <w:lang w:val="ru-RU"/>
        </w:rPr>
        <w:t xml:space="preserve"> </w:t>
      </w:r>
      <w:r w:rsidRPr="002E3D5E">
        <w:rPr>
          <w:lang w:val="ru-RU"/>
        </w:rPr>
        <w:t>где</w:t>
      </w:r>
      <w:r w:rsidR="007E12E5" w:rsidRPr="002E3D5E">
        <w:rPr>
          <w:lang w:val="ru-RU"/>
        </w:rPr>
        <w:t xml:space="preserve"> </w:t>
      </w:r>
      <w:r w:rsidRPr="002E3D5E">
        <w:rPr>
          <w:lang w:val="ru-RU"/>
        </w:rPr>
        <w:t>он</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несмотря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возраст</w:t>
      </w:r>
      <w:r w:rsidR="007E12E5" w:rsidRPr="002E3D5E">
        <w:rPr>
          <w:lang w:val="ru-RU"/>
        </w:rPr>
        <w:t xml:space="preserve"> </w:t>
      </w:r>
      <w:r w:rsidRPr="002E3D5E">
        <w:rPr>
          <w:lang w:val="ru-RU"/>
        </w:rPr>
        <w:t>вступления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составляет</w:t>
      </w:r>
      <w:r w:rsidR="007E12E5" w:rsidRPr="002E3D5E">
        <w:rPr>
          <w:lang w:val="ru-RU"/>
        </w:rPr>
        <w:t xml:space="preserve"> </w:t>
      </w:r>
      <w:r w:rsidRPr="002E3D5E">
        <w:rPr>
          <w:lang w:val="ru-RU"/>
        </w:rPr>
        <w:t>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Соответственно,</w:t>
      </w:r>
      <w:r w:rsidR="007E12E5" w:rsidRPr="002E3D5E">
        <w:rPr>
          <w:lang w:val="ru-RU"/>
        </w:rPr>
        <w:t xml:space="preserve"> </w:t>
      </w:r>
      <w:r w:rsidRPr="002E3D5E">
        <w:rPr>
          <w:lang w:val="ru-RU"/>
        </w:rPr>
        <w:t>процедура</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имеется.</w:t>
      </w:r>
    </w:p>
    <w:p w:rsidR="000F4A77" w:rsidRPr="002E3D5E" w:rsidRDefault="000F4A77" w:rsidP="002E3D5E">
      <w:pPr>
        <w:pStyle w:val="SingleTxtG"/>
        <w:spacing w:before="120"/>
        <w:rPr>
          <w:lang w:val="ru-RU"/>
        </w:rPr>
      </w:pPr>
      <w:r w:rsidRPr="002E3D5E">
        <w:rPr>
          <w:lang w:val="ru-RU"/>
        </w:rPr>
        <w:t>3.4</w:t>
      </w:r>
      <w:r w:rsidRPr="002E3D5E">
        <w:rPr>
          <w:lang w:val="ru-RU"/>
        </w:rPr>
        <w:tab/>
        <w:t>Отказ</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механизмам</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способствует</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даже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препятствовать</w:t>
      </w:r>
      <w:r w:rsidR="007E12E5" w:rsidRPr="002E3D5E">
        <w:rPr>
          <w:lang w:val="ru-RU"/>
        </w:rPr>
        <w:t xml:space="preserve"> </w:t>
      </w:r>
      <w:r w:rsidRPr="002E3D5E">
        <w:rPr>
          <w:lang w:val="ru-RU"/>
        </w:rPr>
        <w:t>достижению</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австралийского</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число</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входит</w:t>
      </w:r>
      <w:r w:rsidR="007E12E5" w:rsidRPr="002E3D5E">
        <w:rPr>
          <w:lang w:val="ru-RU"/>
        </w:rPr>
        <w:t xml:space="preserve"> </w:t>
      </w:r>
      <w:r w:rsidRPr="002E3D5E">
        <w:rPr>
          <w:lang w:val="ru-RU"/>
        </w:rPr>
        <w:t>содействие</w:t>
      </w:r>
      <w:r w:rsidR="007E12E5" w:rsidRPr="002E3D5E">
        <w:rPr>
          <w:lang w:val="ru-RU"/>
        </w:rPr>
        <w:t xml:space="preserve"> </w:t>
      </w:r>
      <w:r w:rsidRPr="002E3D5E">
        <w:rPr>
          <w:lang w:val="ru-RU"/>
        </w:rPr>
        <w:t>недорогому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цивилизованному</w:t>
      </w:r>
      <w:r w:rsidR="007E12E5" w:rsidRPr="002E3D5E">
        <w:rPr>
          <w:lang w:val="ru-RU"/>
        </w:rPr>
        <w:t xml:space="preserve"> </w:t>
      </w:r>
      <w:r w:rsidRPr="002E3D5E">
        <w:rPr>
          <w:lang w:val="ru-RU"/>
        </w:rPr>
        <w:t>урегулированию</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супружеских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свести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минимуму</w:t>
      </w:r>
      <w:r w:rsidR="007E12E5" w:rsidRPr="002E3D5E">
        <w:rPr>
          <w:lang w:val="ru-RU"/>
        </w:rPr>
        <w:t xml:space="preserve"> </w:t>
      </w:r>
      <w:r w:rsidRPr="002E3D5E">
        <w:rPr>
          <w:lang w:val="ru-RU"/>
        </w:rPr>
        <w:t>конфликты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защитить</w:t>
      </w:r>
      <w:r w:rsidR="007E12E5" w:rsidRPr="002E3D5E">
        <w:rPr>
          <w:lang w:val="ru-RU"/>
        </w:rPr>
        <w:t xml:space="preserve"> </w:t>
      </w:r>
      <w:r w:rsidRPr="002E3D5E">
        <w:rPr>
          <w:lang w:val="ru-RU"/>
        </w:rPr>
        <w:t>благополучие</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В</w:t>
      </w:r>
      <w:r w:rsidR="007E12E5" w:rsidRPr="002E3D5E">
        <w:rPr>
          <w:lang w:val="ru-RU"/>
        </w:rPr>
        <w:t>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развод</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национализированный</w:t>
      </w:r>
      <w:r w:rsidR="007E12E5" w:rsidRPr="002E3D5E">
        <w:rPr>
          <w:lang w:val="ru-RU"/>
        </w:rPr>
        <w:t xml:space="preserve"> </w:t>
      </w:r>
      <w:r w:rsidRPr="002E3D5E">
        <w:rPr>
          <w:lang w:val="ru-RU"/>
        </w:rPr>
        <w:t>упрощенный</w:t>
      </w:r>
      <w:r w:rsidR="007E12E5" w:rsidRPr="002E3D5E">
        <w:rPr>
          <w:lang w:val="ru-RU"/>
        </w:rPr>
        <w:t xml:space="preserve"> </w:t>
      </w:r>
      <w:r w:rsidRPr="002E3D5E">
        <w:rPr>
          <w:lang w:val="ru-RU"/>
        </w:rPr>
        <w:t>самостоятельный</w:t>
      </w:r>
      <w:r w:rsidR="007E12E5" w:rsidRPr="002E3D5E">
        <w:rPr>
          <w:lang w:val="ru-RU"/>
        </w:rPr>
        <w:t xml:space="preserve"> </w:t>
      </w:r>
      <w:r w:rsidRPr="002E3D5E">
        <w:rPr>
          <w:lang w:val="ru-RU"/>
        </w:rPr>
        <w:t>процесс,</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которого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единственного</w:t>
      </w:r>
      <w:r w:rsidR="007E12E5" w:rsidRPr="002E3D5E">
        <w:rPr>
          <w:lang w:val="ru-RU"/>
        </w:rPr>
        <w:t xml:space="preserve"> </w:t>
      </w:r>
      <w:r w:rsidRPr="002E3D5E">
        <w:rPr>
          <w:lang w:val="ru-RU"/>
        </w:rPr>
        <w:t>основания</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требуется</w:t>
      </w:r>
      <w:r w:rsidR="007E12E5" w:rsidRPr="002E3D5E">
        <w:rPr>
          <w:lang w:val="ru-RU"/>
        </w:rPr>
        <w:t xml:space="preserve"> </w:t>
      </w:r>
      <w:r w:rsidRPr="002E3D5E">
        <w:rPr>
          <w:lang w:val="ru-RU"/>
        </w:rPr>
        <w:t>установить</w:t>
      </w:r>
      <w:r w:rsidR="007E12E5" w:rsidRPr="002E3D5E">
        <w:rPr>
          <w:lang w:val="ru-RU"/>
        </w:rPr>
        <w:t xml:space="preserve"> </w:t>
      </w:r>
      <w:r w:rsidRPr="002E3D5E">
        <w:rPr>
          <w:lang w:val="ru-RU"/>
        </w:rPr>
        <w:t>факт</w:t>
      </w:r>
      <w:r w:rsidR="007E12E5" w:rsidRPr="002E3D5E">
        <w:rPr>
          <w:lang w:val="ru-RU"/>
        </w:rPr>
        <w:t xml:space="preserve"> </w:t>
      </w:r>
      <w:r w:rsidRPr="002E3D5E">
        <w:rPr>
          <w:lang w:val="ru-RU"/>
        </w:rPr>
        <w:t>постоянного</w:t>
      </w:r>
      <w:r w:rsidR="007E12E5" w:rsidRPr="002E3D5E">
        <w:rPr>
          <w:lang w:val="ru-RU"/>
        </w:rPr>
        <w:t xml:space="preserve"> </w:t>
      </w:r>
      <w:r w:rsidRPr="002E3D5E">
        <w:rPr>
          <w:lang w:val="ru-RU"/>
        </w:rPr>
        <w:t>раздельного</w:t>
      </w:r>
      <w:r w:rsidR="007E12E5" w:rsidRPr="002E3D5E">
        <w:rPr>
          <w:lang w:val="ru-RU"/>
        </w:rPr>
        <w:t xml:space="preserve"> </w:t>
      </w:r>
      <w:r w:rsidRPr="002E3D5E">
        <w:rPr>
          <w:lang w:val="ru-RU"/>
        </w:rPr>
        <w:t>проживания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протяжении</w:t>
      </w:r>
      <w:r w:rsidR="007E12E5" w:rsidRPr="002E3D5E">
        <w:rPr>
          <w:lang w:val="ru-RU"/>
        </w:rPr>
        <w:t xml:space="preserve"> </w:t>
      </w:r>
      <w:r w:rsidRPr="002E3D5E">
        <w:rPr>
          <w:lang w:val="ru-RU"/>
        </w:rPr>
        <w:t>12</w:t>
      </w:r>
      <w:r w:rsidR="007E12E5" w:rsidRPr="002E3D5E">
        <w:rPr>
          <w:lang w:val="ru-RU"/>
        </w:rPr>
        <w:t xml:space="preserve"> </w:t>
      </w:r>
      <w:r w:rsidRPr="002E3D5E">
        <w:rPr>
          <w:lang w:val="ru-RU"/>
        </w:rPr>
        <w:t>месяцев.</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ходатайство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оспаривается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нет</w:t>
      </w:r>
      <w:r w:rsidR="007E12E5" w:rsidRPr="002E3D5E">
        <w:rPr>
          <w:lang w:val="ru-RU"/>
        </w:rPr>
        <w:t xml:space="preserve"> </w:t>
      </w:r>
      <w:r w:rsidRPr="002E3D5E">
        <w:rPr>
          <w:lang w:val="ru-RU"/>
        </w:rPr>
        <w:t>несовершеннолетних</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сторонам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представителям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нужно</w:t>
      </w:r>
      <w:r w:rsidR="007E12E5" w:rsidRPr="002E3D5E">
        <w:rPr>
          <w:lang w:val="ru-RU"/>
        </w:rPr>
        <w:t xml:space="preserve"> </w:t>
      </w:r>
      <w:r w:rsidRPr="002E3D5E">
        <w:rPr>
          <w:lang w:val="ru-RU"/>
        </w:rPr>
        <w:t>посещать</w:t>
      </w:r>
      <w:r w:rsidR="007E12E5" w:rsidRPr="002E3D5E">
        <w:rPr>
          <w:lang w:val="ru-RU"/>
        </w:rPr>
        <w:t xml:space="preserve"> </w:t>
      </w:r>
      <w:r w:rsidRPr="002E3D5E">
        <w:rPr>
          <w:lang w:val="ru-RU"/>
        </w:rPr>
        <w:t>судебные</w:t>
      </w:r>
      <w:r w:rsidR="007E12E5" w:rsidRPr="002E3D5E">
        <w:rPr>
          <w:lang w:val="ru-RU"/>
        </w:rPr>
        <w:t xml:space="preserve"> </w:t>
      </w:r>
      <w:r w:rsidRPr="002E3D5E">
        <w:rPr>
          <w:lang w:val="ru-RU"/>
        </w:rPr>
        <w:t>слушания,</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обосновывать</w:t>
      </w:r>
      <w:r w:rsidR="007E12E5" w:rsidRPr="002E3D5E">
        <w:rPr>
          <w:lang w:val="ru-RU"/>
        </w:rPr>
        <w:t xml:space="preserve"> </w:t>
      </w:r>
      <w:r w:rsidRPr="002E3D5E">
        <w:rPr>
          <w:lang w:val="ru-RU"/>
        </w:rPr>
        <w:t>причины</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наличия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младше</w:t>
      </w:r>
      <w:r w:rsidR="007E12E5" w:rsidRPr="002E3D5E">
        <w:rPr>
          <w:lang w:val="ru-RU"/>
        </w:rPr>
        <w:t xml:space="preserve"> </w:t>
      </w:r>
      <w:r w:rsidRPr="002E3D5E">
        <w:rPr>
          <w:lang w:val="ru-RU"/>
        </w:rPr>
        <w:t>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суд</w:t>
      </w:r>
      <w:r w:rsidR="007E12E5" w:rsidRPr="002E3D5E">
        <w:rPr>
          <w:lang w:val="ru-RU"/>
        </w:rPr>
        <w:t xml:space="preserve"> </w:t>
      </w:r>
      <w:r w:rsidRPr="002E3D5E">
        <w:rPr>
          <w:lang w:val="ru-RU"/>
        </w:rPr>
        <w:t>должен</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удовлетворительные</w:t>
      </w:r>
      <w:r w:rsidR="007E12E5" w:rsidRPr="002E3D5E">
        <w:rPr>
          <w:lang w:val="ru-RU"/>
        </w:rPr>
        <w:t xml:space="preserve"> </w:t>
      </w:r>
      <w:r w:rsidRPr="002E3D5E">
        <w:rPr>
          <w:lang w:val="ru-RU"/>
        </w:rPr>
        <w:t>свидетельства</w:t>
      </w:r>
      <w:r w:rsidR="007E12E5" w:rsidRPr="002E3D5E">
        <w:rPr>
          <w:lang w:val="ru-RU"/>
        </w:rPr>
        <w:t xml:space="preserve"> </w:t>
      </w:r>
      <w:r w:rsidRPr="002E3D5E">
        <w:rPr>
          <w:lang w:val="ru-RU"/>
        </w:rPr>
        <w:t>принятия</w:t>
      </w:r>
      <w:r w:rsidR="007E12E5" w:rsidRPr="002E3D5E">
        <w:rPr>
          <w:lang w:val="ru-RU"/>
        </w:rPr>
        <w:t xml:space="preserve"> </w:t>
      </w:r>
      <w:r w:rsidRPr="002E3D5E">
        <w:rPr>
          <w:lang w:val="ru-RU"/>
        </w:rPr>
        <w:t>надлежащих</w:t>
      </w:r>
      <w:r w:rsidR="007E12E5" w:rsidRPr="002E3D5E">
        <w:rPr>
          <w:lang w:val="ru-RU"/>
        </w:rPr>
        <w:t xml:space="preserve"> </w:t>
      </w:r>
      <w:r w:rsidRPr="002E3D5E">
        <w:rPr>
          <w:lang w:val="ru-RU"/>
        </w:rPr>
        <w:t>мер</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ухода</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ними,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благополучия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развития</w:t>
      </w:r>
      <w:r w:rsidR="007E12E5" w:rsidRPr="002E3D5E">
        <w:rPr>
          <w:lang w:val="ru-RU"/>
        </w:rPr>
        <w:t xml:space="preserve"> </w:t>
      </w:r>
      <w:r w:rsidRPr="002E3D5E">
        <w:rPr>
          <w:lang w:val="ru-RU"/>
        </w:rPr>
        <w:t>либо</w:t>
      </w:r>
      <w:r w:rsidR="007E12E5" w:rsidRPr="002E3D5E">
        <w:rPr>
          <w:lang w:val="ru-RU"/>
        </w:rPr>
        <w:t xml:space="preserve"> </w:t>
      </w:r>
      <w:r w:rsidRPr="002E3D5E">
        <w:rPr>
          <w:lang w:val="ru-RU"/>
        </w:rPr>
        <w:t>установить,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должно</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силу</w:t>
      </w:r>
      <w:r w:rsidR="007E12E5" w:rsidRPr="002E3D5E">
        <w:rPr>
          <w:lang w:val="ru-RU"/>
        </w:rPr>
        <w:t xml:space="preserve"> </w:t>
      </w:r>
      <w:r w:rsidRPr="002E3D5E">
        <w:rPr>
          <w:lang w:val="ru-RU"/>
        </w:rPr>
        <w:t>несмотря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мер.</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получению</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продлевает</w:t>
      </w:r>
      <w:r w:rsidR="007E12E5" w:rsidRPr="002E3D5E">
        <w:rPr>
          <w:lang w:val="ru-RU"/>
        </w:rPr>
        <w:t xml:space="preserve"> </w:t>
      </w:r>
      <w:r w:rsidRPr="002E3D5E">
        <w:rPr>
          <w:lang w:val="ru-RU"/>
        </w:rPr>
        <w:t>конфликт</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мешает</w:t>
      </w:r>
      <w:r w:rsidR="007E12E5" w:rsidRPr="002E3D5E">
        <w:rPr>
          <w:lang w:val="ru-RU"/>
        </w:rPr>
        <w:t xml:space="preserve"> </w:t>
      </w:r>
      <w:r w:rsidRPr="002E3D5E">
        <w:rPr>
          <w:lang w:val="ru-RU"/>
        </w:rPr>
        <w:t>расходящимся</w:t>
      </w:r>
      <w:r w:rsidR="007E12E5" w:rsidRPr="002E3D5E">
        <w:rPr>
          <w:lang w:val="ru-RU"/>
        </w:rPr>
        <w:t xml:space="preserve"> </w:t>
      </w:r>
      <w:r w:rsidRPr="002E3D5E">
        <w:rPr>
          <w:lang w:val="ru-RU"/>
        </w:rPr>
        <w:t>супругам</w:t>
      </w:r>
      <w:r w:rsidR="007E12E5" w:rsidRPr="002E3D5E">
        <w:rPr>
          <w:lang w:val="ru-RU"/>
        </w:rPr>
        <w:t xml:space="preserve"> </w:t>
      </w:r>
      <w:r w:rsidRPr="002E3D5E">
        <w:rPr>
          <w:lang w:val="ru-RU"/>
        </w:rPr>
        <w:t>официально</w:t>
      </w:r>
      <w:r w:rsidR="007E12E5" w:rsidRPr="002E3D5E">
        <w:rPr>
          <w:lang w:val="ru-RU"/>
        </w:rPr>
        <w:t xml:space="preserve"> </w:t>
      </w:r>
      <w:r w:rsidRPr="002E3D5E">
        <w:rPr>
          <w:lang w:val="ru-RU"/>
        </w:rPr>
        <w:t>расторгнуть</w:t>
      </w:r>
      <w:r w:rsidR="007E12E5" w:rsidRPr="002E3D5E">
        <w:rPr>
          <w:lang w:val="ru-RU"/>
        </w:rPr>
        <w:t xml:space="preserve"> </w:t>
      </w:r>
      <w:r w:rsidRPr="002E3D5E">
        <w:rPr>
          <w:lang w:val="ru-RU"/>
        </w:rPr>
        <w:t>свой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положить</w:t>
      </w:r>
      <w:r w:rsidR="007E12E5" w:rsidRPr="002E3D5E">
        <w:rPr>
          <w:lang w:val="ru-RU"/>
        </w:rPr>
        <w:t xml:space="preserve"> </w:t>
      </w:r>
      <w:r w:rsidRPr="002E3D5E">
        <w:rPr>
          <w:lang w:val="ru-RU"/>
        </w:rPr>
        <w:t>конец</w:t>
      </w:r>
      <w:r w:rsidR="007E12E5" w:rsidRPr="002E3D5E">
        <w:rPr>
          <w:lang w:val="ru-RU"/>
        </w:rPr>
        <w:t xml:space="preserve"> </w:t>
      </w:r>
      <w:r w:rsidRPr="002E3D5E">
        <w:rPr>
          <w:lang w:val="ru-RU"/>
        </w:rPr>
        <w:t>раздельному</w:t>
      </w:r>
      <w:r w:rsidR="007E12E5" w:rsidRPr="002E3D5E">
        <w:rPr>
          <w:lang w:val="ru-RU"/>
        </w:rPr>
        <w:t xml:space="preserve"> </w:t>
      </w:r>
      <w:r w:rsidRPr="002E3D5E">
        <w:rPr>
          <w:lang w:val="ru-RU"/>
        </w:rPr>
        <w:t>проживанию.</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подвергает</w:t>
      </w:r>
      <w:r w:rsidR="007E12E5" w:rsidRPr="002E3D5E">
        <w:rPr>
          <w:lang w:val="ru-RU"/>
        </w:rPr>
        <w:t xml:space="preserve"> </w:t>
      </w:r>
      <w:r w:rsidRPr="002E3D5E">
        <w:rPr>
          <w:lang w:val="ru-RU"/>
        </w:rPr>
        <w:t>супругов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повышенному</w:t>
      </w:r>
      <w:r w:rsidR="007E12E5" w:rsidRPr="002E3D5E">
        <w:rPr>
          <w:lang w:val="ru-RU"/>
        </w:rPr>
        <w:t xml:space="preserve"> </w:t>
      </w:r>
      <w:r w:rsidRPr="002E3D5E">
        <w:rPr>
          <w:lang w:val="ru-RU"/>
        </w:rPr>
        <w:t>риску</w:t>
      </w:r>
      <w:r w:rsidR="007E12E5" w:rsidRPr="002E3D5E">
        <w:rPr>
          <w:lang w:val="ru-RU"/>
        </w:rPr>
        <w:t xml:space="preserve"> </w:t>
      </w:r>
      <w:r w:rsidRPr="002E3D5E">
        <w:rPr>
          <w:lang w:val="ru-RU"/>
        </w:rPr>
        <w:t>возникновения</w:t>
      </w:r>
      <w:r w:rsidR="007E12E5" w:rsidRPr="002E3D5E">
        <w:rPr>
          <w:lang w:val="ru-RU"/>
        </w:rPr>
        <w:t xml:space="preserve"> </w:t>
      </w:r>
      <w:r w:rsidRPr="002E3D5E">
        <w:rPr>
          <w:lang w:val="ru-RU"/>
        </w:rPr>
        <w:t>проблем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области</w:t>
      </w:r>
      <w:r w:rsidR="007E12E5" w:rsidRPr="002E3D5E">
        <w:rPr>
          <w:lang w:val="ru-RU"/>
        </w:rPr>
        <w:t xml:space="preserve"> </w:t>
      </w:r>
      <w:r w:rsidRPr="002E3D5E">
        <w:rPr>
          <w:lang w:val="ru-RU"/>
        </w:rPr>
        <w:t>психологического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психического</w:t>
      </w:r>
      <w:r w:rsidR="007E12E5" w:rsidRPr="002E3D5E">
        <w:rPr>
          <w:lang w:val="ru-RU"/>
        </w:rPr>
        <w:t xml:space="preserve"> </w:t>
      </w:r>
      <w:r w:rsidRPr="002E3D5E">
        <w:rPr>
          <w:lang w:val="ru-RU"/>
        </w:rPr>
        <w:t>здоровья,</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финансовому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экономическому</w:t>
      </w:r>
      <w:r w:rsidR="007E12E5" w:rsidRPr="002E3D5E">
        <w:rPr>
          <w:lang w:val="ru-RU"/>
        </w:rPr>
        <w:t xml:space="preserve"> </w:t>
      </w:r>
      <w:r w:rsidRPr="002E3D5E">
        <w:rPr>
          <w:lang w:val="ru-RU"/>
        </w:rPr>
        <w:t>стрессу.</w:t>
      </w:r>
    </w:p>
    <w:p w:rsidR="000F4A77" w:rsidRPr="002E3D5E" w:rsidRDefault="000F4A77" w:rsidP="002E3D5E">
      <w:pPr>
        <w:pStyle w:val="SingleTxtG"/>
        <w:spacing w:before="120"/>
        <w:rPr>
          <w:lang w:val="ru-RU"/>
        </w:rPr>
      </w:pPr>
      <w:r w:rsidRPr="002E3D5E">
        <w:rPr>
          <w:lang w:val="ru-RU"/>
        </w:rPr>
        <w:t>3.5</w:t>
      </w:r>
      <w:r w:rsidRPr="002E3D5E">
        <w:rPr>
          <w:lang w:val="ru-RU"/>
        </w:rPr>
        <w:tab/>
        <w:t>Далее,</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уверена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своем</w:t>
      </w:r>
      <w:r w:rsidR="007E12E5" w:rsidRPr="002E3D5E">
        <w:rPr>
          <w:lang w:val="ru-RU"/>
        </w:rPr>
        <w:t xml:space="preserve"> </w:t>
      </w:r>
      <w:r w:rsidRPr="002E3D5E">
        <w:rPr>
          <w:lang w:val="ru-RU"/>
        </w:rPr>
        <w:t>правовом</w:t>
      </w:r>
      <w:r w:rsidR="007E12E5" w:rsidRPr="002E3D5E">
        <w:rPr>
          <w:lang w:val="ru-RU"/>
        </w:rPr>
        <w:t xml:space="preserve"> </w:t>
      </w:r>
      <w:r w:rsidRPr="002E3D5E">
        <w:rPr>
          <w:lang w:val="ru-RU"/>
        </w:rPr>
        <w:t>статусе</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нынешней</w:t>
      </w:r>
      <w:r w:rsidR="007E12E5" w:rsidRPr="002E3D5E">
        <w:rPr>
          <w:lang w:val="ru-RU"/>
        </w:rPr>
        <w:t xml:space="preserve"> </w:t>
      </w:r>
      <w:r w:rsidRPr="002E3D5E">
        <w:rPr>
          <w:lang w:val="ru-RU"/>
        </w:rPr>
        <w:t>схемы</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Pr="002E3D5E">
        <w:rPr>
          <w:lang w:val="ru-RU"/>
        </w:rPr>
        <w:t>.</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гражданский</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однополой</w:t>
      </w:r>
      <w:r w:rsidR="007E12E5" w:rsidRPr="002E3D5E">
        <w:rPr>
          <w:lang w:val="ru-RU"/>
        </w:rPr>
        <w:t xml:space="preserve"> </w:t>
      </w:r>
      <w:r w:rsidRPr="002E3D5E">
        <w:rPr>
          <w:lang w:val="ru-RU"/>
        </w:rPr>
        <w:t>партнершей,</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«состоит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гражданском</w:t>
      </w:r>
      <w:r w:rsidR="007E12E5" w:rsidRPr="002E3D5E">
        <w:rPr>
          <w:lang w:val="ru-RU"/>
        </w:rPr>
        <w:t xml:space="preserve"> </w:t>
      </w:r>
      <w:r w:rsidRPr="002E3D5E">
        <w:rPr>
          <w:lang w:val="ru-RU"/>
        </w:rPr>
        <w:t>союзе»,</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федеральным</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будущем</w:t>
      </w:r>
      <w:r w:rsidR="007E12E5" w:rsidRPr="002E3D5E">
        <w:rPr>
          <w:lang w:val="ru-RU"/>
        </w:rPr>
        <w:t xml:space="preserve"> </w:t>
      </w:r>
      <w:proofErr w:type="spellStart"/>
      <w:r w:rsidRPr="002E3D5E">
        <w:rPr>
          <w:lang w:val="ru-RU"/>
        </w:rPr>
        <w:t>Квинсленд</w:t>
      </w:r>
      <w:proofErr w:type="spellEnd"/>
      <w:r w:rsidRPr="002E3D5E">
        <w:rPr>
          <w:lang w:val="ru-RU"/>
        </w:rPr>
        <w:t>,</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сделала</w:t>
      </w:r>
      <w:r w:rsidR="007E12E5" w:rsidRPr="002E3D5E">
        <w:rPr>
          <w:lang w:val="ru-RU"/>
        </w:rPr>
        <w:t xml:space="preserve"> </w:t>
      </w:r>
      <w:r w:rsidRPr="002E3D5E">
        <w:rPr>
          <w:lang w:val="ru-RU"/>
        </w:rPr>
        <w:t>Тасмания,</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счесть</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канадский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гражданским</w:t>
      </w:r>
      <w:r w:rsidR="007E12E5" w:rsidRPr="002E3D5E">
        <w:rPr>
          <w:lang w:val="ru-RU"/>
        </w:rPr>
        <w:t xml:space="preserve"> </w:t>
      </w:r>
      <w:r w:rsidRPr="002E3D5E">
        <w:rPr>
          <w:lang w:val="ru-RU"/>
        </w:rPr>
        <w:t>союзом,</w:t>
      </w:r>
      <w:r w:rsidR="007E12E5" w:rsidRPr="002E3D5E">
        <w:rPr>
          <w:lang w:val="ru-RU"/>
        </w:rPr>
        <w:t xml:space="preserve"> </w:t>
      </w:r>
      <w:r w:rsidRPr="002E3D5E">
        <w:rPr>
          <w:lang w:val="ru-RU"/>
        </w:rPr>
        <w:t>фактически</w:t>
      </w:r>
      <w:r w:rsidR="007E12E5" w:rsidRPr="002E3D5E">
        <w:rPr>
          <w:lang w:val="ru-RU"/>
        </w:rPr>
        <w:t xml:space="preserve"> </w:t>
      </w:r>
      <w:r w:rsidRPr="002E3D5E">
        <w:rPr>
          <w:lang w:val="ru-RU"/>
        </w:rPr>
        <w:t>признав</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прекративший</w:t>
      </w:r>
      <w:r w:rsidR="007E12E5" w:rsidRPr="002E3D5E">
        <w:rPr>
          <w:lang w:val="ru-RU"/>
        </w:rPr>
        <w:t xml:space="preserve"> </w:t>
      </w:r>
      <w:r w:rsidRPr="002E3D5E">
        <w:rPr>
          <w:lang w:val="ru-RU"/>
        </w:rPr>
        <w:t>существование</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ретроактивном</w:t>
      </w:r>
      <w:r w:rsidR="007E12E5" w:rsidRPr="002E3D5E">
        <w:rPr>
          <w:lang w:val="ru-RU"/>
        </w:rPr>
        <w:t xml:space="preserve"> </w:t>
      </w:r>
      <w:r w:rsidRPr="002E3D5E">
        <w:rPr>
          <w:lang w:val="ru-RU"/>
        </w:rPr>
        <w:t>порядке.</w:t>
      </w:r>
      <w:r w:rsidR="007E12E5" w:rsidRPr="002E3D5E">
        <w:rPr>
          <w:lang w:val="ru-RU"/>
        </w:rPr>
        <w:t xml:space="preserve"> </w:t>
      </w:r>
      <w:r w:rsidRPr="002E3D5E">
        <w:rPr>
          <w:lang w:val="ru-RU"/>
        </w:rPr>
        <w:t>Сложно</w:t>
      </w:r>
      <w:r w:rsidR="007E12E5" w:rsidRPr="002E3D5E">
        <w:rPr>
          <w:lang w:val="ru-RU"/>
        </w:rPr>
        <w:t xml:space="preserve"> </w:t>
      </w:r>
      <w:r w:rsidRPr="002E3D5E">
        <w:rPr>
          <w:lang w:val="ru-RU"/>
        </w:rPr>
        <w:t>предугадать,</w:t>
      </w:r>
      <w:r w:rsidR="007E12E5" w:rsidRPr="002E3D5E">
        <w:rPr>
          <w:lang w:val="ru-RU"/>
        </w:rPr>
        <w:t xml:space="preserve"> </w:t>
      </w:r>
      <w:r w:rsidRPr="002E3D5E">
        <w:rPr>
          <w:lang w:val="ru-RU"/>
        </w:rPr>
        <w:t>какие</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наследования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наследство,</w:t>
      </w:r>
      <w:r w:rsidR="007E12E5" w:rsidRPr="002E3D5E">
        <w:rPr>
          <w:lang w:val="ru-RU"/>
        </w:rPr>
        <w:t xml:space="preserve"> </w:t>
      </w:r>
      <w:r w:rsidRPr="002E3D5E">
        <w:rPr>
          <w:lang w:val="ru-RU"/>
        </w:rPr>
        <w:t>оставленное</w:t>
      </w:r>
      <w:r w:rsidR="007E12E5" w:rsidRPr="002E3D5E">
        <w:rPr>
          <w:lang w:val="ru-RU"/>
        </w:rPr>
        <w:t xml:space="preserve"> </w:t>
      </w:r>
      <w:r w:rsidRPr="002E3D5E">
        <w:rPr>
          <w:lang w:val="ru-RU"/>
        </w:rPr>
        <w:t>без</w:t>
      </w:r>
      <w:r w:rsidR="007E12E5" w:rsidRPr="002E3D5E">
        <w:rPr>
          <w:lang w:val="ru-RU"/>
        </w:rPr>
        <w:t xml:space="preserve"> </w:t>
      </w:r>
      <w:r w:rsidRPr="002E3D5E">
        <w:rPr>
          <w:lang w:val="ru-RU"/>
        </w:rPr>
        <w:t>завещания)</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даст</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иждивенцам,</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которых</w:t>
      </w:r>
      <w:r w:rsidR="007E12E5" w:rsidRPr="002E3D5E">
        <w:rPr>
          <w:lang w:val="ru-RU"/>
        </w:rPr>
        <w:t xml:space="preserve"> </w:t>
      </w:r>
      <w:r w:rsidRPr="002E3D5E">
        <w:t>C</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оказаться</w:t>
      </w:r>
      <w:r w:rsidR="007E12E5" w:rsidRPr="002E3D5E">
        <w:rPr>
          <w:lang w:val="ru-RU"/>
        </w:rPr>
        <w:t xml:space="preserve"> </w:t>
      </w:r>
      <w:r w:rsidRPr="002E3D5E">
        <w:rPr>
          <w:lang w:val="ru-RU"/>
        </w:rPr>
        <w:t>ответственной.</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законной</w:t>
      </w:r>
      <w:r w:rsidR="007E12E5" w:rsidRPr="002E3D5E">
        <w:rPr>
          <w:lang w:val="ru-RU"/>
        </w:rPr>
        <w:t xml:space="preserve"> </w:t>
      </w:r>
      <w:r w:rsidRPr="002E3D5E">
        <w:rPr>
          <w:lang w:val="ru-RU"/>
        </w:rPr>
        <w:t>возможности</w:t>
      </w:r>
      <w:r w:rsidR="007E12E5" w:rsidRPr="002E3D5E">
        <w:rPr>
          <w:lang w:val="ru-RU"/>
        </w:rPr>
        <w:t xml:space="preserve"> </w:t>
      </w:r>
      <w:r w:rsidRPr="002E3D5E">
        <w:rPr>
          <w:lang w:val="ru-RU"/>
        </w:rPr>
        <w:t>исправить</w:t>
      </w:r>
      <w:r w:rsidR="007E12E5" w:rsidRPr="002E3D5E">
        <w:rPr>
          <w:lang w:val="ru-RU"/>
        </w:rPr>
        <w:t xml:space="preserve"> </w:t>
      </w:r>
      <w:r w:rsidRPr="002E3D5E">
        <w:rPr>
          <w:lang w:val="ru-RU"/>
        </w:rPr>
        <w:t>свое</w:t>
      </w:r>
      <w:r w:rsidR="007E12E5" w:rsidRPr="002E3D5E">
        <w:rPr>
          <w:lang w:val="ru-RU"/>
        </w:rPr>
        <w:t xml:space="preserve"> </w:t>
      </w:r>
      <w:r w:rsidRPr="002E3D5E">
        <w:rPr>
          <w:lang w:val="ru-RU"/>
        </w:rPr>
        <w:t>семейное</w:t>
      </w:r>
      <w:r w:rsidR="007E12E5" w:rsidRPr="002E3D5E">
        <w:rPr>
          <w:lang w:val="ru-RU"/>
        </w:rPr>
        <w:t xml:space="preserve"> </w:t>
      </w:r>
      <w:r w:rsidRPr="002E3D5E">
        <w:rPr>
          <w:lang w:val="ru-RU"/>
        </w:rPr>
        <w:t>положение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устранить</w:t>
      </w:r>
      <w:r w:rsidR="007E12E5" w:rsidRPr="002E3D5E">
        <w:rPr>
          <w:lang w:val="ru-RU"/>
        </w:rPr>
        <w:t xml:space="preserve"> </w:t>
      </w:r>
      <w:r w:rsidRPr="002E3D5E">
        <w:rPr>
          <w:lang w:val="ru-RU"/>
        </w:rPr>
        <w:t>эту</w:t>
      </w:r>
      <w:r w:rsidR="007E12E5" w:rsidRPr="002E3D5E">
        <w:rPr>
          <w:lang w:val="ru-RU"/>
        </w:rPr>
        <w:t xml:space="preserve"> </w:t>
      </w:r>
      <w:r w:rsidRPr="002E3D5E">
        <w:rPr>
          <w:lang w:val="ru-RU"/>
        </w:rPr>
        <w:t>правовую</w:t>
      </w:r>
      <w:r w:rsidR="007E12E5" w:rsidRPr="002E3D5E">
        <w:rPr>
          <w:lang w:val="ru-RU"/>
        </w:rPr>
        <w:t xml:space="preserve"> </w:t>
      </w:r>
      <w:r w:rsidRPr="002E3D5E">
        <w:rPr>
          <w:lang w:val="ru-RU"/>
        </w:rPr>
        <w:t>неопределенность.</w:t>
      </w:r>
    </w:p>
    <w:p w:rsidR="000F4A77" w:rsidRPr="002E3D5E" w:rsidRDefault="000F4A77" w:rsidP="002E3D5E">
      <w:pPr>
        <w:pStyle w:val="SingleTxtG"/>
        <w:spacing w:before="120"/>
        <w:rPr>
          <w:lang w:val="ru-RU"/>
        </w:rPr>
      </w:pPr>
      <w:r w:rsidRPr="002E3D5E">
        <w:rPr>
          <w:lang w:val="ru-RU"/>
        </w:rPr>
        <w:t>3.6</w:t>
      </w:r>
      <w:r w:rsidRPr="002E3D5E">
        <w:rPr>
          <w:lang w:val="ru-RU"/>
        </w:rPr>
        <w:tab/>
        <w:t>Дискриминационные</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прямо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косвенно</w:t>
      </w:r>
      <w:r w:rsidR="007E12E5" w:rsidRPr="002E3D5E">
        <w:rPr>
          <w:lang w:val="ru-RU"/>
        </w:rPr>
        <w:t xml:space="preserve"> </w:t>
      </w:r>
      <w:r w:rsidRPr="002E3D5E">
        <w:rPr>
          <w:lang w:val="ru-RU"/>
        </w:rPr>
        <w:t>помогают</w:t>
      </w:r>
      <w:r w:rsidR="007E12E5" w:rsidRPr="002E3D5E">
        <w:rPr>
          <w:lang w:val="ru-RU"/>
        </w:rPr>
        <w:t xml:space="preserve"> </w:t>
      </w:r>
      <w:r w:rsidRPr="002E3D5E">
        <w:rPr>
          <w:lang w:val="ru-RU"/>
        </w:rPr>
        <w:t>созданию</w:t>
      </w:r>
      <w:r w:rsidR="007E12E5" w:rsidRPr="002E3D5E">
        <w:rPr>
          <w:lang w:val="ru-RU"/>
        </w:rPr>
        <w:t xml:space="preserve"> </w:t>
      </w:r>
      <w:r w:rsidRPr="002E3D5E">
        <w:rPr>
          <w:lang w:val="ru-RU"/>
        </w:rPr>
        <w:t>обстановки</w:t>
      </w:r>
      <w:r w:rsidR="007E12E5" w:rsidRPr="002E3D5E">
        <w:rPr>
          <w:lang w:val="ru-RU"/>
        </w:rPr>
        <w:t xml:space="preserve"> </w:t>
      </w:r>
      <w:r w:rsidRPr="002E3D5E">
        <w:rPr>
          <w:lang w:val="ru-RU"/>
        </w:rPr>
        <w:t>предубеждения,</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благоприятствует</w:t>
      </w:r>
      <w:r w:rsidR="007E12E5" w:rsidRPr="002E3D5E">
        <w:rPr>
          <w:lang w:val="ru-RU"/>
        </w:rPr>
        <w:t xml:space="preserve"> </w:t>
      </w:r>
      <w:r w:rsidRPr="002E3D5E">
        <w:rPr>
          <w:lang w:val="ru-RU"/>
        </w:rPr>
        <w:t>злоупотреблениям,</w:t>
      </w:r>
      <w:r w:rsidR="007E12E5" w:rsidRPr="002E3D5E">
        <w:rPr>
          <w:lang w:val="ru-RU"/>
        </w:rPr>
        <w:t xml:space="preserve"> </w:t>
      </w:r>
      <w:r w:rsidRPr="002E3D5E">
        <w:rPr>
          <w:lang w:val="ru-RU"/>
        </w:rPr>
        <w:t>притеснениям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почве</w:t>
      </w:r>
      <w:r w:rsidR="007E12E5" w:rsidRPr="002E3D5E">
        <w:rPr>
          <w:lang w:val="ru-RU"/>
        </w:rPr>
        <w:t xml:space="preserve"> </w:t>
      </w:r>
      <w:r w:rsidRPr="002E3D5E">
        <w:rPr>
          <w:lang w:val="ru-RU"/>
        </w:rPr>
        <w:t>гомофобии,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сами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себе</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одной</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форм</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причинения</w:t>
      </w:r>
      <w:r w:rsidR="007E12E5" w:rsidRPr="002E3D5E">
        <w:rPr>
          <w:lang w:val="ru-RU"/>
        </w:rPr>
        <w:t xml:space="preserve"> </w:t>
      </w:r>
      <w:r w:rsidRPr="002E3D5E">
        <w:rPr>
          <w:lang w:val="ru-RU"/>
        </w:rPr>
        <w:t>вреда.</w:t>
      </w:r>
      <w:r w:rsidR="007E12E5" w:rsidRPr="002E3D5E">
        <w:rPr>
          <w:lang w:val="ru-RU"/>
        </w:rPr>
        <w:t xml:space="preserve"> </w:t>
      </w:r>
      <w:r w:rsidRPr="002E3D5E">
        <w:rPr>
          <w:lang w:val="ru-RU"/>
        </w:rPr>
        <w:t>Исследования</w:t>
      </w:r>
      <w:r w:rsidR="007E12E5" w:rsidRPr="002E3D5E">
        <w:rPr>
          <w:lang w:val="ru-RU"/>
        </w:rPr>
        <w:t xml:space="preserve"> </w:t>
      </w:r>
      <w:r w:rsidRPr="002E3D5E">
        <w:rPr>
          <w:lang w:val="ru-RU"/>
        </w:rPr>
        <w:t>показали,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подобные</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способствовать</w:t>
      </w:r>
      <w:r w:rsidR="007E12E5" w:rsidRPr="002E3D5E">
        <w:rPr>
          <w:lang w:val="ru-RU"/>
        </w:rPr>
        <w:t xml:space="preserve"> </w:t>
      </w:r>
      <w:r w:rsidRPr="002E3D5E">
        <w:rPr>
          <w:lang w:val="ru-RU"/>
        </w:rPr>
        <w:t>ухудшению</w:t>
      </w:r>
      <w:r w:rsidR="007E12E5" w:rsidRPr="002E3D5E">
        <w:rPr>
          <w:lang w:val="ru-RU"/>
        </w:rPr>
        <w:t xml:space="preserve"> </w:t>
      </w:r>
      <w:r w:rsidRPr="002E3D5E">
        <w:rPr>
          <w:lang w:val="ru-RU"/>
        </w:rPr>
        <w:t>психического</w:t>
      </w:r>
      <w:r w:rsidR="007E12E5" w:rsidRPr="002E3D5E">
        <w:rPr>
          <w:lang w:val="ru-RU"/>
        </w:rPr>
        <w:t xml:space="preserve"> </w:t>
      </w:r>
      <w:r w:rsidRPr="002E3D5E">
        <w:rPr>
          <w:lang w:val="ru-RU"/>
        </w:rPr>
        <w:t>здоровья</w:t>
      </w:r>
      <w:r w:rsidR="007E12E5" w:rsidRPr="002E3D5E">
        <w:rPr>
          <w:lang w:val="ru-RU"/>
        </w:rPr>
        <w:t xml:space="preserve"> </w:t>
      </w:r>
      <w:proofErr w:type="spellStart"/>
      <w:r w:rsidRPr="002E3D5E">
        <w:rPr>
          <w:lang w:val="ru-RU"/>
        </w:rPr>
        <w:t>негетеросексуальных</w:t>
      </w:r>
      <w:proofErr w:type="spellEnd"/>
      <w:r w:rsidR="007E12E5" w:rsidRPr="002E3D5E">
        <w:rPr>
          <w:lang w:val="ru-RU"/>
        </w:rPr>
        <w:t xml:space="preserve"> </w:t>
      </w:r>
      <w:r w:rsidRPr="002E3D5E">
        <w:rPr>
          <w:lang w:val="ru-RU"/>
        </w:rPr>
        <w:t>лиц.</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3.7</w:t>
      </w:r>
      <w:r w:rsidRPr="002E3D5E">
        <w:rPr>
          <w:lang w:val="ru-RU"/>
        </w:rPr>
        <w:tab/>
        <w:t>Еще</w:t>
      </w:r>
      <w:r w:rsidR="007E12E5" w:rsidRPr="002E3D5E">
        <w:rPr>
          <w:lang w:val="ru-RU"/>
        </w:rPr>
        <w:t xml:space="preserve"> </w:t>
      </w:r>
      <w:r w:rsidRPr="002E3D5E">
        <w:rPr>
          <w:lang w:val="ru-RU"/>
        </w:rPr>
        <w:t>одной</w:t>
      </w:r>
      <w:r w:rsidR="007E12E5" w:rsidRPr="002E3D5E">
        <w:rPr>
          <w:lang w:val="ru-RU"/>
        </w:rPr>
        <w:t xml:space="preserve"> </w:t>
      </w:r>
      <w:r w:rsidRPr="002E3D5E">
        <w:rPr>
          <w:lang w:val="ru-RU"/>
        </w:rPr>
        <w:t>причиной,</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дискриминация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объективно</w:t>
      </w:r>
      <w:r w:rsidR="007E12E5" w:rsidRPr="002E3D5E">
        <w:rPr>
          <w:lang w:val="ru-RU"/>
        </w:rPr>
        <w:t xml:space="preserve"> </w:t>
      </w:r>
      <w:r w:rsidRPr="002E3D5E">
        <w:rPr>
          <w:lang w:val="ru-RU"/>
        </w:rPr>
        <w:t>рассмотрена</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разумно</w:t>
      </w:r>
      <w:r w:rsidR="007E12E5" w:rsidRPr="002E3D5E">
        <w:rPr>
          <w:lang w:val="ru-RU"/>
        </w:rPr>
        <w:t xml:space="preserve"> </w:t>
      </w:r>
      <w:r w:rsidRPr="002E3D5E">
        <w:rPr>
          <w:lang w:val="ru-RU"/>
        </w:rPr>
        <w:t>обоснована,</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сильная</w:t>
      </w:r>
      <w:r w:rsidR="007E12E5" w:rsidRPr="002E3D5E">
        <w:rPr>
          <w:lang w:val="ru-RU"/>
        </w:rPr>
        <w:t xml:space="preserve"> </w:t>
      </w:r>
      <w:r w:rsidRPr="002E3D5E">
        <w:rPr>
          <w:lang w:val="ru-RU"/>
        </w:rPr>
        <w:t>общественная</w:t>
      </w:r>
      <w:r w:rsidR="007E12E5" w:rsidRPr="002E3D5E">
        <w:rPr>
          <w:lang w:val="ru-RU"/>
        </w:rPr>
        <w:t xml:space="preserve"> </w:t>
      </w:r>
      <w:r w:rsidRPr="002E3D5E">
        <w:rPr>
          <w:lang w:val="ru-RU"/>
        </w:rPr>
        <w:t>поддержка,</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пользуется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борьба</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равное</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политики,</w:t>
      </w:r>
      <w:r w:rsidR="007E12E5" w:rsidRPr="002E3D5E">
        <w:rPr>
          <w:lang w:val="ru-RU"/>
        </w:rPr>
        <w:t xml:space="preserve"> </w:t>
      </w:r>
      <w:r w:rsidRPr="002E3D5E">
        <w:rPr>
          <w:lang w:val="ru-RU"/>
        </w:rPr>
        <w:t>судьи,</w:t>
      </w:r>
      <w:r w:rsidR="007E12E5" w:rsidRPr="002E3D5E">
        <w:rPr>
          <w:lang w:val="ru-RU"/>
        </w:rPr>
        <w:t xml:space="preserve"> </w:t>
      </w:r>
      <w:r w:rsidRPr="002E3D5E">
        <w:rPr>
          <w:lang w:val="ru-RU"/>
        </w:rPr>
        <w:t>руководители</w:t>
      </w:r>
      <w:r w:rsidR="007E12E5" w:rsidRPr="002E3D5E">
        <w:rPr>
          <w:lang w:val="ru-RU"/>
        </w:rPr>
        <w:t xml:space="preserve"> </w:t>
      </w:r>
      <w:r w:rsidRPr="002E3D5E">
        <w:rPr>
          <w:lang w:val="ru-RU"/>
        </w:rPr>
        <w:t>профсоюзов,</w:t>
      </w:r>
      <w:r w:rsidR="007E12E5" w:rsidRPr="002E3D5E">
        <w:rPr>
          <w:lang w:val="ru-RU"/>
        </w:rPr>
        <w:t xml:space="preserve"> </w:t>
      </w:r>
      <w:r w:rsidRPr="002E3D5E">
        <w:rPr>
          <w:lang w:val="ru-RU"/>
        </w:rPr>
        <w:t>религиозные</w:t>
      </w:r>
      <w:r w:rsidR="007E12E5" w:rsidRPr="002E3D5E">
        <w:rPr>
          <w:lang w:val="ru-RU"/>
        </w:rPr>
        <w:t xml:space="preserve"> </w:t>
      </w:r>
      <w:r w:rsidRPr="002E3D5E">
        <w:rPr>
          <w:lang w:val="ru-RU"/>
        </w:rPr>
        <w:t>лидеры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известные</w:t>
      </w:r>
      <w:r w:rsidR="007E12E5" w:rsidRPr="002E3D5E">
        <w:rPr>
          <w:lang w:val="ru-RU"/>
        </w:rPr>
        <w:t xml:space="preserve"> </w:t>
      </w:r>
      <w:r w:rsidRPr="002E3D5E">
        <w:rPr>
          <w:lang w:val="ru-RU"/>
        </w:rPr>
        <w:t>австралийцы</w:t>
      </w:r>
      <w:r w:rsidR="007E12E5" w:rsidRPr="002E3D5E">
        <w:rPr>
          <w:lang w:val="ru-RU"/>
        </w:rPr>
        <w:t xml:space="preserve"> </w:t>
      </w:r>
      <w:r w:rsidRPr="002E3D5E">
        <w:rPr>
          <w:lang w:val="ru-RU"/>
        </w:rPr>
        <w:t>высказываются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равное</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страны.</w:t>
      </w:r>
    </w:p>
    <w:p w:rsidR="000F4A77" w:rsidRPr="002E3D5E" w:rsidRDefault="000F4A77" w:rsidP="002E3D5E">
      <w:pPr>
        <w:pStyle w:val="SingleTxtG"/>
        <w:spacing w:before="120"/>
        <w:rPr>
          <w:lang w:val="ru-RU"/>
        </w:rPr>
      </w:pPr>
      <w:r w:rsidRPr="002E3D5E">
        <w:rPr>
          <w:lang w:val="ru-RU"/>
        </w:rPr>
        <w:t>3.8</w:t>
      </w:r>
      <w:r w:rsidRPr="002E3D5E">
        <w:rPr>
          <w:lang w:val="ru-RU"/>
        </w:rPr>
        <w:tab/>
        <w:t>В</w:t>
      </w:r>
      <w:r w:rsidR="007E12E5" w:rsidRPr="002E3D5E">
        <w:rPr>
          <w:lang w:val="ru-RU"/>
        </w:rPr>
        <w:t xml:space="preserve"> </w:t>
      </w:r>
      <w:r w:rsidRPr="002E3D5E">
        <w:rPr>
          <w:lang w:val="ru-RU"/>
        </w:rPr>
        <w:t>1999–2004</w:t>
      </w:r>
      <w:r w:rsidR="007E12E5" w:rsidRPr="002E3D5E">
        <w:rPr>
          <w:lang w:val="ru-RU"/>
        </w:rPr>
        <w:t xml:space="preserve"> </w:t>
      </w:r>
      <w:r w:rsidRPr="002E3D5E">
        <w:rPr>
          <w:lang w:val="ru-RU"/>
        </w:rPr>
        <w:t>годах</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штаты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территории</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провели</w:t>
      </w:r>
      <w:r w:rsidR="007E12E5" w:rsidRPr="002E3D5E">
        <w:rPr>
          <w:lang w:val="ru-RU"/>
        </w:rPr>
        <w:t xml:space="preserve"> </w:t>
      </w:r>
      <w:r w:rsidRPr="002E3D5E">
        <w:rPr>
          <w:lang w:val="ru-RU"/>
        </w:rPr>
        <w:t>всеобъемлющую</w:t>
      </w:r>
      <w:r w:rsidR="007E12E5" w:rsidRPr="002E3D5E">
        <w:rPr>
          <w:lang w:val="ru-RU"/>
        </w:rPr>
        <w:t xml:space="preserve"> </w:t>
      </w:r>
      <w:r w:rsidRPr="002E3D5E">
        <w:rPr>
          <w:lang w:val="ru-RU"/>
        </w:rPr>
        <w:t>реформу,</w:t>
      </w:r>
      <w:r w:rsidR="007E12E5" w:rsidRPr="002E3D5E">
        <w:rPr>
          <w:lang w:val="ru-RU"/>
        </w:rPr>
        <w:t xml:space="preserve"> </w:t>
      </w:r>
      <w:r w:rsidRPr="002E3D5E">
        <w:rPr>
          <w:lang w:val="ru-RU"/>
        </w:rPr>
        <w:t>признав</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сожительствующие</w:t>
      </w:r>
      <w:r w:rsidR="007E12E5" w:rsidRPr="002E3D5E">
        <w:rPr>
          <w:lang w:val="ru-RU"/>
        </w:rPr>
        <w:t xml:space="preserve"> </w:t>
      </w:r>
      <w:r w:rsidRPr="002E3D5E">
        <w:rPr>
          <w:lang w:val="ru-RU"/>
        </w:rPr>
        <w:t>(фактические)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наравне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разнополыми</w:t>
      </w:r>
      <w:r w:rsidR="007E12E5" w:rsidRPr="002E3D5E">
        <w:rPr>
          <w:lang w:val="ru-RU"/>
        </w:rPr>
        <w:t xml:space="preserve"> </w:t>
      </w:r>
      <w:r w:rsidRPr="002E3D5E">
        <w:rPr>
          <w:lang w:val="ru-RU"/>
        </w:rPr>
        <w:t>фактическими</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практически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областях</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разнополым,</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фактическим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предоставлены</w:t>
      </w:r>
      <w:r w:rsidR="007E12E5" w:rsidRPr="002E3D5E">
        <w:rPr>
          <w:lang w:val="ru-RU"/>
        </w:rPr>
        <w:t xml:space="preserve"> </w:t>
      </w:r>
      <w:r w:rsidRPr="002E3D5E">
        <w:rPr>
          <w:lang w:val="ru-RU"/>
        </w:rPr>
        <w:t>равные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супружескими</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практически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областях</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Сюда</w:t>
      </w:r>
      <w:r w:rsidR="007E12E5" w:rsidRPr="002E3D5E">
        <w:rPr>
          <w:lang w:val="ru-RU"/>
        </w:rPr>
        <w:t xml:space="preserve"> </w:t>
      </w:r>
      <w:r w:rsidRPr="002E3D5E">
        <w:rPr>
          <w:lang w:val="ru-RU"/>
        </w:rPr>
        <w:t>входило</w:t>
      </w:r>
      <w:r w:rsidR="007E12E5" w:rsidRPr="002E3D5E">
        <w:rPr>
          <w:lang w:val="ru-RU"/>
        </w:rPr>
        <w:t xml:space="preserve"> </w:t>
      </w:r>
      <w:r w:rsidRPr="002E3D5E">
        <w:rPr>
          <w:lang w:val="ru-RU"/>
        </w:rPr>
        <w:t>равноправное</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партнеров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таких</w:t>
      </w:r>
      <w:r w:rsidR="007E12E5" w:rsidRPr="002E3D5E">
        <w:rPr>
          <w:lang w:val="ru-RU"/>
        </w:rPr>
        <w:t xml:space="preserve"> </w:t>
      </w:r>
      <w:r w:rsidRPr="002E3D5E">
        <w:rPr>
          <w:lang w:val="ru-RU"/>
        </w:rPr>
        <w:t>сферах,</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наследование,</w:t>
      </w:r>
      <w:r w:rsidR="007E12E5" w:rsidRPr="002E3D5E">
        <w:rPr>
          <w:lang w:val="ru-RU"/>
        </w:rPr>
        <w:t xml:space="preserve"> </w:t>
      </w:r>
      <w:r w:rsidRPr="002E3D5E">
        <w:rPr>
          <w:lang w:val="ru-RU"/>
        </w:rPr>
        <w:t>компенсация</w:t>
      </w:r>
      <w:r w:rsidR="007E12E5" w:rsidRPr="002E3D5E">
        <w:rPr>
          <w:lang w:val="ru-RU"/>
        </w:rPr>
        <w:t xml:space="preserve"> </w:t>
      </w:r>
      <w:r w:rsidRPr="002E3D5E">
        <w:rPr>
          <w:lang w:val="ru-RU"/>
        </w:rPr>
        <w:t>ущерба</w:t>
      </w:r>
      <w:r w:rsidR="007E12E5" w:rsidRPr="002E3D5E">
        <w:rPr>
          <w:lang w:val="ru-RU"/>
        </w:rPr>
        <w:t xml:space="preserve"> </w:t>
      </w:r>
      <w:r w:rsidRPr="002E3D5E">
        <w:rPr>
          <w:lang w:val="ru-RU"/>
        </w:rPr>
        <w:t>пострадавшим,</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ближайших</w:t>
      </w:r>
      <w:r w:rsidR="007E12E5" w:rsidRPr="002E3D5E">
        <w:rPr>
          <w:lang w:val="ru-RU"/>
        </w:rPr>
        <w:t xml:space="preserve"> </w:t>
      </w:r>
      <w:r w:rsidRPr="002E3D5E">
        <w:rPr>
          <w:lang w:val="ru-RU"/>
        </w:rPr>
        <w:t>родственников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принятие</w:t>
      </w:r>
      <w:r w:rsidR="007E12E5" w:rsidRPr="002E3D5E">
        <w:rPr>
          <w:lang w:val="ru-RU"/>
        </w:rPr>
        <w:t xml:space="preserve"> </w:t>
      </w:r>
      <w:r w:rsidRPr="002E3D5E">
        <w:rPr>
          <w:lang w:val="ru-RU"/>
        </w:rPr>
        <w:t>решений</w:t>
      </w:r>
      <w:r w:rsidR="007E12E5" w:rsidRPr="002E3D5E">
        <w:rPr>
          <w:lang w:val="ru-RU"/>
        </w:rPr>
        <w:t xml:space="preserve"> </w:t>
      </w:r>
      <w:r w:rsidRPr="002E3D5E">
        <w:rPr>
          <w:lang w:val="ru-RU"/>
        </w:rPr>
        <w:t>медицинского</w:t>
      </w:r>
      <w:r w:rsidR="007E12E5" w:rsidRPr="002E3D5E">
        <w:rPr>
          <w:lang w:val="ru-RU"/>
        </w:rPr>
        <w:t xml:space="preserve"> </w:t>
      </w:r>
      <w:r w:rsidRPr="002E3D5E">
        <w:rPr>
          <w:lang w:val="ru-RU"/>
        </w:rPr>
        <w:t>характера,</w:t>
      </w:r>
      <w:r w:rsidR="007E12E5" w:rsidRPr="002E3D5E">
        <w:rPr>
          <w:lang w:val="ru-RU"/>
        </w:rPr>
        <w:t xml:space="preserve"> </w:t>
      </w:r>
      <w:r w:rsidRPr="002E3D5E">
        <w:rPr>
          <w:lang w:val="ru-RU"/>
        </w:rPr>
        <w:t>гербовые</w:t>
      </w:r>
      <w:r w:rsidR="007E12E5" w:rsidRPr="002E3D5E">
        <w:rPr>
          <w:lang w:val="ru-RU"/>
        </w:rPr>
        <w:t xml:space="preserve"> </w:t>
      </w:r>
      <w:r w:rsidRPr="002E3D5E">
        <w:rPr>
          <w:lang w:val="ru-RU"/>
        </w:rPr>
        <w:t>сборы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раздел</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2008</w:t>
      </w:r>
      <w:r w:rsidR="007E12E5" w:rsidRPr="002E3D5E">
        <w:rPr>
          <w:lang w:val="ru-RU"/>
        </w:rPr>
        <w:t xml:space="preserve"> </w:t>
      </w:r>
      <w:r w:rsidRPr="002E3D5E">
        <w:rPr>
          <w:lang w:val="ru-RU"/>
        </w:rPr>
        <w:t>году</w:t>
      </w:r>
      <w:r w:rsidR="007E12E5" w:rsidRPr="002E3D5E">
        <w:rPr>
          <w:lang w:val="ru-RU"/>
        </w:rPr>
        <w:t xml:space="preserve"> </w:t>
      </w:r>
      <w:r w:rsidRPr="002E3D5E">
        <w:rPr>
          <w:lang w:val="ru-RU"/>
        </w:rPr>
        <w:t>парламент</w:t>
      </w:r>
      <w:r w:rsidR="007E12E5" w:rsidRPr="002E3D5E">
        <w:rPr>
          <w:lang w:val="ru-RU"/>
        </w:rPr>
        <w:t xml:space="preserve"> </w:t>
      </w:r>
      <w:r w:rsidRPr="002E3D5E">
        <w:rPr>
          <w:lang w:val="ru-RU"/>
        </w:rPr>
        <w:t>провел</w:t>
      </w:r>
      <w:r w:rsidR="007E12E5" w:rsidRPr="002E3D5E">
        <w:rPr>
          <w:lang w:val="ru-RU"/>
        </w:rPr>
        <w:t xml:space="preserve"> </w:t>
      </w:r>
      <w:r w:rsidRPr="002E3D5E">
        <w:rPr>
          <w:lang w:val="ru-RU"/>
        </w:rPr>
        <w:t>реформы</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наравне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разнополыми</w:t>
      </w:r>
      <w:r w:rsidR="007E12E5" w:rsidRPr="002E3D5E">
        <w:rPr>
          <w:lang w:val="ru-RU"/>
        </w:rPr>
        <w:t xml:space="preserve"> </w:t>
      </w:r>
      <w:r w:rsidRPr="002E3D5E">
        <w:rPr>
          <w:lang w:val="ru-RU"/>
        </w:rPr>
        <w:t>фактическими</w:t>
      </w:r>
      <w:r w:rsidR="007E12E5" w:rsidRPr="002E3D5E">
        <w:rPr>
          <w:lang w:val="ru-RU"/>
        </w:rPr>
        <w:t xml:space="preserve"> </w:t>
      </w:r>
      <w:r w:rsidRPr="002E3D5E">
        <w:rPr>
          <w:lang w:val="ru-RU"/>
        </w:rPr>
        <w:t>партнерами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областях</w:t>
      </w:r>
      <w:r w:rsidR="007E12E5" w:rsidRPr="002E3D5E">
        <w:rPr>
          <w:lang w:val="ru-RU"/>
        </w:rPr>
        <w:t xml:space="preserve"> </w:t>
      </w:r>
      <w:r w:rsidRPr="002E3D5E">
        <w:rPr>
          <w:lang w:val="ru-RU"/>
        </w:rPr>
        <w:t>федерального</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уравнял</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lastRenderedPageBreak/>
        <w:t>фактическими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состоящими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остальных</w:t>
      </w:r>
      <w:r w:rsidR="007E12E5" w:rsidRPr="002E3D5E">
        <w:rPr>
          <w:lang w:val="ru-RU"/>
        </w:rPr>
        <w:t xml:space="preserve"> </w:t>
      </w:r>
      <w:r w:rsidRPr="002E3D5E">
        <w:rPr>
          <w:lang w:val="ru-RU"/>
        </w:rPr>
        <w:t>областях</w:t>
      </w:r>
      <w:r w:rsidR="007E12E5" w:rsidRPr="002E3D5E">
        <w:rPr>
          <w:lang w:val="ru-RU"/>
        </w:rPr>
        <w:t xml:space="preserve"> </w:t>
      </w:r>
      <w:r w:rsidRPr="002E3D5E">
        <w:rPr>
          <w:lang w:val="ru-RU"/>
        </w:rPr>
        <w:t>федерального</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наблюдалась</w:t>
      </w:r>
      <w:r w:rsidR="007E12E5" w:rsidRPr="002E3D5E">
        <w:rPr>
          <w:lang w:val="ru-RU"/>
        </w:rPr>
        <w:t xml:space="preserve"> </w:t>
      </w:r>
      <w:r w:rsidRPr="002E3D5E">
        <w:rPr>
          <w:lang w:val="ru-RU"/>
        </w:rPr>
        <w:t>дискриминация.</w:t>
      </w:r>
      <w:r w:rsidR="007E12E5" w:rsidRPr="002E3D5E">
        <w:rPr>
          <w:lang w:val="ru-RU"/>
        </w:rPr>
        <w:t xml:space="preserve"> </w:t>
      </w:r>
      <w:r w:rsidRPr="002E3D5E">
        <w:rPr>
          <w:lang w:val="ru-RU"/>
        </w:rPr>
        <w:t>Результатом</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реформ</w:t>
      </w:r>
      <w:r w:rsidR="007E12E5" w:rsidRPr="002E3D5E">
        <w:rPr>
          <w:lang w:val="ru-RU"/>
        </w:rPr>
        <w:t xml:space="preserve"> </w:t>
      </w:r>
      <w:r w:rsidRPr="002E3D5E">
        <w:rPr>
          <w:lang w:val="ru-RU"/>
        </w:rPr>
        <w:t>стало</w:t>
      </w:r>
      <w:r w:rsidR="007E12E5" w:rsidRPr="002E3D5E">
        <w:rPr>
          <w:lang w:val="ru-RU"/>
        </w:rPr>
        <w:t xml:space="preserve"> </w:t>
      </w:r>
      <w:r w:rsidRPr="002E3D5E">
        <w:rPr>
          <w:lang w:val="ru-RU"/>
        </w:rPr>
        <w:t>равное</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таких</w:t>
      </w:r>
      <w:r w:rsidR="007E12E5" w:rsidRPr="002E3D5E">
        <w:rPr>
          <w:lang w:val="ru-RU"/>
        </w:rPr>
        <w:t xml:space="preserve"> </w:t>
      </w:r>
      <w:r w:rsidRPr="002E3D5E">
        <w:rPr>
          <w:lang w:val="ru-RU"/>
        </w:rPr>
        <w:t>сферах,</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выплата</w:t>
      </w:r>
      <w:r w:rsidR="007E12E5" w:rsidRPr="002E3D5E">
        <w:rPr>
          <w:lang w:val="ru-RU"/>
        </w:rPr>
        <w:t xml:space="preserve"> </w:t>
      </w:r>
      <w:r w:rsidRPr="002E3D5E">
        <w:rPr>
          <w:lang w:val="ru-RU"/>
        </w:rPr>
        <w:t>пособий</w:t>
      </w:r>
      <w:r w:rsidR="007E12E5" w:rsidRPr="002E3D5E">
        <w:rPr>
          <w:lang w:val="ru-RU"/>
        </w:rPr>
        <w:t xml:space="preserve"> </w:t>
      </w:r>
      <w:r w:rsidRPr="002E3D5E">
        <w:rPr>
          <w:lang w:val="ru-RU"/>
        </w:rPr>
        <w:t>трудящимся,</w:t>
      </w:r>
      <w:r w:rsidR="007E12E5" w:rsidRPr="002E3D5E">
        <w:rPr>
          <w:lang w:val="ru-RU"/>
        </w:rPr>
        <w:t xml:space="preserve"> </w:t>
      </w:r>
      <w:r w:rsidRPr="002E3D5E">
        <w:rPr>
          <w:lang w:val="ru-RU"/>
        </w:rPr>
        <w:t>пенсия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выслуге</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государственные</w:t>
      </w:r>
      <w:r w:rsidR="007E12E5" w:rsidRPr="002E3D5E">
        <w:rPr>
          <w:lang w:val="ru-RU"/>
        </w:rPr>
        <w:t xml:space="preserve"> </w:t>
      </w:r>
      <w:r w:rsidRPr="002E3D5E">
        <w:rPr>
          <w:lang w:val="ru-RU"/>
        </w:rPr>
        <w:t>пенсии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льготы,</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правам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медицинское</w:t>
      </w:r>
      <w:r w:rsidR="007E12E5" w:rsidRPr="002E3D5E">
        <w:rPr>
          <w:lang w:val="ru-RU"/>
        </w:rPr>
        <w:t xml:space="preserve"> </w:t>
      </w:r>
      <w:r w:rsidRPr="002E3D5E">
        <w:rPr>
          <w:lang w:val="ru-RU"/>
        </w:rPr>
        <w:t>обслуживание,</w:t>
      </w:r>
      <w:r w:rsidR="007E12E5" w:rsidRPr="002E3D5E">
        <w:rPr>
          <w:lang w:val="ru-RU"/>
        </w:rPr>
        <w:t xml:space="preserve"> </w:t>
      </w:r>
      <w:r w:rsidRPr="002E3D5E">
        <w:rPr>
          <w:lang w:val="ru-RU"/>
        </w:rPr>
        <w:t>налоговые</w:t>
      </w:r>
      <w:r w:rsidR="007E12E5" w:rsidRPr="002E3D5E">
        <w:rPr>
          <w:lang w:val="ru-RU"/>
        </w:rPr>
        <w:t xml:space="preserve"> </w:t>
      </w:r>
      <w:r w:rsidRPr="002E3D5E">
        <w:rPr>
          <w:lang w:val="ru-RU"/>
        </w:rPr>
        <w:t>льготы,</w:t>
      </w:r>
      <w:r w:rsidR="007E12E5" w:rsidRPr="002E3D5E">
        <w:rPr>
          <w:lang w:val="ru-RU"/>
        </w:rPr>
        <w:t xml:space="preserve"> </w:t>
      </w:r>
      <w:r w:rsidRPr="002E3D5E">
        <w:rPr>
          <w:lang w:val="ru-RU"/>
        </w:rPr>
        <w:t>миграция,</w:t>
      </w:r>
      <w:r w:rsidR="007E12E5" w:rsidRPr="002E3D5E">
        <w:rPr>
          <w:lang w:val="ru-RU"/>
        </w:rPr>
        <w:t xml:space="preserve"> </w:t>
      </w:r>
      <w:r w:rsidRPr="002E3D5E">
        <w:rPr>
          <w:lang w:val="ru-RU"/>
        </w:rPr>
        <w:t>алименты</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алименты</w:t>
      </w:r>
      <w:r w:rsidR="007E12E5" w:rsidRPr="002E3D5E">
        <w:rPr>
          <w:lang w:val="ru-RU"/>
        </w:rPr>
        <w:t xml:space="preserve"> </w:t>
      </w:r>
      <w:r w:rsidRPr="002E3D5E">
        <w:rPr>
          <w:lang w:val="ru-RU"/>
        </w:rPr>
        <w:t>второму</w:t>
      </w:r>
      <w:r w:rsidR="007E12E5" w:rsidRPr="002E3D5E">
        <w:rPr>
          <w:lang w:val="ru-RU"/>
        </w:rPr>
        <w:t xml:space="preserve"> </w:t>
      </w:r>
      <w:r w:rsidRPr="002E3D5E">
        <w:rPr>
          <w:lang w:val="ru-RU"/>
        </w:rPr>
        <w:t>супругу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раздел</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окончания</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вступление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расторжение)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остаются</w:t>
      </w:r>
      <w:r w:rsidR="007E12E5" w:rsidRPr="002E3D5E">
        <w:rPr>
          <w:lang w:val="ru-RU"/>
        </w:rPr>
        <w:t xml:space="preserve"> </w:t>
      </w:r>
      <w:r w:rsidRPr="002E3D5E">
        <w:rPr>
          <w:lang w:val="ru-RU"/>
        </w:rPr>
        <w:t>единственными</w:t>
      </w:r>
      <w:r w:rsidR="007E12E5" w:rsidRPr="002E3D5E">
        <w:rPr>
          <w:lang w:val="ru-RU"/>
        </w:rPr>
        <w:t xml:space="preserve"> </w:t>
      </w:r>
      <w:r w:rsidRPr="002E3D5E">
        <w:rPr>
          <w:lang w:val="ru-RU"/>
        </w:rPr>
        <w:t>значительными</w:t>
      </w:r>
      <w:r w:rsidR="007E12E5" w:rsidRPr="002E3D5E">
        <w:rPr>
          <w:lang w:val="ru-RU"/>
        </w:rPr>
        <w:t xml:space="preserve"> </w:t>
      </w:r>
      <w:r w:rsidRPr="002E3D5E">
        <w:rPr>
          <w:lang w:val="ru-RU"/>
        </w:rPr>
        <w:t>исключениями,</w:t>
      </w:r>
      <w:r w:rsidR="007E12E5" w:rsidRPr="002E3D5E">
        <w:rPr>
          <w:lang w:val="ru-RU"/>
        </w:rPr>
        <w:t xml:space="preserve"> </w:t>
      </w:r>
      <w:r w:rsidRPr="002E3D5E">
        <w:rPr>
          <w:lang w:val="ru-RU"/>
        </w:rPr>
        <w:t>аномалией,</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предполагает,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дискриминация</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данной</w:t>
      </w:r>
      <w:r w:rsidR="007E12E5" w:rsidRPr="002E3D5E">
        <w:rPr>
          <w:lang w:val="ru-RU"/>
        </w:rPr>
        <w:t xml:space="preserve"> </w:t>
      </w:r>
      <w:r w:rsidRPr="002E3D5E">
        <w:rPr>
          <w:lang w:val="ru-RU"/>
        </w:rPr>
        <w:t>сфере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объективно</w:t>
      </w:r>
      <w:r w:rsidR="007E12E5" w:rsidRPr="002E3D5E">
        <w:rPr>
          <w:lang w:val="ru-RU"/>
        </w:rPr>
        <w:t xml:space="preserve"> </w:t>
      </w:r>
      <w:r w:rsidRPr="002E3D5E">
        <w:rPr>
          <w:lang w:val="ru-RU"/>
        </w:rPr>
        <w:t>рассмотрена</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разумно</w:t>
      </w:r>
      <w:r w:rsidR="007E12E5" w:rsidRPr="002E3D5E">
        <w:rPr>
          <w:lang w:val="ru-RU"/>
        </w:rPr>
        <w:t xml:space="preserve"> </w:t>
      </w:r>
      <w:r w:rsidRPr="002E3D5E">
        <w:rPr>
          <w:lang w:val="ru-RU"/>
        </w:rPr>
        <w:t>обоснована.</w:t>
      </w:r>
      <w:r w:rsidR="007E12E5" w:rsidRPr="002E3D5E">
        <w:rPr>
          <w:lang w:val="ru-RU"/>
        </w:rPr>
        <w:t xml:space="preserve"> </w:t>
      </w:r>
      <w:r w:rsidRPr="002E3D5E">
        <w:rPr>
          <w:lang w:val="ru-RU"/>
        </w:rPr>
        <w:t>Дочь</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понесла</w:t>
      </w:r>
      <w:r w:rsidR="007E12E5" w:rsidRPr="002E3D5E">
        <w:rPr>
          <w:lang w:val="ru-RU"/>
        </w:rPr>
        <w:t xml:space="preserve"> </w:t>
      </w:r>
      <w:r w:rsidRPr="002E3D5E">
        <w:rPr>
          <w:lang w:val="ru-RU"/>
        </w:rPr>
        <w:t>дополнительный</w:t>
      </w:r>
      <w:r w:rsidR="007E12E5" w:rsidRPr="002E3D5E">
        <w:rPr>
          <w:lang w:val="ru-RU"/>
        </w:rPr>
        <w:t xml:space="preserve"> </w:t>
      </w:r>
      <w:r w:rsidRPr="002E3D5E">
        <w:rPr>
          <w:lang w:val="ru-RU"/>
        </w:rPr>
        <w:t>значительный</w:t>
      </w:r>
      <w:r w:rsidR="007E12E5" w:rsidRPr="002E3D5E">
        <w:rPr>
          <w:lang w:val="ru-RU"/>
        </w:rPr>
        <w:t xml:space="preserve"> </w:t>
      </w:r>
      <w:r w:rsidRPr="002E3D5E">
        <w:rPr>
          <w:lang w:val="ru-RU"/>
        </w:rPr>
        <w:t>ущерб,</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судебной</w:t>
      </w:r>
      <w:r w:rsidR="007E12E5" w:rsidRPr="002E3D5E">
        <w:rPr>
          <w:lang w:val="ru-RU"/>
        </w:rPr>
        <w:t xml:space="preserve"> </w:t>
      </w:r>
      <w:r w:rsidRPr="002E3D5E">
        <w:rPr>
          <w:lang w:val="ru-RU"/>
        </w:rPr>
        <w:t>проверке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уход</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ней,</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благополучие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развитие</w:t>
      </w:r>
      <w:r w:rsidR="007E12E5" w:rsidRPr="002E3D5E">
        <w:rPr>
          <w:lang w:val="ru-RU"/>
        </w:rPr>
        <w:t xml:space="preserve"> </w:t>
      </w:r>
      <w:r w:rsidRPr="002E3D5E">
        <w:rPr>
          <w:lang w:val="ru-RU"/>
        </w:rPr>
        <w:t>обеспечены</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расставания</w:t>
      </w:r>
      <w:r w:rsidR="007E12E5" w:rsidRPr="002E3D5E">
        <w:rPr>
          <w:lang w:val="ru-RU"/>
        </w:rPr>
        <w:t xml:space="preserve"> </w:t>
      </w:r>
      <w:r w:rsidRPr="002E3D5E">
        <w:rPr>
          <w:lang w:val="ru-RU"/>
        </w:rPr>
        <w:t>родителей;</w:t>
      </w:r>
      <w:r w:rsidR="007E12E5" w:rsidRPr="002E3D5E">
        <w:rPr>
          <w:lang w:val="ru-RU"/>
        </w:rPr>
        <w:t xml:space="preserve"> </w:t>
      </w:r>
      <w:r w:rsidRPr="002E3D5E">
        <w:rPr>
          <w:lang w:val="ru-RU"/>
        </w:rPr>
        <w:t>подобная</w:t>
      </w:r>
      <w:r w:rsidR="007E12E5" w:rsidRPr="002E3D5E">
        <w:rPr>
          <w:lang w:val="ru-RU"/>
        </w:rPr>
        <w:t xml:space="preserve"> </w:t>
      </w:r>
      <w:r w:rsidRPr="002E3D5E">
        <w:rPr>
          <w:lang w:val="ru-RU"/>
        </w:rPr>
        <w:t>проверка</w:t>
      </w:r>
      <w:r w:rsidR="007E12E5" w:rsidRPr="002E3D5E">
        <w:rPr>
          <w:lang w:val="ru-RU"/>
        </w:rPr>
        <w:t xml:space="preserve"> </w:t>
      </w:r>
      <w:r w:rsidRPr="002E3D5E">
        <w:rPr>
          <w:lang w:val="ru-RU"/>
        </w:rPr>
        <w:t>проводится</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брака.</w:t>
      </w:r>
    </w:p>
    <w:p w:rsidR="000F4A77" w:rsidRPr="002E3D5E" w:rsidRDefault="000F4A77" w:rsidP="002E3D5E">
      <w:pPr>
        <w:pStyle w:val="SingleTxtG"/>
        <w:spacing w:before="120"/>
        <w:rPr>
          <w:lang w:val="ru-RU"/>
        </w:rPr>
      </w:pPr>
      <w:r w:rsidRPr="002E3D5E">
        <w:rPr>
          <w:lang w:val="ru-RU"/>
        </w:rPr>
        <w:t>3.9</w:t>
      </w:r>
      <w:r w:rsidRPr="002E3D5E">
        <w:rPr>
          <w:lang w:val="ru-RU"/>
        </w:rPr>
        <w:tab/>
        <w:t>Помимо</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партнеров</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австралийские</w:t>
      </w:r>
      <w:r w:rsidR="007E12E5" w:rsidRPr="002E3D5E">
        <w:rPr>
          <w:lang w:val="ru-RU"/>
        </w:rPr>
        <w:t xml:space="preserve"> </w:t>
      </w:r>
      <w:r w:rsidRPr="002E3D5E">
        <w:rPr>
          <w:lang w:val="ru-RU"/>
        </w:rPr>
        <w:t>юрисдикции</w:t>
      </w:r>
      <w:r w:rsidR="007E12E5" w:rsidRPr="002E3D5E">
        <w:rPr>
          <w:lang w:val="ru-RU"/>
        </w:rPr>
        <w:t xml:space="preserve"> </w:t>
      </w:r>
      <w:r w:rsidRPr="002E3D5E">
        <w:rPr>
          <w:lang w:val="ru-RU"/>
        </w:rPr>
        <w:t>признают</w:t>
      </w:r>
      <w:r w:rsidR="007E12E5" w:rsidRPr="002E3D5E">
        <w:rPr>
          <w:lang w:val="ru-RU"/>
        </w:rPr>
        <w:t xml:space="preserve"> </w:t>
      </w:r>
      <w:r w:rsidRPr="002E3D5E">
        <w:rPr>
          <w:lang w:val="ru-RU"/>
        </w:rPr>
        <w:t>большую</w:t>
      </w:r>
      <w:r w:rsidR="007E12E5" w:rsidRPr="002E3D5E">
        <w:rPr>
          <w:lang w:val="ru-RU"/>
        </w:rPr>
        <w:t xml:space="preserve"> </w:t>
      </w:r>
      <w:r w:rsidRPr="002E3D5E">
        <w:rPr>
          <w:lang w:val="ru-RU"/>
        </w:rPr>
        <w:t>часть</w:t>
      </w:r>
      <w:r w:rsidR="007E12E5" w:rsidRPr="002E3D5E">
        <w:rPr>
          <w:lang w:val="ru-RU"/>
        </w:rPr>
        <w:t xml:space="preserve"> </w:t>
      </w:r>
      <w:r w:rsidRPr="002E3D5E">
        <w:rPr>
          <w:lang w:val="ru-RU"/>
        </w:rPr>
        <w:t>типов</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семей</w:t>
      </w:r>
      <w:r w:rsidR="007E12E5" w:rsidRPr="002E3D5E">
        <w:rPr>
          <w:lang w:val="ru-RU"/>
        </w:rPr>
        <w:t xml:space="preserve"> </w:t>
      </w:r>
      <w:r w:rsidRPr="002E3D5E">
        <w:rPr>
          <w:lang w:val="ru-RU"/>
        </w:rPr>
        <w:t>(т.</w:t>
      </w:r>
      <w:r w:rsidR="007E12E5" w:rsidRPr="002E3D5E">
        <w:rPr>
          <w:lang w:val="ru-RU"/>
        </w:rPr>
        <w:t> </w:t>
      </w:r>
      <w:r w:rsidRPr="002E3D5E">
        <w:rPr>
          <w:lang w:val="ru-RU"/>
        </w:rPr>
        <w:t>е.</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детьми)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законных</w:t>
      </w:r>
      <w:r w:rsidR="007E12E5" w:rsidRPr="002E3D5E">
        <w:rPr>
          <w:lang w:val="ru-RU"/>
        </w:rPr>
        <w:t xml:space="preserve"> </w:t>
      </w:r>
      <w:r w:rsidRPr="002E3D5E">
        <w:rPr>
          <w:lang w:val="ru-RU"/>
        </w:rPr>
        <w:t>семей.</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юрисдикции</w:t>
      </w:r>
      <w:r w:rsidR="007E12E5" w:rsidRPr="002E3D5E">
        <w:rPr>
          <w:lang w:val="ru-RU"/>
        </w:rPr>
        <w:t xml:space="preserve"> </w:t>
      </w:r>
      <w:r w:rsidRPr="002E3D5E">
        <w:rPr>
          <w:lang w:val="ru-RU"/>
        </w:rPr>
        <w:t>автоматически</w:t>
      </w:r>
      <w:r w:rsidR="007E12E5" w:rsidRPr="002E3D5E">
        <w:rPr>
          <w:lang w:val="ru-RU"/>
        </w:rPr>
        <w:t xml:space="preserve"> </w:t>
      </w:r>
      <w:r w:rsidRPr="002E3D5E">
        <w:rPr>
          <w:lang w:val="ru-RU"/>
        </w:rPr>
        <w:t>присваивают</w:t>
      </w:r>
      <w:r w:rsidR="007E12E5" w:rsidRPr="002E3D5E">
        <w:rPr>
          <w:lang w:val="ru-RU"/>
        </w:rPr>
        <w:t xml:space="preserve"> </w:t>
      </w:r>
      <w:r w:rsidRPr="002E3D5E">
        <w:rPr>
          <w:lang w:val="ru-RU"/>
        </w:rPr>
        <w:t>лесбийской</w:t>
      </w:r>
      <w:r w:rsidR="007E12E5" w:rsidRPr="002E3D5E">
        <w:rPr>
          <w:lang w:val="ru-RU"/>
        </w:rPr>
        <w:t xml:space="preserve"> </w:t>
      </w:r>
      <w:r w:rsidRPr="002E3D5E">
        <w:rPr>
          <w:lang w:val="ru-RU"/>
        </w:rPr>
        <w:t>партнерше</w:t>
      </w:r>
      <w:r w:rsidR="007E12E5" w:rsidRPr="002E3D5E">
        <w:rPr>
          <w:lang w:val="ru-RU"/>
        </w:rPr>
        <w:t xml:space="preserve"> </w:t>
      </w:r>
      <w:r w:rsidRPr="002E3D5E">
        <w:rPr>
          <w:lang w:val="ru-RU"/>
        </w:rPr>
        <w:t>(</w:t>
      </w:r>
      <w:proofErr w:type="spellStart"/>
      <w:r w:rsidRPr="002E3D5E">
        <w:rPr>
          <w:lang w:val="ru-RU"/>
        </w:rPr>
        <w:t>соматери</w:t>
      </w:r>
      <w:proofErr w:type="spellEnd"/>
      <w:r w:rsidRPr="002E3D5E">
        <w:rPr>
          <w:lang w:val="ru-RU"/>
        </w:rPr>
        <w:t>)</w:t>
      </w:r>
      <w:r w:rsidR="007E12E5" w:rsidRPr="002E3D5E">
        <w:rPr>
          <w:lang w:val="ru-RU"/>
        </w:rPr>
        <w:t xml:space="preserve"> </w:t>
      </w:r>
      <w:r w:rsidRPr="002E3D5E">
        <w:rPr>
          <w:lang w:val="ru-RU"/>
        </w:rPr>
        <w:t>биологической</w:t>
      </w:r>
      <w:r w:rsidR="007E12E5" w:rsidRPr="002E3D5E">
        <w:rPr>
          <w:lang w:val="ru-RU"/>
        </w:rPr>
        <w:t xml:space="preserve"> </w:t>
      </w:r>
      <w:r w:rsidRPr="002E3D5E">
        <w:rPr>
          <w:lang w:val="ru-RU"/>
        </w:rPr>
        <w:t>матери,</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пользуется</w:t>
      </w:r>
      <w:r w:rsidR="007E12E5" w:rsidRPr="002E3D5E">
        <w:rPr>
          <w:lang w:val="ru-RU"/>
        </w:rPr>
        <w:t xml:space="preserve"> </w:t>
      </w:r>
      <w:r w:rsidRPr="002E3D5E">
        <w:rPr>
          <w:lang w:val="ru-RU"/>
        </w:rPr>
        <w:t>вспомогательными</w:t>
      </w:r>
      <w:r w:rsidR="007E12E5" w:rsidRPr="002E3D5E">
        <w:rPr>
          <w:lang w:val="ru-RU"/>
        </w:rPr>
        <w:t xml:space="preserve"> </w:t>
      </w:r>
      <w:r w:rsidRPr="002E3D5E">
        <w:rPr>
          <w:lang w:val="ru-RU"/>
        </w:rPr>
        <w:t>репродуктивными</w:t>
      </w:r>
      <w:r w:rsidR="007E12E5" w:rsidRPr="002E3D5E">
        <w:rPr>
          <w:lang w:val="ru-RU"/>
        </w:rPr>
        <w:t xml:space="preserve"> </w:t>
      </w:r>
      <w:r w:rsidRPr="002E3D5E">
        <w:rPr>
          <w:lang w:val="ru-RU"/>
        </w:rPr>
        <w:t>технологиями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рождения</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статус</w:t>
      </w:r>
      <w:r w:rsidR="007E12E5" w:rsidRPr="002E3D5E">
        <w:rPr>
          <w:lang w:val="ru-RU"/>
        </w:rPr>
        <w:t xml:space="preserve"> </w:t>
      </w:r>
      <w:r w:rsidRPr="002E3D5E">
        <w:rPr>
          <w:lang w:val="ru-RU"/>
        </w:rPr>
        <w:t>родителя.</w:t>
      </w:r>
      <w:r w:rsidR="007E12E5" w:rsidRPr="002E3D5E">
        <w:rPr>
          <w:lang w:val="ru-RU"/>
        </w:rPr>
        <w:t xml:space="preserve"> </w:t>
      </w:r>
      <w:proofErr w:type="spellStart"/>
      <w:r w:rsidRPr="002E3D5E">
        <w:rPr>
          <w:lang w:val="ru-RU"/>
        </w:rPr>
        <w:t>Сомать</w:t>
      </w:r>
      <w:proofErr w:type="spellEnd"/>
      <w:r w:rsidRPr="002E3D5E">
        <w:rPr>
          <w:lang w:val="ru-RU"/>
        </w:rPr>
        <w:t>,</w:t>
      </w:r>
      <w:r w:rsidR="007E12E5" w:rsidRPr="002E3D5E">
        <w:rPr>
          <w:lang w:val="ru-RU"/>
        </w:rPr>
        <w:t xml:space="preserve"> </w:t>
      </w:r>
      <w:r w:rsidRPr="002E3D5E">
        <w:rPr>
          <w:lang w:val="ru-RU"/>
        </w:rPr>
        <w:t>наряду</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партнершей,</w:t>
      </w:r>
      <w:r w:rsidR="007E12E5" w:rsidRPr="002E3D5E">
        <w:rPr>
          <w:lang w:val="ru-RU"/>
        </w:rPr>
        <w:t xml:space="preserve"> </w:t>
      </w:r>
      <w:r w:rsidRPr="002E3D5E">
        <w:rPr>
          <w:lang w:val="ru-RU"/>
        </w:rPr>
        <w:t>вписывается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свидетельство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рождении</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полные</w:t>
      </w:r>
      <w:r w:rsidR="007E12E5" w:rsidRPr="002E3D5E">
        <w:rPr>
          <w:lang w:val="ru-RU"/>
        </w:rPr>
        <w:t xml:space="preserve"> </w:t>
      </w:r>
      <w:r w:rsidRPr="002E3D5E">
        <w:rPr>
          <w:lang w:val="ru-RU"/>
        </w:rPr>
        <w:t>родительские</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ретроактивного</w:t>
      </w:r>
      <w:r w:rsidR="007E12E5" w:rsidRPr="002E3D5E">
        <w:rPr>
          <w:lang w:val="ru-RU"/>
        </w:rPr>
        <w:t xml:space="preserve"> </w:t>
      </w:r>
      <w:r w:rsidRPr="002E3D5E">
        <w:rPr>
          <w:lang w:val="ru-RU"/>
        </w:rPr>
        <w:t>характера</w:t>
      </w:r>
      <w:r w:rsidR="007E12E5" w:rsidRPr="002E3D5E">
        <w:rPr>
          <w:lang w:val="ru-RU"/>
        </w:rPr>
        <w:t xml:space="preserve"> </w:t>
      </w:r>
      <w:r w:rsidRPr="002E3D5E">
        <w:rPr>
          <w:lang w:val="ru-RU"/>
        </w:rPr>
        <w:t>реформ</w:t>
      </w:r>
      <w:r w:rsidR="007E12E5" w:rsidRPr="002E3D5E">
        <w:rPr>
          <w:lang w:val="ru-RU"/>
        </w:rPr>
        <w:t xml:space="preserve"> </w:t>
      </w:r>
      <w:r w:rsidRPr="002E3D5E">
        <w:rPr>
          <w:lang w:val="ru-RU"/>
        </w:rPr>
        <w:t>подобное</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сейчас</w:t>
      </w:r>
      <w:r w:rsidR="007E12E5" w:rsidRPr="002E3D5E">
        <w:rPr>
          <w:lang w:val="ru-RU"/>
        </w:rPr>
        <w:t xml:space="preserve"> </w:t>
      </w:r>
      <w:r w:rsidRPr="002E3D5E">
        <w:rPr>
          <w:lang w:val="ru-RU"/>
        </w:rPr>
        <w:t>применяется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семье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несмотря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расставание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законного</w:t>
      </w:r>
      <w:r w:rsidR="007E12E5" w:rsidRPr="002E3D5E">
        <w:rPr>
          <w:lang w:val="ru-RU"/>
        </w:rPr>
        <w:t xml:space="preserve"> </w:t>
      </w:r>
      <w:r w:rsidRPr="002E3D5E">
        <w:rPr>
          <w:lang w:val="ru-RU"/>
        </w:rPr>
        <w:t>родителя</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с</w:t>
      </w:r>
      <w:r w:rsidR="007E12E5" w:rsidRPr="002E3D5E">
        <w:rPr>
          <w:lang w:val="ru-RU"/>
        </w:rPr>
        <w:t xml:space="preserve"> </w:t>
      </w:r>
      <w:proofErr w:type="spellStart"/>
      <w:r w:rsidRPr="002E3D5E">
        <w:rPr>
          <w:lang w:val="ru-RU"/>
        </w:rPr>
        <w:t>С</w:t>
      </w:r>
      <w:proofErr w:type="spellEnd"/>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невзирая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невозможно.</w:t>
      </w:r>
    </w:p>
    <w:p w:rsidR="000F4A77" w:rsidRPr="002E3D5E" w:rsidRDefault="000F4A77" w:rsidP="002E3D5E">
      <w:pPr>
        <w:pStyle w:val="SingleTxtG"/>
        <w:spacing w:before="120"/>
        <w:rPr>
          <w:lang w:val="ru-RU"/>
        </w:rPr>
      </w:pPr>
      <w:r w:rsidRPr="002E3D5E">
        <w:rPr>
          <w:lang w:val="ru-RU"/>
        </w:rPr>
        <w:t>3.10</w:t>
      </w:r>
      <w:r w:rsidRPr="002E3D5E">
        <w:rPr>
          <w:lang w:val="ru-RU"/>
        </w:rPr>
        <w:tab/>
        <w:t>Автор</w:t>
      </w:r>
      <w:r w:rsidR="007E12E5" w:rsidRPr="002E3D5E">
        <w:rPr>
          <w:lang w:val="ru-RU"/>
        </w:rPr>
        <w:t xml:space="preserve"> </w:t>
      </w:r>
      <w:r w:rsidRPr="002E3D5E">
        <w:rPr>
          <w:lang w:val="ru-RU"/>
        </w:rPr>
        <w:t>цитирует</w:t>
      </w:r>
      <w:r w:rsidR="007E12E5" w:rsidRPr="002E3D5E">
        <w:rPr>
          <w:lang w:val="ru-RU"/>
        </w:rPr>
        <w:t xml:space="preserve"> </w:t>
      </w:r>
      <w:r w:rsidRPr="002E3D5E">
        <w:rPr>
          <w:lang w:val="ru-RU"/>
        </w:rPr>
        <w:t>примеры</w:t>
      </w:r>
      <w:r w:rsidR="007E12E5" w:rsidRPr="002E3D5E">
        <w:rPr>
          <w:lang w:val="ru-RU"/>
        </w:rPr>
        <w:t xml:space="preserve"> </w:t>
      </w:r>
      <w:r w:rsidRPr="002E3D5E">
        <w:rPr>
          <w:lang w:val="ru-RU"/>
        </w:rPr>
        <w:t>юридической</w:t>
      </w:r>
      <w:r w:rsidR="007E12E5" w:rsidRPr="002E3D5E">
        <w:rPr>
          <w:lang w:val="ru-RU"/>
        </w:rPr>
        <w:t xml:space="preserve"> </w:t>
      </w:r>
      <w:r w:rsidRPr="002E3D5E">
        <w:rPr>
          <w:lang w:val="ru-RU"/>
        </w:rPr>
        <w:t>практики</w:t>
      </w:r>
      <w:r w:rsidR="007E12E5" w:rsidRPr="002E3D5E">
        <w:rPr>
          <w:lang w:val="ru-RU"/>
        </w:rPr>
        <w:t xml:space="preserve"> </w:t>
      </w:r>
      <w:r w:rsidRPr="002E3D5E">
        <w:rPr>
          <w:lang w:val="ru-RU"/>
        </w:rPr>
        <w:t>различных</w:t>
      </w:r>
      <w:r w:rsidR="007E12E5" w:rsidRPr="002E3D5E">
        <w:rPr>
          <w:lang w:val="ru-RU"/>
        </w:rPr>
        <w:t xml:space="preserve"> </w:t>
      </w:r>
      <w:r w:rsidRPr="002E3D5E">
        <w:rPr>
          <w:lang w:val="ru-RU"/>
        </w:rPr>
        <w:t>стран,</w:t>
      </w:r>
      <w:r w:rsidR="007E12E5" w:rsidRPr="002E3D5E">
        <w:rPr>
          <w:lang w:val="ru-RU"/>
        </w:rPr>
        <w:t xml:space="preserve"> </w:t>
      </w:r>
      <w:r w:rsidRPr="002E3D5E">
        <w:rPr>
          <w:lang w:val="ru-RU"/>
        </w:rPr>
        <w:t>делая</w:t>
      </w:r>
      <w:r w:rsidR="007E12E5" w:rsidRPr="002E3D5E">
        <w:rPr>
          <w:lang w:val="ru-RU"/>
        </w:rPr>
        <w:t xml:space="preserve"> </w:t>
      </w:r>
      <w:r w:rsidRPr="002E3D5E">
        <w:rPr>
          <w:lang w:val="ru-RU"/>
        </w:rPr>
        <w:t>вывод</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вступлению</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привилегиям,</w:t>
      </w:r>
      <w:r w:rsidR="007E12E5" w:rsidRPr="002E3D5E">
        <w:rPr>
          <w:lang w:val="ru-RU"/>
        </w:rPr>
        <w:t xml:space="preserve"> </w:t>
      </w:r>
      <w:r w:rsidRPr="002E3D5E">
        <w:rPr>
          <w:lang w:val="ru-RU"/>
        </w:rPr>
        <w:t>вытекающим</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него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включая</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развод,</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незаконную</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особо</w:t>
      </w:r>
      <w:r w:rsidR="007E12E5" w:rsidRPr="002E3D5E">
        <w:rPr>
          <w:lang w:val="ru-RU"/>
        </w:rPr>
        <w:t xml:space="preserve"> </w:t>
      </w:r>
      <w:r w:rsidRPr="002E3D5E">
        <w:rPr>
          <w:lang w:val="ru-RU"/>
        </w:rPr>
        <w:t>отмечает</w:t>
      </w:r>
      <w:r w:rsidR="007E12E5" w:rsidRPr="002E3D5E">
        <w:rPr>
          <w:lang w:val="ru-RU"/>
        </w:rPr>
        <w:t xml:space="preserve"> </w:t>
      </w:r>
      <w:r w:rsidRPr="002E3D5E">
        <w:rPr>
          <w:lang w:val="ru-RU"/>
        </w:rPr>
        <w:t>решение</w:t>
      </w:r>
      <w:r w:rsidR="007E12E5" w:rsidRPr="002E3D5E">
        <w:rPr>
          <w:lang w:val="ru-RU"/>
        </w:rPr>
        <w:t xml:space="preserve"> </w:t>
      </w:r>
      <w:r w:rsidRPr="002E3D5E">
        <w:rPr>
          <w:lang w:val="ru-RU"/>
        </w:rPr>
        <w:t>Европейского</w:t>
      </w:r>
      <w:r w:rsidR="007E12E5" w:rsidRPr="002E3D5E">
        <w:rPr>
          <w:lang w:val="ru-RU"/>
        </w:rPr>
        <w:t xml:space="preserve"> </w:t>
      </w:r>
      <w:r w:rsidRPr="002E3D5E">
        <w:rPr>
          <w:lang w:val="ru-RU"/>
        </w:rPr>
        <w:t>суда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правам</w:t>
      </w:r>
      <w:r w:rsidR="007E12E5" w:rsidRPr="002E3D5E">
        <w:rPr>
          <w:lang w:val="ru-RU"/>
        </w:rPr>
        <w:t xml:space="preserve"> </w:t>
      </w:r>
      <w:r w:rsidRPr="002E3D5E">
        <w:rPr>
          <w:lang w:val="ru-RU"/>
        </w:rPr>
        <w:t>человека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делу</w:t>
      </w:r>
      <w:r w:rsidR="007E12E5" w:rsidRPr="002E3D5E">
        <w:rPr>
          <w:lang w:val="ru-RU"/>
        </w:rPr>
        <w:t xml:space="preserve"> </w:t>
      </w:r>
      <w:proofErr w:type="spellStart"/>
      <w:r w:rsidRPr="002E3D5E">
        <w:rPr>
          <w:i/>
          <w:iCs/>
          <w:lang w:val="ru-RU"/>
        </w:rPr>
        <w:t>Шалк</w:t>
      </w:r>
      <w:proofErr w:type="spellEnd"/>
      <w:r w:rsidR="007E12E5" w:rsidRPr="002E3D5E">
        <w:rPr>
          <w:i/>
          <w:iCs/>
          <w:lang w:val="ru-RU"/>
        </w:rPr>
        <w:t xml:space="preserve"> </w:t>
      </w:r>
      <w:r w:rsidRPr="002E3D5E">
        <w:rPr>
          <w:i/>
          <w:iCs/>
          <w:lang w:val="ru-RU"/>
        </w:rPr>
        <w:t>и</w:t>
      </w:r>
      <w:r w:rsidR="007E12E5" w:rsidRPr="002E3D5E">
        <w:rPr>
          <w:i/>
          <w:iCs/>
          <w:lang w:val="ru-RU"/>
        </w:rPr>
        <w:t xml:space="preserve"> </w:t>
      </w:r>
      <w:proofErr w:type="spellStart"/>
      <w:r w:rsidRPr="002E3D5E">
        <w:rPr>
          <w:i/>
          <w:iCs/>
          <w:lang w:val="ru-RU"/>
        </w:rPr>
        <w:t>Копф</w:t>
      </w:r>
      <w:proofErr w:type="spellEnd"/>
      <w:r w:rsidR="007E12E5" w:rsidRPr="002E3D5E">
        <w:rPr>
          <w:i/>
          <w:iCs/>
          <w:lang w:val="ru-RU"/>
        </w:rPr>
        <w:t xml:space="preserve"> </w:t>
      </w:r>
      <w:r w:rsidRPr="002E3D5E">
        <w:rPr>
          <w:i/>
          <w:iCs/>
          <w:lang w:val="ru-RU"/>
        </w:rPr>
        <w:t>против</w:t>
      </w:r>
      <w:r w:rsidR="007E12E5" w:rsidRPr="002E3D5E">
        <w:rPr>
          <w:i/>
          <w:iCs/>
          <w:lang w:val="ru-RU"/>
        </w:rPr>
        <w:t xml:space="preserve"> </w:t>
      </w:r>
      <w:r w:rsidRPr="002E3D5E">
        <w:rPr>
          <w:i/>
          <w:iCs/>
          <w:lang w:val="ru-RU"/>
        </w:rPr>
        <w:t>Австрии</w:t>
      </w:r>
      <w:r w:rsidRPr="002E3D5E">
        <w:rPr>
          <w:lang w:val="ru-RU"/>
        </w:rPr>
        <w:t>,</w:t>
      </w:r>
      <w:r w:rsidR="007E12E5" w:rsidRPr="002E3D5E">
        <w:rPr>
          <w:lang w:val="ru-RU"/>
        </w:rPr>
        <w:t xml:space="preserve"> </w:t>
      </w:r>
      <w:r w:rsidRPr="002E3D5E">
        <w:rPr>
          <w:lang w:val="ru-RU"/>
        </w:rPr>
        <w:t>в</w:t>
      </w:r>
      <w:r w:rsidR="007E12E5" w:rsidRPr="002E3D5E">
        <w:rPr>
          <w:lang w:val="ru-RU"/>
        </w:rPr>
        <w:t> </w:t>
      </w:r>
      <w:r w:rsidRPr="002E3D5E">
        <w:rPr>
          <w:lang w:val="ru-RU"/>
        </w:rPr>
        <w:t>котором</w:t>
      </w:r>
      <w:r w:rsidR="007E12E5" w:rsidRPr="002E3D5E">
        <w:rPr>
          <w:lang w:val="ru-RU"/>
        </w:rPr>
        <w:t xml:space="preserve"> </w:t>
      </w:r>
      <w:r w:rsidRPr="002E3D5E">
        <w:rPr>
          <w:lang w:val="ru-RU"/>
        </w:rPr>
        <w:t>Суд</w:t>
      </w:r>
      <w:r w:rsidR="007E12E5" w:rsidRPr="002E3D5E">
        <w:rPr>
          <w:lang w:val="ru-RU"/>
        </w:rPr>
        <w:t xml:space="preserve"> </w:t>
      </w:r>
      <w:r w:rsidRPr="002E3D5E">
        <w:rPr>
          <w:lang w:val="ru-RU"/>
        </w:rPr>
        <w:t>отклонил</w:t>
      </w:r>
      <w:r w:rsidR="007E12E5" w:rsidRPr="002E3D5E">
        <w:rPr>
          <w:lang w:val="ru-RU"/>
        </w:rPr>
        <w:t xml:space="preserve"> </w:t>
      </w:r>
      <w:r w:rsidRPr="002E3D5E">
        <w:rPr>
          <w:lang w:val="ru-RU"/>
        </w:rPr>
        <w:t>жалобу</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основанную</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отказе</w:t>
      </w:r>
      <w:r w:rsidR="007E12E5" w:rsidRPr="002E3D5E">
        <w:rPr>
          <w:lang w:val="ru-RU"/>
        </w:rPr>
        <w:t xml:space="preserve"> </w:t>
      </w:r>
      <w:r w:rsidRPr="002E3D5E">
        <w:rPr>
          <w:lang w:val="ru-RU"/>
        </w:rPr>
        <w:t>однополой</w:t>
      </w:r>
      <w:r w:rsidR="007E12E5" w:rsidRPr="002E3D5E">
        <w:rPr>
          <w:lang w:val="ru-RU"/>
        </w:rPr>
        <w:t xml:space="preserve"> </w:t>
      </w:r>
      <w:r w:rsidRPr="002E3D5E">
        <w:rPr>
          <w:lang w:val="ru-RU"/>
        </w:rPr>
        <w:t>паре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вступлению</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Австралию</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обязать</w:t>
      </w:r>
      <w:r w:rsidR="007E12E5" w:rsidRPr="002E3D5E">
        <w:rPr>
          <w:lang w:val="ru-RU"/>
        </w:rPr>
        <w:t xml:space="preserve"> </w:t>
      </w:r>
      <w:r w:rsidRPr="002E3D5E">
        <w:rPr>
          <w:lang w:val="ru-RU"/>
        </w:rPr>
        <w:t>признавать</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обращения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помощью</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рассматривает</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супружеские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состоящие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вступление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разрешается.</w:t>
      </w:r>
      <w:r w:rsidR="007E12E5" w:rsidRPr="002E3D5E">
        <w:rPr>
          <w:lang w:val="ru-RU"/>
        </w:rPr>
        <w:t xml:space="preserve"> </w:t>
      </w:r>
      <w:r w:rsidRPr="002E3D5E">
        <w:rPr>
          <w:lang w:val="ru-RU"/>
        </w:rPr>
        <w:t>Т</w:t>
      </w:r>
      <w:r w:rsidR="00A55879">
        <w:rPr>
          <w:lang w:val="ru-RU"/>
        </w:rPr>
        <w:t>. </w:t>
      </w:r>
      <w:r w:rsidRPr="002E3D5E">
        <w:rPr>
          <w:lang w:val="ru-RU"/>
        </w:rPr>
        <w:t>е</w:t>
      </w:r>
      <w:r w:rsidR="00A55879" w:rsidRPr="00A55879">
        <w:rPr>
          <w:lang w:val="ru-RU"/>
        </w:rPr>
        <w:t>.</w:t>
      </w:r>
      <w:r w:rsidR="007E12E5" w:rsidRPr="002E3D5E">
        <w:rPr>
          <w:lang w:val="ru-RU"/>
        </w:rPr>
        <w:t xml:space="preserve"> </w:t>
      </w:r>
      <w:r w:rsidRPr="002E3D5E">
        <w:rPr>
          <w:lang w:val="ru-RU"/>
        </w:rPr>
        <w:t>требуемое</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признание</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зиждиться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той</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инцидентной</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дает</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требование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скромным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находится</w:t>
      </w:r>
      <w:r w:rsidR="007E12E5" w:rsidRPr="002E3D5E">
        <w:rPr>
          <w:lang w:val="ru-RU"/>
        </w:rPr>
        <w:t xml:space="preserve"> </w:t>
      </w:r>
      <w:r w:rsidRPr="002E3D5E">
        <w:rPr>
          <w:lang w:val="ru-RU"/>
        </w:rPr>
        <w:t>строго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сферы</w:t>
      </w:r>
      <w:r w:rsidR="007E12E5" w:rsidRPr="002E3D5E">
        <w:rPr>
          <w:lang w:val="ru-RU"/>
        </w:rPr>
        <w:t xml:space="preserve"> </w:t>
      </w:r>
      <w:r w:rsidRPr="002E3D5E">
        <w:rPr>
          <w:lang w:val="ru-RU"/>
        </w:rPr>
        <w:t>охвата</w:t>
      </w:r>
      <w:r w:rsidR="007E12E5" w:rsidRPr="002E3D5E">
        <w:rPr>
          <w:lang w:val="ru-RU"/>
        </w:rPr>
        <w:t xml:space="preserve"> </w:t>
      </w:r>
      <w:r w:rsidRPr="002E3D5E">
        <w:rPr>
          <w:lang w:val="ru-RU"/>
        </w:rPr>
        <w:t>статей</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добивается</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равного</w:t>
      </w:r>
      <w:r w:rsidR="007E12E5" w:rsidRPr="002E3D5E">
        <w:rPr>
          <w:lang w:val="ru-RU"/>
        </w:rPr>
        <w:t xml:space="preserve"> </w:t>
      </w:r>
      <w:r w:rsidRPr="002E3D5E">
        <w:rPr>
          <w:lang w:val="ru-RU"/>
        </w:rPr>
        <w:t>обращения</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расторгнуть</w:t>
      </w:r>
      <w:r w:rsidR="007E12E5" w:rsidRPr="002E3D5E">
        <w:rPr>
          <w:lang w:val="ru-RU"/>
        </w:rPr>
        <w:t xml:space="preserve"> </w:t>
      </w:r>
      <w:r w:rsidRPr="002E3D5E">
        <w:rPr>
          <w:lang w:val="ru-RU"/>
        </w:rPr>
        <w:t>свой</w:t>
      </w:r>
      <w:r w:rsidR="007E12E5" w:rsidRPr="002E3D5E">
        <w:rPr>
          <w:lang w:val="ru-RU"/>
        </w:rPr>
        <w:t xml:space="preserve"> </w:t>
      </w:r>
      <w:r w:rsidRPr="002E3D5E">
        <w:rPr>
          <w:lang w:val="ru-RU"/>
        </w:rPr>
        <w:t>зарубежный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способом,</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обеспечивается</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остальных</w:t>
      </w:r>
      <w:r w:rsidR="007E12E5" w:rsidRPr="002E3D5E">
        <w:rPr>
          <w:lang w:val="ru-RU"/>
        </w:rPr>
        <w:t xml:space="preserve"> </w:t>
      </w:r>
      <w:r w:rsidRPr="002E3D5E">
        <w:rPr>
          <w:lang w:val="ru-RU"/>
        </w:rPr>
        <w:t>жителей</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вступающих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независимо</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подобные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более</w:t>
      </w:r>
      <w:r w:rsidR="007E12E5" w:rsidRPr="002E3D5E">
        <w:rPr>
          <w:lang w:val="ru-RU"/>
        </w:rPr>
        <w:t xml:space="preserve"> </w:t>
      </w:r>
      <w:r w:rsidRPr="002E3D5E">
        <w:rPr>
          <w:lang w:val="ru-RU"/>
        </w:rPr>
        <w:t>общем</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разрешается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вступление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p>
    <w:p w:rsidR="000F4A77" w:rsidRPr="002E3D5E" w:rsidRDefault="000F4A77" w:rsidP="002E3D5E">
      <w:pPr>
        <w:pStyle w:val="SingleTxtG"/>
        <w:spacing w:before="120"/>
        <w:rPr>
          <w:lang w:val="ru-RU"/>
        </w:rPr>
      </w:pPr>
      <w:r w:rsidRPr="002E3D5E">
        <w:rPr>
          <w:lang w:val="ru-RU"/>
        </w:rPr>
        <w:t>3.11</w:t>
      </w:r>
      <w:r w:rsidRPr="002E3D5E">
        <w:rPr>
          <w:lang w:val="ru-RU"/>
        </w:rPr>
        <w:tab/>
        <w:t>Комитету</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либо</w:t>
      </w:r>
      <w:r w:rsidR="007E12E5" w:rsidRPr="002E3D5E">
        <w:rPr>
          <w:lang w:val="ru-RU"/>
        </w:rPr>
        <w:t xml:space="preserve"> </w:t>
      </w:r>
      <w:r w:rsidRPr="002E3D5E">
        <w:rPr>
          <w:lang w:val="ru-RU"/>
        </w:rPr>
        <w:t>особо</w:t>
      </w:r>
      <w:r w:rsidR="007E12E5" w:rsidRPr="002E3D5E">
        <w:rPr>
          <w:lang w:val="ru-RU"/>
        </w:rPr>
        <w:t xml:space="preserve"> </w:t>
      </w:r>
      <w:r w:rsidRPr="002E3D5E">
        <w:rPr>
          <w:lang w:val="ru-RU"/>
        </w:rPr>
        <w:t>выделить</w:t>
      </w:r>
      <w:r w:rsidR="007E12E5" w:rsidRPr="002E3D5E">
        <w:rPr>
          <w:lang w:val="ru-RU"/>
        </w:rPr>
        <w:t xml:space="preserve"> </w:t>
      </w:r>
      <w:r w:rsidRPr="002E3D5E">
        <w:rPr>
          <w:lang w:val="ru-RU"/>
        </w:rPr>
        <w:t>свои</w:t>
      </w:r>
      <w:r w:rsidR="007E12E5" w:rsidRPr="002E3D5E">
        <w:rPr>
          <w:lang w:val="ru-RU"/>
        </w:rPr>
        <w:t xml:space="preserve"> </w:t>
      </w:r>
      <w:r w:rsidRPr="002E3D5E">
        <w:rPr>
          <w:lang w:val="ru-RU"/>
        </w:rPr>
        <w:t>Соображения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делу</w:t>
      </w:r>
      <w:r w:rsidR="007E12E5" w:rsidRPr="002E3D5E">
        <w:rPr>
          <w:lang w:val="ru-RU"/>
        </w:rPr>
        <w:t xml:space="preserve"> </w:t>
      </w:r>
      <w:r w:rsidRPr="002E3D5E">
        <w:rPr>
          <w:i/>
          <w:iCs/>
          <w:lang w:val="ru-RU"/>
        </w:rPr>
        <w:t>Джослин</w:t>
      </w:r>
      <w:r w:rsidR="007E12E5" w:rsidRPr="002E3D5E">
        <w:rPr>
          <w:i/>
          <w:iCs/>
          <w:lang w:val="ru-RU"/>
        </w:rPr>
        <w:t xml:space="preserve"> </w:t>
      </w:r>
      <w:r w:rsidRPr="002E3D5E">
        <w:rPr>
          <w:i/>
          <w:iCs/>
          <w:lang w:val="ru-RU"/>
        </w:rPr>
        <w:t>и</w:t>
      </w:r>
      <w:r w:rsidR="007E12E5" w:rsidRPr="002E3D5E">
        <w:rPr>
          <w:i/>
          <w:iCs/>
          <w:lang w:val="ru-RU"/>
        </w:rPr>
        <w:t xml:space="preserve"> </w:t>
      </w:r>
      <w:r w:rsidRPr="002E3D5E">
        <w:rPr>
          <w:i/>
          <w:iCs/>
          <w:lang w:val="ru-RU"/>
        </w:rPr>
        <w:t>др.</w:t>
      </w:r>
      <w:r w:rsidR="007E12E5" w:rsidRPr="002E3D5E">
        <w:rPr>
          <w:i/>
          <w:iCs/>
          <w:lang w:val="ru-RU"/>
        </w:rPr>
        <w:t xml:space="preserve"> </w:t>
      </w:r>
      <w:r w:rsidRPr="002E3D5E">
        <w:rPr>
          <w:i/>
          <w:iCs/>
          <w:lang w:val="ru-RU"/>
        </w:rPr>
        <w:t>против</w:t>
      </w:r>
      <w:r w:rsidR="007E12E5" w:rsidRPr="002E3D5E">
        <w:rPr>
          <w:i/>
          <w:iCs/>
          <w:lang w:val="ru-RU"/>
        </w:rPr>
        <w:t xml:space="preserve"> </w:t>
      </w:r>
      <w:r w:rsidRPr="002E3D5E">
        <w:rPr>
          <w:i/>
          <w:iCs/>
          <w:lang w:val="ru-RU"/>
        </w:rPr>
        <w:t>Новой</w:t>
      </w:r>
      <w:r w:rsidR="007E12E5" w:rsidRPr="002E3D5E">
        <w:rPr>
          <w:i/>
          <w:iCs/>
          <w:lang w:val="ru-RU"/>
        </w:rPr>
        <w:t xml:space="preserve"> </w:t>
      </w:r>
      <w:r w:rsidRPr="002E3D5E">
        <w:rPr>
          <w:i/>
          <w:iCs/>
          <w:lang w:val="ru-RU"/>
        </w:rPr>
        <w:t>Зеландии</w:t>
      </w:r>
      <w:r w:rsidRPr="002E3D5E">
        <w:rPr>
          <w:rStyle w:val="aa"/>
        </w:rPr>
        <w:footnoteReference w:id="5"/>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изложенных</w:t>
      </w:r>
      <w:r w:rsidR="007E12E5" w:rsidRPr="002E3D5E">
        <w:rPr>
          <w:lang w:val="ru-RU"/>
        </w:rPr>
        <w:t xml:space="preserve"> </w:t>
      </w:r>
      <w:r w:rsidRPr="002E3D5E">
        <w:rPr>
          <w:lang w:val="ru-RU"/>
        </w:rPr>
        <w:t>фактов,</w:t>
      </w:r>
      <w:r w:rsidR="007E12E5" w:rsidRPr="002E3D5E">
        <w:rPr>
          <w:lang w:val="ru-RU"/>
        </w:rPr>
        <w:t xml:space="preserve"> </w:t>
      </w:r>
      <w:r w:rsidRPr="002E3D5E">
        <w:rPr>
          <w:lang w:val="ru-RU"/>
        </w:rPr>
        <w:t>либо</w:t>
      </w:r>
      <w:r w:rsidR="007E12E5" w:rsidRPr="002E3D5E">
        <w:rPr>
          <w:lang w:val="ru-RU"/>
        </w:rPr>
        <w:t xml:space="preserve"> </w:t>
      </w:r>
      <w:r w:rsidRPr="002E3D5E">
        <w:rPr>
          <w:lang w:val="ru-RU"/>
        </w:rPr>
        <w:t>иным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признать,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аргументация</w:t>
      </w:r>
      <w:r w:rsidR="007E12E5" w:rsidRPr="002E3D5E">
        <w:rPr>
          <w:lang w:val="ru-RU"/>
        </w:rPr>
        <w:t xml:space="preserve"> </w:t>
      </w:r>
      <w:r w:rsidRPr="002E3D5E">
        <w:rPr>
          <w:lang w:val="ru-RU"/>
        </w:rPr>
        <w:t>лишена</w:t>
      </w:r>
      <w:r w:rsidR="007E12E5" w:rsidRPr="002E3D5E">
        <w:rPr>
          <w:lang w:val="ru-RU"/>
        </w:rPr>
        <w:t xml:space="preserve"> </w:t>
      </w:r>
      <w:r w:rsidRPr="002E3D5E">
        <w:rPr>
          <w:lang w:val="ru-RU"/>
        </w:rPr>
        <w:t>основания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свете</w:t>
      </w:r>
      <w:r w:rsidR="007E12E5" w:rsidRPr="002E3D5E">
        <w:rPr>
          <w:lang w:val="ru-RU"/>
        </w:rPr>
        <w:t xml:space="preserve"> </w:t>
      </w:r>
      <w:r w:rsidRPr="002E3D5E">
        <w:rPr>
          <w:lang w:val="ru-RU"/>
        </w:rPr>
        <w:t>значительных</w:t>
      </w:r>
      <w:r w:rsidR="007E12E5" w:rsidRPr="002E3D5E">
        <w:rPr>
          <w:lang w:val="ru-RU"/>
        </w:rPr>
        <w:t xml:space="preserve"> </w:t>
      </w:r>
      <w:r w:rsidRPr="002E3D5E">
        <w:rPr>
          <w:lang w:val="ru-RU"/>
        </w:rPr>
        <w:t>социальных,</w:t>
      </w:r>
      <w:r w:rsidR="007E12E5" w:rsidRPr="002E3D5E">
        <w:rPr>
          <w:lang w:val="ru-RU"/>
        </w:rPr>
        <w:t xml:space="preserve"> </w:t>
      </w:r>
      <w:r w:rsidRPr="002E3D5E">
        <w:rPr>
          <w:lang w:val="ru-RU"/>
        </w:rPr>
        <w:t>правовых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культурных</w:t>
      </w:r>
      <w:r w:rsidR="007E12E5" w:rsidRPr="002E3D5E">
        <w:rPr>
          <w:lang w:val="ru-RU"/>
        </w:rPr>
        <w:t xml:space="preserve"> </w:t>
      </w:r>
      <w:r w:rsidRPr="002E3D5E">
        <w:rPr>
          <w:lang w:val="ru-RU"/>
        </w:rPr>
        <w:t>изменений,</w:t>
      </w:r>
      <w:r w:rsidR="007E12E5" w:rsidRPr="002E3D5E">
        <w:rPr>
          <w:lang w:val="ru-RU"/>
        </w:rPr>
        <w:t xml:space="preserve"> </w:t>
      </w:r>
      <w:r w:rsidRPr="002E3D5E">
        <w:rPr>
          <w:lang w:val="ru-RU"/>
        </w:rPr>
        <w:t>происшедших</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момента</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принятия.</w:t>
      </w:r>
    </w:p>
    <w:p w:rsidR="000F4A77" w:rsidRPr="002E3D5E" w:rsidRDefault="000F4A77" w:rsidP="002E3D5E">
      <w:pPr>
        <w:pStyle w:val="SingleTxtG"/>
        <w:spacing w:before="120"/>
        <w:rPr>
          <w:lang w:val="ru-RU"/>
        </w:rPr>
      </w:pPr>
      <w:r w:rsidRPr="002E3D5E">
        <w:rPr>
          <w:lang w:val="ru-RU"/>
        </w:rPr>
        <w:t>3.12</w:t>
      </w:r>
      <w:r w:rsidRPr="002E3D5E">
        <w:rPr>
          <w:lang w:val="ru-RU"/>
        </w:rPr>
        <w:tab/>
        <w:t>Если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сделает</w:t>
      </w:r>
      <w:r w:rsidR="007E12E5" w:rsidRPr="002E3D5E">
        <w:rPr>
          <w:lang w:val="ru-RU"/>
        </w:rPr>
        <w:t xml:space="preserve"> </w:t>
      </w:r>
      <w:r w:rsidRPr="002E3D5E">
        <w:rPr>
          <w:lang w:val="ru-RU"/>
        </w:rPr>
        <w:t>вывод</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нарушении</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закрепл</w:t>
      </w:r>
      <w:r w:rsidR="003A1BE6">
        <w:rPr>
          <w:lang w:val="ru-RU"/>
        </w:rPr>
        <w:t>е</w:t>
      </w:r>
      <w:r w:rsidRPr="002E3D5E">
        <w:rPr>
          <w:lang w:val="ru-RU"/>
        </w:rPr>
        <w:t>нных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статьях</w:t>
      </w:r>
      <w:r w:rsidR="007E12E5" w:rsidRPr="002E3D5E">
        <w:rPr>
          <w:lang w:val="ru-RU"/>
        </w:rPr>
        <w:t> </w:t>
      </w:r>
      <w:r w:rsidRPr="002E3D5E">
        <w:rPr>
          <w:lang w:val="ru-RU"/>
        </w:rPr>
        <w:t>14</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требует</w:t>
      </w:r>
      <w:r w:rsidR="007E12E5" w:rsidRPr="002E3D5E">
        <w:rPr>
          <w:lang w:val="ru-RU"/>
        </w:rPr>
        <w:t xml:space="preserve"> </w:t>
      </w:r>
      <w:r w:rsidRPr="002E3D5E">
        <w:rPr>
          <w:lang w:val="ru-RU"/>
        </w:rPr>
        <w:t>следующих</w:t>
      </w:r>
      <w:r w:rsidR="007E12E5" w:rsidRPr="002E3D5E">
        <w:rPr>
          <w:lang w:val="ru-RU"/>
        </w:rPr>
        <w:t xml:space="preserve"> </w:t>
      </w:r>
      <w:r w:rsidRPr="002E3D5E">
        <w:rPr>
          <w:lang w:val="ru-RU"/>
        </w:rPr>
        <w:t>средств</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p>
    <w:p w:rsidR="000F4A77" w:rsidRPr="002E3D5E" w:rsidRDefault="007E12E5" w:rsidP="002E3D5E">
      <w:pPr>
        <w:pStyle w:val="SingleTxtG"/>
        <w:spacing w:before="120"/>
        <w:rPr>
          <w:lang w:val="ru-RU"/>
        </w:rPr>
      </w:pPr>
      <w:r w:rsidRPr="002E3D5E">
        <w:rPr>
          <w:lang w:val="ru-RU"/>
        </w:rPr>
        <w:tab/>
      </w:r>
      <w:r w:rsidR="000F4A77" w:rsidRPr="002E3D5E">
        <w:rPr>
          <w:lang w:val="ru-RU"/>
        </w:rPr>
        <w:tab/>
      </w:r>
      <w:r w:rsidR="000F4A77" w:rsidRPr="002E3D5E">
        <w:t>a</w:t>
      </w:r>
      <w:r w:rsidR="000F4A77" w:rsidRPr="002E3D5E">
        <w:rPr>
          <w:lang w:val="ru-RU"/>
        </w:rPr>
        <w:t>)</w:t>
      </w:r>
      <w:r w:rsidR="000F4A77" w:rsidRPr="002E3D5E">
        <w:rPr>
          <w:lang w:val="ru-RU"/>
        </w:rPr>
        <w:tab/>
        <w:t>следует</w:t>
      </w:r>
      <w:r w:rsidRPr="002E3D5E">
        <w:rPr>
          <w:lang w:val="ru-RU"/>
        </w:rPr>
        <w:t xml:space="preserve"> </w:t>
      </w:r>
      <w:r w:rsidR="000F4A77" w:rsidRPr="002E3D5E">
        <w:rPr>
          <w:lang w:val="ru-RU"/>
        </w:rPr>
        <w:t>внести</w:t>
      </w:r>
      <w:r w:rsidRPr="002E3D5E">
        <w:rPr>
          <w:lang w:val="ru-RU"/>
        </w:rPr>
        <w:t xml:space="preserve"> </w:t>
      </w:r>
      <w:r w:rsidR="000F4A77" w:rsidRPr="002E3D5E">
        <w:rPr>
          <w:lang w:val="ru-RU"/>
        </w:rPr>
        <w:t>изменения</w:t>
      </w:r>
      <w:r w:rsidRPr="002E3D5E">
        <w:rPr>
          <w:lang w:val="ru-RU"/>
        </w:rPr>
        <w:t xml:space="preserve"> </w:t>
      </w:r>
      <w:r w:rsidR="000F4A77" w:rsidRPr="002E3D5E">
        <w:rPr>
          <w:lang w:val="ru-RU"/>
        </w:rPr>
        <w:t>в</w:t>
      </w:r>
      <w:r w:rsidRPr="002E3D5E">
        <w:rPr>
          <w:lang w:val="ru-RU"/>
        </w:rPr>
        <w:t xml:space="preserve"> </w:t>
      </w:r>
      <w:r w:rsidR="000F4A77" w:rsidRPr="002E3D5E">
        <w:rPr>
          <w:lang w:val="ru-RU"/>
        </w:rPr>
        <w:t>часть</w:t>
      </w:r>
      <w:r w:rsidRPr="002E3D5E">
        <w:rPr>
          <w:lang w:val="ru-RU"/>
        </w:rPr>
        <w:t xml:space="preserve"> </w:t>
      </w:r>
      <w:r w:rsidR="000F4A77" w:rsidRPr="002E3D5E">
        <w:t>VI</w:t>
      </w:r>
      <w:r w:rsidRPr="002E3D5E">
        <w:rPr>
          <w:lang w:val="ru-RU"/>
        </w:rPr>
        <w:t xml:space="preserve"> </w:t>
      </w:r>
      <w:r w:rsidR="000F4A77" w:rsidRPr="002E3D5E">
        <w:rPr>
          <w:lang w:val="ru-RU"/>
        </w:rPr>
        <w:t>Закона</w:t>
      </w:r>
      <w:r w:rsidRPr="002E3D5E">
        <w:rPr>
          <w:lang w:val="ru-RU"/>
        </w:rPr>
        <w:t xml:space="preserve"> </w:t>
      </w:r>
      <w:r w:rsidR="000F4A77" w:rsidRPr="002E3D5E">
        <w:rPr>
          <w:lang w:val="ru-RU"/>
        </w:rPr>
        <w:t>о</w:t>
      </w:r>
      <w:r w:rsidRPr="002E3D5E">
        <w:rPr>
          <w:lang w:val="ru-RU"/>
        </w:rPr>
        <w:t xml:space="preserve"> </w:t>
      </w:r>
      <w:r w:rsidR="000F4A77" w:rsidRPr="002E3D5E">
        <w:rPr>
          <w:lang w:val="ru-RU"/>
        </w:rPr>
        <w:t>семейном</w:t>
      </w:r>
      <w:r w:rsidRPr="002E3D5E">
        <w:rPr>
          <w:lang w:val="ru-RU"/>
        </w:rPr>
        <w:t xml:space="preserve"> </w:t>
      </w:r>
      <w:r w:rsidR="000F4A77" w:rsidRPr="002E3D5E">
        <w:rPr>
          <w:lang w:val="ru-RU"/>
        </w:rPr>
        <w:t>праве</w:t>
      </w:r>
      <w:r w:rsidRPr="002E3D5E">
        <w:rPr>
          <w:lang w:val="ru-RU"/>
        </w:rPr>
        <w:t xml:space="preserve"> </w:t>
      </w:r>
      <w:r w:rsidR="000F4A77" w:rsidRPr="002E3D5E">
        <w:rPr>
          <w:lang w:val="ru-RU"/>
        </w:rPr>
        <w:t>1975</w:t>
      </w:r>
      <w:r w:rsidRPr="002E3D5E">
        <w:rPr>
          <w:lang w:val="ru-RU"/>
        </w:rPr>
        <w:t xml:space="preserve"> </w:t>
      </w:r>
      <w:r w:rsidR="000F4A77" w:rsidRPr="002E3D5E">
        <w:rPr>
          <w:lang w:val="ru-RU"/>
        </w:rPr>
        <w:t>года,</w:t>
      </w:r>
      <w:r w:rsidRPr="002E3D5E">
        <w:rPr>
          <w:lang w:val="ru-RU"/>
        </w:rPr>
        <w:t xml:space="preserve"> </w:t>
      </w:r>
      <w:r w:rsidR="000F4A77" w:rsidRPr="002E3D5E">
        <w:rPr>
          <w:lang w:val="ru-RU"/>
        </w:rPr>
        <w:t>касающуюся</w:t>
      </w:r>
      <w:r w:rsidRPr="002E3D5E">
        <w:rPr>
          <w:lang w:val="ru-RU"/>
        </w:rPr>
        <w:t xml:space="preserve"> </w:t>
      </w:r>
      <w:r w:rsidR="000F4A77" w:rsidRPr="002E3D5E">
        <w:rPr>
          <w:lang w:val="ru-RU"/>
        </w:rPr>
        <w:t>развода</w:t>
      </w:r>
      <w:r w:rsidRPr="002E3D5E">
        <w:rPr>
          <w:lang w:val="ru-RU"/>
        </w:rPr>
        <w:t xml:space="preserve"> </w:t>
      </w:r>
      <w:r w:rsidR="000F4A77" w:rsidRPr="002E3D5E">
        <w:rPr>
          <w:lang w:val="ru-RU"/>
        </w:rPr>
        <w:t>и</w:t>
      </w:r>
      <w:r w:rsidRPr="002E3D5E">
        <w:rPr>
          <w:lang w:val="ru-RU"/>
        </w:rPr>
        <w:t xml:space="preserve"> </w:t>
      </w:r>
      <w:r w:rsidR="000F4A77" w:rsidRPr="002E3D5E">
        <w:rPr>
          <w:lang w:val="ru-RU"/>
        </w:rPr>
        <w:t>аннулирования</w:t>
      </w:r>
      <w:r w:rsidRPr="002E3D5E">
        <w:rPr>
          <w:lang w:val="ru-RU"/>
        </w:rPr>
        <w:t xml:space="preserve"> </w:t>
      </w:r>
      <w:r w:rsidR="000F4A77" w:rsidRPr="002E3D5E">
        <w:rPr>
          <w:lang w:val="ru-RU"/>
        </w:rPr>
        <w:t>брака,</w:t>
      </w:r>
      <w:r w:rsidRPr="002E3D5E">
        <w:rPr>
          <w:lang w:val="ru-RU"/>
        </w:rPr>
        <w:t xml:space="preserve"> </w:t>
      </w:r>
      <w:r w:rsidR="000F4A77" w:rsidRPr="002E3D5E">
        <w:rPr>
          <w:lang w:val="ru-RU"/>
        </w:rPr>
        <w:t>с</w:t>
      </w:r>
      <w:r w:rsidRPr="002E3D5E">
        <w:rPr>
          <w:lang w:val="ru-RU"/>
        </w:rPr>
        <w:t xml:space="preserve"> </w:t>
      </w:r>
      <w:r w:rsidR="000F4A77" w:rsidRPr="002E3D5E">
        <w:rPr>
          <w:lang w:val="ru-RU"/>
        </w:rPr>
        <w:t>тем</w:t>
      </w:r>
      <w:r w:rsidRPr="002E3D5E">
        <w:rPr>
          <w:lang w:val="ru-RU"/>
        </w:rPr>
        <w:t xml:space="preserve"> </w:t>
      </w:r>
      <w:r w:rsidR="000F4A77" w:rsidRPr="002E3D5E">
        <w:rPr>
          <w:lang w:val="ru-RU"/>
        </w:rPr>
        <w:t>чтобы</w:t>
      </w:r>
      <w:r w:rsidRPr="002E3D5E">
        <w:rPr>
          <w:lang w:val="ru-RU"/>
        </w:rPr>
        <w:t xml:space="preserve"> </w:t>
      </w:r>
      <w:r w:rsidR="000F4A77" w:rsidRPr="002E3D5E">
        <w:rPr>
          <w:lang w:val="ru-RU"/>
        </w:rPr>
        <w:t>дать</w:t>
      </w:r>
      <w:r w:rsidRPr="002E3D5E">
        <w:rPr>
          <w:lang w:val="ru-RU"/>
        </w:rPr>
        <w:t xml:space="preserve"> </w:t>
      </w:r>
      <w:r w:rsidR="000F4A77" w:rsidRPr="002E3D5E">
        <w:rPr>
          <w:lang w:val="ru-RU"/>
        </w:rPr>
        <w:t>возможность</w:t>
      </w:r>
      <w:r w:rsidRPr="002E3D5E">
        <w:rPr>
          <w:lang w:val="ru-RU"/>
        </w:rPr>
        <w:t xml:space="preserve"> </w:t>
      </w:r>
      <w:r w:rsidR="000F4A77" w:rsidRPr="002E3D5E">
        <w:rPr>
          <w:lang w:val="ru-RU"/>
        </w:rPr>
        <w:t>лицам,</w:t>
      </w:r>
      <w:r w:rsidRPr="002E3D5E">
        <w:rPr>
          <w:lang w:val="ru-RU"/>
        </w:rPr>
        <w:t xml:space="preserve"> </w:t>
      </w:r>
      <w:r w:rsidR="000F4A77" w:rsidRPr="002E3D5E">
        <w:rPr>
          <w:lang w:val="ru-RU"/>
        </w:rPr>
        <w:t>вступившим</w:t>
      </w:r>
      <w:r w:rsidRPr="002E3D5E">
        <w:rPr>
          <w:lang w:val="ru-RU"/>
        </w:rPr>
        <w:t xml:space="preserve"> </w:t>
      </w:r>
      <w:r w:rsidR="000F4A77" w:rsidRPr="002E3D5E">
        <w:rPr>
          <w:lang w:val="ru-RU"/>
        </w:rPr>
        <w:t>в</w:t>
      </w:r>
      <w:r w:rsidRPr="002E3D5E">
        <w:rPr>
          <w:lang w:val="ru-RU"/>
        </w:rPr>
        <w:t xml:space="preserve"> </w:t>
      </w:r>
      <w:r w:rsidR="000F4A77" w:rsidRPr="002E3D5E">
        <w:rPr>
          <w:lang w:val="ru-RU"/>
        </w:rPr>
        <w:t>однополый</w:t>
      </w:r>
      <w:r w:rsidRPr="002E3D5E">
        <w:rPr>
          <w:lang w:val="ru-RU"/>
        </w:rPr>
        <w:t xml:space="preserve"> </w:t>
      </w:r>
      <w:r w:rsidR="000F4A77" w:rsidRPr="002E3D5E">
        <w:rPr>
          <w:lang w:val="ru-RU"/>
        </w:rPr>
        <w:t>брак,</w:t>
      </w:r>
      <w:r w:rsidRPr="002E3D5E">
        <w:rPr>
          <w:lang w:val="ru-RU"/>
        </w:rPr>
        <w:t xml:space="preserve"> </w:t>
      </w:r>
      <w:r w:rsidR="000F4A77" w:rsidRPr="002E3D5E">
        <w:rPr>
          <w:lang w:val="ru-RU"/>
        </w:rPr>
        <w:t>обращаться</w:t>
      </w:r>
      <w:r w:rsidRPr="002E3D5E">
        <w:rPr>
          <w:lang w:val="ru-RU"/>
        </w:rPr>
        <w:t xml:space="preserve"> </w:t>
      </w:r>
      <w:r w:rsidR="000F4A77" w:rsidRPr="002E3D5E">
        <w:rPr>
          <w:lang w:val="ru-RU"/>
        </w:rPr>
        <w:t>за</w:t>
      </w:r>
      <w:r w:rsidRPr="002E3D5E">
        <w:rPr>
          <w:lang w:val="ru-RU"/>
        </w:rPr>
        <w:t xml:space="preserve"> </w:t>
      </w:r>
      <w:r w:rsidR="000F4A77" w:rsidRPr="002E3D5E">
        <w:rPr>
          <w:lang w:val="ru-RU"/>
        </w:rPr>
        <w:t>помощью</w:t>
      </w:r>
      <w:r w:rsidRPr="002E3D5E">
        <w:rPr>
          <w:lang w:val="ru-RU"/>
        </w:rPr>
        <w:t xml:space="preserve"> </w:t>
      </w:r>
      <w:r w:rsidR="000F4A77" w:rsidRPr="002E3D5E">
        <w:rPr>
          <w:lang w:val="ru-RU"/>
        </w:rPr>
        <w:t>в</w:t>
      </w:r>
      <w:r w:rsidRPr="002E3D5E">
        <w:rPr>
          <w:lang w:val="ru-RU"/>
        </w:rPr>
        <w:t xml:space="preserve"> </w:t>
      </w:r>
      <w:r w:rsidR="000F4A77" w:rsidRPr="002E3D5E">
        <w:rPr>
          <w:lang w:val="ru-RU"/>
        </w:rPr>
        <w:t>рамках</w:t>
      </w:r>
      <w:r w:rsidRPr="002E3D5E">
        <w:rPr>
          <w:lang w:val="ru-RU"/>
        </w:rPr>
        <w:t xml:space="preserve"> </w:t>
      </w:r>
      <w:r w:rsidR="000F4A77" w:rsidRPr="002E3D5E">
        <w:rPr>
          <w:lang w:val="ru-RU"/>
        </w:rPr>
        <w:t>этого</w:t>
      </w:r>
      <w:r w:rsidRPr="002E3D5E">
        <w:rPr>
          <w:lang w:val="ru-RU"/>
        </w:rPr>
        <w:t xml:space="preserve"> </w:t>
      </w:r>
      <w:r w:rsidR="000F4A77" w:rsidRPr="002E3D5E">
        <w:rPr>
          <w:lang w:val="ru-RU"/>
        </w:rPr>
        <w:t>Закона</w:t>
      </w:r>
      <w:r w:rsidRPr="002E3D5E">
        <w:rPr>
          <w:lang w:val="ru-RU"/>
        </w:rPr>
        <w:t xml:space="preserve"> </w:t>
      </w:r>
      <w:r w:rsidR="000F4A77" w:rsidRPr="002E3D5E">
        <w:rPr>
          <w:lang w:val="ru-RU"/>
        </w:rPr>
        <w:t>на</w:t>
      </w:r>
      <w:r w:rsidRPr="002E3D5E">
        <w:rPr>
          <w:lang w:val="ru-RU"/>
        </w:rPr>
        <w:t xml:space="preserve"> </w:t>
      </w:r>
      <w:r w:rsidR="000F4A77" w:rsidRPr="002E3D5E">
        <w:rPr>
          <w:lang w:val="ru-RU"/>
        </w:rPr>
        <w:t>тех</w:t>
      </w:r>
      <w:r w:rsidRPr="002E3D5E">
        <w:rPr>
          <w:lang w:val="ru-RU"/>
        </w:rPr>
        <w:t xml:space="preserve"> </w:t>
      </w:r>
      <w:r w:rsidR="000F4A77" w:rsidRPr="002E3D5E">
        <w:rPr>
          <w:lang w:val="ru-RU"/>
        </w:rPr>
        <w:t>же</w:t>
      </w:r>
      <w:r w:rsidRPr="002E3D5E">
        <w:rPr>
          <w:lang w:val="ru-RU"/>
        </w:rPr>
        <w:t xml:space="preserve"> </w:t>
      </w:r>
      <w:r w:rsidR="000F4A77" w:rsidRPr="002E3D5E">
        <w:rPr>
          <w:lang w:val="ru-RU"/>
        </w:rPr>
        <w:t>условиях,</w:t>
      </w:r>
      <w:r w:rsidRPr="002E3D5E">
        <w:rPr>
          <w:lang w:val="ru-RU"/>
        </w:rPr>
        <w:t xml:space="preserve"> </w:t>
      </w:r>
      <w:r w:rsidR="000F4A77" w:rsidRPr="002E3D5E">
        <w:rPr>
          <w:lang w:val="ru-RU"/>
        </w:rPr>
        <w:t>что</w:t>
      </w:r>
      <w:r w:rsidRPr="002E3D5E">
        <w:rPr>
          <w:lang w:val="ru-RU"/>
        </w:rPr>
        <w:t xml:space="preserve"> </w:t>
      </w:r>
      <w:r w:rsidR="000F4A77" w:rsidRPr="002E3D5E">
        <w:rPr>
          <w:lang w:val="ru-RU"/>
        </w:rPr>
        <w:t>и</w:t>
      </w:r>
      <w:r w:rsidRPr="002E3D5E">
        <w:rPr>
          <w:lang w:val="ru-RU"/>
        </w:rPr>
        <w:t xml:space="preserve"> </w:t>
      </w:r>
      <w:r w:rsidR="000F4A77" w:rsidRPr="002E3D5E">
        <w:rPr>
          <w:lang w:val="ru-RU"/>
        </w:rPr>
        <w:t>лицам,</w:t>
      </w:r>
      <w:r w:rsidRPr="002E3D5E">
        <w:rPr>
          <w:lang w:val="ru-RU"/>
        </w:rPr>
        <w:t xml:space="preserve"> </w:t>
      </w:r>
      <w:r w:rsidR="000F4A77" w:rsidRPr="002E3D5E">
        <w:rPr>
          <w:lang w:val="ru-RU"/>
        </w:rPr>
        <w:t>состоящим</w:t>
      </w:r>
      <w:r w:rsidRPr="002E3D5E">
        <w:rPr>
          <w:lang w:val="ru-RU"/>
        </w:rPr>
        <w:t xml:space="preserve"> </w:t>
      </w:r>
      <w:r w:rsidR="000F4A77" w:rsidRPr="002E3D5E">
        <w:rPr>
          <w:lang w:val="ru-RU"/>
        </w:rPr>
        <w:t>в</w:t>
      </w:r>
      <w:r w:rsidRPr="002E3D5E">
        <w:rPr>
          <w:lang w:val="ru-RU"/>
        </w:rPr>
        <w:t xml:space="preserve"> </w:t>
      </w:r>
      <w:r w:rsidR="000F4A77" w:rsidRPr="002E3D5E">
        <w:rPr>
          <w:lang w:val="ru-RU"/>
        </w:rPr>
        <w:t>разнополых</w:t>
      </w:r>
      <w:r w:rsidRPr="002E3D5E">
        <w:rPr>
          <w:lang w:val="ru-RU"/>
        </w:rPr>
        <w:t xml:space="preserve"> </w:t>
      </w:r>
      <w:r w:rsidR="000F4A77" w:rsidRPr="002E3D5E">
        <w:rPr>
          <w:lang w:val="ru-RU"/>
        </w:rPr>
        <w:t>браках;</w:t>
      </w:r>
    </w:p>
    <w:p w:rsidR="000F4A77" w:rsidRPr="002E3D5E" w:rsidRDefault="000F4A77" w:rsidP="002E3D5E">
      <w:pPr>
        <w:pStyle w:val="SingleTxtG"/>
        <w:spacing w:before="120"/>
        <w:rPr>
          <w:lang w:val="ru-RU"/>
        </w:rPr>
      </w:pPr>
      <w:r w:rsidRPr="002E3D5E">
        <w:rPr>
          <w:lang w:val="ru-RU"/>
        </w:rPr>
        <w:lastRenderedPageBreak/>
        <w:tab/>
      </w:r>
      <w:r w:rsidR="00F043CC" w:rsidRPr="002E3D5E">
        <w:rPr>
          <w:lang w:val="ru-RU"/>
        </w:rPr>
        <w:tab/>
      </w:r>
      <w:r w:rsidRPr="002E3D5E">
        <w:t>b</w:t>
      </w:r>
      <w:r w:rsidRPr="002E3D5E">
        <w:rPr>
          <w:lang w:val="ru-RU"/>
        </w:rPr>
        <w:t>)</w:t>
      </w:r>
      <w:r w:rsidRPr="002E3D5E">
        <w:rPr>
          <w:lang w:val="ru-RU"/>
        </w:rPr>
        <w:tab/>
        <w:t>следует</w:t>
      </w:r>
      <w:r w:rsidR="007E12E5" w:rsidRPr="002E3D5E">
        <w:rPr>
          <w:lang w:val="ru-RU"/>
        </w:rPr>
        <w:t xml:space="preserve"> </w:t>
      </w:r>
      <w:r w:rsidRPr="002E3D5E">
        <w:rPr>
          <w:lang w:val="ru-RU"/>
        </w:rPr>
        <w:t>исключить</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88</w:t>
      </w:r>
      <w:r w:rsidRPr="002E3D5E">
        <w:t>B</w:t>
      </w:r>
      <w:r w:rsidR="007E12E5" w:rsidRPr="002E3D5E">
        <w:rPr>
          <w:lang w:val="ru-RU"/>
        </w:rPr>
        <w:t xml:space="preserve"> </w:t>
      </w:r>
      <w:r w:rsidRPr="002E3D5E">
        <w:rPr>
          <w:lang w:val="ru-RU"/>
        </w:rPr>
        <w:t>(4)</w:t>
      </w:r>
      <w:r w:rsidRPr="002E3D5E">
        <w:rPr>
          <w:rStyle w:val="aa"/>
        </w:rPr>
        <w:footnoteReference w:id="6"/>
      </w:r>
      <w:r w:rsidR="007E12E5" w:rsidRPr="002E3D5E">
        <w:rPr>
          <w:lang w:val="ru-RU"/>
        </w:rPr>
        <w:t xml:space="preserve"> </w:t>
      </w:r>
      <w:r w:rsidRPr="002E3D5E">
        <w:rPr>
          <w:lang w:val="ru-RU"/>
        </w:rPr>
        <w:t>и</w:t>
      </w:r>
      <w:r w:rsidR="007E12E5" w:rsidRPr="002E3D5E">
        <w:rPr>
          <w:lang w:val="ru-RU"/>
        </w:rPr>
        <w:t xml:space="preserve"> </w:t>
      </w:r>
      <w:r w:rsidRPr="002E3D5E">
        <w:rPr>
          <w:lang w:val="ru-RU"/>
        </w:rPr>
        <w:t>88</w:t>
      </w:r>
      <w:r w:rsidRPr="002E3D5E">
        <w:t>EA</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1961</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внести</w:t>
      </w:r>
      <w:r w:rsidR="007E12E5" w:rsidRPr="002E3D5E">
        <w:rPr>
          <w:lang w:val="ru-RU"/>
        </w:rPr>
        <w:t xml:space="preserve"> </w:t>
      </w:r>
      <w:r w:rsidRPr="002E3D5E">
        <w:rPr>
          <w:lang w:val="ru-RU"/>
        </w:rPr>
        <w:t>поправки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понятия</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содержащееся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5,</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законно</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признавались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нем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австралийского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тех</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условиях,</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браки;</w:t>
      </w:r>
    </w:p>
    <w:p w:rsidR="000F4A77" w:rsidRPr="002E3D5E" w:rsidRDefault="00F043CC" w:rsidP="002E3D5E">
      <w:pPr>
        <w:pStyle w:val="SingleTxtG"/>
        <w:spacing w:before="120"/>
        <w:rPr>
          <w:lang w:val="ru-RU"/>
        </w:rPr>
      </w:pPr>
      <w:r w:rsidRPr="002E3D5E">
        <w:rPr>
          <w:lang w:val="ru-RU"/>
        </w:rPr>
        <w:tab/>
      </w:r>
      <w:r w:rsidR="000F4A77" w:rsidRPr="002E3D5E">
        <w:rPr>
          <w:lang w:val="ru-RU"/>
        </w:rPr>
        <w:tab/>
      </w:r>
      <w:r w:rsidR="000F4A77" w:rsidRPr="002E3D5E">
        <w:t>c</w:t>
      </w:r>
      <w:r w:rsidR="000F4A77" w:rsidRPr="002E3D5E">
        <w:rPr>
          <w:lang w:val="ru-RU"/>
        </w:rPr>
        <w:t>)</w:t>
      </w:r>
      <w:r w:rsidR="000F4A77" w:rsidRPr="002E3D5E">
        <w:rPr>
          <w:lang w:val="ru-RU"/>
        </w:rPr>
        <w:tab/>
        <w:t>следует</w:t>
      </w:r>
      <w:r w:rsidR="007E12E5" w:rsidRPr="002E3D5E">
        <w:rPr>
          <w:lang w:val="ru-RU"/>
        </w:rPr>
        <w:t xml:space="preserve"> </w:t>
      </w:r>
      <w:r w:rsidR="000F4A77" w:rsidRPr="002E3D5E">
        <w:rPr>
          <w:lang w:val="ru-RU"/>
        </w:rPr>
        <w:t>ввести</w:t>
      </w:r>
      <w:r w:rsidR="007E12E5" w:rsidRPr="002E3D5E">
        <w:rPr>
          <w:lang w:val="ru-RU"/>
        </w:rPr>
        <w:t xml:space="preserve"> </w:t>
      </w:r>
      <w:r w:rsidR="000F4A77" w:rsidRPr="002E3D5E">
        <w:rPr>
          <w:lang w:val="ru-RU"/>
        </w:rPr>
        <w:t>федеральное</w:t>
      </w:r>
      <w:r w:rsidR="007E12E5" w:rsidRPr="002E3D5E">
        <w:rPr>
          <w:lang w:val="ru-RU"/>
        </w:rPr>
        <w:t xml:space="preserve"> </w:t>
      </w:r>
      <w:r w:rsidR="000F4A77" w:rsidRPr="002E3D5E">
        <w:rPr>
          <w:lang w:val="ru-RU"/>
        </w:rPr>
        <w:t>законодательство</w:t>
      </w:r>
      <w:r w:rsidR="007E12E5" w:rsidRPr="002E3D5E">
        <w:rPr>
          <w:lang w:val="ru-RU"/>
        </w:rPr>
        <w:t xml:space="preserve"> </w:t>
      </w:r>
      <w:r w:rsidR="000F4A77" w:rsidRPr="002E3D5E">
        <w:rPr>
          <w:lang w:val="ru-RU"/>
        </w:rPr>
        <w:t>о</w:t>
      </w:r>
      <w:r w:rsidR="007E12E5" w:rsidRPr="002E3D5E">
        <w:rPr>
          <w:lang w:val="ru-RU"/>
        </w:rPr>
        <w:t xml:space="preserve"> </w:t>
      </w:r>
      <w:r w:rsidR="000F4A77" w:rsidRPr="002E3D5E">
        <w:rPr>
          <w:lang w:val="ru-RU"/>
        </w:rPr>
        <w:t>борьбе</w:t>
      </w:r>
      <w:r w:rsidR="007E12E5" w:rsidRPr="002E3D5E">
        <w:rPr>
          <w:lang w:val="ru-RU"/>
        </w:rPr>
        <w:t xml:space="preserve"> </w:t>
      </w:r>
      <w:r w:rsidR="000F4A77" w:rsidRPr="002E3D5E">
        <w:rPr>
          <w:lang w:val="ru-RU"/>
        </w:rPr>
        <w:t>с</w:t>
      </w:r>
      <w:r w:rsidR="007E12E5" w:rsidRPr="002E3D5E">
        <w:rPr>
          <w:lang w:val="ru-RU"/>
        </w:rPr>
        <w:t xml:space="preserve"> </w:t>
      </w:r>
      <w:r w:rsidR="000F4A77" w:rsidRPr="002E3D5E">
        <w:rPr>
          <w:lang w:val="ru-RU"/>
        </w:rPr>
        <w:t>дискриминацией,</w:t>
      </w:r>
      <w:r w:rsidR="007E12E5" w:rsidRPr="002E3D5E">
        <w:rPr>
          <w:lang w:val="ru-RU"/>
        </w:rPr>
        <w:t xml:space="preserve"> </w:t>
      </w:r>
      <w:r w:rsidR="000F4A77" w:rsidRPr="002E3D5E">
        <w:rPr>
          <w:lang w:val="ru-RU"/>
        </w:rPr>
        <w:t>которое</w:t>
      </w:r>
      <w:r w:rsidR="007E12E5" w:rsidRPr="002E3D5E">
        <w:rPr>
          <w:lang w:val="ru-RU"/>
        </w:rPr>
        <w:t xml:space="preserve"> </w:t>
      </w:r>
      <w:r w:rsidR="000F4A77" w:rsidRPr="002E3D5E">
        <w:rPr>
          <w:lang w:val="ru-RU"/>
        </w:rPr>
        <w:t>позволит</w:t>
      </w:r>
      <w:r w:rsidR="007E12E5" w:rsidRPr="002E3D5E">
        <w:rPr>
          <w:lang w:val="ru-RU"/>
        </w:rPr>
        <w:t xml:space="preserve"> </w:t>
      </w:r>
      <w:r w:rsidR="000F4A77" w:rsidRPr="002E3D5E">
        <w:rPr>
          <w:lang w:val="ru-RU"/>
        </w:rPr>
        <w:t>внутренним</w:t>
      </w:r>
      <w:r w:rsidR="007E12E5" w:rsidRPr="002E3D5E">
        <w:rPr>
          <w:lang w:val="ru-RU"/>
        </w:rPr>
        <w:t xml:space="preserve"> </w:t>
      </w:r>
      <w:r w:rsidR="000F4A77" w:rsidRPr="002E3D5E">
        <w:rPr>
          <w:lang w:val="ru-RU"/>
        </w:rPr>
        <w:t>судам</w:t>
      </w:r>
      <w:r w:rsidR="007E12E5" w:rsidRPr="002E3D5E">
        <w:rPr>
          <w:lang w:val="ru-RU"/>
        </w:rPr>
        <w:t xml:space="preserve"> </w:t>
      </w:r>
      <w:r w:rsidR="000F4A77" w:rsidRPr="002E3D5E">
        <w:rPr>
          <w:lang w:val="ru-RU"/>
        </w:rPr>
        <w:t>обеспечивать</w:t>
      </w:r>
      <w:r w:rsidR="007E12E5" w:rsidRPr="002E3D5E">
        <w:rPr>
          <w:lang w:val="ru-RU"/>
        </w:rPr>
        <w:t xml:space="preserve"> </w:t>
      </w:r>
      <w:r w:rsidR="000F4A77" w:rsidRPr="002E3D5E">
        <w:rPr>
          <w:lang w:val="ru-RU"/>
        </w:rPr>
        <w:t>эффективное</w:t>
      </w:r>
      <w:r w:rsidR="007E12E5" w:rsidRPr="002E3D5E">
        <w:rPr>
          <w:lang w:val="ru-RU"/>
        </w:rPr>
        <w:t xml:space="preserve"> </w:t>
      </w:r>
      <w:r w:rsidR="000F4A77" w:rsidRPr="002E3D5E">
        <w:rPr>
          <w:lang w:val="ru-RU"/>
        </w:rPr>
        <w:t>средство</w:t>
      </w:r>
      <w:r w:rsidR="007E12E5" w:rsidRPr="002E3D5E">
        <w:rPr>
          <w:lang w:val="ru-RU"/>
        </w:rPr>
        <w:t xml:space="preserve"> </w:t>
      </w:r>
      <w:r w:rsidR="000F4A77" w:rsidRPr="002E3D5E">
        <w:rPr>
          <w:lang w:val="ru-RU"/>
        </w:rPr>
        <w:t>правовой</w:t>
      </w:r>
      <w:r w:rsidR="007E12E5" w:rsidRPr="002E3D5E">
        <w:rPr>
          <w:lang w:val="ru-RU"/>
        </w:rPr>
        <w:t xml:space="preserve"> </w:t>
      </w:r>
      <w:r w:rsidR="000F4A77" w:rsidRPr="002E3D5E">
        <w:rPr>
          <w:lang w:val="ru-RU"/>
        </w:rPr>
        <w:t>защиты</w:t>
      </w:r>
      <w:r w:rsidR="007E12E5" w:rsidRPr="002E3D5E">
        <w:rPr>
          <w:lang w:val="ru-RU"/>
        </w:rPr>
        <w:t xml:space="preserve"> </w:t>
      </w:r>
      <w:r w:rsidR="000F4A77" w:rsidRPr="002E3D5E">
        <w:rPr>
          <w:lang w:val="ru-RU"/>
        </w:rPr>
        <w:t>от</w:t>
      </w:r>
      <w:r w:rsidR="007E12E5" w:rsidRPr="002E3D5E">
        <w:rPr>
          <w:lang w:val="ru-RU"/>
        </w:rPr>
        <w:t xml:space="preserve"> </w:t>
      </w:r>
      <w:r w:rsidR="000F4A77" w:rsidRPr="002E3D5E">
        <w:rPr>
          <w:lang w:val="ru-RU"/>
        </w:rPr>
        <w:t>дискриминации</w:t>
      </w:r>
      <w:r w:rsidR="007E12E5" w:rsidRPr="002E3D5E">
        <w:rPr>
          <w:lang w:val="ru-RU"/>
        </w:rPr>
        <w:t xml:space="preserve"> </w:t>
      </w:r>
      <w:r w:rsidR="000F4A77" w:rsidRPr="002E3D5E">
        <w:rPr>
          <w:lang w:val="ru-RU"/>
        </w:rPr>
        <w:t>по</w:t>
      </w:r>
      <w:r w:rsidR="007E12E5" w:rsidRPr="002E3D5E">
        <w:rPr>
          <w:lang w:val="ru-RU"/>
        </w:rPr>
        <w:t xml:space="preserve"> </w:t>
      </w:r>
      <w:r w:rsidR="000F4A77" w:rsidRPr="002E3D5E">
        <w:rPr>
          <w:lang w:val="ru-RU"/>
        </w:rPr>
        <w:t>признаку</w:t>
      </w:r>
      <w:r w:rsidR="007E12E5" w:rsidRPr="002E3D5E">
        <w:rPr>
          <w:lang w:val="ru-RU"/>
        </w:rPr>
        <w:t xml:space="preserve"> </w:t>
      </w:r>
      <w:r w:rsidR="000F4A77" w:rsidRPr="002E3D5E">
        <w:rPr>
          <w:lang w:val="ru-RU"/>
        </w:rPr>
        <w:t>сексуальной</w:t>
      </w:r>
      <w:r w:rsidR="007E12E5" w:rsidRPr="002E3D5E">
        <w:rPr>
          <w:lang w:val="ru-RU"/>
        </w:rPr>
        <w:t xml:space="preserve"> </w:t>
      </w:r>
      <w:r w:rsidR="000F4A77" w:rsidRPr="002E3D5E">
        <w:rPr>
          <w:lang w:val="ru-RU"/>
        </w:rPr>
        <w:t>ориентации,</w:t>
      </w:r>
      <w:r w:rsidR="007E12E5" w:rsidRPr="002E3D5E">
        <w:rPr>
          <w:lang w:val="ru-RU"/>
        </w:rPr>
        <w:t xml:space="preserve"> </w:t>
      </w:r>
      <w:r w:rsidR="000F4A77" w:rsidRPr="002E3D5E">
        <w:rPr>
          <w:lang w:val="ru-RU"/>
        </w:rPr>
        <w:t>включая</w:t>
      </w:r>
      <w:r w:rsidR="007E12E5" w:rsidRPr="002E3D5E">
        <w:rPr>
          <w:lang w:val="ru-RU"/>
        </w:rPr>
        <w:t xml:space="preserve"> </w:t>
      </w:r>
      <w:r w:rsidR="000F4A77" w:rsidRPr="002E3D5E">
        <w:rPr>
          <w:lang w:val="ru-RU"/>
        </w:rPr>
        <w:t>дискриминацию,</w:t>
      </w:r>
      <w:r w:rsidR="007E12E5" w:rsidRPr="002E3D5E">
        <w:rPr>
          <w:lang w:val="ru-RU"/>
        </w:rPr>
        <w:t xml:space="preserve"> </w:t>
      </w:r>
      <w:r w:rsidR="000F4A77" w:rsidRPr="002E3D5E">
        <w:rPr>
          <w:lang w:val="ru-RU"/>
        </w:rPr>
        <w:t>обусловленную</w:t>
      </w:r>
      <w:r w:rsidR="007E12E5" w:rsidRPr="002E3D5E">
        <w:rPr>
          <w:lang w:val="ru-RU"/>
        </w:rPr>
        <w:t xml:space="preserve"> </w:t>
      </w:r>
      <w:r w:rsidR="000F4A77" w:rsidRPr="002E3D5E">
        <w:rPr>
          <w:lang w:val="ru-RU"/>
        </w:rPr>
        <w:t>законами</w:t>
      </w:r>
      <w:r w:rsidR="007E12E5" w:rsidRPr="002E3D5E">
        <w:rPr>
          <w:lang w:val="ru-RU"/>
        </w:rPr>
        <w:t xml:space="preserve"> </w:t>
      </w:r>
      <w:r w:rsidR="000F4A77" w:rsidRPr="002E3D5E">
        <w:rPr>
          <w:lang w:val="ru-RU"/>
        </w:rPr>
        <w:t>Содружества,</w:t>
      </w:r>
      <w:r w:rsidR="007E12E5" w:rsidRPr="002E3D5E">
        <w:rPr>
          <w:lang w:val="ru-RU"/>
        </w:rPr>
        <w:t xml:space="preserve"> </w:t>
      </w:r>
      <w:r w:rsidR="000F4A77" w:rsidRPr="002E3D5E">
        <w:rPr>
          <w:lang w:val="ru-RU"/>
        </w:rPr>
        <w:t>штатов</w:t>
      </w:r>
      <w:r w:rsidR="007E12E5" w:rsidRPr="002E3D5E">
        <w:rPr>
          <w:lang w:val="ru-RU"/>
        </w:rPr>
        <w:t xml:space="preserve"> </w:t>
      </w:r>
      <w:r w:rsidR="000F4A77" w:rsidRPr="002E3D5E">
        <w:rPr>
          <w:lang w:val="ru-RU"/>
        </w:rPr>
        <w:t>или</w:t>
      </w:r>
      <w:r w:rsidR="007E12E5" w:rsidRPr="002E3D5E">
        <w:rPr>
          <w:lang w:val="ru-RU"/>
        </w:rPr>
        <w:t xml:space="preserve"> </w:t>
      </w:r>
      <w:r w:rsidR="000F4A77" w:rsidRPr="002E3D5E">
        <w:rPr>
          <w:lang w:val="ru-RU"/>
        </w:rPr>
        <w:t>территорий.</w:t>
      </w:r>
    </w:p>
    <w:p w:rsidR="000F4A77" w:rsidRPr="002E3D5E" w:rsidRDefault="000F4A77" w:rsidP="002E3D5E">
      <w:pPr>
        <w:pStyle w:val="H23G"/>
        <w:rPr>
          <w:lang w:val="ru-RU"/>
        </w:rPr>
      </w:pPr>
      <w:r w:rsidRPr="002E3D5E">
        <w:rPr>
          <w:lang w:val="ru-RU"/>
        </w:rPr>
        <w:tab/>
      </w:r>
      <w:r w:rsidRPr="002E3D5E">
        <w:rPr>
          <w:lang w:val="ru-RU"/>
        </w:rPr>
        <w:tab/>
        <w:t>Замечания</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приемлемости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комментарии</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ним</w:t>
      </w:r>
    </w:p>
    <w:p w:rsidR="000F4A77" w:rsidRPr="002E3D5E" w:rsidRDefault="000F4A77" w:rsidP="002E3D5E">
      <w:pPr>
        <w:pStyle w:val="SingleTxtG"/>
        <w:spacing w:before="120"/>
        <w:rPr>
          <w:lang w:val="ru-RU"/>
        </w:rPr>
      </w:pPr>
      <w:r w:rsidRPr="002E3D5E">
        <w:rPr>
          <w:lang w:val="ru-RU"/>
        </w:rPr>
        <w:t>4.</w:t>
      </w:r>
      <w:r w:rsidRPr="002E3D5E">
        <w:rPr>
          <w:lang w:val="ru-RU"/>
        </w:rPr>
        <w:tab/>
        <w:t>Резюме</w:t>
      </w:r>
      <w:r w:rsidR="007E12E5" w:rsidRPr="002E3D5E">
        <w:rPr>
          <w:lang w:val="ru-RU"/>
        </w:rPr>
        <w:t xml:space="preserve"> </w:t>
      </w:r>
      <w:r w:rsidRPr="002E3D5E">
        <w:rPr>
          <w:lang w:val="ru-RU"/>
        </w:rPr>
        <w:t>замечаний</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приемлемости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ответа</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приводятся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приложении</w:t>
      </w:r>
      <w:r w:rsidR="007E12E5" w:rsidRPr="002E3D5E">
        <w:rPr>
          <w:lang w:val="ru-RU"/>
        </w:rPr>
        <w:t xml:space="preserve"> </w:t>
      </w:r>
      <w:r w:rsidRPr="002E3D5E">
        <w:t>IV</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настоящему</w:t>
      </w:r>
      <w:r w:rsidR="007E12E5" w:rsidRPr="002E3D5E">
        <w:rPr>
          <w:lang w:val="ru-RU"/>
        </w:rPr>
        <w:t xml:space="preserve"> </w:t>
      </w:r>
      <w:r w:rsidRPr="002E3D5E">
        <w:rPr>
          <w:lang w:val="ru-RU"/>
        </w:rPr>
        <w:t>документу.</w:t>
      </w:r>
    </w:p>
    <w:p w:rsidR="000F4A77" w:rsidRPr="002E3D5E" w:rsidRDefault="000F4A77" w:rsidP="002E3D5E">
      <w:pPr>
        <w:pStyle w:val="H23G"/>
        <w:rPr>
          <w:lang w:val="ru-RU"/>
        </w:rPr>
      </w:pPr>
      <w:r w:rsidRPr="002E3D5E">
        <w:rPr>
          <w:lang w:val="ru-RU"/>
        </w:rPr>
        <w:tab/>
      </w:r>
      <w:r w:rsidRPr="002E3D5E">
        <w:rPr>
          <w:lang w:val="ru-RU"/>
        </w:rPr>
        <w:tab/>
        <w:t>Замечания</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существа</w:t>
      </w:r>
      <w:r w:rsidR="007E12E5" w:rsidRPr="002E3D5E">
        <w:rPr>
          <w:lang w:val="ru-RU"/>
        </w:rPr>
        <w:t xml:space="preserve"> </w:t>
      </w:r>
      <w:r w:rsidRPr="002E3D5E">
        <w:rPr>
          <w:lang w:val="ru-RU"/>
        </w:rPr>
        <w:t>сообщения</w:t>
      </w:r>
    </w:p>
    <w:p w:rsidR="000F4A77" w:rsidRPr="002E3D5E" w:rsidRDefault="000F4A77" w:rsidP="002E3D5E">
      <w:pPr>
        <w:pStyle w:val="SingleTxtG"/>
        <w:spacing w:before="120"/>
        <w:rPr>
          <w:lang w:val="ru-RU"/>
        </w:rPr>
      </w:pPr>
      <w:r w:rsidRPr="002E3D5E">
        <w:rPr>
          <w:lang w:val="ru-RU"/>
        </w:rPr>
        <w:t>5.1</w:t>
      </w:r>
      <w:r w:rsidRPr="002E3D5E">
        <w:rPr>
          <w:lang w:val="ru-RU"/>
        </w:rPr>
        <w:tab/>
      </w:r>
      <w:proofErr w:type="gramStart"/>
      <w:r w:rsidRPr="002E3D5E">
        <w:rPr>
          <w:lang w:val="ru-RU"/>
        </w:rPr>
        <w:t>В</w:t>
      </w:r>
      <w:proofErr w:type="gramEnd"/>
      <w:r w:rsidR="007E12E5" w:rsidRPr="002E3D5E">
        <w:rPr>
          <w:lang w:val="ru-RU"/>
        </w:rPr>
        <w:t xml:space="preserve"> </w:t>
      </w:r>
      <w:r w:rsidRPr="002E3D5E">
        <w:rPr>
          <w:lang w:val="ru-RU"/>
        </w:rPr>
        <w:t>своем</w:t>
      </w:r>
      <w:r w:rsidR="007E12E5" w:rsidRPr="002E3D5E">
        <w:rPr>
          <w:lang w:val="ru-RU"/>
        </w:rPr>
        <w:t xml:space="preserve"> </w:t>
      </w:r>
      <w:r w:rsidRPr="002E3D5E">
        <w:rPr>
          <w:lang w:val="ru-RU"/>
        </w:rPr>
        <w:t>представлении</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27</w:t>
      </w:r>
      <w:r w:rsidR="007E12E5" w:rsidRPr="002E3D5E">
        <w:rPr>
          <w:lang w:val="ru-RU"/>
        </w:rPr>
        <w:t xml:space="preserve"> </w:t>
      </w:r>
      <w:r w:rsidRPr="002E3D5E">
        <w:rPr>
          <w:lang w:val="ru-RU"/>
        </w:rPr>
        <w:t>ноября</w:t>
      </w:r>
      <w:r w:rsidR="007E12E5" w:rsidRPr="002E3D5E">
        <w:rPr>
          <w:lang w:val="ru-RU"/>
        </w:rPr>
        <w:t xml:space="preserve"> </w:t>
      </w:r>
      <w:r w:rsidRPr="002E3D5E">
        <w:rPr>
          <w:lang w:val="ru-RU"/>
        </w:rPr>
        <w:t>2013</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тот</w:t>
      </w:r>
      <w:r w:rsidR="007E12E5" w:rsidRPr="002E3D5E">
        <w:rPr>
          <w:lang w:val="ru-RU"/>
        </w:rPr>
        <w:t xml:space="preserve"> </w:t>
      </w:r>
      <w:r w:rsidRPr="002E3D5E">
        <w:rPr>
          <w:lang w:val="ru-RU"/>
        </w:rPr>
        <w:t>факт,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предметом</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делает</w:t>
      </w:r>
      <w:r w:rsidR="007E12E5" w:rsidRPr="002E3D5E">
        <w:rPr>
          <w:lang w:val="ru-RU"/>
        </w:rPr>
        <w:t xml:space="preserve"> </w:t>
      </w:r>
      <w:r w:rsidRPr="002E3D5E">
        <w:rPr>
          <w:lang w:val="ru-RU"/>
        </w:rPr>
        <w:t>ряд</w:t>
      </w:r>
      <w:r w:rsidR="007E12E5" w:rsidRPr="002E3D5E">
        <w:rPr>
          <w:lang w:val="ru-RU"/>
        </w:rPr>
        <w:t xml:space="preserve"> </w:t>
      </w:r>
      <w:r w:rsidRPr="002E3D5E">
        <w:rPr>
          <w:lang w:val="ru-RU"/>
        </w:rPr>
        <w:t>заявлений,</w:t>
      </w:r>
      <w:r w:rsidR="007E12E5" w:rsidRPr="002E3D5E">
        <w:rPr>
          <w:lang w:val="ru-RU"/>
        </w:rPr>
        <w:t xml:space="preserve"> </w:t>
      </w:r>
      <w:r w:rsidRPr="002E3D5E">
        <w:rPr>
          <w:lang w:val="ru-RU"/>
        </w:rPr>
        <w:t>касающихся</w:t>
      </w:r>
      <w:r w:rsidR="007E12E5" w:rsidRPr="002E3D5E">
        <w:rPr>
          <w:lang w:val="ru-RU"/>
        </w:rPr>
        <w:t xml:space="preserve"> </w:t>
      </w:r>
      <w:r w:rsidRPr="002E3D5E">
        <w:rPr>
          <w:lang w:val="ru-RU"/>
        </w:rPr>
        <w:t>скорее</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законов</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Эти</w:t>
      </w:r>
      <w:r w:rsidR="007E12E5" w:rsidRPr="002E3D5E">
        <w:rPr>
          <w:lang w:val="ru-RU"/>
        </w:rPr>
        <w:t xml:space="preserve"> </w:t>
      </w:r>
      <w:r w:rsidRPr="002E3D5E">
        <w:rPr>
          <w:lang w:val="ru-RU"/>
        </w:rPr>
        <w:t>заявления</w:t>
      </w:r>
      <w:r w:rsidR="007E12E5" w:rsidRPr="002E3D5E">
        <w:rPr>
          <w:lang w:val="ru-RU"/>
        </w:rPr>
        <w:t xml:space="preserve"> </w:t>
      </w:r>
      <w:r w:rsidRPr="002E3D5E">
        <w:rPr>
          <w:lang w:val="ru-RU"/>
        </w:rPr>
        <w:t>неактуальны,</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однополый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защищается</w:t>
      </w:r>
      <w:r w:rsidR="007E12E5" w:rsidRPr="002E3D5E">
        <w:rPr>
          <w:lang w:val="ru-RU"/>
        </w:rPr>
        <w:t xml:space="preserve"> </w:t>
      </w:r>
      <w:r w:rsidRPr="002E3D5E">
        <w:rPr>
          <w:lang w:val="ru-RU"/>
        </w:rPr>
        <w:t>Пактом,</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постановил</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деле</w:t>
      </w:r>
      <w:r w:rsidR="007E12E5" w:rsidRPr="002E3D5E">
        <w:rPr>
          <w:lang w:val="ru-RU"/>
        </w:rPr>
        <w:t xml:space="preserve"> </w:t>
      </w:r>
      <w:r w:rsidRPr="002E3D5E">
        <w:rPr>
          <w:i/>
          <w:iCs/>
          <w:lang w:val="ru-RU"/>
        </w:rPr>
        <w:t>Джослин</w:t>
      </w:r>
      <w:r w:rsidR="007E12E5" w:rsidRPr="002E3D5E">
        <w:rPr>
          <w:i/>
          <w:iCs/>
          <w:lang w:val="ru-RU"/>
        </w:rPr>
        <w:t xml:space="preserve"> </w:t>
      </w:r>
      <w:r w:rsidRPr="002E3D5E">
        <w:rPr>
          <w:i/>
          <w:iCs/>
          <w:lang w:val="ru-RU"/>
        </w:rPr>
        <w:t>и</w:t>
      </w:r>
      <w:r w:rsidR="007E12E5" w:rsidRPr="002E3D5E">
        <w:rPr>
          <w:i/>
          <w:iCs/>
          <w:lang w:val="ru-RU"/>
        </w:rPr>
        <w:t xml:space="preserve"> </w:t>
      </w:r>
      <w:r w:rsidRPr="002E3D5E">
        <w:rPr>
          <w:i/>
          <w:iCs/>
          <w:lang w:val="ru-RU"/>
        </w:rPr>
        <w:t>др.</w:t>
      </w:r>
      <w:r w:rsidR="007E12E5" w:rsidRPr="002E3D5E">
        <w:rPr>
          <w:i/>
          <w:iCs/>
          <w:lang w:val="ru-RU"/>
        </w:rPr>
        <w:t xml:space="preserve"> </w:t>
      </w:r>
      <w:r w:rsidRPr="002E3D5E">
        <w:rPr>
          <w:i/>
          <w:iCs/>
          <w:lang w:val="ru-RU"/>
        </w:rPr>
        <w:t>против</w:t>
      </w:r>
      <w:r w:rsidR="007E12E5" w:rsidRPr="002E3D5E">
        <w:rPr>
          <w:i/>
          <w:iCs/>
          <w:lang w:val="ru-RU"/>
        </w:rPr>
        <w:t xml:space="preserve"> </w:t>
      </w:r>
      <w:r w:rsidRPr="002E3D5E">
        <w:rPr>
          <w:i/>
          <w:iCs/>
          <w:lang w:val="ru-RU"/>
        </w:rPr>
        <w:t>Новой</w:t>
      </w:r>
      <w:r w:rsidR="007E12E5" w:rsidRPr="002E3D5E">
        <w:rPr>
          <w:i/>
          <w:iCs/>
          <w:lang w:val="ru-RU"/>
        </w:rPr>
        <w:t xml:space="preserve"> </w:t>
      </w:r>
      <w:r w:rsidRPr="002E3D5E">
        <w:rPr>
          <w:i/>
          <w:iCs/>
          <w:lang w:val="ru-RU"/>
        </w:rPr>
        <w:t>Зеландии</w:t>
      </w:r>
      <w:r w:rsidRPr="002E3D5E">
        <w:rPr>
          <w:lang w:val="ru-RU"/>
        </w:rPr>
        <w:t>.</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требованиями,</w:t>
      </w:r>
      <w:r w:rsidR="007E12E5" w:rsidRPr="002E3D5E">
        <w:rPr>
          <w:lang w:val="ru-RU"/>
        </w:rPr>
        <w:t xml:space="preserve"> </w:t>
      </w:r>
      <w:r w:rsidRPr="002E3D5E">
        <w:rPr>
          <w:lang w:val="ru-RU"/>
        </w:rPr>
        <w:t>связанными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признанием</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пренебречь.</w:t>
      </w:r>
    </w:p>
    <w:p w:rsidR="000F4A77" w:rsidRPr="002E3D5E" w:rsidRDefault="000F4A77" w:rsidP="002E3D5E">
      <w:pPr>
        <w:pStyle w:val="SingleTxtG"/>
        <w:spacing w:before="120"/>
        <w:rPr>
          <w:lang w:val="ru-RU"/>
        </w:rPr>
      </w:pPr>
      <w:r w:rsidRPr="002E3D5E">
        <w:rPr>
          <w:lang w:val="ru-RU"/>
        </w:rPr>
        <w:t>5.2</w:t>
      </w:r>
      <w:r w:rsidRPr="002E3D5E">
        <w:rPr>
          <w:lang w:val="ru-RU"/>
        </w:rPr>
        <w:tab/>
        <w:t>Согласно</w:t>
      </w:r>
      <w:r w:rsidR="007E12E5" w:rsidRPr="002E3D5E">
        <w:rPr>
          <w:lang w:val="ru-RU"/>
        </w:rPr>
        <w:t xml:space="preserve"> </w:t>
      </w:r>
      <w:r w:rsidRPr="002E3D5E">
        <w:rPr>
          <w:lang w:val="ru-RU"/>
        </w:rPr>
        <w:t>юридической</w:t>
      </w:r>
      <w:r w:rsidR="007E12E5" w:rsidRPr="002E3D5E">
        <w:rPr>
          <w:lang w:val="ru-RU"/>
        </w:rPr>
        <w:t xml:space="preserve"> </w:t>
      </w:r>
      <w:r w:rsidRPr="002E3D5E">
        <w:rPr>
          <w:lang w:val="ru-RU"/>
        </w:rPr>
        <w:t>практике</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установления</w:t>
      </w:r>
      <w:r w:rsidR="007E12E5" w:rsidRPr="002E3D5E">
        <w:rPr>
          <w:lang w:val="ru-RU"/>
        </w:rPr>
        <w:t xml:space="preserve"> </w:t>
      </w:r>
      <w:r w:rsidRPr="002E3D5E">
        <w:rPr>
          <w:lang w:val="ru-RU"/>
        </w:rPr>
        <w:t>нарушения</w:t>
      </w:r>
      <w:r w:rsidR="007E12E5" w:rsidRPr="002E3D5E">
        <w:rPr>
          <w:lang w:val="ru-RU"/>
        </w:rPr>
        <w:t xml:space="preserve"> </w:t>
      </w:r>
      <w:r w:rsidRPr="002E3D5E">
        <w:rPr>
          <w:lang w:val="ru-RU"/>
        </w:rPr>
        <w:t>статьи</w:t>
      </w:r>
      <w:r w:rsidR="00F043CC" w:rsidRPr="002E3D5E">
        <w:rPr>
          <w:lang w:val="ru-RU"/>
        </w:rPr>
        <w:t> </w:t>
      </w:r>
      <w:r w:rsidRPr="002E3D5E">
        <w:rPr>
          <w:lang w:val="ru-RU"/>
        </w:rPr>
        <w:t>26</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должна</w:t>
      </w:r>
      <w:r w:rsidR="007E12E5" w:rsidRPr="002E3D5E">
        <w:rPr>
          <w:lang w:val="ru-RU"/>
        </w:rPr>
        <w:t xml:space="preserve"> </w:t>
      </w:r>
      <w:r w:rsidRPr="002E3D5E">
        <w:rPr>
          <w:lang w:val="ru-RU"/>
        </w:rPr>
        <w:t>показать,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a)</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испытала</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исключение,</w:t>
      </w:r>
      <w:r w:rsidR="007E12E5" w:rsidRPr="002E3D5E">
        <w:rPr>
          <w:lang w:val="ru-RU"/>
        </w:rPr>
        <w:t xml:space="preserve"> </w:t>
      </w:r>
      <w:r w:rsidRPr="002E3D5E">
        <w:rPr>
          <w:lang w:val="ru-RU"/>
        </w:rPr>
        <w:t>ограничение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предпочтение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почве</w:t>
      </w:r>
      <w:r w:rsidR="007E12E5" w:rsidRPr="002E3D5E">
        <w:rPr>
          <w:lang w:val="ru-RU"/>
        </w:rPr>
        <w:t xml:space="preserve"> </w:t>
      </w:r>
      <w:r w:rsidRPr="002E3D5E">
        <w:rPr>
          <w:lang w:val="ru-RU"/>
        </w:rPr>
        <w:t>одного</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запрещенных</w:t>
      </w:r>
      <w:r w:rsidR="007E12E5" w:rsidRPr="002E3D5E">
        <w:rPr>
          <w:lang w:val="ru-RU"/>
        </w:rPr>
        <w:t xml:space="preserve"> </w:t>
      </w:r>
      <w:r w:rsidRPr="002E3D5E">
        <w:rPr>
          <w:lang w:val="ru-RU"/>
        </w:rPr>
        <w:t>признаков;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b)</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т.</w:t>
      </w:r>
      <w:r w:rsidR="00F043CC" w:rsidRPr="002E3D5E">
        <w:rPr>
          <w:lang w:val="ru-RU"/>
        </w:rPr>
        <w:t> </w:t>
      </w:r>
      <w:r w:rsidRPr="002E3D5E">
        <w:rPr>
          <w:lang w:val="ru-RU"/>
        </w:rPr>
        <w:t>е.</w:t>
      </w:r>
      <w:r w:rsidR="00F043CC" w:rsidRPr="002E3D5E">
        <w:rPr>
          <w:lang w:val="ru-RU"/>
        </w:rPr>
        <w:t> </w:t>
      </w:r>
      <w:r w:rsidRPr="002E3D5E">
        <w:rPr>
          <w:lang w:val="ru-RU"/>
        </w:rPr>
        <w:t>направленным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достижение</w:t>
      </w:r>
      <w:r w:rsidR="007E12E5" w:rsidRPr="002E3D5E">
        <w:rPr>
          <w:lang w:val="ru-RU"/>
        </w:rPr>
        <w:t xml:space="preserve"> </w:t>
      </w:r>
      <w:r w:rsidRPr="002E3D5E">
        <w:rPr>
          <w:lang w:val="ru-RU"/>
        </w:rPr>
        <w:t>законной</w:t>
      </w:r>
      <w:r w:rsidR="007E12E5" w:rsidRPr="002E3D5E">
        <w:rPr>
          <w:lang w:val="ru-RU"/>
        </w:rPr>
        <w:t xml:space="preserve"> </w:t>
      </w:r>
      <w:r w:rsidRPr="002E3D5E">
        <w:rPr>
          <w:lang w:val="ru-RU"/>
        </w:rPr>
        <w:t>цели,</w:t>
      </w:r>
      <w:r w:rsidR="007E12E5" w:rsidRPr="002E3D5E">
        <w:rPr>
          <w:lang w:val="ru-RU"/>
        </w:rPr>
        <w:t xml:space="preserve"> </w:t>
      </w:r>
      <w:r w:rsidRPr="002E3D5E">
        <w:rPr>
          <w:lang w:val="ru-RU"/>
        </w:rPr>
        <w:t>основанным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соразмерным</w:t>
      </w:r>
      <w:r w:rsidR="007E12E5" w:rsidRPr="002E3D5E">
        <w:rPr>
          <w:lang w:val="ru-RU"/>
        </w:rPr>
        <w:t xml:space="preserve"> </w:t>
      </w:r>
      <w:r w:rsidRPr="002E3D5E">
        <w:rPr>
          <w:lang w:val="ru-RU"/>
        </w:rPr>
        <w:t>реализуемой</w:t>
      </w:r>
      <w:r w:rsidR="007E12E5" w:rsidRPr="002E3D5E">
        <w:rPr>
          <w:lang w:val="ru-RU"/>
        </w:rPr>
        <w:t xml:space="preserve"> </w:t>
      </w:r>
      <w:r w:rsidRPr="002E3D5E">
        <w:rPr>
          <w:lang w:val="ru-RU"/>
        </w:rPr>
        <w:t>цели.</w:t>
      </w:r>
    </w:p>
    <w:p w:rsidR="000F4A77" w:rsidRPr="002E3D5E" w:rsidRDefault="000F4A77" w:rsidP="002E3D5E">
      <w:pPr>
        <w:pStyle w:val="SingleTxtG"/>
        <w:spacing w:before="120"/>
        <w:rPr>
          <w:lang w:val="ru-RU"/>
        </w:rPr>
      </w:pPr>
      <w:r w:rsidRPr="002E3D5E">
        <w:rPr>
          <w:lang w:val="ru-RU"/>
        </w:rPr>
        <w:t>5.3</w:t>
      </w:r>
      <w:r w:rsidRPr="002E3D5E">
        <w:rPr>
          <w:lang w:val="ru-RU"/>
        </w:rPr>
        <w:tab/>
        <w:t>Равенство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недискриминация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требуют</w:t>
      </w:r>
      <w:r w:rsidR="007E12E5" w:rsidRPr="002E3D5E">
        <w:rPr>
          <w:lang w:val="ru-RU"/>
        </w:rPr>
        <w:t xml:space="preserve"> </w:t>
      </w:r>
      <w:r w:rsidRPr="002E3D5E">
        <w:rPr>
          <w:lang w:val="ru-RU"/>
        </w:rPr>
        <w:t>идентичного</w:t>
      </w:r>
      <w:r w:rsidR="007E12E5" w:rsidRPr="002E3D5E">
        <w:rPr>
          <w:lang w:val="ru-RU"/>
        </w:rPr>
        <w:t xml:space="preserve"> </w:t>
      </w:r>
      <w:r w:rsidRPr="002E3D5E">
        <w:rPr>
          <w:lang w:val="ru-RU"/>
        </w:rPr>
        <w:t>обращения</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всеми</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во</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обстоятельствах.</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каждая</w:t>
      </w:r>
      <w:r w:rsidR="007E12E5" w:rsidRPr="002E3D5E">
        <w:rPr>
          <w:lang w:val="ru-RU"/>
        </w:rPr>
        <w:t xml:space="preserve"> </w:t>
      </w:r>
      <w:r w:rsidRPr="002E3D5E">
        <w:rPr>
          <w:lang w:val="ru-RU"/>
        </w:rPr>
        <w:t>пара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независимо</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находится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одинаковым</w:t>
      </w:r>
      <w:r w:rsidR="007E12E5" w:rsidRPr="002E3D5E">
        <w:rPr>
          <w:lang w:val="ru-RU"/>
        </w:rPr>
        <w:t xml:space="preserve"> </w:t>
      </w:r>
      <w:r w:rsidRPr="002E3D5E">
        <w:rPr>
          <w:lang w:val="ru-RU"/>
        </w:rPr>
        <w:t>механизмам</w:t>
      </w:r>
      <w:r w:rsidR="007E12E5" w:rsidRPr="002E3D5E">
        <w:rPr>
          <w:lang w:val="ru-RU"/>
        </w:rPr>
        <w:t xml:space="preserve"> </w:t>
      </w:r>
      <w:r w:rsidRPr="002E3D5E">
        <w:rPr>
          <w:lang w:val="ru-RU"/>
        </w:rPr>
        <w:t>разрешения</w:t>
      </w:r>
      <w:r w:rsidR="007E12E5" w:rsidRPr="002E3D5E">
        <w:rPr>
          <w:lang w:val="ru-RU"/>
        </w:rPr>
        <w:t xml:space="preserve"> </w:t>
      </w:r>
      <w:r w:rsidRPr="002E3D5E">
        <w:rPr>
          <w:lang w:val="ru-RU"/>
        </w:rPr>
        <w:t>споров,</w:t>
      </w:r>
      <w:r w:rsidR="007E12E5" w:rsidRPr="002E3D5E">
        <w:rPr>
          <w:lang w:val="ru-RU"/>
        </w:rPr>
        <w:t xml:space="preserve"> </w:t>
      </w:r>
      <w:r w:rsidRPr="002E3D5E">
        <w:rPr>
          <w:lang w:val="ru-RU"/>
        </w:rPr>
        <w:t>распределения</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определения</w:t>
      </w:r>
      <w:r w:rsidR="007E12E5" w:rsidRPr="002E3D5E">
        <w:rPr>
          <w:lang w:val="ru-RU"/>
        </w:rPr>
        <w:t xml:space="preserve"> </w:t>
      </w:r>
      <w:r w:rsidRPr="002E3D5E">
        <w:rPr>
          <w:lang w:val="ru-RU"/>
        </w:rPr>
        <w:t>порядка</w:t>
      </w:r>
      <w:r w:rsidR="007E12E5" w:rsidRPr="002E3D5E">
        <w:rPr>
          <w:lang w:val="ru-RU"/>
        </w:rPr>
        <w:t xml:space="preserve"> </w:t>
      </w:r>
      <w:r w:rsidRPr="002E3D5E">
        <w:rPr>
          <w:lang w:val="ru-RU"/>
        </w:rPr>
        <w:t>ухода</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детьми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1975</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разнополыми</w:t>
      </w:r>
      <w:r w:rsidR="007E12E5" w:rsidRPr="002E3D5E">
        <w:rPr>
          <w:lang w:val="ru-RU"/>
        </w:rPr>
        <w:t xml:space="preserve"> </w:t>
      </w:r>
      <w:r w:rsidRPr="002E3D5E">
        <w:rPr>
          <w:lang w:val="ru-RU"/>
        </w:rPr>
        <w:t>парами</w:t>
      </w:r>
      <w:r w:rsidR="007E12E5" w:rsidRPr="002E3D5E">
        <w:rPr>
          <w:lang w:val="ru-RU"/>
        </w:rPr>
        <w:t xml:space="preserve"> </w:t>
      </w:r>
      <w:r w:rsidRPr="002E3D5E">
        <w:rPr>
          <w:lang w:val="ru-RU"/>
        </w:rPr>
        <w:t>одинаковое,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им</w:t>
      </w:r>
      <w:r w:rsidR="007E12E5" w:rsidRPr="002E3D5E">
        <w:rPr>
          <w:lang w:val="ru-RU"/>
        </w:rPr>
        <w:t xml:space="preserve"> </w:t>
      </w:r>
      <w:r w:rsidRPr="002E3D5E">
        <w:rPr>
          <w:lang w:val="ru-RU"/>
        </w:rPr>
        <w:t>предоставляются</w:t>
      </w:r>
      <w:r w:rsidR="007E12E5" w:rsidRPr="002E3D5E">
        <w:rPr>
          <w:lang w:val="ru-RU"/>
        </w:rPr>
        <w:t xml:space="preserve"> </w:t>
      </w:r>
      <w:r w:rsidRPr="002E3D5E">
        <w:rPr>
          <w:lang w:val="ru-RU"/>
        </w:rPr>
        <w:t>одинаковые</w:t>
      </w:r>
      <w:r w:rsidR="007E12E5" w:rsidRPr="002E3D5E">
        <w:rPr>
          <w:lang w:val="ru-RU"/>
        </w:rPr>
        <w:t xml:space="preserve"> </w:t>
      </w:r>
      <w:r w:rsidRPr="002E3D5E">
        <w:rPr>
          <w:lang w:val="ru-RU"/>
        </w:rPr>
        <w:t>виды</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услуги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разрешению</w:t>
      </w:r>
      <w:r w:rsidR="007E12E5" w:rsidRPr="002E3D5E">
        <w:rPr>
          <w:lang w:val="ru-RU"/>
        </w:rPr>
        <w:t xml:space="preserve"> </w:t>
      </w:r>
      <w:r w:rsidRPr="002E3D5E">
        <w:rPr>
          <w:lang w:val="ru-RU"/>
        </w:rPr>
        <w:t>споров</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дела</w:t>
      </w:r>
      <w:r w:rsidR="007E12E5" w:rsidRPr="002E3D5E">
        <w:rPr>
          <w:lang w:val="ru-RU"/>
        </w:rPr>
        <w:t xml:space="preserve"> </w:t>
      </w:r>
      <w:r w:rsidRPr="002E3D5E">
        <w:rPr>
          <w:i/>
          <w:lang w:val="ru-RU"/>
        </w:rPr>
        <w:t>Джослин</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отдельных</w:t>
      </w:r>
      <w:r w:rsidR="007E12E5" w:rsidRPr="002E3D5E">
        <w:rPr>
          <w:lang w:val="ru-RU"/>
        </w:rPr>
        <w:t xml:space="preserve"> </w:t>
      </w:r>
      <w:r w:rsidRPr="002E3D5E">
        <w:rPr>
          <w:lang w:val="ru-RU"/>
        </w:rPr>
        <w:t>мнений,</w:t>
      </w:r>
      <w:r w:rsidR="007E12E5" w:rsidRPr="002E3D5E">
        <w:rPr>
          <w:lang w:val="ru-RU"/>
        </w:rPr>
        <w:t xml:space="preserve"> </w:t>
      </w:r>
      <w:r w:rsidRPr="002E3D5E">
        <w:rPr>
          <w:lang w:val="ru-RU"/>
        </w:rPr>
        <w:t>приложенных</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Соображениям,</w:t>
      </w:r>
      <w:r w:rsidR="007E12E5" w:rsidRPr="002E3D5E">
        <w:rPr>
          <w:lang w:val="ru-RU"/>
        </w:rPr>
        <w:t xml:space="preserve"> </w:t>
      </w:r>
      <w:r w:rsidRPr="002E3D5E">
        <w:rPr>
          <w:lang w:val="ru-RU"/>
        </w:rPr>
        <w:t>можно</w:t>
      </w:r>
      <w:r w:rsidR="007E12E5" w:rsidRPr="002E3D5E">
        <w:rPr>
          <w:lang w:val="ru-RU"/>
        </w:rPr>
        <w:t xml:space="preserve"> </w:t>
      </w:r>
      <w:r w:rsidRPr="002E3D5E">
        <w:rPr>
          <w:lang w:val="ru-RU"/>
        </w:rPr>
        <w:t>сказать,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сам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себе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нарушает</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закрепленные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Скорее,</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установить</w:t>
      </w:r>
      <w:r w:rsidR="007E12E5" w:rsidRPr="002E3D5E">
        <w:rPr>
          <w:lang w:val="ru-RU"/>
        </w:rPr>
        <w:t xml:space="preserve"> </w:t>
      </w:r>
      <w:r w:rsidRPr="002E3D5E">
        <w:rPr>
          <w:lang w:val="ru-RU"/>
        </w:rPr>
        <w:t>нарушение</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должна</w:t>
      </w:r>
      <w:r w:rsidR="007E12E5" w:rsidRPr="002E3D5E">
        <w:rPr>
          <w:lang w:val="ru-RU"/>
        </w:rPr>
        <w:t xml:space="preserve"> </w:t>
      </w:r>
      <w:r w:rsidRPr="002E3D5E">
        <w:rPr>
          <w:lang w:val="ru-RU"/>
        </w:rPr>
        <w:t>сначала</w:t>
      </w:r>
      <w:r w:rsidR="007E12E5" w:rsidRPr="002E3D5E">
        <w:rPr>
          <w:lang w:val="ru-RU"/>
        </w:rPr>
        <w:t xml:space="preserve"> </w:t>
      </w:r>
      <w:r w:rsidRPr="002E3D5E">
        <w:rPr>
          <w:lang w:val="ru-RU"/>
        </w:rPr>
        <w:t>продемонстрировать,</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определенных</w:t>
      </w:r>
      <w:r w:rsidR="007E12E5" w:rsidRPr="002E3D5E">
        <w:rPr>
          <w:lang w:val="ru-RU"/>
        </w:rPr>
        <w:t xml:space="preserve"> </w:t>
      </w:r>
      <w:r w:rsidRPr="002E3D5E">
        <w:rPr>
          <w:lang w:val="ru-RU"/>
        </w:rPr>
        <w:t>правах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льготах</w:t>
      </w:r>
      <w:r w:rsidR="007E12E5" w:rsidRPr="002E3D5E">
        <w:rPr>
          <w:lang w:val="ru-RU"/>
        </w:rPr>
        <w:t xml:space="preserve"> </w:t>
      </w:r>
      <w:r w:rsidRPr="002E3D5E">
        <w:rPr>
          <w:lang w:val="ru-RU"/>
        </w:rPr>
        <w:t>(помимо</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факта,</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смогла</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подвергалась</w:t>
      </w:r>
      <w:r w:rsidR="007E12E5" w:rsidRPr="002E3D5E">
        <w:rPr>
          <w:lang w:val="ru-RU"/>
        </w:rPr>
        <w:t xml:space="preserve"> </w:t>
      </w:r>
      <w:r w:rsidRPr="002E3D5E">
        <w:rPr>
          <w:lang w:val="ru-RU"/>
        </w:rPr>
        <w:t>различию</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следующим</w:t>
      </w:r>
      <w:r w:rsidR="007E12E5" w:rsidRPr="002E3D5E">
        <w:rPr>
          <w:lang w:val="ru-RU"/>
        </w:rPr>
        <w:t xml:space="preserve"> </w:t>
      </w:r>
      <w:r w:rsidRPr="002E3D5E">
        <w:rPr>
          <w:lang w:val="ru-RU"/>
        </w:rPr>
        <w:t>причинам.</w:t>
      </w:r>
    </w:p>
    <w:p w:rsidR="000F4A77" w:rsidRPr="002E3D5E" w:rsidRDefault="000F4A77" w:rsidP="002E3D5E">
      <w:pPr>
        <w:pStyle w:val="SingleTxtG"/>
        <w:spacing w:before="120"/>
        <w:rPr>
          <w:lang w:val="ru-RU"/>
        </w:rPr>
      </w:pPr>
      <w:r w:rsidRPr="002E3D5E">
        <w:rPr>
          <w:lang w:val="ru-RU"/>
        </w:rPr>
        <w:t>5.4</w:t>
      </w:r>
      <w:r w:rsidRPr="002E3D5E">
        <w:rPr>
          <w:lang w:val="ru-RU"/>
        </w:rPr>
        <w:tab/>
        <w:t>Поскольку</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австралийскому</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считается</w:t>
      </w:r>
      <w:r w:rsidR="007E12E5" w:rsidRPr="002E3D5E">
        <w:rPr>
          <w:lang w:val="ru-RU"/>
        </w:rPr>
        <w:t xml:space="preserve"> </w:t>
      </w:r>
      <w:r w:rsidRPr="002E3D5E">
        <w:rPr>
          <w:lang w:val="ru-RU"/>
        </w:rPr>
        <w:t>состоящей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вопроса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встает.</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той</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причине</w:t>
      </w:r>
      <w:r w:rsidR="007E12E5" w:rsidRPr="002E3D5E">
        <w:rPr>
          <w:lang w:val="ru-RU"/>
        </w:rPr>
        <w:t xml:space="preserve"> </w:t>
      </w:r>
      <w:r w:rsidRPr="002E3D5E">
        <w:rPr>
          <w:lang w:val="ru-RU"/>
        </w:rPr>
        <w:t>ничто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мешает</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зарегистрированное</w:t>
      </w:r>
      <w:r w:rsidR="007E12E5" w:rsidRPr="002E3D5E">
        <w:rPr>
          <w:lang w:val="ru-RU"/>
        </w:rPr>
        <w:t xml:space="preserve"> </w:t>
      </w:r>
      <w:r w:rsidRPr="002E3D5E">
        <w:rPr>
          <w:lang w:val="ru-RU"/>
        </w:rPr>
        <w:t>партнерство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австралийским</w:t>
      </w:r>
      <w:r w:rsidR="007E12E5" w:rsidRPr="002E3D5E">
        <w:rPr>
          <w:lang w:val="ru-RU"/>
        </w:rPr>
        <w:t xml:space="preserve"> </w:t>
      </w:r>
      <w:r w:rsidRPr="002E3D5E">
        <w:rPr>
          <w:lang w:val="ru-RU"/>
        </w:rPr>
        <w:t>законодательством</w:t>
      </w:r>
      <w:r w:rsidRPr="002E3D5E">
        <w:rPr>
          <w:rStyle w:val="aa"/>
        </w:rPr>
        <w:footnoteReference w:id="7"/>
      </w:r>
      <w:r w:rsidRPr="002E3D5E">
        <w:rPr>
          <w:lang w:val="ru-RU"/>
        </w:rPr>
        <w:t>.</w:t>
      </w:r>
      <w:r w:rsidR="007E12E5" w:rsidRPr="002E3D5E">
        <w:rPr>
          <w:lang w:val="ru-RU"/>
        </w:rPr>
        <w:t xml:space="preserve"> </w:t>
      </w:r>
      <w:r w:rsidRPr="002E3D5E">
        <w:rPr>
          <w:lang w:val="ru-RU"/>
        </w:rPr>
        <w:t>Согласно</w:t>
      </w:r>
      <w:r w:rsidR="007E12E5" w:rsidRPr="002E3D5E">
        <w:rPr>
          <w:lang w:val="ru-RU"/>
        </w:rPr>
        <w:t xml:space="preserve"> </w:t>
      </w:r>
      <w:proofErr w:type="gramStart"/>
      <w:r w:rsidRPr="002E3D5E">
        <w:rPr>
          <w:lang w:val="ru-RU"/>
        </w:rPr>
        <w:t>Закону</w:t>
      </w:r>
      <w:proofErr w:type="gramEnd"/>
      <w:r w:rsidR="007E12E5" w:rsidRPr="002E3D5E">
        <w:rPr>
          <w:lang w:val="ru-RU"/>
        </w:rPr>
        <w:t xml:space="preserve"> </w:t>
      </w:r>
      <w:r w:rsidRPr="002E3D5E">
        <w:rPr>
          <w:lang w:val="ru-RU"/>
        </w:rPr>
        <w:t>об</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2011</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lastRenderedPageBreak/>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новое</w:t>
      </w:r>
      <w:r w:rsidR="007E12E5" w:rsidRPr="002E3D5E">
        <w:rPr>
          <w:lang w:val="ru-RU"/>
        </w:rPr>
        <w:t xml:space="preserve"> </w:t>
      </w:r>
      <w:r w:rsidRPr="002E3D5E">
        <w:rPr>
          <w:lang w:val="ru-RU"/>
        </w:rPr>
        <w:t>зарегистрированное</w:t>
      </w:r>
      <w:r w:rsidR="007E12E5" w:rsidRPr="002E3D5E">
        <w:rPr>
          <w:lang w:val="ru-RU"/>
        </w:rPr>
        <w:t xml:space="preserve"> </w:t>
      </w:r>
      <w:r w:rsidRPr="002E3D5E">
        <w:rPr>
          <w:lang w:val="ru-RU"/>
        </w:rPr>
        <w:t>партнерство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они</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состоят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другом</w:t>
      </w:r>
      <w:r w:rsidR="007E12E5" w:rsidRPr="002E3D5E">
        <w:rPr>
          <w:lang w:val="ru-RU"/>
        </w:rPr>
        <w:t xml:space="preserve"> </w:t>
      </w:r>
      <w:r w:rsidRPr="002E3D5E">
        <w:rPr>
          <w:lang w:val="ru-RU"/>
        </w:rPr>
        <w:t>зарегистрированном</w:t>
      </w:r>
      <w:r w:rsidR="007E12E5" w:rsidRPr="002E3D5E">
        <w:rPr>
          <w:lang w:val="ru-RU"/>
        </w:rPr>
        <w:t xml:space="preserve"> </w:t>
      </w:r>
      <w:r w:rsidRPr="002E3D5E">
        <w:rPr>
          <w:lang w:val="ru-RU"/>
        </w:rPr>
        <w:t>партнерстве.</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включает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себя</w:t>
      </w:r>
      <w:r w:rsidR="007E12E5" w:rsidRPr="002E3D5E">
        <w:rPr>
          <w:lang w:val="ru-RU"/>
        </w:rPr>
        <w:t xml:space="preserve"> </w:t>
      </w:r>
      <w:r w:rsidRPr="002E3D5E">
        <w:rPr>
          <w:lang w:val="ru-RU"/>
        </w:rPr>
        <w:t>зарубежный</w:t>
      </w:r>
      <w:r w:rsidR="007E12E5" w:rsidRPr="002E3D5E">
        <w:rPr>
          <w:lang w:val="ru-RU"/>
        </w:rPr>
        <w:t xml:space="preserve"> </w:t>
      </w:r>
      <w:r w:rsidRPr="002E3D5E">
        <w:rPr>
          <w:lang w:val="ru-RU"/>
        </w:rPr>
        <w:t>однополый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поэтому</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зарегистрированным</w:t>
      </w:r>
      <w:r w:rsidR="007E12E5" w:rsidRPr="002E3D5E">
        <w:rPr>
          <w:lang w:val="ru-RU"/>
        </w:rPr>
        <w:t xml:space="preserve"> </w:t>
      </w:r>
      <w:r w:rsidRPr="002E3D5E">
        <w:rPr>
          <w:lang w:val="ru-RU"/>
        </w:rPr>
        <w:t>партнерством.</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вступить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зарегистрированное</w:t>
      </w:r>
      <w:r w:rsidR="007E12E5" w:rsidRPr="002E3D5E">
        <w:rPr>
          <w:lang w:val="ru-RU"/>
        </w:rPr>
        <w:t xml:space="preserve"> </w:t>
      </w:r>
      <w:r w:rsidRPr="002E3D5E">
        <w:rPr>
          <w:lang w:val="ru-RU"/>
        </w:rPr>
        <w:t>партнерство</w:t>
      </w:r>
      <w:r w:rsidR="007E12E5" w:rsidRPr="002E3D5E">
        <w:rPr>
          <w:lang w:val="ru-RU"/>
        </w:rPr>
        <w:t xml:space="preserve"> </w:t>
      </w:r>
      <w:r w:rsidRPr="002E3D5E">
        <w:rPr>
          <w:lang w:val="ru-RU"/>
        </w:rPr>
        <w:t>в</w:t>
      </w:r>
      <w:r w:rsidR="007E12E5" w:rsidRPr="002E3D5E">
        <w:rPr>
          <w:lang w:val="ru-RU"/>
        </w:rPr>
        <w:t xml:space="preserve"> </w:t>
      </w:r>
      <w:proofErr w:type="spellStart"/>
      <w:r w:rsidRPr="002E3D5E">
        <w:rPr>
          <w:lang w:val="ru-RU"/>
        </w:rPr>
        <w:t>Квинсленде</w:t>
      </w:r>
      <w:proofErr w:type="spellEnd"/>
      <w:r w:rsidRPr="002E3D5E">
        <w:rPr>
          <w:lang w:val="ru-RU"/>
        </w:rPr>
        <w:t>.</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невозможность</w:t>
      </w:r>
      <w:r w:rsidR="007E12E5" w:rsidRPr="002E3D5E">
        <w:rPr>
          <w:lang w:val="ru-RU"/>
        </w:rPr>
        <w:t xml:space="preserve"> </w:t>
      </w:r>
      <w:r w:rsidRPr="002E3D5E">
        <w:rPr>
          <w:lang w:val="ru-RU"/>
        </w:rPr>
        <w:t>вступления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подобные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чисто</w:t>
      </w:r>
      <w:r w:rsidR="007E12E5" w:rsidRPr="002E3D5E">
        <w:rPr>
          <w:lang w:val="ru-RU"/>
        </w:rPr>
        <w:t xml:space="preserve"> </w:t>
      </w:r>
      <w:r w:rsidRPr="002E3D5E">
        <w:rPr>
          <w:lang w:val="ru-RU"/>
        </w:rPr>
        <w:t>спекулятивной.</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какого-либо</w:t>
      </w:r>
      <w:r w:rsidR="007E12E5" w:rsidRPr="002E3D5E">
        <w:rPr>
          <w:lang w:val="ru-RU"/>
        </w:rPr>
        <w:t xml:space="preserve"> </w:t>
      </w:r>
      <w:r w:rsidRPr="002E3D5E">
        <w:rPr>
          <w:lang w:val="ru-RU"/>
        </w:rPr>
        <w:t>реального</w:t>
      </w:r>
      <w:r w:rsidR="007E12E5" w:rsidRPr="002E3D5E">
        <w:rPr>
          <w:lang w:val="ru-RU"/>
        </w:rPr>
        <w:t xml:space="preserve"> </w:t>
      </w:r>
      <w:r w:rsidRPr="002E3D5E">
        <w:rPr>
          <w:lang w:val="ru-RU"/>
        </w:rPr>
        <w:t>вмешательства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осуществление</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Комитету</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пренебречь</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жалобой.</w:t>
      </w:r>
    </w:p>
    <w:p w:rsidR="000F4A77" w:rsidRPr="002E3D5E" w:rsidRDefault="000F4A77" w:rsidP="002E3D5E">
      <w:pPr>
        <w:pStyle w:val="SingleTxtG"/>
        <w:spacing w:before="120"/>
        <w:rPr>
          <w:lang w:val="ru-RU"/>
        </w:rPr>
      </w:pPr>
      <w:r w:rsidRPr="002E3D5E">
        <w:rPr>
          <w:lang w:val="ru-RU"/>
        </w:rPr>
        <w:t>5.5</w:t>
      </w:r>
      <w:r w:rsidRPr="002E3D5E">
        <w:rPr>
          <w:lang w:val="ru-RU"/>
        </w:rPr>
        <w:tab/>
        <w:t>Автору</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эффективной</w:t>
      </w:r>
      <w:r w:rsidR="007E12E5" w:rsidRPr="002E3D5E">
        <w:rPr>
          <w:lang w:val="ru-RU"/>
        </w:rPr>
        <w:t xml:space="preserve"> </w:t>
      </w:r>
      <w:r w:rsidRPr="002E3D5E">
        <w:rPr>
          <w:lang w:val="ru-RU"/>
        </w:rPr>
        <w:t>судебной</w:t>
      </w:r>
      <w:r w:rsidR="007E12E5" w:rsidRPr="002E3D5E">
        <w:rPr>
          <w:lang w:val="ru-RU"/>
        </w:rPr>
        <w:t xml:space="preserve"> </w:t>
      </w:r>
      <w:r w:rsidRPr="002E3D5E">
        <w:rPr>
          <w:lang w:val="ru-RU"/>
        </w:rPr>
        <w:t>помощи,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предусмотрены</w:t>
      </w:r>
      <w:r w:rsidR="007E12E5" w:rsidRPr="002E3D5E">
        <w:rPr>
          <w:lang w:val="ru-RU"/>
        </w:rPr>
        <w:t xml:space="preserve"> </w:t>
      </w:r>
      <w:r w:rsidRPr="002E3D5E">
        <w:rPr>
          <w:lang w:val="ru-RU"/>
        </w:rPr>
        <w:t>механизмы</w:t>
      </w:r>
      <w:r w:rsidR="007E12E5" w:rsidRPr="002E3D5E">
        <w:rPr>
          <w:lang w:val="ru-RU"/>
        </w:rPr>
        <w:t xml:space="preserve"> </w:t>
      </w:r>
      <w:r w:rsidRPr="002E3D5E">
        <w:rPr>
          <w:lang w:val="ru-RU"/>
        </w:rPr>
        <w:t>разрешения</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имущественных,</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детских</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4</w:t>
      </w:r>
      <w:r w:rsidRPr="002E3D5E">
        <w:t>AA</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«фактические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двумя</w:t>
      </w:r>
      <w:r w:rsidR="007E12E5" w:rsidRPr="002E3D5E">
        <w:rPr>
          <w:lang w:val="ru-RU"/>
        </w:rPr>
        <w:t xml:space="preserve"> </w:t>
      </w:r>
      <w:r w:rsidRPr="002E3D5E">
        <w:rPr>
          <w:lang w:val="ru-RU"/>
        </w:rPr>
        <w:t>людьми</w:t>
      </w:r>
      <w:r w:rsidR="007E12E5" w:rsidRPr="002E3D5E">
        <w:rPr>
          <w:lang w:val="ru-RU"/>
        </w:rPr>
        <w:t xml:space="preserve"> </w:t>
      </w:r>
      <w:r w:rsidRPr="002E3D5E">
        <w:rPr>
          <w:lang w:val="ru-RU"/>
        </w:rPr>
        <w:t>либо</w:t>
      </w:r>
      <w:r w:rsidR="007E12E5" w:rsidRPr="002E3D5E">
        <w:rPr>
          <w:lang w:val="ru-RU"/>
        </w:rPr>
        <w:t xml:space="preserve"> </w:t>
      </w:r>
      <w:r w:rsidRPr="002E3D5E">
        <w:rPr>
          <w:lang w:val="ru-RU"/>
        </w:rPr>
        <w:t>одного</w:t>
      </w:r>
      <w:r w:rsidR="007E12E5" w:rsidRPr="002E3D5E">
        <w:rPr>
          <w:lang w:val="ru-RU"/>
        </w:rPr>
        <w:t xml:space="preserve"> </w:t>
      </w:r>
      <w:r w:rsidRPr="002E3D5E">
        <w:rPr>
          <w:lang w:val="ru-RU"/>
        </w:rPr>
        <w:t>пола,</w:t>
      </w:r>
      <w:r w:rsidR="007E12E5" w:rsidRPr="002E3D5E">
        <w:rPr>
          <w:lang w:val="ru-RU"/>
        </w:rPr>
        <w:t xml:space="preserve"> </w:t>
      </w:r>
      <w:r w:rsidRPr="002E3D5E">
        <w:rPr>
          <w:lang w:val="ru-RU"/>
        </w:rPr>
        <w:t>либо</w:t>
      </w:r>
      <w:r w:rsidR="007E12E5" w:rsidRPr="002E3D5E">
        <w:rPr>
          <w:lang w:val="ru-RU"/>
        </w:rPr>
        <w:t xml:space="preserve"> </w:t>
      </w:r>
      <w:r w:rsidRPr="002E3D5E">
        <w:rPr>
          <w:lang w:val="ru-RU"/>
        </w:rPr>
        <w:t>разных</w:t>
      </w:r>
      <w:r w:rsidR="007E12E5" w:rsidRPr="002E3D5E">
        <w:rPr>
          <w:lang w:val="ru-RU"/>
        </w:rPr>
        <w:t xml:space="preserve"> </w:t>
      </w:r>
      <w:r w:rsidRPr="002E3D5E">
        <w:rPr>
          <w:lang w:val="ru-RU"/>
        </w:rPr>
        <w:t>полов,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состоят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связаны</w:t>
      </w:r>
      <w:r w:rsidR="007E12E5" w:rsidRPr="002E3D5E">
        <w:rPr>
          <w:lang w:val="ru-RU"/>
        </w:rPr>
        <w:t xml:space="preserve"> </w:t>
      </w:r>
      <w:r w:rsidRPr="002E3D5E">
        <w:rPr>
          <w:lang w:val="ru-RU"/>
        </w:rPr>
        <w:t>семейными</w:t>
      </w:r>
      <w:r w:rsidR="007E12E5" w:rsidRPr="002E3D5E">
        <w:rPr>
          <w:lang w:val="ru-RU"/>
        </w:rPr>
        <w:t xml:space="preserve"> </w:t>
      </w:r>
      <w:r w:rsidRPr="002E3D5E">
        <w:rPr>
          <w:lang w:val="ru-RU"/>
        </w:rPr>
        <w:t>узами,</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живут</w:t>
      </w:r>
      <w:r w:rsidR="007E12E5" w:rsidRPr="002E3D5E">
        <w:rPr>
          <w:lang w:val="ru-RU"/>
        </w:rPr>
        <w:t xml:space="preserve"> </w:t>
      </w:r>
      <w:r w:rsidRPr="002E3D5E">
        <w:rPr>
          <w:lang w:val="ru-RU"/>
        </w:rPr>
        <w:t>вместе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добросовестно</w:t>
      </w:r>
      <w:r w:rsidR="007E12E5" w:rsidRPr="002E3D5E">
        <w:rPr>
          <w:lang w:val="ru-RU"/>
        </w:rPr>
        <w:t xml:space="preserve"> </w:t>
      </w:r>
      <w:r w:rsidRPr="002E3D5E">
        <w:rPr>
          <w:lang w:val="ru-RU"/>
        </w:rPr>
        <w:t>ведут</w:t>
      </w:r>
      <w:r w:rsidR="007E12E5" w:rsidRPr="002E3D5E">
        <w:rPr>
          <w:lang w:val="ru-RU"/>
        </w:rPr>
        <w:t xml:space="preserve"> </w:t>
      </w:r>
      <w:r w:rsidRPr="002E3D5E">
        <w:rPr>
          <w:lang w:val="ru-RU"/>
        </w:rPr>
        <w:t>общее</w:t>
      </w:r>
      <w:r w:rsidR="007E12E5" w:rsidRPr="002E3D5E">
        <w:rPr>
          <w:lang w:val="ru-RU"/>
        </w:rPr>
        <w:t xml:space="preserve"> </w:t>
      </w:r>
      <w:r w:rsidRPr="002E3D5E">
        <w:rPr>
          <w:lang w:val="ru-RU"/>
        </w:rPr>
        <w:t>домашнее</w:t>
      </w:r>
      <w:r w:rsidR="007E12E5" w:rsidRPr="002E3D5E">
        <w:rPr>
          <w:lang w:val="ru-RU"/>
        </w:rPr>
        <w:t xml:space="preserve"> </w:t>
      </w:r>
      <w:r w:rsidRPr="002E3D5E">
        <w:rPr>
          <w:lang w:val="ru-RU"/>
        </w:rPr>
        <w:t>хозяйство.</w:t>
      </w:r>
      <w:r w:rsidR="007E12E5" w:rsidRPr="002E3D5E">
        <w:rPr>
          <w:lang w:val="ru-RU"/>
        </w:rPr>
        <w:t xml:space="preserve"> </w:t>
      </w:r>
      <w:r w:rsidRPr="002E3D5E">
        <w:rPr>
          <w:lang w:val="ru-RU"/>
        </w:rPr>
        <w:t>Решение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те</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иные</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фактическими,</w:t>
      </w:r>
      <w:r w:rsidR="007E12E5" w:rsidRPr="002E3D5E">
        <w:rPr>
          <w:lang w:val="ru-RU"/>
        </w:rPr>
        <w:t xml:space="preserve"> </w:t>
      </w:r>
      <w:r w:rsidRPr="002E3D5E">
        <w:rPr>
          <w:lang w:val="ru-RU"/>
        </w:rPr>
        <w:t>базируется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фактах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принимается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индивидуальной</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таких</w:t>
      </w:r>
      <w:r w:rsidR="007E12E5" w:rsidRPr="002E3D5E">
        <w:rPr>
          <w:lang w:val="ru-RU"/>
        </w:rPr>
        <w:t xml:space="preserve"> </w:t>
      </w:r>
      <w:r w:rsidRPr="002E3D5E">
        <w:rPr>
          <w:lang w:val="ru-RU"/>
        </w:rPr>
        <w:t>факторов,</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продолжительность</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характер</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масштабы</w:t>
      </w:r>
      <w:r w:rsidR="007E12E5" w:rsidRPr="002E3D5E">
        <w:rPr>
          <w:lang w:val="ru-RU"/>
        </w:rPr>
        <w:t xml:space="preserve"> </w:t>
      </w:r>
      <w:r w:rsidRPr="002E3D5E">
        <w:rPr>
          <w:lang w:val="ru-RU"/>
        </w:rPr>
        <w:t>местожительства</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степень</w:t>
      </w:r>
      <w:r w:rsidR="007E12E5" w:rsidRPr="002E3D5E">
        <w:rPr>
          <w:lang w:val="ru-RU"/>
        </w:rPr>
        <w:t xml:space="preserve"> </w:t>
      </w:r>
      <w:r w:rsidRPr="002E3D5E">
        <w:rPr>
          <w:lang w:val="ru-RU"/>
        </w:rPr>
        <w:t>финансовой</w:t>
      </w:r>
      <w:r w:rsidR="007E12E5" w:rsidRPr="002E3D5E">
        <w:rPr>
          <w:lang w:val="ru-RU"/>
        </w:rPr>
        <w:t xml:space="preserve"> </w:t>
      </w:r>
      <w:r w:rsidRPr="002E3D5E">
        <w:rPr>
          <w:lang w:val="ru-RU"/>
        </w:rPr>
        <w:t>взаимозависимости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уход</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детьми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поддержка.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момент</w:t>
      </w:r>
      <w:r w:rsidR="007E12E5" w:rsidRPr="002E3D5E">
        <w:rPr>
          <w:lang w:val="ru-RU"/>
        </w:rPr>
        <w:t xml:space="preserve"> </w:t>
      </w:r>
      <w:r w:rsidRPr="002E3D5E">
        <w:rPr>
          <w:lang w:val="ru-RU"/>
        </w:rPr>
        <w:t>расставания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2006</w:t>
      </w:r>
      <w:r w:rsidR="007E12E5" w:rsidRPr="002E3D5E">
        <w:rPr>
          <w:lang w:val="ru-RU"/>
        </w:rPr>
        <w:t xml:space="preserve"> </w:t>
      </w:r>
      <w:r w:rsidRPr="002E3D5E">
        <w:rPr>
          <w:lang w:val="ru-RU"/>
        </w:rPr>
        <w:t>году</w:t>
      </w:r>
      <w:r w:rsidR="007E12E5" w:rsidRPr="002E3D5E">
        <w:rPr>
          <w:lang w:val="ru-RU"/>
        </w:rPr>
        <w:t xml:space="preserve"> </w:t>
      </w:r>
      <w:r w:rsidRPr="002E3D5E">
        <w:rPr>
          <w:lang w:val="ru-RU"/>
        </w:rPr>
        <w:t>раздел</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охватывался</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штата.</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смогла</w:t>
      </w:r>
      <w:r w:rsidR="007E12E5" w:rsidRPr="002E3D5E">
        <w:rPr>
          <w:lang w:val="ru-RU"/>
        </w:rPr>
        <w:t xml:space="preserve"> </w:t>
      </w:r>
      <w:r w:rsidRPr="002E3D5E">
        <w:rPr>
          <w:lang w:val="ru-RU"/>
        </w:rPr>
        <w:t>заключить</w:t>
      </w:r>
      <w:r w:rsidR="007E12E5" w:rsidRPr="002E3D5E">
        <w:rPr>
          <w:lang w:val="ru-RU"/>
        </w:rPr>
        <w:t xml:space="preserve"> </w:t>
      </w:r>
      <w:r w:rsidRPr="002E3D5E">
        <w:rPr>
          <w:lang w:val="ru-RU"/>
        </w:rPr>
        <w:t>официальное</w:t>
      </w:r>
      <w:r w:rsidR="007E12E5" w:rsidRPr="002E3D5E">
        <w:rPr>
          <w:lang w:val="ru-RU"/>
        </w:rPr>
        <w:t xml:space="preserve"> </w:t>
      </w:r>
      <w:r w:rsidRPr="002E3D5E">
        <w:rPr>
          <w:lang w:val="ru-RU"/>
        </w:rPr>
        <w:t>соглашение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разделении</w:t>
      </w:r>
      <w:r w:rsidR="007E12E5" w:rsidRPr="002E3D5E">
        <w:rPr>
          <w:lang w:val="ru-RU"/>
        </w:rPr>
        <w:t xml:space="preserve"> </w:t>
      </w:r>
      <w:r w:rsidRPr="002E3D5E">
        <w:rPr>
          <w:lang w:val="ru-RU"/>
        </w:rPr>
        <w:t>финансов</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w:t>
      </w:r>
      <w:r w:rsidR="007E12E5" w:rsidRPr="002E3D5E">
        <w:rPr>
          <w:lang w:val="ru-RU"/>
        </w:rPr>
        <w:t xml:space="preserve"> </w:t>
      </w:r>
      <w:r w:rsidRPr="002E3D5E">
        <w:rPr>
          <w:lang w:val="ru-RU"/>
        </w:rPr>
        <w:t>об</w:t>
      </w:r>
      <w:r w:rsidR="007E12E5" w:rsidRPr="002E3D5E">
        <w:rPr>
          <w:lang w:val="ru-RU"/>
        </w:rPr>
        <w:t xml:space="preserve"> </w:t>
      </w:r>
      <w:r w:rsidRPr="002E3D5E">
        <w:rPr>
          <w:lang w:val="ru-RU"/>
        </w:rPr>
        <w:t>имущественном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1974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w:t>
      </w:r>
      <w:proofErr w:type="spellStart"/>
      <w:r w:rsidRPr="002E3D5E">
        <w:rPr>
          <w:lang w:val="ru-RU"/>
        </w:rPr>
        <w:t>Квинсленд</w:t>
      </w:r>
      <w:proofErr w:type="spellEnd"/>
      <w:r w:rsidRPr="002E3D5E">
        <w:rPr>
          <w:lang w:val="ru-RU"/>
        </w:rPr>
        <w:t>)</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внесены</w:t>
      </w:r>
      <w:r w:rsidR="007E12E5" w:rsidRPr="002E3D5E">
        <w:rPr>
          <w:lang w:val="ru-RU"/>
        </w:rPr>
        <w:t xml:space="preserve"> </w:t>
      </w:r>
      <w:r w:rsidRPr="002E3D5E">
        <w:rPr>
          <w:lang w:val="ru-RU"/>
        </w:rPr>
        <w:t>поправки</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поправках</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2002</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w:t>
      </w:r>
      <w:proofErr w:type="spellStart"/>
      <w:r w:rsidRPr="002E3D5E">
        <w:rPr>
          <w:lang w:val="ru-RU"/>
        </w:rPr>
        <w:t>Квинсленд</w:t>
      </w:r>
      <w:proofErr w:type="spellEnd"/>
      <w:r w:rsidRPr="002E3D5E">
        <w:rPr>
          <w:lang w:val="ru-RU"/>
        </w:rPr>
        <w:t>).</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имущественные</w:t>
      </w:r>
      <w:r w:rsidR="007E12E5" w:rsidRPr="002E3D5E">
        <w:rPr>
          <w:lang w:val="ru-RU"/>
        </w:rPr>
        <w:t xml:space="preserve"> </w:t>
      </w:r>
      <w:r w:rsidRPr="002E3D5E">
        <w:rPr>
          <w:lang w:val="ru-RU"/>
        </w:rPr>
        <w:t>вопросы</w:t>
      </w:r>
      <w:r w:rsidR="007E12E5" w:rsidRPr="002E3D5E">
        <w:rPr>
          <w:lang w:val="ru-RU"/>
        </w:rPr>
        <w:t xml:space="preserve"> </w:t>
      </w:r>
      <w:r w:rsidRPr="002E3D5E">
        <w:rPr>
          <w:lang w:val="ru-RU"/>
        </w:rPr>
        <w:t>регулируются</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позволяет</w:t>
      </w:r>
      <w:r w:rsidR="007E12E5" w:rsidRPr="002E3D5E">
        <w:rPr>
          <w:lang w:val="ru-RU"/>
        </w:rPr>
        <w:t xml:space="preserve"> </w:t>
      </w:r>
      <w:r w:rsidRPr="002E3D5E">
        <w:rPr>
          <w:lang w:val="ru-RU"/>
        </w:rPr>
        <w:t>фактическим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прекратившим</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марта</w:t>
      </w:r>
      <w:r w:rsidR="007E12E5" w:rsidRPr="002E3D5E">
        <w:rPr>
          <w:lang w:val="ru-RU"/>
        </w:rPr>
        <w:t xml:space="preserve"> </w:t>
      </w:r>
      <w:r w:rsidRPr="002E3D5E">
        <w:rPr>
          <w:lang w:val="ru-RU"/>
        </w:rPr>
        <w:t>2009</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урегулировать</w:t>
      </w:r>
      <w:r w:rsidR="007E12E5" w:rsidRPr="002E3D5E">
        <w:rPr>
          <w:lang w:val="ru-RU"/>
        </w:rPr>
        <w:t xml:space="preserve"> </w:t>
      </w:r>
      <w:r w:rsidRPr="002E3D5E">
        <w:rPr>
          <w:lang w:val="ru-RU"/>
        </w:rPr>
        <w:t>проблемы</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тех</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принципов,</w:t>
      </w:r>
      <w:r w:rsidR="007E12E5" w:rsidRPr="002E3D5E">
        <w:rPr>
          <w:lang w:val="ru-RU"/>
        </w:rPr>
        <w:t xml:space="preserve"> </w:t>
      </w:r>
      <w:r w:rsidRPr="002E3D5E">
        <w:rPr>
          <w:lang w:val="ru-RU"/>
        </w:rPr>
        <w:t>какие</w:t>
      </w:r>
      <w:r w:rsidR="007E12E5" w:rsidRPr="002E3D5E">
        <w:rPr>
          <w:lang w:val="ru-RU"/>
        </w:rPr>
        <w:t xml:space="preserve"> </w:t>
      </w:r>
      <w:r w:rsidRPr="002E3D5E">
        <w:rPr>
          <w:lang w:val="ru-RU"/>
        </w:rPr>
        <w:t>применяются</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состоящим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в</w:t>
      </w:r>
      <w:r w:rsidR="00AD2B52">
        <w:rPr>
          <w:lang w:val="ru-RU"/>
        </w:rPr>
        <w:t>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средствам</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имеющимся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судах</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положениями</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касающимися</w:t>
      </w:r>
      <w:r w:rsidR="007E12E5" w:rsidRPr="002E3D5E">
        <w:rPr>
          <w:lang w:val="ru-RU"/>
        </w:rPr>
        <w:t xml:space="preserve"> </w:t>
      </w:r>
      <w:proofErr w:type="spellStart"/>
      <w:r w:rsidRPr="002E3D5E">
        <w:rPr>
          <w:lang w:val="ru-RU"/>
        </w:rPr>
        <w:t>родительства</w:t>
      </w:r>
      <w:proofErr w:type="spellEnd"/>
      <w:r w:rsidRPr="002E3D5E">
        <w:rPr>
          <w:lang w:val="ru-RU"/>
        </w:rPr>
        <w:t>.</w:t>
      </w:r>
      <w:r w:rsidR="007E12E5" w:rsidRPr="002E3D5E">
        <w:rPr>
          <w:lang w:val="ru-RU"/>
        </w:rPr>
        <w:t xml:space="preserve"> </w:t>
      </w:r>
      <w:r w:rsidRPr="002E3D5E">
        <w:rPr>
          <w:lang w:val="ru-RU"/>
        </w:rPr>
        <w:t>Этот</w:t>
      </w:r>
      <w:r w:rsidR="007E12E5" w:rsidRPr="002E3D5E">
        <w:rPr>
          <w:lang w:val="ru-RU"/>
        </w:rPr>
        <w:t xml:space="preserve"> </w:t>
      </w:r>
      <w:r w:rsidRPr="002E3D5E">
        <w:rPr>
          <w:lang w:val="ru-RU"/>
        </w:rPr>
        <w:t>Закон</w:t>
      </w:r>
      <w:r w:rsidR="007E12E5" w:rsidRPr="002E3D5E">
        <w:rPr>
          <w:lang w:val="ru-RU"/>
        </w:rPr>
        <w:t xml:space="preserve"> </w:t>
      </w:r>
      <w:r w:rsidRPr="002E3D5E">
        <w:rPr>
          <w:lang w:val="ru-RU"/>
        </w:rPr>
        <w:t>позволяет</w:t>
      </w:r>
      <w:r w:rsidR="007E12E5" w:rsidRPr="002E3D5E">
        <w:rPr>
          <w:lang w:val="ru-RU"/>
        </w:rPr>
        <w:t xml:space="preserve"> </w:t>
      </w:r>
      <w:r w:rsidRPr="002E3D5E">
        <w:rPr>
          <w:lang w:val="ru-RU"/>
        </w:rPr>
        <w:t>родителям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другим</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заинтересованным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уходе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ребенком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благополучии,</w:t>
      </w:r>
      <w:r w:rsidR="007E12E5" w:rsidRPr="002E3D5E">
        <w:rPr>
          <w:lang w:val="ru-RU"/>
        </w:rPr>
        <w:t xml:space="preserve"> </w:t>
      </w:r>
      <w:r w:rsidRPr="002E3D5E">
        <w:rPr>
          <w:lang w:val="ru-RU"/>
        </w:rPr>
        <w:t>подать</w:t>
      </w:r>
      <w:r w:rsidR="007E12E5" w:rsidRPr="002E3D5E">
        <w:rPr>
          <w:lang w:val="ru-RU"/>
        </w:rPr>
        <w:t xml:space="preserve"> </w:t>
      </w:r>
      <w:r w:rsidRPr="002E3D5E">
        <w:rPr>
          <w:lang w:val="ru-RU"/>
        </w:rPr>
        <w:t>заявку</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получение</w:t>
      </w:r>
      <w:r w:rsidR="007E12E5" w:rsidRPr="002E3D5E">
        <w:rPr>
          <w:lang w:val="ru-RU"/>
        </w:rPr>
        <w:t xml:space="preserve"> </w:t>
      </w:r>
      <w:r w:rsidRPr="002E3D5E">
        <w:rPr>
          <w:lang w:val="ru-RU"/>
        </w:rPr>
        <w:t>приказа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выполнении</w:t>
      </w:r>
      <w:r w:rsidR="007E12E5" w:rsidRPr="002E3D5E">
        <w:rPr>
          <w:lang w:val="ru-RU"/>
        </w:rPr>
        <w:t xml:space="preserve"> </w:t>
      </w:r>
      <w:r w:rsidRPr="002E3D5E">
        <w:rPr>
          <w:lang w:val="ru-RU"/>
        </w:rPr>
        <w:t>родительских</w:t>
      </w:r>
      <w:r w:rsidR="007E12E5" w:rsidRPr="002E3D5E">
        <w:rPr>
          <w:lang w:val="ru-RU"/>
        </w:rPr>
        <w:t xml:space="preserve"> </w:t>
      </w:r>
      <w:r w:rsidRPr="002E3D5E">
        <w:rPr>
          <w:lang w:val="ru-RU"/>
        </w:rPr>
        <w:t>обязанностей.</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позволяет</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обеспечивать</w:t>
      </w:r>
      <w:r w:rsidR="007E12E5" w:rsidRPr="002E3D5E">
        <w:rPr>
          <w:lang w:val="ru-RU"/>
        </w:rPr>
        <w:t xml:space="preserve"> </w:t>
      </w:r>
      <w:r w:rsidRPr="002E3D5E">
        <w:rPr>
          <w:lang w:val="ru-RU"/>
        </w:rPr>
        <w:t>наилучшее</w:t>
      </w:r>
      <w:r w:rsidR="007E12E5" w:rsidRPr="002E3D5E">
        <w:rPr>
          <w:lang w:val="ru-RU"/>
        </w:rPr>
        <w:t xml:space="preserve"> </w:t>
      </w:r>
      <w:r w:rsidRPr="002E3D5E">
        <w:rPr>
          <w:lang w:val="ru-RU"/>
        </w:rPr>
        <w:t>соответствие</w:t>
      </w:r>
      <w:r w:rsidR="007E12E5" w:rsidRPr="002E3D5E">
        <w:rPr>
          <w:lang w:val="ru-RU"/>
        </w:rPr>
        <w:t xml:space="preserve"> </w:t>
      </w:r>
      <w:r w:rsidRPr="002E3D5E">
        <w:rPr>
          <w:lang w:val="ru-RU"/>
        </w:rPr>
        <w:t>договоренностей</w:t>
      </w:r>
      <w:r w:rsidR="007E12E5" w:rsidRPr="002E3D5E">
        <w:rPr>
          <w:lang w:val="ru-RU"/>
        </w:rPr>
        <w:t xml:space="preserve"> </w:t>
      </w:r>
      <w:r w:rsidRPr="002E3D5E">
        <w:rPr>
          <w:lang w:val="ru-RU"/>
        </w:rPr>
        <w:t>об</w:t>
      </w:r>
      <w:r w:rsidR="007E12E5" w:rsidRPr="002E3D5E">
        <w:rPr>
          <w:lang w:val="ru-RU"/>
        </w:rPr>
        <w:t xml:space="preserve"> </w:t>
      </w:r>
      <w:r w:rsidRPr="002E3D5E">
        <w:rPr>
          <w:lang w:val="ru-RU"/>
        </w:rPr>
        <w:t>уходе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дочерью</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расставания</w:t>
      </w:r>
      <w:r w:rsidR="007E12E5" w:rsidRPr="002E3D5E">
        <w:rPr>
          <w:lang w:val="ru-RU"/>
        </w:rPr>
        <w:t xml:space="preserve"> </w:t>
      </w:r>
      <w:r w:rsidRPr="002E3D5E">
        <w:rPr>
          <w:lang w:val="ru-RU"/>
        </w:rPr>
        <w:t>родителей</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интересам.</w:t>
      </w:r>
      <w:r w:rsidR="007E12E5" w:rsidRPr="002E3D5E">
        <w:rPr>
          <w:lang w:val="ru-RU"/>
        </w:rPr>
        <w:t xml:space="preserve"> </w:t>
      </w:r>
      <w:r w:rsidRPr="002E3D5E">
        <w:rPr>
          <w:lang w:val="ru-RU"/>
        </w:rPr>
        <w:t>Эти</w:t>
      </w:r>
      <w:r w:rsidR="007E12E5" w:rsidRPr="002E3D5E">
        <w:rPr>
          <w:lang w:val="ru-RU"/>
        </w:rPr>
        <w:t xml:space="preserve"> </w:t>
      </w:r>
      <w:r w:rsidRPr="002E3D5E">
        <w:rPr>
          <w:lang w:val="ru-RU"/>
        </w:rPr>
        <w:t>средства</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доступны</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момент</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сейчас</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Австралийскому</w:t>
      </w:r>
      <w:r w:rsidR="007E12E5" w:rsidRPr="002E3D5E">
        <w:rPr>
          <w:lang w:val="ru-RU"/>
        </w:rPr>
        <w:t xml:space="preserve"> </w:t>
      </w:r>
      <w:r w:rsidRPr="002E3D5E">
        <w:rPr>
          <w:lang w:val="ru-RU"/>
        </w:rPr>
        <w:t>плану</w:t>
      </w:r>
      <w:r w:rsidR="007E12E5" w:rsidRPr="002E3D5E">
        <w:rPr>
          <w:lang w:val="ru-RU"/>
        </w:rPr>
        <w:t xml:space="preserve"> </w:t>
      </w:r>
      <w:r w:rsidRPr="002E3D5E">
        <w:rPr>
          <w:lang w:val="ru-RU"/>
        </w:rPr>
        <w:t>поддержки</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ходатайства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выплате</w:t>
      </w:r>
      <w:r w:rsidR="007E12E5" w:rsidRPr="002E3D5E">
        <w:rPr>
          <w:lang w:val="ru-RU"/>
        </w:rPr>
        <w:t xml:space="preserve"> </w:t>
      </w:r>
      <w:r w:rsidRPr="002E3D5E">
        <w:rPr>
          <w:lang w:val="ru-RU"/>
        </w:rPr>
        <w:t>алиментов,</w:t>
      </w:r>
      <w:r w:rsidR="007E12E5" w:rsidRPr="002E3D5E">
        <w:rPr>
          <w:lang w:val="ru-RU"/>
        </w:rPr>
        <w:t xml:space="preserve"> </w:t>
      </w:r>
      <w:r w:rsidRPr="002E3D5E">
        <w:rPr>
          <w:lang w:val="ru-RU"/>
        </w:rPr>
        <w:t>причем</w:t>
      </w:r>
      <w:r w:rsidR="007E12E5" w:rsidRPr="002E3D5E">
        <w:rPr>
          <w:lang w:val="ru-RU"/>
        </w:rPr>
        <w:t xml:space="preserve"> </w:t>
      </w:r>
      <w:r w:rsidRPr="002E3D5E">
        <w:rPr>
          <w:lang w:val="ru-RU"/>
        </w:rPr>
        <w:t>эта</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имелась</w:t>
      </w:r>
      <w:r w:rsidR="007E12E5" w:rsidRPr="002E3D5E">
        <w:rPr>
          <w:lang w:val="ru-RU"/>
        </w:rPr>
        <w:t xml:space="preserve"> </w:t>
      </w:r>
      <w:r w:rsidRPr="002E3D5E">
        <w:rPr>
          <w:lang w:val="ru-RU"/>
        </w:rPr>
        <w:t>у</w:t>
      </w:r>
      <w:r w:rsidR="007E12E5" w:rsidRPr="002E3D5E">
        <w:rPr>
          <w:lang w:val="ru-RU"/>
        </w:rPr>
        <w:t xml:space="preserve"> </w:t>
      </w:r>
      <w:r w:rsidRPr="002E3D5E">
        <w:rPr>
          <w:lang w:val="ru-RU"/>
        </w:rPr>
        <w:t>нее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2009</w:t>
      </w:r>
      <w:r w:rsidR="007E12E5" w:rsidRPr="002E3D5E">
        <w:rPr>
          <w:lang w:val="ru-RU"/>
        </w:rPr>
        <w:t xml:space="preserve"> </w:t>
      </w:r>
      <w:r w:rsidRPr="002E3D5E">
        <w:rPr>
          <w:lang w:val="ru-RU"/>
        </w:rPr>
        <w:t>года.</w:t>
      </w:r>
    </w:p>
    <w:p w:rsidR="000F4A77" w:rsidRPr="002E3D5E" w:rsidRDefault="000F4A77" w:rsidP="002E3D5E">
      <w:pPr>
        <w:pStyle w:val="SingleTxtG"/>
        <w:spacing w:before="120"/>
        <w:rPr>
          <w:lang w:val="ru-RU"/>
        </w:rPr>
      </w:pPr>
      <w:r w:rsidRPr="002E3D5E">
        <w:rPr>
          <w:lang w:val="ru-RU"/>
        </w:rPr>
        <w:t>5.6</w:t>
      </w:r>
      <w:r w:rsidRPr="002E3D5E">
        <w:rPr>
          <w:lang w:val="ru-RU"/>
        </w:rPr>
        <w:tab/>
        <w:t>Заявления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некоторых</w:t>
      </w:r>
      <w:r w:rsidR="007E12E5" w:rsidRPr="002E3D5E">
        <w:rPr>
          <w:lang w:val="ru-RU"/>
        </w:rPr>
        <w:t xml:space="preserve"> </w:t>
      </w:r>
      <w:r w:rsidRPr="002E3D5E">
        <w:rPr>
          <w:lang w:val="ru-RU"/>
        </w:rPr>
        <w:t>других</w:t>
      </w:r>
      <w:r w:rsidR="007E12E5" w:rsidRPr="002E3D5E">
        <w:rPr>
          <w:lang w:val="ru-RU"/>
        </w:rPr>
        <w:t xml:space="preserve"> </w:t>
      </w:r>
      <w:r w:rsidRPr="002E3D5E">
        <w:rPr>
          <w:lang w:val="ru-RU"/>
        </w:rPr>
        <w:t>видах</w:t>
      </w:r>
      <w:r w:rsidR="007E12E5" w:rsidRPr="002E3D5E">
        <w:rPr>
          <w:lang w:val="ru-RU"/>
        </w:rPr>
        <w:t xml:space="preserve"> </w:t>
      </w:r>
      <w:r w:rsidRPr="002E3D5E">
        <w:rPr>
          <w:lang w:val="ru-RU"/>
        </w:rPr>
        <w:t>потенциального</w:t>
      </w:r>
      <w:r w:rsidR="007E12E5" w:rsidRPr="002E3D5E">
        <w:rPr>
          <w:lang w:val="ru-RU"/>
        </w:rPr>
        <w:t xml:space="preserve"> </w:t>
      </w:r>
      <w:r w:rsidRPr="002E3D5E">
        <w:rPr>
          <w:lang w:val="ru-RU"/>
        </w:rPr>
        <w:t>вреда,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будущем</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автором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зарубежных</w:t>
      </w:r>
      <w:r w:rsidR="007E12E5" w:rsidRPr="002E3D5E">
        <w:rPr>
          <w:lang w:val="ru-RU"/>
        </w:rPr>
        <w:t xml:space="preserve"> </w:t>
      </w:r>
      <w:r w:rsidRPr="002E3D5E">
        <w:rPr>
          <w:lang w:val="ru-RU"/>
        </w:rPr>
        <w:t>юрисдикциях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влиянии</w:t>
      </w:r>
      <w:r w:rsidR="007E12E5" w:rsidRPr="002E3D5E">
        <w:rPr>
          <w:lang w:val="ru-RU"/>
        </w:rPr>
        <w:t xml:space="preserve"> </w:t>
      </w:r>
      <w:r w:rsidRPr="002E3D5E">
        <w:rPr>
          <w:lang w:val="ru-RU"/>
        </w:rPr>
        <w:t>дискриминационных</w:t>
      </w:r>
      <w:r w:rsidR="007E12E5" w:rsidRPr="002E3D5E">
        <w:rPr>
          <w:lang w:val="ru-RU"/>
        </w:rPr>
        <w:t xml:space="preserve"> </w:t>
      </w:r>
      <w:r w:rsidRPr="002E3D5E">
        <w:rPr>
          <w:lang w:val="ru-RU"/>
        </w:rPr>
        <w:t>законов</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гомосексуальные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целом,</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неприемлемыми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вариант,</w:t>
      </w:r>
      <w:r w:rsidR="007E12E5" w:rsidRPr="002E3D5E">
        <w:rPr>
          <w:lang w:val="ru-RU"/>
        </w:rPr>
        <w:t xml:space="preserve"> </w:t>
      </w:r>
      <w:r w:rsidRPr="002E3D5E">
        <w:rPr>
          <w:lang w:val="ru-RU"/>
        </w:rPr>
        <w:t>неактуальными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рассмотрения</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существу,</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них</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устанавливается,</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лично</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автором</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благоприятным.</w:t>
      </w:r>
    </w:p>
    <w:p w:rsidR="000F4A77" w:rsidRPr="002E3D5E" w:rsidRDefault="000F4A77" w:rsidP="002E3D5E">
      <w:pPr>
        <w:pStyle w:val="SingleTxtG"/>
        <w:spacing w:before="120"/>
        <w:rPr>
          <w:lang w:val="ru-RU"/>
        </w:rPr>
      </w:pPr>
      <w:r w:rsidRPr="002E3D5E">
        <w:rPr>
          <w:lang w:val="ru-RU"/>
        </w:rPr>
        <w:t>5.7</w:t>
      </w:r>
      <w:r w:rsidRPr="002E3D5E">
        <w:rPr>
          <w:lang w:val="ru-RU"/>
        </w:rPr>
        <w:tab/>
        <w:t>Утверждение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подвергается</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вступившие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тогда</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вступившие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такой</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лишено</w:t>
      </w:r>
      <w:r w:rsidR="007E12E5" w:rsidRPr="002E3D5E">
        <w:rPr>
          <w:lang w:val="ru-RU"/>
        </w:rPr>
        <w:t xml:space="preserve"> </w:t>
      </w:r>
      <w:r w:rsidRPr="002E3D5E">
        <w:rPr>
          <w:lang w:val="ru-RU"/>
        </w:rPr>
        <w:t>оснований.</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иностранного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основывается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разнополым,</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есть</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определенных</w:t>
      </w:r>
      <w:r w:rsidR="007E12E5" w:rsidRPr="002E3D5E">
        <w:rPr>
          <w:lang w:val="ru-RU"/>
        </w:rPr>
        <w:t xml:space="preserve"> </w:t>
      </w:r>
      <w:r w:rsidRPr="002E3D5E">
        <w:rPr>
          <w:lang w:val="ru-RU"/>
        </w:rPr>
        <w:t>обстоятельствах</w:t>
      </w:r>
      <w:r w:rsidR="007E12E5" w:rsidRPr="002E3D5E">
        <w:rPr>
          <w:lang w:val="ru-RU"/>
        </w:rPr>
        <w:t xml:space="preserve"> </w:t>
      </w:r>
      <w:r w:rsidRPr="002E3D5E">
        <w:rPr>
          <w:lang w:val="ru-RU"/>
        </w:rPr>
        <w:t>конкретного</w:t>
      </w:r>
      <w:r w:rsidR="007E12E5" w:rsidRPr="002E3D5E">
        <w:rPr>
          <w:lang w:val="ru-RU"/>
        </w:rPr>
        <w:t xml:space="preserve"> </w:t>
      </w:r>
      <w:r w:rsidRPr="002E3D5E">
        <w:rPr>
          <w:lang w:val="ru-RU"/>
        </w:rPr>
        <w:t>иностранного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необходимость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подобной</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общему</w:t>
      </w:r>
      <w:r w:rsidR="007E12E5" w:rsidRPr="002E3D5E">
        <w:rPr>
          <w:lang w:val="ru-RU"/>
        </w:rPr>
        <w:t xml:space="preserve"> </w:t>
      </w:r>
      <w:r w:rsidRPr="002E3D5E">
        <w:rPr>
          <w:lang w:val="ru-RU"/>
        </w:rPr>
        <w:t>принципу,</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требуют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здесь</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определенные</w:t>
      </w:r>
      <w:r w:rsidR="007E12E5" w:rsidRPr="002E3D5E">
        <w:rPr>
          <w:lang w:val="ru-RU"/>
        </w:rPr>
        <w:t xml:space="preserve"> </w:t>
      </w:r>
      <w:r w:rsidRPr="002E3D5E">
        <w:rPr>
          <w:lang w:val="ru-RU"/>
        </w:rPr>
        <w:t>исключения,</w:t>
      </w:r>
      <w:r w:rsidR="007E12E5" w:rsidRPr="002E3D5E">
        <w:rPr>
          <w:lang w:val="ru-RU"/>
        </w:rPr>
        <w:t xml:space="preserve"> </w:t>
      </w:r>
      <w:r w:rsidRPr="002E3D5E">
        <w:rPr>
          <w:lang w:val="ru-RU"/>
        </w:rPr>
        <w:t>основанные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конкретных</w:t>
      </w:r>
      <w:r w:rsidR="007E12E5" w:rsidRPr="002E3D5E">
        <w:rPr>
          <w:lang w:val="ru-RU"/>
        </w:rPr>
        <w:t xml:space="preserve"> </w:t>
      </w:r>
      <w:r w:rsidRPr="002E3D5E">
        <w:rPr>
          <w:lang w:val="ru-RU"/>
        </w:rPr>
        <w:t>обстоятельствах</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Имеется</w:t>
      </w:r>
      <w:r w:rsidR="007E12E5" w:rsidRPr="002E3D5E">
        <w:rPr>
          <w:lang w:val="ru-RU"/>
        </w:rPr>
        <w:t xml:space="preserve"> </w:t>
      </w:r>
      <w:r w:rsidRPr="002E3D5E">
        <w:rPr>
          <w:lang w:val="ru-RU"/>
        </w:rPr>
        <w:t>несколько</w:t>
      </w:r>
      <w:r w:rsidR="007E12E5" w:rsidRPr="002E3D5E">
        <w:rPr>
          <w:lang w:val="ru-RU"/>
        </w:rPr>
        <w:t xml:space="preserve"> </w:t>
      </w:r>
      <w:r w:rsidRPr="002E3D5E">
        <w:rPr>
          <w:lang w:val="ru-RU"/>
        </w:rPr>
        <w:t>категорий</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каждая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рассматривается</w:t>
      </w:r>
      <w:r w:rsidR="007E12E5" w:rsidRPr="002E3D5E">
        <w:rPr>
          <w:lang w:val="ru-RU"/>
        </w:rPr>
        <w:t xml:space="preserve"> </w:t>
      </w:r>
      <w:r w:rsidRPr="002E3D5E">
        <w:rPr>
          <w:lang w:val="ru-RU"/>
        </w:rPr>
        <w:t>отдельно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зависимости</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обстоятельств</w:t>
      </w:r>
      <w:r w:rsidR="007E12E5" w:rsidRPr="002E3D5E">
        <w:rPr>
          <w:lang w:val="ru-RU"/>
        </w:rPr>
        <w:t xml:space="preserve"> </w:t>
      </w:r>
      <w:r w:rsidRPr="002E3D5E">
        <w:rPr>
          <w:lang w:val="ru-RU"/>
        </w:rPr>
        <w:t>конкретного</w:t>
      </w:r>
      <w:r w:rsidR="007E12E5" w:rsidRPr="002E3D5E">
        <w:rPr>
          <w:lang w:val="ru-RU"/>
        </w:rPr>
        <w:t xml:space="preserve"> </w:t>
      </w:r>
      <w:r w:rsidRPr="002E3D5E">
        <w:rPr>
          <w:lang w:val="ru-RU"/>
        </w:rPr>
        <w:t>брака.</w:t>
      </w:r>
    </w:p>
    <w:p w:rsidR="002E3D5E" w:rsidRPr="002E3D5E" w:rsidRDefault="002E3D5E" w:rsidP="002E3D5E">
      <w:pPr>
        <w:suppressAutoHyphens/>
        <w:spacing w:line="240" w:lineRule="auto"/>
        <w:rPr>
          <w:rFonts w:eastAsia="SimSun" w:cs="Times New Roman"/>
          <w:spacing w:val="0"/>
          <w:w w:val="100"/>
          <w:kern w:val="0"/>
          <w:szCs w:val="20"/>
          <w:lang w:eastAsia="zh-CN"/>
        </w:rPr>
      </w:pPr>
      <w:r w:rsidRPr="002E3D5E">
        <w:rPr>
          <w:spacing w:val="0"/>
          <w:w w:val="100"/>
          <w:kern w:val="0"/>
        </w:rPr>
        <w:br w:type="page"/>
      </w:r>
    </w:p>
    <w:p w:rsidR="000F4A77" w:rsidRPr="002E3D5E" w:rsidRDefault="000F4A77" w:rsidP="002E3D5E">
      <w:pPr>
        <w:pStyle w:val="SingleTxtG"/>
        <w:spacing w:before="120"/>
        <w:rPr>
          <w:lang w:val="ru-RU"/>
        </w:rPr>
      </w:pPr>
      <w:r w:rsidRPr="002E3D5E">
        <w:rPr>
          <w:lang w:val="ru-RU"/>
        </w:rPr>
        <w:lastRenderedPageBreak/>
        <w:t>5.8</w:t>
      </w:r>
      <w:r w:rsidRPr="002E3D5E">
        <w:rPr>
          <w:lang w:val="ru-RU"/>
        </w:rPr>
        <w:tab/>
        <w:t>Согласно</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иностранный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признан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он</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браком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зарубежной</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признан</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австралийскому</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число</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признаваемых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входят</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достигла</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заключила</w:t>
      </w:r>
      <w:r w:rsidR="007E12E5" w:rsidRPr="002E3D5E">
        <w:rPr>
          <w:lang w:val="ru-RU"/>
        </w:rPr>
        <w:t xml:space="preserve"> </w:t>
      </w:r>
      <w:r w:rsidRPr="002E3D5E">
        <w:rPr>
          <w:lang w:val="ru-RU"/>
        </w:rPr>
        <w:t>законный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согласие</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реальным</w:t>
      </w:r>
      <w:r w:rsidR="007E12E5" w:rsidRPr="002E3D5E">
        <w:rPr>
          <w:lang w:val="ru-RU"/>
        </w:rPr>
        <w:t xml:space="preserve"> </w:t>
      </w:r>
      <w:r w:rsidRPr="002E3D5E">
        <w:rPr>
          <w:lang w:val="ru-RU"/>
        </w:rPr>
        <w:t>согласием;</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состоят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запрещенных</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братом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сестрой;</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союз</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двумя</w:t>
      </w:r>
      <w:r w:rsidR="007E12E5" w:rsidRPr="002E3D5E">
        <w:rPr>
          <w:lang w:val="ru-RU"/>
        </w:rPr>
        <w:t xml:space="preserve"> </w:t>
      </w:r>
      <w:r w:rsidRPr="002E3D5E">
        <w:rPr>
          <w:lang w:val="ru-RU"/>
        </w:rPr>
        <w:t>партнерами</w:t>
      </w:r>
      <w:r w:rsidR="007E12E5" w:rsidRPr="002E3D5E">
        <w:rPr>
          <w:lang w:val="ru-RU"/>
        </w:rPr>
        <w:t xml:space="preserve"> </w:t>
      </w:r>
      <w:r w:rsidRPr="002E3D5E">
        <w:rPr>
          <w:lang w:val="ru-RU"/>
        </w:rPr>
        <w:t>одного</w:t>
      </w:r>
      <w:r w:rsidR="007E12E5" w:rsidRPr="002E3D5E">
        <w:rPr>
          <w:lang w:val="ru-RU"/>
        </w:rPr>
        <w:t xml:space="preserve"> </w:t>
      </w:r>
      <w:r w:rsidRPr="002E3D5E">
        <w:rPr>
          <w:lang w:val="ru-RU"/>
        </w:rPr>
        <w:t>пола.</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достигла</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согласие</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реальным</w:t>
      </w:r>
      <w:r w:rsidR="007E12E5" w:rsidRPr="002E3D5E">
        <w:rPr>
          <w:lang w:val="ru-RU"/>
        </w:rPr>
        <w:t xml:space="preserve"> </w:t>
      </w:r>
      <w:r w:rsidRPr="002E3D5E">
        <w:rPr>
          <w:lang w:val="ru-RU"/>
        </w:rPr>
        <w:t>согласием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состоят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запрещенных</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отношение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разнополым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одинаковое,</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проводимое</w:t>
      </w:r>
      <w:r w:rsidR="007E12E5" w:rsidRPr="002E3D5E">
        <w:rPr>
          <w:lang w:val="ru-RU"/>
        </w:rPr>
        <w:t xml:space="preserve"> </w:t>
      </w:r>
      <w:r w:rsidRPr="002E3D5E">
        <w:rPr>
          <w:lang w:val="ru-RU"/>
        </w:rPr>
        <w:t>автором</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разнополыми</w:t>
      </w:r>
      <w:r w:rsidR="007E12E5" w:rsidRPr="002E3D5E">
        <w:rPr>
          <w:lang w:val="ru-RU"/>
        </w:rPr>
        <w:t xml:space="preserve"> </w:t>
      </w:r>
      <w:r w:rsidRPr="002E3D5E">
        <w:rPr>
          <w:lang w:val="ru-RU"/>
        </w:rPr>
        <w:t>иностранными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иностранными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корректным.</w:t>
      </w:r>
    </w:p>
    <w:p w:rsidR="000F4A77" w:rsidRPr="002E3D5E" w:rsidRDefault="000F4A77" w:rsidP="002E3D5E">
      <w:pPr>
        <w:pStyle w:val="SingleTxtG"/>
        <w:spacing w:before="120"/>
        <w:rPr>
          <w:lang w:val="ru-RU"/>
        </w:rPr>
      </w:pPr>
      <w:r w:rsidRPr="002E3D5E">
        <w:rPr>
          <w:lang w:val="ru-RU"/>
        </w:rPr>
        <w:t>5.9</w:t>
      </w:r>
      <w:r w:rsidRPr="002E3D5E">
        <w:rPr>
          <w:lang w:val="ru-RU"/>
        </w:rPr>
        <w:tab/>
        <w:t>Если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согласен</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австралийские</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эквивалентны</w:t>
      </w:r>
      <w:r w:rsidR="007E12E5" w:rsidRPr="002E3D5E">
        <w:rPr>
          <w:lang w:val="ru-RU"/>
        </w:rPr>
        <w:t xml:space="preserve"> </w:t>
      </w:r>
      <w:r w:rsidRPr="002E3D5E">
        <w:rPr>
          <w:lang w:val="ru-RU"/>
        </w:rPr>
        <w:t>различию</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вариант,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любое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законах</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разрешается,</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оно</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применении</w:t>
      </w:r>
      <w:r w:rsidR="007E12E5" w:rsidRPr="002E3D5E">
        <w:rPr>
          <w:lang w:val="ru-RU"/>
        </w:rPr>
        <w:t xml:space="preserve"> </w:t>
      </w:r>
      <w:r w:rsidRPr="002E3D5E">
        <w:rPr>
          <w:lang w:val="ru-RU"/>
        </w:rPr>
        <w:t>Комитета</w:t>
      </w:r>
      <w:r w:rsidRPr="002E3D5E">
        <w:rPr>
          <w:rStyle w:val="aa"/>
        </w:rPr>
        <w:footnoteReference w:id="8"/>
      </w:r>
      <w:r w:rsidR="007E12E5" w:rsidRPr="002E3D5E">
        <w:rPr>
          <w:lang w:val="ru-RU"/>
        </w:rPr>
        <w:t xml:space="preserve"> </w:t>
      </w:r>
      <w:r w:rsidRPr="002E3D5E">
        <w:rPr>
          <w:lang w:val="ru-RU"/>
        </w:rPr>
        <w:t>проверка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законное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заключается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оно</w:t>
      </w:r>
      <w:r w:rsidR="007E12E5" w:rsidRPr="002E3D5E">
        <w:rPr>
          <w:lang w:val="ru-RU"/>
        </w:rPr>
        <w:t xml:space="preserve"> </w:t>
      </w:r>
      <w:r w:rsidRPr="002E3D5E">
        <w:rPr>
          <w:lang w:val="ru-RU"/>
        </w:rPr>
        <w:t>должно</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направлено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достижение</w:t>
      </w:r>
      <w:r w:rsidR="007E12E5" w:rsidRPr="002E3D5E">
        <w:rPr>
          <w:lang w:val="ru-RU"/>
        </w:rPr>
        <w:t xml:space="preserve"> </w:t>
      </w:r>
      <w:r w:rsidRPr="002E3D5E">
        <w:rPr>
          <w:lang w:val="ru-RU"/>
        </w:rPr>
        <w:t>допустимой</w:t>
      </w:r>
      <w:r w:rsidR="007E12E5" w:rsidRPr="002E3D5E">
        <w:rPr>
          <w:lang w:val="ru-RU"/>
        </w:rPr>
        <w:t xml:space="preserve"> </w:t>
      </w:r>
      <w:r w:rsidRPr="002E3D5E">
        <w:rPr>
          <w:lang w:val="ru-RU"/>
        </w:rPr>
        <w:t>цели;</w:t>
      </w:r>
      <w:r w:rsidR="007E12E5" w:rsidRPr="002E3D5E">
        <w:rPr>
          <w:lang w:val="ru-RU"/>
        </w:rPr>
        <w:t xml:space="preserve"> </w:t>
      </w:r>
      <w:r w:rsidRPr="002E3D5E">
        <w:rPr>
          <w:lang w:val="ru-RU"/>
        </w:rPr>
        <w:t>основываться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соразмерным</w:t>
      </w:r>
      <w:r w:rsidR="007E12E5" w:rsidRPr="002E3D5E">
        <w:rPr>
          <w:lang w:val="ru-RU"/>
        </w:rPr>
        <w:t xml:space="preserve"> </w:t>
      </w:r>
      <w:r w:rsidRPr="002E3D5E">
        <w:rPr>
          <w:lang w:val="ru-RU"/>
        </w:rPr>
        <w:t>достигаемой</w:t>
      </w:r>
      <w:r w:rsidR="007E12E5" w:rsidRPr="002E3D5E">
        <w:rPr>
          <w:lang w:val="ru-RU"/>
        </w:rPr>
        <w:t xml:space="preserve"> </w:t>
      </w:r>
      <w:r w:rsidRPr="002E3D5E">
        <w:rPr>
          <w:lang w:val="ru-RU"/>
        </w:rPr>
        <w:t>цели.</w:t>
      </w:r>
      <w:r w:rsidR="007E12E5" w:rsidRPr="002E3D5E">
        <w:rPr>
          <w:lang w:val="ru-RU"/>
        </w:rPr>
        <w:t xml:space="preserve"> </w:t>
      </w:r>
      <w:r w:rsidRPr="002E3D5E">
        <w:rPr>
          <w:lang w:val="ru-RU"/>
        </w:rPr>
        <w:t>Любое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удовлетворяет</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проверке.</w:t>
      </w:r>
      <w:r w:rsidR="007E12E5" w:rsidRPr="002E3D5E">
        <w:rPr>
          <w:lang w:val="ru-RU"/>
        </w:rPr>
        <w:t xml:space="preserve"> </w:t>
      </w:r>
      <w:r w:rsidRPr="002E3D5E">
        <w:rPr>
          <w:lang w:val="ru-RU"/>
        </w:rPr>
        <w:t>Во-первых,</w:t>
      </w:r>
      <w:r w:rsidR="007E12E5" w:rsidRPr="002E3D5E">
        <w:rPr>
          <w:lang w:val="ru-RU"/>
        </w:rPr>
        <w:t xml:space="preserve"> </w:t>
      </w:r>
      <w:r w:rsidRPr="002E3D5E">
        <w:rPr>
          <w:lang w:val="ru-RU"/>
        </w:rPr>
        <w:t>рамочная</w:t>
      </w:r>
      <w:r w:rsidR="007E12E5" w:rsidRPr="002E3D5E">
        <w:rPr>
          <w:lang w:val="ru-RU"/>
        </w:rPr>
        <w:t xml:space="preserve"> </w:t>
      </w:r>
      <w:r w:rsidRPr="002E3D5E">
        <w:rPr>
          <w:lang w:val="ru-RU"/>
        </w:rPr>
        <w:t>основа</w:t>
      </w:r>
      <w:r w:rsidR="007E12E5" w:rsidRPr="002E3D5E">
        <w:rPr>
          <w:lang w:val="ru-RU"/>
        </w:rPr>
        <w:t xml:space="preserve"> </w:t>
      </w:r>
      <w:r w:rsidRPr="002E3D5E">
        <w:rPr>
          <w:lang w:val="ru-RU"/>
        </w:rPr>
        <w:t>австралийских</w:t>
      </w:r>
      <w:r w:rsidR="007E12E5" w:rsidRPr="002E3D5E">
        <w:rPr>
          <w:lang w:val="ru-RU"/>
        </w:rPr>
        <w:t xml:space="preserve"> </w:t>
      </w:r>
      <w:r w:rsidRPr="002E3D5E">
        <w:rPr>
          <w:lang w:val="ru-RU"/>
        </w:rPr>
        <w:t>законов</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направлена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обеспечение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чьи</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законными,</w:t>
      </w:r>
      <w:r w:rsidR="007E12E5" w:rsidRPr="002E3D5E">
        <w:rPr>
          <w:lang w:val="ru-RU"/>
        </w:rPr>
        <w:t xml:space="preserve"> </w:t>
      </w:r>
      <w:r w:rsidRPr="002E3D5E">
        <w:rPr>
          <w:lang w:val="ru-RU"/>
        </w:rPr>
        <w:t>могли</w:t>
      </w:r>
      <w:r w:rsidR="007E12E5" w:rsidRPr="002E3D5E">
        <w:rPr>
          <w:lang w:val="ru-RU"/>
        </w:rPr>
        <w:t xml:space="preserve"> </w:t>
      </w:r>
      <w:r w:rsidRPr="002E3D5E">
        <w:rPr>
          <w:lang w:val="ru-RU"/>
        </w:rPr>
        <w:t>развестись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Эта</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допустимой.</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5.10</w:t>
      </w:r>
      <w:r w:rsidRPr="002E3D5E">
        <w:rPr>
          <w:lang w:val="ru-RU"/>
        </w:rPr>
        <w:tab/>
        <w:t>Супружеские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вступившие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признаваемые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супружеские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состоящие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предписание</w:t>
      </w:r>
      <w:r w:rsidR="007E12E5" w:rsidRPr="002E3D5E">
        <w:rPr>
          <w:lang w:val="ru-RU"/>
        </w:rPr>
        <w:t xml:space="preserve"> </w:t>
      </w:r>
      <w:r w:rsidRPr="002E3D5E">
        <w:rPr>
          <w:lang w:val="ru-RU"/>
        </w:rPr>
        <w:t>закреплено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поэтому</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объективным.</w:t>
      </w:r>
      <w:r w:rsidR="007E12E5" w:rsidRPr="002E3D5E">
        <w:rPr>
          <w:lang w:val="ru-RU"/>
        </w:rPr>
        <w:t xml:space="preserve"> </w:t>
      </w:r>
      <w:r w:rsidRPr="002E3D5E">
        <w:rPr>
          <w:lang w:val="ru-RU"/>
        </w:rPr>
        <w:t>Разумно,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отражает</w:t>
      </w:r>
      <w:r w:rsidR="007E12E5" w:rsidRPr="002E3D5E">
        <w:rPr>
          <w:lang w:val="ru-RU"/>
        </w:rPr>
        <w:t xml:space="preserve"> </w:t>
      </w:r>
      <w:r w:rsidRPr="002E3D5E">
        <w:rPr>
          <w:lang w:val="ru-RU"/>
        </w:rPr>
        <w:t>свою</w:t>
      </w:r>
      <w:r w:rsidR="007E12E5" w:rsidRPr="002E3D5E">
        <w:rPr>
          <w:lang w:val="ru-RU"/>
        </w:rPr>
        <w:t xml:space="preserve"> </w:t>
      </w:r>
      <w:r w:rsidRPr="002E3D5E">
        <w:rPr>
          <w:lang w:val="ru-RU"/>
        </w:rPr>
        <w:t>внутреннюю</w:t>
      </w:r>
      <w:r w:rsidR="007E12E5" w:rsidRPr="002E3D5E">
        <w:rPr>
          <w:lang w:val="ru-RU"/>
        </w:rPr>
        <w:t xml:space="preserve"> </w:t>
      </w:r>
      <w:r w:rsidRPr="002E3D5E">
        <w:rPr>
          <w:lang w:val="ru-RU"/>
        </w:rPr>
        <w:t>политику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какие</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вступать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Исключения,</w:t>
      </w:r>
      <w:r w:rsidR="007E12E5" w:rsidRPr="002E3D5E">
        <w:rPr>
          <w:lang w:val="ru-RU"/>
        </w:rPr>
        <w:t xml:space="preserve"> </w:t>
      </w:r>
      <w:r w:rsidRPr="002E3D5E">
        <w:rPr>
          <w:lang w:val="ru-RU"/>
        </w:rPr>
        <w:t>связанные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полигамными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иностранными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заключенными</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сторонами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возрасте</w:t>
      </w:r>
      <w:r w:rsidR="007E12E5" w:rsidRPr="002E3D5E">
        <w:rPr>
          <w:lang w:val="ru-RU"/>
        </w:rPr>
        <w:t xml:space="preserve"> </w:t>
      </w:r>
      <w:r w:rsidRPr="002E3D5E">
        <w:rPr>
          <w:lang w:val="ru-RU"/>
        </w:rPr>
        <w:t>16–18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сделаны</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оправданным</w:t>
      </w:r>
      <w:r w:rsidR="007E12E5" w:rsidRPr="002E3D5E">
        <w:rPr>
          <w:lang w:val="ru-RU"/>
        </w:rPr>
        <w:t xml:space="preserve"> </w:t>
      </w:r>
      <w:r w:rsidRPr="002E3D5E">
        <w:rPr>
          <w:lang w:val="ru-RU"/>
        </w:rPr>
        <w:t>причинам.</w:t>
      </w:r>
      <w:r w:rsidR="007E12E5" w:rsidRPr="002E3D5E">
        <w:rPr>
          <w:lang w:val="ru-RU"/>
        </w:rPr>
        <w:t xml:space="preserve"> </w:t>
      </w:r>
      <w:r w:rsidRPr="002E3D5E">
        <w:rPr>
          <w:lang w:val="ru-RU"/>
        </w:rPr>
        <w:t>Сначала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матримониальных</w:t>
      </w:r>
      <w:r w:rsidR="007E12E5" w:rsidRPr="002E3D5E">
        <w:rPr>
          <w:lang w:val="ru-RU"/>
        </w:rPr>
        <w:t xml:space="preserve"> </w:t>
      </w:r>
      <w:r w:rsidRPr="002E3D5E">
        <w:rPr>
          <w:lang w:val="ru-RU"/>
        </w:rPr>
        <w:t>делах</w:t>
      </w:r>
      <w:r w:rsidR="007E12E5" w:rsidRPr="002E3D5E">
        <w:rPr>
          <w:lang w:val="ru-RU"/>
        </w:rPr>
        <w:t xml:space="preserve"> </w:t>
      </w:r>
      <w:r w:rsidRPr="002E3D5E">
        <w:rPr>
          <w:lang w:val="ru-RU"/>
        </w:rPr>
        <w:t>1959</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затем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полигамные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законно</w:t>
      </w:r>
      <w:r w:rsidR="007E12E5" w:rsidRPr="002E3D5E">
        <w:rPr>
          <w:lang w:val="ru-RU"/>
        </w:rPr>
        <w:t xml:space="preserve"> </w:t>
      </w:r>
      <w:r w:rsidRPr="002E3D5E">
        <w:rPr>
          <w:lang w:val="ru-RU"/>
        </w:rPr>
        <w:t>заключенные</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считаются</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процедур</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данному</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дает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разводу.</w:t>
      </w:r>
      <w:r w:rsidR="007E12E5" w:rsidRPr="002E3D5E">
        <w:rPr>
          <w:lang w:val="ru-RU"/>
        </w:rPr>
        <w:t xml:space="preserve"> </w:t>
      </w:r>
      <w:r w:rsidRPr="002E3D5E">
        <w:rPr>
          <w:lang w:val="ru-RU"/>
        </w:rPr>
        <w:t>Разумная</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заключается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сторонам</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поддержке,</w:t>
      </w:r>
      <w:r w:rsidR="007E12E5" w:rsidRPr="002E3D5E">
        <w:rPr>
          <w:lang w:val="ru-RU"/>
        </w:rPr>
        <w:t xml:space="preserve"> </w:t>
      </w:r>
      <w:r w:rsidRPr="002E3D5E">
        <w:rPr>
          <w:lang w:val="ru-RU"/>
        </w:rPr>
        <w:t>пособиям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помощи,</w:t>
      </w:r>
      <w:r w:rsidR="007E12E5" w:rsidRPr="002E3D5E">
        <w:rPr>
          <w:lang w:val="ru-RU"/>
        </w:rPr>
        <w:t xml:space="preserve"> </w:t>
      </w:r>
      <w:r w:rsidRPr="002E3D5E">
        <w:rPr>
          <w:lang w:val="ru-RU"/>
        </w:rPr>
        <w:t>предоставляемым</w:t>
      </w:r>
      <w:r w:rsidR="007E12E5" w:rsidRPr="002E3D5E">
        <w:rPr>
          <w:lang w:val="ru-RU"/>
        </w:rPr>
        <w:t xml:space="preserve"> </w:t>
      </w:r>
      <w:r w:rsidRPr="002E3D5E">
        <w:rPr>
          <w:lang w:val="ru-RU"/>
        </w:rPr>
        <w:t>судами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решения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содержания</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Данное</w:t>
      </w:r>
      <w:r w:rsidR="007E12E5" w:rsidRPr="002E3D5E">
        <w:rPr>
          <w:lang w:val="ru-RU"/>
        </w:rPr>
        <w:t xml:space="preserve"> </w:t>
      </w:r>
      <w:r w:rsidRPr="002E3D5E">
        <w:rPr>
          <w:lang w:val="ru-RU"/>
        </w:rPr>
        <w:t>исключение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объективным,</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равным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применяется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состоящим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браках.</w:t>
      </w:r>
    </w:p>
    <w:p w:rsidR="000F4A77" w:rsidRPr="002E3D5E" w:rsidRDefault="000F4A77" w:rsidP="002E3D5E">
      <w:pPr>
        <w:pStyle w:val="SingleTxtG"/>
        <w:spacing w:before="120"/>
        <w:rPr>
          <w:lang w:val="ru-RU"/>
        </w:rPr>
      </w:pPr>
      <w:r w:rsidRPr="002E3D5E">
        <w:rPr>
          <w:lang w:val="ru-RU"/>
        </w:rPr>
        <w:t>5.11</w:t>
      </w:r>
      <w:r w:rsidRPr="002E3D5E">
        <w:rPr>
          <w:lang w:val="ru-RU"/>
        </w:rPr>
        <w:tab/>
        <w:t>Что</w:t>
      </w:r>
      <w:r w:rsidR="007E12E5" w:rsidRPr="002E3D5E">
        <w:rPr>
          <w:lang w:val="ru-RU"/>
        </w:rPr>
        <w:t xml:space="preserve"> </w:t>
      </w:r>
      <w:r w:rsidRPr="002E3D5E">
        <w:rPr>
          <w:lang w:val="ru-RU"/>
        </w:rPr>
        <w:t>касается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возрасте</w:t>
      </w:r>
      <w:r w:rsidR="007E12E5" w:rsidRPr="002E3D5E">
        <w:rPr>
          <w:lang w:val="ru-RU"/>
        </w:rPr>
        <w:t xml:space="preserve"> </w:t>
      </w:r>
      <w:r w:rsidRPr="002E3D5E">
        <w:rPr>
          <w:lang w:val="ru-RU"/>
        </w:rPr>
        <w:t>16–18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пункт</w:t>
      </w:r>
      <w:r w:rsidR="002727CD" w:rsidRPr="002E3D5E">
        <w:rPr>
          <w:lang w:val="ru-RU"/>
        </w:rPr>
        <w:t> </w:t>
      </w:r>
      <w:r w:rsidRPr="002E3D5E">
        <w:rPr>
          <w:lang w:val="ru-RU"/>
        </w:rPr>
        <w:t>3</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88</w:t>
      </w:r>
      <w:r w:rsidRPr="002E3D5E">
        <w:t>D</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гласит,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подобный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признан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до</w:t>
      </w:r>
      <w:r w:rsidR="007E12E5" w:rsidRPr="002E3D5E">
        <w:rPr>
          <w:lang w:val="ru-RU"/>
        </w:rPr>
        <w:t xml:space="preserve"> </w:t>
      </w:r>
      <w:r w:rsidRPr="002E3D5E">
        <w:rPr>
          <w:lang w:val="ru-RU"/>
        </w:rPr>
        <w:t>тех</w:t>
      </w:r>
      <w:r w:rsidR="007E12E5" w:rsidRPr="002E3D5E">
        <w:rPr>
          <w:lang w:val="ru-RU"/>
        </w:rPr>
        <w:t xml:space="preserve"> </w:t>
      </w:r>
      <w:r w:rsidRPr="002E3D5E">
        <w:rPr>
          <w:lang w:val="ru-RU"/>
        </w:rPr>
        <w:t>пор,</w:t>
      </w:r>
      <w:r w:rsidR="007E12E5" w:rsidRPr="002E3D5E">
        <w:rPr>
          <w:lang w:val="ru-RU"/>
        </w:rPr>
        <w:t xml:space="preserve"> </w:t>
      </w:r>
      <w:r w:rsidRPr="002E3D5E">
        <w:rPr>
          <w:lang w:val="ru-RU"/>
        </w:rPr>
        <w:t>пока</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достигнет</w:t>
      </w:r>
      <w:r w:rsidR="007E12E5" w:rsidRPr="002E3D5E">
        <w:rPr>
          <w:lang w:val="ru-RU"/>
        </w:rPr>
        <w:t xml:space="preserve"> </w:t>
      </w:r>
      <w:r w:rsidRPr="002E3D5E">
        <w:rPr>
          <w:lang w:val="ru-RU"/>
        </w:rPr>
        <w:t>16</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обе</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достигают</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16</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считаться</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он</w:t>
      </w:r>
      <w:r w:rsidR="007E12E5" w:rsidRPr="002E3D5E">
        <w:rPr>
          <w:lang w:val="ru-RU"/>
        </w:rPr>
        <w:t xml:space="preserve"> </w:t>
      </w:r>
      <w:r w:rsidRPr="002E3D5E">
        <w:rPr>
          <w:lang w:val="ru-RU"/>
        </w:rPr>
        <w:t>удовлетворяет</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остальным</w:t>
      </w:r>
      <w:r w:rsidR="007E12E5" w:rsidRPr="002E3D5E">
        <w:rPr>
          <w:lang w:val="ru-RU"/>
        </w:rPr>
        <w:t xml:space="preserve"> </w:t>
      </w:r>
      <w:r w:rsidRPr="002E3D5E">
        <w:rPr>
          <w:lang w:val="ru-RU"/>
        </w:rPr>
        <w:t>содержащимся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требованиям,</w:t>
      </w:r>
      <w:r w:rsidR="007E12E5" w:rsidRPr="002E3D5E">
        <w:rPr>
          <w:lang w:val="ru-RU"/>
        </w:rPr>
        <w:t xml:space="preserve"> </w:t>
      </w:r>
      <w:r w:rsidRPr="002E3D5E">
        <w:rPr>
          <w:lang w:val="ru-RU"/>
        </w:rPr>
        <w:t>касающимся</w:t>
      </w:r>
      <w:r w:rsidR="007E12E5" w:rsidRPr="002E3D5E">
        <w:rPr>
          <w:lang w:val="ru-RU"/>
        </w:rPr>
        <w:t xml:space="preserve"> </w:t>
      </w:r>
      <w:r w:rsidRPr="002E3D5E">
        <w:rPr>
          <w:lang w:val="ru-RU"/>
        </w:rPr>
        <w:t>согласия,</w:t>
      </w:r>
      <w:r w:rsidR="007E12E5" w:rsidRPr="002E3D5E">
        <w:rPr>
          <w:lang w:val="ru-RU"/>
        </w:rPr>
        <w:t xml:space="preserve"> </w:t>
      </w:r>
      <w:r w:rsidRPr="002E3D5E">
        <w:rPr>
          <w:lang w:val="ru-RU"/>
        </w:rPr>
        <w:t>полигамии,</w:t>
      </w:r>
      <w:r w:rsidR="007E12E5" w:rsidRPr="002E3D5E">
        <w:rPr>
          <w:lang w:val="ru-RU"/>
        </w:rPr>
        <w:t xml:space="preserve"> </w:t>
      </w:r>
      <w:r w:rsidRPr="002E3D5E">
        <w:rPr>
          <w:lang w:val="ru-RU"/>
        </w:rPr>
        <w:t>запрещенных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исключение</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общего</w:t>
      </w:r>
      <w:r w:rsidR="007E12E5" w:rsidRPr="002E3D5E">
        <w:rPr>
          <w:lang w:val="ru-RU"/>
        </w:rPr>
        <w:t xml:space="preserve"> </w:t>
      </w:r>
      <w:r w:rsidRPr="002E3D5E">
        <w:rPr>
          <w:lang w:val="ru-RU"/>
        </w:rPr>
        <w:t>правила</w:t>
      </w:r>
      <w:r w:rsidR="007E12E5" w:rsidRPr="002E3D5E">
        <w:rPr>
          <w:lang w:val="ru-RU"/>
        </w:rPr>
        <w:t xml:space="preserve"> </w:t>
      </w:r>
      <w:r w:rsidRPr="002E3D5E">
        <w:rPr>
          <w:lang w:val="ru-RU"/>
        </w:rPr>
        <w:t>обусловлено</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достигают</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16</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австралийским</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состоящим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предоставляется</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Данное</w:t>
      </w:r>
      <w:r w:rsidR="007E12E5" w:rsidRPr="002E3D5E">
        <w:rPr>
          <w:lang w:val="ru-RU"/>
        </w:rPr>
        <w:t xml:space="preserve"> </w:t>
      </w:r>
      <w:r w:rsidRPr="002E3D5E">
        <w:rPr>
          <w:lang w:val="ru-RU"/>
        </w:rPr>
        <w:t>исключение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lastRenderedPageBreak/>
        <w:t>разумным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объективным,</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у</w:t>
      </w:r>
      <w:r w:rsidR="007E12E5" w:rsidRPr="002E3D5E">
        <w:rPr>
          <w:lang w:val="ru-RU"/>
        </w:rPr>
        <w:t xml:space="preserve"> </w:t>
      </w:r>
      <w:r w:rsidRPr="002E3D5E">
        <w:rPr>
          <w:lang w:val="ru-RU"/>
        </w:rPr>
        <w:t>него</w:t>
      </w:r>
      <w:r w:rsidR="007E12E5" w:rsidRPr="002E3D5E">
        <w:rPr>
          <w:lang w:val="ru-RU"/>
        </w:rPr>
        <w:t xml:space="preserve"> </w:t>
      </w:r>
      <w:r w:rsidRPr="002E3D5E">
        <w:rPr>
          <w:lang w:val="ru-RU"/>
        </w:rPr>
        <w:t>есть</w:t>
      </w:r>
      <w:r w:rsidR="007E12E5" w:rsidRPr="002E3D5E">
        <w:rPr>
          <w:lang w:val="ru-RU"/>
        </w:rPr>
        <w:t xml:space="preserve"> </w:t>
      </w:r>
      <w:r w:rsidRPr="002E3D5E">
        <w:rPr>
          <w:lang w:val="ru-RU"/>
        </w:rPr>
        <w:t>четкое</w:t>
      </w:r>
      <w:r w:rsidR="007E12E5" w:rsidRPr="002E3D5E">
        <w:rPr>
          <w:lang w:val="ru-RU"/>
        </w:rPr>
        <w:t xml:space="preserve"> </w:t>
      </w:r>
      <w:r w:rsidRPr="002E3D5E">
        <w:rPr>
          <w:lang w:val="ru-RU"/>
        </w:rPr>
        <w:t>политическое</w:t>
      </w:r>
      <w:r w:rsidR="007E12E5" w:rsidRPr="002E3D5E">
        <w:rPr>
          <w:lang w:val="ru-RU"/>
        </w:rPr>
        <w:t xml:space="preserve"> </w:t>
      </w:r>
      <w:r w:rsidRPr="002E3D5E">
        <w:rPr>
          <w:lang w:val="ru-RU"/>
        </w:rPr>
        <w:t>обоснование,</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базируется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объективном</w:t>
      </w:r>
      <w:r w:rsidR="007E12E5" w:rsidRPr="002E3D5E">
        <w:rPr>
          <w:lang w:val="ru-RU"/>
        </w:rPr>
        <w:t xml:space="preserve"> </w:t>
      </w:r>
      <w:r w:rsidRPr="002E3D5E">
        <w:rPr>
          <w:lang w:val="ru-RU"/>
        </w:rPr>
        <w:t>критерии,</w:t>
      </w:r>
      <w:r w:rsidR="007E12E5" w:rsidRPr="002E3D5E">
        <w:rPr>
          <w:lang w:val="ru-RU"/>
        </w:rPr>
        <w:t xml:space="preserve"> </w:t>
      </w:r>
      <w:r w:rsidRPr="002E3D5E">
        <w:rPr>
          <w:lang w:val="ru-RU"/>
        </w:rPr>
        <w:t>т.</w:t>
      </w:r>
      <w:r w:rsidR="002727CD" w:rsidRPr="002E3D5E">
        <w:rPr>
          <w:lang w:val="ru-RU"/>
        </w:rPr>
        <w:t> </w:t>
      </w:r>
      <w:r w:rsidRPr="002E3D5E">
        <w:rPr>
          <w:lang w:val="ru-RU"/>
        </w:rPr>
        <w:t>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возрасте.</w:t>
      </w:r>
    </w:p>
    <w:p w:rsidR="000F4A77" w:rsidRPr="002E3D5E" w:rsidRDefault="000F4A77" w:rsidP="002E3D5E">
      <w:pPr>
        <w:pStyle w:val="SingleTxtG"/>
        <w:spacing w:before="120"/>
        <w:rPr>
          <w:lang w:val="ru-RU"/>
        </w:rPr>
      </w:pPr>
      <w:r w:rsidRPr="002E3D5E">
        <w:rPr>
          <w:lang w:val="ru-RU"/>
        </w:rPr>
        <w:t>5.12</w:t>
      </w:r>
      <w:r w:rsidRPr="002E3D5E">
        <w:rPr>
          <w:lang w:val="ru-RU"/>
        </w:rPr>
        <w:tab/>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соразмерно</w:t>
      </w:r>
      <w:r w:rsidR="007E12E5" w:rsidRPr="002E3D5E">
        <w:rPr>
          <w:lang w:val="ru-RU"/>
        </w:rPr>
        <w:t xml:space="preserve"> </w:t>
      </w:r>
      <w:r w:rsidRPr="002E3D5E">
        <w:rPr>
          <w:lang w:val="ru-RU"/>
        </w:rPr>
        <w:t>достигаемой</w:t>
      </w:r>
      <w:r w:rsidR="007E12E5" w:rsidRPr="002E3D5E">
        <w:rPr>
          <w:lang w:val="ru-RU"/>
        </w:rPr>
        <w:t xml:space="preserve"> </w:t>
      </w:r>
      <w:r w:rsidRPr="002E3D5E">
        <w:rPr>
          <w:lang w:val="ru-RU"/>
        </w:rPr>
        <w:t>цели.</w:t>
      </w:r>
      <w:r w:rsidR="007E12E5" w:rsidRPr="002E3D5E">
        <w:rPr>
          <w:lang w:val="ru-RU"/>
        </w:rPr>
        <w:t xml:space="preserve"> </w:t>
      </w:r>
      <w:r w:rsidRPr="002E3D5E">
        <w:rPr>
          <w:lang w:val="ru-RU"/>
        </w:rPr>
        <w:t>Положения</w:t>
      </w:r>
      <w:r w:rsidR="007E12E5" w:rsidRPr="002E3D5E">
        <w:rPr>
          <w:lang w:val="ru-RU"/>
        </w:rPr>
        <w:t xml:space="preserve"> </w:t>
      </w:r>
      <w:r w:rsidRPr="002E3D5E">
        <w:rPr>
          <w:lang w:val="ru-RU"/>
        </w:rPr>
        <w:t>австралийского</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пропорциональным</w:t>
      </w:r>
      <w:r w:rsidR="007E12E5" w:rsidRPr="002E3D5E">
        <w:rPr>
          <w:lang w:val="ru-RU"/>
        </w:rPr>
        <w:t xml:space="preserve"> </w:t>
      </w:r>
      <w:r w:rsidRPr="002E3D5E">
        <w:rPr>
          <w:lang w:val="ru-RU"/>
        </w:rPr>
        <w:t>способом</w:t>
      </w:r>
      <w:r w:rsidR="007E12E5" w:rsidRPr="002E3D5E">
        <w:rPr>
          <w:lang w:val="ru-RU"/>
        </w:rPr>
        <w:t xml:space="preserve"> </w:t>
      </w:r>
      <w:r w:rsidRPr="002E3D5E">
        <w:rPr>
          <w:lang w:val="ru-RU"/>
        </w:rPr>
        <w:t>обеспечить,</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состоящие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имели</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расторгнуть</w:t>
      </w:r>
      <w:r w:rsidR="007E12E5" w:rsidRPr="002E3D5E">
        <w:rPr>
          <w:lang w:val="ru-RU"/>
        </w:rPr>
        <w:t xml:space="preserve"> </w:t>
      </w:r>
      <w:r w:rsidRPr="002E3D5E">
        <w:rPr>
          <w:lang w:val="ru-RU"/>
        </w:rPr>
        <w:t>эти</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сторонам</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супругам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требуется</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обратиться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суды</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средствами</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независимо</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эффективной</w:t>
      </w:r>
      <w:r w:rsidR="007E12E5" w:rsidRPr="002E3D5E">
        <w:rPr>
          <w:lang w:val="ru-RU"/>
        </w:rPr>
        <w:t xml:space="preserve"> </w:t>
      </w:r>
      <w:r w:rsidRPr="002E3D5E">
        <w:rPr>
          <w:lang w:val="ru-RU"/>
        </w:rPr>
        <w:t>системе</w:t>
      </w:r>
      <w:r w:rsidR="007E12E5" w:rsidRPr="002E3D5E">
        <w:rPr>
          <w:lang w:val="ru-RU"/>
        </w:rPr>
        <w:t xml:space="preserve"> </w:t>
      </w:r>
      <w:r w:rsidRPr="002E3D5E">
        <w:rPr>
          <w:lang w:val="ru-RU"/>
        </w:rPr>
        <w:t>разрешения</w:t>
      </w:r>
      <w:r w:rsidR="007E12E5" w:rsidRPr="002E3D5E">
        <w:rPr>
          <w:lang w:val="ru-RU"/>
        </w:rPr>
        <w:t xml:space="preserve"> </w:t>
      </w:r>
      <w:r w:rsidRPr="002E3D5E">
        <w:rPr>
          <w:lang w:val="ru-RU"/>
        </w:rPr>
        <w:t>любых</w:t>
      </w:r>
      <w:r w:rsidR="007E12E5" w:rsidRPr="002E3D5E">
        <w:rPr>
          <w:lang w:val="ru-RU"/>
        </w:rPr>
        <w:t xml:space="preserve"> </w:t>
      </w:r>
      <w:r w:rsidRPr="002E3D5E">
        <w:rPr>
          <w:lang w:val="ru-RU"/>
        </w:rPr>
        <w:t>споров,</w:t>
      </w:r>
      <w:r w:rsidR="007E12E5" w:rsidRPr="002E3D5E">
        <w:rPr>
          <w:lang w:val="ru-RU"/>
        </w:rPr>
        <w:t xml:space="preserve"> </w:t>
      </w:r>
      <w:r w:rsidRPr="002E3D5E">
        <w:rPr>
          <w:lang w:val="ru-RU"/>
        </w:rPr>
        <w:t>связанных</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правом.</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оказание</w:t>
      </w:r>
      <w:r w:rsidR="007E12E5" w:rsidRPr="002E3D5E">
        <w:rPr>
          <w:lang w:val="ru-RU"/>
        </w:rPr>
        <w:t xml:space="preserve"> </w:t>
      </w:r>
      <w:r w:rsidRPr="002E3D5E">
        <w:rPr>
          <w:lang w:val="ru-RU"/>
        </w:rPr>
        <w:t>поддержки</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регулироваться</w:t>
      </w:r>
      <w:r w:rsidR="007E12E5" w:rsidRPr="002E3D5E">
        <w:rPr>
          <w:lang w:val="ru-RU"/>
        </w:rPr>
        <w:t xml:space="preserve"> </w:t>
      </w:r>
      <w:r w:rsidRPr="002E3D5E">
        <w:rPr>
          <w:lang w:val="ru-RU"/>
        </w:rPr>
        <w:t>разными</w:t>
      </w:r>
      <w:r w:rsidR="007E12E5" w:rsidRPr="002E3D5E">
        <w:rPr>
          <w:lang w:val="ru-RU"/>
        </w:rPr>
        <w:t xml:space="preserve"> </w:t>
      </w:r>
      <w:r w:rsidRPr="002E3D5E">
        <w:rPr>
          <w:lang w:val="ru-RU"/>
        </w:rPr>
        <w:t>законодательными</w:t>
      </w:r>
      <w:r w:rsidR="007E12E5" w:rsidRPr="002E3D5E">
        <w:rPr>
          <w:lang w:val="ru-RU"/>
        </w:rPr>
        <w:t xml:space="preserve"> </w:t>
      </w:r>
      <w:r w:rsidRPr="002E3D5E">
        <w:rPr>
          <w:lang w:val="ru-RU"/>
        </w:rPr>
        <w:t>положениями,</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одинаковым</w:t>
      </w:r>
      <w:r w:rsidR="007E12E5" w:rsidRPr="002E3D5E">
        <w:rPr>
          <w:lang w:val="ru-RU"/>
        </w:rPr>
        <w:t xml:space="preserve"> </w:t>
      </w:r>
      <w:r w:rsidRPr="002E3D5E">
        <w:rPr>
          <w:lang w:val="ru-RU"/>
        </w:rPr>
        <w:t>услугам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видам</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подобный</w:t>
      </w:r>
      <w:r w:rsidR="007E12E5" w:rsidRPr="002E3D5E">
        <w:rPr>
          <w:lang w:val="ru-RU"/>
        </w:rPr>
        <w:t xml:space="preserve"> </w:t>
      </w:r>
      <w:r w:rsidRPr="002E3D5E">
        <w:rPr>
          <w:lang w:val="ru-RU"/>
        </w:rPr>
        <w:t>подход</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оказывает</w:t>
      </w:r>
      <w:r w:rsidR="007E12E5" w:rsidRPr="002E3D5E">
        <w:rPr>
          <w:lang w:val="ru-RU"/>
        </w:rPr>
        <w:t xml:space="preserve"> </w:t>
      </w:r>
      <w:r w:rsidRPr="002E3D5E">
        <w:rPr>
          <w:lang w:val="ru-RU"/>
        </w:rPr>
        <w:t>пагубного</w:t>
      </w:r>
      <w:r w:rsidR="007E12E5" w:rsidRPr="002E3D5E">
        <w:rPr>
          <w:lang w:val="ru-RU"/>
        </w:rPr>
        <w:t xml:space="preserve"> </w:t>
      </w:r>
      <w:r w:rsidRPr="002E3D5E">
        <w:rPr>
          <w:lang w:val="ru-RU"/>
        </w:rPr>
        <w:t>влияния</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одну</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групп,</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рамочная</w:t>
      </w:r>
      <w:r w:rsidR="007E12E5" w:rsidRPr="002E3D5E">
        <w:rPr>
          <w:lang w:val="ru-RU"/>
        </w:rPr>
        <w:t xml:space="preserve"> </w:t>
      </w:r>
      <w:r w:rsidRPr="002E3D5E">
        <w:rPr>
          <w:lang w:val="ru-RU"/>
        </w:rPr>
        <w:t>основа</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отражающая</w:t>
      </w:r>
      <w:r w:rsidR="007E12E5" w:rsidRPr="002E3D5E">
        <w:rPr>
          <w:lang w:val="ru-RU"/>
        </w:rPr>
        <w:t xml:space="preserve"> </w:t>
      </w:r>
      <w:r w:rsidRPr="002E3D5E">
        <w:rPr>
          <w:lang w:val="ru-RU"/>
        </w:rPr>
        <w:t>внутреннюю</w:t>
      </w:r>
      <w:r w:rsidR="007E12E5" w:rsidRPr="002E3D5E">
        <w:rPr>
          <w:lang w:val="ru-RU"/>
        </w:rPr>
        <w:t xml:space="preserve"> </w:t>
      </w:r>
      <w:r w:rsidRPr="002E3D5E">
        <w:rPr>
          <w:lang w:val="ru-RU"/>
        </w:rPr>
        <w:t>политику</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области</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пропорциональным</w:t>
      </w:r>
      <w:r w:rsidR="007E12E5" w:rsidRPr="002E3D5E">
        <w:rPr>
          <w:lang w:val="ru-RU"/>
        </w:rPr>
        <w:t xml:space="preserve"> </w:t>
      </w:r>
      <w:r w:rsidRPr="002E3D5E">
        <w:rPr>
          <w:lang w:val="ru-RU"/>
        </w:rPr>
        <w:t>способом</w:t>
      </w:r>
      <w:r w:rsidR="007E12E5" w:rsidRPr="002E3D5E">
        <w:rPr>
          <w:lang w:val="ru-RU"/>
        </w:rPr>
        <w:t xml:space="preserve"> </w:t>
      </w:r>
      <w:r w:rsidRPr="002E3D5E">
        <w:rPr>
          <w:lang w:val="ru-RU"/>
        </w:rPr>
        <w:t>достижения</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целей.</w:t>
      </w:r>
    </w:p>
    <w:p w:rsidR="000F4A77" w:rsidRPr="002E3D5E" w:rsidRDefault="000F4A77" w:rsidP="002E3D5E">
      <w:pPr>
        <w:pStyle w:val="SingleTxtG"/>
        <w:spacing w:before="120"/>
        <w:rPr>
          <w:lang w:val="ru-RU"/>
        </w:rPr>
      </w:pPr>
      <w:r w:rsidRPr="002E3D5E">
        <w:rPr>
          <w:lang w:val="ru-RU"/>
        </w:rPr>
        <w:t>5.13</w:t>
      </w:r>
      <w:r w:rsidRPr="002E3D5E">
        <w:rPr>
          <w:lang w:val="ru-RU"/>
        </w:rPr>
        <w:tab/>
        <w:t>Государство-участник</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требование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пункту</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рассматриваемому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совокупности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недостаточно</w:t>
      </w:r>
      <w:r w:rsidR="007E12E5" w:rsidRPr="002E3D5E">
        <w:rPr>
          <w:lang w:val="ru-RU"/>
        </w:rPr>
        <w:t xml:space="preserve"> </w:t>
      </w:r>
      <w:r w:rsidRPr="002E3D5E">
        <w:rPr>
          <w:lang w:val="ru-RU"/>
        </w:rPr>
        <w:t>обосновано.</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закрепленное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появляется</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связи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уголовным</w:t>
      </w:r>
      <w:r w:rsidR="007E12E5" w:rsidRPr="002E3D5E">
        <w:rPr>
          <w:lang w:val="ru-RU"/>
        </w:rPr>
        <w:t xml:space="preserve"> </w:t>
      </w:r>
      <w:r w:rsidRPr="002E3D5E">
        <w:rPr>
          <w:lang w:val="ru-RU"/>
        </w:rPr>
        <w:t>обвинением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«гражданским</w:t>
      </w:r>
      <w:r w:rsidR="007E12E5" w:rsidRPr="002E3D5E">
        <w:rPr>
          <w:lang w:val="ru-RU"/>
        </w:rPr>
        <w:t xml:space="preserve"> </w:t>
      </w:r>
      <w:r w:rsidRPr="002E3D5E">
        <w:rPr>
          <w:lang w:val="ru-RU"/>
        </w:rPr>
        <w:t>процессом».</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внутреннее</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предоставляет</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данном</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отсутствует</w:t>
      </w:r>
      <w:r w:rsidR="007E12E5" w:rsidRPr="002E3D5E">
        <w:rPr>
          <w:lang w:val="ru-RU"/>
        </w:rPr>
        <w:t xml:space="preserve"> </w:t>
      </w:r>
      <w:r w:rsidRPr="002E3D5E">
        <w:rPr>
          <w:lang w:val="ru-RU"/>
        </w:rPr>
        <w:t>определение</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обязанностей</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подлежащий</w:t>
      </w:r>
      <w:r w:rsidR="007E12E5" w:rsidRPr="002E3D5E">
        <w:rPr>
          <w:lang w:val="ru-RU"/>
        </w:rPr>
        <w:t xml:space="preserve"> </w:t>
      </w:r>
      <w:r w:rsidRPr="002E3D5E">
        <w:rPr>
          <w:lang w:val="ru-RU"/>
        </w:rPr>
        <w:t>слушанию</w:t>
      </w:r>
      <w:r w:rsidR="007E12E5" w:rsidRPr="002E3D5E">
        <w:rPr>
          <w:lang w:val="ru-RU"/>
        </w:rPr>
        <w:t xml:space="preserve"> </w:t>
      </w:r>
      <w:r w:rsidRPr="002E3D5E">
        <w:rPr>
          <w:lang w:val="ru-RU"/>
        </w:rPr>
        <w:t>«гражданский</w:t>
      </w:r>
      <w:r w:rsidR="007E12E5" w:rsidRPr="002E3D5E">
        <w:rPr>
          <w:lang w:val="ru-RU"/>
        </w:rPr>
        <w:t xml:space="preserve"> </w:t>
      </w:r>
      <w:r w:rsidRPr="002E3D5E">
        <w:rPr>
          <w:lang w:val="ru-RU"/>
        </w:rPr>
        <w:t>процесс».</w:t>
      </w:r>
      <w:r w:rsidR="007E12E5" w:rsidRPr="002E3D5E">
        <w:rPr>
          <w:lang w:val="ru-RU"/>
        </w:rPr>
        <w:t xml:space="preserve"> </w:t>
      </w:r>
      <w:r w:rsidRPr="002E3D5E">
        <w:rPr>
          <w:lang w:val="ru-RU"/>
        </w:rPr>
        <w:t>Так</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считается</w:t>
      </w:r>
      <w:r w:rsidR="007E12E5" w:rsidRPr="002E3D5E">
        <w:rPr>
          <w:lang w:val="ru-RU"/>
        </w:rPr>
        <w:t xml:space="preserve"> </w:t>
      </w:r>
      <w:r w:rsidRPr="002E3D5E">
        <w:rPr>
          <w:lang w:val="ru-RU"/>
        </w:rPr>
        <w:t>состоящей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требуется</w:t>
      </w:r>
      <w:r w:rsidR="007E12E5" w:rsidRPr="002E3D5E">
        <w:rPr>
          <w:lang w:val="ru-RU"/>
        </w:rPr>
        <w:t xml:space="preserve"> </w:t>
      </w:r>
      <w:r w:rsidRPr="002E3D5E">
        <w:rPr>
          <w:lang w:val="ru-RU"/>
        </w:rPr>
        <w:t>постановление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обращается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средством</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котором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нуждается.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данном</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отсутствует.</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у</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есть</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ко</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остальным</w:t>
      </w:r>
      <w:r w:rsidR="007E12E5" w:rsidRPr="002E3D5E">
        <w:rPr>
          <w:lang w:val="ru-RU"/>
        </w:rPr>
        <w:t xml:space="preserve"> </w:t>
      </w:r>
      <w:r w:rsidRPr="002E3D5E">
        <w:rPr>
          <w:lang w:val="ru-RU"/>
        </w:rPr>
        <w:t>средствам</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имеются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наличии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результате</w:t>
      </w:r>
      <w:r w:rsidR="007E12E5" w:rsidRPr="002E3D5E">
        <w:rPr>
          <w:lang w:val="ru-RU"/>
        </w:rPr>
        <w:t xml:space="preserve"> </w:t>
      </w:r>
      <w:r w:rsidRPr="002E3D5E">
        <w:rPr>
          <w:lang w:val="ru-RU"/>
        </w:rPr>
        <w:t>вынесения</w:t>
      </w:r>
      <w:r w:rsidR="007E12E5" w:rsidRPr="002E3D5E">
        <w:rPr>
          <w:lang w:val="ru-RU"/>
        </w:rPr>
        <w:t xml:space="preserve"> </w:t>
      </w:r>
      <w:r w:rsidRPr="002E3D5E">
        <w:rPr>
          <w:lang w:val="ru-RU"/>
        </w:rPr>
        <w:t>подобного</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австралийская</w:t>
      </w:r>
      <w:r w:rsidR="007E12E5" w:rsidRPr="002E3D5E">
        <w:rPr>
          <w:lang w:val="ru-RU"/>
        </w:rPr>
        <w:t xml:space="preserve"> </w:t>
      </w:r>
      <w:r w:rsidRPr="002E3D5E">
        <w:rPr>
          <w:lang w:val="ru-RU"/>
        </w:rPr>
        <w:t>система</w:t>
      </w:r>
      <w:r w:rsidR="007E12E5" w:rsidRPr="002E3D5E">
        <w:rPr>
          <w:lang w:val="ru-RU"/>
        </w:rPr>
        <w:t xml:space="preserve"> </w:t>
      </w:r>
      <w:r w:rsidRPr="002E3D5E">
        <w:rPr>
          <w:lang w:val="ru-RU"/>
        </w:rPr>
        <w:t>предоставляет</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одинаковые</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виды</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практическая</w:t>
      </w:r>
      <w:r w:rsidR="007E12E5" w:rsidRPr="002E3D5E">
        <w:rPr>
          <w:lang w:val="ru-RU"/>
        </w:rPr>
        <w:t xml:space="preserve"> </w:t>
      </w:r>
      <w:r w:rsidRPr="002E3D5E">
        <w:rPr>
          <w:lang w:val="ru-RU"/>
        </w:rPr>
        <w:t>поддержка,</w:t>
      </w:r>
      <w:r w:rsidR="007E12E5" w:rsidRPr="002E3D5E">
        <w:rPr>
          <w:lang w:val="ru-RU"/>
        </w:rPr>
        <w:t xml:space="preserve"> </w:t>
      </w:r>
      <w:r w:rsidRPr="002E3D5E">
        <w:rPr>
          <w:lang w:val="ru-RU"/>
        </w:rPr>
        <w:t>которую</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хотела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вынесения</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раздел</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уже</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доступна.</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урегулировать</w:t>
      </w:r>
      <w:r w:rsidR="007E12E5" w:rsidRPr="002E3D5E">
        <w:rPr>
          <w:lang w:val="ru-RU"/>
        </w:rPr>
        <w:t xml:space="preserve"> </w:t>
      </w:r>
      <w:r w:rsidRPr="002E3D5E">
        <w:rPr>
          <w:lang w:val="ru-RU"/>
        </w:rPr>
        <w:t>свои</w:t>
      </w:r>
      <w:r w:rsidR="007E12E5" w:rsidRPr="002E3D5E">
        <w:rPr>
          <w:lang w:val="ru-RU"/>
        </w:rPr>
        <w:t xml:space="preserve"> </w:t>
      </w:r>
      <w:r w:rsidRPr="002E3D5E">
        <w:rPr>
          <w:lang w:val="ru-RU"/>
        </w:rPr>
        <w:t>претензии,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значит</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пункту</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p>
    <w:p w:rsidR="000F4A77" w:rsidRPr="002E3D5E" w:rsidRDefault="000F4A77" w:rsidP="002E3D5E">
      <w:pPr>
        <w:pStyle w:val="H23G"/>
        <w:rPr>
          <w:lang w:val="ru-RU"/>
        </w:rPr>
      </w:pPr>
      <w:r w:rsidRPr="002E3D5E">
        <w:rPr>
          <w:lang w:val="ru-RU"/>
        </w:rPr>
        <w:tab/>
      </w:r>
      <w:r w:rsidRPr="002E3D5E">
        <w:rPr>
          <w:lang w:val="ru-RU"/>
        </w:rPr>
        <w:tab/>
        <w:t>Комментарии</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замечаниям</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относительно</w:t>
      </w:r>
      <w:r w:rsidR="007E12E5" w:rsidRPr="002E3D5E">
        <w:rPr>
          <w:lang w:val="ru-RU"/>
        </w:rPr>
        <w:t xml:space="preserve"> </w:t>
      </w:r>
      <w:r w:rsidRPr="002E3D5E">
        <w:rPr>
          <w:lang w:val="ru-RU"/>
        </w:rPr>
        <w:t>существа</w:t>
      </w:r>
      <w:r w:rsidR="007E12E5" w:rsidRPr="002E3D5E">
        <w:rPr>
          <w:lang w:val="ru-RU"/>
        </w:rPr>
        <w:t xml:space="preserve"> </w:t>
      </w:r>
      <w:r w:rsidRPr="002E3D5E">
        <w:rPr>
          <w:lang w:val="ru-RU"/>
        </w:rPr>
        <w:t>сообщения</w:t>
      </w:r>
    </w:p>
    <w:p w:rsidR="000F4A77" w:rsidRPr="002E3D5E" w:rsidRDefault="000F4A77" w:rsidP="002E3D5E">
      <w:pPr>
        <w:pStyle w:val="SingleTxtG"/>
        <w:spacing w:before="120"/>
        <w:rPr>
          <w:lang w:val="ru-RU"/>
        </w:rPr>
      </w:pPr>
      <w:r w:rsidRPr="002E3D5E">
        <w:rPr>
          <w:lang w:val="ru-RU"/>
        </w:rPr>
        <w:t>6.1</w:t>
      </w:r>
      <w:r w:rsidRPr="002E3D5E">
        <w:rPr>
          <w:lang w:val="ru-RU"/>
        </w:rPr>
        <w:tab/>
        <w:t>Автор</w:t>
      </w:r>
      <w:r w:rsidR="007E12E5" w:rsidRPr="002E3D5E">
        <w:rPr>
          <w:lang w:val="ru-RU"/>
        </w:rPr>
        <w:t xml:space="preserve"> </w:t>
      </w:r>
      <w:r w:rsidRPr="002E3D5E">
        <w:rPr>
          <w:lang w:val="ru-RU"/>
        </w:rPr>
        <w:t>прокомментировала</w:t>
      </w:r>
      <w:r w:rsidR="007E12E5" w:rsidRPr="002E3D5E">
        <w:rPr>
          <w:lang w:val="ru-RU"/>
        </w:rPr>
        <w:t xml:space="preserve"> </w:t>
      </w:r>
      <w:r w:rsidRPr="002E3D5E">
        <w:rPr>
          <w:lang w:val="ru-RU"/>
        </w:rPr>
        <w:t>замечания</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своем</w:t>
      </w:r>
      <w:r w:rsidR="007E12E5" w:rsidRPr="002E3D5E">
        <w:rPr>
          <w:lang w:val="ru-RU"/>
        </w:rPr>
        <w:t xml:space="preserve"> </w:t>
      </w:r>
      <w:r w:rsidRPr="002E3D5E">
        <w:rPr>
          <w:lang w:val="ru-RU"/>
        </w:rPr>
        <w:t>представлении</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17</w:t>
      </w:r>
      <w:r w:rsidR="007E12E5" w:rsidRPr="002E3D5E">
        <w:rPr>
          <w:lang w:val="ru-RU"/>
        </w:rPr>
        <w:t xml:space="preserve"> </w:t>
      </w:r>
      <w:r w:rsidRPr="002E3D5E">
        <w:rPr>
          <w:lang w:val="ru-RU"/>
        </w:rPr>
        <w:t>февраля</w:t>
      </w:r>
      <w:r w:rsidR="007E12E5" w:rsidRPr="002E3D5E">
        <w:rPr>
          <w:lang w:val="ru-RU"/>
        </w:rPr>
        <w:t xml:space="preserve"> </w:t>
      </w:r>
      <w:r w:rsidRPr="002E3D5E">
        <w:rPr>
          <w:lang w:val="ru-RU"/>
        </w:rPr>
        <w:t>2014</w:t>
      </w:r>
      <w:r w:rsidR="007E12E5" w:rsidRPr="002E3D5E">
        <w:rPr>
          <w:lang w:val="ru-RU"/>
        </w:rPr>
        <w:t xml:space="preserve"> </w:t>
      </w:r>
      <w:r w:rsidRPr="002E3D5E">
        <w:rPr>
          <w:lang w:val="ru-RU"/>
        </w:rPr>
        <w:t>года.</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по-прежнему</w:t>
      </w:r>
      <w:r w:rsidR="007E12E5" w:rsidRPr="002E3D5E">
        <w:rPr>
          <w:lang w:val="ru-RU"/>
        </w:rPr>
        <w:t xml:space="preserve"> </w:t>
      </w:r>
      <w:r w:rsidRPr="002E3D5E">
        <w:rPr>
          <w:lang w:val="ru-RU"/>
        </w:rPr>
        <w:t>утверждает,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дело</w:t>
      </w:r>
      <w:r w:rsidR="007E12E5" w:rsidRPr="002E3D5E">
        <w:rPr>
          <w:lang w:val="ru-RU"/>
        </w:rPr>
        <w:t xml:space="preserve"> </w:t>
      </w:r>
      <w:r w:rsidRPr="002E3D5E">
        <w:rPr>
          <w:i/>
          <w:lang w:val="ru-RU"/>
        </w:rPr>
        <w:t>Джослин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прямого</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настоящему</w:t>
      </w:r>
      <w:r w:rsidR="007E12E5" w:rsidRPr="002E3D5E">
        <w:rPr>
          <w:lang w:val="ru-RU"/>
        </w:rPr>
        <w:t xml:space="preserve"> </w:t>
      </w:r>
      <w:r w:rsidRPr="002E3D5E">
        <w:rPr>
          <w:lang w:val="ru-RU"/>
        </w:rPr>
        <w:t>сообщению.</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требует</w:t>
      </w:r>
      <w:r w:rsidR="007E12E5" w:rsidRPr="002E3D5E">
        <w:rPr>
          <w:lang w:val="ru-RU"/>
        </w:rPr>
        <w:t xml:space="preserve"> </w:t>
      </w:r>
      <w:r w:rsidRPr="002E3D5E">
        <w:rPr>
          <w:lang w:val="ru-RU"/>
        </w:rPr>
        <w:t>равного</w:t>
      </w:r>
      <w:r w:rsidR="007E12E5" w:rsidRPr="002E3D5E">
        <w:rPr>
          <w:lang w:val="ru-RU"/>
        </w:rPr>
        <w:t xml:space="preserve"> </w:t>
      </w:r>
      <w:r w:rsidRPr="002E3D5E">
        <w:rPr>
          <w:lang w:val="ru-RU"/>
        </w:rPr>
        <w:t>обращения</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сфере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судам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своего</w:t>
      </w:r>
      <w:r w:rsidR="007E12E5" w:rsidRPr="002E3D5E">
        <w:rPr>
          <w:lang w:val="ru-RU"/>
        </w:rPr>
        <w:t xml:space="preserve"> </w:t>
      </w:r>
      <w:r w:rsidRPr="002E3D5E">
        <w:rPr>
          <w:lang w:val="ru-RU"/>
        </w:rPr>
        <w:t>иностранного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путем,</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настоящее</w:t>
      </w:r>
      <w:r w:rsidR="007E12E5" w:rsidRPr="002E3D5E">
        <w:rPr>
          <w:lang w:val="ru-RU"/>
        </w:rPr>
        <w:t xml:space="preserve"> </w:t>
      </w:r>
      <w:r w:rsidRPr="002E3D5E">
        <w:rPr>
          <w:lang w:val="ru-RU"/>
        </w:rPr>
        <w:t>время</w:t>
      </w:r>
      <w:r w:rsidR="007E12E5" w:rsidRPr="002E3D5E">
        <w:rPr>
          <w:lang w:val="ru-RU"/>
        </w:rPr>
        <w:t xml:space="preserve"> </w:t>
      </w:r>
      <w:r w:rsidRPr="002E3D5E">
        <w:rPr>
          <w:lang w:val="ru-RU"/>
        </w:rPr>
        <w:t>имеется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государстве-участнике</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большинства</w:t>
      </w:r>
      <w:r w:rsidR="007E12E5" w:rsidRPr="002E3D5E">
        <w:rPr>
          <w:lang w:val="ru-RU"/>
        </w:rPr>
        <w:t xml:space="preserve"> </w:t>
      </w:r>
      <w:r w:rsidRPr="002E3D5E">
        <w:rPr>
          <w:lang w:val="ru-RU"/>
        </w:rPr>
        <w:t>других</w:t>
      </w:r>
      <w:r w:rsidR="007E12E5" w:rsidRPr="002E3D5E">
        <w:rPr>
          <w:lang w:val="ru-RU"/>
        </w:rPr>
        <w:t xml:space="preserve"> </w:t>
      </w:r>
      <w:r w:rsidRPr="002E3D5E">
        <w:rPr>
          <w:lang w:val="ru-RU"/>
        </w:rPr>
        <w:t>жителей</w:t>
      </w:r>
      <w:r w:rsidR="007E12E5" w:rsidRPr="002E3D5E">
        <w:rPr>
          <w:lang w:val="ru-RU"/>
        </w:rPr>
        <w:t xml:space="preserve"> </w:t>
      </w:r>
      <w:r w:rsidRPr="002E3D5E">
        <w:rPr>
          <w:lang w:val="ru-RU"/>
        </w:rPr>
        <w:t>страны,</w:t>
      </w:r>
      <w:r w:rsidR="007E12E5" w:rsidRPr="002E3D5E">
        <w:rPr>
          <w:lang w:val="ru-RU"/>
        </w:rPr>
        <w:t xml:space="preserve"> </w:t>
      </w:r>
      <w:r w:rsidRPr="002E3D5E">
        <w:rPr>
          <w:lang w:val="ru-RU"/>
        </w:rPr>
        <w:t>вступающих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сочтет,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дело</w:t>
      </w:r>
      <w:r w:rsidR="007E12E5" w:rsidRPr="002E3D5E">
        <w:rPr>
          <w:lang w:val="ru-RU"/>
        </w:rPr>
        <w:t xml:space="preserve"> </w:t>
      </w:r>
      <w:r w:rsidRPr="002E3D5E">
        <w:rPr>
          <w:i/>
          <w:lang w:val="ru-RU"/>
        </w:rPr>
        <w:t>Джослин</w:t>
      </w:r>
      <w:r w:rsidR="007E12E5" w:rsidRPr="002E3D5E">
        <w:rPr>
          <w:lang w:val="ru-RU"/>
        </w:rPr>
        <w:t xml:space="preserve"> </w:t>
      </w:r>
      <w:r w:rsidRPr="002E3D5E">
        <w:rPr>
          <w:lang w:val="ru-RU"/>
        </w:rPr>
        <w:t>актуально,</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пересмотреть</w:t>
      </w:r>
      <w:r w:rsidR="007E12E5" w:rsidRPr="002E3D5E">
        <w:rPr>
          <w:lang w:val="ru-RU"/>
        </w:rPr>
        <w:t xml:space="preserve"> </w:t>
      </w:r>
      <w:r w:rsidRPr="002E3D5E">
        <w:rPr>
          <w:lang w:val="ru-RU"/>
        </w:rPr>
        <w:t>толкование</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23,</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момента</w:t>
      </w:r>
      <w:r w:rsidR="007E12E5" w:rsidRPr="002E3D5E">
        <w:rPr>
          <w:lang w:val="ru-RU"/>
        </w:rPr>
        <w:t xml:space="preserve"> </w:t>
      </w:r>
      <w:r w:rsidRPr="002E3D5E">
        <w:rPr>
          <w:lang w:val="ru-RU"/>
        </w:rPr>
        <w:t>принятия</w:t>
      </w:r>
      <w:r w:rsidR="007E12E5" w:rsidRPr="002E3D5E">
        <w:rPr>
          <w:lang w:val="ru-RU"/>
        </w:rPr>
        <w:t xml:space="preserve"> </w:t>
      </w:r>
      <w:r w:rsidRPr="002E3D5E">
        <w:rPr>
          <w:lang w:val="ru-RU"/>
        </w:rPr>
        <w:t>соответствующих</w:t>
      </w:r>
      <w:r w:rsidR="007E12E5" w:rsidRPr="002E3D5E">
        <w:rPr>
          <w:lang w:val="ru-RU"/>
        </w:rPr>
        <w:t xml:space="preserve"> </w:t>
      </w:r>
      <w:r w:rsidRPr="002E3D5E">
        <w:rPr>
          <w:lang w:val="ru-RU"/>
        </w:rPr>
        <w:t>Соображений</w:t>
      </w:r>
      <w:r w:rsidR="007E12E5" w:rsidRPr="002E3D5E">
        <w:rPr>
          <w:lang w:val="ru-RU"/>
        </w:rPr>
        <w:t xml:space="preserve"> </w:t>
      </w:r>
      <w:r w:rsidRPr="002E3D5E">
        <w:rPr>
          <w:lang w:val="ru-RU"/>
        </w:rPr>
        <w:t>международная</w:t>
      </w:r>
      <w:r w:rsidR="007E12E5" w:rsidRPr="002E3D5E">
        <w:rPr>
          <w:lang w:val="ru-RU"/>
        </w:rPr>
        <w:t xml:space="preserve"> </w:t>
      </w:r>
      <w:r w:rsidRPr="002E3D5E">
        <w:rPr>
          <w:lang w:val="ru-RU"/>
        </w:rPr>
        <w:t>юриспруденция</w:t>
      </w:r>
      <w:r w:rsidR="007E12E5" w:rsidRPr="002E3D5E">
        <w:rPr>
          <w:lang w:val="ru-RU"/>
        </w:rPr>
        <w:t xml:space="preserve"> </w:t>
      </w:r>
      <w:r w:rsidRPr="002E3D5E">
        <w:rPr>
          <w:lang w:val="ru-RU"/>
        </w:rPr>
        <w:t>изменилась.</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согласится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дело</w:t>
      </w:r>
      <w:r w:rsidR="007E12E5" w:rsidRPr="002E3D5E">
        <w:rPr>
          <w:lang w:val="ru-RU"/>
        </w:rPr>
        <w:t xml:space="preserve"> </w:t>
      </w:r>
      <w:r w:rsidRPr="002E3D5E">
        <w:rPr>
          <w:i/>
          <w:lang w:val="ru-RU"/>
        </w:rPr>
        <w:t>Джослин</w:t>
      </w:r>
      <w:r w:rsidR="007E12E5" w:rsidRPr="002E3D5E">
        <w:rPr>
          <w:lang w:val="ru-RU"/>
        </w:rPr>
        <w:t xml:space="preserve"> </w:t>
      </w:r>
      <w:r w:rsidRPr="002E3D5E">
        <w:rPr>
          <w:lang w:val="ru-RU"/>
        </w:rPr>
        <w:t>по-прежнему</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примером</w:t>
      </w:r>
      <w:r w:rsidR="007E12E5" w:rsidRPr="002E3D5E">
        <w:rPr>
          <w:lang w:val="ru-RU"/>
        </w:rPr>
        <w:t xml:space="preserve"> </w:t>
      </w:r>
      <w:r w:rsidRPr="002E3D5E">
        <w:rPr>
          <w:lang w:val="ru-RU"/>
        </w:rPr>
        <w:t>надлежащего</w:t>
      </w:r>
      <w:r w:rsidR="007E12E5" w:rsidRPr="002E3D5E">
        <w:rPr>
          <w:lang w:val="ru-RU"/>
        </w:rPr>
        <w:t xml:space="preserve"> </w:t>
      </w:r>
      <w:r w:rsidRPr="002E3D5E">
        <w:rPr>
          <w:lang w:val="ru-RU"/>
        </w:rPr>
        <w:t>толкования</w:t>
      </w:r>
      <w:r w:rsidR="007E12E5" w:rsidRPr="002E3D5E">
        <w:rPr>
          <w:lang w:val="ru-RU"/>
        </w:rPr>
        <w:t xml:space="preserve"> </w:t>
      </w:r>
      <w:r w:rsidRPr="002E3D5E">
        <w:rPr>
          <w:lang w:val="ru-RU"/>
        </w:rPr>
        <w:t>отказа</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правах</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льготах,</w:t>
      </w:r>
      <w:r w:rsidR="007E12E5" w:rsidRPr="002E3D5E">
        <w:rPr>
          <w:lang w:val="ru-RU"/>
        </w:rPr>
        <w:t xml:space="preserve"> </w:t>
      </w:r>
      <w:r w:rsidRPr="002E3D5E">
        <w:rPr>
          <w:lang w:val="ru-RU"/>
        </w:rPr>
        <w:t>которыми</w:t>
      </w:r>
      <w:r w:rsidR="007E12E5" w:rsidRPr="002E3D5E">
        <w:rPr>
          <w:lang w:val="ru-RU"/>
        </w:rPr>
        <w:t xml:space="preserve"> </w:t>
      </w:r>
      <w:r w:rsidRPr="002E3D5E">
        <w:rPr>
          <w:lang w:val="ru-RU"/>
        </w:rPr>
        <w:t>пользуются</w:t>
      </w:r>
      <w:r w:rsidR="007E12E5" w:rsidRPr="002E3D5E">
        <w:rPr>
          <w:lang w:val="ru-RU"/>
        </w:rPr>
        <w:t xml:space="preserve"> </w:t>
      </w:r>
      <w:r w:rsidRPr="002E3D5E">
        <w:rPr>
          <w:lang w:val="ru-RU"/>
        </w:rPr>
        <w:t>супружеские</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требования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остаются</w:t>
      </w:r>
      <w:r w:rsidR="007E12E5" w:rsidRPr="002E3D5E">
        <w:rPr>
          <w:lang w:val="ru-RU"/>
        </w:rPr>
        <w:t xml:space="preserve"> </w:t>
      </w:r>
      <w:r w:rsidRPr="002E3D5E">
        <w:rPr>
          <w:lang w:val="ru-RU"/>
        </w:rPr>
        <w:t>справедливыми.</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неверно</w:t>
      </w:r>
      <w:r w:rsidR="007E12E5" w:rsidRPr="002E3D5E">
        <w:rPr>
          <w:lang w:val="ru-RU"/>
        </w:rPr>
        <w:t xml:space="preserve"> </w:t>
      </w:r>
      <w:r w:rsidRPr="002E3D5E">
        <w:rPr>
          <w:lang w:val="ru-RU"/>
        </w:rPr>
        <w:t>характеризует</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предлагается</w:t>
      </w:r>
      <w:r w:rsidR="007E12E5" w:rsidRPr="002E3D5E">
        <w:rPr>
          <w:lang w:val="ru-RU"/>
        </w:rPr>
        <w:t xml:space="preserve"> </w:t>
      </w:r>
      <w:r w:rsidRPr="002E3D5E">
        <w:rPr>
          <w:lang w:val="ru-RU"/>
        </w:rPr>
        <w:t>фактическим</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фактическим</w:t>
      </w:r>
      <w:r w:rsidR="007E12E5" w:rsidRPr="002E3D5E">
        <w:rPr>
          <w:lang w:val="ru-RU"/>
        </w:rPr>
        <w:t xml:space="preserve"> </w:t>
      </w:r>
      <w:r w:rsidRPr="002E3D5E">
        <w:rPr>
          <w:lang w:val="ru-RU"/>
        </w:rPr>
        <w:t>разнополым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прекращения</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ситуации</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подходящим</w:t>
      </w:r>
      <w:r w:rsidR="007E12E5" w:rsidRPr="002E3D5E">
        <w:rPr>
          <w:lang w:val="ru-RU"/>
        </w:rPr>
        <w:t xml:space="preserve"> </w:t>
      </w:r>
      <w:r w:rsidRPr="002E3D5E">
        <w:rPr>
          <w:lang w:val="ru-RU"/>
        </w:rPr>
        <w:t>сравнением</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прекращение</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прекращение</w:t>
      </w:r>
      <w:r w:rsidR="007E12E5" w:rsidRPr="002E3D5E">
        <w:rPr>
          <w:lang w:val="ru-RU"/>
        </w:rPr>
        <w:t xml:space="preserve"> </w:t>
      </w:r>
      <w:r w:rsidRPr="002E3D5E">
        <w:rPr>
          <w:lang w:val="ru-RU"/>
        </w:rPr>
        <w:t>иностранного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предоставляет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разводу</w:t>
      </w:r>
      <w:r w:rsidR="007E12E5" w:rsidRPr="002E3D5E">
        <w:rPr>
          <w:lang w:val="ru-RU"/>
        </w:rPr>
        <w:t xml:space="preserve"> </w:t>
      </w:r>
      <w:r w:rsidRPr="002E3D5E">
        <w:rPr>
          <w:lang w:val="ru-RU"/>
        </w:rPr>
        <w:t>большинству</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супружеских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вступивших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числе,</w:t>
      </w:r>
      <w:r w:rsidR="007E12E5" w:rsidRPr="002E3D5E">
        <w:rPr>
          <w:lang w:val="ru-RU"/>
        </w:rPr>
        <w:t xml:space="preserve"> </w:t>
      </w:r>
      <w:r w:rsidRPr="002E3D5E">
        <w:rPr>
          <w:lang w:val="ru-RU"/>
        </w:rPr>
        <w:t>в</w:t>
      </w:r>
      <w:r w:rsidR="00E66035">
        <w:rPr>
          <w:lang w:val="ru-RU"/>
        </w:rPr>
        <w:t> </w:t>
      </w:r>
      <w:r w:rsidRPr="002E3D5E">
        <w:rPr>
          <w:lang w:val="ru-RU"/>
        </w:rPr>
        <w:t>некоторых</w:t>
      </w:r>
      <w:r w:rsidR="007E12E5" w:rsidRPr="002E3D5E">
        <w:rPr>
          <w:lang w:val="ru-RU"/>
        </w:rPr>
        <w:t xml:space="preserve"> </w:t>
      </w:r>
      <w:r w:rsidRPr="002E3D5E">
        <w:rPr>
          <w:lang w:val="ru-RU"/>
        </w:rPr>
        <w:t>случаях,</w:t>
      </w:r>
      <w:r w:rsidR="007E12E5" w:rsidRPr="002E3D5E">
        <w:rPr>
          <w:lang w:val="ru-RU"/>
        </w:rPr>
        <w:t xml:space="preserve"> </w:t>
      </w:r>
      <w:r w:rsidRPr="002E3D5E">
        <w:rPr>
          <w:lang w:val="ru-RU"/>
        </w:rPr>
        <w:t>состоящих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разрешаются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p>
    <w:p w:rsidR="002E3D5E" w:rsidRPr="002E3D5E" w:rsidRDefault="002E3D5E" w:rsidP="002E3D5E">
      <w:pPr>
        <w:suppressAutoHyphens/>
        <w:spacing w:line="240" w:lineRule="auto"/>
        <w:rPr>
          <w:rFonts w:eastAsia="SimSun" w:cs="Times New Roman"/>
          <w:spacing w:val="0"/>
          <w:w w:val="100"/>
          <w:kern w:val="0"/>
          <w:szCs w:val="20"/>
          <w:lang w:eastAsia="zh-CN"/>
        </w:rPr>
      </w:pPr>
      <w:r w:rsidRPr="002E3D5E">
        <w:rPr>
          <w:spacing w:val="0"/>
          <w:w w:val="100"/>
          <w:kern w:val="0"/>
        </w:rPr>
        <w:br w:type="page"/>
      </w:r>
    </w:p>
    <w:p w:rsidR="000F4A77" w:rsidRPr="002E3D5E" w:rsidRDefault="000F4A77" w:rsidP="002E3D5E">
      <w:pPr>
        <w:pStyle w:val="SingleTxtG"/>
        <w:spacing w:before="120"/>
        <w:rPr>
          <w:lang w:val="ru-RU"/>
        </w:rPr>
      </w:pPr>
      <w:r w:rsidRPr="002E3D5E">
        <w:rPr>
          <w:lang w:val="ru-RU"/>
        </w:rPr>
        <w:lastRenderedPageBreak/>
        <w:t>6.2</w:t>
      </w:r>
      <w:r w:rsidRPr="002E3D5E">
        <w:rPr>
          <w:lang w:val="ru-RU"/>
        </w:rPr>
        <w:tab/>
        <w:t>Режим</w:t>
      </w:r>
      <w:r w:rsidR="007E12E5" w:rsidRPr="002E3D5E">
        <w:rPr>
          <w:lang w:val="ru-RU"/>
        </w:rPr>
        <w:t xml:space="preserve"> </w:t>
      </w:r>
      <w:r w:rsidRPr="002E3D5E">
        <w:rPr>
          <w:lang w:val="ru-RU"/>
        </w:rPr>
        <w:t>фактических</w:t>
      </w:r>
      <w:r w:rsidR="007E12E5" w:rsidRPr="002E3D5E">
        <w:rPr>
          <w:lang w:val="ru-RU"/>
        </w:rPr>
        <w:t xml:space="preserve"> </w:t>
      </w:r>
      <w:r w:rsidRPr="002E3D5E">
        <w:rPr>
          <w:lang w:val="ru-RU"/>
        </w:rPr>
        <w:t>отношений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предоставляет</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тех</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льгот,</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доступны</w:t>
      </w:r>
      <w:r w:rsidR="007E12E5" w:rsidRPr="002E3D5E">
        <w:rPr>
          <w:lang w:val="ru-RU"/>
        </w:rPr>
        <w:t xml:space="preserve"> </w:t>
      </w:r>
      <w:r w:rsidRPr="002E3D5E">
        <w:rPr>
          <w:lang w:val="ru-RU"/>
        </w:rPr>
        <w:t>разнополой</w:t>
      </w:r>
      <w:r w:rsidR="007E12E5" w:rsidRPr="002E3D5E">
        <w:rPr>
          <w:lang w:val="ru-RU"/>
        </w:rPr>
        <w:t xml:space="preserve"> </w:t>
      </w:r>
      <w:r w:rsidRPr="002E3D5E">
        <w:rPr>
          <w:lang w:val="ru-RU"/>
        </w:rPr>
        <w:t>паре;</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суд</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вынести</w:t>
      </w:r>
      <w:r w:rsidR="007E12E5" w:rsidRPr="002E3D5E">
        <w:rPr>
          <w:lang w:val="ru-RU"/>
        </w:rPr>
        <w:t xml:space="preserve"> </w:t>
      </w:r>
      <w:r w:rsidRPr="002E3D5E">
        <w:rPr>
          <w:lang w:val="ru-RU"/>
        </w:rPr>
        <w:t>постановления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приняли</w:t>
      </w:r>
      <w:r w:rsidR="007E12E5" w:rsidRPr="002E3D5E">
        <w:rPr>
          <w:lang w:val="ru-RU"/>
        </w:rPr>
        <w:t xml:space="preserve"> </w:t>
      </w:r>
      <w:r w:rsidRPr="002E3D5E">
        <w:rPr>
          <w:lang w:val="ru-RU"/>
        </w:rPr>
        <w:t>надлежащих</w:t>
      </w:r>
      <w:r w:rsidR="007E12E5" w:rsidRPr="002E3D5E">
        <w:rPr>
          <w:lang w:val="ru-RU"/>
        </w:rPr>
        <w:t xml:space="preserve"> </w:t>
      </w:r>
      <w:r w:rsidRPr="002E3D5E">
        <w:rPr>
          <w:lang w:val="ru-RU"/>
        </w:rPr>
        <w:t>мер</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обеспечения</w:t>
      </w:r>
      <w:r w:rsidR="007E12E5" w:rsidRPr="002E3D5E">
        <w:rPr>
          <w:lang w:val="ru-RU"/>
        </w:rPr>
        <w:t xml:space="preserve"> </w:t>
      </w:r>
      <w:r w:rsidRPr="002E3D5E">
        <w:rPr>
          <w:lang w:val="ru-RU"/>
        </w:rPr>
        <w:t>будущего</w:t>
      </w:r>
      <w:r w:rsidR="007E12E5" w:rsidRPr="002E3D5E">
        <w:rPr>
          <w:lang w:val="ru-RU"/>
        </w:rPr>
        <w:t xml:space="preserve"> </w:t>
      </w:r>
      <w:r w:rsidRPr="002E3D5E">
        <w:rPr>
          <w:lang w:val="ru-RU"/>
        </w:rPr>
        <w:t>ухода</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своими</w:t>
      </w:r>
      <w:r w:rsidR="007E12E5" w:rsidRPr="002E3D5E">
        <w:rPr>
          <w:lang w:val="ru-RU"/>
        </w:rPr>
        <w:t xml:space="preserve"> </w:t>
      </w:r>
      <w:r w:rsidRPr="002E3D5E">
        <w:rPr>
          <w:lang w:val="ru-RU"/>
        </w:rPr>
        <w:t>детьми.</w:t>
      </w:r>
      <w:r w:rsidR="007E12E5" w:rsidRPr="002E3D5E">
        <w:rPr>
          <w:lang w:val="ru-RU"/>
        </w:rPr>
        <w:t xml:space="preserve"> </w:t>
      </w:r>
      <w:proofErr w:type="spellStart"/>
      <w:r w:rsidRPr="002E3D5E">
        <w:rPr>
          <w:lang w:val="ru-RU"/>
        </w:rPr>
        <w:t>Непредоставление</w:t>
      </w:r>
      <w:proofErr w:type="spellEnd"/>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означает</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что</w:t>
      </w:r>
      <w:r w:rsidR="007E12E5" w:rsidRPr="002E3D5E">
        <w:rPr>
          <w:lang w:val="ru-RU"/>
        </w:rPr>
        <w:t xml:space="preserve"> </w:t>
      </w:r>
      <w:proofErr w:type="gramStart"/>
      <w:r w:rsidRPr="002E3D5E">
        <w:rPr>
          <w:lang w:val="ru-RU"/>
        </w:rPr>
        <w:t>во</w:t>
      </w:r>
      <w:r w:rsidR="007E12E5" w:rsidRPr="002E3D5E">
        <w:rPr>
          <w:lang w:val="ru-RU"/>
        </w:rPr>
        <w:t xml:space="preserve"> </w:t>
      </w:r>
      <w:r w:rsidRPr="002E3D5E">
        <w:rPr>
          <w:lang w:val="ru-RU"/>
        </w:rPr>
        <w:t>все</w:t>
      </w:r>
      <w:r w:rsidR="007E12E5" w:rsidRPr="002E3D5E">
        <w:rPr>
          <w:lang w:val="ru-RU"/>
        </w:rPr>
        <w:t xml:space="preserve"> </w:t>
      </w:r>
      <w:r w:rsidRPr="002E3D5E">
        <w:rPr>
          <w:lang w:val="ru-RU"/>
        </w:rPr>
        <w:t>большем</w:t>
      </w:r>
      <w:r w:rsidR="007E12E5" w:rsidRPr="002E3D5E">
        <w:rPr>
          <w:lang w:val="ru-RU"/>
        </w:rPr>
        <w:t xml:space="preserve"> </w:t>
      </w:r>
      <w:r w:rsidRPr="002E3D5E">
        <w:rPr>
          <w:lang w:val="ru-RU"/>
        </w:rPr>
        <w:t>числе</w:t>
      </w:r>
      <w:proofErr w:type="gramEnd"/>
      <w:r w:rsidR="007E12E5" w:rsidRPr="002E3D5E">
        <w:rPr>
          <w:lang w:val="ru-RU"/>
        </w:rPr>
        <w:t xml:space="preserve"> </w:t>
      </w:r>
      <w:r w:rsidRPr="002E3D5E">
        <w:rPr>
          <w:lang w:val="ru-RU"/>
        </w:rPr>
        <w:t>юрисдикций</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остается</w:t>
      </w:r>
      <w:r w:rsidR="007E12E5" w:rsidRPr="002E3D5E">
        <w:rPr>
          <w:lang w:val="ru-RU"/>
        </w:rPr>
        <w:t xml:space="preserve"> </w:t>
      </w:r>
      <w:r w:rsidRPr="002E3D5E">
        <w:rPr>
          <w:lang w:val="ru-RU"/>
        </w:rPr>
        <w:t>состоящей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существует</w:t>
      </w:r>
      <w:r w:rsidR="007E12E5" w:rsidRPr="002E3D5E">
        <w:rPr>
          <w:lang w:val="ru-RU"/>
        </w:rPr>
        <w:t xml:space="preserve"> </w:t>
      </w:r>
      <w:r w:rsidRPr="002E3D5E">
        <w:rPr>
          <w:lang w:val="ru-RU"/>
        </w:rPr>
        <w:t>значительная</w:t>
      </w:r>
      <w:r w:rsidR="007E12E5" w:rsidRPr="002E3D5E">
        <w:rPr>
          <w:lang w:val="ru-RU"/>
        </w:rPr>
        <w:t xml:space="preserve"> </w:t>
      </w:r>
      <w:r w:rsidRPr="002E3D5E">
        <w:rPr>
          <w:lang w:val="ru-RU"/>
        </w:rPr>
        <w:t>разница</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желанием</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ней</w:t>
      </w:r>
      <w:r w:rsidR="007E12E5" w:rsidRPr="002E3D5E">
        <w:rPr>
          <w:lang w:val="ru-RU"/>
        </w:rPr>
        <w:t xml:space="preserve"> </w:t>
      </w:r>
      <w:r w:rsidRPr="002E3D5E">
        <w:rPr>
          <w:lang w:val="ru-RU"/>
        </w:rPr>
        <w:t>относились</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человеку,</w:t>
      </w:r>
      <w:r w:rsidR="007E12E5" w:rsidRPr="002E3D5E">
        <w:rPr>
          <w:lang w:val="ru-RU"/>
        </w:rPr>
        <w:t xml:space="preserve"> </w:t>
      </w:r>
      <w:r w:rsidRPr="002E3D5E">
        <w:rPr>
          <w:lang w:val="ru-RU"/>
        </w:rPr>
        <w:t>чей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распался,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желанием</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относиться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человеку,</w:t>
      </w:r>
      <w:r w:rsidR="007E12E5" w:rsidRPr="002E3D5E">
        <w:rPr>
          <w:lang w:val="ru-RU"/>
        </w:rPr>
        <w:t xml:space="preserve"> </w:t>
      </w:r>
      <w:r w:rsidRPr="002E3D5E">
        <w:rPr>
          <w:lang w:val="ru-RU"/>
        </w:rPr>
        <w:t>чей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никогда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существовал.</w:t>
      </w:r>
    </w:p>
    <w:p w:rsidR="000F4A77" w:rsidRPr="002E3D5E" w:rsidRDefault="000F4A77" w:rsidP="002E3D5E">
      <w:pPr>
        <w:pStyle w:val="SingleTxtG"/>
        <w:spacing w:before="120"/>
        <w:rPr>
          <w:lang w:val="ru-RU"/>
        </w:rPr>
      </w:pPr>
      <w:r w:rsidRPr="002E3D5E">
        <w:rPr>
          <w:lang w:val="ru-RU"/>
        </w:rPr>
        <w:t>6.3</w:t>
      </w:r>
      <w:r w:rsidRPr="002E3D5E">
        <w:rPr>
          <w:lang w:val="ru-RU"/>
        </w:rPr>
        <w:tab/>
        <w:t>Закон</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имплементирует</w:t>
      </w:r>
      <w:r w:rsidR="007E12E5" w:rsidRPr="002E3D5E">
        <w:rPr>
          <w:lang w:val="ru-RU"/>
        </w:rPr>
        <w:t xml:space="preserve"> </w:t>
      </w:r>
      <w:r w:rsidRPr="002E3D5E">
        <w:rPr>
          <w:lang w:val="ru-RU"/>
        </w:rPr>
        <w:t>ратификацию</w:t>
      </w:r>
      <w:r w:rsidR="007E12E5" w:rsidRPr="002E3D5E">
        <w:rPr>
          <w:lang w:val="ru-RU"/>
        </w:rPr>
        <w:t xml:space="preserve"> </w:t>
      </w:r>
      <w:r w:rsidRPr="002E3D5E">
        <w:rPr>
          <w:lang w:val="ru-RU"/>
        </w:rPr>
        <w:t>государством-участником</w:t>
      </w:r>
      <w:r w:rsidR="007E12E5" w:rsidRPr="002E3D5E">
        <w:rPr>
          <w:lang w:val="ru-RU"/>
        </w:rPr>
        <w:t xml:space="preserve"> </w:t>
      </w:r>
      <w:r w:rsidRPr="002E3D5E">
        <w:rPr>
          <w:lang w:val="ru-RU"/>
        </w:rPr>
        <w:t>Конвенции</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заключении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признании</w:t>
      </w:r>
      <w:r w:rsidR="007E12E5" w:rsidRPr="002E3D5E">
        <w:rPr>
          <w:lang w:val="ru-RU"/>
        </w:rPr>
        <w:t xml:space="preserve"> </w:t>
      </w:r>
      <w:r w:rsidRPr="002E3D5E">
        <w:rPr>
          <w:lang w:val="ru-RU"/>
        </w:rPr>
        <w:t>действительности</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Конвенция</w:t>
      </w:r>
      <w:r w:rsidR="007E12E5" w:rsidRPr="002E3D5E">
        <w:rPr>
          <w:lang w:val="ru-RU"/>
        </w:rPr>
        <w:t xml:space="preserve"> </w:t>
      </w:r>
      <w:r w:rsidRPr="002E3D5E">
        <w:rPr>
          <w:lang w:val="ru-RU"/>
        </w:rPr>
        <w:t>оставляет</w:t>
      </w:r>
      <w:r w:rsidR="007E12E5" w:rsidRPr="002E3D5E">
        <w:rPr>
          <w:lang w:val="ru-RU"/>
        </w:rPr>
        <w:t xml:space="preserve"> </w:t>
      </w:r>
      <w:r w:rsidRPr="002E3D5E">
        <w:rPr>
          <w:lang w:val="ru-RU"/>
        </w:rPr>
        <w:t>открытой</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однополый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действителен</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которым</w:t>
      </w:r>
      <w:r w:rsidR="007E12E5" w:rsidRPr="002E3D5E">
        <w:rPr>
          <w:lang w:val="ru-RU"/>
        </w:rPr>
        <w:t xml:space="preserve"> </w:t>
      </w:r>
      <w:r w:rsidRPr="002E3D5E">
        <w:rPr>
          <w:lang w:val="ru-RU"/>
        </w:rPr>
        <w:t>он</w:t>
      </w:r>
      <w:r w:rsidR="007E12E5" w:rsidRPr="002E3D5E">
        <w:rPr>
          <w:lang w:val="ru-RU"/>
        </w:rPr>
        <w:t xml:space="preserve"> </w:t>
      </w:r>
      <w:r w:rsidRPr="002E3D5E">
        <w:rPr>
          <w:lang w:val="ru-RU"/>
        </w:rPr>
        <w:t>был</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нему</w:t>
      </w:r>
      <w:r w:rsidR="007E12E5" w:rsidRPr="002E3D5E">
        <w:rPr>
          <w:lang w:val="ru-RU"/>
        </w:rPr>
        <w:t xml:space="preserve"> </w:t>
      </w:r>
      <w:r w:rsidRPr="002E3D5E">
        <w:rPr>
          <w:lang w:val="ru-RU"/>
        </w:rPr>
        <w:t>следует</w:t>
      </w:r>
      <w:r w:rsidR="007E12E5" w:rsidRPr="002E3D5E">
        <w:rPr>
          <w:lang w:val="ru-RU"/>
        </w:rPr>
        <w:t xml:space="preserve"> </w:t>
      </w:r>
      <w:r w:rsidRPr="002E3D5E">
        <w:rPr>
          <w:lang w:val="ru-RU"/>
        </w:rPr>
        <w:t>относиться</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любому</w:t>
      </w:r>
      <w:r w:rsidR="007E12E5" w:rsidRPr="002E3D5E">
        <w:rPr>
          <w:lang w:val="ru-RU"/>
        </w:rPr>
        <w:t xml:space="preserve"> </w:t>
      </w:r>
      <w:r w:rsidRPr="002E3D5E">
        <w:rPr>
          <w:lang w:val="ru-RU"/>
        </w:rPr>
        <w:t>другому</w:t>
      </w:r>
      <w:r w:rsidR="007E12E5" w:rsidRPr="002E3D5E">
        <w:rPr>
          <w:lang w:val="ru-RU"/>
        </w:rPr>
        <w:t xml:space="preserve"> </w:t>
      </w:r>
      <w:r w:rsidRPr="002E3D5E">
        <w:rPr>
          <w:lang w:val="ru-RU"/>
        </w:rPr>
        <w:t>браку.</w:t>
      </w:r>
      <w:r w:rsidR="007E12E5" w:rsidRPr="002E3D5E">
        <w:rPr>
          <w:lang w:val="ru-RU"/>
        </w:rPr>
        <w:t xml:space="preserve"> </w:t>
      </w:r>
      <w:r w:rsidRPr="002E3D5E">
        <w:rPr>
          <w:lang w:val="ru-RU"/>
        </w:rPr>
        <w:t>Закрепленное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исключение</w:t>
      </w:r>
      <w:r w:rsidR="007E12E5" w:rsidRPr="002E3D5E">
        <w:rPr>
          <w:lang w:val="ru-RU"/>
        </w:rPr>
        <w:t xml:space="preserve"> </w:t>
      </w:r>
      <w:r w:rsidRPr="002E3D5E">
        <w:rPr>
          <w:lang w:val="ru-RU"/>
        </w:rPr>
        <w:t>государством-участником</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правил</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значительным</w:t>
      </w:r>
      <w:r w:rsidR="007E12E5" w:rsidRPr="002E3D5E">
        <w:rPr>
          <w:lang w:val="ru-RU"/>
        </w:rPr>
        <w:t xml:space="preserve"> </w:t>
      </w:r>
      <w:r w:rsidRPr="002E3D5E">
        <w:rPr>
          <w:lang w:val="ru-RU"/>
        </w:rPr>
        <w:t>отклонением</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норм</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частного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демонстрирует</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запрещенному</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Если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принимала</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принципов</w:t>
      </w:r>
      <w:r w:rsidR="007E12E5" w:rsidRPr="002E3D5E">
        <w:rPr>
          <w:lang w:val="ru-RU"/>
        </w:rPr>
        <w:t xml:space="preserve"> </w:t>
      </w:r>
      <w:r w:rsidRPr="002E3D5E">
        <w:rPr>
          <w:lang w:val="ru-RU"/>
        </w:rPr>
        <w:t>объективности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соразмерности,</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исключила</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могла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ограничить</w:t>
      </w:r>
      <w:r w:rsidR="007E12E5" w:rsidRPr="002E3D5E">
        <w:rPr>
          <w:lang w:val="ru-RU"/>
        </w:rPr>
        <w:t xml:space="preserve"> </w:t>
      </w:r>
      <w:r w:rsidRPr="002E3D5E">
        <w:rPr>
          <w:lang w:val="ru-RU"/>
        </w:rPr>
        <w:t>свое</w:t>
      </w:r>
      <w:r w:rsidR="007E12E5" w:rsidRPr="002E3D5E">
        <w:rPr>
          <w:lang w:val="ru-RU"/>
        </w:rPr>
        <w:t xml:space="preserve"> </w:t>
      </w:r>
      <w:r w:rsidRPr="002E3D5E">
        <w:rPr>
          <w:lang w:val="ru-RU"/>
        </w:rPr>
        <w:t>непризнание</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противоречат</w:t>
      </w:r>
      <w:r w:rsidR="007E12E5" w:rsidRPr="002E3D5E">
        <w:rPr>
          <w:lang w:val="ru-RU"/>
        </w:rPr>
        <w:t xml:space="preserve"> </w:t>
      </w:r>
      <w:r w:rsidRPr="002E3D5E">
        <w:rPr>
          <w:lang w:val="ru-RU"/>
        </w:rPr>
        <w:t>легитимным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объективным</w:t>
      </w:r>
      <w:r w:rsidR="007E12E5" w:rsidRPr="002E3D5E">
        <w:rPr>
          <w:lang w:val="ru-RU"/>
        </w:rPr>
        <w:t xml:space="preserve"> </w:t>
      </w:r>
      <w:r w:rsidRPr="002E3D5E">
        <w:rPr>
          <w:lang w:val="ru-RU"/>
        </w:rPr>
        <w:t>соображениям</w:t>
      </w:r>
      <w:r w:rsidR="007E12E5" w:rsidRPr="002E3D5E">
        <w:rPr>
          <w:lang w:val="ru-RU"/>
        </w:rPr>
        <w:t xml:space="preserve"> </w:t>
      </w:r>
      <w:r w:rsidRPr="002E3D5E">
        <w:rPr>
          <w:lang w:val="ru-RU"/>
        </w:rPr>
        <w:t>государственной</w:t>
      </w:r>
      <w:r w:rsidR="007E12E5" w:rsidRPr="002E3D5E">
        <w:rPr>
          <w:lang w:val="ru-RU"/>
        </w:rPr>
        <w:t xml:space="preserve"> </w:t>
      </w:r>
      <w:r w:rsidRPr="002E3D5E">
        <w:rPr>
          <w:lang w:val="ru-RU"/>
        </w:rPr>
        <w:t>политики.</w:t>
      </w:r>
      <w:r w:rsidR="007E12E5" w:rsidRPr="002E3D5E">
        <w:rPr>
          <w:lang w:val="ru-RU"/>
        </w:rPr>
        <w:t xml:space="preserve"> </w:t>
      </w:r>
      <w:r w:rsidRPr="002E3D5E">
        <w:rPr>
          <w:lang w:val="ru-RU"/>
        </w:rPr>
        <w:t>Утверждение</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нуждается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механизму</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противоречит</w:t>
      </w:r>
      <w:r w:rsidR="007E12E5" w:rsidRPr="002E3D5E">
        <w:rPr>
          <w:lang w:val="ru-RU"/>
        </w:rPr>
        <w:t xml:space="preserve"> </w:t>
      </w:r>
      <w:r w:rsidRPr="002E3D5E">
        <w:rPr>
          <w:lang w:val="ru-RU"/>
        </w:rPr>
        <w:t>рассказу</w:t>
      </w:r>
      <w:r w:rsidR="007E12E5" w:rsidRPr="002E3D5E">
        <w:rPr>
          <w:lang w:val="ru-RU"/>
        </w:rPr>
        <w:t xml:space="preserve"> </w:t>
      </w:r>
      <w:r w:rsidRPr="002E3D5E">
        <w:rPr>
          <w:lang w:val="ru-RU"/>
        </w:rPr>
        <w:t>самого</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об</w:t>
      </w:r>
      <w:r w:rsidR="007E12E5" w:rsidRPr="002E3D5E">
        <w:rPr>
          <w:lang w:val="ru-RU"/>
        </w:rPr>
        <w:t xml:space="preserve"> </w:t>
      </w:r>
      <w:r w:rsidRPr="002E3D5E">
        <w:rPr>
          <w:lang w:val="ru-RU"/>
        </w:rPr>
        <w:t>изменениях,</w:t>
      </w:r>
      <w:r w:rsidR="007E12E5" w:rsidRPr="002E3D5E">
        <w:rPr>
          <w:lang w:val="ru-RU"/>
        </w:rPr>
        <w:t xml:space="preserve"> </w:t>
      </w:r>
      <w:r w:rsidRPr="002E3D5E">
        <w:rPr>
          <w:lang w:val="ru-RU"/>
        </w:rPr>
        <w:t>внесенных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обеспечить</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состоящим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судебной</w:t>
      </w:r>
      <w:r w:rsidR="007E12E5" w:rsidRPr="002E3D5E">
        <w:rPr>
          <w:lang w:val="ru-RU"/>
        </w:rPr>
        <w:t xml:space="preserve"> </w:t>
      </w:r>
      <w:r w:rsidRPr="002E3D5E">
        <w:rPr>
          <w:lang w:val="ru-RU"/>
        </w:rPr>
        <w:t>помощи,</w:t>
      </w:r>
      <w:r w:rsidR="007E12E5" w:rsidRPr="002E3D5E">
        <w:rPr>
          <w:lang w:val="ru-RU"/>
        </w:rPr>
        <w:t xml:space="preserve"> </w:t>
      </w:r>
      <w:r w:rsidRPr="002E3D5E">
        <w:rPr>
          <w:lang w:val="ru-RU"/>
        </w:rPr>
        <w:t>включая</w:t>
      </w:r>
      <w:r w:rsidR="007E12E5" w:rsidRPr="002E3D5E">
        <w:rPr>
          <w:lang w:val="ru-RU"/>
        </w:rPr>
        <w:t xml:space="preserve"> </w:t>
      </w:r>
      <w:r w:rsidRPr="002E3D5E">
        <w:rPr>
          <w:lang w:val="ru-RU"/>
        </w:rPr>
        <w:t>развод,</w:t>
      </w:r>
      <w:r w:rsidR="007E12E5" w:rsidRPr="002E3D5E">
        <w:rPr>
          <w:lang w:val="ru-RU"/>
        </w:rPr>
        <w:t xml:space="preserve"> </w:t>
      </w:r>
      <w:r w:rsidRPr="002E3D5E">
        <w:rPr>
          <w:lang w:val="ru-RU"/>
        </w:rPr>
        <w:t>несмотря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австралийские</w:t>
      </w:r>
      <w:r w:rsidR="007E12E5" w:rsidRPr="002E3D5E">
        <w:rPr>
          <w:lang w:val="ru-RU"/>
        </w:rPr>
        <w:t xml:space="preserve"> </w:t>
      </w:r>
      <w:r w:rsidRPr="002E3D5E">
        <w:rPr>
          <w:lang w:val="ru-RU"/>
        </w:rPr>
        <w:t>законы</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w:t>
      </w:r>
      <w:r w:rsidR="007E12E5" w:rsidRPr="002E3D5E">
        <w:rPr>
          <w:lang w:val="ru-RU"/>
        </w:rPr>
        <w:t xml:space="preserve"> </w:t>
      </w:r>
      <w:r w:rsidRPr="002E3D5E">
        <w:rPr>
          <w:lang w:val="ru-RU"/>
        </w:rPr>
        <w:t>нескольких</w:t>
      </w:r>
      <w:r w:rsidR="007E12E5" w:rsidRPr="002E3D5E">
        <w:rPr>
          <w:lang w:val="ru-RU"/>
        </w:rPr>
        <w:t xml:space="preserve"> </w:t>
      </w:r>
      <w:r w:rsidRPr="002E3D5E">
        <w:rPr>
          <w:lang w:val="ru-RU"/>
        </w:rPr>
        <w:t>супруг</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позволяют</w:t>
      </w:r>
      <w:r w:rsidR="007E12E5" w:rsidRPr="002E3D5E">
        <w:rPr>
          <w:lang w:val="ru-RU"/>
        </w:rPr>
        <w:t xml:space="preserve"> </w:t>
      </w:r>
      <w:r w:rsidRPr="002E3D5E">
        <w:rPr>
          <w:lang w:val="ru-RU"/>
        </w:rPr>
        <w:t>мужчине</w:t>
      </w:r>
      <w:r w:rsidR="007E12E5" w:rsidRPr="002E3D5E">
        <w:rPr>
          <w:lang w:val="ru-RU"/>
        </w:rPr>
        <w:t xml:space="preserve"> </w:t>
      </w:r>
      <w:r w:rsidRPr="002E3D5E">
        <w:rPr>
          <w:lang w:val="ru-RU"/>
        </w:rPr>
        <w:t>одновременно</w:t>
      </w:r>
      <w:r w:rsidR="007E12E5" w:rsidRPr="002E3D5E">
        <w:rPr>
          <w:lang w:val="ru-RU"/>
        </w:rPr>
        <w:t xml:space="preserve"> </w:t>
      </w:r>
      <w:r w:rsidRPr="002E3D5E">
        <w:rPr>
          <w:lang w:val="ru-RU"/>
        </w:rPr>
        <w:t>вступать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больше</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одной</w:t>
      </w:r>
      <w:r w:rsidR="007E12E5" w:rsidRPr="002E3D5E">
        <w:rPr>
          <w:lang w:val="ru-RU"/>
        </w:rPr>
        <w:t xml:space="preserve"> </w:t>
      </w:r>
      <w:r w:rsidRPr="002E3D5E">
        <w:rPr>
          <w:lang w:val="ru-RU"/>
        </w:rPr>
        <w:t>женщиной.</w:t>
      </w:r>
      <w:r w:rsidR="007E12E5" w:rsidRPr="002E3D5E">
        <w:rPr>
          <w:lang w:val="ru-RU"/>
        </w:rPr>
        <w:t xml:space="preserve"> </w:t>
      </w:r>
      <w:r w:rsidRPr="002E3D5E">
        <w:rPr>
          <w:lang w:val="ru-RU"/>
        </w:rPr>
        <w:t>Относительная</w:t>
      </w:r>
      <w:r w:rsidR="007E12E5" w:rsidRPr="002E3D5E">
        <w:rPr>
          <w:lang w:val="ru-RU"/>
        </w:rPr>
        <w:t xml:space="preserve"> </w:t>
      </w:r>
      <w:r w:rsidRPr="002E3D5E">
        <w:rPr>
          <w:lang w:val="ru-RU"/>
        </w:rPr>
        <w:t>легкость,</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подобное</w:t>
      </w:r>
      <w:r w:rsidR="007E12E5" w:rsidRPr="002E3D5E">
        <w:rPr>
          <w:lang w:val="ru-RU"/>
        </w:rPr>
        <w:t xml:space="preserve"> </w:t>
      </w:r>
      <w:r w:rsidRPr="002E3D5E">
        <w:rPr>
          <w:lang w:val="ru-RU"/>
        </w:rPr>
        <w:t>средство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предоставляется</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состоящим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подчеркивает</w:t>
      </w:r>
      <w:r w:rsidR="007E12E5" w:rsidRPr="002E3D5E">
        <w:rPr>
          <w:lang w:val="ru-RU"/>
        </w:rPr>
        <w:t xml:space="preserve"> </w:t>
      </w:r>
      <w:r w:rsidRPr="002E3D5E">
        <w:rPr>
          <w:lang w:val="ru-RU"/>
        </w:rPr>
        <w:t>несоразмерное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дискриминационное</w:t>
      </w:r>
      <w:r w:rsidR="007E12E5" w:rsidRPr="002E3D5E">
        <w:rPr>
          <w:lang w:val="ru-RU"/>
        </w:rPr>
        <w:t xml:space="preserve"> </w:t>
      </w:r>
      <w:r w:rsidRPr="002E3D5E">
        <w:rPr>
          <w:lang w:val="ru-RU"/>
        </w:rPr>
        <w:t>отношение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парам,</w:t>
      </w:r>
      <w:r w:rsidR="007E12E5" w:rsidRPr="002E3D5E">
        <w:rPr>
          <w:lang w:val="ru-RU"/>
        </w:rPr>
        <w:t xml:space="preserve"> </w:t>
      </w:r>
      <w:r w:rsidRPr="002E3D5E">
        <w:rPr>
          <w:lang w:val="ru-RU"/>
        </w:rPr>
        <w:t>вступившим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признавая</w:t>
      </w:r>
      <w:r w:rsidR="007E12E5" w:rsidRPr="002E3D5E">
        <w:rPr>
          <w:lang w:val="ru-RU"/>
        </w:rPr>
        <w:t xml:space="preserve"> </w:t>
      </w:r>
      <w:r w:rsidRPr="002E3D5E">
        <w:rPr>
          <w:lang w:val="ru-RU"/>
        </w:rPr>
        <w:t>определенные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двумя</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слишком</w:t>
      </w:r>
      <w:r w:rsidR="007E12E5" w:rsidRPr="002E3D5E">
        <w:rPr>
          <w:lang w:val="ru-RU"/>
        </w:rPr>
        <w:t xml:space="preserve"> </w:t>
      </w:r>
      <w:r w:rsidRPr="002E3D5E">
        <w:rPr>
          <w:lang w:val="ru-RU"/>
        </w:rPr>
        <w:t>юными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вступления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снисходительнее</w:t>
      </w:r>
      <w:r w:rsidR="007E12E5" w:rsidRPr="002E3D5E">
        <w:rPr>
          <w:lang w:val="ru-RU"/>
        </w:rPr>
        <w:t xml:space="preserve"> </w:t>
      </w:r>
      <w:r w:rsidRPr="002E3D5E">
        <w:rPr>
          <w:lang w:val="ru-RU"/>
        </w:rPr>
        <w:t>относится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иностранному</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устанавливает</w:t>
      </w:r>
      <w:r w:rsidR="007E12E5" w:rsidRPr="002E3D5E">
        <w:rPr>
          <w:lang w:val="ru-RU"/>
        </w:rPr>
        <w:t xml:space="preserve"> </w:t>
      </w:r>
      <w:r w:rsidRPr="002E3D5E">
        <w:rPr>
          <w:lang w:val="ru-RU"/>
        </w:rPr>
        <w:t>более</w:t>
      </w:r>
      <w:r w:rsidR="007E12E5" w:rsidRPr="002E3D5E">
        <w:rPr>
          <w:lang w:val="ru-RU"/>
        </w:rPr>
        <w:t xml:space="preserve"> </w:t>
      </w:r>
      <w:r w:rsidRPr="002E3D5E">
        <w:rPr>
          <w:lang w:val="ru-RU"/>
        </w:rPr>
        <w:t>низкий</w:t>
      </w:r>
      <w:r w:rsidR="007E12E5" w:rsidRPr="002E3D5E">
        <w:rPr>
          <w:lang w:val="ru-RU"/>
        </w:rPr>
        <w:t xml:space="preserve"> </w:t>
      </w:r>
      <w:r w:rsidRPr="002E3D5E">
        <w:rPr>
          <w:lang w:val="ru-RU"/>
        </w:rPr>
        <w:t>возраст</w:t>
      </w:r>
      <w:r w:rsidR="007E12E5" w:rsidRPr="002E3D5E">
        <w:rPr>
          <w:lang w:val="ru-RU"/>
        </w:rPr>
        <w:t xml:space="preserve"> </w:t>
      </w:r>
      <w:r w:rsidRPr="002E3D5E">
        <w:rPr>
          <w:lang w:val="ru-RU"/>
        </w:rPr>
        <w:t>вступления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разрешает</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самом</w:t>
      </w:r>
      <w:r w:rsidR="007E12E5" w:rsidRPr="002E3D5E">
        <w:rPr>
          <w:lang w:val="ru-RU"/>
        </w:rPr>
        <w:t xml:space="preserve"> </w:t>
      </w:r>
      <w:r w:rsidRPr="002E3D5E">
        <w:rPr>
          <w:lang w:val="ru-RU"/>
        </w:rPr>
        <w:t>деле,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представлении</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нигде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указана</w:t>
      </w:r>
      <w:r w:rsidR="007E12E5" w:rsidRPr="002E3D5E">
        <w:rPr>
          <w:lang w:val="ru-RU"/>
        </w:rPr>
        <w:t xml:space="preserve"> </w:t>
      </w:r>
      <w:r w:rsidRPr="002E3D5E">
        <w:rPr>
          <w:lang w:val="ru-RU"/>
        </w:rPr>
        <w:t>причина,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лишение</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вступивших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возможности</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доступна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вступили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чьи</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моногамными,</w:t>
      </w:r>
      <w:r w:rsidR="007E12E5" w:rsidRPr="002E3D5E">
        <w:rPr>
          <w:lang w:val="ru-RU"/>
        </w:rPr>
        <w:t xml:space="preserve"> </w:t>
      </w:r>
      <w:r w:rsidRPr="002E3D5E">
        <w:rPr>
          <w:lang w:val="ru-RU"/>
        </w:rPr>
        <w:t>заключенными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взаимному</w:t>
      </w:r>
      <w:r w:rsidR="007E12E5" w:rsidRPr="002E3D5E">
        <w:rPr>
          <w:lang w:val="ru-RU"/>
        </w:rPr>
        <w:t xml:space="preserve"> </w:t>
      </w:r>
      <w:r w:rsidRPr="002E3D5E">
        <w:rPr>
          <w:lang w:val="ru-RU"/>
        </w:rPr>
        <w:t>согласию,</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кровосмесительными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заключенными</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совершеннолетними,</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разумным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соразмерным.</w:t>
      </w:r>
    </w:p>
    <w:p w:rsidR="000F4A77" w:rsidRPr="002E3D5E" w:rsidRDefault="000F4A77" w:rsidP="002E3D5E">
      <w:pPr>
        <w:pStyle w:val="SingleTxtG"/>
        <w:spacing w:before="120"/>
        <w:rPr>
          <w:lang w:val="ru-RU"/>
        </w:rPr>
      </w:pPr>
      <w:r w:rsidRPr="002E3D5E">
        <w:rPr>
          <w:lang w:val="ru-RU"/>
        </w:rPr>
        <w:t>6.4</w:t>
      </w:r>
      <w:r w:rsidRPr="002E3D5E">
        <w:rPr>
          <w:lang w:val="ru-RU"/>
        </w:rPr>
        <w:tab/>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согласна</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процедура</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подпадает</w:t>
      </w:r>
      <w:r w:rsidR="007E12E5" w:rsidRPr="002E3D5E">
        <w:rPr>
          <w:lang w:val="ru-RU"/>
        </w:rPr>
        <w:t xml:space="preserve"> </w:t>
      </w:r>
      <w:r w:rsidRPr="002E3D5E">
        <w:rPr>
          <w:lang w:val="ru-RU"/>
        </w:rPr>
        <w:t>под</w:t>
      </w:r>
      <w:r w:rsidR="007E12E5" w:rsidRPr="002E3D5E">
        <w:rPr>
          <w:lang w:val="ru-RU"/>
        </w:rPr>
        <w:t xml:space="preserve"> </w:t>
      </w:r>
      <w:r w:rsidRPr="002E3D5E">
        <w:rPr>
          <w:lang w:val="ru-RU"/>
        </w:rPr>
        <w:t>сферу</w:t>
      </w:r>
      <w:r w:rsidR="007E12E5" w:rsidRPr="002E3D5E">
        <w:rPr>
          <w:lang w:val="ru-RU"/>
        </w:rPr>
        <w:t xml:space="preserve"> </w:t>
      </w:r>
      <w:r w:rsidRPr="002E3D5E">
        <w:rPr>
          <w:lang w:val="ru-RU"/>
        </w:rPr>
        <w:t>охвата</w:t>
      </w:r>
      <w:r w:rsidR="007E12E5" w:rsidRPr="002E3D5E">
        <w:rPr>
          <w:lang w:val="ru-RU"/>
        </w:rPr>
        <w:t xml:space="preserve"> </w:t>
      </w:r>
      <w:r w:rsidRPr="002E3D5E">
        <w:rPr>
          <w:lang w:val="ru-RU"/>
        </w:rPr>
        <w:t>концепции</w:t>
      </w:r>
      <w:r w:rsidR="007E12E5" w:rsidRPr="002E3D5E">
        <w:rPr>
          <w:lang w:val="ru-RU"/>
        </w:rPr>
        <w:t xml:space="preserve"> </w:t>
      </w:r>
      <w:r w:rsidRPr="002E3D5E">
        <w:rPr>
          <w:lang w:val="ru-RU"/>
        </w:rPr>
        <w:t>«гражданского</w:t>
      </w:r>
      <w:r w:rsidR="007E12E5" w:rsidRPr="002E3D5E">
        <w:rPr>
          <w:lang w:val="ru-RU"/>
        </w:rPr>
        <w:t xml:space="preserve"> </w:t>
      </w:r>
      <w:r w:rsidRPr="002E3D5E">
        <w:rPr>
          <w:lang w:val="ru-RU"/>
        </w:rPr>
        <w:t>процесса».</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гражданский</w:t>
      </w:r>
      <w:r w:rsidR="007E12E5" w:rsidRPr="002E3D5E">
        <w:rPr>
          <w:lang w:val="ru-RU"/>
        </w:rPr>
        <w:t xml:space="preserve"> </w:t>
      </w:r>
      <w:r w:rsidRPr="002E3D5E">
        <w:rPr>
          <w:lang w:val="ru-RU"/>
        </w:rPr>
        <w:t>процесс</w:t>
      </w:r>
      <w:r w:rsidR="007E12E5" w:rsidRPr="002E3D5E">
        <w:rPr>
          <w:lang w:val="ru-RU"/>
        </w:rPr>
        <w:t xml:space="preserve"> </w:t>
      </w:r>
      <w:r w:rsidRPr="002E3D5E">
        <w:rPr>
          <w:lang w:val="ru-RU"/>
        </w:rPr>
        <w:t>связан</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прекращением</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связанными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ним</w:t>
      </w:r>
      <w:r w:rsidR="007E12E5" w:rsidRPr="002E3D5E">
        <w:rPr>
          <w:lang w:val="ru-RU"/>
        </w:rPr>
        <w:t xml:space="preserve"> </w:t>
      </w:r>
      <w:r w:rsidRPr="002E3D5E">
        <w:rPr>
          <w:lang w:val="ru-RU"/>
        </w:rPr>
        <w:t>правами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обязанностями.</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подчеркивает</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суду,</w:t>
      </w:r>
      <w:r w:rsidR="007E12E5" w:rsidRPr="002E3D5E">
        <w:rPr>
          <w:lang w:val="ru-RU"/>
        </w:rPr>
        <w:t xml:space="preserve"> </w:t>
      </w:r>
      <w:r w:rsidRPr="002E3D5E">
        <w:rPr>
          <w:lang w:val="ru-RU"/>
        </w:rPr>
        <w:t>который</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нужен,</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дочь</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имела</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проверке</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благополучия.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результате</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потенциально</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возможности</w:t>
      </w:r>
      <w:r w:rsidR="007E12E5" w:rsidRPr="002E3D5E">
        <w:rPr>
          <w:lang w:val="ru-RU"/>
        </w:rPr>
        <w:t xml:space="preserve"> </w:t>
      </w:r>
      <w:r w:rsidRPr="002E3D5E">
        <w:rPr>
          <w:lang w:val="ru-RU"/>
        </w:rPr>
        <w:t>поддержания</w:t>
      </w:r>
      <w:r w:rsidR="007E12E5" w:rsidRPr="002E3D5E">
        <w:rPr>
          <w:lang w:val="ru-RU"/>
        </w:rPr>
        <w:t xml:space="preserve"> </w:t>
      </w:r>
      <w:r w:rsidRPr="002E3D5E">
        <w:rPr>
          <w:lang w:val="ru-RU"/>
        </w:rPr>
        <w:t>некоей</w:t>
      </w:r>
      <w:r w:rsidR="007E12E5" w:rsidRPr="002E3D5E">
        <w:rPr>
          <w:lang w:val="ru-RU"/>
        </w:rPr>
        <w:t xml:space="preserve"> </w:t>
      </w:r>
      <w:r w:rsidRPr="002E3D5E">
        <w:rPr>
          <w:lang w:val="ru-RU"/>
        </w:rPr>
        <w:t>формы</w:t>
      </w:r>
      <w:r w:rsidR="007E12E5" w:rsidRPr="002E3D5E">
        <w:rPr>
          <w:lang w:val="ru-RU"/>
        </w:rPr>
        <w:t xml:space="preserve"> </w:t>
      </w:r>
      <w:r w:rsidRPr="002E3D5E">
        <w:rPr>
          <w:lang w:val="ru-RU"/>
        </w:rPr>
        <w:t>взаимоотношений</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w:t>
      </w:r>
      <w:r w:rsidR="007E12E5" w:rsidRPr="002E3D5E">
        <w:rPr>
          <w:lang w:val="ru-RU"/>
        </w:rPr>
        <w:t xml:space="preserve"> </w:t>
      </w:r>
    </w:p>
    <w:p w:rsidR="000F4A77" w:rsidRPr="002E3D5E" w:rsidRDefault="000F4A77" w:rsidP="002E3D5E">
      <w:pPr>
        <w:pStyle w:val="H23G"/>
        <w:rPr>
          <w:lang w:val="ru-RU"/>
        </w:rPr>
      </w:pPr>
      <w:r w:rsidRPr="002E3D5E">
        <w:rPr>
          <w:lang w:val="ru-RU"/>
        </w:rPr>
        <w:tab/>
      </w:r>
      <w:r w:rsidRPr="002E3D5E">
        <w:rPr>
          <w:lang w:val="ru-RU"/>
        </w:rPr>
        <w:tab/>
        <w:t>Вопросы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процедура</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рассмотрения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Комитете</w:t>
      </w:r>
    </w:p>
    <w:p w:rsidR="000F4A77" w:rsidRPr="002E3D5E" w:rsidRDefault="000F4A77" w:rsidP="002E3D5E">
      <w:pPr>
        <w:pStyle w:val="H4G"/>
        <w:rPr>
          <w:lang w:val="ru-RU"/>
        </w:rPr>
      </w:pPr>
      <w:r w:rsidRPr="002E3D5E">
        <w:rPr>
          <w:lang w:val="ru-RU"/>
        </w:rPr>
        <w:tab/>
      </w:r>
      <w:r w:rsidRPr="002E3D5E">
        <w:rPr>
          <w:lang w:val="ru-RU"/>
        </w:rPr>
        <w:tab/>
        <w:t>Рассмотрение</w:t>
      </w:r>
      <w:r w:rsidR="007E12E5" w:rsidRPr="002E3D5E">
        <w:rPr>
          <w:lang w:val="ru-RU"/>
        </w:rPr>
        <w:t xml:space="preserve"> </w:t>
      </w:r>
      <w:r w:rsidRPr="002E3D5E">
        <w:rPr>
          <w:lang w:val="ru-RU"/>
        </w:rPr>
        <w:t>вопроса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приемлемости</w:t>
      </w:r>
    </w:p>
    <w:p w:rsidR="000F4A77" w:rsidRPr="002E3D5E" w:rsidRDefault="000F4A77" w:rsidP="002E3D5E">
      <w:pPr>
        <w:pStyle w:val="SingleTxtG"/>
        <w:spacing w:before="120"/>
        <w:rPr>
          <w:lang w:val="ru-RU"/>
        </w:rPr>
      </w:pPr>
      <w:r w:rsidRPr="002E3D5E">
        <w:rPr>
          <w:lang w:val="ru-RU"/>
        </w:rPr>
        <w:t>7.1</w:t>
      </w:r>
      <w:r w:rsidRPr="002E3D5E">
        <w:rPr>
          <w:lang w:val="ru-RU"/>
        </w:rPr>
        <w:tab/>
        <w:t>Прежде</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рассматривать</w:t>
      </w:r>
      <w:r w:rsidR="007E12E5" w:rsidRPr="002E3D5E">
        <w:rPr>
          <w:lang w:val="ru-RU"/>
        </w:rPr>
        <w:t xml:space="preserve"> </w:t>
      </w:r>
      <w:r w:rsidRPr="002E3D5E">
        <w:rPr>
          <w:lang w:val="ru-RU"/>
        </w:rPr>
        <w:t>любое</w:t>
      </w:r>
      <w:r w:rsidR="007E12E5" w:rsidRPr="002E3D5E">
        <w:rPr>
          <w:lang w:val="ru-RU"/>
        </w:rPr>
        <w:t xml:space="preserve"> </w:t>
      </w:r>
      <w:r w:rsidRPr="002E3D5E">
        <w:rPr>
          <w:lang w:val="ru-RU"/>
        </w:rPr>
        <w:t>утверждение,</w:t>
      </w:r>
      <w:r w:rsidR="007E12E5" w:rsidRPr="002E3D5E">
        <w:rPr>
          <w:lang w:val="ru-RU"/>
        </w:rPr>
        <w:t xml:space="preserve"> </w:t>
      </w:r>
      <w:r w:rsidRPr="002E3D5E">
        <w:rPr>
          <w:lang w:val="ru-RU"/>
        </w:rPr>
        <w:t>содержащееся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ином</w:t>
      </w:r>
      <w:r w:rsidR="007E12E5" w:rsidRPr="002E3D5E">
        <w:rPr>
          <w:lang w:val="ru-RU"/>
        </w:rPr>
        <w:t xml:space="preserve"> </w:t>
      </w:r>
      <w:r w:rsidRPr="002E3D5E">
        <w:rPr>
          <w:lang w:val="ru-RU"/>
        </w:rPr>
        <w:t>сообщении,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должен</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правилом</w:t>
      </w:r>
      <w:r w:rsidR="007E12E5" w:rsidRPr="002E3D5E">
        <w:rPr>
          <w:lang w:val="ru-RU"/>
        </w:rPr>
        <w:t xml:space="preserve"> </w:t>
      </w:r>
      <w:r w:rsidRPr="002E3D5E">
        <w:rPr>
          <w:lang w:val="ru-RU"/>
        </w:rPr>
        <w:t>93</w:t>
      </w:r>
      <w:r w:rsidR="007E12E5" w:rsidRPr="002E3D5E">
        <w:rPr>
          <w:lang w:val="ru-RU"/>
        </w:rPr>
        <w:t xml:space="preserve"> </w:t>
      </w:r>
      <w:r w:rsidRPr="002E3D5E">
        <w:rPr>
          <w:lang w:val="ru-RU"/>
        </w:rPr>
        <w:t>своих</w:t>
      </w:r>
      <w:r w:rsidR="007E12E5" w:rsidRPr="002E3D5E">
        <w:rPr>
          <w:lang w:val="ru-RU"/>
        </w:rPr>
        <w:t xml:space="preserve"> </w:t>
      </w:r>
      <w:r w:rsidRPr="002E3D5E">
        <w:rPr>
          <w:lang w:val="ru-RU"/>
        </w:rPr>
        <w:t>правил</w:t>
      </w:r>
      <w:r w:rsidR="007E12E5" w:rsidRPr="002E3D5E">
        <w:rPr>
          <w:lang w:val="ru-RU"/>
        </w:rPr>
        <w:t xml:space="preserve"> </w:t>
      </w:r>
      <w:r w:rsidRPr="002E3D5E">
        <w:rPr>
          <w:lang w:val="ru-RU"/>
        </w:rPr>
        <w:t>процедуры</w:t>
      </w:r>
      <w:r w:rsidR="007E12E5" w:rsidRPr="002E3D5E">
        <w:rPr>
          <w:lang w:val="ru-RU"/>
        </w:rPr>
        <w:t xml:space="preserve"> </w:t>
      </w:r>
      <w:r w:rsidRPr="002E3D5E">
        <w:rPr>
          <w:lang w:val="ru-RU"/>
        </w:rPr>
        <w:t>решить,</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данное</w:t>
      </w:r>
      <w:r w:rsidR="007E12E5" w:rsidRPr="002E3D5E">
        <w:rPr>
          <w:lang w:val="ru-RU"/>
        </w:rPr>
        <w:t xml:space="preserve"> </w:t>
      </w:r>
      <w:r w:rsidRPr="002E3D5E">
        <w:rPr>
          <w:lang w:val="ru-RU"/>
        </w:rPr>
        <w:t>сообщение</w:t>
      </w:r>
      <w:r w:rsidR="007E12E5" w:rsidRPr="002E3D5E">
        <w:rPr>
          <w:lang w:val="ru-RU"/>
        </w:rPr>
        <w:t xml:space="preserve"> </w:t>
      </w:r>
      <w:r w:rsidRPr="002E3D5E">
        <w:rPr>
          <w:lang w:val="ru-RU"/>
        </w:rPr>
        <w:t>приемлемым</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Факультативному</w:t>
      </w:r>
      <w:r w:rsidR="007E12E5" w:rsidRPr="002E3D5E">
        <w:rPr>
          <w:lang w:val="ru-RU"/>
        </w:rPr>
        <w:t xml:space="preserve"> </w:t>
      </w:r>
      <w:r w:rsidRPr="002E3D5E">
        <w:rPr>
          <w:lang w:val="ru-RU"/>
        </w:rPr>
        <w:t>протоколу.</w:t>
      </w:r>
    </w:p>
    <w:p w:rsidR="000F4A77" w:rsidRPr="002E3D5E" w:rsidRDefault="000F4A77" w:rsidP="002E3D5E">
      <w:pPr>
        <w:pStyle w:val="SingleTxtG"/>
        <w:spacing w:before="120"/>
        <w:rPr>
          <w:lang w:val="ru-RU"/>
        </w:rPr>
      </w:pPr>
      <w:r w:rsidRPr="002E3D5E">
        <w:rPr>
          <w:lang w:val="ru-RU"/>
        </w:rPr>
        <w:t>7.2</w:t>
      </w:r>
      <w:r w:rsidRPr="002E3D5E">
        <w:rPr>
          <w:lang w:val="ru-RU"/>
        </w:rPr>
        <w:tab/>
        <w:t>Во</w:t>
      </w:r>
      <w:r w:rsidR="007E12E5" w:rsidRPr="002E3D5E">
        <w:rPr>
          <w:lang w:val="ru-RU"/>
        </w:rPr>
        <w:t xml:space="preserve"> </w:t>
      </w:r>
      <w:r w:rsidRPr="002E3D5E">
        <w:rPr>
          <w:lang w:val="ru-RU"/>
        </w:rPr>
        <w:t>исполнение</w:t>
      </w:r>
      <w:r w:rsidR="007E12E5" w:rsidRPr="002E3D5E">
        <w:rPr>
          <w:lang w:val="ru-RU"/>
        </w:rPr>
        <w:t xml:space="preserve"> </w:t>
      </w:r>
      <w:r w:rsidRPr="002E3D5E">
        <w:rPr>
          <w:lang w:val="ru-RU"/>
        </w:rPr>
        <w:t>пункта</w:t>
      </w:r>
      <w:r w:rsidR="007E12E5" w:rsidRPr="002E3D5E">
        <w:rPr>
          <w:lang w:val="ru-RU"/>
        </w:rPr>
        <w:t xml:space="preserve"> </w:t>
      </w:r>
      <w:proofErr w:type="gramStart"/>
      <w:r w:rsidRPr="002E3D5E">
        <w:rPr>
          <w:lang w:val="ru-RU"/>
        </w:rPr>
        <w:t>2</w:t>
      </w:r>
      <w:proofErr w:type="gramEnd"/>
      <w:r w:rsidR="007E12E5" w:rsidRPr="002E3D5E">
        <w:rPr>
          <w:lang w:val="ru-RU"/>
        </w:rPr>
        <w:t xml:space="preserve"> </w:t>
      </w:r>
      <w:r w:rsidRPr="002E3D5E">
        <w:rPr>
          <w:lang w:val="ru-RU"/>
        </w:rPr>
        <w:t>а)</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удостоверился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этот</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вопрос</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рассматривается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другой</w:t>
      </w:r>
      <w:r w:rsidR="007E12E5" w:rsidRPr="002E3D5E">
        <w:rPr>
          <w:lang w:val="ru-RU"/>
        </w:rPr>
        <w:t xml:space="preserve"> </w:t>
      </w:r>
      <w:r w:rsidRPr="002E3D5E">
        <w:rPr>
          <w:lang w:val="ru-RU"/>
        </w:rPr>
        <w:t>процедурой</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разбирательства</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урегулирования.</w:t>
      </w:r>
    </w:p>
    <w:p w:rsidR="000F4A77" w:rsidRPr="002E3D5E" w:rsidRDefault="000F4A77" w:rsidP="002E3D5E">
      <w:pPr>
        <w:pStyle w:val="SingleTxtG"/>
        <w:spacing w:before="120"/>
        <w:rPr>
          <w:lang w:val="ru-RU"/>
        </w:rPr>
      </w:pPr>
      <w:r w:rsidRPr="002E3D5E">
        <w:rPr>
          <w:lang w:val="ru-RU"/>
        </w:rPr>
        <w:lastRenderedPageBreak/>
        <w:t>7.3</w:t>
      </w:r>
      <w:r w:rsidRPr="002E3D5E">
        <w:rPr>
          <w:lang w:val="ru-RU"/>
        </w:rPr>
        <w:tab/>
        <w:t>Применительно</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требованиям</w:t>
      </w:r>
      <w:r w:rsidR="007E12E5" w:rsidRPr="002E3D5E">
        <w:rPr>
          <w:lang w:val="ru-RU"/>
        </w:rPr>
        <w:t xml:space="preserve"> </w:t>
      </w:r>
      <w:r w:rsidRPr="002E3D5E">
        <w:rPr>
          <w:lang w:val="ru-RU"/>
        </w:rPr>
        <w:t>пункта</w:t>
      </w:r>
      <w:r w:rsidR="007E12E5" w:rsidRPr="002E3D5E">
        <w:rPr>
          <w:lang w:val="ru-RU"/>
        </w:rPr>
        <w:t xml:space="preserve"> </w:t>
      </w:r>
      <w:r w:rsidRPr="002E3D5E">
        <w:rPr>
          <w:lang w:val="ru-RU"/>
        </w:rPr>
        <w:t>2</w:t>
      </w:r>
      <w:r w:rsidR="007E12E5" w:rsidRPr="002E3D5E">
        <w:rPr>
          <w:lang w:val="ru-RU"/>
        </w:rPr>
        <w:t xml:space="preserve"> </w:t>
      </w:r>
      <w:r w:rsidRPr="002E3D5E">
        <w:t>b</w:t>
      </w:r>
      <w:r w:rsidRPr="002E3D5E">
        <w:rPr>
          <w:lang w:val="ru-RU"/>
        </w:rPr>
        <w:t>)</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отмечает</w:t>
      </w:r>
      <w:r w:rsidR="007E12E5" w:rsidRPr="002E3D5E">
        <w:rPr>
          <w:lang w:val="ru-RU"/>
        </w:rPr>
        <w:t xml:space="preserve"> </w:t>
      </w:r>
      <w:r w:rsidRPr="002E3D5E">
        <w:rPr>
          <w:lang w:val="ru-RU"/>
        </w:rPr>
        <w:t>утверждение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подача</w:t>
      </w:r>
      <w:r w:rsidR="007E12E5" w:rsidRPr="002E3D5E">
        <w:rPr>
          <w:lang w:val="ru-RU"/>
        </w:rPr>
        <w:t xml:space="preserve"> </w:t>
      </w:r>
      <w:r w:rsidRPr="002E3D5E">
        <w:rPr>
          <w:lang w:val="ru-RU"/>
        </w:rPr>
        <w:t>ходатайства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разводе</w:t>
      </w:r>
      <w:r w:rsidR="007E12E5" w:rsidRPr="002E3D5E">
        <w:rPr>
          <w:lang w:val="ru-RU"/>
        </w:rPr>
        <w:t xml:space="preserve"> </w:t>
      </w:r>
      <w:r w:rsidRPr="002E3D5E">
        <w:rPr>
          <w:lang w:val="ru-RU"/>
        </w:rPr>
        <w:t>была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совершенно</w:t>
      </w:r>
      <w:r w:rsidR="007E12E5" w:rsidRPr="002E3D5E">
        <w:rPr>
          <w:lang w:val="ru-RU"/>
        </w:rPr>
        <w:t xml:space="preserve"> </w:t>
      </w:r>
      <w:r w:rsidRPr="002E3D5E">
        <w:rPr>
          <w:lang w:val="ru-RU"/>
        </w:rPr>
        <w:t>бесполезной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имела</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никаких</w:t>
      </w:r>
      <w:r w:rsidR="007E12E5" w:rsidRPr="002E3D5E">
        <w:rPr>
          <w:lang w:val="ru-RU"/>
        </w:rPr>
        <w:t xml:space="preserve"> </w:t>
      </w:r>
      <w:r w:rsidRPr="002E3D5E">
        <w:rPr>
          <w:lang w:val="ru-RU"/>
        </w:rPr>
        <w:t>шансов</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успех</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четких</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законодательства,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отказано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подать</w:t>
      </w:r>
      <w:r w:rsidR="007E12E5" w:rsidRPr="002E3D5E">
        <w:rPr>
          <w:lang w:val="ru-RU"/>
        </w:rPr>
        <w:t xml:space="preserve"> </w:t>
      </w:r>
      <w:r w:rsidRPr="002E3D5E">
        <w:rPr>
          <w:lang w:val="ru-RU"/>
        </w:rPr>
        <w:t>подобное</w:t>
      </w:r>
      <w:r w:rsidR="007E12E5" w:rsidRPr="002E3D5E">
        <w:rPr>
          <w:lang w:val="ru-RU"/>
        </w:rPr>
        <w:t xml:space="preserve"> </w:t>
      </w:r>
      <w:r w:rsidRPr="002E3D5E">
        <w:rPr>
          <w:lang w:val="ru-RU"/>
        </w:rPr>
        <w:t>ходатайство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австралийский</w:t>
      </w:r>
      <w:r w:rsidR="007E12E5" w:rsidRPr="002E3D5E">
        <w:rPr>
          <w:lang w:val="ru-RU"/>
        </w:rPr>
        <w:t xml:space="preserve"> </w:t>
      </w:r>
      <w:r w:rsidRPr="002E3D5E">
        <w:rPr>
          <w:lang w:val="ru-RU"/>
        </w:rPr>
        <w:t>суд.</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возражений</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связи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требования</w:t>
      </w:r>
      <w:r w:rsidR="007E12E5" w:rsidRPr="002E3D5E">
        <w:rPr>
          <w:lang w:val="ru-RU"/>
        </w:rPr>
        <w:t xml:space="preserve"> </w:t>
      </w:r>
      <w:r w:rsidRPr="002E3D5E">
        <w:rPr>
          <w:lang w:val="ru-RU"/>
        </w:rPr>
        <w:t>пункта</w:t>
      </w:r>
      <w:r w:rsidR="007E12E5" w:rsidRPr="002E3D5E">
        <w:rPr>
          <w:lang w:val="ru-RU"/>
        </w:rPr>
        <w:t xml:space="preserve"> </w:t>
      </w:r>
      <w:r w:rsidRPr="002E3D5E">
        <w:rPr>
          <w:lang w:val="ru-RU"/>
        </w:rPr>
        <w:t>2</w:t>
      </w:r>
      <w:r w:rsidR="007E12E5" w:rsidRPr="002E3D5E">
        <w:rPr>
          <w:lang w:val="ru-RU"/>
        </w:rPr>
        <w:t xml:space="preserve"> </w:t>
      </w:r>
      <w:r w:rsidRPr="002E3D5E">
        <w:t>b</w:t>
      </w:r>
      <w:r w:rsidRPr="002E3D5E">
        <w:rPr>
          <w:lang w:val="ru-RU"/>
        </w:rPr>
        <w:t>)</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выполнены.</w:t>
      </w:r>
    </w:p>
    <w:p w:rsidR="000F4A77" w:rsidRPr="002E3D5E" w:rsidRDefault="000F4A77" w:rsidP="002E3D5E">
      <w:pPr>
        <w:pStyle w:val="SingleTxtG"/>
        <w:spacing w:before="120"/>
        <w:rPr>
          <w:lang w:val="ru-RU"/>
        </w:rPr>
      </w:pPr>
      <w:r w:rsidRPr="002E3D5E">
        <w:rPr>
          <w:lang w:val="ru-RU"/>
        </w:rPr>
        <w:t>7.4</w:t>
      </w:r>
      <w:r w:rsidRPr="002E3D5E">
        <w:rPr>
          <w:lang w:val="ru-RU"/>
        </w:rPr>
        <w:tab/>
        <w:t>Комитет</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аргумент</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утверждения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неприемлемыми</w:t>
      </w:r>
      <w:r w:rsidR="007E12E5" w:rsidRPr="002E3D5E">
        <w:rPr>
          <w:lang w:val="ru-RU"/>
        </w:rPr>
        <w:t xml:space="preserve"> </w:t>
      </w:r>
      <w:proofErr w:type="spellStart"/>
      <w:r w:rsidRPr="0087521D">
        <w:rPr>
          <w:iCs/>
        </w:rPr>
        <w:t>ratione</w:t>
      </w:r>
      <w:proofErr w:type="spellEnd"/>
      <w:r w:rsidR="007E12E5" w:rsidRPr="0087521D">
        <w:rPr>
          <w:iCs/>
          <w:lang w:val="ru-RU"/>
        </w:rPr>
        <w:t xml:space="preserve"> </w:t>
      </w:r>
      <w:r w:rsidRPr="0087521D">
        <w:rPr>
          <w:iCs/>
        </w:rPr>
        <w:t>loci</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пункту</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указывает,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австралийским</w:t>
      </w:r>
      <w:r w:rsidR="007E12E5" w:rsidRPr="002E3D5E">
        <w:rPr>
          <w:lang w:val="ru-RU"/>
        </w:rPr>
        <w:t xml:space="preserve"> </w:t>
      </w:r>
      <w:r w:rsidRPr="002E3D5E">
        <w:rPr>
          <w:lang w:val="ru-RU"/>
        </w:rPr>
        <w:t>законодательством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следовательно,</w:t>
      </w:r>
      <w:r w:rsidR="007E12E5" w:rsidRPr="002E3D5E">
        <w:rPr>
          <w:lang w:val="ru-RU"/>
        </w:rPr>
        <w:t xml:space="preserve"> </w:t>
      </w:r>
      <w:r w:rsidRPr="002E3D5E">
        <w:rPr>
          <w:lang w:val="ru-RU"/>
        </w:rPr>
        <w:t>австралийское</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предусматривает</w:t>
      </w:r>
      <w:r w:rsidR="007E12E5" w:rsidRPr="002E3D5E">
        <w:rPr>
          <w:lang w:val="ru-RU"/>
        </w:rPr>
        <w:t xml:space="preserve"> </w:t>
      </w:r>
      <w:r w:rsidRPr="002E3D5E">
        <w:rPr>
          <w:lang w:val="ru-RU"/>
        </w:rPr>
        <w:t>никакого</w:t>
      </w:r>
      <w:r w:rsidR="007E12E5" w:rsidRPr="002E3D5E">
        <w:rPr>
          <w:lang w:val="ru-RU"/>
        </w:rPr>
        <w:t xml:space="preserve"> </w:t>
      </w:r>
      <w:r w:rsidRPr="002E3D5E">
        <w:rPr>
          <w:lang w:val="ru-RU"/>
        </w:rPr>
        <w:t>механизма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находится</w:t>
      </w:r>
      <w:r w:rsidR="007E12E5" w:rsidRPr="002E3D5E">
        <w:rPr>
          <w:lang w:val="ru-RU"/>
        </w:rPr>
        <w:t xml:space="preserve"> </w:t>
      </w:r>
      <w:r w:rsidRPr="002E3D5E">
        <w:rPr>
          <w:lang w:val="ru-RU"/>
        </w:rPr>
        <w:t>под</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юрисдикцией,</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жалоба</w:t>
      </w:r>
      <w:r w:rsidR="007E12E5" w:rsidRPr="002E3D5E">
        <w:rPr>
          <w:lang w:val="ru-RU"/>
        </w:rPr>
        <w:t xml:space="preserve"> </w:t>
      </w:r>
      <w:r w:rsidRPr="002E3D5E">
        <w:rPr>
          <w:lang w:val="ru-RU"/>
        </w:rPr>
        <w:t>требует</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средство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деяния,</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произошло</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пределами</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юрисдикции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правовых</w:t>
      </w:r>
      <w:r w:rsidR="007E12E5" w:rsidRPr="002E3D5E">
        <w:rPr>
          <w:lang w:val="ru-RU"/>
        </w:rPr>
        <w:t xml:space="preserve"> </w:t>
      </w:r>
      <w:r w:rsidRPr="002E3D5E">
        <w:rPr>
          <w:lang w:val="ru-RU"/>
        </w:rPr>
        <w:t>последствий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жалоб</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касаются</w:t>
      </w:r>
      <w:r w:rsidR="007E12E5" w:rsidRPr="002E3D5E">
        <w:rPr>
          <w:lang w:val="ru-RU"/>
        </w:rPr>
        <w:t xml:space="preserve"> </w:t>
      </w:r>
      <w:r w:rsidRPr="002E3D5E">
        <w:rPr>
          <w:lang w:val="ru-RU"/>
        </w:rPr>
        <w:t>гипотетических</w:t>
      </w:r>
      <w:r w:rsidR="007E12E5" w:rsidRPr="002E3D5E">
        <w:rPr>
          <w:lang w:val="ru-RU"/>
        </w:rPr>
        <w:t xml:space="preserve"> </w:t>
      </w:r>
      <w:r w:rsidRPr="002E3D5E">
        <w:rPr>
          <w:lang w:val="ru-RU"/>
        </w:rPr>
        <w:t>последствий</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канадского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иметь</w:t>
      </w:r>
      <w:r w:rsidR="007E12E5" w:rsidRPr="002E3D5E">
        <w:rPr>
          <w:lang w:val="ru-RU"/>
        </w:rPr>
        <w:t xml:space="preserve"> </w:t>
      </w:r>
      <w:r w:rsidRPr="002E3D5E">
        <w:rPr>
          <w:lang w:val="ru-RU"/>
        </w:rPr>
        <w:t>место</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пределами</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Наконец,</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жалоб</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слишком</w:t>
      </w:r>
      <w:r w:rsidR="007E12E5" w:rsidRPr="002E3D5E">
        <w:rPr>
          <w:lang w:val="ru-RU"/>
        </w:rPr>
        <w:t xml:space="preserve"> </w:t>
      </w:r>
      <w:r w:rsidRPr="002E3D5E">
        <w:rPr>
          <w:lang w:val="ru-RU"/>
        </w:rPr>
        <w:t>общими</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умозрительными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связи,</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статуса</w:t>
      </w:r>
      <w:r w:rsidR="007E12E5" w:rsidRPr="002E3D5E">
        <w:rPr>
          <w:lang w:val="ru-RU"/>
        </w:rPr>
        <w:t xml:space="preserve"> </w:t>
      </w:r>
      <w:r w:rsidRPr="002E3D5E">
        <w:rPr>
          <w:lang w:val="ru-RU"/>
        </w:rPr>
        <w:t>потерпевшей</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p>
    <w:p w:rsidR="000F4A77" w:rsidRPr="002E3D5E" w:rsidRDefault="000F4A77" w:rsidP="002E3D5E">
      <w:pPr>
        <w:pStyle w:val="SingleTxtG"/>
        <w:spacing w:before="120"/>
        <w:rPr>
          <w:lang w:val="ru-RU"/>
        </w:rPr>
      </w:pPr>
      <w:r w:rsidRPr="002E3D5E">
        <w:rPr>
          <w:lang w:val="ru-RU"/>
        </w:rPr>
        <w:t>7.5</w:t>
      </w:r>
      <w:r w:rsidRPr="002E3D5E">
        <w:rPr>
          <w:lang w:val="ru-RU"/>
        </w:rPr>
        <w:tab/>
        <w:t>Комитет</w:t>
      </w:r>
      <w:r w:rsidR="007E12E5" w:rsidRPr="002E3D5E">
        <w:rPr>
          <w:lang w:val="ru-RU"/>
        </w:rPr>
        <w:t xml:space="preserve"> </w:t>
      </w:r>
      <w:r w:rsidRPr="002E3D5E">
        <w:rPr>
          <w:lang w:val="ru-RU"/>
        </w:rPr>
        <w:t>отмечает,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заявлениям,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уверена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своем</w:t>
      </w:r>
      <w:r w:rsidR="007E12E5" w:rsidRPr="002E3D5E">
        <w:rPr>
          <w:lang w:val="ru-RU"/>
        </w:rPr>
        <w:t xml:space="preserve"> </w:t>
      </w:r>
      <w:r w:rsidRPr="002E3D5E">
        <w:rPr>
          <w:lang w:val="ru-RU"/>
        </w:rPr>
        <w:t>правовом</w:t>
      </w:r>
      <w:r w:rsidR="007E12E5" w:rsidRPr="002E3D5E">
        <w:rPr>
          <w:lang w:val="ru-RU"/>
        </w:rPr>
        <w:t xml:space="preserve"> </w:t>
      </w:r>
      <w:r w:rsidRPr="002E3D5E">
        <w:rPr>
          <w:lang w:val="ru-RU"/>
        </w:rPr>
        <w:t>статусе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имеет</w:t>
      </w:r>
      <w:r w:rsidR="007E12E5" w:rsidRPr="002E3D5E">
        <w:rPr>
          <w:lang w:val="ru-RU"/>
        </w:rPr>
        <w:t xml:space="preserve"> </w:t>
      </w:r>
      <w:r w:rsidRPr="002E3D5E">
        <w:rPr>
          <w:lang w:val="ru-RU"/>
        </w:rPr>
        <w:t>законной</w:t>
      </w:r>
      <w:r w:rsidR="007E12E5" w:rsidRPr="002E3D5E">
        <w:rPr>
          <w:lang w:val="ru-RU"/>
        </w:rPr>
        <w:t xml:space="preserve"> </w:t>
      </w:r>
      <w:r w:rsidRPr="002E3D5E">
        <w:rPr>
          <w:lang w:val="ru-RU"/>
        </w:rPr>
        <w:t>возможности</w:t>
      </w:r>
      <w:r w:rsidR="007E12E5" w:rsidRPr="002E3D5E">
        <w:rPr>
          <w:lang w:val="ru-RU"/>
        </w:rPr>
        <w:t xml:space="preserve"> </w:t>
      </w:r>
      <w:r w:rsidRPr="002E3D5E">
        <w:rPr>
          <w:lang w:val="ru-RU"/>
        </w:rPr>
        <w:t>исправить</w:t>
      </w:r>
      <w:r w:rsidR="007E12E5" w:rsidRPr="002E3D5E">
        <w:rPr>
          <w:lang w:val="ru-RU"/>
        </w:rPr>
        <w:t xml:space="preserve"> </w:t>
      </w:r>
      <w:r w:rsidRPr="002E3D5E">
        <w:rPr>
          <w:lang w:val="ru-RU"/>
        </w:rPr>
        <w:t>свое</w:t>
      </w:r>
      <w:r w:rsidR="007E12E5" w:rsidRPr="002E3D5E">
        <w:rPr>
          <w:lang w:val="ru-RU"/>
        </w:rPr>
        <w:t xml:space="preserve"> </w:t>
      </w:r>
      <w:r w:rsidRPr="002E3D5E">
        <w:rPr>
          <w:lang w:val="ru-RU"/>
        </w:rPr>
        <w:t>семейное</w:t>
      </w:r>
      <w:r w:rsidR="007E12E5" w:rsidRPr="002E3D5E">
        <w:rPr>
          <w:lang w:val="ru-RU"/>
        </w:rPr>
        <w:t xml:space="preserve"> </w:t>
      </w:r>
      <w:r w:rsidRPr="002E3D5E">
        <w:rPr>
          <w:lang w:val="ru-RU"/>
        </w:rPr>
        <w:t>положение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устранить</w:t>
      </w:r>
      <w:r w:rsidR="007E12E5" w:rsidRPr="002E3D5E">
        <w:rPr>
          <w:lang w:val="ru-RU"/>
        </w:rPr>
        <w:t xml:space="preserve"> </w:t>
      </w:r>
      <w:r w:rsidRPr="002E3D5E">
        <w:rPr>
          <w:lang w:val="ru-RU"/>
        </w:rPr>
        <w:t>эту</w:t>
      </w:r>
      <w:r w:rsidR="007E12E5" w:rsidRPr="002E3D5E">
        <w:rPr>
          <w:lang w:val="ru-RU"/>
        </w:rPr>
        <w:t xml:space="preserve"> </w:t>
      </w:r>
      <w:r w:rsidRPr="002E3D5E">
        <w:rPr>
          <w:lang w:val="ru-RU"/>
        </w:rPr>
        <w:t>правовую</w:t>
      </w:r>
      <w:r w:rsidR="007E12E5" w:rsidRPr="002E3D5E">
        <w:rPr>
          <w:lang w:val="ru-RU"/>
        </w:rPr>
        <w:t xml:space="preserve"> </w:t>
      </w:r>
      <w:r w:rsidRPr="002E3D5E">
        <w:rPr>
          <w:lang w:val="ru-RU"/>
        </w:rPr>
        <w:t>неопределенность</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внутригосударственном</w:t>
      </w:r>
      <w:r w:rsidR="007E12E5" w:rsidRPr="002E3D5E">
        <w:rPr>
          <w:lang w:val="ru-RU"/>
        </w:rPr>
        <w:t xml:space="preserve"> </w:t>
      </w:r>
      <w:r w:rsidRPr="002E3D5E">
        <w:rPr>
          <w:lang w:val="ru-RU"/>
        </w:rPr>
        <w:t>уровне.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той</w:t>
      </w:r>
      <w:r w:rsidR="007E12E5" w:rsidRPr="002E3D5E">
        <w:rPr>
          <w:lang w:val="ru-RU"/>
        </w:rPr>
        <w:t xml:space="preserve"> </w:t>
      </w:r>
      <w:r w:rsidRPr="002E3D5E">
        <w:rPr>
          <w:lang w:val="ru-RU"/>
        </w:rPr>
        <w:t>степени,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прямых</w:t>
      </w:r>
      <w:r w:rsidR="007E12E5" w:rsidRPr="002E3D5E">
        <w:rPr>
          <w:lang w:val="ru-RU"/>
        </w:rPr>
        <w:t xml:space="preserve"> </w:t>
      </w:r>
      <w:r w:rsidRPr="002E3D5E">
        <w:rPr>
          <w:lang w:val="ru-RU"/>
        </w:rPr>
        <w:t>последствиях</w:t>
      </w:r>
      <w:r w:rsidR="007E12E5" w:rsidRPr="002E3D5E">
        <w:rPr>
          <w:lang w:val="ru-RU"/>
        </w:rPr>
        <w:t xml:space="preserve"> </w:t>
      </w:r>
      <w:r w:rsidRPr="002E3D5E">
        <w:rPr>
          <w:lang w:val="ru-RU"/>
        </w:rPr>
        <w:t>отсутствия</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равной</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проживания,</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сообщение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неприемлемым</w:t>
      </w:r>
      <w:r w:rsidR="007E12E5" w:rsidRPr="0087521D">
        <w:rPr>
          <w:lang w:val="ru-RU"/>
        </w:rPr>
        <w:t xml:space="preserve"> </w:t>
      </w:r>
      <w:proofErr w:type="spellStart"/>
      <w:r w:rsidRPr="0087521D">
        <w:rPr>
          <w:iCs/>
        </w:rPr>
        <w:t>ratione</w:t>
      </w:r>
      <w:proofErr w:type="spellEnd"/>
      <w:r w:rsidR="007E12E5" w:rsidRPr="0087521D">
        <w:rPr>
          <w:iCs/>
          <w:lang w:val="ru-RU"/>
        </w:rPr>
        <w:t xml:space="preserve"> </w:t>
      </w:r>
      <w:r w:rsidRPr="0087521D">
        <w:rPr>
          <w:iCs/>
        </w:rPr>
        <w:t>loci</w:t>
      </w:r>
      <w:r w:rsidR="007E12E5" w:rsidRPr="0087521D">
        <w:rPr>
          <w:lang w:val="ru-RU"/>
        </w:rPr>
        <w:t xml:space="preserve"> </w:t>
      </w:r>
      <w:r w:rsidRPr="0087521D">
        <w:rPr>
          <w:lang w:val="ru-RU"/>
        </w:rPr>
        <w:t>соглас</w:t>
      </w:r>
      <w:r w:rsidRPr="002E3D5E">
        <w:rPr>
          <w:lang w:val="ru-RU"/>
        </w:rPr>
        <w:t>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7.6</w:t>
      </w:r>
      <w:r w:rsidRPr="002E3D5E">
        <w:rPr>
          <w:lang w:val="ru-RU"/>
        </w:rPr>
        <w:tab/>
        <w:t>Комитет</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утверждение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касающееся</w:t>
      </w:r>
      <w:r w:rsidR="007E12E5" w:rsidRPr="002E3D5E">
        <w:rPr>
          <w:lang w:val="ru-RU"/>
        </w:rPr>
        <w:t xml:space="preserve"> </w:t>
      </w:r>
      <w:r w:rsidRPr="002E3D5E">
        <w:rPr>
          <w:lang w:val="ru-RU"/>
        </w:rPr>
        <w:t>вреда,</w:t>
      </w:r>
      <w:r w:rsidR="007E12E5" w:rsidRPr="002E3D5E">
        <w:rPr>
          <w:lang w:val="ru-RU"/>
        </w:rPr>
        <w:t xml:space="preserve"> </w:t>
      </w:r>
      <w:r w:rsidRPr="002E3D5E">
        <w:rPr>
          <w:lang w:val="ru-RU"/>
        </w:rPr>
        <w:t>причиненного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просьбу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дочь</w:t>
      </w:r>
      <w:r w:rsidR="007E12E5" w:rsidRPr="002E3D5E">
        <w:rPr>
          <w:lang w:val="ru-RU"/>
        </w:rPr>
        <w:t xml:space="preserve"> </w:t>
      </w:r>
      <w:r w:rsidRPr="002E3D5E">
        <w:rPr>
          <w:lang w:val="ru-RU"/>
        </w:rPr>
        <w:t>считалась</w:t>
      </w:r>
      <w:r w:rsidR="007E12E5" w:rsidRPr="002E3D5E">
        <w:rPr>
          <w:lang w:val="ru-RU"/>
        </w:rPr>
        <w:t xml:space="preserve"> </w:t>
      </w:r>
      <w:r w:rsidRPr="002E3D5E">
        <w:rPr>
          <w:lang w:val="ru-RU"/>
        </w:rPr>
        <w:t>соавтором</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(см.</w:t>
      </w:r>
      <w:r w:rsidR="007E12E5" w:rsidRPr="002E3D5E">
        <w:rPr>
          <w:lang w:val="ru-RU"/>
        </w:rPr>
        <w:t xml:space="preserve"> </w:t>
      </w:r>
      <w:r w:rsidRPr="002E3D5E">
        <w:rPr>
          <w:lang w:val="ru-RU"/>
        </w:rPr>
        <w:t>приложение</w:t>
      </w:r>
      <w:r w:rsidR="007E12E5" w:rsidRPr="002E3D5E">
        <w:rPr>
          <w:lang w:val="ru-RU"/>
        </w:rPr>
        <w:t xml:space="preserve"> </w:t>
      </w:r>
      <w:r w:rsidRPr="002E3D5E">
        <w:t>IV</w:t>
      </w:r>
      <w:r w:rsidRPr="002E3D5E">
        <w:rPr>
          <w:lang w:val="ru-RU"/>
        </w:rPr>
        <w:t>).</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суде</w:t>
      </w:r>
      <w:r w:rsidR="007E12E5" w:rsidRPr="002E3D5E">
        <w:rPr>
          <w:lang w:val="ru-RU"/>
        </w:rPr>
        <w:t xml:space="preserve"> </w:t>
      </w:r>
      <w:r w:rsidRPr="002E3D5E">
        <w:rPr>
          <w:lang w:val="ru-RU"/>
        </w:rPr>
        <w:t>помешал</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использовать</w:t>
      </w:r>
      <w:r w:rsidR="007E12E5" w:rsidRPr="002E3D5E">
        <w:rPr>
          <w:lang w:val="ru-RU"/>
        </w:rPr>
        <w:t xml:space="preserve"> </w:t>
      </w:r>
      <w:r w:rsidRPr="002E3D5E">
        <w:rPr>
          <w:lang w:val="ru-RU"/>
        </w:rPr>
        <w:t>процессуальные</w:t>
      </w:r>
      <w:r w:rsidR="007E12E5" w:rsidRPr="002E3D5E">
        <w:rPr>
          <w:lang w:val="ru-RU"/>
        </w:rPr>
        <w:t xml:space="preserve"> </w:t>
      </w:r>
      <w:r w:rsidRPr="002E3D5E">
        <w:rPr>
          <w:lang w:val="ru-RU"/>
        </w:rPr>
        <w:t>механизмы,</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могли</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помочь</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поддержании</w:t>
      </w:r>
      <w:r w:rsidR="007E12E5" w:rsidRPr="002E3D5E">
        <w:rPr>
          <w:lang w:val="ru-RU"/>
        </w:rPr>
        <w:t xml:space="preserve"> </w:t>
      </w:r>
      <w:r w:rsidRPr="002E3D5E">
        <w:rPr>
          <w:lang w:val="ru-RU"/>
        </w:rPr>
        <w:t>некоей</w:t>
      </w:r>
      <w:r w:rsidR="007E12E5" w:rsidRPr="002E3D5E">
        <w:rPr>
          <w:lang w:val="ru-RU"/>
        </w:rPr>
        <w:t xml:space="preserve"> </w:t>
      </w:r>
      <w:r w:rsidRPr="002E3D5E">
        <w:rPr>
          <w:lang w:val="ru-RU"/>
        </w:rPr>
        <w:t>формы</w:t>
      </w:r>
      <w:r w:rsidR="007E12E5" w:rsidRPr="002E3D5E">
        <w:rPr>
          <w:lang w:val="ru-RU"/>
        </w:rPr>
        <w:t xml:space="preserve"> </w:t>
      </w:r>
      <w:r w:rsidRPr="002E3D5E">
        <w:rPr>
          <w:lang w:val="ru-RU"/>
        </w:rPr>
        <w:t>взаимоотношений</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своей</w:t>
      </w:r>
      <w:r w:rsidR="007E12E5" w:rsidRPr="002E3D5E">
        <w:rPr>
          <w:lang w:val="ru-RU"/>
        </w:rPr>
        <w:t xml:space="preserve"> </w:t>
      </w:r>
      <w:proofErr w:type="spellStart"/>
      <w:r w:rsidRPr="002E3D5E">
        <w:rPr>
          <w:lang w:val="ru-RU"/>
        </w:rPr>
        <w:t>соматерью</w:t>
      </w:r>
      <w:proofErr w:type="spellEnd"/>
      <w:r w:rsidR="007E12E5" w:rsidRPr="002E3D5E">
        <w:rPr>
          <w:lang w:val="ru-RU"/>
        </w:rPr>
        <w:t xml:space="preserve"> </w:t>
      </w:r>
      <w:r w:rsidRPr="002E3D5E">
        <w:rPr>
          <w:lang w:val="ru-RU"/>
        </w:rPr>
        <w:t>и</w:t>
      </w:r>
      <w:r w:rsidR="007E12E5" w:rsidRPr="002E3D5E">
        <w:rPr>
          <w:lang w:val="ru-RU"/>
        </w:rPr>
        <w:t xml:space="preserve"> </w:t>
      </w:r>
      <w:r w:rsidRPr="002E3D5E">
        <w:rPr>
          <w:lang w:val="ru-RU"/>
        </w:rPr>
        <w:t>улучшить</w:t>
      </w:r>
      <w:r w:rsidR="007E12E5" w:rsidRPr="002E3D5E">
        <w:rPr>
          <w:lang w:val="ru-RU"/>
        </w:rPr>
        <w:t xml:space="preserve"> </w:t>
      </w:r>
      <w:r w:rsidRPr="002E3D5E">
        <w:rPr>
          <w:lang w:val="ru-RU"/>
        </w:rPr>
        <w:t>перспективы</w:t>
      </w:r>
      <w:r w:rsidR="007E12E5" w:rsidRPr="002E3D5E">
        <w:rPr>
          <w:lang w:val="ru-RU"/>
        </w:rPr>
        <w:t xml:space="preserve"> </w:t>
      </w:r>
      <w:r w:rsidRPr="002E3D5E">
        <w:rPr>
          <w:lang w:val="ru-RU"/>
        </w:rPr>
        <w:t>получения</w:t>
      </w:r>
      <w:r w:rsidR="007E12E5" w:rsidRPr="002E3D5E">
        <w:rPr>
          <w:lang w:val="ru-RU"/>
        </w:rPr>
        <w:t xml:space="preserve"> </w:t>
      </w:r>
      <w:r w:rsidRPr="002E3D5E">
        <w:rPr>
          <w:lang w:val="ru-RU"/>
        </w:rPr>
        <w:t>алиментов</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супруги,</w:t>
      </w:r>
      <w:r w:rsidR="007E12E5" w:rsidRPr="002E3D5E">
        <w:rPr>
          <w:lang w:val="ru-RU"/>
        </w:rPr>
        <w:t xml:space="preserve"> </w:t>
      </w:r>
      <w:r w:rsidRPr="002E3D5E">
        <w:rPr>
          <w:lang w:val="ru-RU"/>
        </w:rPr>
        <w:t>отлученной</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домашнего</w:t>
      </w:r>
      <w:r w:rsidR="007E12E5" w:rsidRPr="002E3D5E">
        <w:rPr>
          <w:lang w:val="ru-RU"/>
        </w:rPr>
        <w:t xml:space="preserve"> </w:t>
      </w:r>
      <w:r w:rsidRPr="002E3D5E">
        <w:rPr>
          <w:lang w:val="ru-RU"/>
        </w:rPr>
        <w:t>очага.</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показала,</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статус</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дочери</w:t>
      </w:r>
      <w:r w:rsidR="007E12E5" w:rsidRPr="002E3D5E">
        <w:rPr>
          <w:lang w:val="ru-RU"/>
        </w:rPr>
        <w:t xml:space="preserve"> </w:t>
      </w:r>
      <w:r w:rsidRPr="002E3D5E">
        <w:rPr>
          <w:lang w:val="ru-RU"/>
        </w:rPr>
        <w:t>нарушается</w:t>
      </w:r>
      <w:r w:rsidR="007E12E5" w:rsidRPr="002E3D5E">
        <w:rPr>
          <w:lang w:val="ru-RU"/>
        </w:rPr>
        <w:t xml:space="preserve"> </w:t>
      </w:r>
      <w:r w:rsidRPr="002E3D5E">
        <w:rPr>
          <w:lang w:val="ru-RU"/>
        </w:rPr>
        <w:t>отсутствием</w:t>
      </w:r>
      <w:r w:rsidR="007E12E5" w:rsidRPr="002E3D5E">
        <w:rPr>
          <w:lang w:val="ru-RU"/>
        </w:rPr>
        <w:t xml:space="preserve"> </w:t>
      </w:r>
      <w:r w:rsidRPr="002E3D5E">
        <w:rPr>
          <w:lang w:val="ru-RU"/>
        </w:rPr>
        <w:t>у</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представлением</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средствам</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имеющимся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судах</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включая</w:t>
      </w:r>
      <w:r w:rsidR="007E12E5" w:rsidRPr="002E3D5E">
        <w:rPr>
          <w:lang w:val="ru-RU"/>
        </w:rPr>
        <w:t xml:space="preserve"> </w:t>
      </w:r>
      <w:r w:rsidRPr="002E3D5E">
        <w:rPr>
          <w:lang w:val="ru-RU"/>
        </w:rPr>
        <w:t>заявку</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получение</w:t>
      </w:r>
      <w:r w:rsidR="007E12E5" w:rsidRPr="002E3D5E">
        <w:rPr>
          <w:lang w:val="ru-RU"/>
        </w:rPr>
        <w:t xml:space="preserve"> </w:t>
      </w:r>
      <w:r w:rsidRPr="002E3D5E">
        <w:rPr>
          <w:lang w:val="ru-RU"/>
        </w:rPr>
        <w:t>приказа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выполнении</w:t>
      </w:r>
      <w:r w:rsidR="007E12E5" w:rsidRPr="002E3D5E">
        <w:rPr>
          <w:lang w:val="ru-RU"/>
        </w:rPr>
        <w:t xml:space="preserve"> </w:t>
      </w:r>
      <w:r w:rsidRPr="002E3D5E">
        <w:rPr>
          <w:lang w:val="ru-RU"/>
        </w:rPr>
        <w:t>родительских</w:t>
      </w:r>
      <w:r w:rsidR="007E12E5" w:rsidRPr="002E3D5E">
        <w:rPr>
          <w:lang w:val="ru-RU"/>
        </w:rPr>
        <w:t xml:space="preserve"> </w:t>
      </w:r>
      <w:r w:rsidRPr="002E3D5E">
        <w:rPr>
          <w:lang w:val="ru-RU"/>
        </w:rPr>
        <w:t>обязанностей.</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продемонстрировала,</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дочь</w:t>
      </w:r>
      <w:r w:rsidR="007E12E5" w:rsidRPr="002E3D5E">
        <w:rPr>
          <w:lang w:val="ru-RU"/>
        </w:rPr>
        <w:t xml:space="preserve"> </w:t>
      </w:r>
      <w:r w:rsidRPr="002E3D5E">
        <w:rPr>
          <w:lang w:val="ru-RU"/>
        </w:rPr>
        <w:t>безуспешно</w:t>
      </w:r>
      <w:r w:rsidR="007E12E5" w:rsidRPr="002E3D5E">
        <w:rPr>
          <w:lang w:val="ru-RU"/>
        </w:rPr>
        <w:t xml:space="preserve"> </w:t>
      </w:r>
      <w:r w:rsidRPr="002E3D5E">
        <w:rPr>
          <w:lang w:val="ru-RU"/>
        </w:rPr>
        <w:t>пыталась</w:t>
      </w:r>
      <w:r w:rsidR="007E12E5" w:rsidRPr="002E3D5E">
        <w:rPr>
          <w:lang w:val="ru-RU"/>
        </w:rPr>
        <w:t xml:space="preserve"> </w:t>
      </w:r>
      <w:r w:rsidRPr="002E3D5E">
        <w:rPr>
          <w:lang w:val="ru-RU"/>
        </w:rPr>
        <w:t>поддерживать</w:t>
      </w:r>
      <w:r w:rsidR="007E12E5" w:rsidRPr="002E3D5E">
        <w:rPr>
          <w:lang w:val="ru-RU"/>
        </w:rPr>
        <w:t xml:space="preserve"> </w:t>
      </w:r>
      <w:r w:rsidRPr="002E3D5E">
        <w:rPr>
          <w:lang w:val="ru-RU"/>
        </w:rPr>
        <w:t>некую</w:t>
      </w:r>
      <w:r w:rsidR="007E12E5" w:rsidRPr="002E3D5E">
        <w:rPr>
          <w:lang w:val="ru-RU"/>
        </w:rPr>
        <w:t xml:space="preserve"> </w:t>
      </w:r>
      <w:r w:rsidRPr="002E3D5E">
        <w:rPr>
          <w:lang w:val="ru-RU"/>
        </w:rPr>
        <w:t>форму</w:t>
      </w:r>
      <w:r w:rsidR="007E12E5" w:rsidRPr="002E3D5E">
        <w:rPr>
          <w:lang w:val="ru-RU"/>
        </w:rPr>
        <w:t xml:space="preserve"> </w:t>
      </w:r>
      <w:r w:rsidRPr="002E3D5E">
        <w:rPr>
          <w:lang w:val="ru-RU"/>
        </w:rPr>
        <w:t>взаимоотношений</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своей</w:t>
      </w:r>
      <w:r w:rsidR="007E12E5" w:rsidRPr="002E3D5E">
        <w:rPr>
          <w:lang w:val="ru-RU"/>
        </w:rPr>
        <w:t xml:space="preserve"> </w:t>
      </w:r>
      <w:proofErr w:type="spellStart"/>
      <w:r w:rsidRPr="002E3D5E">
        <w:rPr>
          <w:lang w:val="ru-RU"/>
        </w:rPr>
        <w:t>соматерью</w:t>
      </w:r>
      <w:proofErr w:type="spellEnd"/>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могла</w:t>
      </w:r>
      <w:r w:rsidR="007E12E5" w:rsidRPr="002E3D5E">
        <w:rPr>
          <w:lang w:val="ru-RU"/>
        </w:rPr>
        <w:t xml:space="preserve"> </w:t>
      </w:r>
      <w:r w:rsidRPr="002E3D5E">
        <w:rPr>
          <w:lang w:val="ru-RU"/>
        </w:rPr>
        <w:t>ходатайствовать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получении</w:t>
      </w:r>
      <w:r w:rsidR="007E12E5" w:rsidRPr="002E3D5E">
        <w:rPr>
          <w:lang w:val="ru-RU"/>
        </w:rPr>
        <w:t xml:space="preserve"> </w:t>
      </w:r>
      <w:r w:rsidRPr="002E3D5E">
        <w:rPr>
          <w:lang w:val="ru-RU"/>
        </w:rPr>
        <w:t>алиментов</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ребенка</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раздельно</w:t>
      </w:r>
      <w:r w:rsidR="007E12E5" w:rsidRPr="002E3D5E">
        <w:rPr>
          <w:lang w:val="ru-RU"/>
        </w:rPr>
        <w:t xml:space="preserve"> </w:t>
      </w:r>
      <w:r w:rsidRPr="002E3D5E">
        <w:rPr>
          <w:lang w:val="ru-RU"/>
        </w:rPr>
        <w:t>проживающей</w:t>
      </w:r>
      <w:r w:rsidR="007E12E5" w:rsidRPr="002E3D5E">
        <w:rPr>
          <w:lang w:val="ru-RU"/>
        </w:rPr>
        <w:t xml:space="preserve"> </w:t>
      </w:r>
      <w:r w:rsidRPr="002E3D5E">
        <w:rPr>
          <w:lang w:val="ru-RU"/>
        </w:rPr>
        <w:t>супруги.</w:t>
      </w:r>
      <w:r w:rsidR="007E12E5" w:rsidRPr="002E3D5E">
        <w:rPr>
          <w:lang w:val="ru-RU"/>
        </w:rPr>
        <w:t xml:space="preserve"> </w:t>
      </w:r>
      <w:r w:rsidRPr="002E3D5E">
        <w:rPr>
          <w:lang w:val="ru-RU"/>
        </w:rPr>
        <w:t>Соответственно,</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делает</w:t>
      </w:r>
      <w:r w:rsidR="007E12E5" w:rsidRPr="002E3D5E">
        <w:rPr>
          <w:lang w:val="ru-RU"/>
        </w:rPr>
        <w:t xml:space="preserve"> </w:t>
      </w:r>
      <w:r w:rsidRPr="002E3D5E">
        <w:rPr>
          <w:lang w:val="ru-RU"/>
        </w:rPr>
        <w:t>вывод</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эта</w:t>
      </w:r>
      <w:r w:rsidR="007E12E5" w:rsidRPr="002E3D5E">
        <w:rPr>
          <w:lang w:val="ru-RU"/>
        </w:rPr>
        <w:t xml:space="preserve"> </w:t>
      </w:r>
      <w:r w:rsidRPr="002E3D5E">
        <w:rPr>
          <w:lang w:val="ru-RU"/>
        </w:rPr>
        <w:t>часть</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неприемлемой</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p>
    <w:p w:rsidR="000F4A77" w:rsidRPr="002E3D5E" w:rsidRDefault="000F4A77" w:rsidP="002E3D5E">
      <w:pPr>
        <w:pStyle w:val="SingleTxtG"/>
        <w:spacing w:before="120"/>
        <w:rPr>
          <w:lang w:val="ru-RU"/>
        </w:rPr>
      </w:pPr>
      <w:r w:rsidRPr="002E3D5E">
        <w:rPr>
          <w:lang w:val="ru-RU"/>
        </w:rPr>
        <w:t>7.7</w:t>
      </w:r>
      <w:r w:rsidRPr="002E3D5E">
        <w:rPr>
          <w:lang w:val="ru-RU"/>
        </w:rPr>
        <w:tab/>
      </w:r>
      <w:proofErr w:type="gramStart"/>
      <w:r w:rsidRPr="002E3D5E">
        <w:rPr>
          <w:lang w:val="ru-RU"/>
        </w:rPr>
        <w:t>С</w:t>
      </w:r>
      <w:proofErr w:type="gramEnd"/>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вышеизложенного</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заявления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статьям</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достаточно</w:t>
      </w:r>
      <w:r w:rsidR="007E12E5" w:rsidRPr="002E3D5E">
        <w:rPr>
          <w:lang w:val="ru-RU"/>
        </w:rPr>
        <w:t xml:space="preserve"> </w:t>
      </w:r>
      <w:r w:rsidRPr="002E3D5E">
        <w:rPr>
          <w:lang w:val="ru-RU"/>
        </w:rPr>
        <w:t>обоснованными,</w:t>
      </w:r>
      <w:r w:rsidR="007E12E5" w:rsidRPr="002E3D5E">
        <w:rPr>
          <w:lang w:val="ru-RU"/>
        </w:rPr>
        <w:t xml:space="preserve"> </w:t>
      </w:r>
      <w:r w:rsidRPr="002E3D5E">
        <w:rPr>
          <w:lang w:val="ru-RU"/>
        </w:rPr>
        <w:t>объявляет</w:t>
      </w:r>
      <w:r w:rsidR="007E12E5" w:rsidRPr="002E3D5E">
        <w:rPr>
          <w:lang w:val="ru-RU"/>
        </w:rPr>
        <w:t xml:space="preserve"> </w:t>
      </w:r>
      <w:r w:rsidRPr="002E3D5E">
        <w:rPr>
          <w:lang w:val="ru-RU"/>
        </w:rPr>
        <w:t>сообщение</w:t>
      </w:r>
      <w:r w:rsidR="007E12E5" w:rsidRPr="002E3D5E">
        <w:rPr>
          <w:lang w:val="ru-RU"/>
        </w:rPr>
        <w:t xml:space="preserve"> </w:t>
      </w:r>
      <w:r w:rsidRPr="002E3D5E">
        <w:rPr>
          <w:lang w:val="ru-RU"/>
        </w:rPr>
        <w:t>приемлемым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части,</w:t>
      </w:r>
      <w:r w:rsidR="007E12E5" w:rsidRPr="002E3D5E">
        <w:rPr>
          <w:lang w:val="ru-RU"/>
        </w:rPr>
        <w:t xml:space="preserve"> </w:t>
      </w:r>
      <w:r w:rsidRPr="002E3D5E">
        <w:rPr>
          <w:lang w:val="ru-RU"/>
        </w:rPr>
        <w:t>касающейся</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связанных</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этими</w:t>
      </w:r>
      <w:r w:rsidR="007E12E5" w:rsidRPr="002E3D5E">
        <w:rPr>
          <w:lang w:val="ru-RU"/>
        </w:rPr>
        <w:t xml:space="preserve"> </w:t>
      </w:r>
      <w:r w:rsidRPr="002E3D5E">
        <w:rPr>
          <w:lang w:val="ru-RU"/>
        </w:rPr>
        <w:t>положениями,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приступает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рассмотрению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существу.</w:t>
      </w:r>
    </w:p>
    <w:p w:rsidR="000F4A77" w:rsidRPr="002E3D5E" w:rsidRDefault="000F4A77" w:rsidP="002E3D5E">
      <w:pPr>
        <w:pStyle w:val="H4G"/>
        <w:rPr>
          <w:lang w:val="ru-RU"/>
        </w:rPr>
      </w:pPr>
      <w:r w:rsidRPr="002E3D5E">
        <w:rPr>
          <w:lang w:val="ru-RU"/>
        </w:rPr>
        <w:tab/>
      </w:r>
      <w:r w:rsidRPr="002E3D5E">
        <w:rPr>
          <w:lang w:val="ru-RU"/>
        </w:rPr>
        <w:tab/>
        <w:t>Рассмотрение</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существу</w:t>
      </w:r>
    </w:p>
    <w:p w:rsidR="000F4A77" w:rsidRPr="002E3D5E" w:rsidRDefault="000F4A77" w:rsidP="002E3D5E">
      <w:pPr>
        <w:pStyle w:val="SingleTxtG"/>
        <w:spacing w:before="120"/>
        <w:rPr>
          <w:lang w:val="ru-RU"/>
        </w:rPr>
      </w:pPr>
      <w:r w:rsidRPr="002E3D5E">
        <w:rPr>
          <w:lang w:val="ru-RU"/>
        </w:rPr>
        <w:t>8.1</w:t>
      </w:r>
      <w:r w:rsidRPr="002E3D5E">
        <w:rPr>
          <w:lang w:val="ru-RU"/>
        </w:rPr>
        <w:tab/>
        <w:t>Комитет</w:t>
      </w:r>
      <w:r w:rsidR="007E12E5" w:rsidRPr="002E3D5E">
        <w:rPr>
          <w:lang w:val="ru-RU"/>
        </w:rPr>
        <w:t xml:space="preserve"> </w:t>
      </w:r>
      <w:r w:rsidRPr="002E3D5E">
        <w:rPr>
          <w:lang w:val="ru-RU"/>
        </w:rPr>
        <w:t>рассмотрел</w:t>
      </w:r>
      <w:r w:rsidR="007E12E5" w:rsidRPr="002E3D5E">
        <w:rPr>
          <w:lang w:val="ru-RU"/>
        </w:rPr>
        <w:t xml:space="preserve"> </w:t>
      </w:r>
      <w:r w:rsidRPr="002E3D5E">
        <w:rPr>
          <w:lang w:val="ru-RU"/>
        </w:rPr>
        <w:t>данное</w:t>
      </w:r>
      <w:r w:rsidR="007E12E5" w:rsidRPr="002E3D5E">
        <w:rPr>
          <w:lang w:val="ru-RU"/>
        </w:rPr>
        <w:t xml:space="preserve"> </w:t>
      </w:r>
      <w:r w:rsidRPr="002E3D5E">
        <w:rPr>
          <w:lang w:val="ru-RU"/>
        </w:rPr>
        <w:t>сообщение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всей</w:t>
      </w:r>
      <w:r w:rsidR="007E12E5" w:rsidRPr="002E3D5E">
        <w:rPr>
          <w:lang w:val="ru-RU"/>
        </w:rPr>
        <w:t xml:space="preserve"> </w:t>
      </w:r>
      <w:r w:rsidRPr="002E3D5E">
        <w:rPr>
          <w:lang w:val="ru-RU"/>
        </w:rPr>
        <w:t>представленной</w:t>
      </w:r>
      <w:r w:rsidR="007E12E5" w:rsidRPr="002E3D5E">
        <w:rPr>
          <w:lang w:val="ru-RU"/>
        </w:rPr>
        <w:t xml:space="preserve"> </w:t>
      </w:r>
      <w:r w:rsidRPr="002E3D5E">
        <w:rPr>
          <w:lang w:val="ru-RU"/>
        </w:rPr>
        <w:t>ему</w:t>
      </w:r>
      <w:r w:rsidR="007E12E5" w:rsidRPr="002E3D5E">
        <w:rPr>
          <w:lang w:val="ru-RU"/>
        </w:rPr>
        <w:t xml:space="preserve"> </w:t>
      </w:r>
      <w:r w:rsidRPr="002E3D5E">
        <w:rPr>
          <w:lang w:val="ru-RU"/>
        </w:rPr>
        <w:t>сторонами</w:t>
      </w:r>
      <w:r w:rsidR="007E12E5" w:rsidRPr="002E3D5E">
        <w:rPr>
          <w:lang w:val="ru-RU"/>
        </w:rPr>
        <w:t xml:space="preserve"> </w:t>
      </w:r>
      <w:r w:rsidRPr="002E3D5E">
        <w:rPr>
          <w:lang w:val="ru-RU"/>
        </w:rPr>
        <w:t>информации,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предусмотрено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p>
    <w:p w:rsidR="002E3D5E" w:rsidRPr="002E3D5E" w:rsidRDefault="002E3D5E" w:rsidP="002E3D5E">
      <w:pPr>
        <w:suppressAutoHyphens/>
        <w:spacing w:line="240" w:lineRule="auto"/>
        <w:rPr>
          <w:rFonts w:eastAsia="SimSun" w:cs="Times New Roman"/>
          <w:spacing w:val="0"/>
          <w:w w:val="100"/>
          <w:kern w:val="0"/>
          <w:szCs w:val="20"/>
          <w:lang w:eastAsia="zh-CN"/>
        </w:rPr>
      </w:pPr>
      <w:r w:rsidRPr="002E3D5E">
        <w:rPr>
          <w:spacing w:val="0"/>
          <w:w w:val="100"/>
          <w:kern w:val="0"/>
        </w:rPr>
        <w:br w:type="page"/>
      </w:r>
    </w:p>
    <w:p w:rsidR="000F4A77" w:rsidRPr="002E3D5E" w:rsidRDefault="000F4A77" w:rsidP="002E3D5E">
      <w:pPr>
        <w:pStyle w:val="SingleTxtG"/>
        <w:spacing w:before="120"/>
        <w:rPr>
          <w:lang w:val="ru-RU"/>
        </w:rPr>
      </w:pPr>
      <w:r w:rsidRPr="002E3D5E">
        <w:rPr>
          <w:lang w:val="ru-RU"/>
        </w:rPr>
        <w:lastRenderedPageBreak/>
        <w:t>8.2</w:t>
      </w:r>
      <w:r w:rsidRPr="002E3D5E">
        <w:rPr>
          <w:lang w:val="ru-RU"/>
        </w:rPr>
        <w:tab/>
        <w:t>Комитет</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утверждения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закрепленный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австралийском</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отказ</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доступе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однополых</w:t>
      </w:r>
      <w:r w:rsidR="007E12E5" w:rsidRPr="002E3D5E">
        <w:rPr>
          <w:lang w:val="ru-RU"/>
        </w:rPr>
        <w:t xml:space="preserve"> </w:t>
      </w:r>
      <w:r w:rsidRPr="002E3D5E">
        <w:rPr>
          <w:lang w:val="ru-RU"/>
        </w:rPr>
        <w:t>пар,</w:t>
      </w:r>
      <w:r w:rsidR="007E12E5" w:rsidRPr="002E3D5E">
        <w:rPr>
          <w:lang w:val="ru-RU"/>
        </w:rPr>
        <w:t xml:space="preserve"> </w:t>
      </w:r>
      <w:r w:rsidRPr="002E3D5E">
        <w:rPr>
          <w:lang w:val="ru-RU"/>
        </w:rPr>
        <w:t>заключивших</w:t>
      </w:r>
      <w:r w:rsidR="007E12E5" w:rsidRPr="002E3D5E">
        <w:rPr>
          <w:lang w:val="ru-RU"/>
        </w:rPr>
        <w:t xml:space="preserve"> </w:t>
      </w:r>
      <w:r w:rsidRPr="002E3D5E">
        <w:rPr>
          <w:lang w:val="ru-RU"/>
        </w:rPr>
        <w:t>законный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границей,</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дискриминацией</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заключаться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выделяются</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точки</w:t>
      </w:r>
      <w:r w:rsidR="007E12E5" w:rsidRPr="002E3D5E">
        <w:rPr>
          <w:lang w:val="ru-RU"/>
        </w:rPr>
        <w:t xml:space="preserve"> </w:t>
      </w:r>
      <w:r w:rsidRPr="002E3D5E">
        <w:rPr>
          <w:lang w:val="ru-RU"/>
        </w:rPr>
        <w:t>зрения</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благоприятного</w:t>
      </w:r>
      <w:r w:rsidR="007E12E5" w:rsidRPr="002E3D5E">
        <w:rPr>
          <w:lang w:val="ru-RU"/>
        </w:rPr>
        <w:t xml:space="preserve"> </w:t>
      </w:r>
      <w:r w:rsidRPr="002E3D5E">
        <w:rPr>
          <w:lang w:val="ru-RU"/>
        </w:rPr>
        <w:t>отношения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ним,</w:t>
      </w:r>
      <w:r w:rsidR="007E12E5" w:rsidRPr="002E3D5E">
        <w:rPr>
          <w:lang w:val="ru-RU"/>
        </w:rPr>
        <w:t xml:space="preserve"> </w:t>
      </w:r>
      <w:r w:rsidRPr="002E3D5E">
        <w:rPr>
          <w:lang w:val="ru-RU"/>
        </w:rPr>
        <w:t>чем</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видам</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заключаться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полигамным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достигшими</w:t>
      </w:r>
      <w:r w:rsidR="007E12E5" w:rsidRPr="002E3D5E">
        <w:rPr>
          <w:lang w:val="ru-RU"/>
        </w:rPr>
        <w:t xml:space="preserve"> </w:t>
      </w:r>
      <w:r w:rsidRPr="002E3D5E">
        <w:rPr>
          <w:lang w:val="ru-RU"/>
        </w:rPr>
        <w:t>совершеннолетия.</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утверждения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касающиеся</w:t>
      </w:r>
      <w:r w:rsidR="007E12E5" w:rsidRPr="002E3D5E">
        <w:rPr>
          <w:lang w:val="ru-RU"/>
        </w:rPr>
        <w:t xml:space="preserve"> </w:t>
      </w:r>
      <w:r w:rsidRPr="002E3D5E">
        <w:rPr>
          <w:lang w:val="ru-RU"/>
        </w:rPr>
        <w:t>трудностей,</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приходится</w:t>
      </w:r>
      <w:r w:rsidR="007E12E5" w:rsidRPr="002E3D5E">
        <w:rPr>
          <w:lang w:val="ru-RU"/>
        </w:rPr>
        <w:t xml:space="preserve"> </w:t>
      </w:r>
      <w:r w:rsidRPr="002E3D5E">
        <w:rPr>
          <w:lang w:val="ru-RU"/>
        </w:rPr>
        <w:t>преодолевать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повседневной</w:t>
      </w:r>
      <w:r w:rsidR="007E12E5" w:rsidRPr="002E3D5E">
        <w:rPr>
          <w:lang w:val="ru-RU"/>
        </w:rPr>
        <w:t xml:space="preserve"> </w:t>
      </w:r>
      <w:r w:rsidRPr="002E3D5E">
        <w:rPr>
          <w:lang w:val="ru-RU"/>
        </w:rPr>
        <w:t>жизни</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невозможности</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механизму</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суде,</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чувства</w:t>
      </w:r>
      <w:r w:rsidR="007E12E5" w:rsidRPr="002E3D5E">
        <w:rPr>
          <w:lang w:val="ru-RU"/>
        </w:rPr>
        <w:t xml:space="preserve"> </w:t>
      </w:r>
      <w:r w:rsidRPr="002E3D5E">
        <w:rPr>
          <w:lang w:val="ru-RU"/>
        </w:rPr>
        <w:t>тревоги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унижения,</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испытывает</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неопределенности</w:t>
      </w:r>
      <w:r w:rsidR="007E12E5" w:rsidRPr="002E3D5E">
        <w:rPr>
          <w:lang w:val="ru-RU"/>
        </w:rPr>
        <w:t xml:space="preserve"> </w:t>
      </w:r>
      <w:r w:rsidRPr="002E3D5E">
        <w:rPr>
          <w:lang w:val="ru-RU"/>
        </w:rPr>
        <w:t>своего</w:t>
      </w:r>
      <w:r w:rsidR="007E12E5" w:rsidRPr="002E3D5E">
        <w:rPr>
          <w:lang w:val="ru-RU"/>
        </w:rPr>
        <w:t xml:space="preserve"> </w:t>
      </w:r>
      <w:r w:rsidRPr="002E3D5E">
        <w:rPr>
          <w:lang w:val="ru-RU"/>
        </w:rPr>
        <w:t>гражданского</w:t>
      </w:r>
      <w:r w:rsidR="007E12E5" w:rsidRPr="002E3D5E">
        <w:rPr>
          <w:lang w:val="ru-RU"/>
        </w:rPr>
        <w:t xml:space="preserve"> </w:t>
      </w:r>
      <w:r w:rsidRPr="002E3D5E">
        <w:rPr>
          <w:lang w:val="ru-RU"/>
        </w:rPr>
        <w:t>состояния,</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когда</w:t>
      </w:r>
      <w:r w:rsidR="007E12E5" w:rsidRPr="002E3D5E">
        <w:rPr>
          <w:lang w:val="ru-RU"/>
        </w:rPr>
        <w:t xml:space="preserve"> </w:t>
      </w:r>
      <w:r w:rsidRPr="002E3D5E">
        <w:rPr>
          <w:lang w:val="ru-RU"/>
        </w:rPr>
        <w:t>ей</w:t>
      </w:r>
      <w:r w:rsidR="007E12E5" w:rsidRPr="002E3D5E">
        <w:rPr>
          <w:lang w:val="ru-RU"/>
        </w:rPr>
        <w:t xml:space="preserve"> </w:t>
      </w:r>
      <w:r w:rsidRPr="002E3D5E">
        <w:rPr>
          <w:lang w:val="ru-RU"/>
        </w:rPr>
        <w:t>нужно</w:t>
      </w:r>
      <w:r w:rsidR="007E12E5" w:rsidRPr="002E3D5E">
        <w:rPr>
          <w:lang w:val="ru-RU"/>
        </w:rPr>
        <w:t xml:space="preserve"> </w:t>
      </w:r>
      <w:r w:rsidRPr="002E3D5E">
        <w:rPr>
          <w:lang w:val="ru-RU"/>
        </w:rPr>
        <w:t>заявить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своем</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положении.</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считается</w:t>
      </w:r>
      <w:r w:rsidR="007E12E5" w:rsidRPr="002E3D5E">
        <w:rPr>
          <w:lang w:val="ru-RU"/>
        </w:rPr>
        <w:t xml:space="preserve"> </w:t>
      </w:r>
      <w:r w:rsidRPr="002E3D5E">
        <w:rPr>
          <w:lang w:val="ru-RU"/>
        </w:rPr>
        <w:t>никогда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состоявшей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некоторых</w:t>
      </w:r>
      <w:r w:rsidR="007E12E5" w:rsidRPr="002E3D5E">
        <w:rPr>
          <w:lang w:val="ru-RU"/>
        </w:rPr>
        <w:t xml:space="preserve"> </w:t>
      </w:r>
      <w:r w:rsidRPr="002E3D5E">
        <w:rPr>
          <w:lang w:val="ru-RU"/>
        </w:rPr>
        <w:t>странах,</w:t>
      </w:r>
      <w:r w:rsidR="007E12E5" w:rsidRPr="002E3D5E">
        <w:rPr>
          <w:lang w:val="ru-RU"/>
        </w:rPr>
        <w:t xml:space="preserve"> </w:t>
      </w:r>
      <w:r w:rsidRPr="002E3D5E">
        <w:rPr>
          <w:lang w:val="ru-RU"/>
        </w:rPr>
        <w:t>куда</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ездит</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работе,</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считается</w:t>
      </w:r>
      <w:r w:rsidR="007E12E5" w:rsidRPr="002E3D5E">
        <w:rPr>
          <w:lang w:val="ru-RU"/>
        </w:rPr>
        <w:t xml:space="preserve"> </w:t>
      </w:r>
      <w:r w:rsidRPr="002E3D5E">
        <w:rPr>
          <w:lang w:val="ru-RU"/>
        </w:rPr>
        <w:t>состоящей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хотя</w:t>
      </w:r>
      <w:r w:rsidR="007E12E5" w:rsidRPr="002E3D5E">
        <w:rPr>
          <w:lang w:val="ru-RU"/>
        </w:rPr>
        <w:t xml:space="preserve"> </w:t>
      </w:r>
      <w:r w:rsidRPr="002E3D5E">
        <w:rPr>
          <w:lang w:val="ru-RU"/>
        </w:rPr>
        <w:t>единственным</w:t>
      </w:r>
      <w:r w:rsidR="007E12E5" w:rsidRPr="002E3D5E">
        <w:rPr>
          <w:lang w:val="ru-RU"/>
        </w:rPr>
        <w:t xml:space="preserve"> </w:t>
      </w:r>
      <w:r w:rsidRPr="002E3D5E">
        <w:rPr>
          <w:lang w:val="ru-RU"/>
        </w:rPr>
        <w:t>статусом,</w:t>
      </w:r>
      <w:r w:rsidR="007E12E5" w:rsidRPr="002E3D5E">
        <w:rPr>
          <w:lang w:val="ru-RU"/>
        </w:rPr>
        <w:t xml:space="preserve"> </w:t>
      </w:r>
      <w:r w:rsidRPr="002E3D5E">
        <w:rPr>
          <w:lang w:val="ru-RU"/>
        </w:rPr>
        <w:t>точно</w:t>
      </w:r>
      <w:r w:rsidR="007E12E5" w:rsidRPr="002E3D5E">
        <w:rPr>
          <w:lang w:val="ru-RU"/>
        </w:rPr>
        <w:t xml:space="preserve"> </w:t>
      </w:r>
      <w:r w:rsidRPr="002E3D5E">
        <w:rPr>
          <w:lang w:val="ru-RU"/>
        </w:rPr>
        <w:t>определяющим</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личную</w:t>
      </w:r>
      <w:r w:rsidR="007E12E5" w:rsidRPr="002E3D5E">
        <w:rPr>
          <w:lang w:val="ru-RU"/>
        </w:rPr>
        <w:t xml:space="preserve"> </w:t>
      </w:r>
      <w:r w:rsidRPr="002E3D5E">
        <w:rPr>
          <w:lang w:val="ru-RU"/>
        </w:rPr>
        <w:t>ситуацию,</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статус</w:t>
      </w:r>
      <w:r w:rsidR="007E12E5" w:rsidRPr="002E3D5E">
        <w:rPr>
          <w:lang w:val="ru-RU"/>
        </w:rPr>
        <w:t xml:space="preserve"> </w:t>
      </w:r>
      <w:r w:rsidRPr="002E3D5E">
        <w:rPr>
          <w:lang w:val="ru-RU"/>
        </w:rPr>
        <w:t>«разведена».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существует</w:t>
      </w:r>
      <w:r w:rsidR="007E12E5" w:rsidRPr="002E3D5E">
        <w:rPr>
          <w:lang w:val="ru-RU"/>
        </w:rPr>
        <w:t xml:space="preserve"> </w:t>
      </w:r>
      <w:r w:rsidRPr="002E3D5E">
        <w:rPr>
          <w:lang w:val="ru-RU"/>
        </w:rPr>
        <w:t>значительная</w:t>
      </w:r>
      <w:r w:rsidR="007E12E5" w:rsidRPr="002E3D5E">
        <w:rPr>
          <w:lang w:val="ru-RU"/>
        </w:rPr>
        <w:t xml:space="preserve"> </w:t>
      </w:r>
      <w:r w:rsidRPr="002E3D5E">
        <w:rPr>
          <w:lang w:val="ru-RU"/>
        </w:rPr>
        <w:t>разница</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отношением</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ней</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человеку,</w:t>
      </w:r>
      <w:r w:rsidR="007E12E5" w:rsidRPr="002E3D5E">
        <w:rPr>
          <w:lang w:val="ru-RU"/>
        </w:rPr>
        <w:t xml:space="preserve"> </w:t>
      </w:r>
      <w:r w:rsidRPr="002E3D5E">
        <w:rPr>
          <w:lang w:val="ru-RU"/>
        </w:rPr>
        <w:t>чей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распался,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человеку,</w:t>
      </w:r>
      <w:r w:rsidR="007E12E5" w:rsidRPr="002E3D5E">
        <w:rPr>
          <w:lang w:val="ru-RU"/>
        </w:rPr>
        <w:t xml:space="preserve"> </w:t>
      </w:r>
      <w:r w:rsidRPr="002E3D5E">
        <w:rPr>
          <w:lang w:val="ru-RU"/>
        </w:rPr>
        <w:t>чей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никогда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существовал.</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заявление</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утверждение</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лишено</w:t>
      </w:r>
      <w:r w:rsidR="007E12E5" w:rsidRPr="002E3D5E">
        <w:rPr>
          <w:lang w:val="ru-RU"/>
        </w:rPr>
        <w:t xml:space="preserve"> </w:t>
      </w:r>
      <w:r w:rsidRPr="002E3D5E">
        <w:rPr>
          <w:lang w:val="ru-RU"/>
        </w:rPr>
        <w:t>оснований;</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общему</w:t>
      </w:r>
      <w:r w:rsidR="007E12E5" w:rsidRPr="002E3D5E">
        <w:rPr>
          <w:lang w:val="ru-RU"/>
        </w:rPr>
        <w:t xml:space="preserve"> </w:t>
      </w:r>
      <w:r w:rsidRPr="002E3D5E">
        <w:rPr>
          <w:lang w:val="ru-RU"/>
        </w:rPr>
        <w:t>принципу,</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требуют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принципа</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определенные</w:t>
      </w:r>
      <w:r w:rsidR="007E12E5" w:rsidRPr="002E3D5E">
        <w:rPr>
          <w:lang w:val="ru-RU"/>
        </w:rPr>
        <w:t xml:space="preserve"> </w:t>
      </w:r>
      <w:r w:rsidRPr="002E3D5E">
        <w:rPr>
          <w:lang w:val="ru-RU"/>
        </w:rPr>
        <w:t>исключения,</w:t>
      </w:r>
      <w:r w:rsidR="007E12E5" w:rsidRPr="002E3D5E">
        <w:rPr>
          <w:lang w:val="ru-RU"/>
        </w:rPr>
        <w:t xml:space="preserve"> </w:t>
      </w:r>
      <w:r w:rsidRPr="002E3D5E">
        <w:rPr>
          <w:lang w:val="ru-RU"/>
        </w:rPr>
        <w:t>основанные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конкретных</w:t>
      </w:r>
      <w:r w:rsidR="007E12E5" w:rsidRPr="002E3D5E">
        <w:rPr>
          <w:lang w:val="ru-RU"/>
        </w:rPr>
        <w:t xml:space="preserve"> </w:t>
      </w:r>
      <w:r w:rsidRPr="002E3D5E">
        <w:rPr>
          <w:lang w:val="ru-RU"/>
        </w:rPr>
        <w:t>обстоятельствах</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имеется</w:t>
      </w:r>
      <w:r w:rsidR="007E12E5" w:rsidRPr="002E3D5E">
        <w:rPr>
          <w:lang w:val="ru-RU"/>
        </w:rPr>
        <w:t xml:space="preserve"> </w:t>
      </w:r>
      <w:r w:rsidRPr="002E3D5E">
        <w:rPr>
          <w:lang w:val="ru-RU"/>
        </w:rPr>
        <w:t>несколько</w:t>
      </w:r>
      <w:r w:rsidR="007E12E5" w:rsidRPr="002E3D5E">
        <w:rPr>
          <w:lang w:val="ru-RU"/>
        </w:rPr>
        <w:t xml:space="preserve"> </w:t>
      </w:r>
      <w:r w:rsidRPr="002E3D5E">
        <w:rPr>
          <w:lang w:val="ru-RU"/>
        </w:rPr>
        <w:t>категорий</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каждая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рассматривается</w:t>
      </w:r>
      <w:r w:rsidR="007E12E5" w:rsidRPr="002E3D5E">
        <w:rPr>
          <w:lang w:val="ru-RU"/>
        </w:rPr>
        <w:t xml:space="preserve"> </w:t>
      </w:r>
      <w:r w:rsidRPr="002E3D5E">
        <w:rPr>
          <w:lang w:val="ru-RU"/>
        </w:rPr>
        <w:t>отдельно.</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некоторые</w:t>
      </w:r>
      <w:r w:rsidR="007E12E5" w:rsidRPr="002E3D5E">
        <w:rPr>
          <w:lang w:val="ru-RU"/>
        </w:rPr>
        <w:t xml:space="preserve"> </w:t>
      </w:r>
      <w:r w:rsidRPr="002E3D5E">
        <w:rPr>
          <w:lang w:val="ru-RU"/>
        </w:rPr>
        <w:t>разнополые</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любая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достигла</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согласие</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сторон</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реальным</w:t>
      </w:r>
      <w:r w:rsidR="007E12E5" w:rsidRPr="002E3D5E">
        <w:rPr>
          <w:lang w:val="ru-RU"/>
        </w:rPr>
        <w:t xml:space="preserve"> </w:t>
      </w:r>
      <w:r w:rsidRPr="002E3D5E">
        <w:rPr>
          <w:lang w:val="ru-RU"/>
        </w:rPr>
        <w:t>согласием</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состоят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запрещенных</w:t>
      </w:r>
      <w:r w:rsidR="007E12E5" w:rsidRPr="002E3D5E">
        <w:rPr>
          <w:lang w:val="ru-RU"/>
        </w:rPr>
        <w:t xml:space="preserve"> </w:t>
      </w:r>
      <w:r w:rsidRPr="002E3D5E">
        <w:rPr>
          <w:lang w:val="ru-RU"/>
        </w:rPr>
        <w:t>отношениях,</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мнению</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отношение</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разнополым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иногда</w:t>
      </w:r>
      <w:r w:rsidR="007E12E5" w:rsidRPr="002E3D5E">
        <w:rPr>
          <w:lang w:val="ru-RU"/>
        </w:rPr>
        <w:t xml:space="preserve"> </w:t>
      </w:r>
      <w:r w:rsidRPr="002E3D5E">
        <w:rPr>
          <w:lang w:val="ru-RU"/>
        </w:rPr>
        <w:t>бывает</w:t>
      </w:r>
      <w:r w:rsidR="007E12E5" w:rsidRPr="002E3D5E">
        <w:rPr>
          <w:lang w:val="ru-RU"/>
        </w:rPr>
        <w:t xml:space="preserve"> </w:t>
      </w:r>
      <w:r w:rsidRPr="002E3D5E">
        <w:rPr>
          <w:lang w:val="ru-RU"/>
        </w:rPr>
        <w:t>одинаковым,</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проводимое</w:t>
      </w:r>
      <w:r w:rsidR="007E12E5" w:rsidRPr="002E3D5E">
        <w:rPr>
          <w:lang w:val="ru-RU"/>
        </w:rPr>
        <w:t xml:space="preserve"> </w:t>
      </w:r>
      <w:r w:rsidRPr="002E3D5E">
        <w:rPr>
          <w:lang w:val="ru-RU"/>
        </w:rPr>
        <w:t>автором</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разнополыми</w:t>
      </w:r>
      <w:r w:rsidR="007E12E5" w:rsidRPr="002E3D5E">
        <w:rPr>
          <w:lang w:val="ru-RU"/>
        </w:rPr>
        <w:t xml:space="preserve"> </w:t>
      </w:r>
      <w:r w:rsidRPr="002E3D5E">
        <w:rPr>
          <w:lang w:val="ru-RU"/>
        </w:rPr>
        <w:t>иностранными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однополыми</w:t>
      </w:r>
      <w:r w:rsidR="007E12E5" w:rsidRPr="002E3D5E">
        <w:rPr>
          <w:lang w:val="ru-RU"/>
        </w:rPr>
        <w:t xml:space="preserve"> </w:t>
      </w:r>
      <w:r w:rsidRPr="002E3D5E">
        <w:rPr>
          <w:lang w:val="ru-RU"/>
        </w:rPr>
        <w:t>иностранными</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корректным.</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8.3</w:t>
      </w:r>
      <w:r w:rsidRPr="002E3D5E">
        <w:rPr>
          <w:lang w:val="ru-RU"/>
        </w:rPr>
        <w:tab/>
        <w:t>Комитет</w:t>
      </w:r>
      <w:r w:rsidR="007E12E5" w:rsidRPr="002E3D5E">
        <w:rPr>
          <w:lang w:val="ru-RU"/>
        </w:rPr>
        <w:t xml:space="preserve"> </w:t>
      </w:r>
      <w:r w:rsidRPr="002E3D5E">
        <w:rPr>
          <w:lang w:val="ru-RU"/>
        </w:rPr>
        <w:t>отмечает,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из-за</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однополый</w:t>
      </w:r>
      <w:r w:rsidR="007E12E5" w:rsidRPr="002E3D5E">
        <w:rPr>
          <w:lang w:val="ru-RU"/>
        </w:rPr>
        <w:t xml:space="preserve"> </w:t>
      </w:r>
      <w:r w:rsidRPr="002E3D5E">
        <w:rPr>
          <w:lang w:val="ru-RU"/>
        </w:rPr>
        <w:t>иностранный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статьей</w:t>
      </w:r>
      <w:r w:rsidR="007E12E5" w:rsidRPr="002E3D5E">
        <w:rPr>
          <w:lang w:val="ru-RU"/>
        </w:rPr>
        <w:t xml:space="preserve"> </w:t>
      </w:r>
      <w:r w:rsidRPr="002E3D5E">
        <w:rPr>
          <w:lang w:val="ru-RU"/>
        </w:rPr>
        <w:t>88</w:t>
      </w:r>
      <w:r w:rsidRPr="002E3D5E">
        <w:t>EA</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тогда</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пары,</w:t>
      </w:r>
      <w:r w:rsidR="007E12E5" w:rsidRPr="002E3D5E">
        <w:rPr>
          <w:lang w:val="ru-RU"/>
        </w:rPr>
        <w:t xml:space="preserve"> </w:t>
      </w:r>
      <w:r w:rsidRPr="002E3D5E">
        <w:rPr>
          <w:lang w:val="ru-RU"/>
        </w:rPr>
        <w:t>состоящие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конкретных</w:t>
      </w:r>
      <w:r w:rsidR="007E12E5" w:rsidRPr="002E3D5E">
        <w:rPr>
          <w:lang w:val="ru-RU"/>
        </w:rPr>
        <w:t xml:space="preserve"> </w:t>
      </w:r>
      <w:r w:rsidRPr="002E3D5E">
        <w:rPr>
          <w:lang w:val="ru-RU"/>
        </w:rPr>
        <w:t>категориях</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признавались</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заключения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последней</w:t>
      </w:r>
      <w:r w:rsidR="007E12E5" w:rsidRPr="002E3D5E">
        <w:rPr>
          <w:lang w:val="ru-RU"/>
        </w:rPr>
        <w:t xml:space="preserve"> </w:t>
      </w:r>
      <w:r w:rsidRPr="002E3D5E">
        <w:rPr>
          <w:lang w:val="ru-RU"/>
        </w:rPr>
        <w:t>категории</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ссылается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полигамные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возрасте</w:t>
      </w:r>
      <w:r w:rsidR="007E12E5" w:rsidRPr="002E3D5E">
        <w:rPr>
          <w:lang w:val="ru-RU"/>
        </w:rPr>
        <w:t xml:space="preserve"> </w:t>
      </w:r>
      <w:r w:rsidRPr="002E3D5E">
        <w:rPr>
          <w:lang w:val="ru-RU"/>
        </w:rPr>
        <w:t>16</w:t>
      </w:r>
      <w:r w:rsidR="0087521D" w:rsidRPr="00C306F1">
        <w:rPr>
          <w:lang w:val="ru-RU"/>
        </w:rPr>
        <w:t>–</w:t>
      </w:r>
      <w:r w:rsidRPr="002E3D5E">
        <w:rPr>
          <w:lang w:val="ru-RU"/>
        </w:rPr>
        <w:t>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считаются</w:t>
      </w:r>
      <w:r w:rsidR="007E12E5" w:rsidRPr="002E3D5E">
        <w:rPr>
          <w:lang w:val="ru-RU"/>
        </w:rPr>
        <w:t xml:space="preserve"> </w:t>
      </w:r>
      <w:r w:rsidRPr="002E3D5E">
        <w:rPr>
          <w:lang w:val="ru-RU"/>
        </w:rPr>
        <w:t>браками</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целей</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браке,</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расторгнуты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Закону</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семейном</w:t>
      </w:r>
      <w:r w:rsidR="007E12E5" w:rsidRPr="002E3D5E">
        <w:rPr>
          <w:lang w:val="ru-RU"/>
        </w:rPr>
        <w:t xml:space="preserve"> </w:t>
      </w:r>
      <w:r w:rsidRPr="002E3D5E">
        <w:rPr>
          <w:lang w:val="ru-RU"/>
        </w:rPr>
        <w:t>праве,</w:t>
      </w:r>
      <w:r w:rsidR="007E12E5" w:rsidRPr="002E3D5E">
        <w:rPr>
          <w:lang w:val="ru-RU"/>
        </w:rPr>
        <w:t xml:space="preserve"> </w:t>
      </w:r>
      <w:r w:rsidRPr="002E3D5E">
        <w:rPr>
          <w:lang w:val="ru-RU"/>
        </w:rPr>
        <w:t>тогда</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однополые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стране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состоящие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них</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имеют</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подобной</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данная</w:t>
      </w:r>
      <w:r w:rsidR="007E12E5" w:rsidRPr="002E3D5E">
        <w:rPr>
          <w:lang w:val="ru-RU"/>
        </w:rPr>
        <w:t xml:space="preserve"> </w:t>
      </w:r>
      <w:r w:rsidRPr="002E3D5E">
        <w:rPr>
          <w:lang w:val="ru-RU"/>
        </w:rPr>
        <w:t>ситуация</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8.4</w:t>
      </w:r>
      <w:r w:rsidRPr="002E3D5E">
        <w:rPr>
          <w:lang w:val="ru-RU"/>
        </w:rPr>
        <w:tab/>
        <w:t>Комитет</w:t>
      </w:r>
      <w:r w:rsidR="007E12E5" w:rsidRPr="002E3D5E">
        <w:rPr>
          <w:lang w:val="ru-RU"/>
        </w:rPr>
        <w:t xml:space="preserve"> </w:t>
      </w:r>
      <w:r w:rsidRPr="002E3D5E">
        <w:rPr>
          <w:lang w:val="ru-RU"/>
        </w:rPr>
        <w:t>ссылается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свою</w:t>
      </w:r>
      <w:r w:rsidR="007E12E5" w:rsidRPr="002E3D5E">
        <w:rPr>
          <w:lang w:val="ru-RU"/>
        </w:rPr>
        <w:t xml:space="preserve"> </w:t>
      </w:r>
      <w:r w:rsidRPr="002E3D5E">
        <w:rPr>
          <w:lang w:val="ru-RU"/>
        </w:rPr>
        <w:t>юридическую</w:t>
      </w:r>
      <w:r w:rsidR="007E12E5" w:rsidRPr="002E3D5E">
        <w:rPr>
          <w:lang w:val="ru-RU"/>
        </w:rPr>
        <w:t xml:space="preserve"> </w:t>
      </w:r>
      <w:r w:rsidRPr="002E3D5E">
        <w:rPr>
          <w:lang w:val="ru-RU"/>
        </w:rPr>
        <w:t>практику,</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статья</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дает</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людям</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равенство</w:t>
      </w:r>
      <w:r w:rsidR="007E12E5" w:rsidRPr="002E3D5E">
        <w:rPr>
          <w:lang w:val="ru-RU"/>
        </w:rPr>
        <w:t xml:space="preserve"> </w:t>
      </w:r>
      <w:r w:rsidRPr="002E3D5E">
        <w:rPr>
          <w:lang w:val="ru-RU"/>
        </w:rPr>
        <w:t>перед</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равную</w:t>
      </w:r>
      <w:r w:rsidR="007E12E5" w:rsidRPr="002E3D5E">
        <w:rPr>
          <w:lang w:val="ru-RU"/>
        </w:rPr>
        <w:t xml:space="preserve"> </w:t>
      </w:r>
      <w:r w:rsidRPr="002E3D5E">
        <w:rPr>
          <w:lang w:val="ru-RU"/>
        </w:rPr>
        <w:t>защиту</w:t>
      </w:r>
      <w:r w:rsidR="007E12E5" w:rsidRPr="002E3D5E">
        <w:rPr>
          <w:lang w:val="ru-RU"/>
        </w:rPr>
        <w:t xml:space="preserve"> </w:t>
      </w:r>
      <w:r w:rsidRPr="002E3D5E">
        <w:rPr>
          <w:lang w:val="ru-RU"/>
        </w:rPr>
        <w:t>закона,</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предусматривает,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всякого</w:t>
      </w:r>
      <w:r w:rsidR="007E12E5" w:rsidRPr="002E3D5E">
        <w:rPr>
          <w:lang w:val="ru-RU"/>
        </w:rPr>
        <w:t xml:space="preserve"> </w:t>
      </w:r>
      <w:r w:rsidRPr="002E3D5E">
        <w:rPr>
          <w:lang w:val="ru-RU"/>
        </w:rPr>
        <w:t>рода</w:t>
      </w:r>
      <w:r w:rsidR="007E12E5" w:rsidRPr="002E3D5E">
        <w:rPr>
          <w:lang w:val="ru-RU"/>
        </w:rPr>
        <w:t xml:space="preserve"> </w:t>
      </w:r>
      <w:r w:rsidRPr="002E3D5E">
        <w:rPr>
          <w:lang w:val="ru-RU"/>
        </w:rPr>
        <w:t>дискриминация</w:t>
      </w:r>
      <w:r w:rsidR="007E12E5" w:rsidRPr="002E3D5E">
        <w:rPr>
          <w:lang w:val="ru-RU"/>
        </w:rPr>
        <w:t xml:space="preserve"> </w:t>
      </w:r>
      <w:r w:rsidRPr="002E3D5E">
        <w:rPr>
          <w:lang w:val="ru-RU"/>
        </w:rPr>
        <w:t>должна</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запрещена</w:t>
      </w:r>
      <w:r w:rsidR="007E12E5" w:rsidRPr="002E3D5E">
        <w:rPr>
          <w:lang w:val="ru-RU"/>
        </w:rPr>
        <w:t xml:space="preserve"> </w:t>
      </w:r>
      <w:r w:rsidRPr="002E3D5E">
        <w:rPr>
          <w:lang w:val="ru-RU"/>
        </w:rPr>
        <w:t>законом,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гарантирует</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равную</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эффективную</w:t>
      </w:r>
      <w:r w:rsidR="007E12E5" w:rsidRPr="002E3D5E">
        <w:rPr>
          <w:lang w:val="ru-RU"/>
        </w:rPr>
        <w:t xml:space="preserve"> </w:t>
      </w:r>
      <w:r w:rsidRPr="002E3D5E">
        <w:rPr>
          <w:lang w:val="ru-RU"/>
        </w:rPr>
        <w:t>защиту</w:t>
      </w:r>
      <w:r w:rsidR="007E12E5" w:rsidRPr="002E3D5E">
        <w:rPr>
          <w:lang w:val="ru-RU"/>
        </w:rPr>
        <w:t xml:space="preserve"> </w:t>
      </w:r>
      <w:r w:rsidRPr="002E3D5E">
        <w:rPr>
          <w:lang w:val="ru-RU"/>
        </w:rPr>
        <w:t>против</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какому</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как-то:</w:t>
      </w:r>
      <w:r w:rsidR="007E12E5" w:rsidRPr="002E3D5E">
        <w:rPr>
          <w:lang w:val="ru-RU"/>
        </w:rPr>
        <w:t xml:space="preserve"> </w:t>
      </w:r>
      <w:r w:rsidRPr="002E3D5E">
        <w:rPr>
          <w:lang w:val="ru-RU"/>
        </w:rPr>
        <w:t>расы,</w:t>
      </w:r>
      <w:r w:rsidR="007E12E5" w:rsidRPr="002E3D5E">
        <w:rPr>
          <w:lang w:val="ru-RU"/>
        </w:rPr>
        <w:t xml:space="preserve"> </w:t>
      </w:r>
      <w:r w:rsidRPr="002E3D5E">
        <w:rPr>
          <w:lang w:val="ru-RU"/>
        </w:rPr>
        <w:t>цвета</w:t>
      </w:r>
      <w:r w:rsidR="007E12E5" w:rsidRPr="002E3D5E">
        <w:rPr>
          <w:lang w:val="ru-RU"/>
        </w:rPr>
        <w:t xml:space="preserve"> </w:t>
      </w:r>
      <w:r w:rsidRPr="002E3D5E">
        <w:rPr>
          <w:lang w:val="ru-RU"/>
        </w:rPr>
        <w:t>кожи,</w:t>
      </w:r>
      <w:r w:rsidR="007E12E5" w:rsidRPr="002E3D5E">
        <w:rPr>
          <w:lang w:val="ru-RU"/>
        </w:rPr>
        <w:t xml:space="preserve"> </w:t>
      </w:r>
      <w:r w:rsidRPr="002E3D5E">
        <w:rPr>
          <w:lang w:val="ru-RU"/>
        </w:rPr>
        <w:t>пола,</w:t>
      </w:r>
      <w:r w:rsidR="007E12E5" w:rsidRPr="002E3D5E">
        <w:rPr>
          <w:lang w:val="ru-RU"/>
        </w:rPr>
        <w:t xml:space="preserve"> </w:t>
      </w:r>
      <w:r w:rsidRPr="002E3D5E">
        <w:rPr>
          <w:lang w:val="ru-RU"/>
        </w:rPr>
        <w:t>языка,</w:t>
      </w:r>
      <w:r w:rsidR="007E12E5" w:rsidRPr="002E3D5E">
        <w:rPr>
          <w:lang w:val="ru-RU"/>
        </w:rPr>
        <w:t xml:space="preserve"> </w:t>
      </w:r>
      <w:r w:rsidRPr="002E3D5E">
        <w:rPr>
          <w:lang w:val="ru-RU"/>
        </w:rPr>
        <w:t>религии,</w:t>
      </w:r>
      <w:r w:rsidR="007E12E5" w:rsidRPr="002E3D5E">
        <w:rPr>
          <w:lang w:val="ru-RU"/>
        </w:rPr>
        <w:t xml:space="preserve"> </w:t>
      </w:r>
      <w:r w:rsidRPr="002E3D5E">
        <w:rPr>
          <w:lang w:val="ru-RU"/>
        </w:rPr>
        <w:t>политических</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иных</w:t>
      </w:r>
      <w:r w:rsidR="007E12E5" w:rsidRPr="002E3D5E">
        <w:rPr>
          <w:lang w:val="ru-RU"/>
        </w:rPr>
        <w:t xml:space="preserve"> </w:t>
      </w:r>
      <w:r w:rsidRPr="002E3D5E">
        <w:rPr>
          <w:lang w:val="ru-RU"/>
        </w:rPr>
        <w:t>убеждений,</w:t>
      </w:r>
      <w:r w:rsidR="007E12E5" w:rsidRPr="002E3D5E">
        <w:rPr>
          <w:lang w:val="ru-RU"/>
        </w:rPr>
        <w:t xml:space="preserve"> </w:t>
      </w:r>
      <w:r w:rsidRPr="002E3D5E">
        <w:rPr>
          <w:lang w:val="ru-RU"/>
        </w:rPr>
        <w:t>национального</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социального</w:t>
      </w:r>
      <w:r w:rsidR="007E12E5" w:rsidRPr="002E3D5E">
        <w:rPr>
          <w:lang w:val="ru-RU"/>
        </w:rPr>
        <w:t xml:space="preserve"> </w:t>
      </w:r>
      <w:r w:rsidRPr="002E3D5E">
        <w:rPr>
          <w:lang w:val="ru-RU"/>
        </w:rPr>
        <w:t>происхождения,</w:t>
      </w:r>
      <w:r w:rsidR="007E12E5" w:rsidRPr="002E3D5E">
        <w:rPr>
          <w:lang w:val="ru-RU"/>
        </w:rPr>
        <w:t xml:space="preserve"> </w:t>
      </w:r>
      <w:r w:rsidRPr="002E3D5E">
        <w:rPr>
          <w:lang w:val="ru-RU"/>
        </w:rPr>
        <w:t>имущественного</w:t>
      </w:r>
      <w:r w:rsidR="007E12E5" w:rsidRPr="002E3D5E">
        <w:rPr>
          <w:lang w:val="ru-RU"/>
        </w:rPr>
        <w:t xml:space="preserve"> </w:t>
      </w:r>
      <w:r w:rsidRPr="002E3D5E">
        <w:rPr>
          <w:lang w:val="ru-RU"/>
        </w:rPr>
        <w:t>положения,</w:t>
      </w:r>
      <w:r w:rsidR="007E12E5" w:rsidRPr="002E3D5E">
        <w:rPr>
          <w:lang w:val="ru-RU"/>
        </w:rPr>
        <w:t xml:space="preserve"> </w:t>
      </w:r>
      <w:r w:rsidRPr="002E3D5E">
        <w:rPr>
          <w:lang w:val="ru-RU"/>
        </w:rPr>
        <w:t>рождения</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иного</w:t>
      </w:r>
      <w:r w:rsidR="007E12E5" w:rsidRPr="002E3D5E">
        <w:rPr>
          <w:lang w:val="ru-RU"/>
        </w:rPr>
        <w:t xml:space="preserve"> </w:t>
      </w:r>
      <w:r w:rsidRPr="002E3D5E">
        <w:rPr>
          <w:lang w:val="ru-RU"/>
        </w:rPr>
        <w:t>обстоятельства</w:t>
      </w:r>
      <w:r w:rsidRPr="002E3D5E">
        <w:rPr>
          <w:rStyle w:val="aa"/>
        </w:rPr>
        <w:footnoteReference w:id="9"/>
      </w:r>
      <w:r w:rsidRPr="002E3D5E">
        <w:rPr>
          <w:lang w:val="ru-RU"/>
        </w:rPr>
        <w:t>.</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ссылается</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свою</w:t>
      </w:r>
      <w:r w:rsidR="007E12E5" w:rsidRPr="002E3D5E">
        <w:rPr>
          <w:lang w:val="ru-RU"/>
        </w:rPr>
        <w:t xml:space="preserve"> </w:t>
      </w:r>
      <w:r w:rsidRPr="002E3D5E">
        <w:rPr>
          <w:lang w:val="ru-RU"/>
        </w:rPr>
        <w:t>юридическую</w:t>
      </w:r>
      <w:r w:rsidR="007E12E5" w:rsidRPr="002E3D5E">
        <w:rPr>
          <w:lang w:val="ru-RU"/>
        </w:rPr>
        <w:t xml:space="preserve"> </w:t>
      </w:r>
      <w:r w:rsidRPr="002E3D5E">
        <w:rPr>
          <w:lang w:val="ru-RU"/>
        </w:rPr>
        <w:t>практику,</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запрет</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включает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себя</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Pr="002E3D5E">
        <w:rPr>
          <w:rStyle w:val="aa"/>
        </w:rPr>
        <w:footnoteReference w:id="10"/>
      </w:r>
      <w:r w:rsidRPr="002E3D5E">
        <w:rPr>
          <w:lang w:val="ru-RU"/>
        </w:rPr>
        <w:t>,</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всякое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lastRenderedPageBreak/>
        <w:t>дискриминацию</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условии,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критерии</w:t>
      </w:r>
      <w:r w:rsidR="007E12E5" w:rsidRPr="002E3D5E">
        <w:rPr>
          <w:lang w:val="ru-RU"/>
        </w:rPr>
        <w:t xml:space="preserve"> </w:t>
      </w:r>
      <w:r w:rsidRPr="002E3D5E">
        <w:rPr>
          <w:lang w:val="ru-RU"/>
        </w:rPr>
        <w:t>такого</w:t>
      </w:r>
      <w:r w:rsidR="007E12E5" w:rsidRPr="002E3D5E">
        <w:rPr>
          <w:lang w:val="ru-RU"/>
        </w:rPr>
        <w:t xml:space="preserve"> </w:t>
      </w:r>
      <w:r w:rsidRPr="002E3D5E">
        <w:rPr>
          <w:lang w:val="ru-RU"/>
        </w:rPr>
        <w:t>различия</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разумными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объективными,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задача</w:t>
      </w:r>
      <w:r w:rsidR="007E12E5" w:rsidRPr="002E3D5E">
        <w:rPr>
          <w:lang w:val="ru-RU"/>
        </w:rPr>
        <w:t xml:space="preserve"> </w:t>
      </w:r>
      <w:r w:rsidRPr="002E3D5E">
        <w:rPr>
          <w:lang w:val="ru-RU"/>
        </w:rPr>
        <w:t>состоит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достичь</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допускается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Пакту</w:t>
      </w:r>
      <w:r w:rsidRPr="002E3D5E">
        <w:rPr>
          <w:rStyle w:val="aa"/>
        </w:rPr>
        <w:footnoteReference w:id="11"/>
      </w:r>
      <w:r w:rsidRPr="002E3D5E">
        <w:rPr>
          <w:lang w:val="ru-RU"/>
        </w:rPr>
        <w:t>.</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проверкой</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будет</w:t>
      </w:r>
      <w:r w:rsidR="007E12E5" w:rsidRPr="002E3D5E">
        <w:rPr>
          <w:lang w:val="ru-RU"/>
        </w:rPr>
        <w:t xml:space="preserve"> </w:t>
      </w:r>
      <w:r w:rsidRPr="002E3D5E">
        <w:rPr>
          <w:lang w:val="ru-RU"/>
        </w:rPr>
        <w:t>ответ</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вопрос</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продемонстрировано,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после</w:t>
      </w:r>
      <w:r w:rsidR="007E12E5" w:rsidRPr="002E3D5E">
        <w:rPr>
          <w:lang w:val="ru-RU"/>
        </w:rPr>
        <w:t xml:space="preserve"> </w:t>
      </w:r>
      <w:r w:rsidRPr="002E3D5E">
        <w:rPr>
          <w:lang w:val="ru-RU"/>
        </w:rPr>
        <w:t>ее</w:t>
      </w:r>
      <w:r w:rsidR="007E12E5" w:rsidRPr="002E3D5E">
        <w:rPr>
          <w:lang w:val="ru-RU"/>
        </w:rPr>
        <w:t xml:space="preserve"> </w:t>
      </w:r>
      <w:r w:rsidRPr="002E3D5E">
        <w:rPr>
          <w:lang w:val="ru-RU"/>
        </w:rPr>
        <w:t>однополого</w:t>
      </w:r>
      <w:r w:rsidR="007E12E5" w:rsidRPr="002E3D5E">
        <w:rPr>
          <w:lang w:val="ru-RU"/>
        </w:rPr>
        <w:t xml:space="preserve"> </w:t>
      </w:r>
      <w:r w:rsidRPr="002E3D5E">
        <w:rPr>
          <w:lang w:val="ru-RU"/>
        </w:rPr>
        <w:t>иностранного</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сравнению</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состоящими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разнополых</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браках,</w:t>
      </w:r>
      <w:r w:rsidR="007E12E5" w:rsidRPr="002E3D5E">
        <w:rPr>
          <w:lang w:val="ru-RU"/>
        </w:rPr>
        <w:t xml:space="preserve"> </w:t>
      </w:r>
      <w:r w:rsidRPr="002E3D5E">
        <w:rPr>
          <w:lang w:val="ru-RU"/>
        </w:rPr>
        <w:t>соответствует</w:t>
      </w:r>
      <w:r w:rsidR="007E12E5" w:rsidRPr="002E3D5E">
        <w:rPr>
          <w:lang w:val="ru-RU"/>
        </w:rPr>
        <w:t xml:space="preserve"> </w:t>
      </w:r>
      <w:r w:rsidRPr="002E3D5E">
        <w:rPr>
          <w:lang w:val="ru-RU"/>
        </w:rPr>
        <w:t>критериям</w:t>
      </w:r>
      <w:r w:rsidR="007E12E5" w:rsidRPr="002E3D5E">
        <w:rPr>
          <w:lang w:val="ru-RU"/>
        </w:rPr>
        <w:t xml:space="preserve"> </w:t>
      </w:r>
      <w:r w:rsidRPr="002E3D5E">
        <w:rPr>
          <w:lang w:val="ru-RU"/>
        </w:rPr>
        <w:t>разумности,</w:t>
      </w:r>
      <w:r w:rsidR="007E12E5" w:rsidRPr="002E3D5E">
        <w:rPr>
          <w:lang w:val="ru-RU"/>
        </w:rPr>
        <w:t xml:space="preserve"> </w:t>
      </w:r>
      <w:r w:rsidRPr="002E3D5E">
        <w:rPr>
          <w:lang w:val="ru-RU"/>
        </w:rPr>
        <w:t>объективности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допустимости</w:t>
      </w:r>
      <w:r w:rsidR="007E12E5" w:rsidRPr="002E3D5E">
        <w:rPr>
          <w:lang w:val="ru-RU"/>
        </w:rPr>
        <w:t xml:space="preserve"> </w:t>
      </w:r>
      <w:r w:rsidRPr="002E3D5E">
        <w:rPr>
          <w:lang w:val="ru-RU"/>
        </w:rPr>
        <w:t>цели.</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8.5</w:t>
      </w:r>
      <w:r w:rsidRPr="002E3D5E">
        <w:rPr>
          <w:lang w:val="ru-RU"/>
        </w:rPr>
        <w:tab/>
        <w:t>Комитет</w:t>
      </w:r>
      <w:r w:rsidR="007E12E5" w:rsidRPr="002E3D5E">
        <w:rPr>
          <w:lang w:val="ru-RU"/>
        </w:rPr>
        <w:t xml:space="preserve"> </w:t>
      </w:r>
      <w:r w:rsidRPr="002E3D5E">
        <w:rPr>
          <w:lang w:val="ru-RU"/>
        </w:rPr>
        <w:t>принимает</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сведению</w:t>
      </w:r>
      <w:r w:rsidR="007E12E5" w:rsidRPr="002E3D5E">
        <w:rPr>
          <w:lang w:val="ru-RU"/>
        </w:rPr>
        <w:t xml:space="preserve"> </w:t>
      </w:r>
      <w:r w:rsidRPr="002E3D5E">
        <w:rPr>
          <w:lang w:val="ru-RU"/>
        </w:rPr>
        <w:t>заявления</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рамочная</w:t>
      </w:r>
      <w:r w:rsidR="007E12E5" w:rsidRPr="002E3D5E">
        <w:rPr>
          <w:lang w:val="ru-RU"/>
        </w:rPr>
        <w:t xml:space="preserve"> </w:t>
      </w:r>
      <w:r w:rsidRPr="002E3D5E">
        <w:rPr>
          <w:lang w:val="ru-RU"/>
        </w:rPr>
        <w:t>основа</w:t>
      </w:r>
      <w:r w:rsidR="007E12E5" w:rsidRPr="002E3D5E">
        <w:rPr>
          <w:lang w:val="ru-RU"/>
        </w:rPr>
        <w:t xml:space="preserve"> </w:t>
      </w:r>
      <w:r w:rsidRPr="002E3D5E">
        <w:rPr>
          <w:lang w:val="ru-RU"/>
        </w:rPr>
        <w:t>австралийских</w:t>
      </w:r>
      <w:r w:rsidR="007E12E5" w:rsidRPr="002E3D5E">
        <w:rPr>
          <w:lang w:val="ru-RU"/>
        </w:rPr>
        <w:t xml:space="preserve"> </w:t>
      </w:r>
      <w:r w:rsidRPr="002E3D5E">
        <w:rPr>
          <w:lang w:val="ru-RU"/>
        </w:rPr>
        <w:t>законов</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направлена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обеспечение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чьи</w:t>
      </w:r>
      <w:r w:rsidR="007E12E5" w:rsidRPr="002E3D5E">
        <w:rPr>
          <w:lang w:val="ru-RU"/>
        </w:rPr>
        <w:t xml:space="preserve"> </w:t>
      </w:r>
      <w:r w:rsidRPr="002E3D5E">
        <w:rPr>
          <w:lang w:val="ru-RU"/>
        </w:rPr>
        <w:t>иностранные</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законными,</w:t>
      </w:r>
      <w:r w:rsidR="007E12E5" w:rsidRPr="002E3D5E">
        <w:rPr>
          <w:lang w:val="ru-RU"/>
        </w:rPr>
        <w:t xml:space="preserve"> </w:t>
      </w:r>
      <w:r w:rsidRPr="002E3D5E">
        <w:rPr>
          <w:lang w:val="ru-RU"/>
        </w:rPr>
        <w:t>имели</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развестись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эта</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допустимой;</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предписание</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невозможности</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признаваемых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закреплено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поэтому</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объективным;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исключения</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правила</w:t>
      </w:r>
      <w:r w:rsidR="007E12E5" w:rsidRPr="002E3D5E">
        <w:rPr>
          <w:lang w:val="ru-RU"/>
        </w:rPr>
        <w:t xml:space="preserve"> </w:t>
      </w:r>
      <w:r w:rsidRPr="002E3D5E">
        <w:rPr>
          <w:lang w:val="ru-RU"/>
        </w:rPr>
        <w:t>основаны</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мнению</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разумно,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отражает</w:t>
      </w:r>
      <w:r w:rsidR="007E12E5" w:rsidRPr="002E3D5E">
        <w:rPr>
          <w:lang w:val="ru-RU"/>
        </w:rPr>
        <w:t xml:space="preserve"> </w:t>
      </w:r>
      <w:r w:rsidRPr="002E3D5E">
        <w:rPr>
          <w:lang w:val="ru-RU"/>
        </w:rPr>
        <w:t>свою</w:t>
      </w:r>
      <w:r w:rsidR="007E12E5" w:rsidRPr="002E3D5E">
        <w:rPr>
          <w:lang w:val="ru-RU"/>
        </w:rPr>
        <w:t xml:space="preserve"> </w:t>
      </w:r>
      <w:r w:rsidRPr="002E3D5E">
        <w:rPr>
          <w:lang w:val="ru-RU"/>
        </w:rPr>
        <w:t>внутреннюю</w:t>
      </w:r>
      <w:r w:rsidR="007E12E5" w:rsidRPr="002E3D5E">
        <w:rPr>
          <w:lang w:val="ru-RU"/>
        </w:rPr>
        <w:t xml:space="preserve"> </w:t>
      </w:r>
      <w:r w:rsidRPr="002E3D5E">
        <w:rPr>
          <w:lang w:val="ru-RU"/>
        </w:rPr>
        <w:t>политику</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какие</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вступать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касающемся</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расторжения.</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указывает,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исключений</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заключается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дать</w:t>
      </w:r>
      <w:r w:rsidR="007E12E5" w:rsidRPr="002E3D5E">
        <w:rPr>
          <w:lang w:val="ru-RU"/>
        </w:rPr>
        <w:t xml:space="preserve"> </w:t>
      </w:r>
      <w:r w:rsidRPr="002E3D5E">
        <w:rPr>
          <w:lang w:val="ru-RU"/>
        </w:rPr>
        <w:t>сторонам</w:t>
      </w:r>
      <w:r w:rsidR="007E12E5" w:rsidRPr="002E3D5E">
        <w:rPr>
          <w:lang w:val="ru-RU"/>
        </w:rPr>
        <w:t xml:space="preserve"> </w:t>
      </w:r>
      <w:r w:rsidRPr="002E3D5E">
        <w:rPr>
          <w:lang w:val="ru-RU"/>
        </w:rPr>
        <w:t>таких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поддержке,</w:t>
      </w:r>
      <w:r w:rsidR="007E12E5" w:rsidRPr="002E3D5E">
        <w:rPr>
          <w:lang w:val="ru-RU"/>
        </w:rPr>
        <w:t xml:space="preserve"> </w:t>
      </w:r>
      <w:r w:rsidRPr="002E3D5E">
        <w:rPr>
          <w:lang w:val="ru-RU"/>
        </w:rPr>
        <w:t>пособиям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помощи,</w:t>
      </w:r>
      <w:r w:rsidR="007E12E5" w:rsidRPr="002E3D5E">
        <w:rPr>
          <w:lang w:val="ru-RU"/>
        </w:rPr>
        <w:t xml:space="preserve"> </w:t>
      </w:r>
      <w:r w:rsidRPr="002E3D5E">
        <w:rPr>
          <w:lang w:val="ru-RU"/>
        </w:rPr>
        <w:t>предоставляемым</w:t>
      </w:r>
      <w:r w:rsidR="007E12E5" w:rsidRPr="002E3D5E">
        <w:rPr>
          <w:lang w:val="ru-RU"/>
        </w:rPr>
        <w:t xml:space="preserve"> </w:t>
      </w:r>
      <w:r w:rsidRPr="002E3D5E">
        <w:rPr>
          <w:lang w:val="ru-RU"/>
        </w:rPr>
        <w:t>судами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семейным</w:t>
      </w:r>
      <w:r w:rsidR="007E12E5" w:rsidRPr="002E3D5E">
        <w:rPr>
          <w:lang w:val="ru-RU"/>
        </w:rPr>
        <w:t xml:space="preserve"> </w:t>
      </w:r>
      <w:r w:rsidRPr="002E3D5E">
        <w:rPr>
          <w:lang w:val="ru-RU"/>
        </w:rPr>
        <w:t>делам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решения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детей,</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имущества,</w:t>
      </w:r>
      <w:r w:rsidR="007E12E5" w:rsidRPr="002E3D5E">
        <w:rPr>
          <w:lang w:val="ru-RU"/>
        </w:rPr>
        <w:t xml:space="preserve"> </w:t>
      </w:r>
      <w:r w:rsidRPr="002E3D5E">
        <w:rPr>
          <w:lang w:val="ru-RU"/>
        </w:rPr>
        <w:t>вопросов</w:t>
      </w:r>
      <w:r w:rsidR="007E12E5" w:rsidRPr="002E3D5E">
        <w:rPr>
          <w:lang w:val="ru-RU"/>
        </w:rPr>
        <w:t xml:space="preserve"> </w:t>
      </w:r>
      <w:r w:rsidRPr="002E3D5E">
        <w:rPr>
          <w:lang w:val="ru-RU"/>
        </w:rPr>
        <w:t>содержания</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Касаясь</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между</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возрасте</w:t>
      </w:r>
      <w:r w:rsidR="007E12E5" w:rsidRPr="002E3D5E">
        <w:rPr>
          <w:lang w:val="ru-RU"/>
        </w:rPr>
        <w:t xml:space="preserve"> </w:t>
      </w:r>
      <w:r w:rsidR="001D1196" w:rsidRPr="002E3D5E">
        <w:rPr>
          <w:lang w:val="ru-RU"/>
        </w:rPr>
        <w:t>16–</w:t>
      </w:r>
      <w:r w:rsidRPr="002E3D5E">
        <w:rPr>
          <w:lang w:val="ru-RU"/>
        </w:rPr>
        <w:t>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заявляет,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обе</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достигают</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16</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считаться</w:t>
      </w:r>
      <w:r w:rsidR="007E12E5" w:rsidRPr="002E3D5E">
        <w:rPr>
          <w:lang w:val="ru-RU"/>
        </w:rPr>
        <w:t xml:space="preserve"> </w:t>
      </w:r>
      <w:r w:rsidRPr="002E3D5E">
        <w:rPr>
          <w:lang w:val="ru-RU"/>
        </w:rPr>
        <w:t>законным</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австралийскому</w:t>
      </w:r>
      <w:r w:rsidR="007E12E5" w:rsidRPr="002E3D5E">
        <w:rPr>
          <w:lang w:val="ru-RU"/>
        </w:rPr>
        <w:t xml:space="preserve"> </w:t>
      </w:r>
      <w:r w:rsidRPr="002E3D5E">
        <w:rPr>
          <w:lang w:val="ru-RU"/>
        </w:rPr>
        <w:t>законодательству.</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8.6</w:t>
      </w:r>
      <w:r w:rsidRPr="002E3D5E">
        <w:rPr>
          <w:lang w:val="ru-RU"/>
        </w:rPr>
        <w:tab/>
      </w:r>
      <w:bookmarkStart w:id="1" w:name="_Hlk496367096"/>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разъяснения</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касающиеся</w:t>
      </w:r>
      <w:r w:rsidR="007E12E5" w:rsidRPr="002E3D5E">
        <w:rPr>
          <w:lang w:val="ru-RU"/>
        </w:rPr>
        <w:t xml:space="preserve"> </w:t>
      </w:r>
      <w:r w:rsidRPr="002E3D5E">
        <w:rPr>
          <w:lang w:val="ru-RU"/>
        </w:rPr>
        <w:t>разумности,</w:t>
      </w:r>
      <w:r w:rsidR="007E12E5" w:rsidRPr="002E3D5E">
        <w:rPr>
          <w:lang w:val="ru-RU"/>
        </w:rPr>
        <w:t xml:space="preserve"> </w:t>
      </w:r>
      <w:r w:rsidRPr="002E3D5E">
        <w:rPr>
          <w:lang w:val="ru-RU"/>
        </w:rPr>
        <w:t>объективности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допустимости</w:t>
      </w:r>
      <w:r w:rsidR="007E12E5" w:rsidRPr="002E3D5E">
        <w:rPr>
          <w:lang w:val="ru-RU"/>
        </w:rPr>
        <w:t xml:space="preserve"> </w:t>
      </w:r>
      <w:r w:rsidRPr="002E3D5E">
        <w:rPr>
          <w:lang w:val="ru-RU"/>
        </w:rPr>
        <w:t>различия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двум</w:t>
      </w:r>
      <w:r w:rsidR="007E12E5" w:rsidRPr="002E3D5E">
        <w:rPr>
          <w:lang w:val="ru-RU"/>
        </w:rPr>
        <w:t xml:space="preserve"> </w:t>
      </w:r>
      <w:r w:rsidRPr="002E3D5E">
        <w:rPr>
          <w:lang w:val="ru-RU"/>
        </w:rPr>
        <w:t>вышеупомянутым</w:t>
      </w:r>
      <w:r w:rsidR="007E12E5" w:rsidRPr="002E3D5E">
        <w:rPr>
          <w:lang w:val="ru-RU"/>
        </w:rPr>
        <w:t xml:space="preserve"> </w:t>
      </w:r>
      <w:r w:rsidRPr="002E3D5E">
        <w:rPr>
          <w:lang w:val="ru-RU"/>
        </w:rPr>
        <w:t>категориям</w:t>
      </w:r>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признаваемых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неубедительны</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соответствие</w:t>
      </w:r>
      <w:r w:rsidR="007E12E5" w:rsidRPr="002E3D5E">
        <w:rPr>
          <w:lang w:val="ru-RU"/>
        </w:rPr>
        <w:t xml:space="preserve"> </w:t>
      </w:r>
      <w:r w:rsidRPr="002E3D5E">
        <w:rPr>
          <w:lang w:val="ru-RU"/>
        </w:rPr>
        <w:t>внутреннему</w:t>
      </w:r>
      <w:r w:rsidR="007E12E5" w:rsidRPr="002E3D5E">
        <w:rPr>
          <w:lang w:val="ru-RU"/>
        </w:rPr>
        <w:t xml:space="preserve"> </w:t>
      </w:r>
      <w:r w:rsidRPr="002E3D5E">
        <w:rPr>
          <w:lang w:val="ru-RU"/>
        </w:rPr>
        <w:t>законодательству</w:t>
      </w:r>
      <w:r w:rsidR="007E12E5" w:rsidRPr="002E3D5E">
        <w:rPr>
          <w:lang w:val="ru-RU"/>
        </w:rPr>
        <w:t xml:space="preserve"> </w:t>
      </w:r>
      <w:r w:rsidRPr="002E3D5E">
        <w:rPr>
          <w:lang w:val="ru-RU"/>
        </w:rPr>
        <w:t>само</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себе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устанавливает</w:t>
      </w:r>
      <w:r w:rsidR="007E12E5" w:rsidRPr="002E3D5E">
        <w:rPr>
          <w:lang w:val="ru-RU"/>
        </w:rPr>
        <w:t xml:space="preserve"> </w:t>
      </w:r>
      <w:r w:rsidRPr="002E3D5E">
        <w:rPr>
          <w:lang w:val="ru-RU"/>
        </w:rPr>
        <w:t>разумности,</w:t>
      </w:r>
      <w:r w:rsidR="007E12E5" w:rsidRPr="002E3D5E">
        <w:rPr>
          <w:lang w:val="ru-RU"/>
        </w:rPr>
        <w:t xml:space="preserve"> </w:t>
      </w:r>
      <w:r w:rsidRPr="002E3D5E">
        <w:rPr>
          <w:lang w:val="ru-RU"/>
        </w:rPr>
        <w:t>объективности</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допустимости</w:t>
      </w:r>
      <w:r w:rsidR="007E12E5" w:rsidRPr="002E3D5E">
        <w:rPr>
          <w:lang w:val="ru-RU"/>
        </w:rPr>
        <w:t xml:space="preserve"> </w:t>
      </w:r>
      <w:r w:rsidRPr="002E3D5E">
        <w:rPr>
          <w:lang w:val="ru-RU"/>
        </w:rPr>
        <w:t>различия.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частности,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отмечает,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состоянии</w:t>
      </w:r>
      <w:r w:rsidR="007E12E5" w:rsidRPr="002E3D5E">
        <w:rPr>
          <w:lang w:val="ru-RU"/>
        </w:rPr>
        <w:t xml:space="preserve"> </w:t>
      </w:r>
      <w:r w:rsidRPr="002E3D5E">
        <w:rPr>
          <w:lang w:val="ru-RU"/>
        </w:rPr>
        <w:t>представить</w:t>
      </w:r>
      <w:r w:rsidR="007E12E5" w:rsidRPr="002E3D5E">
        <w:rPr>
          <w:lang w:val="ru-RU"/>
        </w:rPr>
        <w:t xml:space="preserve"> </w:t>
      </w:r>
      <w:r w:rsidRPr="002E3D5E">
        <w:rPr>
          <w:lang w:val="ru-RU"/>
        </w:rPr>
        <w:t>разумного</w:t>
      </w:r>
      <w:r w:rsidR="007E12E5" w:rsidRPr="002E3D5E">
        <w:rPr>
          <w:lang w:val="ru-RU"/>
        </w:rPr>
        <w:t xml:space="preserve"> </w:t>
      </w:r>
      <w:r w:rsidRPr="002E3D5E">
        <w:rPr>
          <w:lang w:val="ru-RU"/>
        </w:rPr>
        <w:t>объяснения</w:t>
      </w:r>
      <w:r w:rsidR="007E12E5" w:rsidRPr="002E3D5E">
        <w:rPr>
          <w:lang w:val="ru-RU"/>
        </w:rPr>
        <w:t xml:space="preserve"> </w:t>
      </w:r>
      <w:r w:rsidRPr="002E3D5E">
        <w:rPr>
          <w:lang w:val="ru-RU"/>
        </w:rPr>
        <w:t>причин,</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которым</w:t>
      </w:r>
      <w:r w:rsidR="007E12E5" w:rsidRPr="002E3D5E">
        <w:rPr>
          <w:lang w:val="ru-RU"/>
        </w:rPr>
        <w:t xml:space="preserve"> </w:t>
      </w:r>
      <w:r w:rsidRPr="002E3D5E">
        <w:rPr>
          <w:lang w:val="ru-RU"/>
        </w:rPr>
        <w:t>основания</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признания</w:t>
      </w:r>
      <w:r w:rsidR="007E12E5" w:rsidRPr="002E3D5E">
        <w:rPr>
          <w:lang w:val="ru-RU"/>
        </w:rPr>
        <w:t xml:space="preserve"> </w:t>
      </w:r>
      <w:r w:rsidRPr="002E3D5E">
        <w:rPr>
          <w:lang w:val="ru-RU"/>
        </w:rPr>
        <w:t>исключений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применяются</w:t>
      </w:r>
      <w:r w:rsidR="007E12E5" w:rsidRPr="002E3D5E">
        <w:rPr>
          <w:lang w:val="ru-RU"/>
        </w:rPr>
        <w:t xml:space="preserve"> </w:t>
      </w:r>
      <w:r w:rsidRPr="002E3D5E">
        <w:rPr>
          <w:lang w:val="ru-RU"/>
        </w:rPr>
        <w:t>аналогичным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однополому</w:t>
      </w:r>
      <w:r w:rsidR="007E12E5" w:rsidRPr="002E3D5E">
        <w:rPr>
          <w:lang w:val="ru-RU"/>
        </w:rPr>
        <w:t xml:space="preserve"> </w:t>
      </w:r>
      <w:r w:rsidRPr="002E3D5E">
        <w:rPr>
          <w:lang w:val="ru-RU"/>
        </w:rPr>
        <w:t>иностранному</w:t>
      </w:r>
      <w:r w:rsidR="007E12E5" w:rsidRPr="002E3D5E">
        <w:rPr>
          <w:lang w:val="ru-RU"/>
        </w:rPr>
        <w:t xml:space="preserve"> </w:t>
      </w:r>
      <w:r w:rsidRPr="002E3D5E">
        <w:rPr>
          <w:lang w:val="ru-RU"/>
        </w:rPr>
        <w:t>браку</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пояснило,</w:t>
      </w:r>
      <w:r w:rsidR="007E12E5" w:rsidRPr="002E3D5E">
        <w:rPr>
          <w:lang w:val="ru-RU"/>
        </w:rPr>
        <w:t xml:space="preserve"> </w:t>
      </w:r>
      <w:r w:rsidRPr="002E3D5E">
        <w:rPr>
          <w:lang w:val="ru-RU"/>
        </w:rPr>
        <w:t>почему</w:t>
      </w:r>
      <w:r w:rsidR="007E12E5" w:rsidRPr="002E3D5E">
        <w:rPr>
          <w:lang w:val="ru-RU"/>
        </w:rPr>
        <w:t xml:space="preserve"> </w:t>
      </w:r>
      <w:r w:rsidRPr="002E3D5E">
        <w:rPr>
          <w:lang w:val="ru-RU"/>
        </w:rPr>
        <w:t>заявленная</w:t>
      </w:r>
      <w:r w:rsidR="007E12E5" w:rsidRPr="002E3D5E">
        <w:rPr>
          <w:lang w:val="ru-RU"/>
        </w:rPr>
        <w:t xml:space="preserve"> </w:t>
      </w:r>
      <w:r w:rsidRPr="002E3D5E">
        <w:rPr>
          <w:lang w:val="ru-RU"/>
        </w:rPr>
        <w:t>причина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предоставления</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для</w:t>
      </w:r>
      <w:r w:rsidR="007E12E5" w:rsidRPr="002E3D5E">
        <w:rPr>
          <w:lang w:val="ru-RU"/>
        </w:rPr>
        <w:t xml:space="preserve"> </w:t>
      </w:r>
      <w:proofErr w:type="spellStart"/>
      <w:r w:rsidRPr="002E3D5E">
        <w:rPr>
          <w:lang w:val="ru-RU"/>
        </w:rPr>
        <w:t>непризнаваемых</w:t>
      </w:r>
      <w:proofErr w:type="spellEnd"/>
      <w:r w:rsidR="007E12E5" w:rsidRPr="002E3D5E">
        <w:rPr>
          <w:lang w:val="ru-RU"/>
        </w:rPr>
        <w:t xml:space="preserve"> </w:t>
      </w:r>
      <w:r w:rsidRPr="002E3D5E">
        <w:rPr>
          <w:lang w:val="ru-RU"/>
        </w:rPr>
        <w:t>иностранных</w:t>
      </w:r>
      <w:r w:rsidR="007E12E5" w:rsidRPr="002E3D5E">
        <w:rPr>
          <w:lang w:val="ru-RU"/>
        </w:rPr>
        <w:t xml:space="preserve"> </w:t>
      </w:r>
      <w:r w:rsidRPr="002E3D5E">
        <w:rPr>
          <w:lang w:val="ru-RU"/>
        </w:rPr>
        <w:t>полигамных</w:t>
      </w:r>
      <w:r w:rsidR="007E12E5" w:rsidRPr="002E3D5E">
        <w:rPr>
          <w:lang w:val="ru-RU"/>
        </w:rPr>
        <w:t xml:space="preserve"> </w:t>
      </w:r>
      <w:r w:rsidRPr="002E3D5E">
        <w:rPr>
          <w:lang w:val="ru-RU"/>
        </w:rPr>
        <w:t>браков</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применяется</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равноправной</w:t>
      </w:r>
      <w:r w:rsidR="007E12E5" w:rsidRPr="002E3D5E">
        <w:rPr>
          <w:lang w:val="ru-RU"/>
        </w:rPr>
        <w:t xml:space="preserve"> </w:t>
      </w:r>
      <w:r w:rsidRPr="002E3D5E">
        <w:rPr>
          <w:lang w:val="ru-RU"/>
        </w:rPr>
        <w:t>основе</w:t>
      </w:r>
      <w:r w:rsidR="007E12E5" w:rsidRPr="002E3D5E">
        <w:rPr>
          <w:lang w:val="ru-RU"/>
        </w:rPr>
        <w:t xml:space="preserve"> </w:t>
      </w:r>
      <w:r w:rsidRPr="002E3D5E">
        <w:rPr>
          <w:lang w:val="ru-RU"/>
        </w:rPr>
        <w:t>к</w:t>
      </w:r>
      <w:r w:rsidR="007E12E5" w:rsidRPr="002E3D5E">
        <w:rPr>
          <w:lang w:val="ru-RU"/>
        </w:rPr>
        <w:t xml:space="preserve"> </w:t>
      </w:r>
      <w:proofErr w:type="spellStart"/>
      <w:r w:rsidRPr="002E3D5E">
        <w:rPr>
          <w:lang w:val="ru-RU"/>
        </w:rPr>
        <w:t>непризнаваемым</w:t>
      </w:r>
      <w:proofErr w:type="spellEnd"/>
      <w:r w:rsidR="007E12E5" w:rsidRPr="002E3D5E">
        <w:rPr>
          <w:lang w:val="ru-RU"/>
        </w:rPr>
        <w:t xml:space="preserve"> </w:t>
      </w:r>
      <w:r w:rsidRPr="002E3D5E">
        <w:rPr>
          <w:lang w:val="ru-RU"/>
        </w:rPr>
        <w:t>однополым</w:t>
      </w:r>
      <w:r w:rsidR="007E12E5" w:rsidRPr="002E3D5E">
        <w:rPr>
          <w:lang w:val="ru-RU"/>
        </w:rPr>
        <w:t xml:space="preserve"> </w:t>
      </w:r>
      <w:r w:rsidRPr="002E3D5E">
        <w:rPr>
          <w:lang w:val="ru-RU"/>
        </w:rPr>
        <w:t>иностранным</w:t>
      </w:r>
      <w:r w:rsidR="007E12E5" w:rsidRPr="002E3D5E">
        <w:rPr>
          <w:lang w:val="ru-RU"/>
        </w:rPr>
        <w:t xml:space="preserve"> </w:t>
      </w:r>
      <w:r w:rsidRPr="002E3D5E">
        <w:rPr>
          <w:lang w:val="ru-RU"/>
        </w:rPr>
        <w:t>бракам.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более</w:t>
      </w:r>
      <w:r w:rsidR="007E12E5" w:rsidRPr="002E3D5E">
        <w:rPr>
          <w:lang w:val="ru-RU"/>
        </w:rPr>
        <w:t xml:space="preserve"> </w:t>
      </w:r>
      <w:r w:rsidRPr="002E3D5E">
        <w:rPr>
          <w:lang w:val="ru-RU"/>
        </w:rPr>
        <w:t>убедительных</w:t>
      </w:r>
      <w:r w:rsidR="007E12E5" w:rsidRPr="002E3D5E">
        <w:rPr>
          <w:lang w:val="ru-RU"/>
        </w:rPr>
        <w:t xml:space="preserve"> </w:t>
      </w:r>
      <w:r w:rsidRPr="002E3D5E">
        <w:rPr>
          <w:lang w:val="ru-RU"/>
        </w:rPr>
        <w:t>пояснений</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которому</w:t>
      </w:r>
      <w:r w:rsidR="007E12E5" w:rsidRPr="002E3D5E">
        <w:rPr>
          <w:lang w:val="ru-RU"/>
        </w:rPr>
        <w:t xml:space="preserve"> </w:t>
      </w:r>
      <w:r w:rsidRPr="002E3D5E">
        <w:rPr>
          <w:lang w:val="ru-RU"/>
        </w:rPr>
        <w:t>подвергается</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основано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смыслу</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bookmarkEnd w:id="1"/>
    </w:p>
    <w:p w:rsidR="000F4A77" w:rsidRPr="002E3D5E" w:rsidRDefault="000F4A77" w:rsidP="002E3D5E">
      <w:pPr>
        <w:pStyle w:val="SingleTxtG"/>
        <w:spacing w:before="120"/>
        <w:rPr>
          <w:lang w:val="ru-RU"/>
        </w:rPr>
      </w:pPr>
      <w:r w:rsidRPr="002E3D5E">
        <w:rPr>
          <w:lang w:val="ru-RU"/>
        </w:rPr>
        <w:t>8.7</w:t>
      </w:r>
      <w:r w:rsidRPr="002E3D5E">
        <w:rPr>
          <w:lang w:val="ru-RU"/>
        </w:rPr>
        <w:tab/>
        <w:t>Придя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такому</w:t>
      </w:r>
      <w:r w:rsidR="007E12E5" w:rsidRPr="002E3D5E">
        <w:rPr>
          <w:lang w:val="ru-RU"/>
        </w:rPr>
        <w:t xml:space="preserve"> </w:t>
      </w:r>
      <w:r w:rsidRPr="002E3D5E">
        <w:rPr>
          <w:lang w:val="ru-RU"/>
        </w:rPr>
        <w:t>заключению,</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постановляет</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изучать</w:t>
      </w:r>
      <w:r w:rsidR="007E12E5" w:rsidRPr="002E3D5E">
        <w:rPr>
          <w:lang w:val="ru-RU"/>
        </w:rPr>
        <w:t xml:space="preserve"> </w:t>
      </w:r>
      <w:r w:rsidRPr="002E3D5E">
        <w:rPr>
          <w:lang w:val="ru-RU"/>
        </w:rPr>
        <w:t>жалобу</w:t>
      </w:r>
      <w:r w:rsidR="007E12E5" w:rsidRPr="002E3D5E">
        <w:rPr>
          <w:lang w:val="ru-RU"/>
        </w:rPr>
        <w:t xml:space="preserve"> </w:t>
      </w:r>
      <w:r w:rsidRPr="002E3D5E">
        <w:rPr>
          <w:lang w:val="ru-RU"/>
        </w:rPr>
        <w:t>автора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пункту</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14,</w:t>
      </w:r>
      <w:r w:rsidR="007E12E5" w:rsidRPr="002E3D5E">
        <w:rPr>
          <w:lang w:val="ru-RU"/>
        </w:rPr>
        <w:t xml:space="preserve"> </w:t>
      </w:r>
      <w:r w:rsidRPr="002E3D5E">
        <w:rPr>
          <w:lang w:val="ru-RU"/>
        </w:rPr>
        <w:t>рассматриваемому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совокупности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1</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Пакта.</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9.</w:t>
      </w:r>
      <w:r w:rsidRPr="002E3D5E">
        <w:rPr>
          <w:lang w:val="ru-RU"/>
        </w:rPr>
        <w:tab/>
        <w:t>Комитет,</w:t>
      </w:r>
      <w:r w:rsidR="007E12E5" w:rsidRPr="002E3D5E">
        <w:rPr>
          <w:lang w:val="ru-RU"/>
        </w:rPr>
        <w:t xml:space="preserve"> </w:t>
      </w:r>
      <w:r w:rsidRPr="002E3D5E">
        <w:rPr>
          <w:lang w:val="ru-RU"/>
        </w:rPr>
        <w:t>действуя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4</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5</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r w:rsidRPr="002E3D5E">
        <w:rPr>
          <w:lang w:val="ru-RU"/>
        </w:rPr>
        <w:t>придерживается</w:t>
      </w:r>
      <w:r w:rsidR="007E12E5" w:rsidRPr="002E3D5E">
        <w:rPr>
          <w:lang w:val="ru-RU"/>
        </w:rPr>
        <w:t xml:space="preserve"> </w:t>
      </w:r>
      <w:r w:rsidRPr="002E3D5E">
        <w:rPr>
          <w:lang w:val="ru-RU"/>
        </w:rPr>
        <w:t>мнения</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представленные</w:t>
      </w:r>
      <w:r w:rsidR="007E12E5" w:rsidRPr="002E3D5E">
        <w:rPr>
          <w:lang w:val="ru-RU"/>
        </w:rPr>
        <w:t xml:space="preserve"> </w:t>
      </w:r>
      <w:r w:rsidRPr="002E3D5E">
        <w:rPr>
          <w:lang w:val="ru-RU"/>
        </w:rPr>
        <w:t>ему</w:t>
      </w:r>
      <w:r w:rsidR="007E12E5" w:rsidRPr="002E3D5E">
        <w:rPr>
          <w:lang w:val="ru-RU"/>
        </w:rPr>
        <w:t xml:space="preserve"> </w:t>
      </w:r>
      <w:r w:rsidRPr="002E3D5E">
        <w:rPr>
          <w:lang w:val="ru-RU"/>
        </w:rPr>
        <w:t>факты</w:t>
      </w:r>
      <w:r w:rsidR="007E12E5" w:rsidRPr="002E3D5E">
        <w:rPr>
          <w:lang w:val="ru-RU"/>
        </w:rPr>
        <w:t xml:space="preserve"> </w:t>
      </w:r>
      <w:r w:rsidRPr="002E3D5E">
        <w:rPr>
          <w:lang w:val="ru-RU"/>
        </w:rPr>
        <w:t>свидетельствуют</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нарушении</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10.</w:t>
      </w:r>
      <w:r w:rsidRPr="002E3D5E">
        <w:rPr>
          <w:lang w:val="ru-RU"/>
        </w:rPr>
        <w:tab/>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пунктом</w:t>
      </w:r>
      <w:r w:rsidR="007E12E5" w:rsidRPr="002E3D5E">
        <w:rPr>
          <w:lang w:val="ru-RU"/>
        </w:rPr>
        <w:t xml:space="preserve"> </w:t>
      </w:r>
      <w:r w:rsidRPr="002E3D5E">
        <w:rPr>
          <w:lang w:val="ru-RU"/>
        </w:rPr>
        <w:t>3</w:t>
      </w:r>
      <w:r w:rsidR="007E12E5" w:rsidRPr="002E3D5E">
        <w:rPr>
          <w:lang w:val="ru-RU"/>
        </w:rPr>
        <w:t xml:space="preserve"> </w:t>
      </w:r>
      <w:r w:rsidRPr="002E3D5E">
        <w:rPr>
          <w:lang w:val="ru-RU"/>
        </w:rPr>
        <w:t>a)</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обязано</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эффективное</w:t>
      </w:r>
      <w:r w:rsidR="007E12E5" w:rsidRPr="002E3D5E">
        <w:rPr>
          <w:lang w:val="ru-RU"/>
        </w:rPr>
        <w:t xml:space="preserve"> </w:t>
      </w:r>
      <w:r w:rsidRPr="002E3D5E">
        <w:rPr>
          <w:lang w:val="ru-RU"/>
        </w:rPr>
        <w:t>средство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необходимо</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полное</w:t>
      </w:r>
      <w:r w:rsidR="007E12E5" w:rsidRPr="002E3D5E">
        <w:rPr>
          <w:lang w:val="ru-RU"/>
        </w:rPr>
        <w:t xml:space="preserve"> </w:t>
      </w:r>
      <w:r w:rsidRPr="002E3D5E">
        <w:rPr>
          <w:lang w:val="ru-RU"/>
        </w:rPr>
        <w:t>возмещение</w:t>
      </w:r>
      <w:r w:rsidR="007E12E5" w:rsidRPr="002E3D5E">
        <w:rPr>
          <w:lang w:val="ru-RU"/>
        </w:rPr>
        <w:t xml:space="preserve"> </w:t>
      </w:r>
      <w:r w:rsidRPr="002E3D5E">
        <w:rPr>
          <w:lang w:val="ru-RU"/>
        </w:rPr>
        <w:t>ущерба</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закрепленные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Пакте,</w:t>
      </w:r>
      <w:r w:rsidR="007E12E5" w:rsidRPr="002E3D5E">
        <w:rPr>
          <w:lang w:val="ru-RU"/>
        </w:rPr>
        <w:t xml:space="preserve"> </w:t>
      </w:r>
      <w:r w:rsidRPr="002E3D5E">
        <w:rPr>
          <w:lang w:val="ru-RU"/>
        </w:rPr>
        <w:t>были</w:t>
      </w:r>
      <w:r w:rsidR="007E12E5" w:rsidRPr="002E3D5E">
        <w:rPr>
          <w:lang w:val="ru-RU"/>
        </w:rPr>
        <w:t xml:space="preserve"> </w:t>
      </w:r>
      <w:r w:rsidRPr="002E3D5E">
        <w:rPr>
          <w:lang w:val="ru-RU"/>
        </w:rPr>
        <w:t>нарушены.</w:t>
      </w:r>
      <w:r w:rsidR="007E12E5" w:rsidRPr="002E3D5E">
        <w:rPr>
          <w:lang w:val="ru-RU"/>
        </w:rPr>
        <w:t xml:space="preserve"> </w:t>
      </w:r>
      <w:r w:rsidRPr="002E3D5E">
        <w:rPr>
          <w:lang w:val="ru-RU"/>
        </w:rPr>
        <w:t>Соответственно,</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обязано</w:t>
      </w:r>
      <w:r w:rsidR="007E12E5" w:rsidRPr="002E3D5E">
        <w:rPr>
          <w:lang w:val="ru-RU"/>
        </w:rPr>
        <w:t xml:space="preserve"> </w:t>
      </w:r>
      <w:r w:rsidRPr="002E3D5E">
        <w:rPr>
          <w:lang w:val="ru-RU"/>
        </w:rPr>
        <w:t>предоставить</w:t>
      </w:r>
      <w:r w:rsidR="007E12E5" w:rsidRPr="002E3D5E">
        <w:rPr>
          <w:lang w:val="ru-RU"/>
        </w:rPr>
        <w:t xml:space="preserve"> </w:t>
      </w:r>
      <w:r w:rsidRPr="002E3D5E">
        <w:rPr>
          <w:lang w:val="ru-RU"/>
        </w:rPr>
        <w:t>автору</w:t>
      </w:r>
      <w:r w:rsidR="007E12E5" w:rsidRPr="002E3D5E">
        <w:rPr>
          <w:lang w:val="ru-RU"/>
        </w:rPr>
        <w:t xml:space="preserve"> </w:t>
      </w:r>
      <w:r w:rsidRPr="002E3D5E">
        <w:rPr>
          <w:lang w:val="ru-RU"/>
        </w:rPr>
        <w:t>полное</w:t>
      </w:r>
      <w:r w:rsidR="007E12E5" w:rsidRPr="002E3D5E">
        <w:rPr>
          <w:lang w:val="ru-RU"/>
        </w:rPr>
        <w:t xml:space="preserve"> </w:t>
      </w:r>
      <w:r w:rsidRPr="002E3D5E">
        <w:rPr>
          <w:lang w:val="ru-RU"/>
        </w:rPr>
        <w:t>возмещение</w:t>
      </w:r>
      <w:r w:rsidR="007E12E5" w:rsidRPr="002E3D5E">
        <w:rPr>
          <w:lang w:val="ru-RU"/>
        </w:rPr>
        <w:t xml:space="preserve"> </w:t>
      </w:r>
      <w:r w:rsidRPr="002E3D5E">
        <w:rPr>
          <w:lang w:val="ru-RU"/>
        </w:rPr>
        <w:t>ущерба</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она</w:t>
      </w:r>
      <w:r w:rsidR="007E12E5" w:rsidRPr="002E3D5E">
        <w:rPr>
          <w:lang w:val="ru-RU"/>
        </w:rPr>
        <w:t xml:space="preserve"> </w:t>
      </w:r>
      <w:r w:rsidRPr="002E3D5E">
        <w:rPr>
          <w:lang w:val="ru-RU"/>
        </w:rPr>
        <w:t>подвергалась</w:t>
      </w:r>
      <w:r w:rsidR="007E12E5" w:rsidRPr="002E3D5E">
        <w:rPr>
          <w:lang w:val="ru-RU"/>
        </w:rPr>
        <w:t xml:space="preserve"> </w:t>
      </w:r>
      <w:r w:rsidR="00AD2B52">
        <w:rPr>
          <w:lang w:val="ru-RU"/>
        </w:rPr>
        <w:br/>
      </w:r>
      <w:r w:rsidRPr="002E3D5E">
        <w:rPr>
          <w:lang w:val="ru-RU"/>
        </w:rPr>
        <w:t>из-за</w:t>
      </w:r>
      <w:r w:rsidR="007E12E5" w:rsidRPr="002E3D5E">
        <w:rPr>
          <w:lang w:val="ru-RU"/>
        </w:rPr>
        <w:t xml:space="preserve"> </w:t>
      </w:r>
      <w:r w:rsidRPr="002E3D5E">
        <w:rPr>
          <w:lang w:val="ru-RU"/>
        </w:rPr>
        <w:t>отсутствия</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Кроме</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lastRenderedPageBreak/>
        <w:t>обязано</w:t>
      </w:r>
      <w:r w:rsidR="007E12E5" w:rsidRPr="002E3D5E">
        <w:rPr>
          <w:lang w:val="ru-RU"/>
        </w:rPr>
        <w:t xml:space="preserve"> </w:t>
      </w:r>
      <w:r w:rsidRPr="002E3D5E">
        <w:rPr>
          <w:lang w:val="ru-RU"/>
        </w:rPr>
        <w:t>принять</w:t>
      </w:r>
      <w:r w:rsidR="007E12E5" w:rsidRPr="002E3D5E">
        <w:rPr>
          <w:lang w:val="ru-RU"/>
        </w:rPr>
        <w:t xml:space="preserve"> </w:t>
      </w:r>
      <w:r w:rsidRPr="002E3D5E">
        <w:rPr>
          <w:lang w:val="ru-RU"/>
        </w:rPr>
        <w:t>меры</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предотвращения</w:t>
      </w:r>
      <w:r w:rsidR="007E12E5" w:rsidRPr="002E3D5E">
        <w:rPr>
          <w:lang w:val="ru-RU"/>
        </w:rPr>
        <w:t xml:space="preserve"> </w:t>
      </w:r>
      <w:r w:rsidRPr="002E3D5E">
        <w:rPr>
          <w:lang w:val="ru-RU"/>
        </w:rPr>
        <w:t>подобных</w:t>
      </w:r>
      <w:r w:rsidR="007E12E5" w:rsidRPr="002E3D5E">
        <w:rPr>
          <w:lang w:val="ru-RU"/>
        </w:rPr>
        <w:t xml:space="preserve"> </w:t>
      </w:r>
      <w:r w:rsidRPr="002E3D5E">
        <w:rPr>
          <w:lang w:val="ru-RU"/>
        </w:rPr>
        <w:t>нарушений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будущем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пересмотреть</w:t>
      </w:r>
      <w:r w:rsidR="007E12E5" w:rsidRPr="002E3D5E">
        <w:rPr>
          <w:lang w:val="ru-RU"/>
        </w:rPr>
        <w:t xml:space="preserve"> </w:t>
      </w:r>
      <w:r w:rsidRPr="002E3D5E">
        <w:rPr>
          <w:lang w:val="ru-RU"/>
        </w:rPr>
        <w:t>свое</w:t>
      </w:r>
      <w:r w:rsidR="007E12E5" w:rsidRPr="002E3D5E">
        <w:rPr>
          <w:lang w:val="ru-RU"/>
        </w:rPr>
        <w:t xml:space="preserve"> </w:t>
      </w:r>
      <w:r w:rsidRPr="002E3D5E">
        <w:rPr>
          <w:lang w:val="ru-RU"/>
        </w:rPr>
        <w:t>законодательство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соответствии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настоящими</w:t>
      </w:r>
      <w:r w:rsidR="007E12E5" w:rsidRPr="002E3D5E">
        <w:rPr>
          <w:lang w:val="ru-RU"/>
        </w:rPr>
        <w:t xml:space="preserve"> </w:t>
      </w:r>
      <w:r w:rsidRPr="002E3D5E">
        <w:rPr>
          <w:lang w:val="ru-RU"/>
        </w:rPr>
        <w:t>Соображениями.</w:t>
      </w:r>
      <w:r w:rsidR="007E12E5" w:rsidRPr="002E3D5E">
        <w:rPr>
          <w:lang w:val="ru-RU"/>
        </w:rPr>
        <w:t xml:space="preserve"> </w:t>
      </w:r>
    </w:p>
    <w:p w:rsidR="000F4A77" w:rsidRPr="002E3D5E" w:rsidRDefault="000F4A77" w:rsidP="002E3D5E">
      <w:pPr>
        <w:pStyle w:val="SingleTxtG"/>
        <w:spacing w:before="120"/>
        <w:rPr>
          <w:lang w:val="ru-RU"/>
        </w:rPr>
      </w:pPr>
      <w:r w:rsidRPr="002E3D5E">
        <w:rPr>
          <w:lang w:val="ru-RU"/>
        </w:rPr>
        <w:t>11.</w:t>
      </w:r>
      <w:r w:rsidRPr="002E3D5E">
        <w:rPr>
          <w:lang w:val="ru-RU"/>
        </w:rPr>
        <w:tab/>
        <w:t>С</w:t>
      </w:r>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став</w:t>
      </w:r>
      <w:r w:rsidR="007E12E5" w:rsidRPr="002E3D5E">
        <w:rPr>
          <w:lang w:val="ru-RU"/>
        </w:rPr>
        <w:t xml:space="preserve"> </w:t>
      </w:r>
      <w:r w:rsidRPr="002E3D5E">
        <w:rPr>
          <w:lang w:val="ru-RU"/>
        </w:rPr>
        <w:t>участником</w:t>
      </w:r>
      <w:r w:rsidR="007E12E5" w:rsidRPr="002E3D5E">
        <w:rPr>
          <w:lang w:val="ru-RU"/>
        </w:rPr>
        <w:t xml:space="preserve"> </w:t>
      </w:r>
      <w:r w:rsidRPr="002E3D5E">
        <w:rPr>
          <w:lang w:val="ru-RU"/>
        </w:rPr>
        <w:t>Факультативного</w:t>
      </w:r>
      <w:r w:rsidR="007E12E5" w:rsidRPr="002E3D5E">
        <w:rPr>
          <w:lang w:val="ru-RU"/>
        </w:rPr>
        <w:t xml:space="preserve"> </w:t>
      </w:r>
      <w:r w:rsidRPr="002E3D5E">
        <w:rPr>
          <w:lang w:val="ru-RU"/>
        </w:rPr>
        <w:t>протокола,</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признало</w:t>
      </w:r>
      <w:r w:rsidR="007E12E5" w:rsidRPr="002E3D5E">
        <w:rPr>
          <w:lang w:val="ru-RU"/>
        </w:rPr>
        <w:t xml:space="preserve"> </w:t>
      </w:r>
      <w:r w:rsidRPr="002E3D5E">
        <w:rPr>
          <w:lang w:val="ru-RU"/>
        </w:rPr>
        <w:t>компетенцию</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выносить</w:t>
      </w:r>
      <w:r w:rsidR="007E12E5" w:rsidRPr="002E3D5E">
        <w:rPr>
          <w:lang w:val="ru-RU"/>
        </w:rPr>
        <w:t xml:space="preserve"> </w:t>
      </w:r>
      <w:r w:rsidRPr="002E3D5E">
        <w:rPr>
          <w:lang w:val="ru-RU"/>
        </w:rPr>
        <w:t>решение</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поводу</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имело</w:t>
      </w:r>
      <w:r w:rsidR="007E12E5" w:rsidRPr="002E3D5E">
        <w:rPr>
          <w:lang w:val="ru-RU"/>
        </w:rPr>
        <w:t xml:space="preserve"> </w:t>
      </w:r>
      <w:r w:rsidRPr="002E3D5E">
        <w:rPr>
          <w:lang w:val="ru-RU"/>
        </w:rPr>
        <w:t>ли</w:t>
      </w:r>
      <w:r w:rsidR="007E12E5" w:rsidRPr="002E3D5E">
        <w:rPr>
          <w:lang w:val="ru-RU"/>
        </w:rPr>
        <w:t xml:space="preserve"> </w:t>
      </w:r>
      <w:r w:rsidRPr="002E3D5E">
        <w:rPr>
          <w:lang w:val="ru-RU"/>
        </w:rPr>
        <w:t>место</w:t>
      </w:r>
      <w:r w:rsidR="007E12E5" w:rsidRPr="002E3D5E">
        <w:rPr>
          <w:lang w:val="ru-RU"/>
        </w:rPr>
        <w:t xml:space="preserve"> </w:t>
      </w:r>
      <w:r w:rsidRPr="002E3D5E">
        <w:rPr>
          <w:lang w:val="ru-RU"/>
        </w:rPr>
        <w:t>нарушение</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согласно</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государство-участник</w:t>
      </w:r>
      <w:r w:rsidR="007E12E5" w:rsidRPr="002E3D5E">
        <w:rPr>
          <w:lang w:val="ru-RU"/>
        </w:rPr>
        <w:t xml:space="preserve"> </w:t>
      </w:r>
      <w:r w:rsidRPr="002E3D5E">
        <w:rPr>
          <w:lang w:val="ru-RU"/>
        </w:rPr>
        <w:t>обязалось</w:t>
      </w:r>
      <w:r w:rsidR="007E12E5" w:rsidRPr="002E3D5E">
        <w:rPr>
          <w:lang w:val="ru-RU"/>
        </w:rPr>
        <w:t xml:space="preserve"> </w:t>
      </w:r>
      <w:r w:rsidRPr="002E3D5E">
        <w:rPr>
          <w:lang w:val="ru-RU"/>
        </w:rPr>
        <w:t>обеспечивать</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находящимся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пределах</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территории</w:t>
      </w:r>
      <w:r w:rsidR="007E12E5" w:rsidRPr="002E3D5E">
        <w:rPr>
          <w:lang w:val="ru-RU"/>
        </w:rPr>
        <w:t xml:space="preserve"> </w:t>
      </w:r>
      <w:r w:rsidRPr="002E3D5E">
        <w:rPr>
          <w:lang w:val="ru-RU"/>
        </w:rPr>
        <w:t>или</w:t>
      </w:r>
      <w:r w:rsidR="007E12E5" w:rsidRPr="002E3D5E">
        <w:rPr>
          <w:lang w:val="ru-RU"/>
        </w:rPr>
        <w:t xml:space="preserve"> </w:t>
      </w:r>
      <w:r w:rsidRPr="002E3D5E">
        <w:rPr>
          <w:lang w:val="ru-RU"/>
        </w:rPr>
        <w:t>под</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юрисдикцией</w:t>
      </w:r>
      <w:r w:rsidR="007E12E5" w:rsidRPr="002E3D5E">
        <w:rPr>
          <w:lang w:val="ru-RU"/>
        </w:rPr>
        <w:t xml:space="preserve"> </w:t>
      </w:r>
      <w:r w:rsidRPr="002E3D5E">
        <w:rPr>
          <w:lang w:val="ru-RU"/>
        </w:rPr>
        <w:t>лицам</w:t>
      </w:r>
      <w:r w:rsidR="007E12E5" w:rsidRPr="002E3D5E">
        <w:rPr>
          <w:lang w:val="ru-RU"/>
        </w:rPr>
        <w:t xml:space="preserve"> </w:t>
      </w:r>
      <w:r w:rsidRPr="002E3D5E">
        <w:rPr>
          <w:lang w:val="ru-RU"/>
        </w:rPr>
        <w:t>признаваемые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Пакте</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обеспечивать</w:t>
      </w:r>
      <w:r w:rsidR="007E12E5" w:rsidRPr="002E3D5E">
        <w:rPr>
          <w:lang w:val="ru-RU"/>
        </w:rPr>
        <w:t xml:space="preserve"> </w:t>
      </w:r>
      <w:r w:rsidRPr="002E3D5E">
        <w:rPr>
          <w:lang w:val="ru-RU"/>
        </w:rPr>
        <w:t>эффективное</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обладающее</w:t>
      </w:r>
      <w:r w:rsidR="007E12E5" w:rsidRPr="002E3D5E">
        <w:rPr>
          <w:lang w:val="ru-RU"/>
        </w:rPr>
        <w:t xml:space="preserve"> </w:t>
      </w:r>
      <w:r w:rsidRPr="002E3D5E">
        <w:rPr>
          <w:lang w:val="ru-RU"/>
        </w:rPr>
        <w:t>исковой</w:t>
      </w:r>
      <w:r w:rsidR="007E12E5" w:rsidRPr="002E3D5E">
        <w:rPr>
          <w:lang w:val="ru-RU"/>
        </w:rPr>
        <w:t xml:space="preserve"> </w:t>
      </w:r>
      <w:r w:rsidRPr="002E3D5E">
        <w:rPr>
          <w:lang w:val="ru-RU"/>
        </w:rPr>
        <w:t>силой</w:t>
      </w:r>
      <w:r w:rsidR="007E12E5" w:rsidRPr="002E3D5E">
        <w:rPr>
          <w:lang w:val="ru-RU"/>
        </w:rPr>
        <w:t xml:space="preserve"> </w:t>
      </w:r>
      <w:r w:rsidRPr="002E3D5E">
        <w:rPr>
          <w:lang w:val="ru-RU"/>
        </w:rPr>
        <w:t>средство</w:t>
      </w:r>
      <w:r w:rsidR="007E12E5" w:rsidRPr="002E3D5E">
        <w:rPr>
          <w:lang w:val="ru-RU"/>
        </w:rPr>
        <w:t xml:space="preserve"> </w:t>
      </w:r>
      <w:r w:rsidRPr="002E3D5E">
        <w:rPr>
          <w:lang w:val="ru-RU"/>
        </w:rPr>
        <w:t>правовой</w:t>
      </w:r>
      <w:r w:rsidR="007E12E5" w:rsidRPr="002E3D5E">
        <w:rPr>
          <w:lang w:val="ru-RU"/>
        </w:rPr>
        <w:t xml:space="preserve"> </w:t>
      </w:r>
      <w:r w:rsidRPr="002E3D5E">
        <w:rPr>
          <w:lang w:val="ru-RU"/>
        </w:rPr>
        <w:t>защиты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установления</w:t>
      </w:r>
      <w:r w:rsidR="007E12E5" w:rsidRPr="002E3D5E">
        <w:rPr>
          <w:lang w:val="ru-RU"/>
        </w:rPr>
        <w:t xml:space="preserve"> </w:t>
      </w:r>
      <w:r w:rsidRPr="002E3D5E">
        <w:rPr>
          <w:lang w:val="ru-RU"/>
        </w:rPr>
        <w:t>факта</w:t>
      </w:r>
      <w:r w:rsidR="007E12E5" w:rsidRPr="002E3D5E">
        <w:rPr>
          <w:lang w:val="ru-RU"/>
        </w:rPr>
        <w:t xml:space="preserve"> </w:t>
      </w:r>
      <w:r w:rsidRPr="002E3D5E">
        <w:rPr>
          <w:lang w:val="ru-RU"/>
        </w:rPr>
        <w:t>нарушения,</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хотел</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течение</w:t>
      </w:r>
      <w:r w:rsidR="007E12E5" w:rsidRPr="002E3D5E">
        <w:rPr>
          <w:lang w:val="ru-RU"/>
        </w:rPr>
        <w:t xml:space="preserve"> </w:t>
      </w:r>
      <w:r w:rsidRPr="002E3D5E">
        <w:rPr>
          <w:lang w:val="ru-RU"/>
        </w:rPr>
        <w:t>180</w:t>
      </w:r>
      <w:r w:rsidR="007E12E5" w:rsidRPr="002E3D5E">
        <w:rPr>
          <w:lang w:val="ru-RU"/>
        </w:rPr>
        <w:t xml:space="preserve"> </w:t>
      </w:r>
      <w:r w:rsidRPr="002E3D5E">
        <w:rPr>
          <w:lang w:val="ru-RU"/>
        </w:rPr>
        <w:t>дней</w:t>
      </w:r>
      <w:r w:rsidR="007E12E5" w:rsidRPr="002E3D5E">
        <w:rPr>
          <w:lang w:val="ru-RU"/>
        </w:rPr>
        <w:t xml:space="preserve"> </w:t>
      </w:r>
      <w:r w:rsidRPr="002E3D5E">
        <w:rPr>
          <w:lang w:val="ru-RU"/>
        </w:rPr>
        <w:t>информацию</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мерах,</w:t>
      </w:r>
      <w:r w:rsidR="007E12E5" w:rsidRPr="002E3D5E">
        <w:rPr>
          <w:lang w:val="ru-RU"/>
        </w:rPr>
        <w:t xml:space="preserve"> </w:t>
      </w:r>
      <w:r w:rsidRPr="002E3D5E">
        <w:rPr>
          <w:lang w:val="ru-RU"/>
        </w:rPr>
        <w:t>принятых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целях</w:t>
      </w:r>
      <w:r w:rsidR="007E12E5" w:rsidRPr="002E3D5E">
        <w:rPr>
          <w:lang w:val="ru-RU"/>
        </w:rPr>
        <w:t xml:space="preserve"> </w:t>
      </w:r>
      <w:r w:rsidRPr="002E3D5E">
        <w:rPr>
          <w:lang w:val="ru-RU"/>
        </w:rPr>
        <w:t>реализации</w:t>
      </w:r>
      <w:r w:rsidR="007E12E5" w:rsidRPr="002E3D5E">
        <w:rPr>
          <w:lang w:val="ru-RU"/>
        </w:rPr>
        <w:t xml:space="preserve"> </w:t>
      </w:r>
      <w:r w:rsidRPr="002E3D5E">
        <w:rPr>
          <w:lang w:val="ru-RU"/>
        </w:rPr>
        <w:t>Соображений</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Государству-участнику</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предлагается</w:t>
      </w:r>
      <w:r w:rsidR="007E12E5" w:rsidRPr="002E3D5E">
        <w:rPr>
          <w:lang w:val="ru-RU"/>
        </w:rPr>
        <w:t xml:space="preserve"> </w:t>
      </w:r>
      <w:r w:rsidRPr="002E3D5E">
        <w:rPr>
          <w:lang w:val="ru-RU"/>
        </w:rPr>
        <w:t>опубликовать</w:t>
      </w:r>
      <w:r w:rsidR="007E12E5" w:rsidRPr="002E3D5E">
        <w:rPr>
          <w:lang w:val="ru-RU"/>
        </w:rPr>
        <w:t xml:space="preserve"> </w:t>
      </w:r>
      <w:r w:rsidRPr="002E3D5E">
        <w:rPr>
          <w:lang w:val="ru-RU"/>
        </w:rPr>
        <w:t>Соображения</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обеспечить</w:t>
      </w:r>
      <w:r w:rsidR="007E12E5" w:rsidRPr="002E3D5E">
        <w:rPr>
          <w:lang w:val="ru-RU"/>
        </w:rPr>
        <w:t xml:space="preserve"> </w:t>
      </w:r>
      <w:r w:rsidRPr="002E3D5E">
        <w:rPr>
          <w:lang w:val="ru-RU"/>
        </w:rPr>
        <w:t>их</w:t>
      </w:r>
      <w:r w:rsidR="007E12E5" w:rsidRPr="002E3D5E">
        <w:rPr>
          <w:lang w:val="ru-RU"/>
        </w:rPr>
        <w:t xml:space="preserve"> </w:t>
      </w:r>
      <w:r w:rsidRPr="002E3D5E">
        <w:rPr>
          <w:lang w:val="ru-RU"/>
        </w:rPr>
        <w:t>широкое</w:t>
      </w:r>
      <w:r w:rsidR="007E12E5" w:rsidRPr="002E3D5E">
        <w:rPr>
          <w:lang w:val="ru-RU"/>
        </w:rPr>
        <w:t xml:space="preserve"> </w:t>
      </w:r>
      <w:r w:rsidRPr="002E3D5E">
        <w:rPr>
          <w:lang w:val="ru-RU"/>
        </w:rPr>
        <w:t>распространение.</w:t>
      </w:r>
    </w:p>
    <w:p w:rsidR="000F4A77" w:rsidRPr="002E3D5E" w:rsidRDefault="000F4A77" w:rsidP="002E3D5E">
      <w:pPr>
        <w:pStyle w:val="HChG"/>
        <w:rPr>
          <w:lang w:val="ru-RU"/>
        </w:rPr>
      </w:pPr>
      <w:r w:rsidRPr="002E3D5E">
        <w:rPr>
          <w:lang w:val="ru-RU"/>
        </w:rPr>
        <w:br w:type="page"/>
      </w:r>
      <w:r w:rsidRPr="002E3D5E">
        <w:rPr>
          <w:lang w:val="ru-RU"/>
        </w:rPr>
        <w:lastRenderedPageBreak/>
        <w:t>Приложение</w:t>
      </w:r>
      <w:r w:rsidR="007E12E5" w:rsidRPr="002E3D5E">
        <w:rPr>
          <w:lang w:val="ru-RU"/>
        </w:rPr>
        <w:t xml:space="preserve"> </w:t>
      </w:r>
      <w:r w:rsidRPr="002E3D5E">
        <w:t>I</w:t>
      </w:r>
    </w:p>
    <w:p w:rsidR="000F4A77" w:rsidRPr="002E3D5E" w:rsidRDefault="000F4A77" w:rsidP="002E3D5E">
      <w:pPr>
        <w:pStyle w:val="SingleTxtG"/>
        <w:jc w:val="right"/>
        <w:rPr>
          <w:lang w:val="ru-RU"/>
        </w:rPr>
      </w:pPr>
      <w:r w:rsidRPr="002E3D5E">
        <w:rPr>
          <w:lang w:val="ru-RU"/>
        </w:rPr>
        <w:t>[Подлинный</w:t>
      </w:r>
      <w:r w:rsidR="007E12E5" w:rsidRPr="002E3D5E">
        <w:rPr>
          <w:lang w:val="ru-RU"/>
        </w:rPr>
        <w:t xml:space="preserve"> </w:t>
      </w:r>
      <w:r w:rsidRPr="002E3D5E">
        <w:rPr>
          <w:lang w:val="ru-RU"/>
        </w:rPr>
        <w:t>текст</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французском</w:t>
      </w:r>
      <w:r w:rsidR="007E12E5" w:rsidRPr="002E3D5E">
        <w:rPr>
          <w:lang w:val="ru-RU"/>
        </w:rPr>
        <w:t xml:space="preserve"> </w:t>
      </w:r>
      <w:r w:rsidRPr="002E3D5E">
        <w:rPr>
          <w:lang w:val="ru-RU"/>
        </w:rPr>
        <w:t>языке]</w:t>
      </w:r>
    </w:p>
    <w:p w:rsidR="000F4A77" w:rsidRPr="002E3D5E" w:rsidRDefault="000F4A77" w:rsidP="002E3D5E">
      <w:pPr>
        <w:pStyle w:val="HChG"/>
        <w:rPr>
          <w:lang w:val="ru-RU"/>
        </w:rPr>
      </w:pPr>
      <w:r w:rsidRPr="002E3D5E">
        <w:rPr>
          <w:lang w:val="ru-RU"/>
        </w:rPr>
        <w:tab/>
      </w:r>
      <w:r w:rsidRPr="002E3D5E">
        <w:rPr>
          <w:lang w:val="ru-RU"/>
        </w:rPr>
        <w:tab/>
        <w:t>Особое</w:t>
      </w:r>
      <w:r w:rsidR="007E12E5" w:rsidRPr="002E3D5E">
        <w:rPr>
          <w:lang w:val="ru-RU"/>
        </w:rPr>
        <w:t xml:space="preserve"> </w:t>
      </w:r>
      <w:r w:rsidRPr="002E3D5E">
        <w:rPr>
          <w:lang w:val="ru-RU"/>
        </w:rPr>
        <w:t>(несогласное)</w:t>
      </w:r>
      <w:r w:rsidR="007E12E5" w:rsidRPr="002E3D5E">
        <w:rPr>
          <w:lang w:val="ru-RU"/>
        </w:rPr>
        <w:t xml:space="preserve"> </w:t>
      </w:r>
      <w:r w:rsidRPr="002E3D5E">
        <w:rPr>
          <w:lang w:val="ru-RU"/>
        </w:rPr>
        <w:t>мнение</w:t>
      </w:r>
      <w:r w:rsidR="007E12E5" w:rsidRPr="002E3D5E">
        <w:rPr>
          <w:lang w:val="ru-RU"/>
        </w:rPr>
        <w:t xml:space="preserve"> </w:t>
      </w:r>
      <w:r w:rsidRPr="002E3D5E">
        <w:rPr>
          <w:lang w:val="ru-RU"/>
        </w:rPr>
        <w:t>члена</w:t>
      </w:r>
      <w:r w:rsidR="007E12E5" w:rsidRPr="002E3D5E">
        <w:rPr>
          <w:lang w:val="ru-RU"/>
        </w:rPr>
        <w:t xml:space="preserve"> </w:t>
      </w:r>
      <w:r w:rsidRPr="002E3D5E">
        <w:rPr>
          <w:lang w:val="ru-RU"/>
        </w:rPr>
        <w:t>Комитета</w:t>
      </w:r>
      <w:r w:rsidR="007E12E5" w:rsidRPr="002E3D5E">
        <w:rPr>
          <w:lang w:val="ru-RU"/>
        </w:rPr>
        <w:t xml:space="preserve"> </w:t>
      </w:r>
      <w:proofErr w:type="spellStart"/>
      <w:r w:rsidRPr="002E3D5E">
        <w:rPr>
          <w:lang w:val="ru-RU"/>
        </w:rPr>
        <w:t>Ядх</w:t>
      </w:r>
      <w:proofErr w:type="spellEnd"/>
      <w:r w:rsidR="007E12E5" w:rsidRPr="002E3D5E">
        <w:rPr>
          <w:lang w:val="ru-RU"/>
        </w:rPr>
        <w:t xml:space="preserve"> </w:t>
      </w:r>
      <w:r w:rsidRPr="002E3D5E">
        <w:rPr>
          <w:lang w:val="ru-RU"/>
        </w:rPr>
        <w:t>Бен</w:t>
      </w:r>
      <w:r w:rsidR="007E12E5" w:rsidRPr="002E3D5E">
        <w:rPr>
          <w:lang w:val="ru-RU"/>
        </w:rPr>
        <w:t xml:space="preserve"> </w:t>
      </w:r>
      <w:proofErr w:type="spellStart"/>
      <w:r w:rsidRPr="002E3D5E">
        <w:rPr>
          <w:lang w:val="ru-RU"/>
        </w:rPr>
        <w:t>Ашура</w:t>
      </w:r>
      <w:proofErr w:type="spellEnd"/>
    </w:p>
    <w:p w:rsidR="000F4A77" w:rsidRPr="002E3D5E" w:rsidRDefault="000F4A77" w:rsidP="002E3D5E">
      <w:pPr>
        <w:pStyle w:val="SingleTxtG"/>
        <w:spacing w:before="120"/>
        <w:rPr>
          <w:lang w:val="ru-RU"/>
        </w:rPr>
      </w:pPr>
      <w:r w:rsidRPr="002E3D5E">
        <w:rPr>
          <w:lang w:val="ru-RU"/>
        </w:rPr>
        <w:t>1.</w:t>
      </w:r>
      <w:r w:rsidRPr="002E3D5E">
        <w:rPr>
          <w:lang w:val="ru-RU"/>
        </w:rPr>
        <w:tab/>
      </w:r>
      <w:proofErr w:type="gramStart"/>
      <w:r w:rsidRPr="002E3D5E">
        <w:rPr>
          <w:lang w:val="ru-RU"/>
        </w:rPr>
        <w:t>В</w:t>
      </w:r>
      <w:proofErr w:type="gramEnd"/>
      <w:r w:rsidR="007E12E5" w:rsidRPr="002E3D5E">
        <w:rPr>
          <w:lang w:val="ru-RU"/>
        </w:rPr>
        <w:t xml:space="preserve"> </w:t>
      </w:r>
      <w:r w:rsidRPr="002E3D5E">
        <w:rPr>
          <w:lang w:val="ru-RU"/>
        </w:rPr>
        <w:t>настоящем</w:t>
      </w:r>
      <w:r w:rsidR="007E12E5" w:rsidRPr="002E3D5E">
        <w:rPr>
          <w:lang w:val="ru-RU"/>
        </w:rPr>
        <w:t xml:space="preserve"> </w:t>
      </w:r>
      <w:r w:rsidRPr="002E3D5E">
        <w:rPr>
          <w:lang w:val="ru-RU"/>
        </w:rPr>
        <w:t>деле,</w:t>
      </w:r>
      <w:r w:rsidR="007E12E5" w:rsidRPr="002E3D5E">
        <w:rPr>
          <w:lang w:val="ru-RU"/>
        </w:rPr>
        <w:t xml:space="preserve"> </w:t>
      </w:r>
      <w:r w:rsidRPr="002E3D5E">
        <w:rPr>
          <w:lang w:val="ru-RU"/>
        </w:rPr>
        <w:t>которое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предметом</w:t>
      </w:r>
      <w:r w:rsidR="007E12E5" w:rsidRPr="002E3D5E">
        <w:rPr>
          <w:lang w:val="ru-RU"/>
        </w:rPr>
        <w:t xml:space="preserve"> </w:t>
      </w:r>
      <w:r w:rsidRPr="002E3D5E">
        <w:rPr>
          <w:lang w:val="ru-RU"/>
        </w:rPr>
        <w:t>сообщения</w:t>
      </w:r>
      <w:r w:rsidR="007E12E5" w:rsidRPr="002E3D5E">
        <w:rPr>
          <w:lang w:val="ru-RU"/>
        </w:rPr>
        <w:t xml:space="preserve"> </w:t>
      </w:r>
      <w:r w:rsidRPr="002E3D5E">
        <w:rPr>
          <w:lang w:val="ru-RU"/>
        </w:rPr>
        <w:t>№</w:t>
      </w:r>
      <w:r w:rsidR="007E12E5" w:rsidRPr="002E3D5E">
        <w:rPr>
          <w:lang w:val="ru-RU"/>
        </w:rPr>
        <w:t xml:space="preserve"> </w:t>
      </w:r>
      <w:r w:rsidRPr="002E3D5E">
        <w:rPr>
          <w:lang w:val="ru-RU"/>
        </w:rPr>
        <w:t>2216/2012,</w:t>
      </w:r>
      <w:r w:rsidR="007E12E5" w:rsidRPr="002E3D5E">
        <w:rPr>
          <w:lang w:val="ru-RU"/>
        </w:rPr>
        <w:t xml:space="preserve"> </w:t>
      </w:r>
      <w:r w:rsidRPr="002E3D5E">
        <w:rPr>
          <w:lang w:val="ru-RU"/>
        </w:rPr>
        <w:t>я</w:t>
      </w:r>
      <w:r w:rsidR="001D1196" w:rsidRPr="002E3D5E">
        <w:rPr>
          <w:lang w:val="ru-RU"/>
        </w:rPr>
        <w:t> </w:t>
      </w:r>
      <w:r w:rsidRPr="002E3D5E">
        <w:rPr>
          <w:lang w:val="ru-RU"/>
        </w:rPr>
        <w:t>хотел</w:t>
      </w:r>
      <w:r w:rsidR="007E12E5" w:rsidRPr="002E3D5E">
        <w:rPr>
          <w:lang w:val="ru-RU"/>
        </w:rPr>
        <w:t xml:space="preserve"> </w:t>
      </w:r>
      <w:r w:rsidRPr="002E3D5E">
        <w:rPr>
          <w:lang w:val="ru-RU"/>
        </w:rPr>
        <w:t>бы,</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всем</w:t>
      </w:r>
      <w:r w:rsidR="007E12E5" w:rsidRPr="002E3D5E">
        <w:rPr>
          <w:lang w:val="ru-RU"/>
        </w:rPr>
        <w:t xml:space="preserve"> </w:t>
      </w:r>
      <w:r w:rsidRPr="002E3D5E">
        <w:rPr>
          <w:lang w:val="ru-RU"/>
        </w:rPr>
        <w:t>должном</w:t>
      </w:r>
      <w:r w:rsidR="007E12E5" w:rsidRPr="002E3D5E">
        <w:rPr>
          <w:lang w:val="ru-RU"/>
        </w:rPr>
        <w:t xml:space="preserve"> </w:t>
      </w:r>
      <w:r w:rsidRPr="002E3D5E">
        <w:rPr>
          <w:lang w:val="ru-RU"/>
        </w:rPr>
        <w:t>уважении,</w:t>
      </w:r>
      <w:r w:rsidR="007E12E5" w:rsidRPr="002E3D5E">
        <w:rPr>
          <w:lang w:val="ru-RU"/>
        </w:rPr>
        <w:t xml:space="preserve"> </w:t>
      </w:r>
      <w:r w:rsidRPr="002E3D5E">
        <w:rPr>
          <w:lang w:val="ru-RU"/>
        </w:rPr>
        <w:t>выразить</w:t>
      </w:r>
      <w:r w:rsidR="007E12E5" w:rsidRPr="002E3D5E">
        <w:rPr>
          <w:lang w:val="ru-RU"/>
        </w:rPr>
        <w:t xml:space="preserve"> </w:t>
      </w:r>
      <w:r w:rsidRPr="002E3D5E">
        <w:rPr>
          <w:lang w:val="ru-RU"/>
        </w:rPr>
        <w:t>несогласие</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Комитетом.</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счел,</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нарушила</w:t>
      </w:r>
      <w:r w:rsidR="007E12E5" w:rsidRPr="002E3D5E">
        <w:rPr>
          <w:lang w:val="ru-RU"/>
        </w:rPr>
        <w:t xml:space="preserve"> </w:t>
      </w:r>
      <w:r w:rsidRPr="002E3D5E">
        <w:rPr>
          <w:lang w:val="ru-RU"/>
        </w:rPr>
        <w:t>статью</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мотивируя</w:t>
      </w:r>
      <w:r w:rsidR="007E12E5" w:rsidRPr="002E3D5E">
        <w:rPr>
          <w:lang w:val="ru-RU"/>
        </w:rPr>
        <w:t xml:space="preserve"> </w:t>
      </w:r>
      <w:r w:rsidRPr="002E3D5E">
        <w:rPr>
          <w:lang w:val="ru-RU"/>
        </w:rPr>
        <w:t>это</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которому</w:t>
      </w:r>
      <w:r w:rsidR="007E12E5" w:rsidRPr="002E3D5E">
        <w:rPr>
          <w:lang w:val="ru-RU"/>
        </w:rPr>
        <w:t xml:space="preserve"> </w:t>
      </w:r>
      <w:r w:rsidRPr="002E3D5E">
        <w:rPr>
          <w:lang w:val="ru-RU"/>
        </w:rPr>
        <w:t>подвергается</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основано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смыслу</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(пункт</w:t>
      </w:r>
      <w:r w:rsidR="007E12E5" w:rsidRPr="002E3D5E">
        <w:rPr>
          <w:lang w:val="ru-RU"/>
        </w:rPr>
        <w:t xml:space="preserve"> </w:t>
      </w:r>
      <w:r w:rsidRPr="002E3D5E">
        <w:rPr>
          <w:lang w:val="ru-RU"/>
        </w:rPr>
        <w:t>8.6).</w:t>
      </w:r>
      <w:r w:rsidR="007E12E5" w:rsidRPr="002E3D5E">
        <w:rPr>
          <w:lang w:val="ru-RU"/>
        </w:rPr>
        <w:t xml:space="preserve"> </w:t>
      </w:r>
      <w:r w:rsidRPr="002E3D5E">
        <w:rPr>
          <w:lang w:val="ru-RU"/>
        </w:rPr>
        <w:t>Я,</w:t>
      </w:r>
      <w:r w:rsidR="007E12E5" w:rsidRPr="002E3D5E">
        <w:rPr>
          <w:lang w:val="ru-RU"/>
        </w:rPr>
        <w:t xml:space="preserve"> </w:t>
      </w:r>
      <w:r w:rsidRPr="002E3D5E">
        <w:rPr>
          <w:lang w:val="ru-RU"/>
        </w:rPr>
        <w:t>напротив,</w:t>
      </w:r>
      <w:r w:rsidR="007E12E5" w:rsidRPr="002E3D5E">
        <w:rPr>
          <w:lang w:val="ru-RU"/>
        </w:rPr>
        <w:t xml:space="preserve"> </w:t>
      </w:r>
      <w:r w:rsidRPr="002E3D5E">
        <w:rPr>
          <w:lang w:val="ru-RU"/>
        </w:rPr>
        <w:t>считаю,</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занятая</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данном</w:t>
      </w:r>
      <w:r w:rsidR="007E12E5" w:rsidRPr="002E3D5E">
        <w:rPr>
          <w:lang w:val="ru-RU"/>
        </w:rPr>
        <w:t xml:space="preserve"> </w:t>
      </w:r>
      <w:r w:rsidRPr="002E3D5E">
        <w:rPr>
          <w:lang w:val="ru-RU"/>
        </w:rPr>
        <w:t>вопросе</w:t>
      </w:r>
      <w:r w:rsidR="007E12E5" w:rsidRPr="002E3D5E">
        <w:rPr>
          <w:lang w:val="ru-RU"/>
        </w:rPr>
        <w:t xml:space="preserve"> </w:t>
      </w:r>
      <w:r w:rsidRPr="002E3D5E">
        <w:rPr>
          <w:lang w:val="ru-RU"/>
        </w:rPr>
        <w:t>позиция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дискриминацией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основана</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силу</w:t>
      </w:r>
      <w:r w:rsidR="007E12E5" w:rsidRPr="002E3D5E">
        <w:rPr>
          <w:lang w:val="ru-RU"/>
        </w:rPr>
        <w:t xml:space="preserve"> </w:t>
      </w:r>
      <w:r w:rsidRPr="002E3D5E">
        <w:rPr>
          <w:lang w:val="ru-RU"/>
        </w:rPr>
        <w:t>причин,</w:t>
      </w:r>
      <w:r w:rsidR="007E12E5" w:rsidRPr="002E3D5E">
        <w:rPr>
          <w:lang w:val="ru-RU"/>
        </w:rPr>
        <w:t xml:space="preserve"> </w:t>
      </w:r>
      <w:r w:rsidRPr="002E3D5E">
        <w:rPr>
          <w:lang w:val="ru-RU"/>
        </w:rPr>
        <w:t>приведенных</w:t>
      </w:r>
      <w:r w:rsidR="007E12E5" w:rsidRPr="002E3D5E">
        <w:rPr>
          <w:lang w:val="ru-RU"/>
        </w:rPr>
        <w:t xml:space="preserve"> </w:t>
      </w:r>
      <w:r w:rsidRPr="002E3D5E">
        <w:rPr>
          <w:lang w:val="ru-RU"/>
        </w:rPr>
        <w:t>ниже.</w:t>
      </w:r>
    </w:p>
    <w:p w:rsidR="000F4A77" w:rsidRPr="002E3D5E" w:rsidRDefault="000F4A77" w:rsidP="002E3D5E">
      <w:pPr>
        <w:pStyle w:val="SingleTxtG"/>
        <w:spacing w:before="120"/>
        <w:rPr>
          <w:lang w:val="ru-RU"/>
        </w:rPr>
      </w:pPr>
      <w:r w:rsidRPr="002E3D5E">
        <w:rPr>
          <w:lang w:val="ru-RU"/>
        </w:rPr>
        <w:t>2.</w:t>
      </w:r>
      <w:r w:rsidRPr="002E3D5E">
        <w:rPr>
          <w:lang w:val="ru-RU"/>
        </w:rPr>
        <w:tab/>
        <w:t>Основная</w:t>
      </w:r>
      <w:r w:rsidR="007E12E5" w:rsidRPr="002E3D5E">
        <w:rPr>
          <w:lang w:val="ru-RU"/>
        </w:rPr>
        <w:t xml:space="preserve"> </w:t>
      </w:r>
      <w:r w:rsidRPr="002E3D5E">
        <w:rPr>
          <w:lang w:val="ru-RU"/>
        </w:rPr>
        <w:t>жалоба,</w:t>
      </w:r>
      <w:r w:rsidR="007E12E5" w:rsidRPr="002E3D5E">
        <w:rPr>
          <w:lang w:val="ru-RU"/>
        </w:rPr>
        <w:t xml:space="preserve"> </w:t>
      </w:r>
      <w:proofErr w:type="spellStart"/>
      <w:r w:rsidRPr="002E3D5E">
        <w:rPr>
          <w:lang w:val="ru-RU"/>
        </w:rPr>
        <w:t>рассматривавшаяся</w:t>
      </w:r>
      <w:proofErr w:type="spellEnd"/>
      <w:r w:rsidR="007E12E5" w:rsidRPr="002E3D5E">
        <w:rPr>
          <w:lang w:val="ru-RU"/>
        </w:rPr>
        <w:t xml:space="preserve"> </w:t>
      </w:r>
      <w:r w:rsidRPr="002E3D5E">
        <w:rPr>
          <w:lang w:val="ru-RU"/>
        </w:rPr>
        <w:t>Комитетом,</w:t>
      </w:r>
      <w:r w:rsidR="007E12E5" w:rsidRPr="002E3D5E">
        <w:rPr>
          <w:lang w:val="ru-RU"/>
        </w:rPr>
        <w:t xml:space="preserve"> </w:t>
      </w:r>
      <w:r w:rsidRPr="002E3D5E">
        <w:rPr>
          <w:lang w:val="ru-RU"/>
        </w:rPr>
        <w:t>состояла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Австралия</w:t>
      </w:r>
      <w:r w:rsidR="007E12E5" w:rsidRPr="002E3D5E">
        <w:rPr>
          <w:lang w:val="ru-RU"/>
        </w:rPr>
        <w:t xml:space="preserve"> </w:t>
      </w:r>
      <w:r w:rsidRPr="002E3D5E">
        <w:rPr>
          <w:lang w:val="ru-RU"/>
        </w:rPr>
        <w:t>по-разному</w:t>
      </w:r>
      <w:r w:rsidR="007E12E5" w:rsidRPr="002E3D5E">
        <w:rPr>
          <w:lang w:val="ru-RU"/>
        </w:rPr>
        <w:t xml:space="preserve"> </w:t>
      </w:r>
      <w:r w:rsidRPr="002E3D5E">
        <w:rPr>
          <w:lang w:val="ru-RU"/>
        </w:rPr>
        <w:t>относится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различным</w:t>
      </w:r>
      <w:r w:rsidR="007E12E5" w:rsidRPr="002E3D5E">
        <w:rPr>
          <w:lang w:val="ru-RU"/>
        </w:rPr>
        <w:t xml:space="preserve"> </w:t>
      </w:r>
      <w:r w:rsidRPr="002E3D5E">
        <w:rPr>
          <w:lang w:val="ru-RU"/>
        </w:rPr>
        <w:t>категориям</w:t>
      </w:r>
      <w:r w:rsidR="007E12E5" w:rsidRPr="002E3D5E">
        <w:rPr>
          <w:lang w:val="ru-RU"/>
        </w:rPr>
        <w:t xml:space="preserve"> </w:t>
      </w:r>
      <w:r w:rsidRPr="002E3D5E">
        <w:rPr>
          <w:lang w:val="ru-RU"/>
        </w:rPr>
        <w:t>лиц,</w:t>
      </w:r>
      <w:r w:rsidR="007E12E5" w:rsidRPr="002E3D5E">
        <w:rPr>
          <w:lang w:val="ru-RU"/>
        </w:rPr>
        <w:t xml:space="preserve"> </w:t>
      </w:r>
      <w:r w:rsidRPr="002E3D5E">
        <w:rPr>
          <w:lang w:val="ru-RU"/>
        </w:rPr>
        <w:t>находящимся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сопоставимых</w:t>
      </w:r>
      <w:r w:rsidR="007E12E5" w:rsidRPr="002E3D5E">
        <w:rPr>
          <w:lang w:val="ru-RU"/>
        </w:rPr>
        <w:t xml:space="preserve"> </w:t>
      </w:r>
      <w:r w:rsidRPr="002E3D5E">
        <w:rPr>
          <w:lang w:val="ru-RU"/>
        </w:rPr>
        <w:t>ситуациях.</w:t>
      </w:r>
      <w:r w:rsidR="007E12E5" w:rsidRPr="002E3D5E">
        <w:rPr>
          <w:lang w:val="ru-RU"/>
        </w:rPr>
        <w:t xml:space="preserve"> </w:t>
      </w:r>
      <w:r w:rsidRPr="002E3D5E">
        <w:rPr>
          <w:lang w:val="ru-RU"/>
        </w:rPr>
        <w:t>Этими</w:t>
      </w:r>
      <w:r w:rsidR="007E12E5" w:rsidRPr="002E3D5E">
        <w:rPr>
          <w:lang w:val="ru-RU"/>
        </w:rPr>
        <w:t xml:space="preserve"> </w:t>
      </w:r>
      <w:r w:rsidRPr="002E3D5E">
        <w:rPr>
          <w:lang w:val="ru-RU"/>
        </w:rPr>
        <w:t>категориями</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гомосексуалисты,</w:t>
      </w:r>
      <w:r w:rsidR="007E12E5" w:rsidRPr="002E3D5E">
        <w:rPr>
          <w:lang w:val="ru-RU"/>
        </w:rPr>
        <w:t xml:space="preserve"> </w:t>
      </w:r>
      <w:r w:rsidRPr="002E3D5E">
        <w:rPr>
          <w:lang w:val="ru-RU"/>
        </w:rPr>
        <w:t>браки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разводы</w:t>
      </w:r>
      <w:r w:rsidR="007E12E5" w:rsidRPr="002E3D5E">
        <w:rPr>
          <w:lang w:val="ru-RU"/>
        </w:rPr>
        <w:t xml:space="preserve"> </w:t>
      </w:r>
      <w:r w:rsidRPr="002E3D5E">
        <w:rPr>
          <w:lang w:val="ru-RU"/>
        </w:rPr>
        <w:t>которых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признаются;</w:t>
      </w:r>
      <w:r w:rsidR="007E12E5" w:rsidRPr="002E3D5E">
        <w:rPr>
          <w:lang w:val="ru-RU"/>
        </w:rPr>
        <w:t xml:space="preserve"> </w:t>
      </w:r>
      <w:r w:rsidRPr="002E3D5E">
        <w:rPr>
          <w:lang w:val="ru-RU"/>
        </w:rPr>
        <w:t>многоженцы,</w:t>
      </w:r>
      <w:r w:rsidR="007E12E5" w:rsidRPr="002E3D5E">
        <w:rPr>
          <w:lang w:val="ru-RU"/>
        </w:rPr>
        <w:t xml:space="preserve"> </w:t>
      </w:r>
      <w:r w:rsidRPr="002E3D5E">
        <w:rPr>
          <w:lang w:val="ru-RU"/>
        </w:rPr>
        <w:t>которым</w:t>
      </w:r>
      <w:r w:rsidR="007E12E5" w:rsidRPr="002E3D5E">
        <w:rPr>
          <w:lang w:val="ru-RU"/>
        </w:rPr>
        <w:t xml:space="preserve"> </w:t>
      </w:r>
      <w:r w:rsidRPr="002E3D5E">
        <w:rPr>
          <w:lang w:val="ru-RU"/>
        </w:rPr>
        <w:t>запрещено</w:t>
      </w:r>
      <w:r w:rsidR="007E12E5" w:rsidRPr="002E3D5E">
        <w:rPr>
          <w:lang w:val="ru-RU"/>
        </w:rPr>
        <w:t xml:space="preserve"> </w:t>
      </w:r>
      <w:r w:rsidRPr="002E3D5E">
        <w:rPr>
          <w:lang w:val="ru-RU"/>
        </w:rPr>
        <w:t>вступать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ходатайствовать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получить</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лица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возрасте</w:t>
      </w:r>
      <w:r w:rsidR="007E12E5" w:rsidRPr="002E3D5E">
        <w:rPr>
          <w:lang w:val="ru-RU"/>
        </w:rPr>
        <w:t xml:space="preserve"> </w:t>
      </w:r>
      <w:r w:rsidRPr="002E3D5E">
        <w:rPr>
          <w:lang w:val="ru-RU"/>
        </w:rPr>
        <w:t>16–18</w:t>
      </w:r>
      <w:r w:rsidR="007E12E5" w:rsidRPr="002E3D5E">
        <w:rPr>
          <w:lang w:val="ru-RU"/>
        </w:rPr>
        <w:t xml:space="preserve"> </w:t>
      </w:r>
      <w:r w:rsidRPr="002E3D5E">
        <w:rPr>
          <w:lang w:val="ru-RU"/>
        </w:rPr>
        <w:t>лет,</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пожениться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вступили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рубежом,</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также</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могут</w:t>
      </w:r>
      <w:r w:rsidR="007E12E5" w:rsidRPr="002E3D5E">
        <w:rPr>
          <w:lang w:val="ru-RU"/>
        </w:rPr>
        <w:t xml:space="preserve"> </w:t>
      </w:r>
      <w:r w:rsidRPr="002E3D5E">
        <w:rPr>
          <w:lang w:val="ru-RU"/>
        </w:rPr>
        <w:t>ходатайствовать</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расторжении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Следовательно,</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данная</w:t>
      </w:r>
      <w:r w:rsidR="007E12E5" w:rsidRPr="002E3D5E">
        <w:rPr>
          <w:lang w:val="ru-RU"/>
        </w:rPr>
        <w:t xml:space="preserve"> </w:t>
      </w:r>
      <w:r w:rsidRPr="002E3D5E">
        <w:rPr>
          <w:lang w:val="ru-RU"/>
        </w:rPr>
        <w:t>ситуация</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(пункт</w:t>
      </w:r>
      <w:r w:rsidR="007E12E5" w:rsidRPr="002E3D5E">
        <w:rPr>
          <w:lang w:val="ru-RU"/>
        </w:rPr>
        <w:t xml:space="preserve"> </w:t>
      </w:r>
      <w:r w:rsidRPr="002E3D5E">
        <w:rPr>
          <w:lang w:val="ru-RU"/>
        </w:rPr>
        <w:t>8.3),</w:t>
      </w:r>
      <w:r w:rsidR="007E12E5" w:rsidRPr="002E3D5E">
        <w:rPr>
          <w:lang w:val="ru-RU"/>
        </w:rPr>
        <w:t xml:space="preserve"> </w:t>
      </w:r>
      <w:r w:rsidRPr="002E3D5E">
        <w:rPr>
          <w:lang w:val="ru-RU"/>
        </w:rPr>
        <w:t>добавляя,</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более</w:t>
      </w:r>
      <w:r w:rsidR="007E12E5" w:rsidRPr="002E3D5E">
        <w:rPr>
          <w:lang w:val="ru-RU"/>
        </w:rPr>
        <w:t xml:space="preserve"> </w:t>
      </w:r>
      <w:r w:rsidRPr="002E3D5E">
        <w:rPr>
          <w:lang w:val="ru-RU"/>
        </w:rPr>
        <w:t>убедительных</w:t>
      </w:r>
      <w:r w:rsidR="007E12E5" w:rsidRPr="002E3D5E">
        <w:rPr>
          <w:lang w:val="ru-RU"/>
        </w:rPr>
        <w:t xml:space="preserve"> </w:t>
      </w:r>
      <w:r w:rsidRPr="002E3D5E">
        <w:rPr>
          <w:lang w:val="ru-RU"/>
        </w:rPr>
        <w:t>пояснений</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считает,</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которому</w:t>
      </w:r>
      <w:r w:rsidR="007E12E5" w:rsidRPr="002E3D5E">
        <w:rPr>
          <w:lang w:val="ru-RU"/>
        </w:rPr>
        <w:t xml:space="preserve"> </w:t>
      </w:r>
      <w:r w:rsidRPr="002E3D5E">
        <w:rPr>
          <w:lang w:val="ru-RU"/>
        </w:rPr>
        <w:t>подвергается</w:t>
      </w:r>
      <w:r w:rsidR="007E12E5" w:rsidRPr="002E3D5E">
        <w:rPr>
          <w:lang w:val="ru-RU"/>
        </w:rPr>
        <w:t xml:space="preserve"> </w:t>
      </w:r>
      <w:r w:rsidRPr="002E3D5E">
        <w:rPr>
          <w:lang w:val="ru-RU"/>
        </w:rPr>
        <w:t>автор</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плане</w:t>
      </w:r>
      <w:r w:rsidR="007E12E5" w:rsidRPr="002E3D5E">
        <w:rPr>
          <w:lang w:val="ru-RU"/>
        </w:rPr>
        <w:t xml:space="preserve"> </w:t>
      </w:r>
      <w:r w:rsidRPr="002E3D5E">
        <w:rPr>
          <w:lang w:val="ru-RU"/>
        </w:rPr>
        <w:t>доступа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процедуре</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основано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смыслу</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(пункт</w:t>
      </w:r>
      <w:r w:rsidR="007E12E5" w:rsidRPr="002E3D5E">
        <w:rPr>
          <w:lang w:val="ru-RU"/>
        </w:rPr>
        <w:t xml:space="preserve"> </w:t>
      </w:r>
      <w:r w:rsidRPr="002E3D5E">
        <w:rPr>
          <w:lang w:val="ru-RU"/>
        </w:rPr>
        <w:t>8.6)</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смыслу</w:t>
      </w:r>
      <w:r w:rsidR="007E12E5" w:rsidRPr="002E3D5E">
        <w:rPr>
          <w:lang w:val="ru-RU"/>
        </w:rPr>
        <w:t xml:space="preserve"> </w:t>
      </w:r>
      <w:r w:rsidRPr="002E3D5E">
        <w:rPr>
          <w:lang w:val="ru-RU"/>
        </w:rPr>
        <w:t>юридической</w:t>
      </w:r>
      <w:r w:rsidR="007E12E5" w:rsidRPr="002E3D5E">
        <w:rPr>
          <w:lang w:val="ru-RU"/>
        </w:rPr>
        <w:t xml:space="preserve"> </w:t>
      </w:r>
      <w:r w:rsidRPr="002E3D5E">
        <w:rPr>
          <w:lang w:val="ru-RU"/>
        </w:rPr>
        <w:t>практики</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касающейся</w:t>
      </w:r>
      <w:r w:rsidR="007E12E5" w:rsidRPr="002E3D5E">
        <w:rPr>
          <w:lang w:val="ru-RU"/>
        </w:rPr>
        <w:t xml:space="preserve"> </w:t>
      </w:r>
      <w:r w:rsidRPr="002E3D5E">
        <w:rPr>
          <w:lang w:val="ru-RU"/>
        </w:rPr>
        <w:t>дискриминации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признаку</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(пункт</w:t>
      </w:r>
      <w:r w:rsidR="007E12E5" w:rsidRPr="002E3D5E">
        <w:rPr>
          <w:lang w:val="ru-RU"/>
        </w:rPr>
        <w:t xml:space="preserve"> </w:t>
      </w:r>
      <w:r w:rsidRPr="002E3D5E">
        <w:rPr>
          <w:lang w:val="ru-RU"/>
        </w:rPr>
        <w:t>8.4).</w:t>
      </w:r>
      <w:r w:rsidR="007E12E5" w:rsidRPr="002E3D5E">
        <w:rPr>
          <w:lang w:val="ru-RU"/>
        </w:rPr>
        <w:t xml:space="preserve"> </w:t>
      </w:r>
      <w:r w:rsidRPr="002E3D5E">
        <w:rPr>
          <w:lang w:val="ru-RU"/>
        </w:rPr>
        <w:t>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одобряю</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вывода</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причинам,</w:t>
      </w:r>
      <w:r w:rsidR="007E12E5" w:rsidRPr="002E3D5E">
        <w:rPr>
          <w:lang w:val="ru-RU"/>
        </w:rPr>
        <w:t xml:space="preserve"> </w:t>
      </w:r>
      <w:r w:rsidRPr="002E3D5E">
        <w:rPr>
          <w:lang w:val="ru-RU"/>
        </w:rPr>
        <w:t>изложенным</w:t>
      </w:r>
      <w:r w:rsidR="007E12E5" w:rsidRPr="002E3D5E">
        <w:rPr>
          <w:lang w:val="ru-RU"/>
        </w:rPr>
        <w:t xml:space="preserve"> </w:t>
      </w:r>
      <w:r w:rsidRPr="002E3D5E">
        <w:rPr>
          <w:lang w:val="ru-RU"/>
        </w:rPr>
        <w:t>ниже.</w:t>
      </w:r>
    </w:p>
    <w:p w:rsidR="000F4A77" w:rsidRPr="002E3D5E" w:rsidRDefault="000F4A77" w:rsidP="002E3D5E">
      <w:pPr>
        <w:pStyle w:val="SingleTxtG"/>
        <w:spacing w:before="120"/>
        <w:rPr>
          <w:lang w:val="ru-RU"/>
        </w:rPr>
      </w:pPr>
      <w:r w:rsidRPr="002E3D5E">
        <w:rPr>
          <w:lang w:val="ru-RU"/>
        </w:rPr>
        <w:t>3.</w:t>
      </w:r>
      <w:r w:rsidRPr="002E3D5E">
        <w:rPr>
          <w:lang w:val="ru-RU"/>
        </w:rPr>
        <w:tab/>
        <w:t>На</w:t>
      </w:r>
      <w:r w:rsidR="007E12E5" w:rsidRPr="002E3D5E">
        <w:rPr>
          <w:lang w:val="ru-RU"/>
        </w:rPr>
        <w:t xml:space="preserve"> </w:t>
      </w:r>
      <w:r w:rsidRPr="002E3D5E">
        <w:rPr>
          <w:lang w:val="ru-RU"/>
        </w:rPr>
        <w:t>мой</w:t>
      </w:r>
      <w:r w:rsidR="007E12E5" w:rsidRPr="002E3D5E">
        <w:rPr>
          <w:lang w:val="ru-RU"/>
        </w:rPr>
        <w:t xml:space="preserve"> </w:t>
      </w:r>
      <w:r w:rsidRPr="002E3D5E">
        <w:rPr>
          <w:lang w:val="ru-RU"/>
        </w:rPr>
        <w:t>взгляд,</w:t>
      </w:r>
      <w:r w:rsidR="007E12E5" w:rsidRPr="002E3D5E">
        <w:rPr>
          <w:lang w:val="ru-RU"/>
        </w:rPr>
        <w:t xml:space="preserve"> </w:t>
      </w:r>
      <w:r w:rsidRPr="002E3D5E">
        <w:rPr>
          <w:lang w:val="ru-RU"/>
        </w:rPr>
        <w:t>три</w:t>
      </w:r>
      <w:r w:rsidR="007E12E5" w:rsidRPr="002E3D5E">
        <w:rPr>
          <w:lang w:val="ru-RU"/>
        </w:rPr>
        <w:t xml:space="preserve"> </w:t>
      </w:r>
      <w:r w:rsidRPr="002E3D5E">
        <w:rPr>
          <w:lang w:val="ru-RU"/>
        </w:rPr>
        <w:t>вышеупомянутые</w:t>
      </w:r>
      <w:r w:rsidR="007E12E5" w:rsidRPr="002E3D5E">
        <w:rPr>
          <w:lang w:val="ru-RU"/>
        </w:rPr>
        <w:t xml:space="preserve"> </w:t>
      </w:r>
      <w:r w:rsidRPr="002E3D5E">
        <w:rPr>
          <w:lang w:val="ru-RU"/>
        </w:rPr>
        <w:t>категории</w:t>
      </w:r>
      <w:r w:rsidR="007E12E5" w:rsidRPr="002E3D5E">
        <w:rPr>
          <w:lang w:val="ru-RU"/>
        </w:rPr>
        <w:t xml:space="preserve"> </w:t>
      </w:r>
      <w:r w:rsidRPr="002E3D5E">
        <w:rPr>
          <w:lang w:val="ru-RU"/>
        </w:rPr>
        <w:t>лиц</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находятся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сопоставимых</w:t>
      </w:r>
      <w:r w:rsidR="007E12E5" w:rsidRPr="002E3D5E">
        <w:rPr>
          <w:lang w:val="ru-RU"/>
        </w:rPr>
        <w:t xml:space="preserve"> </w:t>
      </w:r>
      <w:r w:rsidRPr="002E3D5E">
        <w:rPr>
          <w:lang w:val="ru-RU"/>
        </w:rPr>
        <w:t>ситуациях</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точки</w:t>
      </w:r>
      <w:r w:rsidR="007E12E5" w:rsidRPr="002E3D5E">
        <w:rPr>
          <w:lang w:val="ru-RU"/>
        </w:rPr>
        <w:t xml:space="preserve"> </w:t>
      </w:r>
      <w:r w:rsidRPr="002E3D5E">
        <w:rPr>
          <w:lang w:val="ru-RU"/>
        </w:rPr>
        <w:t>зрения</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гомосексуалисты,</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отличие</w:t>
      </w:r>
      <w:r w:rsidR="007E12E5" w:rsidRPr="002E3D5E">
        <w:rPr>
          <w:lang w:val="ru-RU"/>
        </w:rPr>
        <w:t xml:space="preserve"> </w:t>
      </w:r>
      <w:r w:rsidRPr="002E3D5E">
        <w:rPr>
          <w:lang w:val="ru-RU"/>
        </w:rPr>
        <w:t>от</w:t>
      </w:r>
      <w:r w:rsidR="007E12E5" w:rsidRPr="002E3D5E">
        <w:rPr>
          <w:lang w:val="ru-RU"/>
        </w:rPr>
        <w:t xml:space="preserve"> </w:t>
      </w:r>
      <w:r w:rsidRPr="002E3D5E">
        <w:rPr>
          <w:lang w:val="ru-RU"/>
        </w:rPr>
        <w:t>двух</w:t>
      </w:r>
      <w:r w:rsidR="007E12E5" w:rsidRPr="002E3D5E">
        <w:rPr>
          <w:lang w:val="ru-RU"/>
        </w:rPr>
        <w:t xml:space="preserve"> </w:t>
      </w:r>
      <w:r w:rsidRPr="002E3D5E">
        <w:rPr>
          <w:lang w:val="ru-RU"/>
        </w:rPr>
        <w:t>других</w:t>
      </w:r>
      <w:r w:rsidR="007E12E5" w:rsidRPr="002E3D5E">
        <w:rPr>
          <w:lang w:val="ru-RU"/>
        </w:rPr>
        <w:t xml:space="preserve"> </w:t>
      </w:r>
      <w:r w:rsidRPr="002E3D5E">
        <w:rPr>
          <w:lang w:val="ru-RU"/>
        </w:rPr>
        <w:t>категорий,</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выполняют</w:t>
      </w:r>
      <w:r w:rsidR="007E12E5" w:rsidRPr="002E3D5E">
        <w:rPr>
          <w:lang w:val="ru-RU"/>
        </w:rPr>
        <w:t xml:space="preserve"> </w:t>
      </w:r>
      <w:r w:rsidRPr="002E3D5E">
        <w:rPr>
          <w:lang w:val="ru-RU"/>
        </w:rPr>
        <w:t>одно</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основных</w:t>
      </w:r>
      <w:r w:rsidR="007E12E5" w:rsidRPr="002E3D5E">
        <w:rPr>
          <w:lang w:val="ru-RU"/>
        </w:rPr>
        <w:t xml:space="preserve"> </w:t>
      </w:r>
      <w:r w:rsidRPr="002E3D5E">
        <w:rPr>
          <w:lang w:val="ru-RU"/>
        </w:rPr>
        <w:t>закрепленных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Пакте</w:t>
      </w:r>
      <w:r w:rsidR="007E12E5" w:rsidRPr="002E3D5E">
        <w:rPr>
          <w:lang w:val="ru-RU"/>
        </w:rPr>
        <w:t xml:space="preserve"> </w:t>
      </w:r>
      <w:r w:rsidRPr="002E3D5E">
        <w:rPr>
          <w:lang w:val="ru-RU"/>
        </w:rPr>
        <w:t>требований</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заключения</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Поэтому</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ними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дискриминационным</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нарушение</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Статья</w:t>
      </w:r>
      <w:r w:rsidR="007E12E5" w:rsidRPr="002E3D5E">
        <w:rPr>
          <w:lang w:val="ru-RU"/>
        </w:rPr>
        <w:t xml:space="preserve"> </w:t>
      </w:r>
      <w:r w:rsidRPr="002E3D5E">
        <w:rPr>
          <w:lang w:val="ru-RU"/>
        </w:rPr>
        <w:t>23</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гласит:</w:t>
      </w:r>
      <w:r w:rsidR="007E12E5" w:rsidRPr="002E3D5E">
        <w:rPr>
          <w:lang w:val="ru-RU"/>
        </w:rPr>
        <w:t xml:space="preserve"> </w:t>
      </w:r>
      <w:r w:rsidRPr="002E3D5E">
        <w:rPr>
          <w:lang w:val="ru-RU"/>
        </w:rPr>
        <w:t>«1.</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мужчинами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женщинами,</w:t>
      </w:r>
      <w:r w:rsidR="007E12E5" w:rsidRPr="002E3D5E">
        <w:rPr>
          <w:lang w:val="ru-RU"/>
        </w:rPr>
        <w:t xml:space="preserve"> </w:t>
      </w:r>
      <w:r w:rsidRPr="002E3D5E">
        <w:rPr>
          <w:lang w:val="ru-RU"/>
        </w:rPr>
        <w:t>достигшими</w:t>
      </w:r>
      <w:r w:rsidR="007E12E5" w:rsidRPr="002E3D5E">
        <w:rPr>
          <w:lang w:val="ru-RU"/>
        </w:rPr>
        <w:t xml:space="preserve"> </w:t>
      </w:r>
      <w:r w:rsidRPr="002E3D5E">
        <w:rPr>
          <w:lang w:val="ru-RU"/>
        </w:rPr>
        <w:t>брачного</w:t>
      </w:r>
      <w:r w:rsidR="007E12E5" w:rsidRPr="002E3D5E">
        <w:rPr>
          <w:lang w:val="ru-RU"/>
        </w:rPr>
        <w:t xml:space="preserve"> </w:t>
      </w:r>
      <w:r w:rsidRPr="002E3D5E">
        <w:rPr>
          <w:lang w:val="ru-RU"/>
        </w:rPr>
        <w:t>возраста,</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вступление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право</w:t>
      </w:r>
      <w:r w:rsidR="007E12E5" w:rsidRPr="002E3D5E">
        <w:rPr>
          <w:lang w:val="ru-RU"/>
        </w:rPr>
        <w:t xml:space="preserve"> </w:t>
      </w:r>
      <w:r w:rsidRPr="002E3D5E">
        <w:rPr>
          <w:lang w:val="ru-RU"/>
        </w:rPr>
        <w:t>основывать</w:t>
      </w:r>
      <w:r w:rsidR="007E12E5" w:rsidRPr="002E3D5E">
        <w:rPr>
          <w:lang w:val="ru-RU"/>
        </w:rPr>
        <w:t xml:space="preserve"> </w:t>
      </w:r>
      <w:r w:rsidRPr="002E3D5E">
        <w:rPr>
          <w:lang w:val="ru-RU"/>
        </w:rPr>
        <w:t>семью.</w:t>
      </w:r>
      <w:r w:rsidR="007E12E5" w:rsidRPr="002E3D5E">
        <w:rPr>
          <w:lang w:val="ru-RU"/>
        </w:rPr>
        <w:t xml:space="preserve"> </w:t>
      </w:r>
      <w:r w:rsidRPr="002E3D5E">
        <w:rPr>
          <w:lang w:val="ru-RU"/>
        </w:rPr>
        <w:t>2.</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один</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заключен</w:t>
      </w:r>
      <w:r w:rsidR="007E12E5" w:rsidRPr="002E3D5E">
        <w:rPr>
          <w:lang w:val="ru-RU"/>
        </w:rPr>
        <w:t xml:space="preserve"> </w:t>
      </w:r>
      <w:r w:rsidRPr="002E3D5E">
        <w:rPr>
          <w:lang w:val="ru-RU"/>
        </w:rPr>
        <w:t>без</w:t>
      </w:r>
      <w:r w:rsidR="007E12E5" w:rsidRPr="002E3D5E">
        <w:rPr>
          <w:lang w:val="ru-RU"/>
        </w:rPr>
        <w:t xml:space="preserve"> </w:t>
      </w:r>
      <w:r w:rsidRPr="002E3D5E">
        <w:rPr>
          <w:lang w:val="ru-RU"/>
        </w:rPr>
        <w:t>свободного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полного</w:t>
      </w:r>
      <w:r w:rsidR="007E12E5" w:rsidRPr="002E3D5E">
        <w:rPr>
          <w:lang w:val="ru-RU"/>
        </w:rPr>
        <w:t xml:space="preserve"> </w:t>
      </w:r>
      <w:r w:rsidRPr="002E3D5E">
        <w:rPr>
          <w:lang w:val="ru-RU"/>
        </w:rPr>
        <w:t>согласия</w:t>
      </w:r>
      <w:r w:rsidR="007E12E5" w:rsidRPr="002E3D5E">
        <w:rPr>
          <w:lang w:val="ru-RU"/>
        </w:rPr>
        <w:t xml:space="preserve"> </w:t>
      </w:r>
      <w:r w:rsidRPr="002E3D5E">
        <w:rPr>
          <w:lang w:val="ru-RU"/>
        </w:rPr>
        <w:t>вступающих</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гетеросексуальность,</w:t>
      </w:r>
      <w:r w:rsidR="007E12E5" w:rsidRPr="002E3D5E">
        <w:rPr>
          <w:lang w:val="ru-RU"/>
        </w:rPr>
        <w:t xml:space="preserve"> </w:t>
      </w:r>
      <w:r w:rsidRPr="002E3D5E">
        <w:rPr>
          <w:lang w:val="ru-RU"/>
        </w:rPr>
        <w:t>наряду</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свободным</w:t>
      </w:r>
      <w:r w:rsidR="007E12E5" w:rsidRPr="002E3D5E">
        <w:rPr>
          <w:lang w:val="ru-RU"/>
        </w:rPr>
        <w:t xml:space="preserve"> </w:t>
      </w:r>
      <w:r w:rsidRPr="002E3D5E">
        <w:rPr>
          <w:lang w:val="ru-RU"/>
        </w:rPr>
        <w:t>согласием,</w:t>
      </w:r>
      <w:r w:rsidR="007E12E5" w:rsidRPr="002E3D5E">
        <w:rPr>
          <w:lang w:val="ru-RU"/>
        </w:rPr>
        <w:t xml:space="preserve"> </w:t>
      </w:r>
      <w:r w:rsidRPr="002E3D5E">
        <w:rPr>
          <w:lang w:val="ru-RU"/>
        </w:rPr>
        <w:t>устанавливается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качестве</w:t>
      </w:r>
      <w:r w:rsidR="007E12E5" w:rsidRPr="002E3D5E">
        <w:rPr>
          <w:lang w:val="ru-RU"/>
        </w:rPr>
        <w:t xml:space="preserve"> </w:t>
      </w:r>
      <w:r w:rsidRPr="002E3D5E">
        <w:rPr>
          <w:lang w:val="ru-RU"/>
        </w:rPr>
        <w:t>обязательного</w:t>
      </w:r>
      <w:r w:rsidR="007E12E5" w:rsidRPr="002E3D5E">
        <w:rPr>
          <w:lang w:val="ru-RU"/>
        </w:rPr>
        <w:t xml:space="preserve"> </w:t>
      </w:r>
      <w:r w:rsidRPr="002E3D5E">
        <w:rPr>
          <w:lang w:val="ru-RU"/>
        </w:rPr>
        <w:t>требования</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законности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Без</w:t>
      </w:r>
      <w:r w:rsidR="007E12E5" w:rsidRPr="002E3D5E">
        <w:rPr>
          <w:lang w:val="ru-RU"/>
        </w:rPr>
        <w:t xml:space="preserve"> </w:t>
      </w:r>
      <w:r w:rsidRPr="002E3D5E">
        <w:rPr>
          <w:lang w:val="ru-RU"/>
        </w:rPr>
        <w:t>этого</w:t>
      </w:r>
      <w:r w:rsidR="007E12E5" w:rsidRPr="002E3D5E">
        <w:rPr>
          <w:lang w:val="ru-RU"/>
        </w:rPr>
        <w:t xml:space="preserve"> </w:t>
      </w:r>
      <w:r w:rsidRPr="002E3D5E">
        <w:rPr>
          <w:lang w:val="ru-RU"/>
        </w:rPr>
        <w:t>любой</w:t>
      </w:r>
      <w:r w:rsidR="007E12E5" w:rsidRPr="002E3D5E">
        <w:rPr>
          <w:lang w:val="ru-RU"/>
        </w:rPr>
        <w:t xml:space="preserve"> </w:t>
      </w:r>
      <w:r w:rsidRPr="002E3D5E">
        <w:rPr>
          <w:lang w:val="ru-RU"/>
        </w:rPr>
        <w:t>брак</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недействительным,</w:t>
      </w:r>
      <w:r w:rsidR="007E12E5" w:rsidRPr="002E3D5E">
        <w:rPr>
          <w:lang w:val="ru-RU"/>
        </w:rPr>
        <w:t xml:space="preserve"> </w:t>
      </w:r>
      <w:r w:rsidRPr="002E3D5E">
        <w:rPr>
          <w:lang w:val="ru-RU"/>
        </w:rPr>
        <w:t>но</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существует</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иметь</w:t>
      </w:r>
      <w:r w:rsidR="007E12E5" w:rsidRPr="002E3D5E">
        <w:rPr>
          <w:lang w:val="ru-RU"/>
        </w:rPr>
        <w:t xml:space="preserve"> </w:t>
      </w:r>
      <w:r w:rsidRPr="002E3D5E">
        <w:rPr>
          <w:lang w:val="ru-RU"/>
        </w:rPr>
        <w:t>каких-либо</w:t>
      </w:r>
      <w:r w:rsidR="007E12E5" w:rsidRPr="002E3D5E">
        <w:rPr>
          <w:lang w:val="ru-RU"/>
        </w:rPr>
        <w:t xml:space="preserve"> </w:t>
      </w:r>
      <w:r w:rsidRPr="002E3D5E">
        <w:rPr>
          <w:lang w:val="ru-RU"/>
        </w:rPr>
        <w:t>правовых</w:t>
      </w:r>
      <w:r w:rsidR="007E12E5" w:rsidRPr="002E3D5E">
        <w:rPr>
          <w:lang w:val="ru-RU"/>
        </w:rPr>
        <w:t xml:space="preserve"> </w:t>
      </w:r>
      <w:r w:rsidRPr="002E3D5E">
        <w:rPr>
          <w:lang w:val="ru-RU"/>
        </w:rPr>
        <w:t>последствий.</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же</w:t>
      </w:r>
      <w:r w:rsidR="007E12E5" w:rsidRPr="002E3D5E">
        <w:rPr>
          <w:lang w:val="ru-RU"/>
        </w:rPr>
        <w:t xml:space="preserve"> </w:t>
      </w:r>
      <w:r w:rsidRPr="002E3D5E">
        <w:rPr>
          <w:lang w:val="ru-RU"/>
        </w:rPr>
        <w:t>справедливо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отношении,</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фиктивного</w:t>
      </w:r>
      <w:r w:rsidR="007E12E5" w:rsidRPr="002E3D5E">
        <w:rPr>
          <w:lang w:val="ru-RU"/>
        </w:rPr>
        <w:t xml:space="preserve"> </w:t>
      </w:r>
      <w:r w:rsidRPr="002E3D5E">
        <w:rPr>
          <w:lang w:val="ru-RU"/>
        </w:rPr>
        <w:t>брака.</w:t>
      </w:r>
    </w:p>
    <w:p w:rsidR="000F4A77" w:rsidRPr="002E3D5E" w:rsidRDefault="000F4A77" w:rsidP="002E3D5E">
      <w:pPr>
        <w:pStyle w:val="SingleTxtG"/>
        <w:spacing w:before="120"/>
        <w:rPr>
          <w:lang w:val="ru-RU"/>
        </w:rPr>
      </w:pPr>
      <w:r w:rsidRPr="002E3D5E">
        <w:rPr>
          <w:lang w:val="ru-RU"/>
        </w:rPr>
        <w:t>4.</w:t>
      </w:r>
      <w:r w:rsidRPr="002E3D5E">
        <w:rPr>
          <w:lang w:val="ru-RU"/>
        </w:rPr>
        <w:tab/>
        <w:t>Из</w:t>
      </w:r>
      <w:r w:rsidR="007E12E5" w:rsidRPr="002E3D5E">
        <w:rPr>
          <w:lang w:val="ru-RU"/>
        </w:rPr>
        <w:t xml:space="preserve"> </w:t>
      </w:r>
      <w:r w:rsidRPr="002E3D5E">
        <w:rPr>
          <w:lang w:val="ru-RU"/>
        </w:rPr>
        <w:t>трех</w:t>
      </w:r>
      <w:r w:rsidR="007E12E5" w:rsidRPr="002E3D5E">
        <w:rPr>
          <w:lang w:val="ru-RU"/>
        </w:rPr>
        <w:t xml:space="preserve"> </w:t>
      </w:r>
      <w:r w:rsidRPr="002E3D5E">
        <w:rPr>
          <w:lang w:val="ru-RU"/>
        </w:rPr>
        <w:t>вышеупомянутых</w:t>
      </w:r>
      <w:r w:rsidR="007E12E5" w:rsidRPr="002E3D5E">
        <w:rPr>
          <w:lang w:val="ru-RU"/>
        </w:rPr>
        <w:t xml:space="preserve"> </w:t>
      </w:r>
      <w:r w:rsidRPr="002E3D5E">
        <w:rPr>
          <w:lang w:val="ru-RU"/>
        </w:rPr>
        <w:t>категорий</w:t>
      </w:r>
      <w:r w:rsidR="007E12E5" w:rsidRPr="002E3D5E">
        <w:rPr>
          <w:lang w:val="ru-RU"/>
        </w:rPr>
        <w:t xml:space="preserve"> </w:t>
      </w:r>
      <w:r w:rsidRPr="002E3D5E">
        <w:rPr>
          <w:lang w:val="ru-RU"/>
        </w:rPr>
        <w:t>лиц</w:t>
      </w:r>
      <w:r w:rsidR="007E12E5" w:rsidRPr="002E3D5E">
        <w:rPr>
          <w:lang w:val="ru-RU"/>
        </w:rPr>
        <w:t xml:space="preserve"> </w:t>
      </w:r>
      <w:r w:rsidRPr="002E3D5E">
        <w:rPr>
          <w:lang w:val="ru-RU"/>
        </w:rPr>
        <w:t>только</w:t>
      </w:r>
      <w:r w:rsidR="007E12E5" w:rsidRPr="002E3D5E">
        <w:rPr>
          <w:lang w:val="ru-RU"/>
        </w:rPr>
        <w:t xml:space="preserve"> </w:t>
      </w:r>
      <w:r w:rsidRPr="002E3D5E">
        <w:rPr>
          <w:lang w:val="ru-RU"/>
        </w:rPr>
        <w:t>гомосексуалисты</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удовлетворяют</w:t>
      </w:r>
      <w:r w:rsidR="007E12E5" w:rsidRPr="002E3D5E">
        <w:rPr>
          <w:lang w:val="ru-RU"/>
        </w:rPr>
        <w:t xml:space="preserve"> </w:t>
      </w:r>
      <w:r w:rsidRPr="002E3D5E">
        <w:rPr>
          <w:lang w:val="ru-RU"/>
        </w:rPr>
        <w:t>этому</w:t>
      </w:r>
      <w:r w:rsidR="007E12E5" w:rsidRPr="002E3D5E">
        <w:rPr>
          <w:lang w:val="ru-RU"/>
        </w:rPr>
        <w:t xml:space="preserve"> </w:t>
      </w:r>
      <w:r w:rsidRPr="002E3D5E">
        <w:rPr>
          <w:lang w:val="ru-RU"/>
        </w:rPr>
        <w:t>требованию</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законности</w:t>
      </w:r>
      <w:r w:rsidR="007E12E5" w:rsidRPr="002E3D5E">
        <w:rPr>
          <w:lang w:val="ru-RU"/>
        </w:rPr>
        <w:t xml:space="preserve"> </w:t>
      </w:r>
      <w:r w:rsidRPr="002E3D5E">
        <w:rPr>
          <w:lang w:val="ru-RU"/>
        </w:rPr>
        <w:t>брака,</w:t>
      </w:r>
      <w:r w:rsidR="007E12E5" w:rsidRPr="002E3D5E">
        <w:rPr>
          <w:lang w:val="ru-RU"/>
        </w:rPr>
        <w:t xml:space="preserve"> </w:t>
      </w:r>
      <w:r w:rsidRPr="002E3D5E">
        <w:rPr>
          <w:lang w:val="ru-RU"/>
        </w:rPr>
        <w:t>закрепленному</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23</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внутреннем</w:t>
      </w:r>
      <w:r w:rsidR="007E12E5" w:rsidRPr="002E3D5E">
        <w:rPr>
          <w:lang w:val="ru-RU"/>
        </w:rPr>
        <w:t xml:space="preserve"> </w:t>
      </w:r>
      <w:r w:rsidRPr="002E3D5E">
        <w:rPr>
          <w:lang w:val="ru-RU"/>
        </w:rPr>
        <w:t>законодательстве</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учетом</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развод</w:t>
      </w:r>
      <w:r w:rsidR="007E12E5" w:rsidRPr="002E3D5E">
        <w:rPr>
          <w:lang w:val="ru-RU"/>
        </w:rPr>
        <w:t xml:space="preserve"> </w:t>
      </w:r>
      <w:r w:rsidRPr="002E3D5E">
        <w:rPr>
          <w:lang w:val="ru-RU"/>
        </w:rPr>
        <w:t>неразрывно</w:t>
      </w:r>
      <w:r w:rsidR="007E12E5" w:rsidRPr="002E3D5E">
        <w:rPr>
          <w:lang w:val="ru-RU"/>
        </w:rPr>
        <w:t xml:space="preserve"> </w:t>
      </w:r>
      <w:r w:rsidRPr="002E3D5E">
        <w:rPr>
          <w:lang w:val="ru-RU"/>
        </w:rPr>
        <w:t>связан</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браком,</w:t>
      </w:r>
      <w:r w:rsidR="007E12E5" w:rsidRPr="002E3D5E">
        <w:rPr>
          <w:lang w:val="ru-RU"/>
        </w:rPr>
        <w:t xml:space="preserve"> </w:t>
      </w:r>
      <w:r w:rsidRPr="002E3D5E">
        <w:rPr>
          <w:lang w:val="ru-RU"/>
        </w:rPr>
        <w:t>вполне</w:t>
      </w:r>
      <w:r w:rsidR="007E12E5" w:rsidRPr="002E3D5E">
        <w:rPr>
          <w:lang w:val="ru-RU"/>
        </w:rPr>
        <w:t xml:space="preserve"> </w:t>
      </w:r>
      <w:r w:rsidRPr="002E3D5E">
        <w:rPr>
          <w:lang w:val="ru-RU"/>
        </w:rPr>
        <w:t>допустимо</w:t>
      </w:r>
      <w:r w:rsidR="007E12E5" w:rsidRPr="002E3D5E">
        <w:rPr>
          <w:lang w:val="ru-RU"/>
        </w:rPr>
        <w:t xml:space="preserve"> </w:t>
      </w:r>
      <w:r w:rsidRPr="002E3D5E">
        <w:rPr>
          <w:lang w:val="ru-RU"/>
        </w:rPr>
        <w:t>признать</w:t>
      </w:r>
      <w:r w:rsidR="007E12E5" w:rsidRPr="002E3D5E">
        <w:rPr>
          <w:lang w:val="ru-RU"/>
        </w:rPr>
        <w:t xml:space="preserve"> </w:t>
      </w:r>
      <w:r w:rsidRPr="002E3D5E">
        <w:rPr>
          <w:lang w:val="ru-RU"/>
        </w:rPr>
        <w:t>возможность</w:t>
      </w:r>
      <w:r w:rsidR="007E12E5" w:rsidRPr="002E3D5E">
        <w:rPr>
          <w:lang w:val="ru-RU"/>
        </w:rPr>
        <w:t xml:space="preserve"> </w:t>
      </w:r>
      <w:r w:rsidRPr="002E3D5E">
        <w:rPr>
          <w:lang w:val="ru-RU"/>
        </w:rPr>
        <w:t>развода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двух</w:t>
      </w:r>
      <w:r w:rsidR="007E12E5" w:rsidRPr="002E3D5E">
        <w:rPr>
          <w:lang w:val="ru-RU"/>
        </w:rPr>
        <w:t xml:space="preserve"> </w:t>
      </w:r>
      <w:r w:rsidRPr="002E3D5E">
        <w:rPr>
          <w:lang w:val="ru-RU"/>
        </w:rPr>
        <w:t>вышеупомянутых</w:t>
      </w:r>
      <w:r w:rsidR="007E12E5" w:rsidRPr="002E3D5E">
        <w:rPr>
          <w:lang w:val="ru-RU"/>
        </w:rPr>
        <w:t xml:space="preserve"> </w:t>
      </w:r>
      <w:r w:rsidRPr="002E3D5E">
        <w:rPr>
          <w:lang w:val="ru-RU"/>
        </w:rPr>
        <w:t>категорий</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отказать</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ней</w:t>
      </w:r>
      <w:r w:rsidR="007E12E5" w:rsidRPr="002E3D5E">
        <w:rPr>
          <w:lang w:val="ru-RU"/>
        </w:rPr>
        <w:t xml:space="preserve"> </w:t>
      </w:r>
      <w:r w:rsidRPr="002E3D5E">
        <w:rPr>
          <w:lang w:val="ru-RU"/>
        </w:rPr>
        <w:t>третьей,</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ситуации</w:t>
      </w:r>
      <w:r w:rsidR="007E12E5" w:rsidRPr="002E3D5E">
        <w:rPr>
          <w:lang w:val="ru-RU"/>
        </w:rPr>
        <w:t xml:space="preserve"> </w:t>
      </w:r>
      <w:r w:rsidRPr="002E3D5E">
        <w:rPr>
          <w:lang w:val="ru-RU"/>
        </w:rPr>
        <w:t>лиц,</w:t>
      </w:r>
      <w:r w:rsidR="007E12E5" w:rsidRPr="002E3D5E">
        <w:rPr>
          <w:lang w:val="ru-RU"/>
        </w:rPr>
        <w:t xml:space="preserve"> </w:t>
      </w:r>
      <w:r w:rsidRPr="002E3D5E">
        <w:rPr>
          <w:lang w:val="ru-RU"/>
        </w:rPr>
        <w:t>составляющих</w:t>
      </w:r>
      <w:r w:rsidR="007E12E5" w:rsidRPr="002E3D5E">
        <w:rPr>
          <w:lang w:val="ru-RU"/>
        </w:rPr>
        <w:t xml:space="preserve"> </w:t>
      </w:r>
      <w:r w:rsidRPr="002E3D5E">
        <w:rPr>
          <w:lang w:val="ru-RU"/>
        </w:rPr>
        <w:t>эти</w:t>
      </w:r>
      <w:r w:rsidR="007E12E5" w:rsidRPr="002E3D5E">
        <w:rPr>
          <w:lang w:val="ru-RU"/>
        </w:rPr>
        <w:t xml:space="preserve"> </w:t>
      </w:r>
      <w:r w:rsidRPr="002E3D5E">
        <w:rPr>
          <w:lang w:val="ru-RU"/>
        </w:rPr>
        <w:t>три</w:t>
      </w:r>
      <w:r w:rsidR="007E12E5" w:rsidRPr="002E3D5E">
        <w:rPr>
          <w:lang w:val="ru-RU"/>
        </w:rPr>
        <w:t xml:space="preserve"> </w:t>
      </w:r>
      <w:r w:rsidRPr="002E3D5E">
        <w:rPr>
          <w:lang w:val="ru-RU"/>
        </w:rPr>
        <w:t>категории,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сопоставимыми.</w:t>
      </w:r>
    </w:p>
    <w:p w:rsidR="000F4A77" w:rsidRPr="002E3D5E" w:rsidRDefault="000F4A77" w:rsidP="002E3D5E">
      <w:pPr>
        <w:pStyle w:val="SingleTxtG"/>
        <w:spacing w:before="120"/>
        <w:rPr>
          <w:lang w:val="ru-RU"/>
        </w:rPr>
      </w:pPr>
      <w:r w:rsidRPr="002E3D5E">
        <w:rPr>
          <w:lang w:val="ru-RU"/>
        </w:rPr>
        <w:t>5.</w:t>
      </w:r>
      <w:r w:rsidRPr="002E3D5E">
        <w:rPr>
          <w:lang w:val="ru-RU"/>
        </w:rPr>
        <w:tab/>
        <w:t>Это</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быть</w:t>
      </w:r>
      <w:r w:rsidR="007E12E5" w:rsidRPr="002E3D5E">
        <w:rPr>
          <w:lang w:val="ru-RU"/>
        </w:rPr>
        <w:t xml:space="preserve"> </w:t>
      </w:r>
      <w:r w:rsidRPr="002E3D5E">
        <w:rPr>
          <w:lang w:val="ru-RU"/>
        </w:rPr>
        <w:t>прискорбным</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прав</w:t>
      </w:r>
      <w:r w:rsidR="007E12E5" w:rsidRPr="002E3D5E">
        <w:rPr>
          <w:lang w:val="ru-RU"/>
        </w:rPr>
        <w:t xml:space="preserve"> </w:t>
      </w:r>
      <w:r w:rsidRPr="002E3D5E">
        <w:rPr>
          <w:lang w:val="ru-RU"/>
        </w:rPr>
        <w:t>гомосексуалистов</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рамках</w:t>
      </w:r>
      <w:r w:rsidR="007E12E5" w:rsidRPr="002E3D5E">
        <w:rPr>
          <w:lang w:val="ru-RU"/>
        </w:rPr>
        <w:t xml:space="preserve"> </w:t>
      </w:r>
      <w:r w:rsidRPr="002E3D5E">
        <w:rPr>
          <w:lang w:val="ru-RU"/>
        </w:rPr>
        <w:t>общего</w:t>
      </w:r>
      <w:r w:rsidR="007E12E5" w:rsidRPr="002E3D5E">
        <w:rPr>
          <w:lang w:val="ru-RU"/>
        </w:rPr>
        <w:t xml:space="preserve"> </w:t>
      </w:r>
      <w:r w:rsidRPr="002E3D5E">
        <w:rPr>
          <w:lang w:val="ru-RU"/>
        </w:rPr>
        <w:t>подхода</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уважению</w:t>
      </w:r>
      <w:r w:rsidR="007E12E5" w:rsidRPr="002E3D5E">
        <w:rPr>
          <w:lang w:val="ru-RU"/>
        </w:rPr>
        <w:t xml:space="preserve"> </w:t>
      </w:r>
      <w:r w:rsidRPr="002E3D5E">
        <w:rPr>
          <w:lang w:val="ru-RU"/>
        </w:rPr>
        <w:t>сексуальной</w:t>
      </w:r>
      <w:r w:rsidR="007E12E5" w:rsidRPr="002E3D5E">
        <w:rPr>
          <w:lang w:val="ru-RU"/>
        </w:rPr>
        <w:t xml:space="preserve"> </w:t>
      </w:r>
      <w:r w:rsidRPr="002E3D5E">
        <w:rPr>
          <w:lang w:val="ru-RU"/>
        </w:rPr>
        <w:t>ориентации.</w:t>
      </w:r>
      <w:r w:rsidR="007E12E5" w:rsidRPr="002E3D5E">
        <w:rPr>
          <w:lang w:val="ru-RU"/>
        </w:rPr>
        <w:t xml:space="preserve"> </w:t>
      </w:r>
      <w:r w:rsidRPr="002E3D5E">
        <w:rPr>
          <w:lang w:val="ru-RU"/>
        </w:rPr>
        <w:t>Я</w:t>
      </w:r>
      <w:r w:rsidR="007E12E5" w:rsidRPr="002E3D5E">
        <w:rPr>
          <w:lang w:val="ru-RU"/>
        </w:rPr>
        <w:t xml:space="preserve"> </w:t>
      </w:r>
      <w:r w:rsidRPr="002E3D5E">
        <w:rPr>
          <w:lang w:val="ru-RU"/>
        </w:rPr>
        <w:t>поддерживаю,</w:t>
      </w:r>
      <w:r w:rsidR="007E12E5" w:rsidRPr="002E3D5E">
        <w:rPr>
          <w:lang w:val="ru-RU"/>
        </w:rPr>
        <w:t xml:space="preserve"> </w:t>
      </w:r>
      <w:r w:rsidRPr="002E3D5E">
        <w:rPr>
          <w:lang w:val="ru-RU"/>
        </w:rPr>
        <w:t>уважаю</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защищаю</w:t>
      </w:r>
      <w:r w:rsidR="007E12E5" w:rsidRPr="002E3D5E">
        <w:rPr>
          <w:lang w:val="ru-RU"/>
        </w:rPr>
        <w:t xml:space="preserve"> </w:t>
      </w:r>
      <w:r w:rsidRPr="002E3D5E">
        <w:rPr>
          <w:lang w:val="ru-RU"/>
        </w:rPr>
        <w:t>свободу</w:t>
      </w:r>
      <w:r w:rsidR="007E12E5" w:rsidRPr="002E3D5E">
        <w:rPr>
          <w:lang w:val="ru-RU"/>
        </w:rPr>
        <w:t xml:space="preserve"> </w:t>
      </w:r>
      <w:r w:rsidRPr="002E3D5E">
        <w:rPr>
          <w:lang w:val="ru-RU"/>
        </w:rPr>
        <w:t>всех</w:t>
      </w:r>
      <w:r w:rsidR="007E12E5" w:rsidRPr="002E3D5E">
        <w:rPr>
          <w:lang w:val="ru-RU"/>
        </w:rPr>
        <w:t xml:space="preserve"> </w:t>
      </w:r>
      <w:r w:rsidRPr="002E3D5E">
        <w:rPr>
          <w:lang w:val="ru-RU"/>
        </w:rPr>
        <w:t>лиц</w:t>
      </w:r>
      <w:r w:rsidR="007E12E5" w:rsidRPr="002E3D5E">
        <w:rPr>
          <w:lang w:val="ru-RU"/>
        </w:rPr>
        <w:t xml:space="preserve"> </w:t>
      </w:r>
      <w:r w:rsidRPr="002E3D5E">
        <w:rPr>
          <w:lang w:val="ru-RU"/>
        </w:rPr>
        <w:t>выбирать</w:t>
      </w:r>
      <w:r w:rsidR="007E12E5" w:rsidRPr="002E3D5E">
        <w:rPr>
          <w:lang w:val="ru-RU"/>
        </w:rPr>
        <w:t xml:space="preserve"> </w:t>
      </w:r>
      <w:r w:rsidRPr="002E3D5E">
        <w:rPr>
          <w:lang w:val="ru-RU"/>
        </w:rPr>
        <w:t>свою</w:t>
      </w:r>
      <w:r w:rsidR="007E12E5" w:rsidRPr="002E3D5E">
        <w:rPr>
          <w:lang w:val="ru-RU"/>
        </w:rPr>
        <w:t xml:space="preserve"> </w:t>
      </w:r>
      <w:r w:rsidRPr="002E3D5E">
        <w:rPr>
          <w:lang w:val="ru-RU"/>
        </w:rPr>
        <w:t>сексуальную</w:t>
      </w:r>
      <w:r w:rsidR="007E12E5" w:rsidRPr="002E3D5E">
        <w:rPr>
          <w:lang w:val="ru-RU"/>
        </w:rPr>
        <w:t xml:space="preserve"> </w:t>
      </w:r>
      <w:r w:rsidRPr="002E3D5E">
        <w:rPr>
          <w:lang w:val="ru-RU"/>
        </w:rPr>
        <w:t>ориентацию.</w:t>
      </w:r>
      <w:r w:rsidR="007E12E5" w:rsidRPr="002E3D5E">
        <w:rPr>
          <w:lang w:val="ru-RU"/>
        </w:rPr>
        <w:t xml:space="preserve"> </w:t>
      </w:r>
      <w:r w:rsidRPr="002E3D5E">
        <w:rPr>
          <w:lang w:val="ru-RU"/>
        </w:rPr>
        <w:t>Тем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менее</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отвечает</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обеспечение</w:t>
      </w:r>
      <w:r w:rsidR="007E12E5" w:rsidRPr="002E3D5E">
        <w:rPr>
          <w:lang w:val="ru-RU"/>
        </w:rPr>
        <w:t xml:space="preserve"> </w:t>
      </w:r>
      <w:r w:rsidRPr="002E3D5E">
        <w:rPr>
          <w:lang w:val="ru-RU"/>
        </w:rPr>
        <w:t>осуществления</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Компетенция</w:t>
      </w:r>
      <w:r w:rsidR="007E12E5" w:rsidRPr="002E3D5E">
        <w:rPr>
          <w:lang w:val="ru-RU"/>
        </w:rPr>
        <w:t xml:space="preserve"> </w:t>
      </w:r>
      <w:r w:rsidRPr="002E3D5E">
        <w:rPr>
          <w:lang w:val="ru-RU"/>
        </w:rPr>
        <w:t>Комитета</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области</w:t>
      </w:r>
      <w:r w:rsidR="007E12E5" w:rsidRPr="002E3D5E">
        <w:rPr>
          <w:lang w:val="ru-RU"/>
        </w:rPr>
        <w:t xml:space="preserve"> </w:t>
      </w:r>
      <w:r w:rsidRPr="002E3D5E">
        <w:rPr>
          <w:lang w:val="ru-RU"/>
        </w:rPr>
        <w:t>толкования</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может</w:t>
      </w:r>
      <w:r w:rsidR="007E12E5" w:rsidRPr="002E3D5E">
        <w:rPr>
          <w:lang w:val="ru-RU"/>
        </w:rPr>
        <w:t xml:space="preserve"> </w:t>
      </w:r>
      <w:r w:rsidRPr="002E3D5E">
        <w:rPr>
          <w:lang w:val="ru-RU"/>
        </w:rPr>
        <w:t>простираться</w:t>
      </w:r>
      <w:r w:rsidR="007E12E5" w:rsidRPr="002E3D5E">
        <w:rPr>
          <w:lang w:val="ru-RU"/>
        </w:rPr>
        <w:t xml:space="preserve"> </w:t>
      </w:r>
      <w:r w:rsidRPr="002E3D5E">
        <w:rPr>
          <w:lang w:val="ru-RU"/>
        </w:rPr>
        <w:t>за</w:t>
      </w:r>
      <w:r w:rsidR="007E12E5" w:rsidRPr="002E3D5E">
        <w:rPr>
          <w:lang w:val="ru-RU"/>
        </w:rPr>
        <w:t xml:space="preserve"> </w:t>
      </w:r>
      <w:r w:rsidRPr="002E3D5E">
        <w:rPr>
          <w:lang w:val="ru-RU"/>
        </w:rPr>
        <w:t>пределы</w:t>
      </w:r>
      <w:r w:rsidR="007E12E5" w:rsidRPr="002E3D5E">
        <w:rPr>
          <w:lang w:val="ru-RU"/>
        </w:rPr>
        <w:t xml:space="preserve"> </w:t>
      </w:r>
      <w:r w:rsidRPr="002E3D5E">
        <w:rPr>
          <w:lang w:val="ru-RU"/>
        </w:rPr>
        <w:t>того,</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четко</w:t>
      </w:r>
      <w:r w:rsidR="007E12E5" w:rsidRPr="002E3D5E">
        <w:rPr>
          <w:lang w:val="ru-RU"/>
        </w:rPr>
        <w:t xml:space="preserve"> </w:t>
      </w:r>
      <w:r w:rsidRPr="002E3D5E">
        <w:rPr>
          <w:lang w:val="ru-RU"/>
        </w:rPr>
        <w:t>определено</w:t>
      </w:r>
      <w:r w:rsidR="007E12E5" w:rsidRPr="002E3D5E">
        <w:rPr>
          <w:lang w:val="ru-RU"/>
        </w:rPr>
        <w:t xml:space="preserve"> </w:t>
      </w:r>
      <w:r w:rsidRPr="002E3D5E">
        <w:rPr>
          <w:lang w:val="ru-RU"/>
        </w:rPr>
        <w:lastRenderedPageBreak/>
        <w:t>любым</w:t>
      </w:r>
      <w:r w:rsidR="007E12E5" w:rsidRPr="002E3D5E">
        <w:rPr>
          <w:lang w:val="ru-RU"/>
        </w:rPr>
        <w:t xml:space="preserve"> </w:t>
      </w:r>
      <w:r w:rsidRPr="002E3D5E">
        <w:rPr>
          <w:lang w:val="ru-RU"/>
        </w:rPr>
        <w:t>из</w:t>
      </w:r>
      <w:r w:rsidR="007E12E5" w:rsidRPr="002E3D5E">
        <w:rPr>
          <w:lang w:val="ru-RU"/>
        </w:rPr>
        <w:t xml:space="preserve"> </w:t>
      </w:r>
      <w:r w:rsidRPr="002E3D5E">
        <w:rPr>
          <w:lang w:val="ru-RU"/>
        </w:rPr>
        <w:t>его</w:t>
      </w:r>
      <w:r w:rsidR="007E12E5" w:rsidRPr="002E3D5E">
        <w:rPr>
          <w:lang w:val="ru-RU"/>
        </w:rPr>
        <w:t xml:space="preserve"> </w:t>
      </w:r>
      <w:r w:rsidRPr="002E3D5E">
        <w:rPr>
          <w:lang w:val="ru-RU"/>
        </w:rPr>
        <w:t>положений.</w:t>
      </w:r>
      <w:r w:rsidR="007E12E5" w:rsidRPr="002E3D5E">
        <w:rPr>
          <w:lang w:val="ru-RU"/>
        </w:rPr>
        <w:t xml:space="preserve"> </w:t>
      </w:r>
      <w:r w:rsidRPr="002E3D5E">
        <w:rPr>
          <w:lang w:val="ru-RU"/>
        </w:rPr>
        <w:t>Решение,</w:t>
      </w:r>
      <w:r w:rsidR="007E12E5" w:rsidRPr="002E3D5E">
        <w:rPr>
          <w:lang w:val="ru-RU"/>
        </w:rPr>
        <w:t xml:space="preserve"> </w:t>
      </w:r>
      <w:r w:rsidRPr="002E3D5E">
        <w:rPr>
          <w:lang w:val="ru-RU"/>
        </w:rPr>
        <w:t>принятое</w:t>
      </w:r>
      <w:r w:rsidR="007E12E5" w:rsidRPr="002E3D5E">
        <w:rPr>
          <w:lang w:val="ru-RU"/>
        </w:rPr>
        <w:t xml:space="preserve"> </w:t>
      </w:r>
      <w:r w:rsidRPr="002E3D5E">
        <w:rPr>
          <w:lang w:val="ru-RU"/>
        </w:rPr>
        <w:t>Комитетом,</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соответствует</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закрепленным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23</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положениям</w:t>
      </w:r>
      <w:r w:rsidR="007E12E5" w:rsidRPr="002E3D5E">
        <w:rPr>
          <w:lang w:val="ru-RU"/>
        </w:rPr>
        <w:t xml:space="preserve"> </w:t>
      </w:r>
      <w:r w:rsidRPr="002E3D5E">
        <w:rPr>
          <w:lang w:val="ru-RU"/>
        </w:rPr>
        <w:t>позитивного</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права,</w:t>
      </w:r>
      <w:r w:rsidR="007E12E5" w:rsidRPr="002E3D5E">
        <w:rPr>
          <w:lang w:val="ru-RU"/>
        </w:rPr>
        <w:t xml:space="preserve"> </w:t>
      </w:r>
      <w:r w:rsidRPr="002E3D5E">
        <w:rPr>
          <w:lang w:val="ru-RU"/>
        </w:rPr>
        <w:t>которые</w:t>
      </w:r>
      <w:r w:rsidR="007E12E5" w:rsidRPr="002E3D5E">
        <w:rPr>
          <w:lang w:val="ru-RU"/>
        </w:rPr>
        <w:t xml:space="preserve"> </w:t>
      </w:r>
      <w:r w:rsidRPr="002E3D5E">
        <w:rPr>
          <w:lang w:val="ru-RU"/>
        </w:rPr>
        <w:t>необходимо</w:t>
      </w:r>
      <w:r w:rsidR="007E12E5" w:rsidRPr="002E3D5E">
        <w:rPr>
          <w:lang w:val="ru-RU"/>
        </w:rPr>
        <w:t xml:space="preserve"> </w:t>
      </w:r>
      <w:r w:rsidRPr="002E3D5E">
        <w:rPr>
          <w:lang w:val="ru-RU"/>
        </w:rPr>
        <w:t>применять</w:t>
      </w:r>
      <w:r w:rsidR="007E12E5" w:rsidRPr="002E3D5E">
        <w:rPr>
          <w:lang w:val="ru-RU"/>
        </w:rPr>
        <w:t xml:space="preserve"> </w:t>
      </w:r>
      <w:r w:rsidRPr="002E3D5E">
        <w:rPr>
          <w:lang w:val="ru-RU"/>
        </w:rPr>
        <w:t>Комитету,</w:t>
      </w:r>
      <w:r w:rsidR="007E12E5" w:rsidRPr="002E3D5E">
        <w:rPr>
          <w:lang w:val="ru-RU"/>
        </w:rPr>
        <w:t xml:space="preserve"> </w:t>
      </w:r>
      <w:r w:rsidRPr="002E3D5E">
        <w:rPr>
          <w:lang w:val="ru-RU"/>
        </w:rPr>
        <w:t>ни</w:t>
      </w:r>
      <w:r w:rsidR="007E12E5" w:rsidRPr="002E3D5E">
        <w:rPr>
          <w:lang w:val="ru-RU"/>
        </w:rPr>
        <w:t xml:space="preserve"> </w:t>
      </w:r>
      <w:r w:rsidRPr="002E3D5E">
        <w:rPr>
          <w:lang w:val="ru-RU"/>
        </w:rPr>
        <w:t>внутреннему</w:t>
      </w:r>
      <w:r w:rsidR="007E12E5" w:rsidRPr="002E3D5E">
        <w:rPr>
          <w:lang w:val="ru-RU"/>
        </w:rPr>
        <w:t xml:space="preserve"> </w:t>
      </w:r>
      <w:r w:rsidRPr="002E3D5E">
        <w:rPr>
          <w:lang w:val="ru-RU"/>
        </w:rPr>
        <w:t>позитивному</w:t>
      </w:r>
      <w:r w:rsidR="007E12E5" w:rsidRPr="002E3D5E">
        <w:rPr>
          <w:lang w:val="ru-RU"/>
        </w:rPr>
        <w:t xml:space="preserve"> </w:t>
      </w:r>
      <w:r w:rsidRPr="002E3D5E">
        <w:rPr>
          <w:lang w:val="ru-RU"/>
        </w:rPr>
        <w:t>праву</w:t>
      </w:r>
      <w:r w:rsidR="007E12E5" w:rsidRPr="002E3D5E">
        <w:rPr>
          <w:lang w:val="ru-RU"/>
        </w:rPr>
        <w:t xml:space="preserve"> </w:t>
      </w:r>
      <w:r w:rsidRPr="002E3D5E">
        <w:rPr>
          <w:lang w:val="ru-RU"/>
        </w:rPr>
        <w:t>Австралии.</w:t>
      </w:r>
      <w:r w:rsidR="007E12E5" w:rsidRPr="002E3D5E">
        <w:rPr>
          <w:lang w:val="ru-RU"/>
        </w:rPr>
        <w:t xml:space="preserve"> </w:t>
      </w:r>
      <w:r w:rsidRPr="002E3D5E">
        <w:rPr>
          <w:lang w:val="ru-RU"/>
        </w:rPr>
        <w:t>Придя</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та</w:t>
      </w:r>
      <w:r w:rsidRPr="00C306F1">
        <w:rPr>
          <w:lang w:val="ru-RU"/>
        </w:rPr>
        <w:t>кому</w:t>
      </w:r>
      <w:r w:rsidR="007E12E5" w:rsidRPr="00C306F1">
        <w:rPr>
          <w:lang w:val="ru-RU"/>
        </w:rPr>
        <w:t xml:space="preserve"> </w:t>
      </w:r>
      <w:r w:rsidRPr="00C306F1">
        <w:rPr>
          <w:lang w:val="ru-RU"/>
        </w:rPr>
        <w:t>заключению,</w:t>
      </w:r>
      <w:r w:rsidR="007E12E5" w:rsidRPr="00C306F1">
        <w:rPr>
          <w:lang w:val="ru-RU"/>
        </w:rPr>
        <w:t xml:space="preserve"> </w:t>
      </w:r>
      <w:r w:rsidRPr="00C306F1">
        <w:rPr>
          <w:lang w:val="ru-RU"/>
        </w:rPr>
        <w:t>Комитет,</w:t>
      </w:r>
      <w:r w:rsidR="007E12E5" w:rsidRPr="00C306F1">
        <w:rPr>
          <w:lang w:val="ru-RU"/>
        </w:rPr>
        <w:t xml:space="preserve"> </w:t>
      </w:r>
      <w:r w:rsidRPr="00C306F1">
        <w:rPr>
          <w:lang w:val="ru-RU"/>
        </w:rPr>
        <w:t>по</w:t>
      </w:r>
      <w:r w:rsidR="007E12E5" w:rsidRPr="00C306F1">
        <w:rPr>
          <w:lang w:val="ru-RU"/>
        </w:rPr>
        <w:t xml:space="preserve"> </w:t>
      </w:r>
      <w:r w:rsidRPr="00C306F1">
        <w:rPr>
          <w:lang w:val="ru-RU"/>
        </w:rPr>
        <w:t>всей</w:t>
      </w:r>
      <w:r w:rsidR="007E12E5" w:rsidRPr="00C306F1">
        <w:rPr>
          <w:lang w:val="ru-RU"/>
        </w:rPr>
        <w:t xml:space="preserve"> </w:t>
      </w:r>
      <w:r w:rsidRPr="00C306F1">
        <w:rPr>
          <w:lang w:val="ru-RU"/>
        </w:rPr>
        <w:t>видимости,</w:t>
      </w:r>
      <w:r w:rsidR="007E12E5" w:rsidRPr="00C306F1">
        <w:rPr>
          <w:lang w:val="ru-RU"/>
        </w:rPr>
        <w:t xml:space="preserve"> </w:t>
      </w:r>
      <w:r w:rsidRPr="00C306F1">
        <w:rPr>
          <w:lang w:val="ru-RU"/>
        </w:rPr>
        <w:t>пренебрег</w:t>
      </w:r>
      <w:r w:rsidR="007E12E5" w:rsidRPr="00C306F1">
        <w:rPr>
          <w:lang w:val="ru-RU"/>
        </w:rPr>
        <w:t xml:space="preserve"> </w:t>
      </w:r>
      <w:r w:rsidRPr="00C306F1">
        <w:rPr>
          <w:lang w:val="ru-RU"/>
        </w:rPr>
        <w:t>нормами</w:t>
      </w:r>
      <w:r w:rsidR="007E12E5" w:rsidRPr="00C306F1">
        <w:rPr>
          <w:lang w:val="ru-RU"/>
        </w:rPr>
        <w:t xml:space="preserve"> </w:t>
      </w:r>
      <w:r w:rsidRPr="00C306F1">
        <w:rPr>
          <w:lang w:val="ru-RU"/>
        </w:rPr>
        <w:t>Пакта</w:t>
      </w:r>
      <w:r w:rsidR="007E12E5" w:rsidRPr="00C306F1">
        <w:rPr>
          <w:lang w:val="ru-RU"/>
        </w:rPr>
        <w:t xml:space="preserve"> </w:t>
      </w:r>
      <w:r w:rsidRPr="00C306F1">
        <w:rPr>
          <w:lang w:val="ru-RU"/>
        </w:rPr>
        <w:t>и</w:t>
      </w:r>
      <w:r w:rsidR="007E12E5" w:rsidRPr="00C306F1">
        <w:rPr>
          <w:lang w:val="ru-RU"/>
        </w:rPr>
        <w:t xml:space="preserve"> </w:t>
      </w:r>
      <w:r w:rsidRPr="00C306F1">
        <w:rPr>
          <w:lang w:val="ru-RU"/>
        </w:rPr>
        <w:t>решил</w:t>
      </w:r>
      <w:r w:rsidR="007E12E5" w:rsidRPr="00C306F1">
        <w:rPr>
          <w:lang w:val="ru-RU"/>
        </w:rPr>
        <w:t xml:space="preserve"> </w:t>
      </w:r>
      <w:r w:rsidRPr="00C306F1">
        <w:rPr>
          <w:lang w:val="ru-RU"/>
        </w:rPr>
        <w:t>дело</w:t>
      </w:r>
      <w:r w:rsidR="007E12E5" w:rsidRPr="00C306F1">
        <w:rPr>
          <w:lang w:val="ru-RU"/>
        </w:rPr>
        <w:t xml:space="preserve"> </w:t>
      </w:r>
      <w:r w:rsidRPr="00C306F1">
        <w:rPr>
          <w:iCs/>
        </w:rPr>
        <w:t>ex</w:t>
      </w:r>
      <w:r w:rsidR="007E12E5" w:rsidRPr="00C306F1">
        <w:rPr>
          <w:iCs/>
          <w:lang w:val="ru-RU"/>
        </w:rPr>
        <w:t xml:space="preserve"> </w:t>
      </w:r>
      <w:proofErr w:type="spellStart"/>
      <w:r w:rsidRPr="00C306F1">
        <w:rPr>
          <w:iCs/>
        </w:rPr>
        <w:t>aequo</w:t>
      </w:r>
      <w:proofErr w:type="spellEnd"/>
      <w:r w:rsidR="007E12E5" w:rsidRPr="00C306F1">
        <w:rPr>
          <w:iCs/>
          <w:lang w:val="ru-RU"/>
        </w:rPr>
        <w:t xml:space="preserve"> </w:t>
      </w:r>
      <w:r w:rsidRPr="00C306F1">
        <w:rPr>
          <w:iCs/>
        </w:rPr>
        <w:t>et</w:t>
      </w:r>
      <w:r w:rsidR="007E12E5" w:rsidRPr="00C306F1">
        <w:rPr>
          <w:iCs/>
          <w:lang w:val="ru-RU"/>
        </w:rPr>
        <w:t xml:space="preserve"> </w:t>
      </w:r>
      <w:r w:rsidRPr="00C306F1">
        <w:rPr>
          <w:iCs/>
        </w:rPr>
        <w:t>bono</w:t>
      </w:r>
      <w:r w:rsidRPr="00C306F1">
        <w:rPr>
          <w:lang w:val="ru-RU"/>
        </w:rPr>
        <w:t>.</w:t>
      </w:r>
      <w:r w:rsidR="007E12E5" w:rsidRPr="00C306F1">
        <w:rPr>
          <w:lang w:val="ru-RU"/>
        </w:rPr>
        <w:t xml:space="preserve"> </w:t>
      </w:r>
      <w:r w:rsidRPr="002E3D5E">
        <w:rPr>
          <w:lang w:val="ru-RU"/>
        </w:rPr>
        <w:t>Это</w:t>
      </w:r>
      <w:r w:rsidR="007E12E5" w:rsidRPr="002E3D5E">
        <w:rPr>
          <w:lang w:val="ru-RU"/>
        </w:rPr>
        <w:t xml:space="preserve"> </w:t>
      </w:r>
      <w:r w:rsidRPr="002E3D5E">
        <w:rPr>
          <w:lang w:val="ru-RU"/>
        </w:rPr>
        <w:t>неприемлемо,</w:t>
      </w:r>
      <w:r w:rsidR="007E12E5" w:rsidRPr="002E3D5E">
        <w:rPr>
          <w:lang w:val="ru-RU"/>
        </w:rPr>
        <w:t xml:space="preserve"> </w:t>
      </w:r>
      <w:r w:rsidRPr="002E3D5E">
        <w:rPr>
          <w:lang w:val="ru-RU"/>
        </w:rPr>
        <w:t>как</w:t>
      </w:r>
      <w:r w:rsidR="007E12E5" w:rsidRPr="002E3D5E">
        <w:rPr>
          <w:lang w:val="ru-RU"/>
        </w:rPr>
        <w:t xml:space="preserve"> </w:t>
      </w:r>
      <w:r w:rsidRPr="002E3D5E">
        <w:rPr>
          <w:lang w:val="ru-RU"/>
        </w:rPr>
        <w:t>четко</w:t>
      </w:r>
      <w:r w:rsidR="007E12E5" w:rsidRPr="002E3D5E">
        <w:rPr>
          <w:lang w:val="ru-RU"/>
        </w:rPr>
        <w:t xml:space="preserve"> </w:t>
      </w:r>
      <w:r w:rsidRPr="002E3D5E">
        <w:rPr>
          <w:lang w:val="ru-RU"/>
        </w:rPr>
        <w:t>указано,</w:t>
      </w:r>
      <w:r w:rsidR="007E12E5" w:rsidRPr="002E3D5E">
        <w:rPr>
          <w:lang w:val="ru-RU"/>
        </w:rPr>
        <w:t xml:space="preserve"> </w:t>
      </w:r>
      <w:r w:rsidRPr="002E3D5E">
        <w:rPr>
          <w:lang w:val="ru-RU"/>
        </w:rPr>
        <w:t>например,</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статье</w:t>
      </w:r>
      <w:r w:rsidR="007E12E5" w:rsidRPr="002E3D5E">
        <w:rPr>
          <w:lang w:val="ru-RU"/>
        </w:rPr>
        <w:t xml:space="preserve"> </w:t>
      </w:r>
      <w:r w:rsidRPr="002E3D5E">
        <w:rPr>
          <w:lang w:val="ru-RU"/>
        </w:rPr>
        <w:t>38</w:t>
      </w:r>
      <w:r w:rsidR="007E12E5" w:rsidRPr="002E3D5E">
        <w:rPr>
          <w:lang w:val="ru-RU"/>
        </w:rPr>
        <w:t xml:space="preserve"> </w:t>
      </w:r>
      <w:r w:rsidRPr="002E3D5E">
        <w:rPr>
          <w:lang w:val="ru-RU"/>
        </w:rPr>
        <w:t>Статута</w:t>
      </w:r>
      <w:r w:rsidR="007E12E5" w:rsidRPr="002E3D5E">
        <w:rPr>
          <w:lang w:val="ru-RU"/>
        </w:rPr>
        <w:t xml:space="preserve"> </w:t>
      </w:r>
      <w:r w:rsidRPr="002E3D5E">
        <w:rPr>
          <w:lang w:val="ru-RU"/>
        </w:rPr>
        <w:t>Международного</w:t>
      </w:r>
      <w:r w:rsidR="007E12E5" w:rsidRPr="002E3D5E">
        <w:rPr>
          <w:lang w:val="ru-RU"/>
        </w:rPr>
        <w:t xml:space="preserve"> </w:t>
      </w:r>
      <w:r w:rsidRPr="002E3D5E">
        <w:rPr>
          <w:lang w:val="ru-RU"/>
        </w:rPr>
        <w:t>Суда.</w:t>
      </w:r>
      <w:r w:rsidR="007E12E5" w:rsidRPr="002E3D5E">
        <w:rPr>
          <w:lang w:val="ru-RU"/>
        </w:rPr>
        <w:t xml:space="preserve"> </w:t>
      </w:r>
      <w:r w:rsidRPr="002E3D5E">
        <w:rPr>
          <w:lang w:val="ru-RU"/>
        </w:rPr>
        <w:t>Для</w:t>
      </w:r>
      <w:r w:rsidR="007E12E5" w:rsidRPr="002E3D5E">
        <w:rPr>
          <w:lang w:val="ru-RU"/>
        </w:rPr>
        <w:t xml:space="preserve"> </w:t>
      </w:r>
      <w:r w:rsidRPr="002E3D5E">
        <w:rPr>
          <w:lang w:val="ru-RU"/>
        </w:rPr>
        <w:t>оправдания</w:t>
      </w:r>
      <w:r w:rsidR="007E12E5" w:rsidRPr="002E3D5E">
        <w:rPr>
          <w:lang w:val="ru-RU"/>
        </w:rPr>
        <w:t xml:space="preserve"> </w:t>
      </w:r>
      <w:r w:rsidRPr="002E3D5E">
        <w:rPr>
          <w:lang w:val="ru-RU"/>
        </w:rPr>
        <w:t>своей</w:t>
      </w:r>
      <w:r w:rsidR="007E12E5" w:rsidRPr="002E3D5E">
        <w:rPr>
          <w:lang w:val="ru-RU"/>
        </w:rPr>
        <w:t xml:space="preserve"> </w:t>
      </w:r>
      <w:r w:rsidRPr="002E3D5E">
        <w:rPr>
          <w:lang w:val="ru-RU"/>
        </w:rPr>
        <w:t>аргументации</w:t>
      </w:r>
      <w:r w:rsidR="007E12E5" w:rsidRPr="002E3D5E">
        <w:rPr>
          <w:lang w:val="ru-RU"/>
        </w:rPr>
        <w:t xml:space="preserve"> </w:t>
      </w:r>
      <w:r w:rsidRPr="002E3D5E">
        <w:rPr>
          <w:lang w:val="ru-RU"/>
        </w:rPr>
        <w:t>Комитет</w:t>
      </w:r>
      <w:r w:rsidR="007E12E5" w:rsidRPr="002E3D5E">
        <w:rPr>
          <w:lang w:val="ru-RU"/>
        </w:rPr>
        <w:t xml:space="preserve"> </w:t>
      </w:r>
      <w:r w:rsidRPr="002E3D5E">
        <w:rPr>
          <w:lang w:val="ru-RU"/>
        </w:rPr>
        <w:t>прибег</w:t>
      </w:r>
      <w:r w:rsidR="007E12E5" w:rsidRPr="002E3D5E">
        <w:rPr>
          <w:lang w:val="ru-RU"/>
        </w:rPr>
        <w:t xml:space="preserve"> </w:t>
      </w:r>
      <w:r w:rsidRPr="002E3D5E">
        <w:rPr>
          <w:lang w:val="ru-RU"/>
        </w:rPr>
        <w:t>к</w:t>
      </w:r>
      <w:r w:rsidR="007E12E5" w:rsidRPr="002E3D5E">
        <w:rPr>
          <w:lang w:val="ru-RU"/>
        </w:rPr>
        <w:t xml:space="preserve"> </w:t>
      </w:r>
      <w:r w:rsidRPr="002E3D5E">
        <w:rPr>
          <w:lang w:val="ru-RU"/>
        </w:rPr>
        <w:t>традиционной</w:t>
      </w:r>
      <w:r w:rsidR="007E12E5" w:rsidRPr="002E3D5E">
        <w:rPr>
          <w:lang w:val="ru-RU"/>
        </w:rPr>
        <w:t xml:space="preserve"> </w:t>
      </w:r>
      <w:r w:rsidRPr="002E3D5E">
        <w:rPr>
          <w:lang w:val="ru-RU"/>
        </w:rPr>
        <w:t>формулировке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отсутствие</w:t>
      </w:r>
      <w:r w:rsidR="007E12E5" w:rsidRPr="002E3D5E">
        <w:rPr>
          <w:lang w:val="ru-RU"/>
        </w:rPr>
        <w:t xml:space="preserve"> </w:t>
      </w:r>
      <w:r w:rsidRPr="002E3D5E">
        <w:rPr>
          <w:lang w:val="ru-RU"/>
        </w:rPr>
        <w:t>более</w:t>
      </w:r>
      <w:r w:rsidR="007E12E5" w:rsidRPr="002E3D5E">
        <w:rPr>
          <w:lang w:val="ru-RU"/>
        </w:rPr>
        <w:t xml:space="preserve"> </w:t>
      </w:r>
      <w:r w:rsidRPr="002E3D5E">
        <w:rPr>
          <w:lang w:val="ru-RU"/>
        </w:rPr>
        <w:t>убедительных</w:t>
      </w:r>
      <w:r w:rsidR="007E12E5" w:rsidRPr="002E3D5E">
        <w:rPr>
          <w:lang w:val="ru-RU"/>
        </w:rPr>
        <w:t xml:space="preserve"> </w:t>
      </w:r>
      <w:r w:rsidRPr="002E3D5E">
        <w:rPr>
          <w:lang w:val="ru-RU"/>
        </w:rPr>
        <w:t>пояснений</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стороны</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Однако</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настоящем</w:t>
      </w:r>
      <w:r w:rsidR="007E12E5" w:rsidRPr="002E3D5E">
        <w:rPr>
          <w:lang w:val="ru-RU"/>
        </w:rPr>
        <w:t xml:space="preserve"> </w:t>
      </w:r>
      <w:r w:rsidRPr="002E3D5E">
        <w:rPr>
          <w:lang w:val="ru-RU"/>
        </w:rPr>
        <w:t>случае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дополнительных</w:t>
      </w:r>
      <w:r w:rsidR="007E12E5" w:rsidRPr="002E3D5E">
        <w:rPr>
          <w:lang w:val="ru-RU"/>
        </w:rPr>
        <w:t xml:space="preserve"> </w:t>
      </w:r>
      <w:r w:rsidRPr="002E3D5E">
        <w:rPr>
          <w:lang w:val="ru-RU"/>
        </w:rPr>
        <w:t>пояснениях</w:t>
      </w:r>
      <w:r w:rsidR="007E12E5" w:rsidRPr="002E3D5E">
        <w:rPr>
          <w:lang w:val="ru-RU"/>
        </w:rPr>
        <w:t xml:space="preserve"> </w:t>
      </w:r>
      <w:r w:rsidRPr="002E3D5E">
        <w:rPr>
          <w:lang w:val="ru-RU"/>
        </w:rPr>
        <w:t>государства-участника</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было</w:t>
      </w:r>
      <w:r w:rsidR="007E12E5" w:rsidRPr="002E3D5E">
        <w:rPr>
          <w:lang w:val="ru-RU"/>
        </w:rPr>
        <w:t xml:space="preserve"> </w:t>
      </w:r>
      <w:r w:rsidRPr="002E3D5E">
        <w:rPr>
          <w:lang w:val="ru-RU"/>
        </w:rPr>
        <w:t>никакой</w:t>
      </w:r>
      <w:r w:rsidR="007E12E5" w:rsidRPr="002E3D5E">
        <w:rPr>
          <w:lang w:val="ru-RU"/>
        </w:rPr>
        <w:t xml:space="preserve"> </w:t>
      </w:r>
      <w:r w:rsidRPr="002E3D5E">
        <w:rPr>
          <w:lang w:val="ru-RU"/>
        </w:rPr>
        <w:t>необходимости,</w:t>
      </w:r>
      <w:r w:rsidR="007E12E5" w:rsidRPr="002E3D5E">
        <w:rPr>
          <w:lang w:val="ru-RU"/>
        </w:rPr>
        <w:t xml:space="preserve"> </w:t>
      </w:r>
      <w:r w:rsidRPr="002E3D5E">
        <w:rPr>
          <w:lang w:val="ru-RU"/>
        </w:rPr>
        <w:t>поскольку</w:t>
      </w:r>
      <w:r w:rsidR="007E12E5" w:rsidRPr="002E3D5E">
        <w:rPr>
          <w:lang w:val="ru-RU"/>
        </w:rPr>
        <w:t xml:space="preserve"> </w:t>
      </w:r>
      <w:r w:rsidRPr="002E3D5E">
        <w:rPr>
          <w:lang w:val="ru-RU"/>
        </w:rPr>
        <w:t>указанные</w:t>
      </w:r>
      <w:r w:rsidR="007E12E5" w:rsidRPr="002E3D5E">
        <w:rPr>
          <w:lang w:val="ru-RU"/>
        </w:rPr>
        <w:t xml:space="preserve"> </w:t>
      </w:r>
      <w:r w:rsidRPr="002E3D5E">
        <w:rPr>
          <w:lang w:val="ru-RU"/>
        </w:rPr>
        <w:t>нормы</w:t>
      </w:r>
      <w:r w:rsidR="007E12E5" w:rsidRPr="002E3D5E">
        <w:rPr>
          <w:lang w:val="ru-RU"/>
        </w:rPr>
        <w:t xml:space="preserve"> </w:t>
      </w:r>
      <w:r w:rsidRPr="002E3D5E">
        <w:rPr>
          <w:lang w:val="ru-RU"/>
        </w:rPr>
        <w:t>сами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себе</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обязательными.</w:t>
      </w:r>
    </w:p>
    <w:p w:rsidR="008025E6" w:rsidRPr="002E3D5E" w:rsidRDefault="000F4A77" w:rsidP="002E3D5E">
      <w:pPr>
        <w:pStyle w:val="SingleTxtG"/>
        <w:spacing w:before="120"/>
        <w:rPr>
          <w:lang w:val="ru-RU"/>
        </w:rPr>
      </w:pPr>
      <w:r w:rsidRPr="002E3D5E">
        <w:rPr>
          <w:lang w:val="ru-RU"/>
        </w:rPr>
        <w:t>6.</w:t>
      </w:r>
      <w:r w:rsidRPr="002E3D5E">
        <w:rPr>
          <w:lang w:val="ru-RU"/>
        </w:rPr>
        <w:tab/>
        <w:t>Как</w:t>
      </w:r>
      <w:r w:rsidR="007E12E5" w:rsidRPr="002E3D5E">
        <w:rPr>
          <w:lang w:val="ru-RU"/>
        </w:rPr>
        <w:t xml:space="preserve"> </w:t>
      </w:r>
      <w:r w:rsidRPr="002E3D5E">
        <w:rPr>
          <w:lang w:val="ru-RU"/>
        </w:rPr>
        <w:t>подчеркивается</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пункте</w:t>
      </w:r>
      <w:r w:rsidR="007E12E5" w:rsidRPr="002E3D5E">
        <w:rPr>
          <w:lang w:val="ru-RU"/>
        </w:rPr>
        <w:t xml:space="preserve"> </w:t>
      </w:r>
      <w:r w:rsidRPr="002E3D5E">
        <w:rPr>
          <w:lang w:val="ru-RU"/>
        </w:rPr>
        <w:t>13</w:t>
      </w:r>
      <w:r w:rsidR="007E12E5" w:rsidRPr="002E3D5E">
        <w:rPr>
          <w:lang w:val="ru-RU"/>
        </w:rPr>
        <w:t xml:space="preserve"> </w:t>
      </w:r>
      <w:r w:rsidRPr="002E3D5E">
        <w:rPr>
          <w:lang w:val="ru-RU"/>
        </w:rPr>
        <w:t>замечания</w:t>
      </w:r>
      <w:r w:rsidR="007E12E5" w:rsidRPr="002E3D5E">
        <w:rPr>
          <w:lang w:val="ru-RU"/>
        </w:rPr>
        <w:t xml:space="preserve"> </w:t>
      </w:r>
      <w:r w:rsidRPr="002E3D5E">
        <w:rPr>
          <w:lang w:val="ru-RU"/>
        </w:rPr>
        <w:t>общего</w:t>
      </w:r>
      <w:r w:rsidR="007E12E5" w:rsidRPr="002E3D5E">
        <w:rPr>
          <w:lang w:val="ru-RU"/>
        </w:rPr>
        <w:t xml:space="preserve"> </w:t>
      </w:r>
      <w:r w:rsidRPr="002E3D5E">
        <w:rPr>
          <w:lang w:val="ru-RU"/>
        </w:rPr>
        <w:t>порядка</w:t>
      </w:r>
      <w:r w:rsidR="007E12E5" w:rsidRPr="002E3D5E">
        <w:rPr>
          <w:lang w:val="ru-RU"/>
        </w:rPr>
        <w:t xml:space="preserve"> </w:t>
      </w:r>
      <w:r w:rsidRPr="002E3D5E">
        <w:rPr>
          <w:lang w:val="ru-RU"/>
        </w:rPr>
        <w:t>№</w:t>
      </w:r>
      <w:r w:rsidR="007E12E5" w:rsidRPr="002E3D5E">
        <w:rPr>
          <w:lang w:val="ru-RU"/>
        </w:rPr>
        <w:t xml:space="preserve"> </w:t>
      </w:r>
      <w:r w:rsidRPr="002E3D5E">
        <w:rPr>
          <w:lang w:val="ru-RU"/>
        </w:rPr>
        <w:t>18</w:t>
      </w:r>
      <w:r w:rsidR="007E12E5" w:rsidRPr="002E3D5E">
        <w:rPr>
          <w:lang w:val="ru-RU"/>
        </w:rPr>
        <w:t xml:space="preserve"> </w:t>
      </w:r>
      <w:r w:rsidRPr="002E3D5E">
        <w:rPr>
          <w:lang w:val="ru-RU"/>
        </w:rPr>
        <w:t>(1989</w:t>
      </w:r>
      <w:r w:rsidR="007E12E5" w:rsidRPr="002E3D5E">
        <w:rPr>
          <w:lang w:val="ru-RU"/>
        </w:rPr>
        <w:t xml:space="preserve"> </w:t>
      </w:r>
      <w:r w:rsidRPr="002E3D5E">
        <w:rPr>
          <w:lang w:val="ru-RU"/>
        </w:rPr>
        <w:t>год)</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недискриминации,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этих</w:t>
      </w:r>
      <w:r w:rsidR="007E12E5" w:rsidRPr="002E3D5E">
        <w:rPr>
          <w:lang w:val="ru-RU"/>
        </w:rPr>
        <w:t xml:space="preserve"> </w:t>
      </w:r>
      <w:r w:rsidRPr="002E3D5E">
        <w:rPr>
          <w:lang w:val="ru-RU"/>
        </w:rPr>
        <w:t>нормах</w:t>
      </w:r>
      <w:r w:rsidR="007E12E5" w:rsidRPr="002E3D5E">
        <w:rPr>
          <w:lang w:val="ru-RU"/>
        </w:rPr>
        <w:t xml:space="preserve"> </w:t>
      </w:r>
      <w:r w:rsidRPr="002E3D5E">
        <w:rPr>
          <w:lang w:val="ru-RU"/>
        </w:rPr>
        <w:t>признается,</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всякое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представляет</w:t>
      </w:r>
      <w:r w:rsidR="007E12E5" w:rsidRPr="002E3D5E">
        <w:rPr>
          <w:lang w:val="ru-RU"/>
        </w:rPr>
        <w:t xml:space="preserve"> </w:t>
      </w:r>
      <w:r w:rsidRPr="002E3D5E">
        <w:rPr>
          <w:lang w:val="ru-RU"/>
        </w:rPr>
        <w:t>собой</w:t>
      </w:r>
      <w:r w:rsidR="007E12E5" w:rsidRPr="002E3D5E">
        <w:rPr>
          <w:lang w:val="ru-RU"/>
        </w:rPr>
        <w:t xml:space="preserve"> </w:t>
      </w:r>
      <w:r w:rsidRPr="002E3D5E">
        <w:rPr>
          <w:lang w:val="ru-RU"/>
        </w:rPr>
        <w:t>дискриминацию</w:t>
      </w:r>
      <w:r w:rsidR="007E12E5" w:rsidRPr="002E3D5E">
        <w:rPr>
          <w:lang w:val="ru-RU"/>
        </w:rPr>
        <w:t xml:space="preserve"> </w:t>
      </w:r>
      <w:r w:rsidRPr="002E3D5E">
        <w:rPr>
          <w:lang w:val="ru-RU"/>
        </w:rPr>
        <w:t>при</w:t>
      </w:r>
      <w:r w:rsidR="007E12E5" w:rsidRPr="002E3D5E">
        <w:rPr>
          <w:lang w:val="ru-RU"/>
        </w:rPr>
        <w:t xml:space="preserve"> </w:t>
      </w:r>
      <w:r w:rsidRPr="002E3D5E">
        <w:rPr>
          <w:lang w:val="ru-RU"/>
        </w:rPr>
        <w:t>условии,</w:t>
      </w:r>
      <w:r w:rsidR="007E12E5" w:rsidRPr="002E3D5E">
        <w:rPr>
          <w:lang w:val="ru-RU"/>
        </w:rPr>
        <w:t xml:space="preserve"> </w:t>
      </w:r>
      <w:r w:rsidRPr="002E3D5E">
        <w:rPr>
          <w:lang w:val="ru-RU"/>
        </w:rPr>
        <w:t>что</w:t>
      </w:r>
      <w:r w:rsidR="007E12E5" w:rsidRPr="002E3D5E">
        <w:rPr>
          <w:lang w:val="ru-RU"/>
        </w:rPr>
        <w:t xml:space="preserve"> </w:t>
      </w:r>
      <w:r w:rsidRPr="002E3D5E">
        <w:rPr>
          <w:lang w:val="ru-RU"/>
        </w:rPr>
        <w:t>критерии</w:t>
      </w:r>
      <w:r w:rsidR="007E12E5" w:rsidRPr="002E3D5E">
        <w:rPr>
          <w:lang w:val="ru-RU"/>
        </w:rPr>
        <w:t xml:space="preserve"> </w:t>
      </w:r>
      <w:r w:rsidRPr="002E3D5E">
        <w:rPr>
          <w:lang w:val="ru-RU"/>
        </w:rPr>
        <w:t>такого</w:t>
      </w:r>
      <w:r w:rsidR="007E12E5" w:rsidRPr="002E3D5E">
        <w:rPr>
          <w:lang w:val="ru-RU"/>
        </w:rPr>
        <w:t xml:space="preserve"> </w:t>
      </w:r>
      <w:r w:rsidRPr="002E3D5E">
        <w:rPr>
          <w:lang w:val="ru-RU"/>
        </w:rPr>
        <w:t>различия</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разумными</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объективными,</w:t>
      </w:r>
      <w:r w:rsidR="007E12E5" w:rsidRPr="002E3D5E">
        <w:rPr>
          <w:lang w:val="ru-RU"/>
        </w:rPr>
        <w:t xml:space="preserve"> </w:t>
      </w:r>
      <w:r w:rsidRPr="002E3D5E">
        <w:rPr>
          <w:lang w:val="ru-RU"/>
        </w:rPr>
        <w:t>а</w:t>
      </w:r>
      <w:r w:rsidR="007E12E5" w:rsidRPr="002E3D5E">
        <w:rPr>
          <w:lang w:val="ru-RU"/>
        </w:rPr>
        <w:t xml:space="preserve"> </w:t>
      </w:r>
      <w:r w:rsidRPr="002E3D5E">
        <w:rPr>
          <w:lang w:val="ru-RU"/>
        </w:rPr>
        <w:t>задача</w:t>
      </w:r>
      <w:r w:rsidR="007E12E5" w:rsidRPr="002E3D5E">
        <w:rPr>
          <w:lang w:val="ru-RU"/>
        </w:rPr>
        <w:t xml:space="preserve"> </w:t>
      </w:r>
      <w:r w:rsidRPr="002E3D5E">
        <w:rPr>
          <w:lang w:val="ru-RU"/>
        </w:rPr>
        <w:t>состоит</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том,</w:t>
      </w:r>
      <w:r w:rsidR="007E12E5" w:rsidRPr="002E3D5E">
        <w:rPr>
          <w:lang w:val="ru-RU"/>
        </w:rPr>
        <w:t xml:space="preserve"> </w:t>
      </w:r>
      <w:r w:rsidRPr="002E3D5E">
        <w:rPr>
          <w:lang w:val="ru-RU"/>
        </w:rPr>
        <w:t>чтобы</w:t>
      </w:r>
      <w:r w:rsidR="007E12E5" w:rsidRPr="002E3D5E">
        <w:rPr>
          <w:lang w:val="ru-RU"/>
        </w:rPr>
        <w:t xml:space="preserve"> </w:t>
      </w:r>
      <w:r w:rsidRPr="002E3D5E">
        <w:rPr>
          <w:lang w:val="ru-RU"/>
        </w:rPr>
        <w:t>достичь</w:t>
      </w:r>
      <w:r w:rsidR="007E12E5" w:rsidRPr="002E3D5E">
        <w:rPr>
          <w:lang w:val="ru-RU"/>
        </w:rPr>
        <w:t xml:space="preserve"> </w:t>
      </w:r>
      <w:r w:rsidRPr="002E3D5E">
        <w:rPr>
          <w:lang w:val="ru-RU"/>
        </w:rPr>
        <w:t>цель,</w:t>
      </w:r>
      <w:r w:rsidR="007E12E5" w:rsidRPr="002E3D5E">
        <w:rPr>
          <w:lang w:val="ru-RU"/>
        </w:rPr>
        <w:t xml:space="preserve"> </w:t>
      </w:r>
      <w:r w:rsidRPr="002E3D5E">
        <w:rPr>
          <w:lang w:val="ru-RU"/>
        </w:rPr>
        <w:t>которая</w:t>
      </w:r>
      <w:r w:rsidR="007E12E5" w:rsidRPr="002E3D5E">
        <w:rPr>
          <w:lang w:val="ru-RU"/>
        </w:rPr>
        <w:t xml:space="preserve"> </w:t>
      </w:r>
      <w:r w:rsidRPr="002E3D5E">
        <w:rPr>
          <w:lang w:val="ru-RU"/>
        </w:rPr>
        <w:t>допускается</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Пакту.</w:t>
      </w:r>
      <w:r w:rsidR="007E12E5" w:rsidRPr="002E3D5E">
        <w:rPr>
          <w:lang w:val="ru-RU"/>
        </w:rPr>
        <w:t xml:space="preserve"> </w:t>
      </w:r>
      <w:r w:rsidRPr="002E3D5E">
        <w:rPr>
          <w:lang w:val="ru-RU"/>
        </w:rPr>
        <w:t>Таким</w:t>
      </w:r>
      <w:r w:rsidR="007E12E5" w:rsidRPr="002E3D5E">
        <w:rPr>
          <w:lang w:val="ru-RU"/>
        </w:rPr>
        <w:t xml:space="preserve"> </w:t>
      </w:r>
      <w:r w:rsidRPr="002E3D5E">
        <w:rPr>
          <w:lang w:val="ru-RU"/>
        </w:rPr>
        <w:t>образом,</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настоящем</w:t>
      </w:r>
      <w:r w:rsidR="007E12E5" w:rsidRPr="002E3D5E">
        <w:rPr>
          <w:lang w:val="ru-RU"/>
        </w:rPr>
        <w:t xml:space="preserve"> </w:t>
      </w:r>
      <w:r w:rsidRPr="002E3D5E">
        <w:rPr>
          <w:lang w:val="ru-RU"/>
        </w:rPr>
        <w:t>деле</w:t>
      </w:r>
      <w:r w:rsidR="007E12E5" w:rsidRPr="002E3D5E">
        <w:rPr>
          <w:lang w:val="ru-RU"/>
        </w:rPr>
        <w:t xml:space="preserve"> </w:t>
      </w:r>
      <w:r w:rsidRPr="002E3D5E">
        <w:rPr>
          <w:lang w:val="ru-RU"/>
        </w:rPr>
        <w:t>различие</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обращении</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лицами,</w:t>
      </w:r>
      <w:r w:rsidR="007E12E5" w:rsidRPr="002E3D5E">
        <w:rPr>
          <w:lang w:val="ru-RU"/>
        </w:rPr>
        <w:t xml:space="preserve"> </w:t>
      </w:r>
      <w:r w:rsidRPr="002E3D5E">
        <w:rPr>
          <w:lang w:val="ru-RU"/>
        </w:rPr>
        <w:t>чьи</w:t>
      </w:r>
      <w:r w:rsidR="007E12E5" w:rsidRPr="002E3D5E">
        <w:rPr>
          <w:lang w:val="ru-RU"/>
        </w:rPr>
        <w:t xml:space="preserve"> </w:t>
      </w:r>
      <w:r w:rsidRPr="002E3D5E">
        <w:rPr>
          <w:lang w:val="ru-RU"/>
        </w:rPr>
        <w:t>ситуации</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являются</w:t>
      </w:r>
      <w:r w:rsidR="007E12E5" w:rsidRPr="002E3D5E">
        <w:rPr>
          <w:lang w:val="ru-RU"/>
        </w:rPr>
        <w:t xml:space="preserve"> </w:t>
      </w:r>
      <w:r w:rsidRPr="002E3D5E">
        <w:rPr>
          <w:lang w:val="ru-RU"/>
        </w:rPr>
        <w:t>сопоставимыми</w:t>
      </w:r>
      <w:r w:rsidR="007E12E5" w:rsidRPr="002E3D5E">
        <w:rPr>
          <w:lang w:val="ru-RU"/>
        </w:rPr>
        <w:t xml:space="preserve"> </w:t>
      </w:r>
      <w:r w:rsidRPr="002E3D5E">
        <w:rPr>
          <w:lang w:val="ru-RU"/>
        </w:rPr>
        <w:t>по</w:t>
      </w:r>
      <w:r w:rsidR="007E12E5" w:rsidRPr="002E3D5E">
        <w:rPr>
          <w:lang w:val="ru-RU"/>
        </w:rPr>
        <w:t xml:space="preserve"> </w:t>
      </w:r>
      <w:r w:rsidRPr="002E3D5E">
        <w:rPr>
          <w:lang w:val="ru-RU"/>
        </w:rPr>
        <w:t>смыслу</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23</w:t>
      </w:r>
      <w:r w:rsidR="007E12E5" w:rsidRPr="002E3D5E">
        <w:rPr>
          <w:lang w:val="ru-RU"/>
        </w:rPr>
        <w:t xml:space="preserve"> </w:t>
      </w:r>
      <w:r w:rsidRPr="002E3D5E">
        <w:rPr>
          <w:lang w:val="ru-RU"/>
        </w:rPr>
        <w:t>Пакта,</w:t>
      </w:r>
      <w:r w:rsidR="007E12E5" w:rsidRPr="002E3D5E">
        <w:rPr>
          <w:lang w:val="ru-RU"/>
        </w:rPr>
        <w:t xml:space="preserve"> </w:t>
      </w:r>
      <w:r w:rsidRPr="002E3D5E">
        <w:rPr>
          <w:lang w:val="ru-RU"/>
        </w:rPr>
        <w:t>рассматриваемой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совокупности</w:t>
      </w:r>
      <w:r w:rsidR="007E12E5" w:rsidRPr="002E3D5E">
        <w:rPr>
          <w:lang w:val="ru-RU"/>
        </w:rPr>
        <w:t xml:space="preserve"> </w:t>
      </w:r>
      <w:r w:rsidRPr="002E3D5E">
        <w:rPr>
          <w:lang w:val="ru-RU"/>
        </w:rPr>
        <w:t>со</w:t>
      </w:r>
      <w:r w:rsidR="007E12E5" w:rsidRPr="002E3D5E">
        <w:rPr>
          <w:lang w:val="ru-RU"/>
        </w:rPr>
        <w:t xml:space="preserve"> </w:t>
      </w:r>
      <w:r w:rsidRPr="002E3D5E">
        <w:rPr>
          <w:lang w:val="ru-RU"/>
        </w:rPr>
        <w:t>статьей</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не</w:t>
      </w:r>
      <w:r w:rsidR="007E12E5" w:rsidRPr="002E3D5E">
        <w:rPr>
          <w:lang w:val="ru-RU"/>
        </w:rPr>
        <w:t xml:space="preserve"> </w:t>
      </w:r>
      <w:r w:rsidRPr="002E3D5E">
        <w:rPr>
          <w:lang w:val="ru-RU"/>
        </w:rPr>
        <w:t>является</w:t>
      </w:r>
      <w:r w:rsidR="007E12E5" w:rsidRPr="002E3D5E">
        <w:rPr>
          <w:lang w:val="ru-RU"/>
        </w:rPr>
        <w:t xml:space="preserve"> </w:t>
      </w:r>
      <w:r w:rsidRPr="002E3D5E">
        <w:rPr>
          <w:lang w:val="ru-RU"/>
        </w:rPr>
        <w:t>дискриминацией</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той</w:t>
      </w:r>
      <w:r w:rsidR="007E12E5" w:rsidRPr="002E3D5E">
        <w:rPr>
          <w:lang w:val="ru-RU"/>
        </w:rPr>
        <w:t xml:space="preserve"> </w:t>
      </w:r>
      <w:r w:rsidRPr="002E3D5E">
        <w:rPr>
          <w:lang w:val="ru-RU"/>
        </w:rPr>
        <w:t>степени,</w:t>
      </w:r>
      <w:r w:rsidR="007E12E5" w:rsidRPr="002E3D5E">
        <w:rPr>
          <w:lang w:val="ru-RU"/>
        </w:rPr>
        <w:t xml:space="preserve"> </w:t>
      </w:r>
      <w:r w:rsidRPr="002E3D5E">
        <w:rPr>
          <w:lang w:val="ru-RU"/>
        </w:rPr>
        <w:t>в</w:t>
      </w:r>
      <w:r w:rsidR="007E12E5" w:rsidRPr="002E3D5E">
        <w:rPr>
          <w:lang w:val="ru-RU"/>
        </w:rPr>
        <w:t xml:space="preserve"> </w:t>
      </w:r>
      <w:r w:rsidRPr="002E3D5E">
        <w:rPr>
          <w:lang w:val="ru-RU"/>
        </w:rPr>
        <w:t>которой</w:t>
      </w:r>
      <w:r w:rsidR="007E12E5" w:rsidRPr="002E3D5E">
        <w:rPr>
          <w:lang w:val="ru-RU"/>
        </w:rPr>
        <w:t xml:space="preserve"> </w:t>
      </w:r>
      <w:r w:rsidRPr="002E3D5E">
        <w:rPr>
          <w:lang w:val="ru-RU"/>
        </w:rPr>
        <w:t>возможно</w:t>
      </w:r>
      <w:r w:rsidR="007E12E5" w:rsidRPr="002E3D5E">
        <w:rPr>
          <w:lang w:val="ru-RU"/>
        </w:rPr>
        <w:t xml:space="preserve"> </w:t>
      </w:r>
      <w:r w:rsidRPr="002E3D5E">
        <w:rPr>
          <w:lang w:val="ru-RU"/>
        </w:rPr>
        <w:t>считать</w:t>
      </w:r>
      <w:r w:rsidR="007E12E5" w:rsidRPr="002E3D5E">
        <w:rPr>
          <w:lang w:val="ru-RU"/>
        </w:rPr>
        <w:t xml:space="preserve"> </w:t>
      </w:r>
      <w:r w:rsidRPr="002E3D5E">
        <w:rPr>
          <w:lang w:val="ru-RU"/>
        </w:rPr>
        <w:t>подобное</w:t>
      </w:r>
      <w:r w:rsidR="007E12E5" w:rsidRPr="002E3D5E">
        <w:rPr>
          <w:lang w:val="ru-RU"/>
        </w:rPr>
        <w:t xml:space="preserve"> </w:t>
      </w:r>
      <w:r w:rsidRPr="002E3D5E">
        <w:rPr>
          <w:lang w:val="ru-RU"/>
        </w:rPr>
        <w:t>обращение</w:t>
      </w:r>
      <w:r w:rsidR="007E12E5" w:rsidRPr="002E3D5E">
        <w:rPr>
          <w:lang w:val="ru-RU"/>
        </w:rPr>
        <w:t xml:space="preserve"> </w:t>
      </w:r>
      <w:r w:rsidRPr="002E3D5E">
        <w:rPr>
          <w:lang w:val="ru-RU"/>
        </w:rPr>
        <w:t>основанным</w:t>
      </w:r>
      <w:r w:rsidR="007E12E5" w:rsidRPr="002E3D5E">
        <w:rPr>
          <w:lang w:val="ru-RU"/>
        </w:rPr>
        <w:t xml:space="preserve"> </w:t>
      </w:r>
      <w:r w:rsidRPr="002E3D5E">
        <w:rPr>
          <w:lang w:val="ru-RU"/>
        </w:rPr>
        <w:t>на</w:t>
      </w:r>
      <w:r w:rsidR="007E12E5" w:rsidRPr="002E3D5E">
        <w:rPr>
          <w:lang w:val="ru-RU"/>
        </w:rPr>
        <w:t xml:space="preserve"> </w:t>
      </w:r>
      <w:r w:rsidRPr="002E3D5E">
        <w:rPr>
          <w:lang w:val="ru-RU"/>
        </w:rPr>
        <w:t>приемлемых,</w:t>
      </w:r>
      <w:r w:rsidR="007E12E5" w:rsidRPr="002E3D5E">
        <w:rPr>
          <w:lang w:val="ru-RU"/>
        </w:rPr>
        <w:t xml:space="preserve"> </w:t>
      </w:r>
      <w:r w:rsidRPr="002E3D5E">
        <w:rPr>
          <w:lang w:val="ru-RU"/>
        </w:rPr>
        <w:t>то</w:t>
      </w:r>
      <w:r w:rsidR="007E12E5" w:rsidRPr="002E3D5E">
        <w:rPr>
          <w:lang w:val="ru-RU"/>
        </w:rPr>
        <w:t xml:space="preserve"> </w:t>
      </w:r>
      <w:r w:rsidRPr="002E3D5E">
        <w:rPr>
          <w:lang w:val="ru-RU"/>
        </w:rPr>
        <w:t>есть</w:t>
      </w:r>
      <w:r w:rsidR="007E12E5" w:rsidRPr="002E3D5E">
        <w:rPr>
          <w:lang w:val="ru-RU"/>
        </w:rPr>
        <w:t xml:space="preserve"> </w:t>
      </w:r>
      <w:r w:rsidRPr="002E3D5E">
        <w:rPr>
          <w:lang w:val="ru-RU"/>
        </w:rPr>
        <w:t>разумных</w:t>
      </w:r>
      <w:r w:rsidR="007E12E5" w:rsidRPr="002E3D5E">
        <w:rPr>
          <w:lang w:val="ru-RU"/>
        </w:rPr>
        <w:t xml:space="preserve"> </w:t>
      </w:r>
      <w:r w:rsidRPr="002E3D5E">
        <w:rPr>
          <w:lang w:val="ru-RU"/>
        </w:rPr>
        <w:t>и</w:t>
      </w:r>
      <w:r w:rsidR="007E12E5" w:rsidRPr="002E3D5E">
        <w:rPr>
          <w:lang w:val="ru-RU"/>
        </w:rPr>
        <w:t xml:space="preserve"> </w:t>
      </w:r>
      <w:r w:rsidRPr="002E3D5E">
        <w:rPr>
          <w:lang w:val="ru-RU"/>
        </w:rPr>
        <w:t>объективных,</w:t>
      </w:r>
      <w:r w:rsidR="007E12E5" w:rsidRPr="002E3D5E">
        <w:rPr>
          <w:lang w:val="ru-RU"/>
        </w:rPr>
        <w:t xml:space="preserve"> </w:t>
      </w:r>
      <w:r w:rsidRPr="002E3D5E">
        <w:rPr>
          <w:lang w:val="ru-RU"/>
        </w:rPr>
        <w:t>критериях.</w:t>
      </w:r>
      <w:r w:rsidR="007E12E5" w:rsidRPr="002E3D5E">
        <w:rPr>
          <w:lang w:val="ru-RU"/>
        </w:rPr>
        <w:t xml:space="preserve"> </w:t>
      </w:r>
      <w:r w:rsidRPr="002E3D5E">
        <w:rPr>
          <w:lang w:val="ru-RU"/>
        </w:rPr>
        <w:t>С</w:t>
      </w:r>
      <w:r w:rsidR="007E12E5" w:rsidRPr="002E3D5E">
        <w:rPr>
          <w:lang w:val="ru-RU"/>
        </w:rPr>
        <w:t xml:space="preserve"> </w:t>
      </w:r>
      <w:r w:rsidRPr="002E3D5E">
        <w:rPr>
          <w:lang w:val="ru-RU"/>
        </w:rPr>
        <w:t>этой</w:t>
      </w:r>
      <w:r w:rsidR="007E12E5" w:rsidRPr="002E3D5E">
        <w:rPr>
          <w:lang w:val="ru-RU"/>
        </w:rPr>
        <w:t xml:space="preserve"> </w:t>
      </w:r>
      <w:r w:rsidRPr="002E3D5E">
        <w:rPr>
          <w:lang w:val="ru-RU"/>
        </w:rPr>
        <w:t>точки</w:t>
      </w:r>
      <w:r w:rsidR="007E12E5" w:rsidRPr="002E3D5E">
        <w:rPr>
          <w:lang w:val="ru-RU"/>
        </w:rPr>
        <w:t xml:space="preserve"> </w:t>
      </w:r>
      <w:r w:rsidRPr="002E3D5E">
        <w:rPr>
          <w:lang w:val="ru-RU"/>
        </w:rPr>
        <w:t>зрения</w:t>
      </w:r>
      <w:r w:rsidR="007E12E5" w:rsidRPr="002E3D5E">
        <w:rPr>
          <w:lang w:val="ru-RU"/>
        </w:rPr>
        <w:t xml:space="preserve"> </w:t>
      </w:r>
      <w:r w:rsidRPr="002E3D5E">
        <w:rPr>
          <w:lang w:val="ru-RU"/>
        </w:rPr>
        <w:t>нельзя</w:t>
      </w:r>
      <w:r w:rsidR="007E12E5" w:rsidRPr="002E3D5E">
        <w:rPr>
          <w:lang w:val="ru-RU"/>
        </w:rPr>
        <w:t xml:space="preserve"> </w:t>
      </w:r>
      <w:r w:rsidRPr="002E3D5E">
        <w:rPr>
          <w:lang w:val="ru-RU"/>
        </w:rPr>
        <w:t>сделать</w:t>
      </w:r>
      <w:r w:rsidR="007E12E5" w:rsidRPr="002E3D5E">
        <w:rPr>
          <w:lang w:val="ru-RU"/>
        </w:rPr>
        <w:t xml:space="preserve"> </w:t>
      </w:r>
      <w:r w:rsidRPr="002E3D5E">
        <w:rPr>
          <w:lang w:val="ru-RU"/>
        </w:rPr>
        <w:t>вывод</w:t>
      </w:r>
      <w:r w:rsidR="007E12E5" w:rsidRPr="002E3D5E">
        <w:rPr>
          <w:lang w:val="ru-RU"/>
        </w:rPr>
        <w:t xml:space="preserve"> </w:t>
      </w:r>
      <w:r w:rsidRPr="002E3D5E">
        <w:rPr>
          <w:lang w:val="ru-RU"/>
        </w:rPr>
        <w:t>о</w:t>
      </w:r>
      <w:r w:rsidR="007E12E5" w:rsidRPr="002E3D5E">
        <w:rPr>
          <w:lang w:val="ru-RU"/>
        </w:rPr>
        <w:t xml:space="preserve"> </w:t>
      </w:r>
      <w:r w:rsidRPr="002E3D5E">
        <w:rPr>
          <w:lang w:val="ru-RU"/>
        </w:rPr>
        <w:t>нарушении</w:t>
      </w:r>
      <w:r w:rsidR="007E12E5" w:rsidRPr="002E3D5E">
        <w:rPr>
          <w:lang w:val="ru-RU"/>
        </w:rPr>
        <w:t xml:space="preserve"> </w:t>
      </w:r>
      <w:r w:rsidRPr="002E3D5E">
        <w:rPr>
          <w:lang w:val="ru-RU"/>
        </w:rPr>
        <w:t>Австралией</w:t>
      </w:r>
      <w:r w:rsidR="007E12E5" w:rsidRPr="002E3D5E">
        <w:rPr>
          <w:lang w:val="ru-RU"/>
        </w:rPr>
        <w:t xml:space="preserve"> </w:t>
      </w:r>
      <w:r w:rsidRPr="002E3D5E">
        <w:rPr>
          <w:lang w:val="ru-RU"/>
        </w:rPr>
        <w:t>статьи</w:t>
      </w:r>
      <w:r w:rsidR="007E12E5" w:rsidRPr="002E3D5E">
        <w:rPr>
          <w:lang w:val="ru-RU"/>
        </w:rPr>
        <w:t xml:space="preserve"> </w:t>
      </w:r>
      <w:r w:rsidRPr="002E3D5E">
        <w:rPr>
          <w:lang w:val="ru-RU"/>
        </w:rPr>
        <w:t>26</w:t>
      </w:r>
      <w:r w:rsidR="007E12E5" w:rsidRPr="002E3D5E">
        <w:rPr>
          <w:lang w:val="ru-RU"/>
        </w:rPr>
        <w:t xml:space="preserve"> </w:t>
      </w:r>
      <w:r w:rsidRPr="002E3D5E">
        <w:rPr>
          <w:lang w:val="ru-RU"/>
        </w:rPr>
        <w:t>Пакта.</w:t>
      </w:r>
    </w:p>
    <w:p w:rsidR="001D1196" w:rsidRPr="002E3D5E" w:rsidRDefault="001D1196" w:rsidP="002E3D5E">
      <w:pPr>
        <w:suppressAutoHyphens/>
        <w:spacing w:line="240" w:lineRule="auto"/>
        <w:rPr>
          <w:spacing w:val="0"/>
          <w:w w:val="100"/>
          <w:kern w:val="0"/>
        </w:rPr>
        <w:sectPr w:rsidR="001D1196" w:rsidRPr="002E3D5E" w:rsidSect="008025E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rsidR="001D1196" w:rsidRPr="002E3D5E" w:rsidRDefault="001D1196" w:rsidP="002E3D5E">
      <w:pPr>
        <w:pStyle w:val="HChGR"/>
        <w:rPr>
          <w:spacing w:val="0"/>
          <w:w w:val="100"/>
          <w:kern w:val="0"/>
        </w:rPr>
      </w:pPr>
      <w:r w:rsidRPr="002E3D5E">
        <w:rPr>
          <w:spacing w:val="0"/>
          <w:w w:val="100"/>
          <w:kern w:val="0"/>
        </w:rPr>
        <w:lastRenderedPageBreak/>
        <w:t>Приложение II</w:t>
      </w:r>
    </w:p>
    <w:p w:rsidR="001D1196" w:rsidRPr="002E3D5E" w:rsidRDefault="001D1196" w:rsidP="002E3D5E">
      <w:pPr>
        <w:pStyle w:val="HChGR"/>
        <w:rPr>
          <w:spacing w:val="0"/>
          <w:w w:val="100"/>
          <w:kern w:val="0"/>
        </w:rPr>
      </w:pPr>
      <w:r w:rsidRPr="002E3D5E">
        <w:rPr>
          <w:spacing w:val="0"/>
          <w:w w:val="100"/>
          <w:kern w:val="0"/>
        </w:rPr>
        <w:tab/>
      </w:r>
      <w:r w:rsidRPr="002E3D5E">
        <w:rPr>
          <w:spacing w:val="0"/>
          <w:w w:val="100"/>
          <w:kern w:val="0"/>
        </w:rPr>
        <w:tab/>
        <w:t>Особое (согласное) мнение члена Комитета Сары Кливленд</w:t>
      </w:r>
    </w:p>
    <w:p w:rsidR="001D1196" w:rsidRPr="002E3D5E" w:rsidRDefault="001D1196" w:rsidP="002E3D5E">
      <w:pPr>
        <w:pStyle w:val="SingleTxtG"/>
        <w:rPr>
          <w:lang w:val="ru-RU"/>
        </w:rPr>
      </w:pPr>
      <w:r w:rsidRPr="002E3D5E">
        <w:rPr>
          <w:lang w:val="ru-RU"/>
        </w:rPr>
        <w:t xml:space="preserve">1. </w:t>
      </w:r>
      <w:r w:rsidRPr="002E3D5E">
        <w:rPr>
          <w:lang w:val="ru-RU"/>
        </w:rPr>
        <w:tab/>
        <w:t>Я согласна с выводом о дискриминации в нарушение статьи 26. Мне хотелось бы отдельно разъяснить, что даже если бы Австралия представила разумное и объективное, а также основанное на допустимой цели обоснование предоставления возможности расторжения некоторых запрещенных иностранных браков, но не однополых браков, это бы не означало окончание расследования. Комитету все равно пришлось бы рассмотреть вопрос о том, был ли дискриминацией отказ автору в доступе к процедуре развода согласно Закону о браке.</w:t>
      </w:r>
    </w:p>
    <w:p w:rsidR="001D1196" w:rsidRPr="002E3D5E" w:rsidRDefault="001D1196" w:rsidP="002E3D5E">
      <w:pPr>
        <w:pStyle w:val="SingleTxtG"/>
        <w:rPr>
          <w:lang w:val="ru-RU"/>
        </w:rPr>
      </w:pPr>
      <w:r w:rsidRPr="002E3D5E">
        <w:rPr>
          <w:lang w:val="ru-RU"/>
        </w:rPr>
        <w:t xml:space="preserve">2. </w:t>
      </w:r>
      <w:r w:rsidRPr="002E3D5E">
        <w:rPr>
          <w:lang w:val="ru-RU"/>
        </w:rPr>
        <w:tab/>
        <w:t xml:space="preserve">Автор утверждает, что, отказывая парам, состоящим в однополых иностранных браках, в доступе к разводу, Австралия дискриминирует их по признаку сексуальной ориентации. Австралия защищает свой правовой режим, заявляя, во-первых, что в целом она относится ко всем иностранным бракам одинаково: Австралия предоставляет возможность расторжения только тех иностранных браков, которые были бы законно признаны, если бы были заключены в Австралии. Поскольку в Законе о браке не признаются однополые браки, заключенные внутри страны, то не признаются (и не расторгаются) и однополые иностранные браки. </w:t>
      </w:r>
    </w:p>
    <w:p w:rsidR="001D1196" w:rsidRPr="002E3D5E" w:rsidRDefault="001D1196" w:rsidP="002E3D5E">
      <w:pPr>
        <w:pStyle w:val="SingleTxtG"/>
        <w:rPr>
          <w:lang w:val="ru-RU"/>
        </w:rPr>
      </w:pPr>
      <w:r w:rsidRPr="002E3D5E">
        <w:rPr>
          <w:lang w:val="ru-RU"/>
        </w:rPr>
        <w:t xml:space="preserve">3. </w:t>
      </w:r>
      <w:r w:rsidRPr="002E3D5E">
        <w:rPr>
          <w:lang w:val="ru-RU"/>
        </w:rPr>
        <w:tab/>
        <w:t xml:space="preserve">Во-вторых, Австралия заявляет, что исключения из вышеупомянутого правила, в соответствии с которыми разрешается расторжение некоторых иностранных браков (полигамных браков и браков между лицами, не достигшими совершеннолетия), не являются дискриминационными. </w:t>
      </w:r>
    </w:p>
    <w:p w:rsidR="001D1196" w:rsidRPr="002E3D5E" w:rsidRDefault="001D1196" w:rsidP="002E3D5E">
      <w:pPr>
        <w:pStyle w:val="SingleTxtG"/>
        <w:rPr>
          <w:lang w:val="ru-RU"/>
        </w:rPr>
      </w:pPr>
      <w:r w:rsidRPr="002E3D5E">
        <w:rPr>
          <w:lang w:val="ru-RU"/>
        </w:rPr>
        <w:t xml:space="preserve">4. </w:t>
      </w:r>
      <w:r w:rsidRPr="002E3D5E">
        <w:rPr>
          <w:lang w:val="ru-RU"/>
        </w:rPr>
        <w:tab/>
        <w:t xml:space="preserve">Комитет основывает свой вывод о дискриминации на втором доводе. Но даже если бы Австралия должным образом обосновала различие в отношении к полигамным бракам и бракам между лицами, не достигшими совершеннолетия, Комитету все равно пришлось бы рассмотреть вопрос о том, является ли дискриминацией отказ в расторжении однополых иностранных браков согласно Закону о браке. </w:t>
      </w:r>
    </w:p>
    <w:p w:rsidR="001D1196" w:rsidRPr="002E3D5E" w:rsidRDefault="001D1196" w:rsidP="002E3D5E">
      <w:pPr>
        <w:pStyle w:val="SingleTxtG"/>
        <w:rPr>
          <w:lang w:val="ru-RU"/>
        </w:rPr>
      </w:pPr>
      <w:r w:rsidRPr="002E3D5E">
        <w:rPr>
          <w:lang w:val="ru-RU"/>
        </w:rPr>
        <w:t xml:space="preserve">5. </w:t>
      </w:r>
      <w:r w:rsidRPr="002E3D5E">
        <w:rPr>
          <w:lang w:val="ru-RU"/>
        </w:rPr>
        <w:tab/>
      </w:r>
      <w:proofErr w:type="gramStart"/>
      <w:r w:rsidRPr="002E3D5E">
        <w:rPr>
          <w:lang w:val="ru-RU"/>
        </w:rPr>
        <w:t>В</w:t>
      </w:r>
      <w:proofErr w:type="gramEnd"/>
      <w:r w:rsidRPr="002E3D5E">
        <w:rPr>
          <w:lang w:val="ru-RU"/>
        </w:rPr>
        <w:t xml:space="preserve"> пункте 1 статьи 5 Закона о браке, в который в 2004</w:t>
      </w:r>
      <w:r w:rsidR="00D65C5D" w:rsidRPr="002E3D5E">
        <w:rPr>
          <w:lang w:val="ru-RU"/>
        </w:rPr>
        <w:t xml:space="preserve"> </w:t>
      </w:r>
      <w:r w:rsidRPr="002E3D5E">
        <w:rPr>
          <w:lang w:val="ru-RU"/>
        </w:rPr>
        <w:t>году были внесены поправки, «брак» определяется как «союз мужчины и женщины». Статья 88</w:t>
      </w:r>
      <w:r w:rsidRPr="002E3D5E">
        <w:t>EA</w:t>
      </w:r>
      <w:r w:rsidRPr="002E3D5E">
        <w:rPr>
          <w:lang w:val="ru-RU"/>
        </w:rPr>
        <w:t xml:space="preserve">, озаглавленная «Некоторые союзы, не являющиеся браками», также предусматривает, что «союз, заключенный в иностранном государстве между: </w:t>
      </w:r>
      <w:r w:rsidRPr="002E3D5E">
        <w:t>a</w:t>
      </w:r>
      <w:r w:rsidRPr="002E3D5E">
        <w:rPr>
          <w:lang w:val="ru-RU"/>
        </w:rPr>
        <w:t xml:space="preserve">) мужчиной и мужчиной, или </w:t>
      </w:r>
      <w:r w:rsidRPr="002E3D5E">
        <w:t>b</w:t>
      </w:r>
      <w:r w:rsidRPr="002E3D5E">
        <w:rPr>
          <w:lang w:val="ru-RU"/>
        </w:rPr>
        <w:t>) женщиной и женщиной, не должен признаваться браком в Австралии». Автор указывает, что эти положения были добавлены, с тем чтобы помешать национальным судам применять принципы общего и частного международного права для признания однополых браков.</w:t>
      </w:r>
    </w:p>
    <w:p w:rsidR="001D1196" w:rsidRPr="002E3D5E" w:rsidRDefault="001D1196" w:rsidP="002E3D5E">
      <w:pPr>
        <w:pStyle w:val="SingleTxtG"/>
        <w:rPr>
          <w:lang w:val="ru-RU"/>
        </w:rPr>
      </w:pPr>
      <w:r w:rsidRPr="002E3D5E">
        <w:rPr>
          <w:lang w:val="ru-RU"/>
        </w:rPr>
        <w:t xml:space="preserve">6. </w:t>
      </w:r>
      <w:r w:rsidRPr="002E3D5E">
        <w:rPr>
          <w:lang w:val="ru-RU"/>
        </w:rPr>
        <w:tab/>
        <w:t>Все остальные запрещенные браки, в том числе полигамные браки, кровосмесительные браки, браки, заключенные без согласия одной из сторон, и браки между лицами, не достигшими совершеннолетия, рассматриваются в статье 23</w:t>
      </w:r>
      <w:r w:rsidRPr="002E3D5E">
        <w:t>B</w:t>
      </w:r>
      <w:r w:rsidRPr="002E3D5E">
        <w:rPr>
          <w:lang w:val="ru-RU"/>
        </w:rPr>
        <w:t xml:space="preserve"> Закона о браке (озаглавленной «Основания для недействительности брака»). Статья</w:t>
      </w:r>
      <w:r w:rsidR="00D65C5D" w:rsidRPr="002E3D5E">
        <w:rPr>
          <w:lang w:val="ru-RU"/>
        </w:rPr>
        <w:t> </w:t>
      </w:r>
      <w:r w:rsidRPr="002E3D5E">
        <w:rPr>
          <w:lang w:val="ru-RU"/>
        </w:rPr>
        <w:t>88</w:t>
      </w:r>
      <w:r w:rsidRPr="002E3D5E">
        <w:t>D</w:t>
      </w:r>
      <w:r w:rsidRPr="002E3D5E">
        <w:rPr>
          <w:lang w:val="ru-RU"/>
        </w:rPr>
        <w:t xml:space="preserve"> аналогичным образом запрещает признание иностранных браков, которые являются полигамными, кровосмесительными, заключены без согласия одной из </w:t>
      </w:r>
      <w:r w:rsidR="002E3D5E" w:rsidRPr="002E3D5E">
        <w:rPr>
          <w:lang w:val="ru-RU"/>
        </w:rPr>
        <w:t>сторон и – в некоторых случаях –</w:t>
      </w:r>
      <w:r w:rsidRPr="002E3D5E">
        <w:rPr>
          <w:lang w:val="ru-RU"/>
        </w:rPr>
        <w:t xml:space="preserve"> между лицами, не достигшими совершеннолетия. Важно отметить, что в Законе о браке вступление в определенные виды недействительных браков считается уголовным преступлением, наказуемым тюремным заключением сроком на пять лет (например, статьи 94–95, полигамные браки и браки между лицами, не достигшими совершеннолетия). </w:t>
      </w:r>
    </w:p>
    <w:p w:rsidR="001D1196" w:rsidRPr="002E3D5E" w:rsidRDefault="001D1196" w:rsidP="002E3D5E">
      <w:pPr>
        <w:pStyle w:val="SingleTxtG"/>
        <w:rPr>
          <w:lang w:val="ru-RU"/>
        </w:rPr>
      </w:pPr>
      <w:r w:rsidRPr="002E3D5E">
        <w:rPr>
          <w:lang w:val="ru-RU"/>
        </w:rPr>
        <w:t xml:space="preserve">7. </w:t>
      </w:r>
      <w:r w:rsidRPr="002E3D5E">
        <w:rPr>
          <w:lang w:val="ru-RU"/>
        </w:rPr>
        <w:tab/>
      </w:r>
      <w:proofErr w:type="gramStart"/>
      <w:r w:rsidRPr="002E3D5E">
        <w:rPr>
          <w:lang w:val="ru-RU"/>
        </w:rPr>
        <w:t>В</w:t>
      </w:r>
      <w:proofErr w:type="gramEnd"/>
      <w:r w:rsidRPr="002E3D5E">
        <w:rPr>
          <w:lang w:val="ru-RU"/>
        </w:rPr>
        <w:t xml:space="preserve"> то же время стороны согласны с тем, что в сегодняшней Австралии однополые союзы получают практически ту же правовую защиту, что и разнополые браки, за исключением доступа к заключению и расторжению брака. С 2008</w:t>
      </w:r>
      <w:r w:rsidR="00D65C5D" w:rsidRPr="002E3D5E">
        <w:rPr>
          <w:lang w:val="ru-RU"/>
        </w:rPr>
        <w:t xml:space="preserve"> </w:t>
      </w:r>
      <w:r w:rsidRPr="002E3D5E">
        <w:rPr>
          <w:lang w:val="ru-RU"/>
        </w:rPr>
        <w:t xml:space="preserve">года федеральное законодательство предоставило фактическим однополым парам </w:t>
      </w:r>
      <w:r w:rsidRPr="002E3D5E">
        <w:rPr>
          <w:lang w:val="ru-RU"/>
        </w:rPr>
        <w:lastRenderedPageBreak/>
        <w:t xml:space="preserve">федеральные пособия и льготы, эквивалентные пособиям и льготам супружеских пар. По словам автора, все австралийские юрисдикции также признают большинство однополых семей в законном порядке и автоматически дают лесбийской партнерше биологической матери полные родительские права. </w:t>
      </w:r>
    </w:p>
    <w:p w:rsidR="001D1196" w:rsidRPr="002E3D5E" w:rsidRDefault="001D1196" w:rsidP="002E3D5E">
      <w:pPr>
        <w:pStyle w:val="SingleTxtG"/>
        <w:rPr>
          <w:lang w:val="ru-RU"/>
        </w:rPr>
      </w:pPr>
      <w:r w:rsidRPr="002E3D5E">
        <w:rPr>
          <w:lang w:val="ru-RU"/>
        </w:rPr>
        <w:t>8.</w:t>
      </w:r>
      <w:r w:rsidRPr="002E3D5E">
        <w:rPr>
          <w:lang w:val="ru-RU"/>
        </w:rPr>
        <w:tab/>
        <w:t>Согласно статье 26 Пакта на Австралии лежит тяжелое бремя демонстрации того, что основанное на запрещенных признаках пола и сексуальной ориентации различие, проводимое в ее законах, касающихся доступа к процедуре развода, не является дискриминационным</w:t>
      </w:r>
      <w:r w:rsidRPr="002E3D5E">
        <w:rPr>
          <w:rStyle w:val="aa"/>
        </w:rPr>
        <w:footnoteReference w:id="12"/>
      </w:r>
      <w:r w:rsidRPr="002E3D5E">
        <w:rPr>
          <w:lang w:val="ru-RU"/>
        </w:rPr>
        <w:t>. В этой связи Австралия неоднократно указывает на содержащийся в Законе о браке запрет однополых браков, приводя его в качестве причины того, почему лицам, состоящим в однополых иностранных браках, отказано в доступе к разводу. Даже если оставить в стороне вопрос о том, обязательно ли рассматривать доступ к разводу аналогично доступу к браку, сам факт того, что во внутреннем законодательстве проводится конкретное различие, не делает это различие недискриминационным, как отмечает Комитет (пункт 8.6).</w:t>
      </w:r>
    </w:p>
    <w:p w:rsidR="001D1196" w:rsidRPr="002E3D5E" w:rsidRDefault="001D1196" w:rsidP="002E3D5E">
      <w:pPr>
        <w:pStyle w:val="SingleTxtG"/>
        <w:rPr>
          <w:lang w:val="ru-RU"/>
        </w:rPr>
      </w:pPr>
      <w:r w:rsidRPr="002E3D5E">
        <w:rPr>
          <w:lang w:val="ru-RU"/>
        </w:rPr>
        <w:t>9.</w:t>
      </w:r>
      <w:r w:rsidRPr="002E3D5E">
        <w:rPr>
          <w:lang w:val="ru-RU"/>
        </w:rPr>
        <w:tab/>
        <w:t xml:space="preserve">Австралия не приводит иных пояснений того, почему различие, проводимое в Законе о браке, является разумным, объективным и служит для достижения допустимой цели, как требуется в статье 26. В частности, ничто в представлении Австралии не объясняет, почему моногамные однополые союзы, заключаемые по взаимному согласию между взрослыми лицами, не являющимися родственниками, и в остальном полностью защищаемые в Австралии, приравниваются к «недействительным» (и преступным) полигамным и кровосмесительным бракам, бракам, заключенным без согласия одной из сторон, и детским бракам для целей заключения и расторжения брака. </w:t>
      </w:r>
    </w:p>
    <w:p w:rsidR="001D1196" w:rsidRPr="002E3D5E" w:rsidRDefault="001D1196" w:rsidP="002E3D5E">
      <w:pPr>
        <w:pStyle w:val="SingleTxtG"/>
        <w:rPr>
          <w:lang w:val="ru-RU"/>
        </w:rPr>
      </w:pPr>
      <w:r w:rsidRPr="002E3D5E">
        <w:rPr>
          <w:lang w:val="ru-RU"/>
        </w:rPr>
        <w:t>10.</w:t>
      </w:r>
      <w:r w:rsidRPr="002E3D5E">
        <w:rPr>
          <w:lang w:val="ru-RU"/>
        </w:rPr>
        <w:tab/>
        <w:t>Единственное предлагаемое обоснование заключается в том, что статья 23 Пакта не требует защиты однополого брака</w:t>
      </w:r>
      <w:r w:rsidRPr="002E3D5E">
        <w:rPr>
          <w:rStyle w:val="aa"/>
        </w:rPr>
        <w:footnoteReference w:id="13"/>
      </w:r>
      <w:r w:rsidR="005A05AD">
        <w:rPr>
          <w:lang w:val="ru-RU"/>
        </w:rPr>
        <w:t>. Тем не менее с грамматической точки зрения</w:t>
      </w:r>
      <w:r w:rsidRPr="002E3D5E">
        <w:rPr>
          <w:lang w:val="ru-RU"/>
        </w:rPr>
        <w:t xml:space="preserve"> ничто в тексте, касающемся позитивной защиты права «мужчин и женщин» на вступление в брак в статье 23 не исключает однополого брака, как признал Европейский суд по правам человека в отношении похожего текста</w:t>
      </w:r>
      <w:r w:rsidRPr="002E3D5E">
        <w:rPr>
          <w:rStyle w:val="aa"/>
        </w:rPr>
        <w:footnoteReference w:id="14"/>
      </w:r>
      <w:r w:rsidRPr="002E3D5E">
        <w:rPr>
          <w:lang w:val="ru-RU"/>
        </w:rPr>
        <w:t>. Кроме того, взаимосвязь между статьей 23 и содержащимися в Пакте запретами на дискриминацию в австралийском контексте не рассматривается</w:t>
      </w:r>
      <w:r w:rsidRPr="002E3D5E">
        <w:rPr>
          <w:rStyle w:val="aa"/>
        </w:rPr>
        <w:footnoteReference w:id="15"/>
      </w:r>
      <w:r w:rsidRPr="002E3D5E">
        <w:rPr>
          <w:lang w:val="ru-RU"/>
        </w:rPr>
        <w:t>.</w:t>
      </w:r>
    </w:p>
    <w:p w:rsidR="001D1196" w:rsidRPr="002E3D5E" w:rsidRDefault="001D1196" w:rsidP="002E3D5E">
      <w:pPr>
        <w:pStyle w:val="SingleTxtG"/>
        <w:rPr>
          <w:lang w:val="ru-RU"/>
        </w:rPr>
      </w:pPr>
      <w:r w:rsidRPr="002E3D5E">
        <w:rPr>
          <w:lang w:val="ru-RU"/>
        </w:rPr>
        <w:t>11.</w:t>
      </w:r>
      <w:r w:rsidRPr="002E3D5E">
        <w:rPr>
          <w:lang w:val="ru-RU"/>
        </w:rPr>
        <w:tab/>
        <w:t>Как в настоящем сообщении, так и в другом недавнем деле</w:t>
      </w:r>
      <w:r w:rsidRPr="002E3D5E">
        <w:rPr>
          <w:rStyle w:val="aa"/>
        </w:rPr>
        <w:footnoteReference w:id="16"/>
      </w:r>
      <w:r w:rsidRPr="002E3D5E">
        <w:rPr>
          <w:lang w:val="ru-RU"/>
        </w:rPr>
        <w:t xml:space="preserve"> авторы подчеркнули отсутствие в Австралии федерального билля о правах или другого юридического механизма, который позволил бы им подать в национальный суд жалобу на законодательство, допускающее дискриминацию по признаку сексуальной ориентации или гендерной идентичности. Прискорбно, что законодательство не </w:t>
      </w:r>
      <w:r w:rsidRPr="002E3D5E">
        <w:rPr>
          <w:lang w:val="ru-RU"/>
        </w:rPr>
        <w:lastRenderedPageBreak/>
        <w:t xml:space="preserve">предоставляет этим лицам никакого способа обжаловать неравное обращение в национальный суд, поскольку подобные вопросы следует рассматривать в первой инстанции. </w:t>
      </w:r>
    </w:p>
    <w:p w:rsidR="008025E6" w:rsidRPr="002E3D5E" w:rsidRDefault="001D1196" w:rsidP="002E3D5E">
      <w:pPr>
        <w:pStyle w:val="SingleTxtG"/>
        <w:rPr>
          <w:lang w:val="ru-RU"/>
        </w:rPr>
      </w:pPr>
      <w:r w:rsidRPr="002E3D5E">
        <w:rPr>
          <w:lang w:val="ru-RU"/>
        </w:rPr>
        <w:t>12.</w:t>
      </w:r>
      <w:r w:rsidRPr="002E3D5E">
        <w:rPr>
          <w:lang w:val="ru-RU"/>
        </w:rPr>
        <w:tab/>
        <w:t>Тем не менее соблюдение Пакта требует от Австралии обоснования ее продолжающегося юридического различия между однополыми и другими браками на разумных, объективных и допустимых основаниях. На мой взгляд, на Австралии лежит значительное бремя разъяснения того, какие веские причины требуют от нее неравного обращения с однополыми и другими парами, желающими вступить в брак или развестись.</w:t>
      </w:r>
    </w:p>
    <w:p w:rsidR="002E3D5E" w:rsidRPr="00677D7B" w:rsidRDefault="002E3D5E" w:rsidP="002E3D5E">
      <w:pPr>
        <w:pStyle w:val="SingleTxtG"/>
        <w:rPr>
          <w:lang w:val="ru-RU"/>
        </w:rPr>
        <w:sectPr w:rsidR="002E3D5E" w:rsidRPr="00677D7B" w:rsidSect="001D1196">
          <w:headerReference w:type="even" r:id="rId15"/>
          <w:footerReference w:type="even" r:id="rId16"/>
          <w:footnotePr>
            <w:numRestart w:val="eachSect"/>
          </w:footnotePr>
          <w:endnotePr>
            <w:numFmt w:val="decimal"/>
          </w:endnotePr>
          <w:pgSz w:w="11906" w:h="16838" w:code="9"/>
          <w:pgMar w:top="1418" w:right="1134" w:bottom="1134" w:left="1134" w:header="851" w:footer="567" w:gutter="0"/>
          <w:cols w:space="708"/>
          <w:docGrid w:linePitch="360"/>
        </w:sectPr>
      </w:pPr>
    </w:p>
    <w:p w:rsidR="002E3D5E" w:rsidRPr="00677D7B" w:rsidRDefault="002E3D5E" w:rsidP="002E3D5E">
      <w:pPr>
        <w:pStyle w:val="HChG"/>
        <w:rPr>
          <w:lang w:val="ru-RU"/>
        </w:rPr>
      </w:pPr>
      <w:r w:rsidRPr="00677D7B">
        <w:rPr>
          <w:lang w:val="ru-RU"/>
        </w:rPr>
        <w:lastRenderedPageBreak/>
        <w:t xml:space="preserve">Приложение </w:t>
      </w:r>
      <w:r w:rsidRPr="002E3D5E">
        <w:t>III</w:t>
      </w:r>
    </w:p>
    <w:p w:rsidR="002E3D5E" w:rsidRPr="00677D7B" w:rsidRDefault="002E3D5E" w:rsidP="002E3D5E">
      <w:pPr>
        <w:pStyle w:val="HChG"/>
        <w:rPr>
          <w:lang w:val="ru-RU"/>
        </w:rPr>
      </w:pPr>
      <w:r w:rsidRPr="00677D7B">
        <w:rPr>
          <w:lang w:val="ru-RU"/>
        </w:rPr>
        <w:tab/>
      </w:r>
      <w:r w:rsidRPr="00677D7B">
        <w:rPr>
          <w:lang w:val="ru-RU"/>
        </w:rPr>
        <w:tab/>
        <w:t xml:space="preserve">Отдельное (несогласное) мнение члена Комитета Ани </w:t>
      </w:r>
      <w:proofErr w:type="spellStart"/>
      <w:r w:rsidRPr="00677D7B">
        <w:rPr>
          <w:lang w:val="ru-RU"/>
        </w:rPr>
        <w:t>Зайберт</w:t>
      </w:r>
      <w:proofErr w:type="spellEnd"/>
      <w:r w:rsidRPr="00677D7B">
        <w:rPr>
          <w:lang w:val="ru-RU"/>
        </w:rPr>
        <w:t xml:space="preserve">-Фор, выраженное совместно с членом Комитета </w:t>
      </w:r>
      <w:proofErr w:type="spellStart"/>
      <w:r w:rsidRPr="00677D7B">
        <w:rPr>
          <w:lang w:val="ru-RU"/>
        </w:rPr>
        <w:t>Фотини</w:t>
      </w:r>
      <w:proofErr w:type="spellEnd"/>
      <w:r w:rsidRPr="00677D7B">
        <w:rPr>
          <w:lang w:val="ru-RU"/>
        </w:rPr>
        <w:t xml:space="preserve"> </w:t>
      </w:r>
      <w:proofErr w:type="spellStart"/>
      <w:r w:rsidRPr="00677D7B">
        <w:rPr>
          <w:lang w:val="ru-RU"/>
        </w:rPr>
        <w:t>Пазарцисом</w:t>
      </w:r>
      <w:proofErr w:type="spellEnd"/>
    </w:p>
    <w:p w:rsidR="002E3D5E" w:rsidRPr="00677D7B" w:rsidRDefault="002E3D5E" w:rsidP="002E3D5E">
      <w:pPr>
        <w:pStyle w:val="SingleTxtG"/>
        <w:rPr>
          <w:lang w:val="ru-RU"/>
        </w:rPr>
      </w:pPr>
      <w:r w:rsidRPr="00677D7B">
        <w:rPr>
          <w:lang w:val="ru-RU"/>
        </w:rPr>
        <w:t>1.</w:t>
      </w:r>
      <w:r w:rsidRPr="00677D7B">
        <w:rPr>
          <w:lang w:val="ru-RU"/>
        </w:rPr>
        <w:tab/>
        <w:t>Мы не можем присоединиться к большинству членов Комитета, которые сделали вывод о нарушении статьи 26 Пакта. Комитет критикует тот факт, что подростки в возрасте 16–18 лет и лица, состоящие в полигамных браках, заключенных за рубежом, имеют доступ к процедуре развода в Австралии, тогда как однополые партнеры, вступившие в брак за рубежом, не имеют доступа к подобной процедуре. По мнению Комитета, объяснение государства-участника относительно разумности, объективности и допустимости различия не является убедительным. При всем уважении к коллегам позволим себе с этим не согласиться.</w:t>
      </w:r>
    </w:p>
    <w:p w:rsidR="002E3D5E" w:rsidRPr="00677D7B" w:rsidRDefault="002E3D5E" w:rsidP="002E3D5E">
      <w:pPr>
        <w:pStyle w:val="SingleTxtG"/>
        <w:rPr>
          <w:lang w:val="ru-RU"/>
        </w:rPr>
      </w:pPr>
      <w:r w:rsidRPr="002E3D5E">
        <w:rPr>
          <w:lang w:val="ru-RU"/>
        </w:rPr>
        <w:t>2.</w:t>
      </w:r>
      <w:r w:rsidRPr="002E3D5E">
        <w:rPr>
          <w:lang w:val="ru-RU"/>
        </w:rPr>
        <w:tab/>
        <w:t>На наш взгляд, Комитет, задача которого заключается в мониторинге защиты прав человека, не учитывает должным образом особенно уязвимое положение, в</w:t>
      </w:r>
      <w:r w:rsidRPr="002E3D5E">
        <w:t> </w:t>
      </w:r>
      <w:r w:rsidRPr="002E3D5E">
        <w:rPr>
          <w:lang w:val="ru-RU"/>
        </w:rPr>
        <w:t xml:space="preserve">которое могут попасть подростки и лица, состоящие в полигамных браках, заключенных за рубежом. </w:t>
      </w:r>
      <w:r w:rsidRPr="00677D7B">
        <w:rPr>
          <w:lang w:val="ru-RU"/>
        </w:rPr>
        <w:t>Женщины, вступившие в брак за рубежом и живущие в полигамных отношениях, могут находиться в сложной ситуации. Хотя их брак не подлежит законному признанию в государстве-участнике, доступ к процедуре развода может быть для них единственным способом покинуть неравные отношения и обратиться за поддержкой, пособиями и помощью, предоставляемыми судами по семейным делам в отношении решения вопросов детей, вопросов имущества и вопросов содержания. Помимо соглашений о разделении имущества и средств правовой защиты, касающихся выполнения родительских обязанностей, процедура развода в подобных обстоятельствах может иметь жизненно важное значение для установления и укрепления отвержения полигамии в отношении полигамного мужа. Это вопрос равной защиты женщин, которую государства-участники обязались обеспечивать в соответствии со статьей 3 Пакта.</w:t>
      </w:r>
    </w:p>
    <w:p w:rsidR="002E3D5E" w:rsidRPr="00677D7B" w:rsidRDefault="002E3D5E" w:rsidP="002E3D5E">
      <w:pPr>
        <w:pStyle w:val="SingleTxtG"/>
        <w:rPr>
          <w:lang w:val="ru-RU"/>
        </w:rPr>
      </w:pPr>
      <w:r w:rsidRPr="00677D7B">
        <w:rPr>
          <w:lang w:val="ru-RU"/>
        </w:rPr>
        <w:t>3.</w:t>
      </w:r>
      <w:r w:rsidRPr="00677D7B">
        <w:rPr>
          <w:lang w:val="ru-RU"/>
        </w:rPr>
        <w:tab/>
        <w:t>В Австралии положение однополых пар, вступивших в брак за рубежом, разительно отличается от положения пар, состоящих в полигамных браках. Автор не привела убедительных доводов в пользу того, что она находилась или находится в ситуации, сопоставимой с ситуацией женщин, состоящих в полигамных браках, что потребовало бы обеспечения ей аналогичного обращения, и не доказала, что ей было отказано в правах таким образом, какой приравнивался бы к дискриминации по смыслу статьи 26. Ее партнерша покинула супружеский дом в 2004</w:t>
      </w:r>
      <w:r w:rsidRPr="002E3D5E">
        <w:t> </w:t>
      </w:r>
      <w:r w:rsidRPr="00677D7B">
        <w:rPr>
          <w:lang w:val="ru-RU"/>
        </w:rPr>
        <w:t>году, и с тех пор они проживают раздельно. После разрыва супружеских отношений автор смогла оформить официальное соглашение о разделе имущества, и она имеет доступ к средствам правовой защиты в соответствии с положениями о выполнении родительских обязанностей Закона о семейном праве. Согласно австралийскому законодательству, оба родителя считаются не состоящими в браке и могут вступить в новые отношения, воспользовавшись Законом об отношениях 2011</w:t>
      </w:r>
      <w:r w:rsidRPr="002E3D5E">
        <w:t> </w:t>
      </w:r>
      <w:r w:rsidRPr="00677D7B">
        <w:rPr>
          <w:lang w:val="ru-RU"/>
        </w:rPr>
        <w:t xml:space="preserve">года. </w:t>
      </w:r>
    </w:p>
    <w:p w:rsidR="002E3D5E" w:rsidRPr="00677D7B" w:rsidRDefault="002E3D5E" w:rsidP="002E3D5E">
      <w:pPr>
        <w:pStyle w:val="SingleTxtG"/>
        <w:rPr>
          <w:lang w:val="ru-RU"/>
        </w:rPr>
      </w:pPr>
      <w:r w:rsidRPr="00677D7B">
        <w:rPr>
          <w:lang w:val="ru-RU"/>
        </w:rPr>
        <w:t>4.</w:t>
      </w:r>
      <w:r w:rsidRPr="00677D7B">
        <w:rPr>
          <w:lang w:val="ru-RU"/>
        </w:rPr>
        <w:tab/>
        <w:t xml:space="preserve">Их положение также отличается от положения подростков в возрасте 16–18 лет, вступивших в брак за рубежом. Согласно австралийскому законодательству, подобные браки считаются законными, как только обе стороны достигнут 16 лет. Для того, чтобы законно разорвать супружеские отношения, они должны иметь доступ к процедуре развода, так же как все остальные лица, вступившие в законный брак в Австралии. Отказ им в доступе к разводу, когда они считаются состоящими в законном браке, может приравниваться к отказу в защите в нарушение статьи 24 Пакта. </w:t>
      </w:r>
    </w:p>
    <w:p w:rsidR="002E3D5E" w:rsidRPr="00677D7B" w:rsidRDefault="002E3D5E" w:rsidP="002E3D5E">
      <w:pPr>
        <w:pStyle w:val="SingleTxtG"/>
        <w:rPr>
          <w:lang w:val="ru-RU"/>
        </w:rPr>
      </w:pPr>
      <w:r w:rsidRPr="00677D7B">
        <w:rPr>
          <w:lang w:val="ru-RU"/>
        </w:rPr>
        <w:t>5.</w:t>
      </w:r>
      <w:r w:rsidRPr="00677D7B">
        <w:rPr>
          <w:lang w:val="ru-RU"/>
        </w:rPr>
        <w:tab/>
        <w:t xml:space="preserve">Исключение для полигамных браков и браков между подростками не делает законодательную основу дискриминационной. Согласно сложившейся юридической практике Комитета, не всякое различие в обращении представляет собой дискриминацию при условии, что критерии такого различия являются разумными и объективными, а задача состоит в том, чтобы достичь цель, которая допускается по </w:t>
      </w:r>
      <w:r w:rsidRPr="00677D7B">
        <w:rPr>
          <w:lang w:val="ru-RU"/>
        </w:rPr>
        <w:lastRenderedPageBreak/>
        <w:t>Пакту</w:t>
      </w:r>
      <w:r w:rsidRPr="002E3D5E">
        <w:rPr>
          <w:rStyle w:val="aa"/>
        </w:rPr>
        <w:footnoteReference w:id="17"/>
      </w:r>
      <w:r w:rsidRPr="00677D7B">
        <w:rPr>
          <w:lang w:val="ru-RU"/>
        </w:rPr>
        <w:t xml:space="preserve">. В данном случае правовые различия в доступе к процедуре развода для однополых пар и для полигамных или подростковых браков, на которые ссылается автор, можно объяснить разумными и объективными основаниями. Причиной различия в обращении является не сексуальная ориентация автора, а особая уязвимость подростков в возрасте 16–18 лет и женщин, состоящих в полигамных браках. Их защита в подобных обстоятельствах не только допустима, но и обязательна в соответствии с Пактом. Соответственно, мы не можем сделать вывод о том, что имело место нарушение статьи 26. </w:t>
      </w:r>
    </w:p>
    <w:p w:rsidR="008025E6" w:rsidRPr="00677D7B" w:rsidRDefault="002E3D5E" w:rsidP="002E3D5E">
      <w:pPr>
        <w:pStyle w:val="SingleTxtG"/>
        <w:rPr>
          <w:lang w:val="ru-RU"/>
        </w:rPr>
      </w:pPr>
      <w:r w:rsidRPr="00677D7B">
        <w:rPr>
          <w:lang w:val="ru-RU"/>
        </w:rPr>
        <w:t>6.</w:t>
      </w:r>
      <w:r w:rsidRPr="00677D7B">
        <w:rPr>
          <w:lang w:val="ru-RU"/>
        </w:rPr>
        <w:tab/>
        <w:t>Мы согласны с большинством в том, что государство-участник не представило глубоких и хорошо аргументированных доводов в пользу своей позиции, однако это не дает Комитету права проводить собственный правовой анализ на базе положений Пакта. Комитету необходимо оценивать, является ли положение лиц, заявляющих о дискриминации по смыслу статьи 26, существенно схожим с положением тех, кто пользуются иным отношением, и можно ли обосновать различие в обращении допустимой целью и разумными и объективными критериями. Когда речь идет о правах, закрепленных в Пакте, мы не можем полагаться исключительно на соображения бремени доказывания.</w:t>
      </w:r>
    </w:p>
    <w:p w:rsidR="002E3D5E" w:rsidRPr="00677D7B" w:rsidRDefault="002E3D5E" w:rsidP="002E3D5E">
      <w:pPr>
        <w:suppressAutoHyphens/>
        <w:spacing w:line="240" w:lineRule="auto"/>
        <w:rPr>
          <w:rFonts w:eastAsia="SimSun" w:cs="Times New Roman"/>
          <w:spacing w:val="0"/>
          <w:w w:val="100"/>
          <w:kern w:val="0"/>
          <w:szCs w:val="20"/>
          <w:lang w:eastAsia="zh-CN"/>
        </w:rPr>
      </w:pPr>
      <w:r w:rsidRPr="002E3D5E">
        <w:rPr>
          <w:spacing w:val="0"/>
          <w:w w:val="100"/>
          <w:kern w:val="0"/>
        </w:rPr>
        <w:br w:type="page"/>
      </w:r>
    </w:p>
    <w:p w:rsidR="00381C24" w:rsidRPr="002E3D5E" w:rsidRDefault="002E3D5E" w:rsidP="002E3D5E">
      <w:pPr>
        <w:pStyle w:val="HChG"/>
      </w:pPr>
      <w:proofErr w:type="spellStart"/>
      <w:r w:rsidRPr="002E3D5E">
        <w:lastRenderedPageBreak/>
        <w:t>Приложение</w:t>
      </w:r>
      <w:proofErr w:type="spellEnd"/>
      <w:r w:rsidRPr="002E3D5E">
        <w:t xml:space="preserve"> IV</w:t>
      </w:r>
    </w:p>
    <w:p w:rsidR="002E3D5E" w:rsidRPr="002E3D5E" w:rsidRDefault="002E3D5E" w:rsidP="002E3D5E">
      <w:pPr>
        <w:pStyle w:val="HChG"/>
      </w:pPr>
      <w:r w:rsidRPr="002E3D5E">
        <w:tab/>
        <w:t>I.</w:t>
      </w:r>
      <w:r w:rsidRPr="002E3D5E">
        <w:tab/>
        <w:t>Observations by the State party on admissibility</w:t>
      </w:r>
    </w:p>
    <w:p w:rsidR="002E3D5E" w:rsidRPr="002E3D5E" w:rsidRDefault="002E3D5E" w:rsidP="002E3D5E">
      <w:pPr>
        <w:pStyle w:val="SingleTxtG"/>
      </w:pPr>
      <w:r w:rsidRPr="002E3D5E">
        <w:t>1.</w:t>
      </w:r>
      <w:r w:rsidRPr="002E3D5E">
        <w:tab/>
        <w:t xml:space="preserve">In a submission dated 27 November 2013, the State party argues that the author’s claims under articles 2 (1), 14 (1) and 26 of the Covenant are inadmissible </w:t>
      </w:r>
      <w:proofErr w:type="spellStart"/>
      <w:r w:rsidRPr="002E3D5E">
        <w:rPr>
          <w:i/>
          <w:iCs/>
        </w:rPr>
        <w:t>ratione</w:t>
      </w:r>
      <w:proofErr w:type="spellEnd"/>
      <w:r w:rsidRPr="002E3D5E">
        <w:rPr>
          <w:i/>
          <w:iCs/>
        </w:rPr>
        <w:t xml:space="preserve"> loci</w:t>
      </w:r>
      <w:r w:rsidRPr="002E3D5E">
        <w:t xml:space="preserve">, under article 1 of the Optional Protocol and article 2 (1) of the Covenant, to the extent that they relate to alleged violations of the Covenant that occurred or may occur outside Australia’s territory and jurisdiction. Foreign same-sex marriages are not recognized under Australian law and, consequently, Australian law provides no mechanism to invalidate such marriages. While Australia accepts that the author is in its jurisdiction, her claim requires Australia to provide a remedy for an action that occurred outside its jurisdiction which has no legal effect within Australia’s jurisdiction. </w:t>
      </w:r>
    </w:p>
    <w:p w:rsidR="002E3D5E" w:rsidRPr="002E3D5E" w:rsidRDefault="002E3D5E" w:rsidP="002E3D5E">
      <w:pPr>
        <w:pStyle w:val="SingleTxtG"/>
      </w:pPr>
      <w:r w:rsidRPr="002E3D5E">
        <w:t>2.</w:t>
      </w:r>
      <w:r w:rsidRPr="002E3D5E">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2E3D5E" w:rsidRPr="002E3D5E" w:rsidRDefault="002E3D5E" w:rsidP="002E3D5E">
      <w:pPr>
        <w:pStyle w:val="SingleTxtG"/>
      </w:pPr>
      <w:r w:rsidRPr="002E3D5E">
        <w:t>3.</w:t>
      </w:r>
      <w:r w:rsidRPr="002E3D5E">
        <w:tab/>
        <w:t xml:space="preserve">Additionally, or in the alternative, the State party submits that a number of the author’s claims of alleged harm are inadmissible </w:t>
      </w:r>
      <w:proofErr w:type="spellStart"/>
      <w:r w:rsidRPr="002E3D5E">
        <w:rPr>
          <w:i/>
          <w:iCs/>
        </w:rPr>
        <w:t>ratione</w:t>
      </w:r>
      <w:proofErr w:type="spellEnd"/>
      <w:r w:rsidRPr="002E3D5E">
        <w:rPr>
          <w:i/>
          <w:iCs/>
        </w:rPr>
        <w:t xml:space="preserve"> loci</w:t>
      </w:r>
      <w:r w:rsidRPr="002E3D5E">
        <w:t xml:space="preserve">, as they concern hypothetical future consequences for her outside Australia’s territory and jurisdiction (see para. 2.9). Australia is not liable for any acts outside its jurisdiction and has no influence over the domestic laws of the United Kingdom of Great Britain and Northern Ireland or Canada. </w:t>
      </w:r>
    </w:p>
    <w:p w:rsidR="002E3D5E" w:rsidRPr="002E3D5E" w:rsidRDefault="002E3D5E" w:rsidP="002E3D5E">
      <w:pPr>
        <w:pStyle w:val="SingleTxtG"/>
      </w:pPr>
      <w:r w:rsidRPr="002E3D5E">
        <w:t>4.</w:t>
      </w:r>
      <w:r w:rsidRPr="002E3D5E">
        <w:tab/>
        <w:t>The State party also submits that aspects of the author’s claims are inadmissible under article 1 of the Optional Protocol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author’s rights, the Committee should rule these aspects of the communication inadmissible. Also, the author appears to make a number of claims on behalf of her daughter, who is not an author of the communication (see para. 5 below). For instance, she argues that Australia’s divorce laws render the federal family courts unable to inquire into her child’s care, welfare and development following the parents’ separation, and that discriminatory laws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2E3D5E" w:rsidRPr="002E3D5E" w:rsidRDefault="002E3D5E" w:rsidP="002E3D5E">
      <w:pPr>
        <w:pStyle w:val="HChG"/>
      </w:pPr>
      <w:r w:rsidRPr="002E3D5E">
        <w:tab/>
        <w:t>II.</w:t>
      </w:r>
      <w:r w:rsidRPr="002E3D5E">
        <w:tab/>
        <w:t>Author’s comments on the State party’s observations on admissibility</w:t>
      </w:r>
    </w:p>
    <w:p w:rsidR="002E3D5E" w:rsidRPr="002E3D5E" w:rsidRDefault="002E3D5E" w:rsidP="002E3D5E">
      <w:pPr>
        <w:pStyle w:val="SingleTxtG"/>
      </w:pPr>
      <w:r w:rsidRPr="002E3D5E">
        <w:t>5.</w:t>
      </w:r>
      <w:r w:rsidRPr="002E3D5E">
        <w:tab/>
        <w:t>The author submitted comments on the State party’s observations on 17 February 2014. She indicates that she wishes to join her daughter as co-author of the communication, highlighting the harm faced by the child as a result of the discrimination faced by the mother. She claims that Australian divorce laws cannot be considered proportionate because, if an objective aim of these laws is to promote the welfare of children, the exclusion of some children from that protection for no reason other than the same-sex nature of their parents’ marriage runs contrary to the stated objective.</w:t>
      </w:r>
    </w:p>
    <w:p w:rsidR="002E3D5E" w:rsidRPr="002E3D5E" w:rsidRDefault="002E3D5E" w:rsidP="002E3D5E">
      <w:pPr>
        <w:pStyle w:val="SingleTxtG"/>
      </w:pPr>
      <w:r w:rsidRPr="002E3D5E">
        <w:t>6.</w:t>
      </w:r>
      <w:r w:rsidRPr="002E3D5E">
        <w:tab/>
        <w:t xml:space="preserve">Had access to the court-based divorce mechanism been available to the author, the family courts would have been prevented by section 55A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mechanisms (such as the ability to subpoena information about the whereabouts of her estranged spouse) which would have benefited the child. These mechanisms might have assisted the author’s daughter in maintaining some form of relationship with her co-mother. They would also have improved the author’s prospects for seeking child support from her estranged spouse, </w:t>
      </w:r>
      <w:r w:rsidRPr="002E3D5E">
        <w:lastRenderedPageBreak/>
        <w:t xml:space="preserve">especially following law reforms in 2008 which opened the child-support scheme to same-sex couples. </w:t>
      </w:r>
    </w:p>
    <w:p w:rsidR="002E3D5E" w:rsidRPr="002E3D5E" w:rsidRDefault="002E3D5E" w:rsidP="002E3D5E">
      <w:pPr>
        <w:pStyle w:val="SingleTxtG"/>
      </w:pPr>
      <w:r w:rsidRPr="002E3D5E">
        <w:t>7.</w:t>
      </w:r>
      <w:r w:rsidRPr="002E3D5E">
        <w:tab/>
        <w:t>The fact that the same-sex marriage took place outside Australia is irrelevant, as the matter complained of is the failure of the State party to provide a mechanism for divorce of same-sex relationships. That mechanism is currently provided within the State party’s jurisdiction to persons in the same position as the author whose marriages involve persons of the opposite sex. Marital status is generally a portable and internationally recognized status which is carried with a person wherever he or she goes. Accordingly, although a divorce order may be granted domestically, it has international effect. To alter one’s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party’s argument that some of the author’s claims are hypothetical, the author responds that she has experienced and continues to experience harm domestically.</w:t>
      </w:r>
    </w:p>
    <w:p w:rsidR="002E3D5E" w:rsidRPr="002E3D5E" w:rsidRDefault="002E3D5E" w:rsidP="002E3D5E">
      <w:pPr>
        <w:pStyle w:val="SingleTxtG"/>
      </w:pPr>
      <w:r w:rsidRPr="002E3D5E">
        <w:t>8.</w:t>
      </w:r>
      <w:r w:rsidRPr="002E3D5E">
        <w:tab/>
        <w:t xml:space="preserve">The author submits that there is nothing theoretical about her situation as the law has been applied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nations which now do or the way in which the author herself identifies. By denying the author the mechanism to change her status Australia has denied her a degree of self-determination over a marker of her personal identity. In analogous cases the Committee has acknowledged, especially in relation to article 17 of the Covenant, that interference with a person’s ability to self-determine markers of their identity, such as name, is a real and tangible harm. </w:t>
      </w:r>
    </w:p>
    <w:p w:rsidR="002E3D5E" w:rsidRPr="002E3D5E" w:rsidRDefault="002E3D5E" w:rsidP="002E3D5E">
      <w:pPr>
        <w:pStyle w:val="SingleTxtG"/>
      </w:pPr>
      <w:r w:rsidRPr="002E3D5E">
        <w:t>9.</w:t>
      </w:r>
      <w:r w:rsidRPr="002E3D5E">
        <w:tab/>
        <w:t xml:space="preserve">Australia’s refusal to allow the author to access a mechanism for finally resolving and adjusting her marital status leaves her in a position of vulnerability and anxiety. She is constantly forced to make declarations as to her marital status — for example, on government forms, to employers, to service providers — which expose her to vulnerability, humiliation and anxiety. In some cases, those declarations are reinforced by the risk of criminal sanction for knowingly making false declarations. Thus, the author faces constant dilemmas as, while in Australia she is not recognized as married, she is also neither properly “single” nor “divorced”, and she remains married in those countries which recognize her status. In the circumstances, the State party’s submission that she is not a victim or has not suffered harm are untenable. </w:t>
      </w:r>
    </w:p>
    <w:p w:rsidR="002E3D5E" w:rsidRPr="002E3D5E" w:rsidRDefault="002E3D5E" w:rsidP="002E3D5E">
      <w:pPr>
        <w:pStyle w:val="SingleTxtG"/>
      </w:pPr>
      <w:r w:rsidRPr="002E3D5E">
        <w:t>10.</w:t>
      </w:r>
      <w:r w:rsidRPr="002E3D5E">
        <w:tab/>
        <w:t>The author’s submissions on the effect of discriminatory laws on lesbians and gay men are directed towards the lack of any justification for the discrimination in Australia’s divorce law. The State party has not disputed the fundamental tenet of this evidence, namely that discriminatory laws foster prejudicial environments and have been shown to contribute to negative mental effects among this population. The author, as a member of the group which has been targeted by this legal discrimination, therefore also suffers from the general harm perpetuated against lesbians and gay men from discriminatory laws.</w:t>
      </w:r>
    </w:p>
    <w:p w:rsidR="002E3D5E" w:rsidRPr="002E3D5E" w:rsidRDefault="002E3D5E" w:rsidP="002E3D5E">
      <w:pPr>
        <w:suppressAutoHyphens/>
        <w:spacing w:before="240"/>
        <w:jc w:val="center"/>
        <w:rPr>
          <w:spacing w:val="0"/>
          <w:w w:val="100"/>
          <w:kern w:val="0"/>
          <w:u w:val="single"/>
          <w:lang w:val="en-US"/>
        </w:rPr>
      </w:pPr>
      <w:r w:rsidRPr="002E3D5E">
        <w:rPr>
          <w:spacing w:val="0"/>
          <w:w w:val="100"/>
          <w:kern w:val="0"/>
          <w:u w:val="single"/>
          <w:lang w:val="en-US"/>
        </w:rPr>
        <w:tab/>
      </w:r>
      <w:r w:rsidRPr="002E3D5E">
        <w:rPr>
          <w:spacing w:val="0"/>
          <w:w w:val="100"/>
          <w:kern w:val="0"/>
          <w:u w:val="single"/>
          <w:lang w:val="en-US"/>
        </w:rPr>
        <w:tab/>
      </w:r>
      <w:r w:rsidRPr="002E3D5E">
        <w:rPr>
          <w:spacing w:val="0"/>
          <w:w w:val="100"/>
          <w:kern w:val="0"/>
          <w:u w:val="single"/>
          <w:lang w:val="en-US"/>
        </w:rPr>
        <w:tab/>
      </w:r>
    </w:p>
    <w:p w:rsidR="002E3D5E" w:rsidRPr="002E3D5E" w:rsidRDefault="002E3D5E" w:rsidP="002E3D5E">
      <w:pPr>
        <w:pStyle w:val="SingleTxtG"/>
        <w:rPr>
          <w:lang w:val="en-US"/>
        </w:rPr>
      </w:pPr>
    </w:p>
    <w:sectPr w:rsidR="002E3D5E" w:rsidRPr="002E3D5E" w:rsidSect="001D1196">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CD" w:rsidRPr="00A312BC" w:rsidRDefault="002727CD" w:rsidP="00A312BC"/>
  </w:endnote>
  <w:endnote w:type="continuationSeparator" w:id="0">
    <w:p w:rsidR="002727CD" w:rsidRPr="00A312BC" w:rsidRDefault="002727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CD" w:rsidRPr="008025E6" w:rsidRDefault="002727CD">
    <w:pPr>
      <w:pStyle w:val="a8"/>
    </w:pPr>
    <w:r w:rsidRPr="008025E6">
      <w:rPr>
        <w:b/>
        <w:sz w:val="18"/>
      </w:rPr>
      <w:fldChar w:fldCharType="begin"/>
    </w:r>
    <w:r w:rsidRPr="008025E6">
      <w:rPr>
        <w:b/>
        <w:sz w:val="18"/>
      </w:rPr>
      <w:instrText xml:space="preserve"> PAGE  \* MERGEFORMAT </w:instrText>
    </w:r>
    <w:r w:rsidRPr="008025E6">
      <w:rPr>
        <w:b/>
        <w:sz w:val="18"/>
      </w:rPr>
      <w:fldChar w:fldCharType="separate"/>
    </w:r>
    <w:r w:rsidR="00633FEC">
      <w:rPr>
        <w:b/>
        <w:noProof/>
        <w:sz w:val="18"/>
      </w:rPr>
      <w:t>16</w:t>
    </w:r>
    <w:r w:rsidRPr="008025E6">
      <w:rPr>
        <w:b/>
        <w:sz w:val="18"/>
      </w:rPr>
      <w:fldChar w:fldCharType="end"/>
    </w:r>
    <w:r>
      <w:rPr>
        <w:b/>
        <w:sz w:val="18"/>
      </w:rPr>
      <w:tab/>
    </w:r>
    <w:r>
      <w:t>GE.17-19005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CD" w:rsidRPr="008025E6" w:rsidRDefault="002727CD" w:rsidP="008025E6">
    <w:pPr>
      <w:pStyle w:val="a8"/>
      <w:tabs>
        <w:tab w:val="clear" w:pos="9639"/>
        <w:tab w:val="right" w:pos="9638"/>
      </w:tabs>
      <w:rPr>
        <w:b/>
        <w:sz w:val="18"/>
      </w:rPr>
    </w:pPr>
    <w:r>
      <w:t>GE.17-19005</w:t>
    </w:r>
    <w:r>
      <w:tab/>
    </w:r>
    <w:r w:rsidRPr="008025E6">
      <w:rPr>
        <w:b/>
        <w:sz w:val="18"/>
      </w:rPr>
      <w:fldChar w:fldCharType="begin"/>
    </w:r>
    <w:r w:rsidRPr="008025E6">
      <w:rPr>
        <w:b/>
        <w:sz w:val="18"/>
      </w:rPr>
      <w:instrText xml:space="preserve"> PAGE  \* MERGEFORMAT </w:instrText>
    </w:r>
    <w:r w:rsidRPr="008025E6">
      <w:rPr>
        <w:b/>
        <w:sz w:val="18"/>
      </w:rPr>
      <w:fldChar w:fldCharType="separate"/>
    </w:r>
    <w:r w:rsidR="00633FEC">
      <w:rPr>
        <w:b/>
        <w:noProof/>
        <w:sz w:val="18"/>
      </w:rPr>
      <w:t>21</w:t>
    </w:r>
    <w:r w:rsidRPr="008025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CD" w:rsidRPr="008025E6" w:rsidRDefault="002727CD" w:rsidP="008025E6">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17-19005  (R)</w:t>
    </w:r>
    <w:r>
      <w:rPr>
        <w:lang w:val="en-US"/>
      </w:rPr>
      <w:t xml:space="preserve">  200418  250418</w:t>
    </w:r>
    <w:r>
      <w:br/>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sidRPr="008025E6">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CCPR/C/119/D/2216/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96" w:rsidRPr="008025E6" w:rsidRDefault="001D1196">
    <w:pPr>
      <w:pStyle w:val="a8"/>
    </w:pPr>
    <w:r w:rsidRPr="008025E6">
      <w:rPr>
        <w:b/>
        <w:sz w:val="18"/>
      </w:rPr>
      <w:fldChar w:fldCharType="begin"/>
    </w:r>
    <w:r w:rsidRPr="008025E6">
      <w:rPr>
        <w:b/>
        <w:sz w:val="18"/>
      </w:rPr>
      <w:instrText xml:space="preserve"> PAGE  \* MERGEFORMAT </w:instrText>
    </w:r>
    <w:r w:rsidRPr="008025E6">
      <w:rPr>
        <w:b/>
        <w:sz w:val="18"/>
      </w:rPr>
      <w:fldChar w:fldCharType="separate"/>
    </w:r>
    <w:r w:rsidR="00633FEC">
      <w:rPr>
        <w:b/>
        <w:noProof/>
        <w:sz w:val="18"/>
      </w:rPr>
      <w:t>20</w:t>
    </w:r>
    <w:r w:rsidRPr="008025E6">
      <w:rPr>
        <w:b/>
        <w:sz w:val="18"/>
      </w:rPr>
      <w:fldChar w:fldCharType="end"/>
    </w:r>
    <w:r>
      <w:rPr>
        <w:b/>
        <w:sz w:val="18"/>
      </w:rPr>
      <w:tab/>
    </w:r>
    <w:r>
      <w:t>GE.17-19005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CD" w:rsidRPr="001075E9" w:rsidRDefault="002727CD" w:rsidP="001075E9">
      <w:pPr>
        <w:tabs>
          <w:tab w:val="right" w:pos="2155"/>
        </w:tabs>
        <w:spacing w:after="80" w:line="240" w:lineRule="auto"/>
        <w:ind w:left="680"/>
        <w:rPr>
          <w:u w:val="single"/>
        </w:rPr>
      </w:pPr>
      <w:r>
        <w:rPr>
          <w:u w:val="single"/>
        </w:rPr>
        <w:tab/>
      </w:r>
    </w:p>
  </w:footnote>
  <w:footnote w:type="continuationSeparator" w:id="0">
    <w:p w:rsidR="002727CD" w:rsidRDefault="002727CD" w:rsidP="00407B78">
      <w:pPr>
        <w:tabs>
          <w:tab w:val="right" w:pos="2155"/>
        </w:tabs>
        <w:spacing w:after="80"/>
        <w:ind w:left="680"/>
        <w:rPr>
          <w:u w:val="single"/>
        </w:rPr>
      </w:pPr>
      <w:r>
        <w:rPr>
          <w:u w:val="single"/>
        </w:rPr>
        <w:tab/>
      </w:r>
    </w:p>
  </w:footnote>
  <w:footnote w:id="1">
    <w:p w:rsidR="002727CD" w:rsidRPr="002E3D5E" w:rsidRDefault="002727CD" w:rsidP="000F4A77">
      <w:pPr>
        <w:pStyle w:val="ad"/>
        <w:rPr>
          <w:spacing w:val="0"/>
          <w:w w:val="100"/>
          <w:kern w:val="0"/>
          <w:lang w:val="ru-RU"/>
        </w:rPr>
      </w:pPr>
      <w:r w:rsidRPr="002E3D5E">
        <w:rPr>
          <w:spacing w:val="0"/>
          <w:w w:val="100"/>
          <w:kern w:val="0"/>
        </w:rPr>
        <w:tab/>
      </w:r>
      <w:r w:rsidRPr="002E3D5E">
        <w:rPr>
          <w:spacing w:val="0"/>
          <w:w w:val="100"/>
          <w:kern w:val="0"/>
          <w:sz w:val="20"/>
          <w:lang w:val="ru-RU"/>
        </w:rPr>
        <w:t>*</w:t>
      </w:r>
      <w:r w:rsidRPr="002E3D5E">
        <w:rPr>
          <w:spacing w:val="0"/>
          <w:w w:val="100"/>
          <w:kern w:val="0"/>
          <w:lang w:val="ru-RU"/>
        </w:rPr>
        <w:tab/>
      </w:r>
      <w:r w:rsidRPr="002E3D5E">
        <w:rPr>
          <w:spacing w:val="0"/>
          <w:w w:val="100"/>
          <w:kern w:val="0"/>
          <w:szCs w:val="18"/>
          <w:lang w:val="ru-RU"/>
        </w:rPr>
        <w:t xml:space="preserve">Приняты </w:t>
      </w:r>
      <w:r w:rsidRPr="002E3D5E">
        <w:rPr>
          <w:spacing w:val="0"/>
          <w:w w:val="100"/>
          <w:kern w:val="0"/>
          <w:lang w:val="ru-RU"/>
        </w:rPr>
        <w:t>Комитетом</w:t>
      </w:r>
      <w:r w:rsidRPr="002E3D5E">
        <w:rPr>
          <w:spacing w:val="0"/>
          <w:w w:val="100"/>
          <w:kern w:val="0"/>
          <w:szCs w:val="18"/>
          <w:lang w:val="ru-RU"/>
        </w:rPr>
        <w:t xml:space="preserve"> на его</w:t>
      </w:r>
      <w:r w:rsidRPr="002E3D5E">
        <w:rPr>
          <w:spacing w:val="0"/>
          <w:w w:val="100"/>
          <w:kern w:val="0"/>
          <w:lang w:val="ru-RU"/>
        </w:rPr>
        <w:t xml:space="preserve"> 119-й сессии (6–29 марта 2017 года).</w:t>
      </w:r>
    </w:p>
  </w:footnote>
  <w:footnote w:id="2">
    <w:p w:rsidR="002727CD" w:rsidRPr="002E3D5E" w:rsidRDefault="002727CD" w:rsidP="00E47825">
      <w:pPr>
        <w:pStyle w:val="ad"/>
        <w:rPr>
          <w:spacing w:val="0"/>
          <w:w w:val="100"/>
          <w:kern w:val="0"/>
          <w:lang w:val="ru-RU"/>
        </w:rPr>
      </w:pPr>
      <w:r w:rsidRPr="002E3D5E">
        <w:rPr>
          <w:spacing w:val="0"/>
          <w:w w:val="100"/>
          <w:kern w:val="0"/>
          <w:lang w:val="ru-RU"/>
        </w:rPr>
        <w:tab/>
      </w:r>
      <w:r w:rsidRPr="002E3D5E">
        <w:rPr>
          <w:bCs/>
          <w:spacing w:val="0"/>
          <w:w w:val="100"/>
          <w:kern w:val="0"/>
          <w:sz w:val="20"/>
          <w:lang w:val="ru-RU"/>
        </w:rPr>
        <w:t>**</w:t>
      </w:r>
      <w:r w:rsidRPr="002E3D5E">
        <w:rPr>
          <w:spacing w:val="0"/>
          <w:w w:val="100"/>
          <w:kern w:val="0"/>
          <w:lang w:val="ru-RU"/>
        </w:rPr>
        <w:tab/>
      </w:r>
      <w:proofErr w:type="gramStart"/>
      <w:r w:rsidRPr="002E3D5E">
        <w:rPr>
          <w:spacing w:val="0"/>
          <w:w w:val="100"/>
          <w:kern w:val="0"/>
          <w:lang w:val="ru-RU"/>
        </w:rPr>
        <w:t>В</w:t>
      </w:r>
      <w:proofErr w:type="gramEnd"/>
      <w:r w:rsidRPr="002E3D5E">
        <w:rPr>
          <w:spacing w:val="0"/>
          <w:w w:val="100"/>
          <w:kern w:val="0"/>
          <w:lang w:val="ru-RU"/>
        </w:rPr>
        <w:t xml:space="preserve"> рассмотрении настоящего сообщения принимали участие</w:t>
      </w:r>
      <w:r w:rsidR="002E3D5E" w:rsidRPr="002E3D5E">
        <w:rPr>
          <w:spacing w:val="0"/>
          <w:w w:val="100"/>
          <w:kern w:val="0"/>
          <w:lang w:val="ru-RU"/>
        </w:rPr>
        <w:t xml:space="preserve"> следующие члены Комитета: Таня </w:t>
      </w:r>
      <w:r w:rsidRPr="002E3D5E">
        <w:rPr>
          <w:spacing w:val="0"/>
          <w:w w:val="100"/>
          <w:kern w:val="0"/>
          <w:lang w:val="ru-RU"/>
        </w:rPr>
        <w:t xml:space="preserve">Мария </w:t>
      </w:r>
      <w:proofErr w:type="spellStart"/>
      <w:r w:rsidRPr="002E3D5E">
        <w:rPr>
          <w:spacing w:val="0"/>
          <w:w w:val="100"/>
          <w:kern w:val="0"/>
          <w:lang w:val="ru-RU"/>
        </w:rPr>
        <w:t>Абдо</w:t>
      </w:r>
      <w:proofErr w:type="spellEnd"/>
      <w:r w:rsidRPr="002E3D5E">
        <w:rPr>
          <w:spacing w:val="0"/>
          <w:w w:val="100"/>
          <w:kern w:val="0"/>
          <w:lang w:val="ru-RU"/>
        </w:rPr>
        <w:t xml:space="preserve"> </w:t>
      </w:r>
      <w:proofErr w:type="spellStart"/>
      <w:r w:rsidRPr="002E3D5E">
        <w:rPr>
          <w:spacing w:val="0"/>
          <w:w w:val="100"/>
          <w:kern w:val="0"/>
          <w:lang w:val="ru-RU"/>
        </w:rPr>
        <w:t>Рочолл</w:t>
      </w:r>
      <w:proofErr w:type="spellEnd"/>
      <w:r w:rsidRPr="002E3D5E">
        <w:rPr>
          <w:spacing w:val="0"/>
          <w:w w:val="100"/>
          <w:kern w:val="0"/>
          <w:lang w:val="ru-RU"/>
        </w:rPr>
        <w:t xml:space="preserve">, </w:t>
      </w:r>
      <w:proofErr w:type="spellStart"/>
      <w:r w:rsidRPr="002E3D5E">
        <w:rPr>
          <w:spacing w:val="0"/>
          <w:w w:val="100"/>
          <w:kern w:val="0"/>
          <w:lang w:val="ru-RU"/>
        </w:rPr>
        <w:t>Ядх</w:t>
      </w:r>
      <w:proofErr w:type="spellEnd"/>
      <w:r w:rsidRPr="002E3D5E">
        <w:rPr>
          <w:spacing w:val="0"/>
          <w:w w:val="100"/>
          <w:kern w:val="0"/>
          <w:lang w:val="ru-RU"/>
        </w:rPr>
        <w:t xml:space="preserve"> Бен </w:t>
      </w:r>
      <w:proofErr w:type="spellStart"/>
      <w:r w:rsidRPr="002E3D5E">
        <w:rPr>
          <w:spacing w:val="0"/>
          <w:w w:val="100"/>
          <w:kern w:val="0"/>
          <w:lang w:val="ru-RU"/>
        </w:rPr>
        <w:t>Ашур</w:t>
      </w:r>
      <w:proofErr w:type="spellEnd"/>
      <w:r w:rsidRPr="002E3D5E">
        <w:rPr>
          <w:spacing w:val="0"/>
          <w:w w:val="100"/>
          <w:kern w:val="0"/>
          <w:lang w:val="ru-RU"/>
        </w:rPr>
        <w:t xml:space="preserve">, Илзе </w:t>
      </w:r>
      <w:proofErr w:type="spellStart"/>
      <w:r w:rsidRPr="002E3D5E">
        <w:rPr>
          <w:spacing w:val="0"/>
          <w:w w:val="100"/>
          <w:kern w:val="0"/>
          <w:lang w:val="ru-RU"/>
        </w:rPr>
        <w:t>Брандс</w:t>
      </w:r>
      <w:proofErr w:type="spellEnd"/>
      <w:r w:rsidRPr="002E3D5E">
        <w:rPr>
          <w:spacing w:val="0"/>
          <w:w w:val="100"/>
          <w:kern w:val="0"/>
          <w:lang w:val="ru-RU"/>
        </w:rPr>
        <w:t xml:space="preserve"> </w:t>
      </w:r>
      <w:proofErr w:type="spellStart"/>
      <w:r w:rsidRPr="002E3D5E">
        <w:rPr>
          <w:spacing w:val="0"/>
          <w:w w:val="100"/>
          <w:kern w:val="0"/>
          <w:lang w:val="ru-RU"/>
        </w:rPr>
        <w:t>Керис</w:t>
      </w:r>
      <w:proofErr w:type="spellEnd"/>
      <w:r w:rsidRPr="002E3D5E">
        <w:rPr>
          <w:spacing w:val="0"/>
          <w:w w:val="100"/>
          <w:kern w:val="0"/>
          <w:lang w:val="ru-RU"/>
        </w:rPr>
        <w:t xml:space="preserve">, Марго </w:t>
      </w:r>
      <w:proofErr w:type="spellStart"/>
      <w:r w:rsidRPr="002E3D5E">
        <w:rPr>
          <w:spacing w:val="0"/>
          <w:w w:val="100"/>
          <w:kern w:val="0"/>
          <w:lang w:val="ru-RU"/>
        </w:rPr>
        <w:t>Ватервал</w:t>
      </w:r>
      <w:proofErr w:type="spellEnd"/>
      <w:r w:rsidRPr="002E3D5E">
        <w:rPr>
          <w:spacing w:val="0"/>
          <w:w w:val="100"/>
          <w:kern w:val="0"/>
          <w:lang w:val="ru-RU"/>
        </w:rPr>
        <w:t xml:space="preserve">, Аня </w:t>
      </w:r>
      <w:proofErr w:type="spellStart"/>
      <w:r w:rsidRPr="002E3D5E">
        <w:rPr>
          <w:spacing w:val="0"/>
          <w:w w:val="100"/>
          <w:kern w:val="0"/>
          <w:lang w:val="ru-RU"/>
        </w:rPr>
        <w:t>Зайберт</w:t>
      </w:r>
      <w:proofErr w:type="spellEnd"/>
      <w:r w:rsidRPr="002E3D5E">
        <w:rPr>
          <w:spacing w:val="0"/>
          <w:w w:val="100"/>
          <w:kern w:val="0"/>
          <w:lang w:val="ru-RU"/>
        </w:rPr>
        <w:t xml:space="preserve">-Фор, </w:t>
      </w:r>
      <w:proofErr w:type="spellStart"/>
      <w:r w:rsidRPr="002E3D5E">
        <w:rPr>
          <w:spacing w:val="0"/>
          <w:w w:val="100"/>
          <w:kern w:val="0"/>
          <w:lang w:val="ru-RU"/>
        </w:rPr>
        <w:t>Юдзи</w:t>
      </w:r>
      <w:proofErr w:type="spellEnd"/>
      <w:r w:rsidRPr="002E3D5E">
        <w:rPr>
          <w:spacing w:val="0"/>
          <w:w w:val="100"/>
          <w:kern w:val="0"/>
          <w:lang w:val="ru-RU"/>
        </w:rPr>
        <w:t xml:space="preserve"> </w:t>
      </w:r>
      <w:proofErr w:type="spellStart"/>
      <w:r w:rsidRPr="002E3D5E">
        <w:rPr>
          <w:spacing w:val="0"/>
          <w:w w:val="100"/>
          <w:kern w:val="0"/>
          <w:lang w:val="ru-RU"/>
        </w:rPr>
        <w:t>Ивасава</w:t>
      </w:r>
      <w:proofErr w:type="spellEnd"/>
      <w:r w:rsidRPr="002E3D5E">
        <w:rPr>
          <w:spacing w:val="0"/>
          <w:w w:val="100"/>
          <w:kern w:val="0"/>
          <w:lang w:val="ru-RU"/>
        </w:rPr>
        <w:t xml:space="preserve"> Сара Кливленд, </w:t>
      </w:r>
      <w:proofErr w:type="spellStart"/>
      <w:r w:rsidRPr="002E3D5E">
        <w:rPr>
          <w:spacing w:val="0"/>
          <w:w w:val="100"/>
          <w:kern w:val="0"/>
          <w:lang w:val="ru-RU"/>
        </w:rPr>
        <w:t>Бамариам</w:t>
      </w:r>
      <w:proofErr w:type="spellEnd"/>
      <w:r w:rsidRPr="002E3D5E">
        <w:rPr>
          <w:spacing w:val="0"/>
          <w:w w:val="100"/>
          <w:kern w:val="0"/>
          <w:lang w:val="ru-RU"/>
        </w:rPr>
        <w:t xml:space="preserve"> </w:t>
      </w:r>
      <w:proofErr w:type="spellStart"/>
      <w:r w:rsidRPr="002E3D5E">
        <w:rPr>
          <w:spacing w:val="0"/>
          <w:w w:val="100"/>
          <w:kern w:val="0"/>
          <w:lang w:val="ru-RU"/>
        </w:rPr>
        <w:t>Койта</w:t>
      </w:r>
      <w:proofErr w:type="spellEnd"/>
      <w:r w:rsidRPr="002E3D5E">
        <w:rPr>
          <w:spacing w:val="0"/>
          <w:w w:val="100"/>
          <w:kern w:val="0"/>
          <w:lang w:val="ru-RU"/>
        </w:rPr>
        <w:t xml:space="preserve">, </w:t>
      </w:r>
      <w:proofErr w:type="spellStart"/>
      <w:r w:rsidRPr="002E3D5E">
        <w:rPr>
          <w:spacing w:val="0"/>
          <w:w w:val="100"/>
          <w:kern w:val="0"/>
          <w:lang w:val="ru-RU"/>
        </w:rPr>
        <w:t>Марсия</w:t>
      </w:r>
      <w:proofErr w:type="spellEnd"/>
      <w:r w:rsidRPr="002E3D5E">
        <w:rPr>
          <w:spacing w:val="0"/>
          <w:w w:val="100"/>
          <w:kern w:val="0"/>
          <w:lang w:val="ru-RU"/>
        </w:rPr>
        <w:t xml:space="preserve"> Дж. В. Кран, Дункан Лаки </w:t>
      </w:r>
      <w:proofErr w:type="spellStart"/>
      <w:r w:rsidRPr="002E3D5E">
        <w:rPr>
          <w:spacing w:val="0"/>
          <w:w w:val="100"/>
          <w:kern w:val="0"/>
          <w:lang w:val="ru-RU"/>
        </w:rPr>
        <w:t>Мухумуза</w:t>
      </w:r>
      <w:proofErr w:type="spellEnd"/>
      <w:r w:rsidRPr="002E3D5E">
        <w:rPr>
          <w:spacing w:val="0"/>
          <w:w w:val="100"/>
          <w:kern w:val="0"/>
          <w:lang w:val="ru-RU"/>
        </w:rPr>
        <w:t xml:space="preserve">, </w:t>
      </w:r>
      <w:proofErr w:type="spellStart"/>
      <w:r w:rsidRPr="002E3D5E">
        <w:rPr>
          <w:spacing w:val="0"/>
          <w:w w:val="100"/>
          <w:kern w:val="0"/>
          <w:lang w:val="ru-RU"/>
        </w:rPr>
        <w:t>Фотини</w:t>
      </w:r>
      <w:proofErr w:type="spellEnd"/>
      <w:r w:rsidRPr="002E3D5E">
        <w:rPr>
          <w:spacing w:val="0"/>
          <w:w w:val="100"/>
          <w:kern w:val="0"/>
          <w:lang w:val="ru-RU"/>
        </w:rPr>
        <w:t xml:space="preserve"> </w:t>
      </w:r>
      <w:proofErr w:type="spellStart"/>
      <w:r w:rsidRPr="002E3D5E">
        <w:rPr>
          <w:spacing w:val="0"/>
          <w:w w:val="100"/>
          <w:kern w:val="0"/>
          <w:lang w:val="ru-RU"/>
        </w:rPr>
        <w:t>Пазарцис</w:t>
      </w:r>
      <w:proofErr w:type="spellEnd"/>
      <w:r w:rsidRPr="002E3D5E">
        <w:rPr>
          <w:spacing w:val="0"/>
          <w:w w:val="100"/>
          <w:kern w:val="0"/>
          <w:lang w:val="ru-RU"/>
        </w:rPr>
        <w:t xml:space="preserve">, </w:t>
      </w:r>
      <w:proofErr w:type="spellStart"/>
      <w:r w:rsidRPr="002E3D5E">
        <w:rPr>
          <w:spacing w:val="0"/>
          <w:w w:val="100"/>
          <w:kern w:val="0"/>
          <w:lang w:val="ru-RU"/>
        </w:rPr>
        <w:t>Мауро</w:t>
      </w:r>
      <w:proofErr w:type="spellEnd"/>
      <w:r w:rsidRPr="002E3D5E">
        <w:rPr>
          <w:spacing w:val="0"/>
          <w:w w:val="100"/>
          <w:kern w:val="0"/>
          <w:lang w:val="ru-RU"/>
        </w:rPr>
        <w:t xml:space="preserve"> </w:t>
      </w:r>
      <w:proofErr w:type="spellStart"/>
      <w:r w:rsidRPr="002E3D5E">
        <w:rPr>
          <w:spacing w:val="0"/>
          <w:w w:val="100"/>
          <w:kern w:val="0"/>
          <w:lang w:val="ru-RU"/>
        </w:rPr>
        <w:t>Полити</w:t>
      </w:r>
      <w:proofErr w:type="spellEnd"/>
      <w:r w:rsidRPr="002E3D5E">
        <w:rPr>
          <w:spacing w:val="0"/>
          <w:w w:val="100"/>
          <w:kern w:val="0"/>
          <w:lang w:val="ru-RU"/>
        </w:rPr>
        <w:t xml:space="preserve">, </w:t>
      </w:r>
      <w:proofErr w:type="spellStart"/>
      <w:r w:rsidRPr="002E3D5E">
        <w:rPr>
          <w:spacing w:val="0"/>
          <w:w w:val="100"/>
          <w:kern w:val="0"/>
          <w:lang w:val="ru-RU"/>
        </w:rPr>
        <w:t>Жозе</w:t>
      </w:r>
      <w:proofErr w:type="spellEnd"/>
      <w:r w:rsidRPr="002E3D5E">
        <w:rPr>
          <w:spacing w:val="0"/>
          <w:w w:val="100"/>
          <w:kern w:val="0"/>
          <w:lang w:val="ru-RU"/>
        </w:rPr>
        <w:t xml:space="preserve"> Мануэл </w:t>
      </w:r>
      <w:proofErr w:type="spellStart"/>
      <w:r w:rsidRPr="002E3D5E">
        <w:rPr>
          <w:spacing w:val="0"/>
          <w:w w:val="100"/>
          <w:kern w:val="0"/>
          <w:lang w:val="ru-RU"/>
        </w:rPr>
        <w:t>Сантуш</w:t>
      </w:r>
      <w:proofErr w:type="spellEnd"/>
      <w:r w:rsidRPr="002E3D5E">
        <w:rPr>
          <w:spacing w:val="0"/>
          <w:w w:val="100"/>
          <w:kern w:val="0"/>
          <w:lang w:val="ru-RU"/>
        </w:rPr>
        <w:t xml:space="preserve"> </w:t>
      </w:r>
      <w:proofErr w:type="spellStart"/>
      <w:r w:rsidRPr="002E3D5E">
        <w:rPr>
          <w:spacing w:val="0"/>
          <w:w w:val="100"/>
          <w:kern w:val="0"/>
          <w:lang w:val="ru-RU"/>
        </w:rPr>
        <w:t>Паиш</w:t>
      </w:r>
      <w:proofErr w:type="spellEnd"/>
      <w:r w:rsidRPr="002E3D5E">
        <w:rPr>
          <w:spacing w:val="0"/>
          <w:w w:val="100"/>
          <w:kern w:val="0"/>
          <w:lang w:val="ru-RU"/>
        </w:rPr>
        <w:t xml:space="preserve">, Ахмед Амин </w:t>
      </w:r>
      <w:proofErr w:type="spellStart"/>
      <w:r w:rsidRPr="002E3D5E">
        <w:rPr>
          <w:spacing w:val="0"/>
          <w:w w:val="100"/>
          <w:kern w:val="0"/>
          <w:lang w:val="ru-RU"/>
        </w:rPr>
        <w:t>Фаталла</w:t>
      </w:r>
      <w:proofErr w:type="spellEnd"/>
      <w:r w:rsidRPr="002E3D5E">
        <w:rPr>
          <w:spacing w:val="0"/>
          <w:w w:val="100"/>
          <w:kern w:val="0"/>
          <w:lang w:val="ru-RU"/>
        </w:rPr>
        <w:t xml:space="preserve">, Оливье де </w:t>
      </w:r>
      <w:proofErr w:type="spellStart"/>
      <w:r w:rsidRPr="002E3D5E">
        <w:rPr>
          <w:spacing w:val="0"/>
          <w:w w:val="100"/>
          <w:kern w:val="0"/>
          <w:lang w:val="ru-RU"/>
        </w:rPr>
        <w:t>Фрувиль</w:t>
      </w:r>
      <w:proofErr w:type="spellEnd"/>
      <w:r w:rsidRPr="002E3D5E">
        <w:rPr>
          <w:spacing w:val="0"/>
          <w:w w:val="100"/>
          <w:kern w:val="0"/>
          <w:lang w:val="ru-RU"/>
        </w:rPr>
        <w:t xml:space="preserve">, Кристоф </w:t>
      </w:r>
      <w:proofErr w:type="spellStart"/>
      <w:r w:rsidRPr="002E3D5E">
        <w:rPr>
          <w:spacing w:val="0"/>
          <w:w w:val="100"/>
          <w:kern w:val="0"/>
          <w:lang w:val="ru-RU"/>
        </w:rPr>
        <w:t>Хейнс</w:t>
      </w:r>
      <w:proofErr w:type="spellEnd"/>
      <w:r w:rsidRPr="002E3D5E">
        <w:rPr>
          <w:spacing w:val="0"/>
          <w:w w:val="100"/>
          <w:kern w:val="0"/>
          <w:lang w:val="ru-RU"/>
        </w:rPr>
        <w:t xml:space="preserve"> и </w:t>
      </w:r>
      <w:proofErr w:type="spellStart"/>
      <w:r w:rsidRPr="002E3D5E">
        <w:rPr>
          <w:spacing w:val="0"/>
          <w:w w:val="100"/>
          <w:kern w:val="0"/>
          <w:lang w:val="ru-RU"/>
        </w:rPr>
        <w:t>Ювал</w:t>
      </w:r>
      <w:proofErr w:type="spellEnd"/>
      <w:r w:rsidRPr="002E3D5E">
        <w:rPr>
          <w:spacing w:val="0"/>
          <w:w w:val="100"/>
          <w:kern w:val="0"/>
          <w:lang w:val="ru-RU"/>
        </w:rPr>
        <w:t xml:space="preserve"> </w:t>
      </w:r>
      <w:proofErr w:type="spellStart"/>
      <w:r w:rsidRPr="002E3D5E">
        <w:rPr>
          <w:spacing w:val="0"/>
          <w:w w:val="100"/>
          <w:kern w:val="0"/>
          <w:lang w:val="ru-RU"/>
        </w:rPr>
        <w:t>Шани</w:t>
      </w:r>
      <w:proofErr w:type="spellEnd"/>
      <w:r w:rsidRPr="002E3D5E">
        <w:rPr>
          <w:bCs/>
          <w:spacing w:val="0"/>
          <w:w w:val="100"/>
          <w:kern w:val="0"/>
          <w:lang w:val="ru-RU"/>
        </w:rPr>
        <w:t>.</w:t>
      </w:r>
    </w:p>
  </w:footnote>
  <w:footnote w:id="3">
    <w:p w:rsidR="002727CD" w:rsidRPr="002E3D5E" w:rsidRDefault="002727CD" w:rsidP="00E47825">
      <w:pPr>
        <w:pStyle w:val="ad"/>
        <w:rPr>
          <w:spacing w:val="0"/>
          <w:w w:val="100"/>
          <w:kern w:val="0"/>
          <w:lang w:val="ru-RU"/>
        </w:rPr>
      </w:pPr>
      <w:r w:rsidRPr="002E3D5E">
        <w:rPr>
          <w:spacing w:val="0"/>
          <w:w w:val="100"/>
          <w:kern w:val="0"/>
          <w:szCs w:val="18"/>
          <w:vertAlign w:val="subscript"/>
          <w:lang w:val="ru-RU"/>
        </w:rPr>
        <w:tab/>
      </w:r>
      <w:r w:rsidRPr="002E3D5E">
        <w:rPr>
          <w:spacing w:val="0"/>
          <w:w w:val="100"/>
          <w:kern w:val="0"/>
          <w:sz w:val="20"/>
          <w:lang w:val="ru-RU"/>
        </w:rPr>
        <w:t>***</w:t>
      </w:r>
      <w:r w:rsidRPr="002E3D5E">
        <w:rPr>
          <w:spacing w:val="0"/>
          <w:w w:val="100"/>
          <w:kern w:val="0"/>
          <w:szCs w:val="18"/>
          <w:vertAlign w:val="subscript"/>
          <w:lang w:val="ru-RU"/>
        </w:rPr>
        <w:tab/>
      </w:r>
      <w:r w:rsidRPr="002E3D5E">
        <w:rPr>
          <w:spacing w:val="0"/>
          <w:w w:val="100"/>
          <w:kern w:val="0"/>
          <w:lang w:val="ru-RU"/>
        </w:rPr>
        <w:t xml:space="preserve">Особые мнения членов Комитета </w:t>
      </w:r>
      <w:proofErr w:type="spellStart"/>
      <w:r w:rsidRPr="002E3D5E">
        <w:rPr>
          <w:spacing w:val="0"/>
          <w:w w:val="100"/>
          <w:kern w:val="0"/>
          <w:lang w:val="ru-RU"/>
        </w:rPr>
        <w:t>Ядх</w:t>
      </w:r>
      <w:proofErr w:type="spellEnd"/>
      <w:r w:rsidRPr="002E3D5E">
        <w:rPr>
          <w:spacing w:val="0"/>
          <w:w w:val="100"/>
          <w:kern w:val="0"/>
          <w:lang w:val="ru-RU"/>
        </w:rPr>
        <w:t xml:space="preserve"> Бен </w:t>
      </w:r>
      <w:proofErr w:type="spellStart"/>
      <w:r w:rsidRPr="002E3D5E">
        <w:rPr>
          <w:spacing w:val="0"/>
          <w:w w:val="100"/>
          <w:kern w:val="0"/>
          <w:lang w:val="ru-RU"/>
        </w:rPr>
        <w:t>Ашура</w:t>
      </w:r>
      <w:proofErr w:type="spellEnd"/>
      <w:r w:rsidRPr="002E3D5E">
        <w:rPr>
          <w:spacing w:val="0"/>
          <w:w w:val="100"/>
          <w:kern w:val="0"/>
          <w:lang w:val="ru-RU"/>
        </w:rPr>
        <w:t xml:space="preserve">, Сары Кливленд и Ани </w:t>
      </w:r>
      <w:proofErr w:type="spellStart"/>
      <w:r w:rsidRPr="002E3D5E">
        <w:rPr>
          <w:spacing w:val="0"/>
          <w:w w:val="100"/>
          <w:kern w:val="0"/>
          <w:lang w:val="ru-RU"/>
        </w:rPr>
        <w:t>Зайберт</w:t>
      </w:r>
      <w:proofErr w:type="spellEnd"/>
      <w:r w:rsidRPr="002E3D5E">
        <w:rPr>
          <w:spacing w:val="0"/>
          <w:w w:val="100"/>
          <w:kern w:val="0"/>
          <w:lang w:val="ru-RU"/>
        </w:rPr>
        <w:t xml:space="preserve">-Фор, выраженное совместно с </w:t>
      </w:r>
      <w:proofErr w:type="spellStart"/>
      <w:r w:rsidRPr="002E3D5E">
        <w:rPr>
          <w:spacing w:val="0"/>
          <w:w w:val="100"/>
          <w:kern w:val="0"/>
          <w:lang w:val="ru-RU"/>
        </w:rPr>
        <w:t>Фотини</w:t>
      </w:r>
      <w:proofErr w:type="spellEnd"/>
      <w:r w:rsidRPr="002E3D5E">
        <w:rPr>
          <w:spacing w:val="0"/>
          <w:w w:val="100"/>
          <w:kern w:val="0"/>
          <w:lang w:val="ru-RU"/>
        </w:rPr>
        <w:t xml:space="preserve"> </w:t>
      </w:r>
      <w:proofErr w:type="spellStart"/>
      <w:r w:rsidRPr="002E3D5E">
        <w:rPr>
          <w:spacing w:val="0"/>
          <w:w w:val="100"/>
          <w:kern w:val="0"/>
          <w:lang w:val="ru-RU"/>
        </w:rPr>
        <w:t>Пазарцисом</w:t>
      </w:r>
      <w:proofErr w:type="spellEnd"/>
      <w:r w:rsidRPr="002E3D5E">
        <w:rPr>
          <w:spacing w:val="0"/>
          <w:w w:val="100"/>
          <w:kern w:val="0"/>
          <w:lang w:val="ru-RU"/>
        </w:rPr>
        <w:t xml:space="preserve">, приводятся в приложении к настоящим Соображениям. </w:t>
      </w:r>
    </w:p>
  </w:footnote>
  <w:footnote w:id="4">
    <w:p w:rsidR="002727CD" w:rsidRPr="002E3D5E" w:rsidRDefault="002727CD" w:rsidP="000F4A77">
      <w:pPr>
        <w:pStyle w:val="ad"/>
        <w:rPr>
          <w:spacing w:val="0"/>
          <w:w w:val="100"/>
          <w:kern w:val="0"/>
          <w:lang w:val="ru-RU"/>
        </w:rPr>
      </w:pPr>
      <w:r w:rsidRPr="002E3D5E">
        <w:rPr>
          <w:spacing w:val="0"/>
          <w:w w:val="100"/>
          <w:kern w:val="0"/>
          <w:szCs w:val="18"/>
          <w:vertAlign w:val="subscript"/>
          <w:lang w:val="ru-RU"/>
        </w:rPr>
        <w:tab/>
      </w:r>
      <w:r w:rsidRPr="002E3D5E">
        <w:rPr>
          <w:spacing w:val="0"/>
          <w:w w:val="100"/>
          <w:kern w:val="0"/>
          <w:sz w:val="20"/>
          <w:lang w:val="ru-RU"/>
        </w:rPr>
        <w:t>***</w:t>
      </w:r>
      <w:r w:rsidRPr="002E3D5E">
        <w:rPr>
          <w:rStyle w:val="aa"/>
          <w:bCs/>
          <w:spacing w:val="0"/>
          <w:w w:val="100"/>
          <w:kern w:val="0"/>
          <w:sz w:val="20"/>
          <w:vertAlign w:val="baseline"/>
          <w:lang w:val="ru-RU"/>
        </w:rPr>
        <w:t>*</w:t>
      </w:r>
      <w:r w:rsidRPr="002E3D5E">
        <w:rPr>
          <w:spacing w:val="0"/>
          <w:w w:val="100"/>
          <w:kern w:val="0"/>
          <w:szCs w:val="18"/>
          <w:vertAlign w:val="subscript"/>
          <w:lang w:val="ru-RU"/>
        </w:rPr>
        <w:tab/>
      </w:r>
      <w:r w:rsidRPr="002E3D5E">
        <w:rPr>
          <w:spacing w:val="0"/>
          <w:w w:val="100"/>
          <w:kern w:val="0"/>
          <w:lang w:val="ru-RU"/>
        </w:rPr>
        <w:t xml:space="preserve">Приложение </w:t>
      </w:r>
      <w:r w:rsidRPr="002E3D5E">
        <w:rPr>
          <w:spacing w:val="0"/>
          <w:w w:val="100"/>
          <w:kern w:val="0"/>
        </w:rPr>
        <w:t>IV</w:t>
      </w:r>
      <w:r w:rsidRPr="002E3D5E">
        <w:rPr>
          <w:spacing w:val="0"/>
          <w:w w:val="100"/>
          <w:kern w:val="0"/>
          <w:lang w:val="ru-RU"/>
        </w:rPr>
        <w:t xml:space="preserve"> распространяется только на том языке, на котором оно было представлено.</w:t>
      </w:r>
    </w:p>
  </w:footnote>
  <w:footnote w:id="5">
    <w:p w:rsidR="002727CD" w:rsidRPr="002E3D5E" w:rsidRDefault="002727CD" w:rsidP="000F4A77">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Сообщение № 902/1999, Соображения, принятые 17 июля 2002 года.</w:t>
      </w:r>
    </w:p>
  </w:footnote>
  <w:footnote w:id="6">
    <w:p w:rsidR="002727CD" w:rsidRPr="002E3D5E" w:rsidRDefault="002727CD" w:rsidP="00F043CC">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Это положение гласит, что «брак определяется согласно пункту 1 статьи 5», т. е. как «эксклюзивный союз мужчины и женщины, в который они добровольно вступают на всю жизнь». </w:t>
      </w:r>
    </w:p>
  </w:footnote>
  <w:footnote w:id="7">
    <w:p w:rsidR="002727CD" w:rsidRPr="002E3D5E" w:rsidRDefault="002727CD" w:rsidP="00F043CC">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Согласно </w:t>
      </w:r>
      <w:proofErr w:type="gramStart"/>
      <w:r w:rsidRPr="002E3D5E">
        <w:rPr>
          <w:spacing w:val="0"/>
          <w:w w:val="100"/>
          <w:kern w:val="0"/>
          <w:lang w:val="ru-RU"/>
        </w:rPr>
        <w:t>Закону</w:t>
      </w:r>
      <w:proofErr w:type="gramEnd"/>
      <w:r w:rsidRPr="002E3D5E">
        <w:rPr>
          <w:spacing w:val="0"/>
          <w:w w:val="100"/>
          <w:kern w:val="0"/>
          <w:lang w:val="ru-RU"/>
        </w:rPr>
        <w:t xml:space="preserve"> об отношениях 2011</w:t>
      </w:r>
      <w:r w:rsidRPr="002E3D5E">
        <w:rPr>
          <w:spacing w:val="0"/>
          <w:w w:val="100"/>
          <w:kern w:val="0"/>
          <w:lang w:val="en-US"/>
        </w:rPr>
        <w:t> </w:t>
      </w:r>
      <w:r w:rsidRPr="002E3D5E">
        <w:rPr>
          <w:spacing w:val="0"/>
          <w:w w:val="100"/>
          <w:kern w:val="0"/>
          <w:lang w:val="ru-RU"/>
        </w:rPr>
        <w:t xml:space="preserve">года, «зарегистрированное партнерство» – это законодательно признаваемые отношения, в которые по этому Закону могут вступить два взрослых лица, независимо от их пола. </w:t>
      </w:r>
    </w:p>
  </w:footnote>
  <w:footnote w:id="8">
    <w:p w:rsidR="002727CD" w:rsidRPr="002E3D5E" w:rsidRDefault="002727CD" w:rsidP="00F043CC">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Государство-участник цитирует пункт 13 замечания общего порядка № 18 (1989 год) о недискриминации. </w:t>
      </w:r>
    </w:p>
  </w:footnote>
  <w:footnote w:id="9">
    <w:p w:rsidR="002727CD" w:rsidRPr="002E3D5E" w:rsidRDefault="002727CD" w:rsidP="000F4A77">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См. замечание общего порядка № 18, пункт 1. </w:t>
      </w:r>
    </w:p>
  </w:footnote>
  <w:footnote w:id="10">
    <w:p w:rsidR="002727CD" w:rsidRPr="002E3D5E" w:rsidRDefault="002727CD" w:rsidP="00F043CC">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См. сообщения № 488/1992, </w:t>
      </w:r>
      <w:proofErr w:type="spellStart"/>
      <w:r w:rsidRPr="002E3D5E">
        <w:rPr>
          <w:i/>
          <w:spacing w:val="0"/>
          <w:w w:val="100"/>
          <w:kern w:val="0"/>
          <w:lang w:val="ru-RU"/>
        </w:rPr>
        <w:t>Тунен</w:t>
      </w:r>
      <w:proofErr w:type="spellEnd"/>
      <w:r w:rsidRPr="002E3D5E">
        <w:rPr>
          <w:i/>
          <w:spacing w:val="0"/>
          <w:w w:val="100"/>
          <w:kern w:val="0"/>
          <w:lang w:val="ru-RU"/>
        </w:rPr>
        <w:t xml:space="preserve"> против Австралии</w:t>
      </w:r>
      <w:r w:rsidRPr="002E3D5E">
        <w:rPr>
          <w:spacing w:val="0"/>
          <w:w w:val="100"/>
          <w:kern w:val="0"/>
          <w:lang w:val="ru-RU"/>
        </w:rPr>
        <w:t xml:space="preserve">, Соображения, принятые 31 марта 1994 года, пункт 8.7; № 941/2000, </w:t>
      </w:r>
      <w:r w:rsidRPr="002E3D5E">
        <w:rPr>
          <w:i/>
          <w:spacing w:val="0"/>
          <w:w w:val="100"/>
          <w:kern w:val="0"/>
          <w:lang w:val="ru-RU"/>
        </w:rPr>
        <w:t>Янг против Австралии</w:t>
      </w:r>
      <w:r w:rsidRPr="002E3D5E">
        <w:rPr>
          <w:spacing w:val="0"/>
          <w:w w:val="100"/>
          <w:kern w:val="0"/>
          <w:lang w:val="ru-RU"/>
        </w:rPr>
        <w:t xml:space="preserve">, Соображения, принятые 6 августа 2003 года, пункт 10.4; и № 1361/2005, </w:t>
      </w:r>
      <w:r w:rsidRPr="002E3D5E">
        <w:rPr>
          <w:i/>
          <w:spacing w:val="0"/>
          <w:w w:val="100"/>
          <w:kern w:val="0"/>
        </w:rPr>
        <w:t>X</w:t>
      </w:r>
      <w:r w:rsidRPr="002E3D5E">
        <w:rPr>
          <w:i/>
          <w:spacing w:val="0"/>
          <w:w w:val="100"/>
          <w:kern w:val="0"/>
          <w:lang w:val="ru-RU"/>
        </w:rPr>
        <w:t xml:space="preserve"> против Колумбии</w:t>
      </w:r>
      <w:r w:rsidRPr="002E3D5E">
        <w:rPr>
          <w:spacing w:val="0"/>
          <w:w w:val="100"/>
          <w:kern w:val="0"/>
          <w:lang w:val="ru-RU"/>
        </w:rPr>
        <w:t xml:space="preserve">, Соображения, принятые 30 марта 2007 года, пункт 7.2. </w:t>
      </w:r>
    </w:p>
  </w:footnote>
  <w:footnote w:id="11">
    <w:p w:rsidR="002727CD" w:rsidRPr="002E3D5E" w:rsidRDefault="002727CD" w:rsidP="000F4A77">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См. замечание общего порядка № 18, пункт 13. </w:t>
      </w:r>
    </w:p>
  </w:footnote>
  <w:footnote w:id="12">
    <w:p w:rsidR="001D1196" w:rsidRPr="002E3D5E" w:rsidRDefault="001D1196" w:rsidP="00D65C5D">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r>
      <w:r w:rsidRPr="002E3D5E">
        <w:rPr>
          <w:spacing w:val="0"/>
          <w:w w:val="100"/>
          <w:kern w:val="0"/>
          <w:szCs w:val="18"/>
          <w:lang w:val="ru-RU"/>
        </w:rPr>
        <w:t xml:space="preserve">См. </w:t>
      </w:r>
      <w:r w:rsidRPr="002E3D5E">
        <w:rPr>
          <w:spacing w:val="0"/>
          <w:w w:val="100"/>
          <w:kern w:val="0"/>
          <w:lang w:val="ru-RU"/>
        </w:rPr>
        <w:t>сообщение</w:t>
      </w:r>
      <w:r w:rsidRPr="002E3D5E">
        <w:rPr>
          <w:spacing w:val="0"/>
          <w:w w:val="100"/>
          <w:kern w:val="0"/>
          <w:szCs w:val="18"/>
          <w:lang w:val="ru-RU"/>
        </w:rPr>
        <w:t xml:space="preserve"> № 919/2000, </w:t>
      </w:r>
      <w:r w:rsidRPr="002E3D5E">
        <w:rPr>
          <w:i/>
          <w:spacing w:val="0"/>
          <w:w w:val="100"/>
          <w:kern w:val="0"/>
          <w:szCs w:val="18"/>
          <w:lang w:val="ru-RU"/>
        </w:rPr>
        <w:t>Мюллер против Намибии</w:t>
      </w:r>
      <w:r w:rsidRPr="002E3D5E">
        <w:rPr>
          <w:spacing w:val="0"/>
          <w:w w:val="100"/>
          <w:kern w:val="0"/>
          <w:szCs w:val="18"/>
          <w:lang w:val="ru-RU"/>
        </w:rPr>
        <w:t>, Соображения, принятые 26 марта 2002</w:t>
      </w:r>
      <w:r w:rsidRPr="002E3D5E">
        <w:rPr>
          <w:spacing w:val="0"/>
          <w:w w:val="100"/>
          <w:kern w:val="0"/>
          <w:szCs w:val="18"/>
          <w:lang w:val="en-US"/>
        </w:rPr>
        <w:t> </w:t>
      </w:r>
      <w:r w:rsidRPr="002E3D5E">
        <w:rPr>
          <w:spacing w:val="0"/>
          <w:w w:val="100"/>
          <w:kern w:val="0"/>
          <w:szCs w:val="18"/>
          <w:lang w:val="ru-RU"/>
        </w:rPr>
        <w:t>года, пункт 6.7 («</w:t>
      </w:r>
      <w:r w:rsidRPr="002E3D5E">
        <w:rPr>
          <w:spacing w:val="0"/>
          <w:w w:val="100"/>
          <w:kern w:val="0"/>
          <w:lang w:val="ru-RU"/>
        </w:rPr>
        <w:t>различное обращение, основанное на одном из конкретных оснований, перечисленных в пункте 2 статьи 26 Пакта, возлагает трудную задачу по разъяснению причины дифференциации на государство-участник»</w:t>
      </w:r>
      <w:r w:rsidRPr="002E3D5E">
        <w:rPr>
          <w:bCs/>
          <w:spacing w:val="0"/>
          <w:w w:val="100"/>
          <w:kern w:val="0"/>
          <w:szCs w:val="18"/>
          <w:lang w:val="ru-RU"/>
        </w:rPr>
        <w:t>)</w:t>
      </w:r>
      <w:r w:rsidRPr="002E3D5E">
        <w:rPr>
          <w:spacing w:val="0"/>
          <w:w w:val="100"/>
          <w:kern w:val="0"/>
          <w:lang w:val="ru-RU"/>
        </w:rPr>
        <w:t>;</w:t>
      </w:r>
      <w:r w:rsidRPr="002E3D5E">
        <w:rPr>
          <w:b/>
          <w:bCs/>
          <w:spacing w:val="0"/>
          <w:w w:val="100"/>
          <w:kern w:val="0"/>
          <w:szCs w:val="18"/>
          <w:lang w:val="ru-RU"/>
        </w:rPr>
        <w:t xml:space="preserve"> </w:t>
      </w:r>
      <w:r w:rsidRPr="002E3D5E">
        <w:rPr>
          <w:bCs/>
          <w:spacing w:val="0"/>
          <w:w w:val="100"/>
          <w:kern w:val="0"/>
          <w:szCs w:val="18"/>
          <w:lang w:val="ru-RU"/>
        </w:rPr>
        <w:t>ср. Европейский суд по правам человека, Большая палата</w:t>
      </w:r>
      <w:r w:rsidRPr="002E3D5E">
        <w:rPr>
          <w:spacing w:val="0"/>
          <w:w w:val="100"/>
          <w:kern w:val="0"/>
          <w:szCs w:val="18"/>
          <w:lang w:val="ru-RU"/>
        </w:rPr>
        <w:t xml:space="preserve">, </w:t>
      </w:r>
      <w:r w:rsidRPr="002E3D5E">
        <w:rPr>
          <w:i/>
          <w:spacing w:val="0"/>
          <w:w w:val="100"/>
          <w:kern w:val="0"/>
          <w:szCs w:val="18"/>
        </w:rPr>
        <w:t>X</w:t>
      </w:r>
      <w:r w:rsidRPr="002E3D5E">
        <w:rPr>
          <w:i/>
          <w:spacing w:val="0"/>
          <w:w w:val="100"/>
          <w:kern w:val="0"/>
          <w:szCs w:val="18"/>
          <w:lang w:val="ru-RU"/>
        </w:rPr>
        <w:t xml:space="preserve"> и другие против Австрии</w:t>
      </w:r>
      <w:r w:rsidRPr="002E3D5E">
        <w:rPr>
          <w:spacing w:val="0"/>
          <w:w w:val="100"/>
          <w:kern w:val="0"/>
          <w:szCs w:val="18"/>
          <w:lang w:val="ru-RU"/>
        </w:rPr>
        <w:t xml:space="preserve"> (заявка № 19010/07)</w:t>
      </w:r>
      <w:r w:rsidRPr="002E3D5E">
        <w:rPr>
          <w:snapToGrid w:val="0"/>
          <w:spacing w:val="0"/>
          <w:w w:val="100"/>
          <w:kern w:val="0"/>
          <w:szCs w:val="18"/>
          <w:lang w:val="ru-RU"/>
        </w:rPr>
        <w:t>, постановление от 19 февраля 2013 года,</w:t>
      </w:r>
      <w:r w:rsidRPr="002E3D5E">
        <w:rPr>
          <w:spacing w:val="0"/>
          <w:w w:val="100"/>
          <w:kern w:val="0"/>
          <w:szCs w:val="18"/>
          <w:lang w:val="ru-RU"/>
        </w:rPr>
        <w:t xml:space="preserve"> пункт 99 («различия, основанные на сексуальной ориентации, требуют особо серьезных причин в качестве обоснования»).</w:t>
      </w:r>
    </w:p>
  </w:footnote>
  <w:footnote w:id="13">
    <w:p w:rsidR="001D1196" w:rsidRPr="002E3D5E" w:rsidRDefault="001D1196" w:rsidP="00D65C5D">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 xml:space="preserve">См. сообщение № 902/1999, </w:t>
      </w:r>
      <w:r w:rsidRPr="002E3D5E">
        <w:rPr>
          <w:i/>
          <w:spacing w:val="0"/>
          <w:w w:val="100"/>
          <w:kern w:val="0"/>
          <w:lang w:val="ru-RU"/>
        </w:rPr>
        <w:t>Джослин и др. против Новой Зеландии</w:t>
      </w:r>
      <w:r w:rsidRPr="002E3D5E">
        <w:rPr>
          <w:spacing w:val="0"/>
          <w:w w:val="100"/>
          <w:kern w:val="0"/>
          <w:lang w:val="ru-RU"/>
        </w:rPr>
        <w:t xml:space="preserve">, </w:t>
      </w:r>
      <w:r w:rsidRPr="002E3D5E">
        <w:rPr>
          <w:spacing w:val="0"/>
          <w:w w:val="100"/>
          <w:kern w:val="0"/>
          <w:szCs w:val="18"/>
          <w:lang w:val="ru-RU"/>
        </w:rPr>
        <w:t xml:space="preserve">Соображения, принятые </w:t>
      </w:r>
      <w:r w:rsidRPr="002E3D5E">
        <w:rPr>
          <w:spacing w:val="0"/>
          <w:w w:val="100"/>
          <w:kern w:val="0"/>
          <w:lang w:val="ru-RU"/>
        </w:rPr>
        <w:t>17 июля 2002 года, пункты 8.2–8.3.</w:t>
      </w:r>
    </w:p>
  </w:footnote>
  <w:footnote w:id="14">
    <w:p w:rsidR="001D1196" w:rsidRPr="002E3D5E" w:rsidRDefault="001D1196" w:rsidP="00D65C5D">
      <w:pPr>
        <w:pStyle w:val="ad"/>
        <w:rPr>
          <w:spacing w:val="0"/>
          <w:w w:val="100"/>
          <w:kern w:val="0"/>
          <w:szCs w:val="18"/>
        </w:rPr>
      </w:pPr>
      <w:r w:rsidRPr="002E3D5E">
        <w:rPr>
          <w:spacing w:val="0"/>
          <w:w w:val="100"/>
          <w:kern w:val="0"/>
          <w:szCs w:val="18"/>
          <w:lang w:val="ru-RU"/>
        </w:rPr>
        <w:tab/>
      </w:r>
      <w:r w:rsidRPr="002E3D5E">
        <w:rPr>
          <w:rStyle w:val="aa"/>
          <w:spacing w:val="0"/>
          <w:w w:val="100"/>
          <w:kern w:val="0"/>
        </w:rPr>
        <w:footnoteRef/>
      </w:r>
      <w:r w:rsidRPr="002E3D5E">
        <w:rPr>
          <w:spacing w:val="0"/>
          <w:w w:val="100"/>
          <w:kern w:val="0"/>
          <w:szCs w:val="18"/>
          <w:lang w:val="ru-RU"/>
        </w:rPr>
        <w:tab/>
        <w:t xml:space="preserve">См. </w:t>
      </w:r>
      <w:r w:rsidRPr="002E3D5E">
        <w:rPr>
          <w:spacing w:val="0"/>
          <w:w w:val="100"/>
          <w:kern w:val="0"/>
          <w:lang w:val="ru-RU"/>
        </w:rPr>
        <w:t>Европейский</w:t>
      </w:r>
      <w:r w:rsidRPr="002E3D5E">
        <w:rPr>
          <w:spacing w:val="0"/>
          <w:w w:val="100"/>
          <w:kern w:val="0"/>
          <w:szCs w:val="18"/>
          <w:lang w:val="ru-RU"/>
        </w:rPr>
        <w:t xml:space="preserve"> суд по правам человека, </w:t>
      </w:r>
      <w:proofErr w:type="spellStart"/>
      <w:r w:rsidRPr="002E3D5E">
        <w:rPr>
          <w:i/>
          <w:iCs/>
          <w:spacing w:val="0"/>
          <w:w w:val="100"/>
          <w:kern w:val="0"/>
          <w:szCs w:val="18"/>
          <w:lang w:val="ru-RU"/>
        </w:rPr>
        <w:t>Шальк</w:t>
      </w:r>
      <w:proofErr w:type="spellEnd"/>
      <w:r w:rsidRPr="002E3D5E">
        <w:rPr>
          <w:i/>
          <w:iCs/>
          <w:spacing w:val="0"/>
          <w:w w:val="100"/>
          <w:kern w:val="0"/>
          <w:szCs w:val="18"/>
          <w:lang w:val="ru-RU"/>
        </w:rPr>
        <w:t xml:space="preserve"> и </w:t>
      </w:r>
      <w:proofErr w:type="spellStart"/>
      <w:r w:rsidRPr="002E3D5E">
        <w:rPr>
          <w:i/>
          <w:iCs/>
          <w:spacing w:val="0"/>
          <w:w w:val="100"/>
          <w:kern w:val="0"/>
          <w:szCs w:val="18"/>
          <w:lang w:val="ru-RU"/>
        </w:rPr>
        <w:t>Копф</w:t>
      </w:r>
      <w:proofErr w:type="spellEnd"/>
      <w:r w:rsidRPr="002E3D5E">
        <w:rPr>
          <w:i/>
          <w:iCs/>
          <w:spacing w:val="0"/>
          <w:w w:val="100"/>
          <w:kern w:val="0"/>
          <w:szCs w:val="18"/>
          <w:lang w:val="ru-RU"/>
        </w:rPr>
        <w:t xml:space="preserve"> против Австрии </w:t>
      </w:r>
      <w:r w:rsidRPr="002E3D5E">
        <w:rPr>
          <w:iCs/>
          <w:spacing w:val="0"/>
          <w:w w:val="100"/>
          <w:kern w:val="0"/>
          <w:szCs w:val="18"/>
          <w:lang w:val="ru-RU"/>
        </w:rPr>
        <w:t>(</w:t>
      </w:r>
      <w:r w:rsidRPr="002E3D5E">
        <w:rPr>
          <w:spacing w:val="0"/>
          <w:w w:val="100"/>
          <w:kern w:val="0"/>
          <w:szCs w:val="18"/>
          <w:lang w:val="ru-RU"/>
        </w:rPr>
        <w:t>заявка</w:t>
      </w:r>
      <w:r w:rsidR="002E3D5E" w:rsidRPr="002E3D5E">
        <w:rPr>
          <w:spacing w:val="0"/>
          <w:w w:val="100"/>
          <w:kern w:val="0"/>
          <w:szCs w:val="18"/>
          <w:lang w:val="ru-RU"/>
        </w:rPr>
        <w:t> № </w:t>
      </w:r>
      <w:r w:rsidRPr="002E3D5E">
        <w:rPr>
          <w:spacing w:val="0"/>
          <w:w w:val="100"/>
          <w:kern w:val="0"/>
          <w:szCs w:val="18"/>
          <w:lang w:val="ru-RU"/>
        </w:rPr>
        <w:t>30141/04), постановление от 24 июня 2010</w:t>
      </w:r>
      <w:r w:rsidRPr="002E3D5E">
        <w:rPr>
          <w:spacing w:val="0"/>
          <w:w w:val="100"/>
          <w:kern w:val="0"/>
          <w:szCs w:val="18"/>
          <w:lang w:val="en-US"/>
        </w:rPr>
        <w:t> </w:t>
      </w:r>
      <w:r w:rsidRPr="002E3D5E">
        <w:rPr>
          <w:spacing w:val="0"/>
          <w:w w:val="100"/>
          <w:kern w:val="0"/>
          <w:szCs w:val="18"/>
          <w:lang w:val="ru-RU"/>
        </w:rPr>
        <w:t>года, пункт 55 («рассмотренная отдельно формулировка статьи 12 [Европейской конвенции по правам человека] может быть истолкована как не исключающая брак между двумя мужчинами или двумя женщинами»); сравнить со статьей 3 Пакта (признающей право «мужчин и женщин» пользоваться всеми правами, предусмотренными в Пакте). См</w:t>
      </w:r>
      <w:r w:rsidRPr="002E3D5E">
        <w:rPr>
          <w:spacing w:val="0"/>
          <w:w w:val="100"/>
          <w:kern w:val="0"/>
          <w:szCs w:val="18"/>
          <w:lang w:val="en-US"/>
        </w:rPr>
        <w:t>.</w:t>
      </w:r>
      <w:r w:rsidRPr="002E3D5E">
        <w:rPr>
          <w:spacing w:val="0"/>
          <w:w w:val="100"/>
          <w:kern w:val="0"/>
          <w:szCs w:val="18"/>
        </w:rPr>
        <w:t xml:space="preserve">, </w:t>
      </w:r>
      <w:r w:rsidRPr="002E3D5E">
        <w:rPr>
          <w:spacing w:val="0"/>
          <w:w w:val="100"/>
          <w:kern w:val="0"/>
          <w:szCs w:val="18"/>
          <w:lang w:val="ru-RU"/>
        </w:rPr>
        <w:t>в</w:t>
      </w:r>
      <w:r w:rsidRPr="002E3D5E">
        <w:rPr>
          <w:spacing w:val="0"/>
          <w:w w:val="100"/>
          <w:kern w:val="0"/>
          <w:szCs w:val="18"/>
          <w:lang w:val="en-US"/>
        </w:rPr>
        <w:t xml:space="preserve"> </w:t>
      </w:r>
      <w:r w:rsidRPr="002E3D5E">
        <w:rPr>
          <w:spacing w:val="0"/>
          <w:w w:val="100"/>
          <w:kern w:val="0"/>
          <w:szCs w:val="18"/>
          <w:lang w:val="ru-RU"/>
        </w:rPr>
        <w:t>общем</w:t>
      </w:r>
      <w:r w:rsidRPr="002E3D5E">
        <w:rPr>
          <w:spacing w:val="0"/>
          <w:w w:val="100"/>
          <w:kern w:val="0"/>
          <w:szCs w:val="18"/>
        </w:rPr>
        <w:t xml:space="preserve">, Malcolm Langford, “Revisiting </w:t>
      </w:r>
      <w:r w:rsidRPr="002E3D5E">
        <w:rPr>
          <w:i/>
          <w:spacing w:val="0"/>
          <w:w w:val="100"/>
          <w:kern w:val="0"/>
          <w:szCs w:val="18"/>
        </w:rPr>
        <w:t>Joslin v. New Zealand</w:t>
      </w:r>
      <w:r w:rsidRPr="002E3D5E">
        <w:rPr>
          <w:spacing w:val="0"/>
          <w:w w:val="100"/>
          <w:kern w:val="0"/>
          <w:szCs w:val="18"/>
        </w:rPr>
        <w:t xml:space="preserve">: same-sex marriage in polarized times”, in E. </w:t>
      </w:r>
      <w:proofErr w:type="spellStart"/>
      <w:r w:rsidRPr="002E3D5E">
        <w:rPr>
          <w:spacing w:val="0"/>
          <w:w w:val="100"/>
          <w:kern w:val="0"/>
          <w:szCs w:val="18"/>
        </w:rPr>
        <w:t>Brems</w:t>
      </w:r>
      <w:proofErr w:type="spellEnd"/>
      <w:r w:rsidRPr="002E3D5E">
        <w:rPr>
          <w:spacing w:val="0"/>
          <w:w w:val="100"/>
          <w:kern w:val="0"/>
          <w:szCs w:val="18"/>
        </w:rPr>
        <w:t xml:space="preserve"> and E. </w:t>
      </w:r>
      <w:proofErr w:type="spellStart"/>
      <w:r w:rsidRPr="002E3D5E">
        <w:rPr>
          <w:spacing w:val="0"/>
          <w:w w:val="100"/>
          <w:kern w:val="0"/>
          <w:szCs w:val="18"/>
        </w:rPr>
        <w:t>Desmet</w:t>
      </w:r>
      <w:proofErr w:type="spellEnd"/>
      <w:r w:rsidRPr="002E3D5E">
        <w:rPr>
          <w:spacing w:val="0"/>
          <w:w w:val="100"/>
          <w:kern w:val="0"/>
          <w:szCs w:val="18"/>
        </w:rPr>
        <w:t xml:space="preserve">, </w:t>
      </w:r>
      <w:r w:rsidRPr="002E3D5E">
        <w:rPr>
          <w:i/>
          <w:spacing w:val="0"/>
          <w:w w:val="100"/>
          <w:kern w:val="0"/>
          <w:szCs w:val="18"/>
        </w:rPr>
        <w:t>Integrated Human Rights in Practice: Rewriting Human Rights Decisions</w:t>
      </w:r>
      <w:r w:rsidRPr="002E3D5E">
        <w:rPr>
          <w:spacing w:val="0"/>
          <w:w w:val="100"/>
          <w:kern w:val="0"/>
          <w:szCs w:val="18"/>
        </w:rPr>
        <w:t xml:space="preserve">, University of Oslo Research </w:t>
      </w:r>
      <w:r w:rsidR="002E3D5E" w:rsidRPr="002E3D5E">
        <w:rPr>
          <w:spacing w:val="0"/>
          <w:w w:val="100"/>
          <w:kern w:val="0"/>
          <w:szCs w:val="18"/>
        </w:rPr>
        <w:br/>
      </w:r>
      <w:r w:rsidRPr="002E3D5E">
        <w:rPr>
          <w:spacing w:val="0"/>
          <w:w w:val="100"/>
          <w:kern w:val="0"/>
          <w:szCs w:val="18"/>
        </w:rPr>
        <w:t xml:space="preserve">Paper No. 2017-12 (Oslo, 2017); P. Gerber, K. Tay and A. </w:t>
      </w:r>
      <w:proofErr w:type="spellStart"/>
      <w:r w:rsidRPr="002E3D5E">
        <w:rPr>
          <w:spacing w:val="0"/>
          <w:w w:val="100"/>
          <w:kern w:val="0"/>
          <w:szCs w:val="18"/>
        </w:rPr>
        <w:t>Sifris</w:t>
      </w:r>
      <w:proofErr w:type="spellEnd"/>
      <w:r w:rsidRPr="002E3D5E">
        <w:rPr>
          <w:spacing w:val="0"/>
          <w:w w:val="100"/>
          <w:kern w:val="0"/>
          <w:szCs w:val="18"/>
        </w:rPr>
        <w:t xml:space="preserve">, “Marriage: a human right for all?”, </w:t>
      </w:r>
      <w:r w:rsidRPr="002E3D5E">
        <w:rPr>
          <w:i/>
          <w:iCs/>
          <w:spacing w:val="0"/>
          <w:w w:val="100"/>
          <w:kern w:val="0"/>
          <w:szCs w:val="18"/>
        </w:rPr>
        <w:t>Sydney Law</w:t>
      </w:r>
      <w:r w:rsidRPr="002E3D5E">
        <w:rPr>
          <w:iCs/>
          <w:spacing w:val="0"/>
          <w:w w:val="100"/>
          <w:kern w:val="0"/>
          <w:szCs w:val="18"/>
        </w:rPr>
        <w:t xml:space="preserve"> </w:t>
      </w:r>
      <w:r w:rsidRPr="002E3D5E">
        <w:rPr>
          <w:i/>
          <w:iCs/>
          <w:spacing w:val="0"/>
          <w:w w:val="100"/>
          <w:kern w:val="0"/>
          <w:szCs w:val="18"/>
        </w:rPr>
        <w:t>Review</w:t>
      </w:r>
      <w:r w:rsidRPr="002E3D5E">
        <w:rPr>
          <w:iCs/>
          <w:spacing w:val="0"/>
          <w:w w:val="100"/>
          <w:kern w:val="0"/>
          <w:szCs w:val="18"/>
        </w:rPr>
        <w:t>, vol. 36</w:t>
      </w:r>
      <w:r w:rsidRPr="002E3D5E">
        <w:rPr>
          <w:i/>
          <w:iCs/>
          <w:spacing w:val="0"/>
          <w:w w:val="100"/>
          <w:kern w:val="0"/>
          <w:szCs w:val="18"/>
        </w:rPr>
        <w:t xml:space="preserve"> </w:t>
      </w:r>
      <w:r w:rsidRPr="002E3D5E">
        <w:rPr>
          <w:spacing w:val="0"/>
          <w:w w:val="100"/>
          <w:kern w:val="0"/>
          <w:szCs w:val="18"/>
        </w:rPr>
        <w:t xml:space="preserve">(2012), pp. 643-667. </w:t>
      </w:r>
    </w:p>
  </w:footnote>
  <w:footnote w:id="15">
    <w:p w:rsidR="001D1196" w:rsidRPr="002E3D5E" w:rsidRDefault="001D1196" w:rsidP="001D1196">
      <w:pPr>
        <w:pStyle w:val="ad"/>
        <w:rPr>
          <w:spacing w:val="0"/>
          <w:w w:val="100"/>
          <w:kern w:val="0"/>
          <w:szCs w:val="18"/>
          <w:lang w:val="ru-RU"/>
        </w:rPr>
      </w:pPr>
      <w:r w:rsidRPr="002E3D5E">
        <w:rPr>
          <w:spacing w:val="0"/>
          <w:w w:val="100"/>
          <w:kern w:val="0"/>
          <w:szCs w:val="18"/>
        </w:rPr>
        <w:tab/>
      </w:r>
      <w:r w:rsidRPr="002E3D5E">
        <w:rPr>
          <w:rStyle w:val="aa"/>
          <w:spacing w:val="0"/>
          <w:w w:val="100"/>
          <w:kern w:val="0"/>
        </w:rPr>
        <w:footnoteRef/>
      </w:r>
      <w:r w:rsidRPr="002E3D5E">
        <w:rPr>
          <w:spacing w:val="0"/>
          <w:w w:val="100"/>
          <w:kern w:val="0"/>
          <w:szCs w:val="18"/>
          <w:lang w:val="ru-RU"/>
        </w:rPr>
        <w:tab/>
        <w:t xml:space="preserve">См. Комитет </w:t>
      </w:r>
      <w:r w:rsidRPr="002E3D5E">
        <w:rPr>
          <w:spacing w:val="0"/>
          <w:w w:val="100"/>
          <w:kern w:val="0"/>
          <w:lang w:val="ru-RU"/>
        </w:rPr>
        <w:t>по</w:t>
      </w:r>
      <w:r w:rsidRPr="002E3D5E">
        <w:rPr>
          <w:spacing w:val="0"/>
          <w:w w:val="100"/>
          <w:kern w:val="0"/>
          <w:szCs w:val="18"/>
          <w:lang w:val="ru-RU"/>
        </w:rPr>
        <w:t xml:space="preserve"> правам человека, сообщение № 941/2000, </w:t>
      </w:r>
      <w:r w:rsidRPr="002E3D5E">
        <w:rPr>
          <w:i/>
          <w:spacing w:val="0"/>
          <w:w w:val="100"/>
          <w:kern w:val="0"/>
          <w:szCs w:val="18"/>
          <w:lang w:val="ru-RU"/>
        </w:rPr>
        <w:t>Янг против Австралии</w:t>
      </w:r>
      <w:r w:rsidRPr="002E3D5E">
        <w:rPr>
          <w:spacing w:val="0"/>
          <w:w w:val="100"/>
          <w:kern w:val="0"/>
          <w:szCs w:val="18"/>
          <w:lang w:val="ru-RU"/>
        </w:rPr>
        <w:t xml:space="preserve">, Соображения, принятые 6 августа 2003 года, пункт 10.4; сообщение № 1361/2005, </w:t>
      </w:r>
      <w:r w:rsidRPr="002E3D5E">
        <w:rPr>
          <w:i/>
          <w:spacing w:val="0"/>
          <w:w w:val="100"/>
          <w:kern w:val="0"/>
          <w:szCs w:val="18"/>
        </w:rPr>
        <w:t>X</w:t>
      </w:r>
      <w:r w:rsidRPr="002E3D5E">
        <w:rPr>
          <w:i/>
          <w:spacing w:val="0"/>
          <w:w w:val="100"/>
          <w:kern w:val="0"/>
          <w:szCs w:val="18"/>
          <w:lang w:val="ru-RU"/>
        </w:rPr>
        <w:t xml:space="preserve"> против Колумбии</w:t>
      </w:r>
      <w:r w:rsidRPr="002E3D5E">
        <w:rPr>
          <w:spacing w:val="0"/>
          <w:w w:val="100"/>
          <w:kern w:val="0"/>
          <w:szCs w:val="18"/>
          <w:lang w:val="ru-RU"/>
        </w:rPr>
        <w:t>, Соображения, принятые 30 марта 2007 года, пункт 7.2.</w:t>
      </w:r>
    </w:p>
  </w:footnote>
  <w:footnote w:id="16">
    <w:p w:rsidR="001D1196" w:rsidRPr="002E3D5E" w:rsidRDefault="001D1196" w:rsidP="001D1196">
      <w:pPr>
        <w:pStyle w:val="ad"/>
        <w:rPr>
          <w:spacing w:val="0"/>
          <w:w w:val="100"/>
          <w:kern w:val="0"/>
          <w:lang w:val="ru-RU"/>
        </w:rPr>
      </w:pPr>
      <w:r w:rsidRPr="002E3D5E">
        <w:rPr>
          <w:spacing w:val="0"/>
          <w:w w:val="100"/>
          <w:kern w:val="0"/>
          <w:szCs w:val="18"/>
          <w:lang w:val="ru-RU"/>
        </w:rPr>
        <w:tab/>
      </w:r>
      <w:r w:rsidRPr="002E3D5E">
        <w:rPr>
          <w:rStyle w:val="aa"/>
          <w:spacing w:val="0"/>
          <w:w w:val="100"/>
          <w:kern w:val="0"/>
        </w:rPr>
        <w:footnoteRef/>
      </w:r>
      <w:r w:rsidRPr="002E3D5E">
        <w:rPr>
          <w:spacing w:val="0"/>
          <w:w w:val="100"/>
          <w:kern w:val="0"/>
          <w:szCs w:val="18"/>
          <w:lang w:val="ru-RU"/>
        </w:rPr>
        <w:tab/>
      </w:r>
      <w:r w:rsidRPr="002E3D5E">
        <w:rPr>
          <w:spacing w:val="0"/>
          <w:w w:val="100"/>
          <w:kern w:val="0"/>
          <w:lang w:val="ru-RU"/>
        </w:rPr>
        <w:t>Сообщение</w:t>
      </w:r>
      <w:r w:rsidRPr="002E3D5E">
        <w:rPr>
          <w:spacing w:val="0"/>
          <w:w w:val="100"/>
          <w:kern w:val="0"/>
          <w:szCs w:val="18"/>
          <w:lang w:val="ru-RU"/>
        </w:rPr>
        <w:t xml:space="preserve"> № 2172/2012, </w:t>
      </w:r>
      <w:r w:rsidRPr="002E3D5E">
        <w:rPr>
          <w:i/>
          <w:spacing w:val="0"/>
          <w:w w:val="100"/>
          <w:kern w:val="0"/>
          <w:szCs w:val="18"/>
          <w:lang w:val="ru-RU"/>
        </w:rPr>
        <w:t>Г против Австралии</w:t>
      </w:r>
      <w:r w:rsidRPr="002E3D5E">
        <w:rPr>
          <w:spacing w:val="0"/>
          <w:w w:val="100"/>
          <w:kern w:val="0"/>
          <w:szCs w:val="18"/>
          <w:lang w:val="ru-RU"/>
        </w:rPr>
        <w:t>, Соображения, принятые 17 марта 2017 года.</w:t>
      </w:r>
      <w:r w:rsidRPr="002E3D5E">
        <w:rPr>
          <w:spacing w:val="0"/>
          <w:w w:val="100"/>
          <w:kern w:val="0"/>
          <w:lang w:val="ru-RU"/>
        </w:rPr>
        <w:t xml:space="preserve"> </w:t>
      </w:r>
    </w:p>
  </w:footnote>
  <w:footnote w:id="17">
    <w:p w:rsidR="002E3D5E" w:rsidRPr="002E3D5E" w:rsidRDefault="002E3D5E" w:rsidP="002E3D5E">
      <w:pPr>
        <w:pStyle w:val="ad"/>
        <w:rPr>
          <w:spacing w:val="0"/>
          <w:w w:val="100"/>
          <w:kern w:val="0"/>
          <w:lang w:val="ru-RU"/>
        </w:rPr>
      </w:pPr>
      <w:r w:rsidRPr="002E3D5E">
        <w:rPr>
          <w:spacing w:val="0"/>
          <w:w w:val="100"/>
          <w:kern w:val="0"/>
          <w:lang w:val="ru-RU"/>
        </w:rPr>
        <w:tab/>
      </w:r>
      <w:r w:rsidRPr="002E3D5E">
        <w:rPr>
          <w:rStyle w:val="aa"/>
          <w:spacing w:val="0"/>
          <w:w w:val="100"/>
          <w:kern w:val="0"/>
        </w:rPr>
        <w:footnoteRef/>
      </w:r>
      <w:r w:rsidRPr="002E3D5E">
        <w:rPr>
          <w:spacing w:val="0"/>
          <w:w w:val="100"/>
          <w:kern w:val="0"/>
          <w:lang w:val="ru-RU"/>
        </w:rPr>
        <w:tab/>
        <w:t>См. замечание общего порядка № 18 (1989 год) о недискриминации, пункт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CD" w:rsidRPr="008025E6" w:rsidRDefault="00633FEC">
    <w:pPr>
      <w:pStyle w:val="a5"/>
    </w:pPr>
    <w:r>
      <w:fldChar w:fldCharType="begin"/>
    </w:r>
    <w:r>
      <w:instrText xml:space="preserve"> TITLE  \* MERGEFORMAT </w:instrText>
    </w:r>
    <w:r>
      <w:fldChar w:fldCharType="separate"/>
    </w:r>
    <w:r>
      <w:t>CCPR/C/119/D/2216/2012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CD" w:rsidRPr="008025E6" w:rsidRDefault="00633FEC" w:rsidP="008025E6">
    <w:pPr>
      <w:pStyle w:val="a5"/>
      <w:jc w:val="right"/>
    </w:pPr>
    <w:r>
      <w:fldChar w:fldCharType="begin"/>
    </w:r>
    <w:r>
      <w:instrText xml:space="preserve"> TITLE  \* MERGEFORMAT </w:instrText>
    </w:r>
    <w:r>
      <w:fldChar w:fldCharType="separate"/>
    </w:r>
    <w:r>
      <w:t>CCPR/C/119/D/2216/2012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96" w:rsidRPr="008025E6" w:rsidRDefault="001D1196" w:rsidP="001D1196">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96" w:rsidRPr="008025E6" w:rsidRDefault="00633FEC">
    <w:pPr>
      <w:pStyle w:val="a5"/>
    </w:pPr>
    <w:r>
      <w:fldChar w:fldCharType="begin"/>
    </w:r>
    <w:r>
      <w:instrText xml:space="preserve"> TITLE  \* MERGEF</w:instrText>
    </w:r>
    <w:r>
      <w:instrText xml:space="preserve">ORMAT </w:instrText>
    </w:r>
    <w:r>
      <w:fldChar w:fldCharType="separate"/>
    </w:r>
    <w:r>
      <w:t>CCPR/C/119/D/2216/2012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14"/>
  </w:num>
  <w:num w:numId="20">
    <w:abstractNumId w:val="13"/>
  </w:num>
  <w:num w:numId="21">
    <w:abstractNumId w:val="10"/>
  </w:num>
  <w:num w:numId="22">
    <w:abstractNumId w:val="19"/>
  </w:num>
  <w:num w:numId="23">
    <w:abstractNumId w:val="20"/>
  </w:num>
  <w:num w:numId="24">
    <w:abstractNumId w:val="2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8A"/>
    <w:rsid w:val="00011EFF"/>
    <w:rsid w:val="00033EE1"/>
    <w:rsid w:val="00041F36"/>
    <w:rsid w:val="00042B72"/>
    <w:rsid w:val="000558BD"/>
    <w:rsid w:val="000B57E7"/>
    <w:rsid w:val="000B6373"/>
    <w:rsid w:val="000F09DF"/>
    <w:rsid w:val="000F4A77"/>
    <w:rsid w:val="000F61B2"/>
    <w:rsid w:val="001075E9"/>
    <w:rsid w:val="001769FE"/>
    <w:rsid w:val="00180183"/>
    <w:rsid w:val="0018024D"/>
    <w:rsid w:val="0018649F"/>
    <w:rsid w:val="00196389"/>
    <w:rsid w:val="001B3EF6"/>
    <w:rsid w:val="001C7A89"/>
    <w:rsid w:val="001D1196"/>
    <w:rsid w:val="002727CD"/>
    <w:rsid w:val="002A2EFC"/>
    <w:rsid w:val="002C0E18"/>
    <w:rsid w:val="002D5AAC"/>
    <w:rsid w:val="002E3D5E"/>
    <w:rsid w:val="002E5067"/>
    <w:rsid w:val="002F405F"/>
    <w:rsid w:val="002F7EEC"/>
    <w:rsid w:val="00301299"/>
    <w:rsid w:val="00305C08"/>
    <w:rsid w:val="00307FB6"/>
    <w:rsid w:val="00317339"/>
    <w:rsid w:val="00322004"/>
    <w:rsid w:val="0032326A"/>
    <w:rsid w:val="003402C2"/>
    <w:rsid w:val="00375F01"/>
    <w:rsid w:val="00381C24"/>
    <w:rsid w:val="003958D0"/>
    <w:rsid w:val="003A1BE6"/>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A05AD"/>
    <w:rsid w:val="005D7914"/>
    <w:rsid w:val="005E2B41"/>
    <w:rsid w:val="005F0B42"/>
    <w:rsid w:val="00633FEC"/>
    <w:rsid w:val="00666B97"/>
    <w:rsid w:val="00677D7B"/>
    <w:rsid w:val="00681A10"/>
    <w:rsid w:val="006A1ED8"/>
    <w:rsid w:val="006C2031"/>
    <w:rsid w:val="006D461A"/>
    <w:rsid w:val="006F35EE"/>
    <w:rsid w:val="007021FF"/>
    <w:rsid w:val="00702FE3"/>
    <w:rsid w:val="00712895"/>
    <w:rsid w:val="00757357"/>
    <w:rsid w:val="00791B9D"/>
    <w:rsid w:val="007E12E5"/>
    <w:rsid w:val="008025E6"/>
    <w:rsid w:val="00825F8D"/>
    <w:rsid w:val="00834B71"/>
    <w:rsid w:val="0086445C"/>
    <w:rsid w:val="0087521D"/>
    <w:rsid w:val="00894693"/>
    <w:rsid w:val="008A08D7"/>
    <w:rsid w:val="008B6909"/>
    <w:rsid w:val="008C0C57"/>
    <w:rsid w:val="00906890"/>
    <w:rsid w:val="00911BE4"/>
    <w:rsid w:val="00940D8A"/>
    <w:rsid w:val="00951972"/>
    <w:rsid w:val="009608F3"/>
    <w:rsid w:val="009918E2"/>
    <w:rsid w:val="009A24AC"/>
    <w:rsid w:val="00A14DA8"/>
    <w:rsid w:val="00A312BC"/>
    <w:rsid w:val="00A34D07"/>
    <w:rsid w:val="00A55879"/>
    <w:rsid w:val="00A84021"/>
    <w:rsid w:val="00A84D35"/>
    <w:rsid w:val="00A917B3"/>
    <w:rsid w:val="00AB4B51"/>
    <w:rsid w:val="00AD2B52"/>
    <w:rsid w:val="00B10CC7"/>
    <w:rsid w:val="00B10FD8"/>
    <w:rsid w:val="00B136DB"/>
    <w:rsid w:val="00B539E7"/>
    <w:rsid w:val="00B62458"/>
    <w:rsid w:val="00B75B62"/>
    <w:rsid w:val="00BC18B2"/>
    <w:rsid w:val="00BC3629"/>
    <w:rsid w:val="00BD33EE"/>
    <w:rsid w:val="00BF1A04"/>
    <w:rsid w:val="00C0177C"/>
    <w:rsid w:val="00C106D6"/>
    <w:rsid w:val="00C306F1"/>
    <w:rsid w:val="00C46D5A"/>
    <w:rsid w:val="00C60F0C"/>
    <w:rsid w:val="00C805C9"/>
    <w:rsid w:val="00C92939"/>
    <w:rsid w:val="00CA1679"/>
    <w:rsid w:val="00CB151C"/>
    <w:rsid w:val="00CE5A1A"/>
    <w:rsid w:val="00CF55F6"/>
    <w:rsid w:val="00D0568F"/>
    <w:rsid w:val="00D26C32"/>
    <w:rsid w:val="00D33D63"/>
    <w:rsid w:val="00D63460"/>
    <w:rsid w:val="00D65C5D"/>
    <w:rsid w:val="00D90028"/>
    <w:rsid w:val="00D90138"/>
    <w:rsid w:val="00DA4801"/>
    <w:rsid w:val="00DD78D1"/>
    <w:rsid w:val="00DE32CD"/>
    <w:rsid w:val="00DF71B9"/>
    <w:rsid w:val="00E06BEE"/>
    <w:rsid w:val="00E15459"/>
    <w:rsid w:val="00E46656"/>
    <w:rsid w:val="00E47825"/>
    <w:rsid w:val="00E66035"/>
    <w:rsid w:val="00E73F76"/>
    <w:rsid w:val="00E91C1E"/>
    <w:rsid w:val="00EA2C9F"/>
    <w:rsid w:val="00EA420E"/>
    <w:rsid w:val="00ED0BDA"/>
    <w:rsid w:val="00EF1360"/>
    <w:rsid w:val="00EF3220"/>
    <w:rsid w:val="00F043CC"/>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F799A"/>
  <w15:docId w15:val="{74471166-EA57-41A9-90DF-42760897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BF1A04"/>
    <w:rPr>
      <w:b/>
      <w:spacing w:val="4"/>
      <w:w w:val="103"/>
      <w:kern w:val="14"/>
      <w:sz w:val="18"/>
      <w:lang w:val="en-GB" w:eastAsia="ru-RU"/>
    </w:rPr>
  </w:style>
  <w:style w:type="character" w:styleId="a7">
    <w:name w:val="page number"/>
    <w:aliases w:val="7_GR,7_G"/>
    <w:basedOn w:val="a0"/>
    <w:qFormat/>
    <w:rsid w:val="00BF1A04"/>
    <w:rPr>
      <w:rFonts w:ascii="Times New Roman" w:hAnsi="Times New Roman"/>
      <w:b/>
      <w:sz w:val="18"/>
    </w:rPr>
  </w:style>
  <w:style w:type="paragraph" w:styleId="a8">
    <w:name w:val="footer"/>
    <w:aliases w:val="3_GR,3_G"/>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BF1A04"/>
    <w:rPr>
      <w:spacing w:val="4"/>
      <w:w w:val="103"/>
      <w:kern w:val="14"/>
      <w:sz w:val="16"/>
      <w:lang w:val="en-GB" w:eastAsia="ru-RU"/>
    </w:rPr>
  </w:style>
  <w:style w:type="character" w:styleId="aa">
    <w:name w:val="footnote reference"/>
    <w:aliases w:val="4_GR,4_G"/>
    <w:basedOn w:val="a0"/>
    <w:qFormat/>
    <w:rsid w:val="00BF1A04"/>
    <w:rPr>
      <w:rFonts w:ascii="Times New Roman" w:hAnsi="Times New Roman"/>
      <w:dstrike w:val="0"/>
      <w:sz w:val="18"/>
      <w:vertAlign w:val="superscript"/>
    </w:rPr>
  </w:style>
  <w:style w:type="character" w:styleId="ab">
    <w:name w:val="endnote reference"/>
    <w:aliases w:val="1_GR,1_G"/>
    <w:basedOn w:val="aa"/>
    <w:qFormat/>
    <w:rsid w:val="00BF1A04"/>
    <w:rPr>
      <w:rFonts w:ascii="Times New Roman" w:hAnsi="Times New Roman"/>
      <w:dstrike w:val="0"/>
      <w:sz w:val="18"/>
      <w:vertAlign w:val="superscript"/>
    </w:rPr>
  </w:style>
  <w:style w:type="table" w:styleId="ac">
    <w:name w:val="Table Grid"/>
    <w:basedOn w:val="a1"/>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2_G"/>
    <w:basedOn w:val="ad"/>
    <w:link w:val="af0"/>
    <w:qFormat/>
    <w:rsid w:val="00BF1A04"/>
  </w:style>
  <w:style w:type="character" w:customStyle="1" w:styleId="af0">
    <w:name w:val="Текст концевой сноски Знак"/>
    <w:aliases w:val="2_GR Знак,2_G Знак"/>
    <w:basedOn w:val="a0"/>
    <w:link w:val="af"/>
    <w:rsid w:val="00BF1A04"/>
    <w:rPr>
      <w:spacing w:val="5"/>
      <w:w w:val="104"/>
      <w:kern w:val="14"/>
      <w:sz w:val="18"/>
      <w:lang w:val="en-GB" w:eastAsia="ru-RU"/>
    </w:rPr>
  </w:style>
  <w:style w:type="character" w:customStyle="1" w:styleId="10">
    <w:name w:val="Заголовок 1 Знак"/>
    <w:aliases w:val="Table_GR Знак,Table_G Знак"/>
    <w:basedOn w:val="a0"/>
    <w:link w:val="1"/>
    <w:rsid w:val="00BF1A04"/>
    <w:rPr>
      <w:rFonts w:cs="Arial"/>
      <w:b/>
      <w:bCs/>
      <w:spacing w:val="4"/>
      <w:w w:val="103"/>
      <w:kern w:val="14"/>
      <w:szCs w:val="32"/>
      <w:lang w:val="ru-RU" w:eastAsia="ru-RU"/>
    </w:rPr>
  </w:style>
  <w:style w:type="character" w:styleId="af1">
    <w:name w:val="Hyperlink"/>
    <w:basedOn w:val="a0"/>
    <w:uiPriority w:val="99"/>
    <w:unhideWhenUsed/>
    <w:rsid w:val="00BF1A04"/>
    <w:rPr>
      <w:color w:val="0000FF" w:themeColor="hyperlink"/>
      <w:u w:val="none"/>
    </w:rPr>
  </w:style>
  <w:style w:type="character" w:styleId="af2">
    <w:name w:val="FollowedHyperlink"/>
    <w:basedOn w:val="a0"/>
    <w:uiPriority w:val="99"/>
    <w:semiHidden/>
    <w:unhideWhenUsed/>
    <w:rsid w:val="00BF1A04"/>
    <w:rPr>
      <w:color w:val="800080" w:themeColor="followedHyperlink"/>
      <w:u w:val="none"/>
    </w:rPr>
  </w:style>
  <w:style w:type="paragraph" w:customStyle="1" w:styleId="HMG">
    <w:name w:val="_ H __M_G"/>
    <w:basedOn w:val="a"/>
    <w:next w:val="a"/>
    <w:rsid w:val="000F4A77"/>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0F4A7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0F4A7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0F4A77"/>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0F4A77"/>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0F4A77"/>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SingleTxtG">
    <w:name w:val="_ Single Txt_G"/>
    <w:basedOn w:val="a"/>
    <w:rsid w:val="000F4A77"/>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0F4A77"/>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0F4A77"/>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0F4A77"/>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0F4A77"/>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0F4A77"/>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0F4A77"/>
    <w:pPr>
      <w:numPr>
        <w:numId w:val="20"/>
      </w:numPr>
      <w:suppressAutoHyphens/>
      <w:spacing w:after="120"/>
      <w:ind w:right="1134"/>
      <w:jc w:val="both"/>
    </w:pPr>
    <w:rPr>
      <w:rFonts w:eastAsia="Times New Roman" w:cs="Times New Roman"/>
      <w:spacing w:val="0"/>
      <w:w w:val="100"/>
      <w:kern w:val="0"/>
      <w:szCs w:val="20"/>
      <w:lang w:val="en-GB"/>
    </w:rPr>
  </w:style>
  <w:style w:type="paragraph" w:customStyle="1" w:styleId="ParaNoG">
    <w:name w:val="_ParaNo._G"/>
    <w:basedOn w:val="SingleTxtG"/>
    <w:rsid w:val="000F4A77"/>
    <w:pPr>
      <w:numPr>
        <w:numId w:val="21"/>
      </w:numPr>
    </w:pPr>
  </w:style>
  <w:style w:type="numbering" w:styleId="111111">
    <w:name w:val="Outline List 2"/>
    <w:basedOn w:val="a2"/>
    <w:semiHidden/>
    <w:rsid w:val="000F4A77"/>
    <w:pPr>
      <w:numPr>
        <w:numId w:val="23"/>
      </w:numPr>
    </w:pPr>
  </w:style>
  <w:style w:type="numbering" w:styleId="1ai">
    <w:name w:val="Outline List 1"/>
    <w:basedOn w:val="a2"/>
    <w:semiHidden/>
    <w:rsid w:val="000F4A77"/>
    <w:pPr>
      <w:numPr>
        <w:numId w:val="24"/>
      </w:numPr>
    </w:pPr>
  </w:style>
  <w:style w:type="character" w:customStyle="1" w:styleId="20">
    <w:name w:val="Заголовок 2 Знак"/>
    <w:basedOn w:val="a0"/>
    <w:link w:val="2"/>
    <w:semiHidden/>
    <w:rsid w:val="000F4A77"/>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0F4A77"/>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0F4A77"/>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0F4A77"/>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0F4A77"/>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0F4A77"/>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0F4A77"/>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0F4A77"/>
    <w:rPr>
      <w:rFonts w:ascii="Arial" w:eastAsiaTheme="minorHAnsi" w:hAnsi="Arial" w:cs="Arial"/>
      <w:spacing w:val="4"/>
      <w:w w:val="103"/>
      <w:kern w:val="14"/>
      <w:sz w:val="22"/>
      <w:szCs w:val="22"/>
      <w:lang w:val="ru-RU" w:eastAsia="en-US"/>
    </w:rPr>
  </w:style>
  <w:style w:type="character" w:styleId="af3">
    <w:name w:val="Book Title"/>
    <w:basedOn w:val="a0"/>
    <w:uiPriority w:val="33"/>
    <w:rsid w:val="000F4A77"/>
    <w:rPr>
      <w:b/>
      <w:bCs/>
      <w:smallCaps/>
      <w:spacing w:val="5"/>
    </w:rPr>
  </w:style>
  <w:style w:type="character" w:customStyle="1" w:styleId="preferred">
    <w:name w:val="preferred"/>
    <w:basedOn w:val="a0"/>
    <w:rsid w:val="000F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2B36-D084-48E3-96C5-1853413F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24</Pages>
  <Words>11660</Words>
  <Characters>66468</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CCPR/C/119/D/2216/2012</vt:lpstr>
      <vt:lpstr>A/</vt:lpstr>
    </vt:vector>
  </TitlesOfParts>
  <Company>DCM</Company>
  <LinksUpToDate>false</LinksUpToDate>
  <CharactersWithSpaces>77973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CCPR/C/119/D/2216/2012</dc:title>
  <dc:subject/>
  <dc:creator>Ekaterina SALYNSKAYA</dc:creator>
  <cp:keywords/>
  <cp:lastModifiedBy>Generic TPSRUS1</cp:lastModifiedBy>
  <cp:revision>3</cp:revision>
  <cp:lastPrinted>2018-04-26T07:20:00Z</cp:lastPrinted>
  <dcterms:created xsi:type="dcterms:W3CDTF">2018-04-26T07:19:00Z</dcterms:created>
  <dcterms:modified xsi:type="dcterms:W3CDTF">2018-04-26T07:20:00Z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