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C40431">
        <w:trPr>
          <w:trHeight w:hRule="exact" w:val="851"/>
        </w:trPr>
        <w:tc>
          <w:tcPr>
            <w:tcW w:w="1280" w:type="dxa"/>
            <w:tcBorders>
              <w:bottom w:val="single" w:sz="4" w:space="0" w:color="auto"/>
            </w:tcBorders>
          </w:tcPr>
          <w:p w:rsidR="00C40431" w:rsidRDefault="00C40431">
            <w:pPr>
              <w:rPr>
                <w:rFonts w:hint="eastAsia"/>
              </w:rPr>
            </w:pPr>
          </w:p>
        </w:tc>
        <w:tc>
          <w:tcPr>
            <w:tcW w:w="2273" w:type="dxa"/>
            <w:tcBorders>
              <w:bottom w:val="single" w:sz="4" w:space="0" w:color="auto"/>
            </w:tcBorders>
            <w:vAlign w:val="bottom"/>
          </w:tcPr>
          <w:p w:rsidR="00C40431" w:rsidRDefault="00C40431">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40431" w:rsidRDefault="00C40431">
            <w:pPr>
              <w:spacing w:line="240" w:lineRule="atLeast"/>
              <w:jc w:val="right"/>
              <w:rPr>
                <w:rFonts w:hint="eastAsia"/>
                <w:szCs w:val="21"/>
              </w:rPr>
            </w:pPr>
            <w:proofErr w:type="spellStart"/>
            <w:r>
              <w:rPr>
                <w:rFonts w:hint="eastAsia"/>
                <w:sz w:val="40"/>
                <w:szCs w:val="40"/>
              </w:rPr>
              <w:t>CCPR</w:t>
            </w:r>
            <w:proofErr w:type="spellEnd"/>
            <w:r w:rsidRPr="002D3D9F">
              <w:rPr>
                <w:sz w:val="20"/>
              </w:rPr>
              <w:t>/</w:t>
            </w:r>
            <w:r w:rsidR="006C6AE1">
              <w:rPr>
                <w:rFonts w:hint="eastAsia"/>
                <w:sz w:val="20"/>
              </w:rPr>
              <w:t>C/110/D/2104/2011</w:t>
            </w:r>
          </w:p>
        </w:tc>
      </w:tr>
      <w:tr w:rsidR="00C40431">
        <w:trPr>
          <w:trHeight w:hRule="exact" w:val="2835"/>
        </w:trPr>
        <w:tc>
          <w:tcPr>
            <w:tcW w:w="1280" w:type="dxa"/>
            <w:tcBorders>
              <w:top w:val="single" w:sz="4" w:space="0" w:color="auto"/>
              <w:bottom w:val="single" w:sz="12" w:space="0" w:color="auto"/>
            </w:tcBorders>
          </w:tcPr>
          <w:p w:rsidR="00C40431" w:rsidRDefault="00C40431">
            <w:pPr>
              <w:spacing w:line="120" w:lineRule="atLeast"/>
              <w:rPr>
                <w:sz w:val="10"/>
                <w:szCs w:val="10"/>
              </w:rPr>
            </w:pPr>
          </w:p>
          <w:p w:rsidR="00C40431" w:rsidRDefault="00C40431">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40431" w:rsidRDefault="00C40431">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40431" w:rsidRPr="002D3D9F" w:rsidRDefault="00C40431" w:rsidP="002D3D9F">
            <w:pPr>
              <w:spacing w:before="240" w:line="240" w:lineRule="atLeast"/>
              <w:rPr>
                <w:rFonts w:hint="eastAsia"/>
                <w:sz w:val="20"/>
              </w:rPr>
            </w:pPr>
            <w:r w:rsidRPr="002D3D9F">
              <w:rPr>
                <w:sz w:val="20"/>
              </w:rPr>
              <w:t xml:space="preserve">Distr.: </w:t>
            </w:r>
            <w:r w:rsidR="00C11E04" w:rsidRPr="00C11E04">
              <w:rPr>
                <w:sz w:val="20"/>
              </w:rPr>
              <w:t>General</w:t>
            </w:r>
          </w:p>
          <w:p w:rsidR="00C40431" w:rsidRPr="002D3D9F" w:rsidRDefault="00C11E04">
            <w:pPr>
              <w:spacing w:line="240" w:lineRule="atLeast"/>
              <w:rPr>
                <w:rFonts w:hint="eastAsia"/>
                <w:sz w:val="20"/>
              </w:rPr>
            </w:pPr>
            <w:r>
              <w:rPr>
                <w:rFonts w:hint="eastAsia"/>
                <w:sz w:val="20"/>
              </w:rPr>
              <w:t xml:space="preserve">29 </w:t>
            </w:r>
            <w:r w:rsidRPr="00C11E04">
              <w:rPr>
                <w:sz w:val="20"/>
              </w:rPr>
              <w:t>April</w:t>
            </w:r>
            <w:r w:rsidR="005F24E4">
              <w:rPr>
                <w:sz w:val="20"/>
              </w:rPr>
              <w:t xml:space="preserve"> 20</w:t>
            </w:r>
            <w:r w:rsidR="00EB1B0B">
              <w:rPr>
                <w:rFonts w:hint="eastAsia"/>
                <w:sz w:val="20"/>
              </w:rPr>
              <w:t>14</w:t>
            </w:r>
          </w:p>
          <w:p w:rsidR="00C40431" w:rsidRPr="002D3D9F" w:rsidRDefault="00C40431">
            <w:pPr>
              <w:spacing w:line="240" w:lineRule="atLeast"/>
              <w:rPr>
                <w:sz w:val="20"/>
              </w:rPr>
            </w:pPr>
            <w:r w:rsidRPr="002D3D9F">
              <w:rPr>
                <w:sz w:val="20"/>
              </w:rPr>
              <w:t xml:space="preserve">Chinese </w:t>
            </w:r>
          </w:p>
          <w:p w:rsidR="00C40431" w:rsidRPr="002D3D9F" w:rsidRDefault="00C40431">
            <w:pPr>
              <w:spacing w:line="240" w:lineRule="atLeast"/>
              <w:rPr>
                <w:rFonts w:hint="eastAsia"/>
                <w:sz w:val="20"/>
              </w:rPr>
            </w:pPr>
            <w:r w:rsidRPr="002D3D9F">
              <w:rPr>
                <w:sz w:val="20"/>
              </w:rPr>
              <w:t>Original: English</w:t>
            </w:r>
          </w:p>
        </w:tc>
      </w:tr>
    </w:tbl>
    <w:p w:rsidR="00C40431" w:rsidRDefault="00C40431">
      <w:pPr>
        <w:spacing w:before="120"/>
        <w:rPr>
          <w:rFonts w:ascii="Time New Roman" w:eastAsia="SimHei" w:hAnsi="Time New Roman"/>
          <w:sz w:val="24"/>
          <w:szCs w:val="24"/>
        </w:rPr>
      </w:pPr>
      <w:r>
        <w:rPr>
          <w:rFonts w:ascii="Time New Roman" w:eastAsia="SimHei" w:hAnsi="Time New Roman" w:hint="eastAsia"/>
          <w:sz w:val="24"/>
          <w:szCs w:val="24"/>
        </w:rPr>
        <w:t>人权事务委员会</w:t>
      </w:r>
    </w:p>
    <w:p w:rsidR="00831399" w:rsidRDefault="00831399" w:rsidP="003B09E6">
      <w:pPr>
        <w:pStyle w:val="HChGC"/>
        <w:rPr>
          <w:rFonts w:hint="eastAsia"/>
        </w:rPr>
      </w:pPr>
    </w:p>
    <w:p w:rsidR="00C40431" w:rsidRDefault="00C40431" w:rsidP="00592405">
      <w:pPr>
        <w:pStyle w:val="HChGC"/>
        <w:spacing w:before="0"/>
      </w:pPr>
      <w:r>
        <w:tab/>
      </w:r>
      <w:r>
        <w:tab/>
      </w:r>
      <w:r w:rsidR="003B09E6">
        <w:rPr>
          <w:rFonts w:hint="eastAsia"/>
        </w:rPr>
        <w:t>第</w:t>
      </w:r>
      <w:r w:rsidR="00831399" w:rsidRPr="007848D0">
        <w:rPr>
          <w:lang w:val="bg-BG"/>
        </w:rPr>
        <w:t>2104</w:t>
      </w:r>
      <w:r w:rsidR="00831399" w:rsidRPr="007848D0">
        <w:t>/201</w:t>
      </w:r>
      <w:r w:rsidR="00831399" w:rsidRPr="007848D0">
        <w:rPr>
          <w:lang w:val="bg-BG"/>
        </w:rPr>
        <w:t>1</w:t>
      </w:r>
      <w:r w:rsidR="003B09E6">
        <w:rPr>
          <w:rFonts w:hint="eastAsia"/>
        </w:rPr>
        <w:t>号来文</w:t>
      </w:r>
    </w:p>
    <w:p w:rsidR="00C40431" w:rsidRDefault="00C40431" w:rsidP="003B09E6">
      <w:pPr>
        <w:pStyle w:val="H1GC"/>
        <w:rPr>
          <w:rFonts w:hint="eastAsia"/>
        </w:rPr>
      </w:pPr>
      <w:r>
        <w:tab/>
      </w:r>
      <w:r>
        <w:tab/>
      </w:r>
      <w:r w:rsidR="00831399">
        <w:rPr>
          <w:rFonts w:hint="eastAsia"/>
        </w:rPr>
        <w:t>委员会第</w:t>
      </w:r>
      <w:r w:rsidR="00592405" w:rsidRPr="00D5109C">
        <w:rPr>
          <w:rFonts w:hint="eastAsia"/>
        </w:rPr>
        <w:t>一一〇</w:t>
      </w:r>
      <w:r w:rsidR="00831399">
        <w:rPr>
          <w:rFonts w:hint="eastAsia"/>
        </w:rPr>
        <w:t>届会议通过的意见</w:t>
      </w:r>
      <w:r w:rsidR="00831399" w:rsidRPr="0012316D">
        <w:rPr>
          <w:bCs/>
        </w:rPr>
        <w:t>(2014</w:t>
      </w:r>
      <w:r w:rsidR="00831399">
        <w:rPr>
          <w:rFonts w:hint="eastAsia"/>
          <w:bCs/>
        </w:rPr>
        <w:t>年</w:t>
      </w:r>
      <w:r w:rsidR="00831399">
        <w:rPr>
          <w:rFonts w:hint="eastAsia"/>
          <w:bCs/>
        </w:rPr>
        <w:t>3</w:t>
      </w:r>
      <w:r w:rsidR="00831399">
        <w:rPr>
          <w:rFonts w:hint="eastAsia"/>
          <w:bCs/>
        </w:rPr>
        <w:t>月</w:t>
      </w:r>
      <w:r w:rsidR="00831399">
        <w:rPr>
          <w:rFonts w:hint="eastAsia"/>
          <w:bCs/>
        </w:rPr>
        <w:t>10</w:t>
      </w:r>
      <w:r w:rsidR="00831399">
        <w:rPr>
          <w:rFonts w:hint="eastAsia"/>
          <w:bCs/>
        </w:rPr>
        <w:t>日至</w:t>
      </w:r>
      <w:r w:rsidR="00831399">
        <w:rPr>
          <w:rFonts w:hint="eastAsia"/>
          <w:bCs/>
        </w:rPr>
        <w:t>28</w:t>
      </w:r>
      <w:r w:rsidR="00831399">
        <w:rPr>
          <w:rFonts w:hint="eastAsia"/>
          <w:bCs/>
        </w:rPr>
        <w:t>日</w:t>
      </w:r>
      <w:r w:rsidR="00831399" w:rsidRPr="0012316D">
        <w:rPr>
          <w:bCs/>
        </w:rPr>
        <w:t>)</w:t>
      </w:r>
      <w:r w:rsidR="00831399">
        <w:rPr>
          <w:rFonts w:hint="eastAsia"/>
        </w:rPr>
        <w:t xml:space="preserve"> </w:t>
      </w:r>
    </w:p>
    <w:tbl>
      <w:tblPr>
        <w:tblStyle w:val="a4"/>
        <w:tblW w:w="0" w:type="auto"/>
        <w:tblInd w:w="1565" w:type="dxa"/>
        <w:tblLayout w:type="fixed"/>
        <w:tblCellMar>
          <w:left w:w="0" w:type="dxa"/>
          <w:right w:w="0" w:type="dxa"/>
        </w:tblCellMar>
        <w:tblLook w:val="01E0"/>
      </w:tblPr>
      <w:tblGrid>
        <w:gridCol w:w="2173"/>
        <w:gridCol w:w="4758"/>
      </w:tblGrid>
      <w:tr w:rsidR="00D15CBD" w:rsidTr="00AC0B2D">
        <w:trPr>
          <w:cantSplit/>
        </w:trPr>
        <w:tc>
          <w:tcPr>
            <w:tcW w:w="2173" w:type="dxa"/>
          </w:tcPr>
          <w:p w:rsidR="00D15CBD" w:rsidRPr="0016597F" w:rsidRDefault="00D15CBD" w:rsidP="002C2513">
            <w:pPr>
              <w:pStyle w:val="SingleTxtGC"/>
              <w:ind w:left="0" w:right="0"/>
              <w:rPr>
                <w:rFonts w:eastAsia="KaiTi_GB2312"/>
                <w:szCs w:val="21"/>
              </w:rPr>
            </w:pPr>
            <w:r w:rsidRPr="0016597F">
              <w:rPr>
                <w:rFonts w:ascii="Time New Roman" w:eastAsia="KaiTi_GB2312" w:hAnsi="Time New Roman" w:hint="eastAsia"/>
                <w:szCs w:val="21"/>
              </w:rPr>
              <w:t>提交人</w:t>
            </w:r>
            <w:r w:rsidRPr="0016597F">
              <w:rPr>
                <w:rFonts w:eastAsia="KaiTi_GB2312" w:hint="eastAsia"/>
                <w:szCs w:val="21"/>
              </w:rPr>
              <w:t>：</w:t>
            </w:r>
          </w:p>
        </w:tc>
        <w:tc>
          <w:tcPr>
            <w:tcW w:w="4758" w:type="dxa"/>
          </w:tcPr>
          <w:p w:rsidR="00D15CBD" w:rsidRPr="0016597F" w:rsidRDefault="00156857" w:rsidP="002C2513">
            <w:pPr>
              <w:pStyle w:val="SingleTxtGC"/>
              <w:ind w:left="0" w:right="0"/>
              <w:rPr>
                <w:szCs w:val="21"/>
              </w:rPr>
            </w:pPr>
            <w:r w:rsidRPr="0016597F">
              <w:rPr>
                <w:szCs w:val="21"/>
              </w:rPr>
              <w:t xml:space="preserve">Nikolai </w:t>
            </w:r>
            <w:proofErr w:type="spellStart"/>
            <w:r w:rsidRPr="0016597F">
              <w:rPr>
                <w:szCs w:val="21"/>
              </w:rPr>
              <w:t>Valetov</w:t>
            </w:r>
            <w:proofErr w:type="spellEnd"/>
            <w:r w:rsidRPr="0016597F">
              <w:rPr>
                <w:szCs w:val="21"/>
              </w:rPr>
              <w:t xml:space="preserve"> (</w:t>
            </w:r>
            <w:r w:rsidRPr="0016597F">
              <w:rPr>
                <w:rFonts w:hint="eastAsia"/>
                <w:szCs w:val="21"/>
              </w:rPr>
              <w:t>由律师</w:t>
            </w:r>
            <w:r w:rsidRPr="0016597F">
              <w:rPr>
                <w:szCs w:val="21"/>
              </w:rPr>
              <w:t>Anastasia Miller</w:t>
            </w:r>
            <w:r w:rsidRPr="0016597F">
              <w:rPr>
                <w:rFonts w:hint="eastAsia"/>
                <w:szCs w:val="21"/>
              </w:rPr>
              <w:t>代理</w:t>
            </w:r>
            <w:r w:rsidRPr="0016597F">
              <w:rPr>
                <w:szCs w:val="21"/>
              </w:rPr>
              <w:t>)</w:t>
            </w:r>
          </w:p>
        </w:tc>
      </w:tr>
      <w:tr w:rsidR="00D15CBD" w:rsidTr="00AC0B2D">
        <w:trPr>
          <w:cantSplit/>
        </w:trPr>
        <w:tc>
          <w:tcPr>
            <w:tcW w:w="2173" w:type="dxa"/>
          </w:tcPr>
          <w:p w:rsidR="00D15CBD" w:rsidRPr="0016597F" w:rsidRDefault="00D15CBD" w:rsidP="002C2513">
            <w:pPr>
              <w:pStyle w:val="SingleTxtGC"/>
              <w:ind w:left="0" w:right="0"/>
              <w:rPr>
                <w:rFonts w:eastAsia="KaiTi_GB2312"/>
                <w:szCs w:val="21"/>
              </w:rPr>
            </w:pPr>
            <w:r w:rsidRPr="0016597F">
              <w:rPr>
                <w:rFonts w:ascii="Time New Roman" w:eastAsia="KaiTi_GB2312" w:hAnsi="Time New Roman" w:hint="eastAsia"/>
                <w:szCs w:val="21"/>
              </w:rPr>
              <w:t>据称受害人：</w:t>
            </w:r>
          </w:p>
        </w:tc>
        <w:tc>
          <w:tcPr>
            <w:tcW w:w="4758" w:type="dxa"/>
          </w:tcPr>
          <w:p w:rsidR="00D15CBD" w:rsidRPr="0016597F" w:rsidRDefault="00D15CBD" w:rsidP="002C2513">
            <w:pPr>
              <w:pStyle w:val="SingleTxtGC"/>
              <w:ind w:left="0" w:right="0"/>
              <w:rPr>
                <w:szCs w:val="21"/>
              </w:rPr>
            </w:pPr>
            <w:r w:rsidRPr="0016597F">
              <w:rPr>
                <w:rFonts w:hint="eastAsia"/>
                <w:szCs w:val="21"/>
              </w:rPr>
              <w:t>提交人</w:t>
            </w:r>
          </w:p>
        </w:tc>
      </w:tr>
      <w:tr w:rsidR="00D15CBD" w:rsidTr="00AC0B2D">
        <w:trPr>
          <w:cantSplit/>
        </w:trPr>
        <w:tc>
          <w:tcPr>
            <w:tcW w:w="2173" w:type="dxa"/>
          </w:tcPr>
          <w:p w:rsidR="00D15CBD" w:rsidRPr="0016597F" w:rsidRDefault="00D15CBD" w:rsidP="002C2513">
            <w:pPr>
              <w:pStyle w:val="SingleTxtGC"/>
              <w:ind w:left="0" w:right="0"/>
              <w:rPr>
                <w:rFonts w:eastAsia="KaiTi_GB2312"/>
                <w:szCs w:val="21"/>
              </w:rPr>
            </w:pPr>
            <w:r w:rsidRPr="0016597F">
              <w:rPr>
                <w:rFonts w:ascii="Time New Roman" w:eastAsia="KaiTi_GB2312" w:hAnsi="Time New Roman" w:hint="eastAsia"/>
                <w:szCs w:val="21"/>
              </w:rPr>
              <w:t>所涉缔约国：</w:t>
            </w:r>
          </w:p>
        </w:tc>
        <w:tc>
          <w:tcPr>
            <w:tcW w:w="4758" w:type="dxa"/>
          </w:tcPr>
          <w:p w:rsidR="00D15CBD" w:rsidRPr="0016597F" w:rsidRDefault="00156857" w:rsidP="002C2513">
            <w:pPr>
              <w:pStyle w:val="SingleTxtGC"/>
              <w:ind w:left="0" w:right="0"/>
              <w:rPr>
                <w:szCs w:val="21"/>
              </w:rPr>
            </w:pPr>
            <w:r w:rsidRPr="0016597F">
              <w:rPr>
                <w:szCs w:val="21"/>
              </w:rPr>
              <w:t>哈萨克斯坦</w:t>
            </w:r>
          </w:p>
        </w:tc>
      </w:tr>
      <w:tr w:rsidR="00D15CBD" w:rsidTr="00AC0B2D">
        <w:trPr>
          <w:cantSplit/>
        </w:trPr>
        <w:tc>
          <w:tcPr>
            <w:tcW w:w="2173" w:type="dxa"/>
          </w:tcPr>
          <w:p w:rsidR="00D15CBD" w:rsidRPr="0016597F" w:rsidRDefault="00D15CBD" w:rsidP="002C2513">
            <w:pPr>
              <w:pStyle w:val="SingleTxtGC"/>
              <w:ind w:left="0" w:right="0"/>
              <w:rPr>
                <w:rFonts w:ascii="Time New Roman" w:eastAsia="KaiTi_GB2312" w:hAnsi="Time New Roman" w:hint="eastAsia"/>
                <w:szCs w:val="21"/>
              </w:rPr>
            </w:pPr>
            <w:r w:rsidRPr="0016597F">
              <w:rPr>
                <w:rFonts w:ascii="Time New Roman" w:eastAsia="KaiTi_GB2312" w:hAnsi="Time New Roman" w:hint="eastAsia"/>
                <w:szCs w:val="21"/>
              </w:rPr>
              <w:t>来文日期：</w:t>
            </w:r>
          </w:p>
        </w:tc>
        <w:tc>
          <w:tcPr>
            <w:tcW w:w="4758" w:type="dxa"/>
          </w:tcPr>
          <w:p w:rsidR="00D15CBD" w:rsidRPr="0016597F" w:rsidRDefault="00156857" w:rsidP="002C2513">
            <w:pPr>
              <w:pStyle w:val="SingleTxtGC"/>
              <w:ind w:left="0" w:right="0"/>
              <w:rPr>
                <w:rFonts w:hint="eastAsia"/>
                <w:szCs w:val="21"/>
              </w:rPr>
            </w:pPr>
            <w:r w:rsidRPr="0016597F">
              <w:rPr>
                <w:szCs w:val="21"/>
              </w:rPr>
              <w:t>2011</w:t>
            </w:r>
            <w:r w:rsidRPr="0016597F">
              <w:rPr>
                <w:rFonts w:hint="eastAsia"/>
                <w:szCs w:val="21"/>
              </w:rPr>
              <w:t>年</w:t>
            </w:r>
            <w:r w:rsidRPr="0016597F">
              <w:rPr>
                <w:rFonts w:hint="eastAsia"/>
                <w:szCs w:val="21"/>
              </w:rPr>
              <w:t>9</w:t>
            </w:r>
            <w:r w:rsidRPr="0016597F">
              <w:rPr>
                <w:rFonts w:hint="eastAsia"/>
                <w:szCs w:val="21"/>
              </w:rPr>
              <w:t>月</w:t>
            </w:r>
            <w:r w:rsidRPr="0016597F">
              <w:rPr>
                <w:rFonts w:hint="eastAsia"/>
                <w:szCs w:val="21"/>
              </w:rPr>
              <w:t>13</w:t>
            </w:r>
            <w:r w:rsidRPr="0016597F">
              <w:rPr>
                <w:rFonts w:hint="eastAsia"/>
                <w:szCs w:val="21"/>
              </w:rPr>
              <w:t>日</w:t>
            </w:r>
            <w:r w:rsidR="00D15CBD" w:rsidRPr="0016597F">
              <w:rPr>
                <w:rFonts w:hint="eastAsia"/>
                <w:szCs w:val="21"/>
              </w:rPr>
              <w:t>(</w:t>
            </w:r>
            <w:r w:rsidR="00D15CBD" w:rsidRPr="0016597F">
              <w:rPr>
                <w:rFonts w:hint="eastAsia"/>
                <w:szCs w:val="21"/>
              </w:rPr>
              <w:t>首次提交</w:t>
            </w:r>
            <w:r w:rsidR="00D15CBD" w:rsidRPr="0016597F">
              <w:rPr>
                <w:rFonts w:hint="eastAsia"/>
                <w:szCs w:val="21"/>
              </w:rPr>
              <w:t>)</w:t>
            </w:r>
          </w:p>
        </w:tc>
      </w:tr>
      <w:tr w:rsidR="00D15CBD" w:rsidTr="00AC0B2D">
        <w:trPr>
          <w:cantSplit/>
        </w:trPr>
        <w:tc>
          <w:tcPr>
            <w:tcW w:w="2173" w:type="dxa"/>
          </w:tcPr>
          <w:p w:rsidR="00D15CBD" w:rsidRPr="0016597F" w:rsidRDefault="00D15CBD" w:rsidP="002C2513">
            <w:pPr>
              <w:pStyle w:val="SingleTxtGC"/>
              <w:ind w:left="0" w:right="0"/>
              <w:rPr>
                <w:rFonts w:ascii="Time New Roman" w:eastAsia="KaiTi_GB2312" w:hAnsi="Time New Roman" w:hint="eastAsia"/>
                <w:szCs w:val="21"/>
              </w:rPr>
            </w:pPr>
            <w:r w:rsidRPr="0016597F">
              <w:rPr>
                <w:rFonts w:ascii="Time New Roman" w:eastAsia="KaiTi_GB2312" w:hAnsi="Time New Roman" w:hint="eastAsia"/>
                <w:szCs w:val="21"/>
              </w:rPr>
              <w:t>参考文件：</w:t>
            </w:r>
          </w:p>
        </w:tc>
        <w:tc>
          <w:tcPr>
            <w:tcW w:w="4758" w:type="dxa"/>
          </w:tcPr>
          <w:p w:rsidR="00D15CBD" w:rsidRPr="0016597F" w:rsidRDefault="00156857" w:rsidP="002C2513">
            <w:pPr>
              <w:pStyle w:val="SingleTxtGC"/>
              <w:ind w:left="0" w:right="0"/>
              <w:rPr>
                <w:rFonts w:hint="eastAsia"/>
                <w:szCs w:val="21"/>
                <w:lang w:val="fr-CH"/>
              </w:rPr>
            </w:pPr>
            <w:r w:rsidRPr="0016597F">
              <w:rPr>
                <w:rFonts w:hint="eastAsia"/>
                <w:szCs w:val="21"/>
                <w:lang w:val="en-GB"/>
              </w:rPr>
              <w:t>特别报告员根据议事规则第</w:t>
            </w:r>
            <w:r w:rsidRPr="0016597F">
              <w:rPr>
                <w:szCs w:val="21"/>
                <w:lang w:val="en-GB"/>
              </w:rPr>
              <w:t>92</w:t>
            </w:r>
            <w:r w:rsidRPr="0016597F">
              <w:rPr>
                <w:rFonts w:hint="eastAsia"/>
                <w:szCs w:val="21"/>
                <w:lang w:val="en-GB"/>
              </w:rPr>
              <w:t>和</w:t>
            </w:r>
            <w:r w:rsidRPr="0016597F">
              <w:rPr>
                <w:szCs w:val="21"/>
                <w:lang w:val="en-GB"/>
              </w:rPr>
              <w:t>97</w:t>
            </w:r>
            <w:r w:rsidRPr="0016597F">
              <w:rPr>
                <w:rFonts w:hint="eastAsia"/>
                <w:szCs w:val="21"/>
                <w:lang w:val="en-GB"/>
              </w:rPr>
              <w:t>条决定，于</w:t>
            </w:r>
            <w:r w:rsidRPr="0016597F">
              <w:rPr>
                <w:rFonts w:hint="eastAsia"/>
                <w:szCs w:val="21"/>
                <w:lang w:val="en-GB"/>
              </w:rPr>
              <w:t>2011</w:t>
            </w:r>
            <w:r w:rsidRPr="0016597F">
              <w:rPr>
                <w:rFonts w:hint="eastAsia"/>
                <w:szCs w:val="21"/>
                <w:lang w:val="en-GB"/>
              </w:rPr>
              <w:t>年</w:t>
            </w:r>
            <w:r w:rsidRPr="0016597F">
              <w:rPr>
                <w:rFonts w:hint="eastAsia"/>
                <w:szCs w:val="21"/>
                <w:lang w:val="en-GB"/>
              </w:rPr>
              <w:t>9</w:t>
            </w:r>
            <w:r w:rsidRPr="0016597F">
              <w:rPr>
                <w:rFonts w:hint="eastAsia"/>
                <w:szCs w:val="21"/>
                <w:lang w:val="en-GB"/>
              </w:rPr>
              <w:t>月</w:t>
            </w:r>
            <w:r w:rsidRPr="0016597F">
              <w:rPr>
                <w:rFonts w:hint="eastAsia"/>
                <w:szCs w:val="21"/>
                <w:lang w:val="en-GB"/>
              </w:rPr>
              <w:t>27</w:t>
            </w:r>
            <w:r w:rsidRPr="0016597F">
              <w:rPr>
                <w:rFonts w:hint="eastAsia"/>
                <w:szCs w:val="21"/>
                <w:lang w:val="en-GB"/>
              </w:rPr>
              <w:t>日送交所涉缔约国</w:t>
            </w:r>
            <w:r w:rsidRPr="0016597F">
              <w:rPr>
                <w:szCs w:val="21"/>
                <w:lang w:val="en-GB"/>
              </w:rPr>
              <w:t>(</w:t>
            </w:r>
            <w:r w:rsidRPr="0016597F">
              <w:rPr>
                <w:rFonts w:hint="eastAsia"/>
                <w:szCs w:val="21"/>
                <w:lang w:val="en-GB"/>
              </w:rPr>
              <w:t>未作为文件印发</w:t>
            </w:r>
            <w:r w:rsidRPr="0016597F">
              <w:rPr>
                <w:szCs w:val="21"/>
                <w:lang w:val="en-GB"/>
              </w:rPr>
              <w:t>)</w:t>
            </w:r>
          </w:p>
        </w:tc>
      </w:tr>
      <w:tr w:rsidR="00D15CBD" w:rsidTr="00AC0B2D">
        <w:trPr>
          <w:cantSplit/>
        </w:trPr>
        <w:tc>
          <w:tcPr>
            <w:tcW w:w="2173" w:type="dxa"/>
          </w:tcPr>
          <w:p w:rsidR="00D15CBD" w:rsidRPr="0016597F" w:rsidRDefault="00D15CBD" w:rsidP="002C2513">
            <w:pPr>
              <w:pStyle w:val="SingleTxtGC"/>
              <w:ind w:left="0" w:right="0"/>
              <w:rPr>
                <w:rFonts w:ascii="Time New Roman" w:eastAsia="KaiTi_GB2312" w:hAnsi="Time New Roman" w:hint="eastAsia"/>
                <w:szCs w:val="21"/>
              </w:rPr>
            </w:pPr>
            <w:r w:rsidRPr="0016597F">
              <w:rPr>
                <w:rFonts w:eastAsia="KaiTi_GB2312" w:hint="eastAsia"/>
                <w:szCs w:val="21"/>
              </w:rPr>
              <w:t>意见的通过日期</w:t>
            </w:r>
            <w:r w:rsidRPr="0016597F">
              <w:rPr>
                <w:rFonts w:ascii="Time New Roman" w:eastAsia="KaiTi_GB2312" w:hAnsi="Time New Roman" w:hint="eastAsia"/>
                <w:szCs w:val="21"/>
              </w:rPr>
              <w:t>：</w:t>
            </w:r>
          </w:p>
        </w:tc>
        <w:tc>
          <w:tcPr>
            <w:tcW w:w="4758" w:type="dxa"/>
          </w:tcPr>
          <w:p w:rsidR="00D15CBD" w:rsidRPr="0016597F" w:rsidRDefault="00513029" w:rsidP="002C2513">
            <w:pPr>
              <w:pStyle w:val="SingleTxtGC"/>
              <w:ind w:left="0" w:right="0"/>
              <w:rPr>
                <w:rFonts w:hint="eastAsia"/>
                <w:szCs w:val="21"/>
                <w:lang w:val="fr-CH"/>
              </w:rPr>
            </w:pPr>
            <w:r w:rsidRPr="0016597F">
              <w:rPr>
                <w:szCs w:val="21"/>
              </w:rPr>
              <w:t>2014</w:t>
            </w:r>
            <w:r w:rsidRPr="0016597F">
              <w:rPr>
                <w:rFonts w:hint="eastAsia"/>
                <w:szCs w:val="21"/>
              </w:rPr>
              <w:t>年</w:t>
            </w:r>
            <w:r w:rsidRPr="0016597F">
              <w:rPr>
                <w:rFonts w:hint="eastAsia"/>
                <w:szCs w:val="21"/>
              </w:rPr>
              <w:t>3</w:t>
            </w:r>
            <w:r w:rsidRPr="0016597F">
              <w:rPr>
                <w:rFonts w:hint="eastAsia"/>
                <w:szCs w:val="21"/>
              </w:rPr>
              <w:t>月</w:t>
            </w:r>
            <w:r w:rsidRPr="0016597F">
              <w:rPr>
                <w:rFonts w:hint="eastAsia"/>
                <w:szCs w:val="21"/>
              </w:rPr>
              <w:t>17</w:t>
            </w:r>
            <w:r w:rsidRPr="0016597F">
              <w:rPr>
                <w:rFonts w:hint="eastAsia"/>
                <w:szCs w:val="21"/>
              </w:rPr>
              <w:t>日</w:t>
            </w:r>
          </w:p>
        </w:tc>
      </w:tr>
      <w:tr w:rsidR="00D15CBD" w:rsidTr="00AC0B2D">
        <w:trPr>
          <w:cantSplit/>
        </w:trPr>
        <w:tc>
          <w:tcPr>
            <w:tcW w:w="2173" w:type="dxa"/>
          </w:tcPr>
          <w:p w:rsidR="00D15CBD" w:rsidRPr="0016597F" w:rsidRDefault="00D15CBD" w:rsidP="002C2513">
            <w:pPr>
              <w:pStyle w:val="SingleTxtGC"/>
              <w:ind w:left="0" w:right="0"/>
              <w:rPr>
                <w:rFonts w:ascii="Time New Roman" w:eastAsia="KaiTi_GB2312" w:hAnsi="Time New Roman" w:hint="eastAsia"/>
                <w:szCs w:val="21"/>
              </w:rPr>
            </w:pPr>
            <w:r w:rsidRPr="0016597F">
              <w:rPr>
                <w:rFonts w:ascii="Time New Roman" w:eastAsia="KaiTi_GB2312" w:hAnsi="Time New Roman" w:hint="eastAsia"/>
                <w:szCs w:val="21"/>
              </w:rPr>
              <w:t>事由</w:t>
            </w:r>
            <w:r w:rsidRPr="0016597F">
              <w:rPr>
                <w:rFonts w:hint="eastAsia"/>
                <w:snapToGrid/>
                <w:szCs w:val="21"/>
              </w:rPr>
              <w:t>：</w:t>
            </w:r>
          </w:p>
        </w:tc>
        <w:tc>
          <w:tcPr>
            <w:tcW w:w="4758" w:type="dxa"/>
          </w:tcPr>
          <w:p w:rsidR="00D15CBD" w:rsidRPr="0016597F" w:rsidRDefault="00314701" w:rsidP="002C2513">
            <w:pPr>
              <w:pStyle w:val="SingleTxtGC"/>
              <w:ind w:left="0" w:right="0"/>
              <w:rPr>
                <w:rFonts w:hint="eastAsia"/>
                <w:snapToGrid/>
                <w:szCs w:val="21"/>
              </w:rPr>
            </w:pPr>
            <w:r w:rsidRPr="0016597F">
              <w:rPr>
                <w:rFonts w:hint="eastAsia"/>
                <w:szCs w:val="21"/>
              </w:rPr>
              <w:t>引渡回吉尔吉斯斯坦</w:t>
            </w:r>
          </w:p>
        </w:tc>
      </w:tr>
      <w:tr w:rsidR="00314701" w:rsidTr="00AC0B2D">
        <w:trPr>
          <w:cantSplit/>
        </w:trPr>
        <w:tc>
          <w:tcPr>
            <w:tcW w:w="2173" w:type="dxa"/>
          </w:tcPr>
          <w:p w:rsidR="00314701" w:rsidRPr="0016597F" w:rsidRDefault="00314701" w:rsidP="002C2513">
            <w:pPr>
              <w:pStyle w:val="SingleTxtGC"/>
              <w:ind w:left="0" w:right="0"/>
              <w:rPr>
                <w:rFonts w:ascii="Time New Roman" w:eastAsia="KaiTi_GB2312" w:hAnsi="Time New Roman" w:hint="eastAsia"/>
                <w:szCs w:val="21"/>
              </w:rPr>
            </w:pPr>
            <w:r w:rsidRPr="0016597F">
              <w:rPr>
                <w:rFonts w:eastAsia="KaiTi_GB2312"/>
                <w:snapToGrid/>
                <w:szCs w:val="21"/>
              </w:rPr>
              <w:t>实质性问题</w:t>
            </w:r>
            <w:r w:rsidRPr="0016597F">
              <w:rPr>
                <w:rFonts w:eastAsia="KaiTi_GB2312" w:hint="eastAsia"/>
                <w:snapToGrid/>
                <w:szCs w:val="21"/>
                <w:lang w:val="fr-CH"/>
              </w:rPr>
              <w:t>：</w:t>
            </w:r>
          </w:p>
        </w:tc>
        <w:tc>
          <w:tcPr>
            <w:tcW w:w="4758" w:type="dxa"/>
          </w:tcPr>
          <w:p w:rsidR="00314701" w:rsidRPr="0016597F" w:rsidRDefault="00314701" w:rsidP="002C2513">
            <w:pPr>
              <w:pStyle w:val="SingleTxtGC"/>
              <w:ind w:left="0" w:right="0"/>
              <w:rPr>
                <w:rFonts w:hint="eastAsia"/>
                <w:szCs w:val="21"/>
              </w:rPr>
            </w:pPr>
            <w:r w:rsidRPr="0016597F">
              <w:rPr>
                <w:rFonts w:hint="eastAsia"/>
                <w:szCs w:val="21"/>
              </w:rPr>
              <w:t>驱回；公平审理</w:t>
            </w:r>
          </w:p>
        </w:tc>
      </w:tr>
      <w:tr w:rsidR="00D15CBD" w:rsidTr="00AC0B2D">
        <w:trPr>
          <w:cantSplit/>
        </w:trPr>
        <w:tc>
          <w:tcPr>
            <w:tcW w:w="2173" w:type="dxa"/>
          </w:tcPr>
          <w:p w:rsidR="00D15CBD" w:rsidRPr="0016597F" w:rsidRDefault="00D15CBD" w:rsidP="002C2513">
            <w:pPr>
              <w:pStyle w:val="SingleTxtGC"/>
              <w:ind w:left="0" w:right="0"/>
              <w:rPr>
                <w:rFonts w:ascii="Time New Roman" w:eastAsia="KaiTi_GB2312" w:hAnsi="Time New Roman" w:hint="eastAsia"/>
                <w:szCs w:val="21"/>
              </w:rPr>
            </w:pPr>
            <w:r w:rsidRPr="0016597F">
              <w:rPr>
                <w:rFonts w:eastAsia="KaiTi_GB2312" w:hint="eastAsia"/>
                <w:snapToGrid/>
                <w:szCs w:val="21"/>
              </w:rPr>
              <w:t>程序性问题</w:t>
            </w:r>
            <w:r w:rsidRPr="0016597F">
              <w:rPr>
                <w:rFonts w:hint="eastAsia"/>
                <w:snapToGrid/>
                <w:szCs w:val="21"/>
              </w:rPr>
              <w:t>：</w:t>
            </w:r>
          </w:p>
        </w:tc>
        <w:tc>
          <w:tcPr>
            <w:tcW w:w="4758" w:type="dxa"/>
          </w:tcPr>
          <w:p w:rsidR="00D15CBD" w:rsidRPr="0016597F" w:rsidRDefault="00314701" w:rsidP="002C2513">
            <w:pPr>
              <w:pStyle w:val="SingleTxtGC"/>
              <w:ind w:left="0" w:right="0"/>
              <w:rPr>
                <w:rFonts w:hint="eastAsia"/>
                <w:snapToGrid/>
                <w:szCs w:val="21"/>
              </w:rPr>
            </w:pPr>
            <w:r w:rsidRPr="0016597F">
              <w:rPr>
                <w:rFonts w:hint="eastAsia"/>
                <w:szCs w:val="21"/>
              </w:rPr>
              <w:t>遵循委员会临时措施的要求；无实证；未援用无遗国内补救办法</w:t>
            </w:r>
          </w:p>
        </w:tc>
      </w:tr>
      <w:tr w:rsidR="00D15CBD" w:rsidTr="00AC0B2D">
        <w:trPr>
          <w:cantSplit/>
        </w:trPr>
        <w:tc>
          <w:tcPr>
            <w:tcW w:w="2173" w:type="dxa"/>
          </w:tcPr>
          <w:p w:rsidR="00D15CBD" w:rsidRPr="0016597F" w:rsidRDefault="00D15CBD" w:rsidP="002C2513">
            <w:pPr>
              <w:pStyle w:val="SingleTxtGC"/>
              <w:ind w:left="-85" w:right="0"/>
              <w:rPr>
                <w:rFonts w:eastAsia="KaiTi_GB2312"/>
                <w:snapToGrid/>
                <w:szCs w:val="21"/>
              </w:rPr>
            </w:pPr>
            <w:r w:rsidRPr="0016597F">
              <w:rPr>
                <w:rFonts w:ascii="Time New Roman" w:eastAsia="KaiTi_GB2312" w:hAnsi="Time New Roman" w:hint="eastAsia"/>
                <w:szCs w:val="21"/>
              </w:rPr>
              <w:t>《公约》</w:t>
            </w:r>
            <w:r w:rsidRPr="0016597F">
              <w:rPr>
                <w:rFonts w:eastAsia="KaiTi_GB2312" w:hint="eastAsia"/>
                <w:snapToGrid/>
                <w:szCs w:val="21"/>
              </w:rPr>
              <w:t>条款</w:t>
            </w:r>
            <w:r w:rsidRPr="0016597F">
              <w:rPr>
                <w:rFonts w:hint="eastAsia"/>
                <w:snapToGrid/>
                <w:szCs w:val="21"/>
              </w:rPr>
              <w:t>：</w:t>
            </w:r>
          </w:p>
        </w:tc>
        <w:tc>
          <w:tcPr>
            <w:tcW w:w="4758" w:type="dxa"/>
          </w:tcPr>
          <w:p w:rsidR="00D15CBD" w:rsidRPr="0016597F" w:rsidRDefault="00314701" w:rsidP="002C2513">
            <w:pPr>
              <w:pStyle w:val="SingleTxtGC"/>
              <w:ind w:left="0" w:right="0"/>
              <w:rPr>
                <w:rFonts w:hint="eastAsia"/>
                <w:snapToGrid/>
                <w:szCs w:val="21"/>
              </w:rPr>
            </w:pPr>
            <w:r w:rsidRPr="0016597F">
              <w:rPr>
                <w:rFonts w:hint="eastAsia"/>
                <w:szCs w:val="21"/>
              </w:rPr>
              <w:t>第七条和第十四条第</w:t>
            </w:r>
            <w:r w:rsidRPr="0016597F">
              <w:rPr>
                <w:rFonts w:hint="eastAsia"/>
                <w:szCs w:val="21"/>
              </w:rPr>
              <w:t>3</w:t>
            </w:r>
            <w:r w:rsidRPr="0016597F">
              <w:rPr>
                <w:rFonts w:hint="eastAsia"/>
                <w:szCs w:val="21"/>
              </w:rPr>
              <w:t>款</w:t>
            </w:r>
          </w:p>
        </w:tc>
      </w:tr>
      <w:tr w:rsidR="00D15CBD" w:rsidTr="00AC0B2D">
        <w:trPr>
          <w:cantSplit/>
        </w:trPr>
        <w:tc>
          <w:tcPr>
            <w:tcW w:w="2173" w:type="dxa"/>
          </w:tcPr>
          <w:p w:rsidR="00D15CBD" w:rsidRPr="0016597F" w:rsidRDefault="00D15CBD" w:rsidP="002C2513">
            <w:pPr>
              <w:pStyle w:val="SingleTxtGC"/>
              <w:ind w:left="-85" w:right="0"/>
              <w:rPr>
                <w:rFonts w:ascii="Time New Roman" w:eastAsia="KaiTi_GB2312" w:hAnsi="Time New Roman" w:hint="eastAsia"/>
                <w:szCs w:val="21"/>
              </w:rPr>
            </w:pPr>
            <w:r w:rsidRPr="0016597F">
              <w:rPr>
                <w:rFonts w:ascii="Time New Roman" w:eastAsia="KaiTi_GB2312" w:hAnsi="Time New Roman" w:hint="eastAsia"/>
                <w:szCs w:val="21"/>
              </w:rPr>
              <w:t>《任择议定书》</w:t>
            </w:r>
            <w:r w:rsidRPr="0016597F">
              <w:rPr>
                <w:rFonts w:eastAsia="KaiTi_GB2312" w:hint="eastAsia"/>
                <w:snapToGrid/>
                <w:szCs w:val="21"/>
              </w:rPr>
              <w:t>条款</w:t>
            </w:r>
            <w:r w:rsidRPr="0016597F">
              <w:rPr>
                <w:rFonts w:hint="eastAsia"/>
                <w:snapToGrid/>
                <w:szCs w:val="21"/>
              </w:rPr>
              <w:t>：</w:t>
            </w:r>
          </w:p>
        </w:tc>
        <w:tc>
          <w:tcPr>
            <w:tcW w:w="4758" w:type="dxa"/>
          </w:tcPr>
          <w:p w:rsidR="00D15CBD" w:rsidRPr="0016597F" w:rsidRDefault="00314701" w:rsidP="007920F7">
            <w:pPr>
              <w:pStyle w:val="SingleTxtGC"/>
              <w:spacing w:after="240"/>
              <w:ind w:left="0" w:right="0"/>
              <w:rPr>
                <w:rFonts w:hint="eastAsia"/>
                <w:snapToGrid/>
                <w:szCs w:val="21"/>
              </w:rPr>
            </w:pPr>
            <w:r w:rsidRPr="0016597F">
              <w:rPr>
                <w:rFonts w:hint="eastAsia"/>
                <w:szCs w:val="21"/>
              </w:rPr>
              <w:t>第一条、第二条、第五条第</w:t>
            </w:r>
            <w:r w:rsidRPr="0016597F">
              <w:rPr>
                <w:rFonts w:hint="eastAsia"/>
                <w:szCs w:val="21"/>
              </w:rPr>
              <w:t>2</w:t>
            </w:r>
            <w:r w:rsidRPr="0016597F">
              <w:rPr>
                <w:rFonts w:hint="eastAsia"/>
                <w:szCs w:val="21"/>
              </w:rPr>
              <w:t>款</w:t>
            </w:r>
            <w:r w:rsidRPr="0016597F">
              <w:rPr>
                <w:rFonts w:hint="eastAsia"/>
                <w:szCs w:val="21"/>
              </w:rPr>
              <w:t>(</w:t>
            </w:r>
            <w:r w:rsidRPr="0016597F">
              <w:rPr>
                <w:rFonts w:hint="eastAsia"/>
                <w:szCs w:val="21"/>
              </w:rPr>
              <w:t>丑</w:t>
            </w:r>
            <w:r w:rsidRPr="0016597F">
              <w:rPr>
                <w:rFonts w:hint="eastAsia"/>
                <w:szCs w:val="21"/>
              </w:rPr>
              <w:t>)</w:t>
            </w:r>
            <w:r w:rsidRPr="0016597F">
              <w:rPr>
                <w:rFonts w:hint="eastAsia"/>
                <w:szCs w:val="21"/>
              </w:rPr>
              <w:t>项</w:t>
            </w:r>
          </w:p>
        </w:tc>
      </w:tr>
    </w:tbl>
    <w:p w:rsidR="000F217F" w:rsidRPr="0016597F" w:rsidRDefault="007920F7" w:rsidP="007920F7">
      <w:pPr>
        <w:pStyle w:val="SingleTxtGC"/>
        <w:tabs>
          <w:tab w:val="clear" w:pos="1134"/>
          <w:tab w:val="left" w:pos="3770"/>
        </w:tabs>
        <w:rPr>
          <w:rFonts w:hint="eastAsia"/>
        </w:rPr>
      </w:pPr>
      <w:r>
        <w:rPr>
          <w:rFonts w:hint="eastAsia"/>
        </w:rPr>
        <w:tab/>
      </w:r>
      <w:r>
        <w:rPr>
          <w:rFonts w:hint="eastAsia"/>
        </w:rPr>
        <w:tab/>
      </w:r>
      <w:r>
        <w:rPr>
          <w:rFonts w:hint="eastAsia"/>
        </w:rPr>
        <w:tab/>
      </w:r>
      <w:r>
        <w:rPr>
          <w:rFonts w:hint="eastAsia"/>
        </w:rPr>
        <w:tab/>
      </w:r>
      <w:r w:rsidR="00620EA7" w:rsidRPr="002770DE">
        <w:t>[</w:t>
      </w:r>
      <w:r w:rsidR="00620EA7">
        <w:rPr>
          <w:rFonts w:hint="eastAsia"/>
        </w:rPr>
        <w:t>附件</w:t>
      </w:r>
      <w:r w:rsidR="00620EA7" w:rsidRPr="002770DE">
        <w:t>]</w:t>
      </w:r>
    </w:p>
    <w:p w:rsidR="00C40431" w:rsidRDefault="00C51697" w:rsidP="0066219B">
      <w:pPr>
        <w:pStyle w:val="HChGC"/>
        <w:rPr>
          <w:rFonts w:hint="eastAsia"/>
        </w:rPr>
      </w:pPr>
      <w:r>
        <w:br w:type="page"/>
      </w:r>
      <w:r w:rsidR="00C40431">
        <w:rPr>
          <w:rFonts w:hint="eastAsia"/>
        </w:rPr>
        <w:t>附件</w:t>
      </w:r>
    </w:p>
    <w:p w:rsidR="00C40431" w:rsidRDefault="00C40431" w:rsidP="00C1716A">
      <w:pPr>
        <w:pStyle w:val="HChGC"/>
        <w:rPr>
          <w:rFonts w:hint="eastAsia"/>
        </w:rPr>
      </w:pPr>
      <w:r>
        <w:rPr>
          <w:rFonts w:hint="eastAsia"/>
        </w:rPr>
        <w:tab/>
      </w:r>
      <w:r>
        <w:rPr>
          <w:rFonts w:hint="eastAsia"/>
        </w:rPr>
        <w:tab/>
      </w:r>
      <w:r>
        <w:rPr>
          <w:rFonts w:hint="eastAsia"/>
        </w:rPr>
        <w:t>人权事务委员会根据《公民权利和政治权利国际公约</w:t>
      </w:r>
      <w:r w:rsidR="0065322F">
        <w:br/>
      </w:r>
      <w:r>
        <w:rPr>
          <w:rFonts w:hint="eastAsia"/>
        </w:rPr>
        <w:t>任择议定书》第</w:t>
      </w:r>
      <w:r w:rsidR="006D537E">
        <w:rPr>
          <w:rFonts w:hint="eastAsia"/>
        </w:rPr>
        <w:t>五</w:t>
      </w:r>
      <w:r>
        <w:rPr>
          <w:rFonts w:hint="eastAsia"/>
        </w:rPr>
        <w:t>条第</w:t>
      </w:r>
      <w:r>
        <w:t>4</w:t>
      </w:r>
      <w:r>
        <w:rPr>
          <w:rFonts w:hint="eastAsia"/>
        </w:rPr>
        <w:t>款在第</w:t>
      </w:r>
      <w:r w:rsidR="00592405" w:rsidRPr="00D5109C">
        <w:rPr>
          <w:rFonts w:hint="eastAsia"/>
        </w:rPr>
        <w:t>一一〇</w:t>
      </w:r>
      <w:r>
        <w:rPr>
          <w:rFonts w:hint="eastAsia"/>
        </w:rPr>
        <w:t>届会议上</w:t>
      </w:r>
    </w:p>
    <w:p w:rsidR="00C40431" w:rsidRDefault="00C40431" w:rsidP="008A29C7">
      <w:pPr>
        <w:pStyle w:val="SingleTxtGC"/>
        <w:rPr>
          <w:rFonts w:hint="eastAsia"/>
        </w:rPr>
      </w:pPr>
      <w:r>
        <w:rPr>
          <w:rFonts w:hint="eastAsia"/>
        </w:rPr>
        <w:t>通过的关于</w:t>
      </w:r>
    </w:p>
    <w:p w:rsidR="00C40431" w:rsidRDefault="00C40431" w:rsidP="008A29C7">
      <w:pPr>
        <w:pStyle w:val="H1GC"/>
      </w:pPr>
      <w:r>
        <w:rPr>
          <w:rFonts w:hint="eastAsia"/>
        </w:rPr>
        <w:tab/>
      </w:r>
      <w:r>
        <w:rPr>
          <w:rFonts w:hint="eastAsia"/>
        </w:rPr>
        <w:tab/>
      </w:r>
      <w:r>
        <w:rPr>
          <w:rFonts w:hint="eastAsia"/>
        </w:rPr>
        <w:t>第</w:t>
      </w:r>
      <w:r w:rsidR="007068FE" w:rsidRPr="00566104">
        <w:rPr>
          <w:b/>
        </w:rPr>
        <w:t>2104/2011</w:t>
      </w:r>
      <w:r>
        <w:rPr>
          <w:rFonts w:hint="eastAsia"/>
        </w:rPr>
        <w:t>号来文的意见</w:t>
      </w:r>
      <w:r w:rsidR="007D06E7" w:rsidRPr="00592405">
        <w:rPr>
          <w:rStyle w:val="FootnoteReference"/>
          <w:b/>
          <w:bCs/>
          <w:iCs/>
          <w:sz w:val="24"/>
          <w:szCs w:val="24"/>
          <w:vertAlign w:val="baseline"/>
        </w:rPr>
        <w:footnoteReference w:customMarkFollows="1" w:id="1"/>
        <w:t>*</w:t>
      </w:r>
    </w:p>
    <w:tbl>
      <w:tblPr>
        <w:tblStyle w:val="a4"/>
        <w:tblW w:w="0" w:type="auto"/>
        <w:tblInd w:w="1565" w:type="dxa"/>
        <w:tblLayout w:type="fixed"/>
        <w:tblCellMar>
          <w:left w:w="0" w:type="dxa"/>
          <w:right w:w="0" w:type="dxa"/>
        </w:tblCellMar>
        <w:tblLook w:val="01E0"/>
      </w:tblPr>
      <w:tblGrid>
        <w:gridCol w:w="1907"/>
        <w:gridCol w:w="5025"/>
      </w:tblGrid>
      <w:tr w:rsidR="00C1716A" w:rsidRPr="0016597F" w:rsidTr="00AC0B2D">
        <w:trPr>
          <w:cantSplit/>
        </w:trPr>
        <w:tc>
          <w:tcPr>
            <w:tcW w:w="1907" w:type="dxa"/>
          </w:tcPr>
          <w:p w:rsidR="00C1716A" w:rsidRPr="0016597F" w:rsidRDefault="00C1716A" w:rsidP="002C2513">
            <w:pPr>
              <w:pStyle w:val="SingleTxtGC"/>
              <w:ind w:left="0" w:right="0"/>
              <w:rPr>
                <w:rFonts w:eastAsia="KaiTi_GB2312"/>
                <w:szCs w:val="21"/>
              </w:rPr>
            </w:pPr>
            <w:r w:rsidRPr="0016597F">
              <w:rPr>
                <w:rFonts w:ascii="Time New Roman" w:eastAsia="KaiTi_GB2312" w:hAnsi="Time New Roman" w:hint="eastAsia"/>
                <w:szCs w:val="21"/>
              </w:rPr>
              <w:t>提交人</w:t>
            </w:r>
            <w:r w:rsidRPr="0016597F">
              <w:rPr>
                <w:rFonts w:eastAsia="KaiTi_GB2312" w:hint="eastAsia"/>
                <w:szCs w:val="21"/>
              </w:rPr>
              <w:t>：</w:t>
            </w:r>
          </w:p>
        </w:tc>
        <w:tc>
          <w:tcPr>
            <w:tcW w:w="5025" w:type="dxa"/>
          </w:tcPr>
          <w:p w:rsidR="00C1716A" w:rsidRPr="0016597F" w:rsidRDefault="00ED1B35" w:rsidP="002C2513">
            <w:pPr>
              <w:pStyle w:val="SingleTxtGC"/>
              <w:ind w:left="0" w:right="0"/>
              <w:rPr>
                <w:szCs w:val="21"/>
              </w:rPr>
            </w:pPr>
            <w:r w:rsidRPr="0016597F">
              <w:rPr>
                <w:szCs w:val="21"/>
              </w:rPr>
              <w:t xml:space="preserve">Nikolai </w:t>
            </w:r>
            <w:proofErr w:type="spellStart"/>
            <w:r w:rsidRPr="0016597F">
              <w:rPr>
                <w:szCs w:val="21"/>
              </w:rPr>
              <w:t>Valetov</w:t>
            </w:r>
            <w:proofErr w:type="spellEnd"/>
            <w:r w:rsidRPr="0016597F">
              <w:rPr>
                <w:szCs w:val="21"/>
              </w:rPr>
              <w:t xml:space="preserve"> (</w:t>
            </w:r>
            <w:r w:rsidRPr="0016597F">
              <w:rPr>
                <w:szCs w:val="21"/>
              </w:rPr>
              <w:t>由律师</w:t>
            </w:r>
            <w:r w:rsidRPr="0016597F">
              <w:rPr>
                <w:szCs w:val="21"/>
              </w:rPr>
              <w:t>Anastasia Miller</w:t>
            </w:r>
            <w:r w:rsidRPr="0016597F">
              <w:rPr>
                <w:szCs w:val="21"/>
              </w:rPr>
              <w:t>代理</w:t>
            </w:r>
            <w:r w:rsidRPr="0016597F">
              <w:rPr>
                <w:szCs w:val="21"/>
              </w:rPr>
              <w:t>)</w:t>
            </w:r>
          </w:p>
        </w:tc>
      </w:tr>
      <w:tr w:rsidR="00C1716A" w:rsidRPr="0016597F" w:rsidTr="00AC0B2D">
        <w:trPr>
          <w:cantSplit/>
        </w:trPr>
        <w:tc>
          <w:tcPr>
            <w:tcW w:w="1907" w:type="dxa"/>
          </w:tcPr>
          <w:p w:rsidR="00C1716A" w:rsidRPr="0016597F" w:rsidRDefault="00C1716A" w:rsidP="002C2513">
            <w:pPr>
              <w:pStyle w:val="SingleTxtGC"/>
              <w:ind w:left="0" w:right="0"/>
              <w:rPr>
                <w:rFonts w:eastAsia="KaiTi_GB2312"/>
                <w:szCs w:val="21"/>
              </w:rPr>
            </w:pPr>
            <w:r w:rsidRPr="0016597F">
              <w:rPr>
                <w:rFonts w:ascii="Time New Roman" w:eastAsia="KaiTi_GB2312" w:hAnsi="Time New Roman" w:hint="eastAsia"/>
                <w:szCs w:val="21"/>
              </w:rPr>
              <w:t>据称受害人：</w:t>
            </w:r>
          </w:p>
        </w:tc>
        <w:tc>
          <w:tcPr>
            <w:tcW w:w="5025" w:type="dxa"/>
          </w:tcPr>
          <w:p w:rsidR="00C1716A" w:rsidRPr="0016597F" w:rsidRDefault="00C1716A" w:rsidP="002C2513">
            <w:pPr>
              <w:pStyle w:val="SingleTxtGC"/>
              <w:ind w:left="0" w:right="0"/>
              <w:rPr>
                <w:szCs w:val="21"/>
              </w:rPr>
            </w:pPr>
            <w:r w:rsidRPr="0016597F">
              <w:rPr>
                <w:rFonts w:hint="eastAsia"/>
                <w:szCs w:val="21"/>
              </w:rPr>
              <w:t>提交人</w:t>
            </w:r>
          </w:p>
        </w:tc>
      </w:tr>
      <w:tr w:rsidR="00C1716A" w:rsidRPr="0016597F" w:rsidTr="00AC0B2D">
        <w:trPr>
          <w:cantSplit/>
        </w:trPr>
        <w:tc>
          <w:tcPr>
            <w:tcW w:w="1907" w:type="dxa"/>
          </w:tcPr>
          <w:p w:rsidR="00C1716A" w:rsidRPr="0016597F" w:rsidRDefault="00C1716A" w:rsidP="002C2513">
            <w:pPr>
              <w:pStyle w:val="SingleTxtGC"/>
              <w:ind w:left="0" w:right="0"/>
              <w:rPr>
                <w:rFonts w:eastAsia="KaiTi_GB2312"/>
                <w:szCs w:val="21"/>
              </w:rPr>
            </w:pPr>
            <w:r w:rsidRPr="0016597F">
              <w:rPr>
                <w:rFonts w:ascii="Time New Roman" w:eastAsia="KaiTi_GB2312" w:hAnsi="Time New Roman" w:hint="eastAsia"/>
                <w:szCs w:val="21"/>
              </w:rPr>
              <w:t>所涉缔约国：</w:t>
            </w:r>
          </w:p>
        </w:tc>
        <w:tc>
          <w:tcPr>
            <w:tcW w:w="5025" w:type="dxa"/>
          </w:tcPr>
          <w:p w:rsidR="00C1716A" w:rsidRPr="0016597F" w:rsidRDefault="00ED1B35" w:rsidP="002C2513">
            <w:pPr>
              <w:pStyle w:val="SingleTxtGC"/>
              <w:ind w:left="0" w:right="0"/>
              <w:rPr>
                <w:szCs w:val="21"/>
              </w:rPr>
            </w:pPr>
            <w:r w:rsidRPr="0016597F">
              <w:rPr>
                <w:szCs w:val="21"/>
              </w:rPr>
              <w:t>哈萨克斯坦</w:t>
            </w:r>
          </w:p>
        </w:tc>
      </w:tr>
      <w:tr w:rsidR="00C1716A" w:rsidRPr="0016597F" w:rsidTr="00AC0B2D">
        <w:trPr>
          <w:cantSplit/>
        </w:trPr>
        <w:tc>
          <w:tcPr>
            <w:tcW w:w="1907" w:type="dxa"/>
          </w:tcPr>
          <w:p w:rsidR="00C1716A" w:rsidRPr="0016597F" w:rsidRDefault="00C1716A" w:rsidP="002C2513">
            <w:pPr>
              <w:pStyle w:val="SingleTxtGC"/>
              <w:ind w:left="0" w:right="0"/>
              <w:rPr>
                <w:rFonts w:ascii="Time New Roman" w:eastAsia="KaiTi_GB2312" w:hAnsi="Time New Roman" w:hint="eastAsia"/>
                <w:szCs w:val="21"/>
              </w:rPr>
            </w:pPr>
            <w:r w:rsidRPr="0016597F">
              <w:rPr>
                <w:rFonts w:ascii="Time New Roman" w:eastAsia="KaiTi_GB2312" w:hAnsi="Time New Roman" w:hint="eastAsia"/>
                <w:szCs w:val="21"/>
              </w:rPr>
              <w:t>来文日期：</w:t>
            </w:r>
          </w:p>
        </w:tc>
        <w:tc>
          <w:tcPr>
            <w:tcW w:w="5025" w:type="dxa"/>
          </w:tcPr>
          <w:p w:rsidR="00C1716A" w:rsidRPr="0016597F" w:rsidRDefault="00ED1B35" w:rsidP="002C2513">
            <w:pPr>
              <w:pStyle w:val="SingleTxtGC"/>
              <w:ind w:left="0" w:right="0"/>
              <w:rPr>
                <w:rFonts w:hint="eastAsia"/>
                <w:szCs w:val="21"/>
              </w:rPr>
            </w:pPr>
            <w:r w:rsidRPr="0016597F">
              <w:rPr>
                <w:szCs w:val="21"/>
              </w:rPr>
              <w:t>2011</w:t>
            </w:r>
            <w:r w:rsidRPr="0016597F">
              <w:rPr>
                <w:szCs w:val="21"/>
              </w:rPr>
              <w:t>年</w:t>
            </w:r>
            <w:r w:rsidRPr="0016597F">
              <w:rPr>
                <w:szCs w:val="21"/>
              </w:rPr>
              <w:t>9</w:t>
            </w:r>
            <w:r w:rsidRPr="0016597F">
              <w:rPr>
                <w:szCs w:val="21"/>
              </w:rPr>
              <w:t>月</w:t>
            </w:r>
            <w:r w:rsidRPr="0016597F">
              <w:rPr>
                <w:szCs w:val="21"/>
              </w:rPr>
              <w:t>13</w:t>
            </w:r>
            <w:r w:rsidRPr="0016597F">
              <w:rPr>
                <w:szCs w:val="21"/>
              </w:rPr>
              <w:t>日</w:t>
            </w:r>
            <w:r w:rsidR="00C1716A" w:rsidRPr="0016597F">
              <w:rPr>
                <w:rFonts w:hint="eastAsia"/>
                <w:szCs w:val="21"/>
              </w:rPr>
              <w:t>(</w:t>
            </w:r>
            <w:r w:rsidR="00C1716A" w:rsidRPr="0016597F">
              <w:rPr>
                <w:rFonts w:hint="eastAsia"/>
                <w:szCs w:val="21"/>
              </w:rPr>
              <w:t>首次提交</w:t>
            </w:r>
            <w:r w:rsidR="00C1716A" w:rsidRPr="0016597F">
              <w:rPr>
                <w:rFonts w:hint="eastAsia"/>
                <w:szCs w:val="21"/>
              </w:rPr>
              <w:t>)</w:t>
            </w:r>
          </w:p>
        </w:tc>
      </w:tr>
    </w:tbl>
    <w:p w:rsidR="00C1716A" w:rsidRPr="0016597F" w:rsidRDefault="00C1716A" w:rsidP="00C1716A">
      <w:pPr>
        <w:spacing w:line="160" w:lineRule="exact"/>
        <w:rPr>
          <w:rFonts w:hint="eastAsia"/>
          <w:szCs w:val="21"/>
        </w:rPr>
      </w:pPr>
    </w:p>
    <w:p w:rsidR="00C40431" w:rsidRDefault="00D7111C" w:rsidP="00D7111C">
      <w:pPr>
        <w:pStyle w:val="SingleTxtGC"/>
      </w:pPr>
      <w:r>
        <w:rPr>
          <w:rFonts w:hint="eastAsia"/>
        </w:rPr>
        <w:tab/>
      </w:r>
      <w:r w:rsidR="00C40431">
        <w:rPr>
          <w:rFonts w:hint="eastAsia"/>
        </w:rPr>
        <w:t>根据《公民权利和政治权利国际公约》第</w:t>
      </w:r>
      <w:r w:rsidR="006D537E">
        <w:rPr>
          <w:rFonts w:hint="eastAsia"/>
        </w:rPr>
        <w:t>二十八</w:t>
      </w:r>
      <w:r w:rsidR="00C40431">
        <w:rPr>
          <w:rFonts w:hint="eastAsia"/>
        </w:rPr>
        <w:t>条设立的</w:t>
      </w:r>
      <w:r w:rsidR="00C40431" w:rsidRPr="00E9545F">
        <w:rPr>
          <w:rFonts w:eastAsia="KaiTi_GB2312" w:hint="eastAsia"/>
          <w:snapToGrid/>
        </w:rPr>
        <w:t>人权事务委员会</w:t>
      </w:r>
      <w:r w:rsidR="00C40431">
        <w:rPr>
          <w:rFonts w:hint="eastAsia"/>
        </w:rPr>
        <w:t>，</w:t>
      </w:r>
    </w:p>
    <w:p w:rsidR="00C40431" w:rsidRDefault="00D7111C" w:rsidP="00D7111C">
      <w:pPr>
        <w:pStyle w:val="SingleTxtGC"/>
      </w:pPr>
      <w:r>
        <w:rPr>
          <w:rFonts w:hint="eastAsia"/>
        </w:rPr>
        <w:tab/>
      </w:r>
      <w:r w:rsidR="00C40431">
        <w:rPr>
          <w:rFonts w:hint="eastAsia"/>
        </w:rPr>
        <w:t>于</w:t>
      </w:r>
      <w:r w:rsidR="006B33D0">
        <w:rPr>
          <w:rFonts w:hint="eastAsia"/>
        </w:rPr>
        <w:t>20</w:t>
      </w:r>
      <w:r w:rsidR="00ED1B35">
        <w:rPr>
          <w:rFonts w:hint="eastAsia"/>
        </w:rPr>
        <w:t>14</w:t>
      </w:r>
      <w:r w:rsidR="00C40431">
        <w:rPr>
          <w:rFonts w:hint="eastAsia"/>
        </w:rPr>
        <w:t>年</w:t>
      </w:r>
      <w:r w:rsidR="00ED1B35">
        <w:rPr>
          <w:rFonts w:hint="eastAsia"/>
        </w:rPr>
        <w:t>3</w:t>
      </w:r>
      <w:r w:rsidR="00C40431">
        <w:rPr>
          <w:rFonts w:hint="eastAsia"/>
        </w:rPr>
        <w:t>月</w:t>
      </w:r>
      <w:r w:rsidR="00ED1B35">
        <w:rPr>
          <w:rFonts w:hint="eastAsia"/>
        </w:rPr>
        <w:t>17</w:t>
      </w:r>
      <w:r w:rsidR="00C40431">
        <w:rPr>
          <w:rFonts w:hint="eastAsia"/>
        </w:rPr>
        <w:t>日</w:t>
      </w:r>
      <w:r w:rsidR="00C40431" w:rsidRPr="00E9545F">
        <w:rPr>
          <w:rFonts w:eastAsia="KaiTi_GB2312" w:hint="eastAsia"/>
          <w:snapToGrid/>
        </w:rPr>
        <w:t>举行会议</w:t>
      </w:r>
      <w:r w:rsidR="00C40431">
        <w:rPr>
          <w:rFonts w:hint="eastAsia"/>
        </w:rPr>
        <w:t>，</w:t>
      </w:r>
    </w:p>
    <w:p w:rsidR="00ED1B35" w:rsidRPr="00ED1B35" w:rsidRDefault="00ED1B35" w:rsidP="00ED1B35">
      <w:pPr>
        <w:pStyle w:val="SingleTxtGC"/>
        <w:rPr>
          <w:rFonts w:hint="eastAsia"/>
          <w:snapToGrid/>
        </w:rPr>
      </w:pPr>
      <w:r w:rsidRPr="00ED1B35">
        <w:rPr>
          <w:rFonts w:hint="eastAsia"/>
          <w:snapToGrid/>
        </w:rPr>
        <w:tab/>
      </w:r>
      <w:r w:rsidRPr="00ED1B35">
        <w:rPr>
          <w:rFonts w:eastAsia="KaiTi_GB2312" w:hint="eastAsia"/>
          <w:snapToGrid/>
        </w:rPr>
        <w:t>结束了</w:t>
      </w:r>
      <w:r w:rsidRPr="00ED1B35">
        <w:rPr>
          <w:rFonts w:hint="eastAsia"/>
          <w:snapToGrid/>
        </w:rPr>
        <w:t xml:space="preserve">Nikolai </w:t>
      </w:r>
      <w:proofErr w:type="spellStart"/>
      <w:r w:rsidRPr="00ED1B35">
        <w:rPr>
          <w:rFonts w:hint="eastAsia"/>
          <w:snapToGrid/>
        </w:rPr>
        <w:t>Valetov</w:t>
      </w:r>
      <w:proofErr w:type="spellEnd"/>
      <w:r w:rsidRPr="00ED1B35">
        <w:rPr>
          <w:rFonts w:hint="eastAsia"/>
          <w:snapToGrid/>
        </w:rPr>
        <w:t>根据《公民权利和政治权利国际公约任择议定书》提交人权事务委员会的第</w:t>
      </w:r>
      <w:r w:rsidRPr="00ED1B35">
        <w:rPr>
          <w:rFonts w:hint="eastAsia"/>
          <w:snapToGrid/>
        </w:rPr>
        <w:t>2104/2011</w:t>
      </w:r>
      <w:r w:rsidRPr="00ED1B35">
        <w:rPr>
          <w:rFonts w:hint="eastAsia"/>
          <w:snapToGrid/>
        </w:rPr>
        <w:t>号来文的审议工作，</w:t>
      </w:r>
    </w:p>
    <w:p w:rsidR="00ED1B35" w:rsidRPr="00ED1B35" w:rsidRDefault="00ED1B35" w:rsidP="00ED1B35">
      <w:pPr>
        <w:pStyle w:val="SingleTxtGC"/>
        <w:rPr>
          <w:rFonts w:hint="eastAsia"/>
          <w:snapToGrid/>
        </w:rPr>
      </w:pPr>
      <w:r w:rsidRPr="00ED1B35">
        <w:rPr>
          <w:rFonts w:hint="eastAsia"/>
          <w:snapToGrid/>
        </w:rPr>
        <w:tab/>
      </w:r>
      <w:r w:rsidRPr="00ED1B35">
        <w:rPr>
          <w:rFonts w:eastAsia="KaiTi_GB2312" w:hint="eastAsia"/>
          <w:snapToGrid/>
        </w:rPr>
        <w:t>考虑了</w:t>
      </w:r>
      <w:r w:rsidRPr="00ED1B35">
        <w:rPr>
          <w:rFonts w:hint="eastAsia"/>
          <w:snapToGrid/>
        </w:rPr>
        <w:t>来文提交人和缔约国提出的全部书面资料，</w:t>
      </w:r>
    </w:p>
    <w:p w:rsidR="00ED1B35" w:rsidRDefault="00ED1B35" w:rsidP="00ED1B35">
      <w:pPr>
        <w:pStyle w:val="SingleTxtGC"/>
        <w:rPr>
          <w:rFonts w:hint="eastAsia"/>
        </w:rPr>
      </w:pPr>
      <w:r w:rsidRPr="00ED1B35">
        <w:rPr>
          <w:rFonts w:hint="eastAsia"/>
          <w:snapToGrid/>
        </w:rPr>
        <w:tab/>
      </w:r>
      <w:r w:rsidRPr="00ED1B35">
        <w:rPr>
          <w:rFonts w:eastAsia="KaiTi_GB2312" w:hint="eastAsia"/>
          <w:snapToGrid/>
        </w:rPr>
        <w:t>根据</w:t>
      </w:r>
      <w:r w:rsidRPr="00ED1B35">
        <w:rPr>
          <w:rFonts w:hint="eastAsia"/>
          <w:snapToGrid/>
        </w:rPr>
        <w:t>《任择议定书》第五条第</w:t>
      </w:r>
      <w:r w:rsidRPr="00ED1B35">
        <w:rPr>
          <w:rFonts w:hint="eastAsia"/>
          <w:snapToGrid/>
        </w:rPr>
        <w:t>4</w:t>
      </w:r>
      <w:r w:rsidRPr="00ED1B35">
        <w:rPr>
          <w:rFonts w:hint="eastAsia"/>
          <w:snapToGrid/>
        </w:rPr>
        <w:t>款通过了如下：</w:t>
      </w:r>
    </w:p>
    <w:p w:rsidR="00C40431" w:rsidRDefault="00ED1B35" w:rsidP="00ED1B35">
      <w:pPr>
        <w:pStyle w:val="H1GC"/>
      </w:pPr>
      <w:r>
        <w:rPr>
          <w:rFonts w:hint="eastAsia"/>
        </w:rPr>
        <w:tab/>
      </w:r>
      <w:r>
        <w:rPr>
          <w:rFonts w:hint="eastAsia"/>
        </w:rPr>
        <w:tab/>
      </w:r>
      <w:r>
        <w:rPr>
          <w:rFonts w:hint="eastAsia"/>
        </w:rPr>
        <w:t>意见</w:t>
      </w:r>
    </w:p>
    <w:p w:rsidR="007D06E7" w:rsidRPr="007D06E7" w:rsidRDefault="007D06E7" w:rsidP="007D06E7">
      <w:pPr>
        <w:pStyle w:val="SingleTxtGC"/>
        <w:rPr>
          <w:lang w:val="bg-BG"/>
        </w:rPr>
      </w:pPr>
      <w:r w:rsidRPr="007D06E7">
        <w:rPr>
          <w:lang w:val="en-GB"/>
        </w:rPr>
        <w:t>1.1</w:t>
      </w:r>
      <w:r w:rsidR="0016597F">
        <w:rPr>
          <w:lang w:val="en-GB"/>
        </w:rPr>
        <w:t xml:space="preserve">  </w:t>
      </w:r>
      <w:r w:rsidRPr="007D06E7">
        <w:t>来文提交人</w:t>
      </w:r>
      <w:r w:rsidRPr="007D06E7">
        <w:rPr>
          <w:rFonts w:hint="eastAsia"/>
        </w:rPr>
        <w:t>，</w:t>
      </w:r>
      <w:r w:rsidRPr="007D06E7">
        <w:t xml:space="preserve">Nikolai </w:t>
      </w:r>
      <w:proofErr w:type="spellStart"/>
      <w:r w:rsidRPr="007D06E7">
        <w:t>Valetov</w:t>
      </w:r>
      <w:proofErr w:type="spellEnd"/>
      <w:r w:rsidRPr="007D06E7">
        <w:rPr>
          <w:rFonts w:hint="eastAsia"/>
        </w:rPr>
        <w:t>是</w:t>
      </w:r>
      <w:r w:rsidRPr="007D06E7">
        <w:t>俄罗斯联邦</w:t>
      </w:r>
      <w:r w:rsidRPr="007D06E7">
        <w:rPr>
          <w:rFonts w:hint="eastAsia"/>
        </w:rPr>
        <w:t>国民，</w:t>
      </w:r>
      <w:r w:rsidRPr="007D06E7">
        <w:t>1952</w:t>
      </w:r>
      <w:r w:rsidRPr="007D06E7">
        <w:rPr>
          <w:rFonts w:hint="eastAsia"/>
        </w:rPr>
        <w:t>年</w:t>
      </w:r>
      <w:r w:rsidRPr="007D06E7">
        <w:rPr>
          <w:rFonts w:hint="eastAsia"/>
        </w:rPr>
        <w:t>5</w:t>
      </w:r>
      <w:r w:rsidRPr="007D06E7">
        <w:rPr>
          <w:rFonts w:hint="eastAsia"/>
        </w:rPr>
        <w:t>月</w:t>
      </w:r>
      <w:r w:rsidRPr="007D06E7">
        <w:rPr>
          <w:rFonts w:hint="eastAsia"/>
        </w:rPr>
        <w:t>9</w:t>
      </w:r>
      <w:r w:rsidRPr="007D06E7">
        <w:rPr>
          <w:rFonts w:hint="eastAsia"/>
        </w:rPr>
        <w:t>日出生。本文提交时，他被拘禁在</w:t>
      </w:r>
      <w:r w:rsidRPr="007D06E7">
        <w:t>哈萨克斯坦</w:t>
      </w:r>
      <w:r w:rsidRPr="007D06E7">
        <w:rPr>
          <w:rFonts w:hint="eastAsia"/>
        </w:rPr>
        <w:t>境内，等待按要求被引渡至</w:t>
      </w:r>
      <w:r w:rsidRPr="007D06E7">
        <w:t>吉尔吉斯斯坦</w:t>
      </w:r>
      <w:r w:rsidRPr="007D06E7">
        <w:rPr>
          <w:rFonts w:hint="eastAsia"/>
        </w:rPr>
        <w:t>。他说，</w:t>
      </w:r>
      <w:r w:rsidRPr="007D06E7">
        <w:t>哈萨克斯坦</w:t>
      </w:r>
      <w:r w:rsidRPr="007D06E7">
        <w:rPr>
          <w:rFonts w:hint="eastAsia"/>
        </w:rPr>
        <w:t>若将他引渡至</w:t>
      </w:r>
      <w:r w:rsidRPr="007D06E7">
        <w:t>吉尔吉斯斯坦</w:t>
      </w:r>
      <w:r w:rsidRPr="007D06E7">
        <w:rPr>
          <w:rFonts w:hint="eastAsia"/>
        </w:rPr>
        <w:t>，他会遭到逮捕和酷刑，系属违反《公民权利和政治权利国际公约》第七条之举。他还宣称，由于哈萨克斯坦违反了依据《公约》第十四条第</w:t>
      </w:r>
      <w:r w:rsidRPr="007D06E7">
        <w:rPr>
          <w:rFonts w:hint="eastAsia"/>
        </w:rPr>
        <w:t>3</w:t>
      </w:r>
      <w:r w:rsidRPr="007D06E7">
        <w:rPr>
          <w:rFonts w:hint="eastAsia"/>
        </w:rPr>
        <w:t>款规定他应享有的权利，使之沦为受害者。</w:t>
      </w:r>
      <w:r w:rsidRPr="007D06E7">
        <w:rPr>
          <w:vertAlign w:val="superscript"/>
          <w:lang w:val="en-GB"/>
        </w:rPr>
        <w:footnoteReference w:id="2"/>
      </w:r>
      <w:r w:rsidRPr="007D06E7">
        <w:t xml:space="preserve"> </w:t>
      </w:r>
      <w:r w:rsidRPr="007D06E7">
        <w:t>提交人</w:t>
      </w:r>
      <w:r w:rsidRPr="007D06E7">
        <w:rPr>
          <w:rFonts w:hint="eastAsia"/>
        </w:rPr>
        <w:t>由哈萨克斯坦人权和法治事务国际局律师，</w:t>
      </w:r>
      <w:r w:rsidRPr="007D06E7">
        <w:rPr>
          <w:lang w:val="en-GB"/>
        </w:rPr>
        <w:t>Anastasia Miller</w:t>
      </w:r>
      <w:r w:rsidRPr="007D06E7">
        <w:rPr>
          <w:rFonts w:hint="eastAsia"/>
          <w:lang w:val="en-GB"/>
        </w:rPr>
        <w:t>代理。</w:t>
      </w:r>
    </w:p>
    <w:p w:rsidR="007D06E7" w:rsidRPr="007D06E7" w:rsidRDefault="007D06E7" w:rsidP="007D06E7">
      <w:pPr>
        <w:pStyle w:val="SingleTxtGC"/>
      </w:pPr>
      <w:r w:rsidRPr="007D06E7">
        <w:rPr>
          <w:lang w:val="bg-BG"/>
        </w:rPr>
        <w:t>1.2</w:t>
      </w:r>
      <w:r w:rsidR="0016597F">
        <w:rPr>
          <w:lang w:val="bg-BG"/>
        </w:rPr>
        <w:t xml:space="preserve">  </w:t>
      </w:r>
      <w:r w:rsidRPr="007D06E7">
        <w:rPr>
          <w:lang w:val="bg-BG"/>
        </w:rPr>
        <w:t>2011</w:t>
      </w:r>
      <w:r w:rsidRPr="007D06E7">
        <w:rPr>
          <w:lang w:val="en-GB"/>
        </w:rPr>
        <w:t>年</w:t>
      </w:r>
      <w:r w:rsidRPr="007D06E7">
        <w:rPr>
          <w:lang w:val="bg-BG"/>
        </w:rPr>
        <w:t>9</w:t>
      </w:r>
      <w:r w:rsidRPr="007D06E7">
        <w:rPr>
          <w:lang w:val="en-GB"/>
        </w:rPr>
        <w:t>月</w:t>
      </w:r>
      <w:r w:rsidRPr="007D06E7">
        <w:rPr>
          <w:lang w:val="bg-BG"/>
        </w:rPr>
        <w:t>27</w:t>
      </w:r>
      <w:r w:rsidRPr="007D06E7">
        <w:rPr>
          <w:lang w:val="en-GB"/>
        </w:rPr>
        <w:t>日</w:t>
      </w:r>
      <w:r w:rsidRPr="007D06E7">
        <w:rPr>
          <w:rFonts w:hint="eastAsia"/>
          <w:lang w:val="bg-BG"/>
        </w:rPr>
        <w:t>，委员会</w:t>
      </w:r>
      <w:r w:rsidRPr="007D06E7">
        <w:rPr>
          <w:rFonts w:hint="eastAsia"/>
          <w:lang w:val="en-GB"/>
        </w:rPr>
        <w:t>遵照委员会议事规则第</w:t>
      </w:r>
      <w:r w:rsidRPr="007D06E7">
        <w:rPr>
          <w:rFonts w:hint="eastAsia"/>
          <w:lang w:val="bg-BG"/>
        </w:rPr>
        <w:t>92</w:t>
      </w:r>
      <w:r w:rsidRPr="007D06E7">
        <w:rPr>
          <w:rFonts w:hint="eastAsia"/>
          <w:lang w:val="bg-BG"/>
        </w:rPr>
        <w:t>条，通过新来文和临时措施特别报告员行事，要求在委员会审议提交人案件期间暂不对他实行引渡</w:t>
      </w:r>
      <w:r w:rsidRPr="007D06E7">
        <w:rPr>
          <w:rFonts w:hint="eastAsia"/>
          <w:lang w:val="en-GB"/>
        </w:rPr>
        <w:t>。</w:t>
      </w:r>
      <w:r w:rsidRPr="007D06E7">
        <w:rPr>
          <w:lang w:val="en-GB"/>
        </w:rPr>
        <w:t>2011</w:t>
      </w:r>
      <w:r w:rsidRPr="007D06E7">
        <w:rPr>
          <w:lang w:val="en-GB"/>
        </w:rPr>
        <w:t>年</w:t>
      </w:r>
      <w:r w:rsidRPr="007D06E7">
        <w:rPr>
          <w:lang w:val="en-GB"/>
        </w:rPr>
        <w:t>10</w:t>
      </w:r>
      <w:r w:rsidRPr="007D06E7">
        <w:rPr>
          <w:lang w:val="en-GB"/>
        </w:rPr>
        <w:t>月</w:t>
      </w:r>
      <w:r w:rsidRPr="007D06E7">
        <w:rPr>
          <w:lang w:val="en-GB"/>
        </w:rPr>
        <w:t>14</w:t>
      </w:r>
      <w:r w:rsidRPr="007D06E7">
        <w:rPr>
          <w:lang w:val="en-GB"/>
        </w:rPr>
        <w:t>日</w:t>
      </w:r>
      <w:r w:rsidRPr="007D06E7">
        <w:rPr>
          <w:rFonts w:hint="eastAsia"/>
          <w:lang w:val="en-GB"/>
        </w:rPr>
        <w:t>，委员会得悉即将引渡提交人，因而再次要求缔约国履行暂不引渡措施。</w:t>
      </w:r>
      <w:r w:rsidRPr="007D06E7">
        <w:rPr>
          <w:lang w:val="en-GB"/>
        </w:rPr>
        <w:t>2011</w:t>
      </w:r>
      <w:r w:rsidRPr="007D06E7">
        <w:rPr>
          <w:lang w:val="en-GB"/>
        </w:rPr>
        <w:t>年</w:t>
      </w:r>
      <w:r w:rsidRPr="007D06E7">
        <w:rPr>
          <w:lang w:val="en-GB"/>
        </w:rPr>
        <w:t>10</w:t>
      </w:r>
      <w:r w:rsidRPr="007D06E7">
        <w:rPr>
          <w:lang w:val="en-GB"/>
        </w:rPr>
        <w:t>月</w:t>
      </w:r>
      <w:r w:rsidRPr="007D06E7">
        <w:rPr>
          <w:lang w:val="en-GB"/>
        </w:rPr>
        <w:t>21</w:t>
      </w:r>
      <w:r w:rsidRPr="007D06E7">
        <w:rPr>
          <w:lang w:val="en-GB"/>
        </w:rPr>
        <w:t>日</w:t>
      </w:r>
      <w:r w:rsidRPr="007D06E7">
        <w:rPr>
          <w:rFonts w:hint="eastAsia"/>
          <w:lang w:val="en-GB"/>
        </w:rPr>
        <w:t>，委员会接到消息称，</w:t>
      </w:r>
      <w:r w:rsidRPr="007D06E7">
        <w:rPr>
          <w:lang w:val="en-GB"/>
        </w:rPr>
        <w:t>提交人</w:t>
      </w:r>
      <w:r w:rsidRPr="007D06E7">
        <w:rPr>
          <w:rFonts w:hint="eastAsia"/>
          <w:lang w:val="en-GB"/>
        </w:rPr>
        <w:t>已于</w:t>
      </w:r>
      <w:r w:rsidRPr="007D06E7">
        <w:rPr>
          <w:lang w:val="en-GB"/>
        </w:rPr>
        <w:t>2011</w:t>
      </w:r>
      <w:r w:rsidRPr="007D06E7">
        <w:rPr>
          <w:lang w:val="en-GB"/>
        </w:rPr>
        <w:t>年</w:t>
      </w:r>
      <w:r w:rsidRPr="007D06E7">
        <w:rPr>
          <w:lang w:val="en-GB"/>
        </w:rPr>
        <w:t>10</w:t>
      </w:r>
      <w:r w:rsidRPr="007D06E7">
        <w:rPr>
          <w:lang w:val="en-GB"/>
        </w:rPr>
        <w:t>月</w:t>
      </w:r>
      <w:r w:rsidRPr="007D06E7">
        <w:rPr>
          <w:lang w:val="en-GB"/>
        </w:rPr>
        <w:t>14</w:t>
      </w:r>
      <w:r w:rsidRPr="007D06E7">
        <w:rPr>
          <w:lang w:val="en-GB"/>
        </w:rPr>
        <w:t>日</w:t>
      </w:r>
      <w:r w:rsidRPr="007D06E7">
        <w:rPr>
          <w:rFonts w:hint="eastAsia"/>
          <w:lang w:val="en-GB"/>
        </w:rPr>
        <w:t>被引渡至</w:t>
      </w:r>
      <w:r w:rsidRPr="007D06E7">
        <w:rPr>
          <w:lang w:val="en-GB"/>
        </w:rPr>
        <w:t>吉尔吉斯斯坦</w:t>
      </w:r>
      <w:r w:rsidRPr="007D06E7">
        <w:rPr>
          <w:rFonts w:hint="eastAsia"/>
          <w:lang w:val="en-GB"/>
        </w:rPr>
        <w:t>。当天，委员会要求缔约国澄清</w:t>
      </w:r>
      <w:proofErr w:type="spellStart"/>
      <w:r w:rsidRPr="007D06E7">
        <w:rPr>
          <w:lang w:val="en-GB"/>
        </w:rPr>
        <w:t>Valetov</w:t>
      </w:r>
      <w:proofErr w:type="spellEnd"/>
      <w:r w:rsidRPr="007D06E7">
        <w:rPr>
          <w:lang w:val="en-GB"/>
        </w:rPr>
        <w:t xml:space="preserve"> </w:t>
      </w:r>
      <w:r w:rsidRPr="007D06E7">
        <w:rPr>
          <w:lang w:val="en-GB"/>
        </w:rPr>
        <w:t>先生</w:t>
      </w:r>
      <w:r w:rsidRPr="007D06E7">
        <w:rPr>
          <w:rFonts w:hint="eastAsia"/>
          <w:lang w:val="en-GB"/>
        </w:rPr>
        <w:t>的下落。</w:t>
      </w:r>
    </w:p>
    <w:p w:rsidR="007D06E7" w:rsidRPr="007D06E7" w:rsidRDefault="0016597F" w:rsidP="0016597F">
      <w:pPr>
        <w:pStyle w:val="H23GC"/>
        <w:rPr>
          <w:rFonts w:hint="eastAsia"/>
        </w:rPr>
      </w:pPr>
      <w:r>
        <w:rPr>
          <w:rFonts w:hint="eastAsia"/>
        </w:rPr>
        <w:tab/>
      </w:r>
      <w:r>
        <w:rPr>
          <w:rFonts w:hint="eastAsia"/>
        </w:rPr>
        <w:tab/>
      </w:r>
      <w:r w:rsidR="007D06E7" w:rsidRPr="007D06E7">
        <w:t>提交人</w:t>
      </w:r>
      <w:r w:rsidR="007D06E7" w:rsidRPr="007D06E7">
        <w:rPr>
          <w:rFonts w:hint="eastAsia"/>
        </w:rPr>
        <w:t>陈述的事实</w:t>
      </w:r>
    </w:p>
    <w:p w:rsidR="007D06E7" w:rsidRPr="007D06E7" w:rsidRDefault="007D06E7" w:rsidP="007D06E7">
      <w:pPr>
        <w:pStyle w:val="SingleTxtGC"/>
      </w:pPr>
      <w:r w:rsidRPr="007D06E7">
        <w:t>2.1</w:t>
      </w:r>
      <w:r w:rsidR="0016597F">
        <w:t xml:space="preserve">  </w:t>
      </w:r>
      <w:r w:rsidRPr="007D06E7">
        <w:t>提交人</w:t>
      </w:r>
      <w:r w:rsidRPr="007D06E7">
        <w:rPr>
          <w:rFonts w:hint="eastAsia"/>
        </w:rPr>
        <w:t>说，</w:t>
      </w:r>
      <w:r w:rsidRPr="007D06E7">
        <w:t>2001</w:t>
      </w:r>
      <w:r w:rsidRPr="007D06E7">
        <w:rPr>
          <w:rFonts w:hint="eastAsia"/>
        </w:rPr>
        <w:t>年他居住在</w:t>
      </w:r>
      <w:r w:rsidRPr="007D06E7">
        <w:t>吉尔吉斯斯坦</w:t>
      </w:r>
      <w:r w:rsidRPr="007D06E7">
        <w:rPr>
          <w:rFonts w:hint="eastAsia"/>
        </w:rPr>
        <w:t>境内其侄女家。</w:t>
      </w:r>
      <w:proofErr w:type="spellStart"/>
      <w:r w:rsidRPr="007D06E7">
        <w:t>Antonina</w:t>
      </w:r>
      <w:proofErr w:type="spellEnd"/>
      <w:r w:rsidRPr="007D06E7">
        <w:t xml:space="preserve"> </w:t>
      </w:r>
      <w:proofErr w:type="spellStart"/>
      <w:r w:rsidRPr="007D06E7">
        <w:t>Churakova</w:t>
      </w:r>
      <w:proofErr w:type="spellEnd"/>
      <w:r w:rsidRPr="007D06E7">
        <w:rPr>
          <w:rFonts w:hint="eastAsia"/>
        </w:rPr>
        <w:t>与一位警察有亲密的关系，经常在家举行“派对”，邀请一些警官们聚会畅饮。他想阻止这样的聚会，与一些聚会的警官发生冲突。</w:t>
      </w:r>
      <w:r w:rsidRPr="007D06E7">
        <w:t>2001</w:t>
      </w:r>
      <w:r w:rsidRPr="007D06E7">
        <w:rPr>
          <w:rFonts w:hint="eastAsia"/>
        </w:rPr>
        <w:t>年</w:t>
      </w:r>
      <w:r w:rsidRPr="007D06E7">
        <w:rPr>
          <w:rFonts w:hint="eastAsia"/>
        </w:rPr>
        <w:t>6</w:t>
      </w:r>
      <w:r w:rsidRPr="007D06E7">
        <w:rPr>
          <w:rFonts w:hint="eastAsia"/>
        </w:rPr>
        <w:t>月，他目睹侄女杀害了前去看望她的婆婆。</w:t>
      </w:r>
    </w:p>
    <w:p w:rsidR="007D06E7" w:rsidRPr="007D06E7" w:rsidRDefault="007D06E7" w:rsidP="007D06E7">
      <w:pPr>
        <w:pStyle w:val="SingleTxtGC"/>
      </w:pPr>
      <w:r w:rsidRPr="007D06E7">
        <w:t>2.2</w:t>
      </w:r>
      <w:r w:rsidR="0016597F">
        <w:t xml:space="preserve">  </w:t>
      </w:r>
      <w:r w:rsidRPr="007D06E7">
        <w:t>提交人</w:t>
      </w:r>
      <w:r w:rsidRPr="007D06E7">
        <w:rPr>
          <w:rFonts w:hint="eastAsia"/>
        </w:rPr>
        <w:t>说，谋杀案发之后，他就当即遭到逮捕，并被控犯有谋杀罪和其它几项刑事罪。他坚称，对他的刑事指控是吉尔吉斯斯坦警察捏造的诬陷。</w:t>
      </w:r>
      <w:r w:rsidRPr="007D06E7">
        <w:t>提交人</w:t>
      </w:r>
      <w:r w:rsidRPr="007D06E7">
        <w:rPr>
          <w:rFonts w:hint="eastAsia"/>
        </w:rPr>
        <w:t>说，在被拘留期间，他遭受到酷刑：他被戴上手铐并铐着手悬吊、殴打、焚烧手指、头上戴着堵塞地通气口的防毒面具</w:t>
      </w:r>
      <w:r w:rsidRPr="007D06E7">
        <w:rPr>
          <w:rFonts w:hint="eastAsia"/>
          <w:lang w:val="en-GB"/>
        </w:rPr>
        <w:t>、威胁他要用警棍对他实施强奸、并用电电击他的生殖器。他遭到其严酷的殴打极，致使他的阴囊“损毁”，丧失了性能力。</w:t>
      </w:r>
      <w:r w:rsidRPr="007D06E7">
        <w:t>提交人</w:t>
      </w:r>
      <w:r w:rsidRPr="007D06E7">
        <w:rPr>
          <w:rFonts w:hint="eastAsia"/>
        </w:rPr>
        <w:t>宣称，他曾多次要求请医生就诊，但却得不到医治。</w:t>
      </w:r>
    </w:p>
    <w:p w:rsidR="007D06E7" w:rsidRPr="007D06E7" w:rsidRDefault="007D06E7" w:rsidP="007D06E7">
      <w:pPr>
        <w:pStyle w:val="SingleTxtGC"/>
      </w:pPr>
      <w:r w:rsidRPr="007D06E7">
        <w:t>2.3</w:t>
      </w:r>
      <w:r w:rsidR="0016597F">
        <w:t xml:space="preserve">  </w:t>
      </w:r>
      <w:r w:rsidRPr="007D06E7">
        <w:t>2001</w:t>
      </w:r>
      <w:r w:rsidRPr="007D06E7">
        <w:t>年</w:t>
      </w:r>
      <w:r w:rsidRPr="007D06E7">
        <w:t>8</w:t>
      </w:r>
      <w:r w:rsidRPr="007D06E7">
        <w:t>月</w:t>
      </w:r>
      <w:r w:rsidRPr="007D06E7">
        <w:t>23</w:t>
      </w:r>
      <w:r w:rsidRPr="007D06E7">
        <w:t>日</w:t>
      </w:r>
      <w:r w:rsidR="00654E3C" w:rsidRPr="007D06E7">
        <w:rPr>
          <w:rFonts w:hint="eastAsia"/>
          <w:lang w:val="en-GB"/>
        </w:rPr>
        <w:t>，</w:t>
      </w:r>
      <w:r w:rsidRPr="007D06E7">
        <w:t>提交人</w:t>
      </w:r>
      <w:r w:rsidRPr="007D06E7">
        <w:rPr>
          <w:rFonts w:hint="eastAsia"/>
        </w:rPr>
        <w:t>从吉尔吉斯斯坦的拘禁中心越狱脱逃，偷偷跨越吉尔吉斯斯坦边界后，进入</w:t>
      </w:r>
      <w:r w:rsidRPr="007D06E7">
        <w:t>哈萨克斯坦</w:t>
      </w:r>
      <w:r w:rsidRPr="007D06E7">
        <w:rPr>
          <w:rFonts w:hint="eastAsia"/>
        </w:rPr>
        <w:t>。</w:t>
      </w:r>
      <w:r w:rsidRPr="007D06E7">
        <w:t>提交人</w:t>
      </w:r>
      <w:r w:rsidRPr="007D06E7">
        <w:rPr>
          <w:rFonts w:hint="eastAsia"/>
        </w:rPr>
        <w:t>说，他向一名警察自首，要求得到保护并请求协助与俄罗斯当局联系。该警察拿走了他的俄罗斯联邦护照、军人证和证件后消失了。从那之后，当局即把提交人当作天哈萨克斯坦国民提出了起诉。他被控据称在哈萨克斯坦境内犯有无数起罪行遭逮捕和起诉。</w:t>
      </w:r>
      <w:r w:rsidRPr="007D06E7">
        <w:rPr>
          <w:vertAlign w:val="superscript"/>
          <w:lang w:val="en-GB"/>
        </w:rPr>
        <w:footnoteReference w:id="3"/>
      </w:r>
      <w:r w:rsidRPr="007D06E7">
        <w:rPr>
          <w:rFonts w:hint="eastAsia"/>
        </w:rPr>
        <w:t xml:space="preserve"> </w:t>
      </w:r>
      <w:r w:rsidRPr="007D06E7">
        <w:t>2003</w:t>
      </w:r>
      <w:r w:rsidRPr="007D06E7">
        <w:t>年</w:t>
      </w:r>
      <w:r w:rsidRPr="007D06E7">
        <w:t>2</w:t>
      </w:r>
      <w:r w:rsidRPr="007D06E7">
        <w:t>月</w:t>
      </w:r>
      <w:r w:rsidRPr="007D06E7">
        <w:t>3</w:t>
      </w:r>
      <w:r w:rsidRPr="007D06E7">
        <w:t>日</w:t>
      </w:r>
      <w:r w:rsidRPr="007D06E7">
        <w:rPr>
          <w:rFonts w:hint="eastAsia"/>
        </w:rPr>
        <w:t>，</w:t>
      </w:r>
      <w:proofErr w:type="spellStart"/>
      <w:r w:rsidR="003B262D">
        <w:t>Ryskulovski</w:t>
      </w:r>
      <w:proofErr w:type="spellEnd"/>
      <w:r w:rsidRPr="007D06E7">
        <w:rPr>
          <w:rFonts w:hint="eastAsia"/>
        </w:rPr>
        <w:t>区法庭，以提交人犯有盗窃和抢劫等罪名被判处十六年监禁。在提出了无数次上诉之后，刑期被缩减至七年监禁。</w:t>
      </w:r>
      <w:r w:rsidRPr="007D06E7">
        <w:t>提交人</w:t>
      </w:r>
      <w:r w:rsidRPr="007D06E7">
        <w:rPr>
          <w:rFonts w:hint="eastAsia"/>
        </w:rPr>
        <w:t>被关押在管教监区服刑，</w:t>
      </w:r>
      <w:r w:rsidRPr="007D06E7">
        <w:rPr>
          <w:rFonts w:hint="eastAsia"/>
        </w:rPr>
        <w:t>2004</w:t>
      </w:r>
      <w:r w:rsidRPr="007D06E7">
        <w:rPr>
          <w:rFonts w:hint="eastAsia"/>
        </w:rPr>
        <w:t>年</w:t>
      </w:r>
      <w:r w:rsidRPr="007D06E7">
        <w:rPr>
          <w:rFonts w:hint="eastAsia"/>
        </w:rPr>
        <w:t>4</w:t>
      </w:r>
      <w:r w:rsidRPr="007D06E7">
        <w:rPr>
          <w:rFonts w:hint="eastAsia"/>
        </w:rPr>
        <w:t>月越狱脱逃。此后，他于具体日期不详的某天，返回吉尔吉斯斯坦。</w:t>
      </w:r>
    </w:p>
    <w:p w:rsidR="007D06E7" w:rsidRPr="007D06E7" w:rsidRDefault="007D06E7" w:rsidP="007D06E7">
      <w:pPr>
        <w:pStyle w:val="SingleTxtGC"/>
      </w:pPr>
      <w:r w:rsidRPr="007D06E7">
        <w:t>2.4</w:t>
      </w:r>
      <w:r w:rsidR="0016597F">
        <w:t xml:space="preserve">  </w:t>
      </w:r>
      <w:r w:rsidRPr="007D06E7">
        <w:t>具体日期不详的一天，提交人</w:t>
      </w:r>
      <w:r w:rsidRPr="007D06E7">
        <w:rPr>
          <w:rFonts w:hint="eastAsia"/>
        </w:rPr>
        <w:t>在吉尔吉斯斯坦行窃之后被捕。他谎称自己叫“</w:t>
      </w:r>
      <w:proofErr w:type="spellStart"/>
      <w:r w:rsidRPr="007D06E7">
        <w:t>Tytryshny</w:t>
      </w:r>
      <w:proofErr w:type="spellEnd"/>
      <w:r w:rsidRPr="007D06E7">
        <w:rPr>
          <w:rFonts w:hint="eastAsia"/>
        </w:rPr>
        <w:t>”，并按此名字以盗窃被判罪。</w:t>
      </w:r>
      <w:r w:rsidRPr="007D06E7">
        <w:t>2005</w:t>
      </w:r>
      <w:r w:rsidRPr="007D06E7">
        <w:rPr>
          <w:rFonts w:hint="eastAsia"/>
        </w:rPr>
        <w:t>年因获大赦被从监狱释放出来后，于</w:t>
      </w:r>
      <w:r w:rsidRPr="007D06E7">
        <w:rPr>
          <w:rFonts w:hint="eastAsia"/>
        </w:rPr>
        <w:t>2006</w:t>
      </w:r>
      <w:r w:rsidRPr="007D06E7">
        <w:rPr>
          <w:rFonts w:hint="eastAsia"/>
        </w:rPr>
        <w:t>年</w:t>
      </w:r>
      <w:r w:rsidRPr="007D06E7">
        <w:rPr>
          <w:rFonts w:hint="eastAsia"/>
        </w:rPr>
        <w:t>1</w:t>
      </w:r>
      <w:r w:rsidRPr="007D06E7">
        <w:rPr>
          <w:rFonts w:hint="eastAsia"/>
        </w:rPr>
        <w:t>月返回了哈萨克斯坦。</w:t>
      </w:r>
      <w:r w:rsidRPr="007D06E7">
        <w:t>具体日期不详的一天，</w:t>
      </w:r>
      <w:r w:rsidRPr="007D06E7">
        <w:rPr>
          <w:rFonts w:hint="eastAsia"/>
        </w:rPr>
        <w:t>他遭到逮捕，并颁发了他为哈萨克斯坦公民的证书。</w:t>
      </w:r>
      <w:r w:rsidRPr="007D06E7">
        <w:t>提交人</w:t>
      </w:r>
      <w:r w:rsidRPr="007D06E7">
        <w:rPr>
          <w:rFonts w:hint="eastAsia"/>
        </w:rPr>
        <w:t>说，</w:t>
      </w:r>
      <w:r w:rsidRPr="007D06E7">
        <w:rPr>
          <w:rFonts w:hint="eastAsia"/>
        </w:rPr>
        <w:t>2002</w:t>
      </w:r>
      <w:r w:rsidRPr="007D06E7">
        <w:rPr>
          <w:rFonts w:hint="eastAsia"/>
        </w:rPr>
        <w:t>年吉尔吉斯斯坦将他</w:t>
      </w:r>
      <w:r w:rsidRPr="007D06E7">
        <w:t>2001</w:t>
      </w:r>
      <w:r w:rsidRPr="007D06E7">
        <w:rPr>
          <w:rFonts w:hint="eastAsia"/>
        </w:rPr>
        <w:t>年在</w:t>
      </w:r>
      <w:r w:rsidRPr="007D06E7">
        <w:t>吉尔吉斯斯坦</w:t>
      </w:r>
      <w:r w:rsidRPr="007D06E7">
        <w:rPr>
          <w:rFonts w:hint="eastAsia"/>
        </w:rPr>
        <w:t>境内所犯的那起案件，移交给了哈萨克斯坦执法部队，吉尔吉斯斯坦当局决定就</w:t>
      </w:r>
      <w:r w:rsidRPr="007D06E7">
        <w:rPr>
          <w:rFonts w:hint="eastAsia"/>
        </w:rPr>
        <w:t>2001</w:t>
      </w:r>
      <w:r w:rsidRPr="007D06E7">
        <w:rPr>
          <w:rFonts w:hint="eastAsia"/>
        </w:rPr>
        <w:t>年在吉尔吉斯斯坦境内的相关事件对他提出起诉。只要他是吉尔吉斯斯坦公民，吉当局就有权起诉他。最初他抗议称，他是俄罗斯联邦公民，却遭到了拒绝，但后来经广泛审理之后，</w:t>
      </w:r>
      <w:r w:rsidRPr="007D06E7">
        <w:t>2008</w:t>
      </w:r>
      <w:r w:rsidRPr="007D06E7">
        <w:t>年</w:t>
      </w:r>
      <w:r w:rsidRPr="007D06E7">
        <w:t>8</w:t>
      </w:r>
      <w:r w:rsidRPr="007D06E7">
        <w:t>月</w:t>
      </w:r>
      <w:r w:rsidRPr="007D06E7">
        <w:t>19</w:t>
      </w:r>
      <w:r w:rsidRPr="007D06E7">
        <w:t>日</w:t>
      </w:r>
      <w:r w:rsidRPr="007D06E7">
        <w:rPr>
          <w:rFonts w:hint="eastAsia"/>
        </w:rPr>
        <w:t>收到</w:t>
      </w:r>
      <w:r w:rsidRPr="007D06E7">
        <w:t>俄罗斯联邦</w:t>
      </w:r>
      <w:r w:rsidRPr="007D06E7">
        <w:rPr>
          <w:rFonts w:hint="eastAsia"/>
        </w:rPr>
        <w:t>当局的消息，确认他是俄罗斯联邦公民。基于上述情况，</w:t>
      </w:r>
      <w:r w:rsidRPr="007D06E7">
        <w:rPr>
          <w:rFonts w:hint="eastAsia"/>
        </w:rPr>
        <w:t>2001</w:t>
      </w:r>
      <w:r w:rsidRPr="007D06E7">
        <w:rPr>
          <w:rFonts w:hint="eastAsia"/>
        </w:rPr>
        <w:t>年</w:t>
      </w:r>
      <w:r w:rsidRPr="007D06E7">
        <w:t>哈萨克斯坦</w:t>
      </w:r>
      <w:r w:rsidRPr="007D06E7">
        <w:rPr>
          <w:rFonts w:hint="eastAsia"/>
        </w:rPr>
        <w:t>当局，将该刑事案称移交给了吉尔吉斯斯坦司法制度。</w:t>
      </w:r>
    </w:p>
    <w:p w:rsidR="007D06E7" w:rsidRPr="007D06E7" w:rsidRDefault="007D06E7" w:rsidP="007D06E7">
      <w:pPr>
        <w:pStyle w:val="SingleTxtGC"/>
      </w:pPr>
      <w:r w:rsidRPr="007D06E7">
        <w:t>2.5</w:t>
      </w:r>
      <w:r w:rsidR="0016597F">
        <w:t xml:space="preserve">  </w:t>
      </w:r>
      <w:r w:rsidRPr="007D06E7">
        <w:t>提交人</w:t>
      </w:r>
      <w:r w:rsidRPr="007D06E7">
        <w:rPr>
          <w:rFonts w:hint="eastAsia"/>
        </w:rPr>
        <w:t>在哈萨克斯坦监狱服剩余的刑期，并应于</w:t>
      </w:r>
      <w:r w:rsidRPr="007D06E7">
        <w:t>2011</w:t>
      </w:r>
      <w:r w:rsidRPr="007D06E7">
        <w:t>年</w:t>
      </w:r>
      <w:r w:rsidRPr="007D06E7">
        <w:t>7</w:t>
      </w:r>
      <w:r w:rsidRPr="007D06E7">
        <w:t>月</w:t>
      </w:r>
      <w:r w:rsidRPr="007D06E7">
        <w:t>15</w:t>
      </w:r>
      <w:r w:rsidRPr="007D06E7">
        <w:t>日</w:t>
      </w:r>
      <w:r w:rsidRPr="007D06E7">
        <w:rPr>
          <w:rFonts w:hint="eastAsia"/>
        </w:rPr>
        <w:t>刑满释放。然而，</w:t>
      </w:r>
      <w:r w:rsidRPr="007D06E7">
        <w:t>2011</w:t>
      </w:r>
      <w:r w:rsidRPr="007D06E7">
        <w:t>年</w:t>
      </w:r>
      <w:r w:rsidRPr="007D06E7">
        <w:t>7</w:t>
      </w:r>
      <w:r w:rsidRPr="007D06E7">
        <w:t>月</w:t>
      </w:r>
      <w:r w:rsidRPr="007D06E7">
        <w:t>11</w:t>
      </w:r>
      <w:r w:rsidRPr="007D06E7">
        <w:t>日</w:t>
      </w:r>
      <w:r w:rsidRPr="007D06E7">
        <w:rPr>
          <w:rFonts w:hint="eastAsia"/>
        </w:rPr>
        <w:t>，根据吉尔吉斯斯坦总检察厅的引渡要求，</w:t>
      </w:r>
      <w:proofErr w:type="spellStart"/>
      <w:r w:rsidRPr="007D06E7">
        <w:t>Kostanay</w:t>
      </w:r>
      <w:proofErr w:type="spellEnd"/>
      <w:r w:rsidRPr="007D06E7">
        <w:t xml:space="preserve"> </w:t>
      </w:r>
      <w:r w:rsidRPr="007D06E7">
        <w:rPr>
          <w:rFonts w:hint="eastAsia"/>
        </w:rPr>
        <w:t>检察官根据哈萨克斯坦《刑事诉讼法》第</w:t>
      </w:r>
      <w:r w:rsidRPr="007D06E7">
        <w:rPr>
          <w:rFonts w:hint="eastAsia"/>
        </w:rPr>
        <w:t>534</w:t>
      </w:r>
      <w:r w:rsidRPr="007D06E7">
        <w:rPr>
          <w:rFonts w:hint="eastAsia"/>
        </w:rPr>
        <w:t>条下令，对提交人实施</w:t>
      </w:r>
      <w:r w:rsidRPr="007D06E7">
        <w:rPr>
          <w:rFonts w:hint="eastAsia"/>
        </w:rPr>
        <w:t>40</w:t>
      </w:r>
      <w:r w:rsidRPr="007D06E7">
        <w:rPr>
          <w:rFonts w:hint="eastAsia"/>
        </w:rPr>
        <w:t>天“引渡押候”期。</w:t>
      </w:r>
      <w:r w:rsidRPr="007D06E7">
        <w:t>2011</w:t>
      </w:r>
      <w:r w:rsidRPr="007D06E7">
        <w:t>年</w:t>
      </w:r>
      <w:r w:rsidRPr="007D06E7">
        <w:t>7</w:t>
      </w:r>
      <w:r w:rsidRPr="007D06E7">
        <w:t>月</w:t>
      </w:r>
      <w:r w:rsidRPr="007D06E7">
        <w:t>21</w:t>
      </w:r>
      <w:r w:rsidRPr="007D06E7">
        <w:t>日</w:t>
      </w:r>
      <w:r w:rsidRPr="007D06E7">
        <w:rPr>
          <w:rFonts w:hint="eastAsia"/>
        </w:rPr>
        <w:t>，</w:t>
      </w:r>
      <w:r w:rsidRPr="007D06E7">
        <w:t>科斯塔奈州法院</w:t>
      </w:r>
      <w:r w:rsidRPr="007D06E7">
        <w:rPr>
          <w:rFonts w:hint="eastAsia"/>
        </w:rPr>
        <w:t>确认了拘禁令；</w:t>
      </w:r>
      <w:r w:rsidRPr="007D06E7">
        <w:t>2011</w:t>
      </w:r>
      <w:r w:rsidRPr="007D06E7">
        <w:t>年</w:t>
      </w:r>
      <w:r w:rsidRPr="007D06E7">
        <w:t>8</w:t>
      </w:r>
      <w:r w:rsidRPr="007D06E7">
        <w:t>月</w:t>
      </w:r>
      <w:r w:rsidRPr="007D06E7">
        <w:t>18</w:t>
      </w:r>
      <w:r w:rsidRPr="007D06E7">
        <w:t>日</w:t>
      </w:r>
      <w:r w:rsidRPr="007D06E7">
        <w:rPr>
          <w:rFonts w:hint="eastAsia"/>
        </w:rPr>
        <w:t>检察官下令并获得法庭确认将拘押期延长至</w:t>
      </w:r>
      <w:r w:rsidRPr="007D06E7">
        <w:t>2011</w:t>
      </w:r>
      <w:r w:rsidRPr="007D06E7">
        <w:t>年</w:t>
      </w:r>
      <w:r w:rsidRPr="007D06E7">
        <w:t>9</w:t>
      </w:r>
      <w:r w:rsidRPr="007D06E7">
        <w:t>月</w:t>
      </w:r>
      <w:r w:rsidRPr="007D06E7">
        <w:t>15</w:t>
      </w:r>
      <w:r w:rsidRPr="007D06E7">
        <w:t>日</w:t>
      </w:r>
      <w:r w:rsidRPr="007D06E7">
        <w:rPr>
          <w:rFonts w:hint="eastAsia"/>
        </w:rPr>
        <w:t>；</w:t>
      </w:r>
      <w:r w:rsidRPr="007D06E7">
        <w:t>2011</w:t>
      </w:r>
      <w:r w:rsidRPr="007D06E7">
        <w:t>年</w:t>
      </w:r>
      <w:r w:rsidRPr="007D06E7">
        <w:t>8</w:t>
      </w:r>
      <w:r w:rsidRPr="007D06E7">
        <w:t>月</w:t>
      </w:r>
      <w:r w:rsidRPr="007D06E7">
        <w:t>31</w:t>
      </w:r>
      <w:r w:rsidRPr="007D06E7">
        <w:t>日科斯塔奈州法院</w:t>
      </w:r>
      <w:r w:rsidRPr="007D06E7">
        <w:rPr>
          <w:rFonts w:hint="eastAsia"/>
        </w:rPr>
        <w:t>也确认了上述延长决定。</w:t>
      </w:r>
    </w:p>
    <w:p w:rsidR="007D06E7" w:rsidRPr="007D06E7" w:rsidRDefault="007D06E7" w:rsidP="007D06E7">
      <w:pPr>
        <w:pStyle w:val="SingleTxtGC"/>
        <w:rPr>
          <w:rFonts w:hint="eastAsia"/>
        </w:rPr>
      </w:pPr>
      <w:r w:rsidRPr="007D06E7">
        <w:t>2.6</w:t>
      </w:r>
      <w:r w:rsidR="0016597F">
        <w:t xml:space="preserve">  </w:t>
      </w:r>
      <w:r w:rsidRPr="007D06E7">
        <w:t>2011</w:t>
      </w:r>
      <w:r w:rsidRPr="007D06E7">
        <w:t>年</w:t>
      </w:r>
      <w:r w:rsidRPr="007D06E7">
        <w:t>8</w:t>
      </w:r>
      <w:r w:rsidRPr="007D06E7">
        <w:t>月</w:t>
      </w:r>
      <w:r w:rsidRPr="007D06E7">
        <w:t>23</w:t>
      </w:r>
      <w:r w:rsidRPr="007D06E7">
        <w:t>日</w:t>
      </w:r>
      <w:r w:rsidRPr="007D06E7">
        <w:rPr>
          <w:rFonts w:hint="eastAsia"/>
        </w:rPr>
        <w:t>，总检察厅决定批准引渡提交人的要求。</w:t>
      </w:r>
      <w:r w:rsidRPr="007D06E7">
        <w:t>2011</w:t>
      </w:r>
      <w:r w:rsidRPr="007D06E7">
        <w:t>年</w:t>
      </w:r>
      <w:r w:rsidRPr="007D06E7">
        <w:t>9</w:t>
      </w:r>
      <w:r w:rsidRPr="007D06E7">
        <w:t>月</w:t>
      </w:r>
      <w:r w:rsidRPr="007D06E7">
        <w:t>21</w:t>
      </w:r>
      <w:r w:rsidRPr="007D06E7">
        <w:t>日</w:t>
      </w:r>
      <w:r w:rsidRPr="007D06E7">
        <w:rPr>
          <w:rFonts w:hint="eastAsia"/>
        </w:rPr>
        <w:t>，他向</w:t>
      </w:r>
      <w:r w:rsidRPr="007D06E7">
        <w:t>科斯塔奈州法院</w:t>
      </w:r>
      <w:r w:rsidRPr="007D06E7">
        <w:rPr>
          <w:rFonts w:hint="eastAsia"/>
        </w:rPr>
        <w:t>提出的上诉遭到驱回。</w:t>
      </w:r>
      <w:r w:rsidRPr="007D06E7">
        <w:t>提交人</w:t>
      </w:r>
      <w:r w:rsidRPr="007D06E7">
        <w:rPr>
          <w:rFonts w:hint="eastAsia"/>
        </w:rPr>
        <w:t>说，</w:t>
      </w:r>
      <w:r w:rsidRPr="007D06E7">
        <w:t>科斯塔奈州法院</w:t>
      </w:r>
      <w:r w:rsidRPr="007D06E7">
        <w:rPr>
          <w:rFonts w:hint="eastAsia"/>
        </w:rPr>
        <w:t>的驱回裁决是终决，不可再提出上诉，而根据</w:t>
      </w:r>
      <w:r w:rsidRPr="007D06E7">
        <w:t>2011</w:t>
      </w:r>
      <w:r w:rsidRPr="007D06E7">
        <w:t>年</w:t>
      </w:r>
      <w:r w:rsidRPr="007D06E7">
        <w:t>8</w:t>
      </w:r>
      <w:r w:rsidRPr="007D06E7">
        <w:t>月</w:t>
      </w:r>
      <w:r w:rsidRPr="007D06E7">
        <w:t>23</w:t>
      </w:r>
      <w:r w:rsidRPr="007D06E7">
        <w:t>日</w:t>
      </w:r>
      <w:r w:rsidRPr="007D06E7">
        <w:rPr>
          <w:rFonts w:hint="eastAsia"/>
        </w:rPr>
        <w:t>哈萨克斯坦总检察厅的裁决，他很可能会被引渡至</w:t>
      </w:r>
      <w:r w:rsidRPr="007D06E7">
        <w:t>吉尔吉斯斯坦</w:t>
      </w:r>
      <w:r w:rsidRPr="007D06E7">
        <w:rPr>
          <w:rFonts w:hint="eastAsia"/>
        </w:rPr>
        <w:t>。</w:t>
      </w:r>
      <w:r w:rsidRPr="007D06E7">
        <w:t>提交人</w:t>
      </w:r>
      <w:r w:rsidRPr="007D06E7">
        <w:rPr>
          <w:rFonts w:hint="eastAsia"/>
        </w:rPr>
        <w:t>辩称，他已援用无遗一切国内现有有效补救办法。</w:t>
      </w:r>
    </w:p>
    <w:p w:rsidR="007D06E7" w:rsidRPr="007D06E7" w:rsidRDefault="0016597F" w:rsidP="0016597F">
      <w:pPr>
        <w:pStyle w:val="H23GC"/>
        <w:rPr>
          <w:rFonts w:hint="eastAsia"/>
        </w:rPr>
      </w:pPr>
      <w:r>
        <w:rPr>
          <w:rFonts w:hint="eastAsia"/>
        </w:rPr>
        <w:tab/>
      </w:r>
      <w:r>
        <w:rPr>
          <w:rFonts w:hint="eastAsia"/>
        </w:rPr>
        <w:tab/>
      </w:r>
      <w:r w:rsidR="007D06E7" w:rsidRPr="007D06E7">
        <w:rPr>
          <w:rFonts w:hint="eastAsia"/>
        </w:rPr>
        <w:t>申诉</w:t>
      </w:r>
    </w:p>
    <w:p w:rsidR="007D06E7" w:rsidRPr="007D06E7" w:rsidRDefault="007D06E7" w:rsidP="007D06E7">
      <w:pPr>
        <w:pStyle w:val="SingleTxtGC"/>
      </w:pPr>
      <w:r w:rsidRPr="007D06E7">
        <w:t>3.1</w:t>
      </w:r>
      <w:r w:rsidR="0016597F">
        <w:t xml:space="preserve">  </w:t>
      </w:r>
      <w:r w:rsidRPr="007D06E7">
        <w:t>提交人</w:t>
      </w:r>
      <w:r w:rsidRPr="007D06E7">
        <w:rPr>
          <w:rFonts w:hint="eastAsia"/>
        </w:rPr>
        <w:t>说，将他引渡至吉尔吉斯斯坦会致使他遭逮捕和酷刑。他坚称，因为他过去在吉尔吉斯斯坦境内曾遭到过酷刑，并因为他曾从吉国境内拘禁中心越狱脱逃，会有遭酷刑的直接风险。他宣称，</w:t>
      </w:r>
      <w:r w:rsidRPr="007D06E7">
        <w:t>哈萨克斯坦</w:t>
      </w:r>
      <w:r w:rsidRPr="007D06E7">
        <w:rPr>
          <w:rFonts w:hint="eastAsia"/>
        </w:rPr>
        <w:t>当局知道，他曾遭受过酷刑，而且吉尔吉斯斯坦国内施用酷刑是司空见惯的现象，再则，当局若引渡他，即会犯下违反《公约》第七条的行为。</w:t>
      </w:r>
    </w:p>
    <w:p w:rsidR="007D06E7" w:rsidRPr="007D06E7" w:rsidRDefault="007D06E7" w:rsidP="007D06E7">
      <w:pPr>
        <w:pStyle w:val="SingleTxtGC"/>
      </w:pPr>
      <w:r w:rsidRPr="007D06E7">
        <w:t>3.2</w:t>
      </w:r>
      <w:r w:rsidR="0016597F">
        <w:t xml:space="preserve">  </w:t>
      </w:r>
      <w:r w:rsidRPr="007D06E7">
        <w:t>提交人</w:t>
      </w:r>
      <w:r w:rsidRPr="007D06E7">
        <w:rPr>
          <w:rFonts w:hint="eastAsia"/>
        </w:rPr>
        <w:t>还指控存在着违反国内《刑事诉讼法》的情况，由此侵犯了他依据《公约》第十四条第</w:t>
      </w:r>
      <w:r w:rsidRPr="007D06E7">
        <w:rPr>
          <w:rFonts w:hint="eastAsia"/>
        </w:rPr>
        <w:t>3</w:t>
      </w:r>
      <w:r w:rsidRPr="007D06E7">
        <w:rPr>
          <w:rFonts w:hint="eastAsia"/>
        </w:rPr>
        <w:t>款规定应享有的权利。</w:t>
      </w:r>
      <w:r w:rsidRPr="007D06E7">
        <w:t>提交人</w:t>
      </w:r>
      <w:r w:rsidRPr="007D06E7">
        <w:rPr>
          <w:rFonts w:hint="eastAsia"/>
        </w:rPr>
        <w:t>具体阐明，</w:t>
      </w:r>
      <w:r w:rsidRPr="007D06E7">
        <w:t>2011</w:t>
      </w:r>
      <w:r w:rsidRPr="007D06E7">
        <w:t>年</w:t>
      </w:r>
      <w:r w:rsidRPr="007D06E7">
        <w:t>7</w:t>
      </w:r>
      <w:r w:rsidRPr="007D06E7">
        <w:t>月</w:t>
      </w:r>
      <w:r w:rsidRPr="007D06E7">
        <w:t>11</w:t>
      </w:r>
      <w:r w:rsidRPr="007D06E7">
        <w:t>日</w:t>
      </w:r>
      <w:r w:rsidRPr="007D06E7">
        <w:rPr>
          <w:rFonts w:hint="eastAsia"/>
        </w:rPr>
        <w:t>执行引渡程序期间，他不被允许见他的律师。</w:t>
      </w:r>
      <w:r w:rsidRPr="007D06E7">
        <w:rPr>
          <w:rFonts w:hint="eastAsia"/>
        </w:rPr>
        <w:t>2011</w:t>
      </w:r>
      <w:r w:rsidRPr="007D06E7">
        <w:rPr>
          <w:rFonts w:hint="eastAsia"/>
        </w:rPr>
        <w:t>年</w:t>
      </w:r>
      <w:r w:rsidRPr="007D06E7">
        <w:rPr>
          <w:rFonts w:hint="eastAsia"/>
        </w:rPr>
        <w:t>7</w:t>
      </w:r>
      <w:r w:rsidRPr="007D06E7">
        <w:rPr>
          <w:rFonts w:hint="eastAsia"/>
        </w:rPr>
        <w:t>月</w:t>
      </w:r>
      <w:r w:rsidRPr="007D06E7">
        <w:rPr>
          <w:rFonts w:hint="eastAsia"/>
        </w:rPr>
        <w:t>18</w:t>
      </w:r>
      <w:r w:rsidRPr="007D06E7">
        <w:rPr>
          <w:rFonts w:hint="eastAsia"/>
        </w:rPr>
        <w:t>日和</w:t>
      </w:r>
      <w:r w:rsidRPr="007D06E7">
        <w:rPr>
          <w:rFonts w:hint="eastAsia"/>
        </w:rPr>
        <w:t>2011</w:t>
      </w:r>
      <w:r w:rsidRPr="007D06E7">
        <w:rPr>
          <w:rFonts w:hint="eastAsia"/>
        </w:rPr>
        <w:t>年</w:t>
      </w:r>
      <w:r w:rsidRPr="007D06E7">
        <w:rPr>
          <w:rFonts w:hint="eastAsia"/>
        </w:rPr>
        <w:t>7</w:t>
      </w:r>
      <w:r w:rsidRPr="007D06E7">
        <w:rPr>
          <w:rFonts w:hint="eastAsia"/>
        </w:rPr>
        <w:t>月</w:t>
      </w:r>
      <w:r w:rsidRPr="007D06E7">
        <w:rPr>
          <w:rFonts w:hint="eastAsia"/>
        </w:rPr>
        <w:t>19</w:t>
      </w:r>
      <w:r w:rsidRPr="007D06E7">
        <w:rPr>
          <w:rFonts w:hint="eastAsia"/>
        </w:rPr>
        <w:t>日，他虽曾提出了见律师的要求，但却遭到了拒绝，而他就此提出的无数次申诉，一概未予理采。</w:t>
      </w:r>
    </w:p>
    <w:p w:rsidR="007D06E7" w:rsidRPr="007D06E7" w:rsidRDefault="008D06F1" w:rsidP="008D06F1">
      <w:pPr>
        <w:pStyle w:val="H23GC"/>
        <w:rPr>
          <w:lang w:val="en-GB"/>
        </w:rPr>
      </w:pPr>
      <w:r>
        <w:rPr>
          <w:rFonts w:hint="eastAsia"/>
          <w:lang w:val="en-GB"/>
        </w:rPr>
        <w:tab/>
      </w:r>
      <w:r>
        <w:rPr>
          <w:rFonts w:hint="eastAsia"/>
          <w:lang w:val="en-GB"/>
        </w:rPr>
        <w:tab/>
      </w:r>
      <w:r w:rsidR="007D06E7" w:rsidRPr="007D06E7">
        <w:rPr>
          <w:rFonts w:hint="eastAsia"/>
          <w:lang w:val="en-GB"/>
        </w:rPr>
        <w:t>缔约国关于可否受理问题和案情的意见</w:t>
      </w:r>
    </w:p>
    <w:p w:rsidR="007D06E7" w:rsidRPr="007D06E7" w:rsidRDefault="007D06E7" w:rsidP="007D06E7">
      <w:pPr>
        <w:pStyle w:val="SingleTxtGC"/>
        <w:rPr>
          <w:rFonts w:hint="eastAsia"/>
          <w:lang w:val="en-GB"/>
        </w:rPr>
      </w:pPr>
      <w:r w:rsidRPr="007D06E7">
        <w:rPr>
          <w:lang w:val="en-GB"/>
        </w:rPr>
        <w:t>4.1</w:t>
      </w:r>
      <w:r w:rsidR="0016597F">
        <w:rPr>
          <w:lang w:val="en-GB"/>
        </w:rPr>
        <w:t xml:space="preserve">  </w:t>
      </w:r>
      <w:r w:rsidRPr="007D06E7">
        <w:rPr>
          <w:lang w:val="en-GB"/>
        </w:rPr>
        <w:t>2011</w:t>
      </w:r>
      <w:r w:rsidRPr="007D06E7">
        <w:rPr>
          <w:rFonts w:hint="eastAsia"/>
          <w:lang w:val="en-GB"/>
        </w:rPr>
        <w:t>年</w:t>
      </w:r>
      <w:r w:rsidRPr="007D06E7">
        <w:rPr>
          <w:rFonts w:hint="eastAsia"/>
          <w:lang w:val="en-GB"/>
        </w:rPr>
        <w:t>11</w:t>
      </w:r>
      <w:r w:rsidRPr="007D06E7">
        <w:rPr>
          <w:rFonts w:hint="eastAsia"/>
          <w:lang w:val="en-GB"/>
        </w:rPr>
        <w:t>月</w:t>
      </w:r>
      <w:r w:rsidRPr="007D06E7">
        <w:rPr>
          <w:rFonts w:hint="eastAsia"/>
          <w:lang w:val="en-GB"/>
        </w:rPr>
        <w:t>9</w:t>
      </w:r>
      <w:r w:rsidRPr="007D06E7">
        <w:rPr>
          <w:rFonts w:hint="eastAsia"/>
          <w:lang w:val="en-GB"/>
        </w:rPr>
        <w:t>日，缔约国说，</w:t>
      </w:r>
      <w:r w:rsidRPr="007D06E7">
        <w:rPr>
          <w:lang w:val="en-GB"/>
        </w:rPr>
        <w:t>2011</w:t>
      </w:r>
      <w:r w:rsidRPr="007D06E7">
        <w:rPr>
          <w:lang w:val="en-GB"/>
        </w:rPr>
        <w:t>年</w:t>
      </w:r>
      <w:r w:rsidRPr="007D06E7">
        <w:rPr>
          <w:lang w:val="en-GB"/>
        </w:rPr>
        <w:t>10</w:t>
      </w:r>
      <w:r w:rsidRPr="007D06E7">
        <w:rPr>
          <w:lang w:val="en-GB"/>
        </w:rPr>
        <w:t>月</w:t>
      </w:r>
      <w:r w:rsidRPr="007D06E7">
        <w:rPr>
          <w:lang w:val="en-GB"/>
        </w:rPr>
        <w:t>14</w:t>
      </w:r>
      <w:r w:rsidRPr="007D06E7">
        <w:rPr>
          <w:lang w:val="en-GB"/>
        </w:rPr>
        <w:t>日</w:t>
      </w:r>
      <w:r w:rsidRPr="007D06E7">
        <w:rPr>
          <w:rFonts w:hint="eastAsia"/>
          <w:lang w:val="en-GB"/>
        </w:rPr>
        <w:t>应吉尔吉斯斯坦总检察厅提出的引渡要求，</w:t>
      </w:r>
      <w:r w:rsidRPr="007D06E7">
        <w:rPr>
          <w:lang w:val="en-GB"/>
        </w:rPr>
        <w:t>提交人</w:t>
      </w:r>
      <w:r w:rsidR="00CE01E9">
        <w:rPr>
          <w:rFonts w:hint="eastAsia"/>
          <w:lang w:val="en-GB"/>
        </w:rPr>
        <w:t>被移交给了吉尔吉斯斯坦执法当局。吉执法当局向缔约国作出了遵循</w:t>
      </w:r>
      <w:r w:rsidRPr="007D06E7">
        <w:rPr>
          <w:rFonts w:hint="eastAsia"/>
          <w:lang w:val="en-GB"/>
        </w:rPr>
        <w:t>《禁止酷刑和其他残忍、不人道或有辱人格的待遇或处罚公约》的保证以及其他各项尊重提交人人权，包括获得律师援助权，“不施用酷刑”的保证。缔约国还说，在哈萨克斯坦总检察厅收到有关提交人向人权事务委员会发送的申诉材料之前，他已经被移交给了吉尔吉斯斯坦当局。</w:t>
      </w:r>
    </w:p>
    <w:p w:rsidR="007D06E7" w:rsidRPr="007D06E7" w:rsidRDefault="007D06E7" w:rsidP="007D06E7">
      <w:pPr>
        <w:pStyle w:val="SingleTxtGC"/>
        <w:rPr>
          <w:lang w:val="en-GB"/>
        </w:rPr>
      </w:pPr>
      <w:r w:rsidRPr="007D06E7">
        <w:rPr>
          <w:lang w:val="en-GB"/>
        </w:rPr>
        <w:t>4.2</w:t>
      </w:r>
      <w:r w:rsidR="0016597F">
        <w:rPr>
          <w:lang w:val="en-GB"/>
        </w:rPr>
        <w:t xml:space="preserve">  </w:t>
      </w:r>
      <w:r w:rsidRPr="007D06E7">
        <w:rPr>
          <w:lang w:val="en-GB"/>
        </w:rPr>
        <w:t>2011</w:t>
      </w:r>
      <w:r w:rsidRPr="007D06E7">
        <w:rPr>
          <w:lang w:val="en-GB"/>
        </w:rPr>
        <w:t>年</w:t>
      </w:r>
      <w:r w:rsidRPr="007D06E7">
        <w:rPr>
          <w:lang w:val="en-GB"/>
        </w:rPr>
        <w:t>11</w:t>
      </w:r>
      <w:r w:rsidRPr="007D06E7">
        <w:rPr>
          <w:lang w:val="en-GB"/>
        </w:rPr>
        <w:t>月</w:t>
      </w:r>
      <w:r w:rsidRPr="007D06E7">
        <w:rPr>
          <w:lang w:val="en-GB"/>
        </w:rPr>
        <w:t>25</w:t>
      </w:r>
      <w:r w:rsidRPr="007D06E7">
        <w:rPr>
          <w:lang w:val="en-GB"/>
        </w:rPr>
        <w:t>日</w:t>
      </w:r>
      <w:r w:rsidRPr="007D06E7">
        <w:rPr>
          <w:rFonts w:hint="eastAsia"/>
          <w:lang w:val="en-GB"/>
        </w:rPr>
        <w:t>，缔约国说，</w:t>
      </w:r>
      <w:r w:rsidRPr="007D06E7">
        <w:rPr>
          <w:lang w:val="en-GB"/>
        </w:rPr>
        <w:t>2011</w:t>
      </w:r>
      <w:r w:rsidRPr="007D06E7">
        <w:rPr>
          <w:lang w:val="en-GB"/>
        </w:rPr>
        <w:t>年</w:t>
      </w:r>
      <w:r w:rsidRPr="007D06E7">
        <w:rPr>
          <w:lang w:val="en-GB"/>
        </w:rPr>
        <w:t>8</w:t>
      </w:r>
      <w:r w:rsidRPr="007D06E7">
        <w:rPr>
          <w:lang w:val="en-GB"/>
        </w:rPr>
        <w:t>月</w:t>
      </w:r>
      <w:r w:rsidRPr="007D06E7">
        <w:rPr>
          <w:lang w:val="en-GB"/>
        </w:rPr>
        <w:t>23</w:t>
      </w:r>
      <w:r w:rsidRPr="007D06E7">
        <w:rPr>
          <w:lang w:val="en-GB"/>
        </w:rPr>
        <w:t>日</w:t>
      </w:r>
      <w:r w:rsidRPr="007D06E7">
        <w:rPr>
          <w:rFonts w:hint="eastAsia"/>
          <w:lang w:val="en-GB"/>
        </w:rPr>
        <w:t>哈萨克斯坦总检察厅决定批准吉尔吉斯斯坦的引渡要求，向吉方移交俄罗斯公民</w:t>
      </w:r>
      <w:proofErr w:type="spellStart"/>
      <w:r w:rsidRPr="007D06E7">
        <w:rPr>
          <w:lang w:val="en-GB"/>
        </w:rPr>
        <w:t>Valetov</w:t>
      </w:r>
      <w:proofErr w:type="spellEnd"/>
      <w:r w:rsidRPr="007D06E7">
        <w:rPr>
          <w:lang w:val="en-GB"/>
        </w:rPr>
        <w:t xml:space="preserve"> Nikolai </w:t>
      </w:r>
      <w:proofErr w:type="spellStart"/>
      <w:r w:rsidRPr="007D06E7">
        <w:rPr>
          <w:lang w:val="en-GB"/>
        </w:rPr>
        <w:t>Egorovich</w:t>
      </w:r>
      <w:proofErr w:type="spellEnd"/>
      <w:r w:rsidRPr="007D06E7">
        <w:rPr>
          <w:rFonts w:hint="eastAsia"/>
          <w:lang w:val="en-GB"/>
        </w:rPr>
        <w:t>，以便按吉尔吉斯斯坦《刑法》第</w:t>
      </w:r>
      <w:r w:rsidRPr="007D06E7">
        <w:rPr>
          <w:rFonts w:hint="eastAsia"/>
          <w:lang w:val="en-GB"/>
        </w:rPr>
        <w:t>168</w:t>
      </w:r>
      <w:r w:rsidRPr="007D06E7">
        <w:rPr>
          <w:rFonts w:hint="eastAsia"/>
          <w:lang w:val="en-GB"/>
        </w:rPr>
        <w:t>条第</w:t>
      </w:r>
      <w:r w:rsidRPr="007D06E7">
        <w:rPr>
          <w:rFonts w:hint="eastAsia"/>
          <w:lang w:val="en-GB"/>
        </w:rPr>
        <w:t>2.2</w:t>
      </w:r>
      <w:r w:rsidRPr="007D06E7">
        <w:rPr>
          <w:rFonts w:hint="eastAsia"/>
          <w:lang w:val="en-GB"/>
        </w:rPr>
        <w:t>、</w:t>
      </w:r>
      <w:r w:rsidRPr="007D06E7">
        <w:rPr>
          <w:rFonts w:hint="eastAsia"/>
          <w:lang w:val="en-GB"/>
        </w:rPr>
        <w:t>2.4</w:t>
      </w:r>
      <w:r w:rsidRPr="007D06E7">
        <w:rPr>
          <w:rFonts w:hint="eastAsia"/>
          <w:lang w:val="en-GB"/>
        </w:rPr>
        <w:t>和</w:t>
      </w:r>
      <w:r w:rsidRPr="007D06E7">
        <w:rPr>
          <w:rFonts w:hint="eastAsia"/>
          <w:lang w:val="en-GB"/>
        </w:rPr>
        <w:t>3.3</w:t>
      </w:r>
      <w:r w:rsidRPr="007D06E7">
        <w:rPr>
          <w:rFonts w:hint="eastAsia"/>
          <w:lang w:val="en-GB"/>
        </w:rPr>
        <w:t>款；第</w:t>
      </w:r>
      <w:r w:rsidRPr="007D06E7">
        <w:rPr>
          <w:rFonts w:hint="eastAsia"/>
          <w:lang w:val="en-GB"/>
        </w:rPr>
        <w:t>97</w:t>
      </w:r>
      <w:r w:rsidRPr="0016597F">
        <w:rPr>
          <w:rFonts w:hint="eastAsia"/>
          <w:lang w:val="en-GB"/>
        </w:rPr>
        <w:t>条第</w:t>
      </w:r>
      <w:r w:rsidRPr="0016597F">
        <w:rPr>
          <w:rFonts w:hint="eastAsia"/>
          <w:lang w:val="en-GB"/>
        </w:rPr>
        <w:t>2.3</w:t>
      </w:r>
      <w:r w:rsidRPr="0016597F">
        <w:rPr>
          <w:rFonts w:hint="eastAsia"/>
          <w:lang w:val="en-GB"/>
        </w:rPr>
        <w:t>、</w:t>
      </w:r>
      <w:r w:rsidRPr="0016597F">
        <w:rPr>
          <w:rFonts w:hint="eastAsia"/>
          <w:lang w:val="en-GB"/>
        </w:rPr>
        <w:t>2.6</w:t>
      </w:r>
      <w:r w:rsidRPr="0016597F">
        <w:rPr>
          <w:rFonts w:hint="eastAsia"/>
          <w:lang w:val="en-GB"/>
        </w:rPr>
        <w:t>、</w:t>
      </w:r>
      <w:r w:rsidRPr="0016597F">
        <w:rPr>
          <w:rFonts w:hint="eastAsia"/>
          <w:lang w:val="en-GB"/>
        </w:rPr>
        <w:t>2.8</w:t>
      </w:r>
      <w:r w:rsidRPr="0016597F">
        <w:rPr>
          <w:rFonts w:hint="eastAsia"/>
          <w:lang w:val="en-GB"/>
        </w:rPr>
        <w:t>、</w:t>
      </w:r>
      <w:r w:rsidRPr="0016597F">
        <w:rPr>
          <w:rFonts w:hint="eastAsia"/>
          <w:lang w:val="en-GB"/>
        </w:rPr>
        <w:t>2.15</w:t>
      </w:r>
      <w:r w:rsidRPr="0016597F">
        <w:rPr>
          <w:rFonts w:hint="eastAsia"/>
          <w:lang w:val="en-GB"/>
        </w:rPr>
        <w:t>款；和第</w:t>
      </w:r>
      <w:r w:rsidRPr="0016597F">
        <w:rPr>
          <w:rFonts w:hint="eastAsia"/>
          <w:lang w:val="en-GB"/>
        </w:rPr>
        <w:t>336</w:t>
      </w:r>
      <w:r w:rsidRPr="0016597F">
        <w:rPr>
          <w:rFonts w:hint="eastAsia"/>
          <w:lang w:val="en-GB"/>
        </w:rPr>
        <w:t>条第</w:t>
      </w:r>
      <w:r w:rsidRPr="0016597F">
        <w:rPr>
          <w:rFonts w:hint="eastAsia"/>
          <w:lang w:val="en-GB"/>
        </w:rPr>
        <w:t>1</w:t>
      </w:r>
      <w:r w:rsidRPr="0016597F">
        <w:rPr>
          <w:rFonts w:hint="eastAsia"/>
          <w:lang w:val="en-GB"/>
        </w:rPr>
        <w:t>和</w:t>
      </w:r>
      <w:r w:rsidRPr="0016597F">
        <w:rPr>
          <w:rFonts w:hint="eastAsia"/>
          <w:lang w:val="en-GB"/>
        </w:rPr>
        <w:t>2.1</w:t>
      </w:r>
      <w:r w:rsidRPr="0016597F">
        <w:rPr>
          <w:rFonts w:hint="eastAsia"/>
          <w:lang w:val="en-GB"/>
        </w:rPr>
        <w:t>款对之所犯罪行进行审判</w:t>
      </w:r>
      <w:r w:rsidRPr="007D06E7">
        <w:rPr>
          <w:vertAlign w:val="superscript"/>
          <w:lang w:val="en-GB"/>
        </w:rPr>
        <w:footnoteReference w:id="4"/>
      </w:r>
      <w:r w:rsidRPr="007D06E7">
        <w:rPr>
          <w:rFonts w:hint="eastAsia"/>
          <w:lang w:val="en-GB"/>
        </w:rPr>
        <w:t>，并且服完</w:t>
      </w:r>
      <w:r w:rsidRPr="007D06E7">
        <w:rPr>
          <w:lang w:val="en-GB"/>
        </w:rPr>
        <w:t>2005</w:t>
      </w:r>
      <w:r w:rsidRPr="007D06E7">
        <w:rPr>
          <w:lang w:val="en-GB"/>
        </w:rPr>
        <w:t>年</w:t>
      </w:r>
      <w:r w:rsidRPr="007D06E7">
        <w:rPr>
          <w:lang w:val="en-GB"/>
        </w:rPr>
        <w:t>3</w:t>
      </w:r>
      <w:r w:rsidRPr="007D06E7">
        <w:rPr>
          <w:lang w:val="en-GB"/>
        </w:rPr>
        <w:t>月</w:t>
      </w:r>
      <w:r w:rsidRPr="007D06E7">
        <w:rPr>
          <w:lang w:val="en-GB"/>
        </w:rPr>
        <w:t>16</w:t>
      </w:r>
      <w:r w:rsidRPr="007D06E7">
        <w:rPr>
          <w:lang w:val="en-GB"/>
        </w:rPr>
        <w:t>日楚河</w:t>
      </w:r>
      <w:r w:rsidRPr="007D06E7">
        <w:rPr>
          <w:rFonts w:hint="eastAsia"/>
          <w:lang w:val="en-GB"/>
        </w:rPr>
        <w:t>州法院判决的剩余</w:t>
      </w:r>
      <w:r w:rsidRPr="007D06E7">
        <w:rPr>
          <w:rFonts w:hint="eastAsia"/>
          <w:lang w:val="en-GB"/>
        </w:rPr>
        <w:t>(</w:t>
      </w:r>
      <w:r w:rsidRPr="007D06E7">
        <w:rPr>
          <w:rFonts w:hint="eastAsia"/>
          <w:lang w:val="en-GB"/>
        </w:rPr>
        <w:t>还有</w:t>
      </w:r>
      <w:r w:rsidRPr="007D06E7">
        <w:rPr>
          <w:rFonts w:hint="eastAsia"/>
          <w:lang w:val="en-GB"/>
        </w:rPr>
        <w:t>1</w:t>
      </w:r>
      <w:r w:rsidRPr="007D06E7">
        <w:rPr>
          <w:rFonts w:hint="eastAsia"/>
          <w:lang w:val="en-GB"/>
        </w:rPr>
        <w:t>年</w:t>
      </w:r>
      <w:r w:rsidRPr="007D06E7">
        <w:rPr>
          <w:rFonts w:hint="eastAsia"/>
          <w:lang w:val="en-GB"/>
        </w:rPr>
        <w:t>26</w:t>
      </w:r>
      <w:r w:rsidRPr="007D06E7">
        <w:rPr>
          <w:rFonts w:hint="eastAsia"/>
          <w:lang w:val="en-GB"/>
        </w:rPr>
        <w:t>天的</w:t>
      </w:r>
      <w:r w:rsidRPr="007D06E7">
        <w:rPr>
          <w:lang w:val="en-GB"/>
        </w:rPr>
        <w:t>)</w:t>
      </w:r>
      <w:r w:rsidRPr="007D06E7">
        <w:rPr>
          <w:rFonts w:hint="eastAsia"/>
          <w:lang w:val="en-GB"/>
        </w:rPr>
        <w:t>刑期。与此同时，为审判提交人触犯《刑法》第</w:t>
      </w:r>
      <w:r w:rsidRPr="007D06E7">
        <w:rPr>
          <w:rFonts w:hint="eastAsia"/>
          <w:lang w:val="en-GB"/>
        </w:rPr>
        <w:t>164</w:t>
      </w:r>
      <w:r w:rsidRPr="007D06E7">
        <w:rPr>
          <w:rFonts w:hint="eastAsia"/>
          <w:lang w:val="en-GB"/>
        </w:rPr>
        <w:t>条所列</w:t>
      </w:r>
      <w:r w:rsidRPr="007D06E7">
        <w:rPr>
          <w:rFonts w:hint="eastAsia"/>
          <w:lang w:val="en-GB"/>
        </w:rPr>
        <w:t>(</w:t>
      </w:r>
      <w:r w:rsidRPr="007D06E7">
        <w:rPr>
          <w:rFonts w:hint="eastAsia"/>
          <w:lang w:val="en-GB"/>
        </w:rPr>
        <w:t>盗窃</w:t>
      </w:r>
      <w:r w:rsidRPr="007D06E7">
        <w:rPr>
          <w:rFonts w:hint="eastAsia"/>
          <w:lang w:val="en-GB"/>
        </w:rPr>
        <w:t>)</w:t>
      </w:r>
      <w:r w:rsidRPr="007D06E7">
        <w:rPr>
          <w:rFonts w:hint="eastAsia"/>
          <w:lang w:val="en-GB"/>
        </w:rPr>
        <w:t>罪提出的引渡遭到了拒绝，因为根据第</w:t>
      </w:r>
      <w:r w:rsidRPr="007D06E7">
        <w:rPr>
          <w:rFonts w:hint="eastAsia"/>
          <w:lang w:val="en-GB"/>
        </w:rPr>
        <w:t>168</w:t>
      </w:r>
      <w:r w:rsidRPr="007D06E7">
        <w:rPr>
          <w:rFonts w:hint="eastAsia"/>
          <w:lang w:val="en-GB"/>
        </w:rPr>
        <w:t>条第</w:t>
      </w:r>
      <w:r w:rsidRPr="007D06E7">
        <w:rPr>
          <w:rFonts w:hint="eastAsia"/>
          <w:lang w:val="en-GB"/>
        </w:rPr>
        <w:t>3.1</w:t>
      </w:r>
      <w:r w:rsidRPr="007D06E7">
        <w:rPr>
          <w:rFonts w:hint="eastAsia"/>
          <w:lang w:val="en-GB"/>
        </w:rPr>
        <w:t>款</w:t>
      </w:r>
      <w:r w:rsidRPr="007D06E7">
        <w:rPr>
          <w:rFonts w:hint="eastAsia"/>
          <w:lang w:val="en-GB"/>
        </w:rPr>
        <w:t>(</w:t>
      </w:r>
      <w:r w:rsidRPr="007D06E7">
        <w:rPr>
          <w:rFonts w:hint="eastAsia"/>
          <w:lang w:val="en-GB"/>
        </w:rPr>
        <w:t>由原先被判定盗窃、敲诈或盗贼罪的罪犯所犯的抢劫罪</w:t>
      </w:r>
      <w:r w:rsidRPr="007D06E7">
        <w:rPr>
          <w:rFonts w:hint="eastAsia"/>
          <w:lang w:val="en-GB"/>
        </w:rPr>
        <w:t>)</w:t>
      </w:r>
      <w:r w:rsidRPr="007D06E7">
        <w:rPr>
          <w:rFonts w:hint="eastAsia"/>
          <w:lang w:val="en-GB"/>
        </w:rPr>
        <w:t>和第</w:t>
      </w:r>
      <w:r w:rsidRPr="007D06E7">
        <w:rPr>
          <w:lang w:val="en-GB"/>
        </w:rPr>
        <w:t>259</w:t>
      </w:r>
      <w:r w:rsidRPr="007D06E7">
        <w:rPr>
          <w:rFonts w:hint="eastAsia"/>
          <w:lang w:val="en-GB"/>
        </w:rPr>
        <w:t>条第</w:t>
      </w:r>
      <w:r w:rsidRPr="007D06E7">
        <w:rPr>
          <w:rFonts w:hint="eastAsia"/>
          <w:lang w:val="en-GB"/>
        </w:rPr>
        <w:t>1</w:t>
      </w:r>
      <w:r w:rsidRPr="007D06E7">
        <w:rPr>
          <w:rFonts w:hint="eastAsia"/>
          <w:lang w:val="en-GB"/>
        </w:rPr>
        <w:t>款</w:t>
      </w:r>
      <w:r w:rsidRPr="007D06E7">
        <w:rPr>
          <w:lang w:val="en-GB"/>
        </w:rPr>
        <w:t>(</w:t>
      </w:r>
      <w:r w:rsidRPr="007D06E7">
        <w:rPr>
          <w:rFonts w:hint="eastAsia"/>
          <w:lang w:val="en-GB"/>
        </w:rPr>
        <w:t>不是为了销售的目的，获取和储藏毒品或精神药物罪</w:t>
      </w:r>
      <w:r w:rsidRPr="007D06E7">
        <w:rPr>
          <w:lang w:val="en-GB"/>
        </w:rPr>
        <w:t>)</w:t>
      </w:r>
      <w:r w:rsidRPr="007D06E7">
        <w:rPr>
          <w:rFonts w:hint="eastAsia"/>
          <w:lang w:val="en-GB"/>
        </w:rPr>
        <w:t>，对罪行的追溯时限已过；因为哈萨克斯坦《刑法》已剔除了相等的罪行；而且由于依据第</w:t>
      </w:r>
      <w:r w:rsidRPr="007D06E7">
        <w:rPr>
          <w:rFonts w:hint="eastAsia"/>
          <w:lang w:val="en-GB"/>
        </w:rPr>
        <w:t>348</w:t>
      </w:r>
      <w:r w:rsidRPr="007D06E7">
        <w:rPr>
          <w:rFonts w:hint="eastAsia"/>
          <w:lang w:val="en-GB"/>
        </w:rPr>
        <w:t>条第</w:t>
      </w:r>
      <w:r w:rsidRPr="007D06E7">
        <w:rPr>
          <w:rFonts w:hint="eastAsia"/>
          <w:lang w:val="en-GB"/>
        </w:rPr>
        <w:t>2</w:t>
      </w:r>
      <w:r w:rsidRPr="007D06E7">
        <w:rPr>
          <w:rFonts w:hint="eastAsia"/>
          <w:lang w:val="en-GB"/>
        </w:rPr>
        <w:t>款</w:t>
      </w:r>
      <w:r w:rsidRPr="007D06E7">
        <w:rPr>
          <w:rFonts w:hint="eastAsia"/>
          <w:lang w:val="en-GB"/>
        </w:rPr>
        <w:t>(</w:t>
      </w:r>
      <w:r w:rsidRPr="007D06E7">
        <w:rPr>
          <w:rFonts w:hint="eastAsia"/>
          <w:lang w:val="en-GB"/>
        </w:rPr>
        <w:t>盗窃他人护照或任何重要个人证件罪</w:t>
      </w:r>
      <w:r w:rsidRPr="007D06E7">
        <w:rPr>
          <w:rFonts w:hint="eastAsia"/>
          <w:lang w:val="en-GB"/>
        </w:rPr>
        <w:t>)</w:t>
      </w:r>
      <w:r w:rsidRPr="007D06E7">
        <w:rPr>
          <w:rFonts w:hint="eastAsia"/>
          <w:lang w:val="en-GB"/>
        </w:rPr>
        <w:t>，这是不必实行监禁的罪行。提交人对上述裁决提出了上诉，然而，</w:t>
      </w:r>
      <w:r w:rsidRPr="007D06E7">
        <w:rPr>
          <w:lang w:val="en-GB"/>
        </w:rPr>
        <w:t>2011</w:t>
      </w:r>
      <w:r w:rsidRPr="007D06E7">
        <w:rPr>
          <w:lang w:val="en-GB"/>
        </w:rPr>
        <w:t>年</w:t>
      </w:r>
      <w:r w:rsidRPr="007D06E7">
        <w:rPr>
          <w:lang w:val="en-GB"/>
        </w:rPr>
        <w:t>9</w:t>
      </w:r>
      <w:r w:rsidRPr="007D06E7">
        <w:rPr>
          <w:lang w:val="en-GB"/>
        </w:rPr>
        <w:t>月</w:t>
      </w:r>
      <w:r w:rsidRPr="007D06E7">
        <w:rPr>
          <w:lang w:val="en-GB"/>
        </w:rPr>
        <w:t>21</w:t>
      </w:r>
      <w:r w:rsidRPr="007D06E7">
        <w:rPr>
          <w:lang w:val="en-GB"/>
        </w:rPr>
        <w:t>日</w:t>
      </w:r>
      <w:r w:rsidRPr="007D06E7">
        <w:rPr>
          <w:rFonts w:hint="eastAsia"/>
          <w:lang w:val="en-GB"/>
        </w:rPr>
        <w:t>，</w:t>
      </w:r>
      <w:r w:rsidRPr="007D06E7">
        <w:rPr>
          <w:lang w:val="en-GB"/>
        </w:rPr>
        <w:t>库斯塔奈市第二法庭</w:t>
      </w:r>
      <w:r w:rsidRPr="007D06E7">
        <w:rPr>
          <w:rFonts w:hint="eastAsia"/>
          <w:lang w:val="en-GB"/>
        </w:rPr>
        <w:t>驳回了他的上诉。继而，</w:t>
      </w:r>
      <w:r w:rsidRPr="007D06E7">
        <w:rPr>
          <w:lang w:val="en-GB"/>
        </w:rPr>
        <w:t>提交人</w:t>
      </w:r>
      <w:r w:rsidRPr="007D06E7">
        <w:rPr>
          <w:rFonts w:hint="eastAsia"/>
          <w:lang w:val="en-GB"/>
        </w:rPr>
        <w:t>向</w:t>
      </w:r>
      <w:r w:rsidRPr="007D06E7">
        <w:rPr>
          <w:lang w:val="en-GB"/>
        </w:rPr>
        <w:t>库斯塔奈州法院</w:t>
      </w:r>
      <w:r w:rsidRPr="007D06E7">
        <w:rPr>
          <w:rFonts w:hint="eastAsia"/>
          <w:lang w:val="en-GB"/>
        </w:rPr>
        <w:t>提出上诉，</w:t>
      </w:r>
      <w:r w:rsidRPr="007D06E7">
        <w:rPr>
          <w:lang w:val="en-GB"/>
        </w:rPr>
        <w:t>2011</w:t>
      </w:r>
      <w:r w:rsidRPr="007D06E7">
        <w:rPr>
          <w:lang w:val="en-GB"/>
        </w:rPr>
        <w:t>年</w:t>
      </w:r>
      <w:r w:rsidRPr="007D06E7">
        <w:rPr>
          <w:lang w:val="en-GB"/>
        </w:rPr>
        <w:t>10</w:t>
      </w:r>
      <w:r w:rsidRPr="007D06E7">
        <w:rPr>
          <w:lang w:val="en-GB"/>
        </w:rPr>
        <w:t>月</w:t>
      </w:r>
      <w:r w:rsidRPr="007D06E7">
        <w:rPr>
          <w:lang w:val="en-GB"/>
        </w:rPr>
        <w:t>6</w:t>
      </w:r>
      <w:r w:rsidRPr="007D06E7">
        <w:rPr>
          <w:lang w:val="en-GB"/>
        </w:rPr>
        <w:t>日</w:t>
      </w:r>
      <w:r w:rsidRPr="007D06E7">
        <w:rPr>
          <w:rFonts w:hint="eastAsia"/>
          <w:lang w:val="en-GB"/>
        </w:rPr>
        <w:t>上诉被驳回。因此，</w:t>
      </w:r>
      <w:r w:rsidRPr="007D06E7">
        <w:rPr>
          <w:lang w:val="en-GB"/>
        </w:rPr>
        <w:t>2011</w:t>
      </w:r>
      <w:r w:rsidRPr="007D06E7">
        <w:rPr>
          <w:lang w:val="en-GB"/>
        </w:rPr>
        <w:t>年</w:t>
      </w:r>
      <w:r w:rsidRPr="007D06E7">
        <w:rPr>
          <w:lang w:val="en-GB"/>
        </w:rPr>
        <w:t>10</w:t>
      </w:r>
      <w:r w:rsidRPr="007D06E7">
        <w:rPr>
          <w:lang w:val="en-GB"/>
        </w:rPr>
        <w:t>月</w:t>
      </w:r>
      <w:r w:rsidRPr="007D06E7">
        <w:rPr>
          <w:lang w:val="en-GB"/>
        </w:rPr>
        <w:t>14</w:t>
      </w:r>
      <w:r w:rsidRPr="007D06E7">
        <w:rPr>
          <w:lang w:val="en-GB"/>
        </w:rPr>
        <w:t>日</w:t>
      </w:r>
      <w:r w:rsidRPr="007D06E7">
        <w:rPr>
          <w:rFonts w:hint="eastAsia"/>
          <w:lang w:val="en-GB"/>
        </w:rPr>
        <w:t>引渡决定生效，提交人被移交给了吉尔吉斯斯坦执法机构。</w:t>
      </w:r>
    </w:p>
    <w:p w:rsidR="007D06E7" w:rsidRPr="007D06E7" w:rsidRDefault="007D06E7" w:rsidP="007D06E7">
      <w:pPr>
        <w:pStyle w:val="SingleTxtGC"/>
        <w:rPr>
          <w:lang w:val="en-GB"/>
        </w:rPr>
      </w:pPr>
      <w:r w:rsidRPr="007D06E7">
        <w:rPr>
          <w:lang w:val="en-GB"/>
        </w:rPr>
        <w:t>4.3</w:t>
      </w:r>
      <w:r w:rsidR="0016597F">
        <w:rPr>
          <w:lang w:val="en-GB"/>
        </w:rPr>
        <w:t xml:space="preserve">  </w:t>
      </w:r>
      <w:r w:rsidRPr="007D06E7">
        <w:rPr>
          <w:rFonts w:hint="eastAsia"/>
          <w:lang w:val="en-GB"/>
        </w:rPr>
        <w:t>缔约国说，该国承认人权事务委员会依据《任择议定书》拥有的主管职责，负责审议那些宣称因缔约国违反任何《公约》所列权利，使之沦为受害者的个人来文。此外，缔约国的目的并不非要违反按《任择议定书》规定承担的义务，而且并不认为委员会的意见，尤其是履行委员会议事规则第</w:t>
      </w:r>
      <w:r w:rsidRPr="007D06E7">
        <w:rPr>
          <w:rFonts w:hint="eastAsia"/>
          <w:lang w:val="en-GB"/>
        </w:rPr>
        <w:t>92</w:t>
      </w:r>
      <w:r w:rsidRPr="007D06E7">
        <w:rPr>
          <w:rFonts w:hint="eastAsia"/>
          <w:lang w:val="en-GB"/>
        </w:rPr>
        <w:t>条的工作白费功夫，徒劳益无。就本案而论，存在着“不幸的误会”。直至</w:t>
      </w:r>
      <w:r w:rsidRPr="007D06E7">
        <w:rPr>
          <w:lang w:val="en-GB"/>
        </w:rPr>
        <w:t>2011</w:t>
      </w:r>
      <w:r w:rsidRPr="007D06E7">
        <w:rPr>
          <w:lang w:val="en-GB"/>
        </w:rPr>
        <w:t>年</w:t>
      </w:r>
      <w:r w:rsidRPr="007D06E7">
        <w:rPr>
          <w:lang w:val="en-GB"/>
        </w:rPr>
        <w:t>10</w:t>
      </w:r>
      <w:r w:rsidRPr="007D06E7">
        <w:rPr>
          <w:lang w:val="en-GB"/>
        </w:rPr>
        <w:t>月</w:t>
      </w:r>
      <w:r w:rsidRPr="007D06E7">
        <w:rPr>
          <w:lang w:val="en-GB"/>
        </w:rPr>
        <w:t>19</w:t>
      </w:r>
      <w:r w:rsidRPr="007D06E7">
        <w:rPr>
          <w:lang w:val="en-GB"/>
        </w:rPr>
        <w:t>日</w:t>
      </w:r>
      <w:r w:rsidRPr="007D06E7">
        <w:rPr>
          <w:rFonts w:hint="eastAsia"/>
          <w:lang w:val="en-GB"/>
        </w:rPr>
        <w:t>引渡业已实施之后，总检察厅才收到外交部关于委员会要求暂不引渡提交人事宜的信函。</w:t>
      </w:r>
    </w:p>
    <w:p w:rsidR="007D06E7" w:rsidRPr="007D06E7" w:rsidRDefault="007D06E7" w:rsidP="007D06E7">
      <w:pPr>
        <w:pStyle w:val="SingleTxtGC"/>
        <w:rPr>
          <w:lang w:val="en-GB"/>
        </w:rPr>
      </w:pPr>
      <w:r w:rsidRPr="007D06E7">
        <w:rPr>
          <w:lang w:val="en-GB"/>
        </w:rPr>
        <w:t>4.4</w:t>
      </w:r>
      <w:r w:rsidR="0016597F">
        <w:rPr>
          <w:lang w:val="en-GB"/>
        </w:rPr>
        <w:t xml:space="preserve">  </w:t>
      </w:r>
      <w:r w:rsidRPr="007D06E7">
        <w:rPr>
          <w:rFonts w:hint="eastAsia"/>
          <w:lang w:val="en-GB"/>
        </w:rPr>
        <w:t>缔约国还称，继</w:t>
      </w:r>
      <w:r w:rsidRPr="007D06E7">
        <w:rPr>
          <w:lang w:val="en-GB"/>
        </w:rPr>
        <w:t>2011</w:t>
      </w:r>
      <w:r w:rsidRPr="007D06E7">
        <w:rPr>
          <w:lang w:val="en-GB"/>
        </w:rPr>
        <w:t>年</w:t>
      </w:r>
      <w:r w:rsidRPr="007D06E7">
        <w:rPr>
          <w:lang w:val="en-GB"/>
        </w:rPr>
        <w:t>6</w:t>
      </w:r>
      <w:r w:rsidRPr="007D06E7">
        <w:rPr>
          <w:lang w:val="en-GB"/>
        </w:rPr>
        <w:t>月</w:t>
      </w:r>
      <w:r w:rsidRPr="007D06E7">
        <w:rPr>
          <w:lang w:val="en-GB"/>
        </w:rPr>
        <w:t>29</w:t>
      </w:r>
      <w:r w:rsidRPr="007D06E7">
        <w:rPr>
          <w:lang w:val="en-GB"/>
        </w:rPr>
        <w:t>日</w:t>
      </w:r>
      <w:r w:rsidRPr="007D06E7">
        <w:rPr>
          <w:rFonts w:hint="eastAsia"/>
          <w:lang w:val="en-GB"/>
        </w:rPr>
        <w:t>和</w:t>
      </w:r>
      <w:r w:rsidRPr="007D06E7">
        <w:rPr>
          <w:lang w:val="en-GB"/>
        </w:rPr>
        <w:t>2011</w:t>
      </w:r>
      <w:r w:rsidRPr="007D06E7">
        <w:rPr>
          <w:lang w:val="en-GB"/>
        </w:rPr>
        <w:t>年</w:t>
      </w:r>
      <w:r w:rsidRPr="007D06E7">
        <w:rPr>
          <w:lang w:val="en-GB"/>
        </w:rPr>
        <w:t>7</w:t>
      </w:r>
      <w:r w:rsidRPr="007D06E7">
        <w:rPr>
          <w:lang w:val="en-GB"/>
        </w:rPr>
        <w:t>月</w:t>
      </w:r>
      <w:r w:rsidRPr="007D06E7">
        <w:rPr>
          <w:lang w:val="en-GB"/>
        </w:rPr>
        <w:t>27</w:t>
      </w:r>
      <w:r w:rsidRPr="007D06E7">
        <w:rPr>
          <w:lang w:val="en-GB"/>
        </w:rPr>
        <w:t>日</w:t>
      </w:r>
      <w:r w:rsidRPr="007D06E7">
        <w:rPr>
          <w:rFonts w:hint="eastAsia"/>
          <w:lang w:val="en-GB"/>
        </w:rPr>
        <w:t>，提交人提出了在吉尔吉斯斯坦境内被拘禁期间曾遭酷刑和虐待问题的申诉之后，</w:t>
      </w:r>
      <w:r w:rsidRPr="007D06E7">
        <w:rPr>
          <w:vertAlign w:val="superscript"/>
          <w:lang w:val="en-GB"/>
        </w:rPr>
        <w:footnoteReference w:id="5"/>
      </w:r>
      <w:r w:rsidR="00630A05">
        <w:rPr>
          <w:rFonts w:hint="eastAsia"/>
          <w:lang w:val="en-GB"/>
        </w:rPr>
        <w:t xml:space="preserve"> </w:t>
      </w:r>
      <w:r w:rsidRPr="007D06E7">
        <w:rPr>
          <w:lang w:val="en-GB"/>
        </w:rPr>
        <w:t>哈萨克斯坦</w:t>
      </w:r>
      <w:r w:rsidRPr="007D06E7">
        <w:rPr>
          <w:rFonts w:hint="eastAsia"/>
          <w:lang w:val="en-GB"/>
        </w:rPr>
        <w:t>总检察厅就此作出了处置，要求保障</w:t>
      </w:r>
      <w:r w:rsidRPr="007D06E7">
        <w:rPr>
          <w:lang w:val="en-GB"/>
        </w:rPr>
        <w:t>提交人</w:t>
      </w:r>
      <w:r w:rsidRPr="007D06E7">
        <w:rPr>
          <w:rFonts w:hint="eastAsia"/>
        </w:rPr>
        <w:t>不得遭受酷刑并核实对他提出的诉讼是否合法。</w:t>
      </w:r>
      <w:r w:rsidRPr="007D06E7">
        <w:rPr>
          <w:lang w:val="en-GB"/>
        </w:rPr>
        <w:t>2011</w:t>
      </w:r>
      <w:r w:rsidRPr="007D06E7">
        <w:rPr>
          <w:lang w:val="en-GB"/>
        </w:rPr>
        <w:t>年</w:t>
      </w:r>
      <w:r w:rsidRPr="007D06E7">
        <w:rPr>
          <w:lang w:val="en-GB"/>
        </w:rPr>
        <w:t>8</w:t>
      </w:r>
      <w:r w:rsidRPr="007D06E7">
        <w:rPr>
          <w:lang w:val="en-GB"/>
        </w:rPr>
        <w:t>月</w:t>
      </w:r>
      <w:r w:rsidRPr="007D06E7">
        <w:rPr>
          <w:lang w:val="en-GB"/>
        </w:rPr>
        <w:t>8</w:t>
      </w:r>
      <w:r w:rsidRPr="007D06E7">
        <w:rPr>
          <w:lang w:val="en-GB"/>
        </w:rPr>
        <w:t>日</w:t>
      </w:r>
      <w:r w:rsidRPr="007D06E7">
        <w:rPr>
          <w:rFonts w:hint="eastAsia"/>
          <w:lang w:val="en-GB"/>
        </w:rPr>
        <w:t>，</w:t>
      </w:r>
      <w:r w:rsidRPr="007D06E7">
        <w:rPr>
          <w:lang w:val="en-GB"/>
        </w:rPr>
        <w:t>吉尔吉斯斯坦</w:t>
      </w:r>
      <w:r w:rsidRPr="007D06E7">
        <w:rPr>
          <w:rFonts w:hint="eastAsia"/>
          <w:lang w:val="en-GB"/>
        </w:rPr>
        <w:t>总检察厅答复称，该厅保证允许提交人一切为其本人辩护的可能，包括获得律师的援助；遵照《禁止酷刑公约》，他不会遭受酷刑和其他残忍，不人道或有辱人格的待遇或惩罚；针对执法人员在对提交人进行调查期间曾犯有不法行为的指控进行了核实，但“无法予以确认”。此外，</w:t>
      </w:r>
      <w:r w:rsidRPr="007D06E7">
        <w:rPr>
          <w:lang w:val="en-GB"/>
        </w:rPr>
        <w:t>2011</w:t>
      </w:r>
      <w:r w:rsidRPr="007D06E7">
        <w:rPr>
          <w:lang w:val="en-GB"/>
        </w:rPr>
        <w:t>年</w:t>
      </w:r>
      <w:r w:rsidRPr="007D06E7">
        <w:rPr>
          <w:lang w:val="en-GB"/>
        </w:rPr>
        <w:t>10</w:t>
      </w:r>
      <w:r w:rsidRPr="007D06E7">
        <w:rPr>
          <w:lang w:val="en-GB"/>
        </w:rPr>
        <w:t>月</w:t>
      </w:r>
      <w:r w:rsidRPr="007D06E7">
        <w:rPr>
          <w:rFonts w:hint="eastAsia"/>
          <w:lang w:val="en-GB"/>
        </w:rPr>
        <w:t>2</w:t>
      </w:r>
      <w:r w:rsidRPr="007D06E7">
        <w:rPr>
          <w:lang w:val="en-GB"/>
        </w:rPr>
        <w:t>6</w:t>
      </w:r>
      <w:r w:rsidRPr="007D06E7">
        <w:rPr>
          <w:lang w:val="en-GB"/>
        </w:rPr>
        <w:t>日</w:t>
      </w:r>
      <w:r w:rsidRPr="007D06E7">
        <w:rPr>
          <w:rFonts w:hint="eastAsia"/>
          <w:lang w:val="en-GB"/>
        </w:rPr>
        <w:t>，</w:t>
      </w:r>
      <w:r w:rsidRPr="007D06E7">
        <w:rPr>
          <w:lang w:val="en-GB"/>
        </w:rPr>
        <w:t>哈萨克斯坦</w:t>
      </w:r>
      <w:r w:rsidRPr="007D06E7">
        <w:rPr>
          <w:rFonts w:hint="eastAsia"/>
          <w:lang w:val="en-GB"/>
        </w:rPr>
        <w:t>向</w:t>
      </w:r>
      <w:r w:rsidRPr="007D06E7">
        <w:rPr>
          <w:lang w:val="en-GB"/>
        </w:rPr>
        <w:t>吉尔吉斯斯坦总检察厅</w:t>
      </w:r>
      <w:r w:rsidRPr="007D06E7">
        <w:rPr>
          <w:rFonts w:hint="eastAsia"/>
          <w:lang w:val="en-GB"/>
        </w:rPr>
        <w:t>提出了允许外交或领事代表会见提交人的要求，以核实上述保证是否得到尊重。</w:t>
      </w:r>
      <w:r w:rsidRPr="007D06E7">
        <w:rPr>
          <w:lang w:val="en-GB"/>
        </w:rPr>
        <w:t>吉尔吉斯斯坦总检察厅</w:t>
      </w:r>
      <w:r w:rsidRPr="007D06E7">
        <w:rPr>
          <w:rFonts w:hint="eastAsia"/>
          <w:lang w:val="en-GB"/>
        </w:rPr>
        <w:t>答复称，吉总检察厅称，并不反对上述会见。缔约国说很快就会安排会见，并且会向委员会通报会面情况。</w:t>
      </w:r>
    </w:p>
    <w:p w:rsidR="007D06E7" w:rsidRPr="007D06E7" w:rsidRDefault="007D06E7" w:rsidP="007D06E7">
      <w:pPr>
        <w:pStyle w:val="SingleTxtGC"/>
        <w:rPr>
          <w:rFonts w:hint="eastAsia"/>
          <w:lang w:val="en-GB"/>
        </w:rPr>
      </w:pPr>
      <w:r w:rsidRPr="007D06E7">
        <w:rPr>
          <w:lang w:val="en-GB"/>
        </w:rPr>
        <w:t>4.5</w:t>
      </w:r>
      <w:r w:rsidR="0016597F">
        <w:rPr>
          <w:lang w:val="en-GB"/>
        </w:rPr>
        <w:t xml:space="preserve">  </w:t>
      </w:r>
      <w:r w:rsidRPr="007D06E7">
        <w:rPr>
          <w:lang w:val="en-GB"/>
        </w:rPr>
        <w:t>缔约国说，提交人</w:t>
      </w:r>
      <w:r w:rsidRPr="007D06E7">
        <w:rPr>
          <w:rFonts w:hint="eastAsia"/>
          <w:lang w:val="en-GB"/>
        </w:rPr>
        <w:t>的来文应被宣布不可受理，因为他尚未遵照《任择议定书》第五条第</w:t>
      </w:r>
      <w:r w:rsidRPr="007D06E7">
        <w:rPr>
          <w:rFonts w:hint="eastAsia"/>
          <w:lang w:val="en-GB"/>
        </w:rPr>
        <w:t>2</w:t>
      </w:r>
      <w:r w:rsidRPr="007D06E7">
        <w:rPr>
          <w:rFonts w:hint="eastAsia"/>
          <w:lang w:val="en-GB"/>
        </w:rPr>
        <w:t>款</w:t>
      </w:r>
      <w:r w:rsidRPr="007D06E7">
        <w:rPr>
          <w:rFonts w:hint="eastAsia"/>
          <w:lang w:val="en-GB"/>
        </w:rPr>
        <w:t>(</w:t>
      </w:r>
      <w:r w:rsidRPr="007D06E7">
        <w:rPr>
          <w:rFonts w:hint="eastAsia"/>
          <w:lang w:val="en-GB"/>
        </w:rPr>
        <w:t>丑</w:t>
      </w:r>
      <w:r w:rsidRPr="007D06E7">
        <w:rPr>
          <w:rFonts w:hint="eastAsia"/>
          <w:lang w:val="en-GB"/>
        </w:rPr>
        <w:t>)</w:t>
      </w:r>
      <w:r w:rsidRPr="007D06E7">
        <w:rPr>
          <w:rFonts w:hint="eastAsia"/>
          <w:lang w:val="en-GB"/>
        </w:rPr>
        <w:t>项规定，援用无遗一切国内补救办法。</w:t>
      </w:r>
      <w:r w:rsidRPr="007D06E7">
        <w:rPr>
          <w:lang w:val="en-GB"/>
        </w:rPr>
        <w:t>缔约国</w:t>
      </w:r>
      <w:r w:rsidRPr="007D06E7">
        <w:rPr>
          <w:rFonts w:hint="eastAsia"/>
          <w:lang w:val="en-GB"/>
        </w:rPr>
        <w:t>尤其坚称，当</w:t>
      </w:r>
      <w:r w:rsidRPr="007D06E7">
        <w:rPr>
          <w:lang w:val="en-GB"/>
        </w:rPr>
        <w:t>提交人</w:t>
      </w:r>
      <w:r w:rsidRPr="007D06E7">
        <w:rPr>
          <w:rFonts w:hint="eastAsia"/>
          <w:lang w:val="en-GB"/>
        </w:rPr>
        <w:t>发现吉当局已就他在吉尔吉斯斯坦境内所犯的罪行提出了引渡他的要求之后，他便开始无中生有地宣称，他曾遭受过吉尔吉斯斯坦执法机构施加的酷刑。</w:t>
      </w:r>
      <w:r w:rsidRPr="007D06E7">
        <w:rPr>
          <w:lang w:val="en-GB"/>
        </w:rPr>
        <w:t>提交人</w:t>
      </w:r>
      <w:r w:rsidRPr="007D06E7">
        <w:rPr>
          <w:rFonts w:hint="eastAsia"/>
          <w:lang w:val="en-GB"/>
        </w:rPr>
        <w:t>并未向委员会提交任何证据，诸如有关实施酷刑的司法证明或体检证明，因为根本就不存在这类证件。提交人并未向哈萨克斯坦法庭提出有关侵犯其辩护权或遭受酷刑问题的申诉或上诉。人们不妨得出结论，基于可能性的存在，提出所谓提交人曾遭受酷之说，只是推测和怀疑，并无任何确凿的理由或事实。</w:t>
      </w:r>
      <w:r w:rsidRPr="007D06E7">
        <w:rPr>
          <w:lang w:val="en-GB"/>
        </w:rPr>
        <w:t>缔约国</w:t>
      </w:r>
      <w:r w:rsidRPr="007D06E7">
        <w:rPr>
          <w:rFonts w:hint="eastAsia"/>
          <w:lang w:val="en-GB"/>
        </w:rPr>
        <w:t>认为，</w:t>
      </w:r>
      <w:r w:rsidRPr="007D06E7">
        <w:rPr>
          <w:lang w:val="en-GB"/>
        </w:rPr>
        <w:t>提交人</w:t>
      </w:r>
      <w:r w:rsidRPr="007D06E7">
        <w:rPr>
          <w:rFonts w:hint="eastAsia"/>
          <w:lang w:val="en-GB"/>
        </w:rPr>
        <w:t>关于他因遭吉方执法人员酷刑迫害，落下伤残的指控，其动机是期望阻止被引渡。然而，哈萨克斯坦当局对上述事实进行了核实：不久即会向吉尔吉斯斯坦总检察厅提出对提交人进行体检的要求。根据从提交人在哈萨克斯坦境内服刑监狱所获得的提交人身体健康状况体检文件，他仅患有诸如：哮喘病、扁桃腺炎、耳疾和痔疮之类的“常见病”。</w:t>
      </w:r>
    </w:p>
    <w:p w:rsidR="007D06E7" w:rsidRPr="007D06E7" w:rsidRDefault="00B87382" w:rsidP="00B87382">
      <w:pPr>
        <w:pStyle w:val="H23GC"/>
        <w:rPr>
          <w:lang w:val="en-GB"/>
        </w:rPr>
      </w:pPr>
      <w:r>
        <w:rPr>
          <w:rFonts w:hint="eastAsia"/>
          <w:lang w:val="en-GB"/>
        </w:rPr>
        <w:tab/>
      </w:r>
      <w:r>
        <w:rPr>
          <w:rFonts w:hint="eastAsia"/>
          <w:lang w:val="en-GB"/>
        </w:rPr>
        <w:tab/>
      </w:r>
      <w:r w:rsidR="007D06E7" w:rsidRPr="007D06E7">
        <w:rPr>
          <w:lang w:val="en-GB"/>
        </w:rPr>
        <w:t>提交人</w:t>
      </w:r>
      <w:r w:rsidR="007D06E7" w:rsidRPr="007D06E7">
        <w:rPr>
          <w:rFonts w:hint="eastAsia"/>
          <w:lang w:val="en-GB"/>
        </w:rPr>
        <w:t>的进一步意见</w:t>
      </w:r>
    </w:p>
    <w:p w:rsidR="007D06E7" w:rsidRPr="007D06E7" w:rsidRDefault="007D06E7" w:rsidP="007D06E7">
      <w:pPr>
        <w:pStyle w:val="SingleTxtGC"/>
        <w:rPr>
          <w:lang w:val="en-GB"/>
        </w:rPr>
      </w:pPr>
      <w:r w:rsidRPr="007D06E7">
        <w:rPr>
          <w:lang w:val="en-GB"/>
        </w:rPr>
        <w:t>5.1</w:t>
      </w:r>
      <w:r w:rsidR="0016597F">
        <w:rPr>
          <w:lang w:val="en-GB"/>
        </w:rPr>
        <w:t xml:space="preserve">  </w:t>
      </w:r>
      <w:r w:rsidRPr="007D06E7">
        <w:rPr>
          <w:lang w:val="en-GB"/>
        </w:rPr>
        <w:t>2011</w:t>
      </w:r>
      <w:r w:rsidRPr="007D06E7">
        <w:rPr>
          <w:lang w:val="en-GB"/>
        </w:rPr>
        <w:t>年</w:t>
      </w:r>
      <w:r w:rsidRPr="007D06E7">
        <w:rPr>
          <w:lang w:val="en-GB"/>
        </w:rPr>
        <w:t>11</w:t>
      </w:r>
      <w:r w:rsidRPr="007D06E7">
        <w:rPr>
          <w:lang w:val="en-GB"/>
        </w:rPr>
        <w:t>月</w:t>
      </w:r>
      <w:r w:rsidRPr="007D06E7">
        <w:rPr>
          <w:lang w:val="en-GB"/>
        </w:rPr>
        <w:t>28</w:t>
      </w:r>
      <w:r w:rsidRPr="007D06E7">
        <w:rPr>
          <w:lang w:val="en-GB"/>
        </w:rPr>
        <w:t>日，提交人</w:t>
      </w:r>
      <w:r w:rsidRPr="007D06E7">
        <w:rPr>
          <w:rFonts w:hint="eastAsia"/>
          <w:lang w:val="en-GB"/>
        </w:rPr>
        <w:t>说，尽管委员会提出了采取临时措施的要求，他还是被引渡至</w:t>
      </w:r>
      <w:r w:rsidRPr="007D06E7">
        <w:rPr>
          <w:lang w:val="en-GB"/>
        </w:rPr>
        <w:t>吉尔吉斯斯坦</w:t>
      </w:r>
      <w:r w:rsidRPr="007D06E7">
        <w:rPr>
          <w:rFonts w:hint="eastAsia"/>
          <w:lang w:val="en-GB"/>
        </w:rPr>
        <w:t>，被控犯有违反吉尔吉斯斯坦《刑法》第</w:t>
      </w:r>
      <w:r w:rsidRPr="007D06E7">
        <w:rPr>
          <w:lang w:val="en-GB"/>
        </w:rPr>
        <w:t>97</w:t>
      </w:r>
      <w:r w:rsidRPr="007D06E7">
        <w:rPr>
          <w:rFonts w:hint="eastAsia"/>
          <w:lang w:val="en-GB"/>
        </w:rPr>
        <w:t>、</w:t>
      </w:r>
      <w:r w:rsidRPr="007D06E7">
        <w:rPr>
          <w:lang w:val="en-GB"/>
        </w:rPr>
        <w:t>168</w:t>
      </w:r>
      <w:r w:rsidRPr="007D06E7">
        <w:rPr>
          <w:rFonts w:hint="eastAsia"/>
          <w:lang w:val="en-GB"/>
        </w:rPr>
        <w:t>和</w:t>
      </w:r>
      <w:r w:rsidRPr="007D06E7">
        <w:rPr>
          <w:lang w:val="en-GB"/>
        </w:rPr>
        <w:t>336</w:t>
      </w:r>
      <w:r w:rsidRPr="007D06E7">
        <w:rPr>
          <w:rFonts w:hint="eastAsia"/>
          <w:lang w:val="en-GB"/>
        </w:rPr>
        <w:t>条所列的罪行。他说，他已被审讯过一次，他担心不会获得公平的审理，并有可能再度遭酷刑。他认为，吉尔吉斯斯坦当局的目的是要将他判罪，将之处以长期监禁，而且国内审理程序不会给他真正的自行辩护机会，因为这些审理不符合《公约》规定。</w:t>
      </w:r>
    </w:p>
    <w:p w:rsidR="007D06E7" w:rsidRPr="007D06E7" w:rsidRDefault="007D06E7" w:rsidP="007D06E7">
      <w:pPr>
        <w:pStyle w:val="SingleTxtGC"/>
        <w:rPr>
          <w:lang w:val="en-GB"/>
        </w:rPr>
      </w:pPr>
      <w:r w:rsidRPr="007D06E7">
        <w:rPr>
          <w:lang w:val="en-GB"/>
        </w:rPr>
        <w:t>5.2</w:t>
      </w:r>
      <w:r w:rsidR="0016597F">
        <w:rPr>
          <w:lang w:val="en-GB"/>
        </w:rPr>
        <w:t xml:space="preserve">  </w:t>
      </w:r>
      <w:r w:rsidRPr="007D06E7">
        <w:rPr>
          <w:lang w:val="en-GB"/>
        </w:rPr>
        <w:t>2011</w:t>
      </w:r>
      <w:r w:rsidRPr="007D06E7">
        <w:rPr>
          <w:lang w:val="en-GB"/>
        </w:rPr>
        <w:t>年</w:t>
      </w:r>
      <w:r w:rsidRPr="007D06E7">
        <w:rPr>
          <w:lang w:val="en-GB"/>
        </w:rPr>
        <w:t>12</w:t>
      </w:r>
      <w:r w:rsidRPr="007D06E7">
        <w:rPr>
          <w:lang w:val="en-GB"/>
        </w:rPr>
        <w:t>月</w:t>
      </w:r>
      <w:r w:rsidRPr="007D06E7">
        <w:rPr>
          <w:lang w:val="en-GB"/>
        </w:rPr>
        <w:t>9</w:t>
      </w:r>
      <w:r w:rsidRPr="007D06E7">
        <w:rPr>
          <w:lang w:val="en-GB"/>
        </w:rPr>
        <w:t>日</w:t>
      </w:r>
      <w:r w:rsidRPr="007D06E7">
        <w:rPr>
          <w:rFonts w:hint="eastAsia"/>
          <w:lang w:val="en-GB"/>
        </w:rPr>
        <w:t>，</w:t>
      </w:r>
      <w:r w:rsidRPr="007D06E7">
        <w:rPr>
          <w:lang w:val="en-GB"/>
        </w:rPr>
        <w:t>提交人</w:t>
      </w:r>
      <w:r w:rsidRPr="007D06E7">
        <w:rPr>
          <w:rFonts w:hint="eastAsia"/>
          <w:lang w:val="en-GB"/>
        </w:rPr>
        <w:t>说，缔约国无视委员会关于采取临时措施的要求，将他移送给吉尔吉斯斯坦当局，违反了《任择议定书》第一条。提交人两次就此发表意见向委员会通报，他向</w:t>
      </w:r>
      <w:r w:rsidRPr="007D06E7">
        <w:rPr>
          <w:lang w:val="en-GB"/>
        </w:rPr>
        <w:t>俄罗斯联邦</w:t>
      </w:r>
      <w:r w:rsidRPr="007D06E7">
        <w:rPr>
          <w:rFonts w:hint="eastAsia"/>
          <w:lang w:val="en-GB"/>
        </w:rPr>
        <w:t>大使馆、总检察厅和监察署提出了申诉。</w:t>
      </w:r>
    </w:p>
    <w:p w:rsidR="007D06E7" w:rsidRPr="007D06E7" w:rsidRDefault="00B87382" w:rsidP="00B87382">
      <w:pPr>
        <w:pStyle w:val="H23GC"/>
        <w:rPr>
          <w:lang w:val="en-GB"/>
        </w:rPr>
      </w:pPr>
      <w:r>
        <w:rPr>
          <w:rFonts w:hint="eastAsia"/>
          <w:lang w:val="en-GB"/>
        </w:rPr>
        <w:tab/>
      </w:r>
      <w:r>
        <w:rPr>
          <w:rFonts w:hint="eastAsia"/>
          <w:lang w:val="en-GB"/>
        </w:rPr>
        <w:tab/>
      </w:r>
      <w:r w:rsidR="007D06E7" w:rsidRPr="007D06E7">
        <w:rPr>
          <w:rFonts w:hint="eastAsia"/>
          <w:lang w:val="en-GB"/>
        </w:rPr>
        <w:t>提交人对缔约国意见的评论</w:t>
      </w:r>
    </w:p>
    <w:p w:rsidR="007D06E7" w:rsidRPr="007D06E7" w:rsidRDefault="007D06E7" w:rsidP="007D06E7">
      <w:pPr>
        <w:pStyle w:val="SingleTxtGC"/>
        <w:rPr>
          <w:lang w:val="en-GB"/>
        </w:rPr>
      </w:pPr>
      <w:r w:rsidRPr="007D06E7">
        <w:rPr>
          <w:lang w:val="en-GB"/>
        </w:rPr>
        <w:t>6.1</w:t>
      </w:r>
      <w:r w:rsidR="0016597F">
        <w:rPr>
          <w:lang w:val="en-GB"/>
        </w:rPr>
        <w:t xml:space="preserve">  </w:t>
      </w:r>
      <w:r w:rsidRPr="007D06E7">
        <w:rPr>
          <w:lang w:val="en-GB"/>
        </w:rPr>
        <w:t>2012</w:t>
      </w:r>
      <w:r w:rsidRPr="007D06E7">
        <w:rPr>
          <w:lang w:val="en-GB"/>
        </w:rPr>
        <w:t>年</w:t>
      </w:r>
      <w:r w:rsidRPr="007D06E7">
        <w:rPr>
          <w:lang w:val="en-GB"/>
        </w:rPr>
        <w:t>3</w:t>
      </w:r>
      <w:r w:rsidRPr="007D06E7">
        <w:rPr>
          <w:lang w:val="en-GB"/>
        </w:rPr>
        <w:t>月</w:t>
      </w:r>
      <w:r w:rsidRPr="007D06E7">
        <w:rPr>
          <w:lang w:val="en-GB"/>
        </w:rPr>
        <w:t>19</w:t>
      </w:r>
      <w:r w:rsidRPr="007D06E7">
        <w:rPr>
          <w:lang w:val="en-GB"/>
        </w:rPr>
        <w:t>日</w:t>
      </w:r>
      <w:r w:rsidRPr="007D06E7">
        <w:rPr>
          <w:rFonts w:hint="eastAsia"/>
          <w:lang w:val="en-GB"/>
        </w:rPr>
        <w:t>，律师说，</w:t>
      </w:r>
      <w:r w:rsidRPr="007D06E7">
        <w:rPr>
          <w:lang w:val="en-GB"/>
        </w:rPr>
        <w:t>2009</w:t>
      </w:r>
      <w:r w:rsidRPr="007D06E7">
        <w:rPr>
          <w:lang w:val="en-GB"/>
        </w:rPr>
        <w:t>年</w:t>
      </w:r>
      <w:r w:rsidRPr="007D06E7">
        <w:rPr>
          <w:lang w:val="en-GB"/>
        </w:rPr>
        <w:t>4</w:t>
      </w:r>
      <w:r w:rsidRPr="007D06E7">
        <w:rPr>
          <w:lang w:val="en-GB"/>
        </w:rPr>
        <w:t>月，提交人</w:t>
      </w:r>
      <w:r w:rsidRPr="007D06E7">
        <w:rPr>
          <w:rFonts w:hint="eastAsia"/>
          <w:lang w:val="en-GB"/>
        </w:rPr>
        <w:t>向</w:t>
      </w:r>
      <w:r w:rsidRPr="007D06E7">
        <w:rPr>
          <w:lang w:val="en-GB"/>
        </w:rPr>
        <w:t>哈萨克斯坦人权和法治事务国际局</w:t>
      </w:r>
      <w:r w:rsidRPr="007D06E7">
        <w:rPr>
          <w:rFonts w:hint="eastAsia"/>
          <w:lang w:val="en-GB"/>
        </w:rPr>
        <w:t>提出申诉称，</w:t>
      </w:r>
      <w:r w:rsidRPr="007D06E7">
        <w:rPr>
          <w:lang w:val="en-GB"/>
        </w:rPr>
        <w:t>2001</w:t>
      </w:r>
      <w:r w:rsidRPr="007D06E7">
        <w:rPr>
          <w:lang w:val="en-GB"/>
        </w:rPr>
        <w:t>年</w:t>
      </w:r>
      <w:r w:rsidRPr="007D06E7">
        <w:rPr>
          <w:lang w:val="en-GB"/>
        </w:rPr>
        <w:t>6</w:t>
      </w:r>
      <w:r w:rsidRPr="007D06E7">
        <w:rPr>
          <w:lang w:val="en-GB"/>
        </w:rPr>
        <w:t>月，</w:t>
      </w:r>
      <w:r w:rsidRPr="007D06E7">
        <w:rPr>
          <w:rFonts w:hint="eastAsia"/>
          <w:lang w:val="en-GB"/>
        </w:rPr>
        <w:t>他在吉尔吉斯斯坦境内遭受到酷刑，但哈国际局拒绝听取他提出的指控。当他被哈萨克斯坦判处十六年监禁之后，他向各不同机构，提出了诸多次申诉，包括他在哈萨克斯坦境内遭受过酷刑的申诉。</w:t>
      </w:r>
      <w:r w:rsidRPr="007D06E7">
        <w:rPr>
          <w:vertAlign w:val="superscript"/>
          <w:lang w:val="en-GB"/>
        </w:rPr>
        <w:footnoteReference w:id="6"/>
      </w:r>
    </w:p>
    <w:p w:rsidR="007D06E7" w:rsidRPr="007D06E7" w:rsidRDefault="007D06E7" w:rsidP="007D06E7">
      <w:pPr>
        <w:pStyle w:val="SingleTxtGC"/>
        <w:rPr>
          <w:lang w:val="en-GB"/>
        </w:rPr>
      </w:pPr>
      <w:r w:rsidRPr="007D06E7">
        <w:rPr>
          <w:lang w:val="en-GB"/>
        </w:rPr>
        <w:t>6.2</w:t>
      </w:r>
      <w:r w:rsidR="0016597F">
        <w:rPr>
          <w:lang w:val="en-GB"/>
        </w:rPr>
        <w:t xml:space="preserve">  </w:t>
      </w:r>
      <w:r w:rsidRPr="007D06E7">
        <w:rPr>
          <w:lang w:val="en-GB"/>
        </w:rPr>
        <w:t>提交人</w:t>
      </w:r>
      <w:r w:rsidRPr="007D06E7">
        <w:rPr>
          <w:rFonts w:hint="eastAsia"/>
          <w:lang w:val="en-GB"/>
        </w:rPr>
        <w:t>说，尽管他提出了酷刑指控，然而，却并未为他指派法医专家进行体检，然而，他坚称，他身上仍留有受过酷刑的伤痕。</w:t>
      </w:r>
    </w:p>
    <w:p w:rsidR="007D06E7" w:rsidRPr="007D06E7" w:rsidRDefault="007D06E7" w:rsidP="007D06E7">
      <w:pPr>
        <w:pStyle w:val="SingleTxtGC"/>
        <w:rPr>
          <w:lang w:val="en-GB"/>
        </w:rPr>
      </w:pPr>
      <w:r w:rsidRPr="007D06E7">
        <w:rPr>
          <w:lang w:val="en-GB"/>
        </w:rPr>
        <w:t>6.3</w:t>
      </w:r>
      <w:r w:rsidR="0016597F">
        <w:rPr>
          <w:lang w:val="en-GB"/>
        </w:rPr>
        <w:t xml:space="preserve">  </w:t>
      </w:r>
      <w:r w:rsidRPr="007D06E7">
        <w:rPr>
          <w:lang w:val="en-GB"/>
        </w:rPr>
        <w:t>2001</w:t>
      </w:r>
      <w:r w:rsidRPr="007D06E7">
        <w:rPr>
          <w:rFonts w:hint="eastAsia"/>
          <w:lang w:val="en-GB"/>
        </w:rPr>
        <w:t>年遭拘禁期间，</w:t>
      </w:r>
      <w:r w:rsidRPr="007D06E7">
        <w:rPr>
          <w:lang w:val="en-GB"/>
        </w:rPr>
        <w:t>提交人</w:t>
      </w:r>
      <w:r w:rsidRPr="007D06E7">
        <w:rPr>
          <w:rFonts w:hint="eastAsia"/>
        </w:rPr>
        <w:t>向</w:t>
      </w:r>
      <w:r w:rsidRPr="007D06E7">
        <w:rPr>
          <w:lang w:val="en-GB"/>
        </w:rPr>
        <w:t>哈萨克斯坦</w:t>
      </w:r>
      <w:r w:rsidRPr="007D06E7">
        <w:rPr>
          <w:rFonts w:hint="eastAsia"/>
          <w:lang w:val="en-GB"/>
        </w:rPr>
        <w:t>警方通报，他是</w:t>
      </w:r>
      <w:r w:rsidRPr="007D06E7">
        <w:rPr>
          <w:lang w:val="en-GB"/>
        </w:rPr>
        <w:t>俄罗斯联邦</w:t>
      </w:r>
      <w:r w:rsidRPr="007D06E7">
        <w:rPr>
          <w:rFonts w:hint="eastAsia"/>
          <w:lang w:val="en-GB"/>
        </w:rPr>
        <w:t>公民，并要求与就近的俄罗斯联邦代表联系。然而，该警察销毁了他的俄罗斯联邦护照和军人证。</w:t>
      </w:r>
      <w:r w:rsidRPr="007D06E7">
        <w:rPr>
          <w:lang w:val="en-GB"/>
        </w:rPr>
        <w:t>提交人</w:t>
      </w:r>
      <w:r w:rsidRPr="007D06E7">
        <w:rPr>
          <w:rFonts w:hint="eastAsia"/>
          <w:lang w:val="en-GB"/>
        </w:rPr>
        <w:t>向检察官一再提出关于侵犯了他权利的申诉，均徒劳无益。例如，</w:t>
      </w:r>
      <w:r w:rsidRPr="007D06E7">
        <w:rPr>
          <w:lang w:val="en-GB"/>
        </w:rPr>
        <w:t>2007</w:t>
      </w:r>
      <w:r w:rsidRPr="007D06E7">
        <w:rPr>
          <w:lang w:val="en-GB"/>
        </w:rPr>
        <w:t>年</w:t>
      </w:r>
      <w:r w:rsidRPr="007D06E7">
        <w:rPr>
          <w:lang w:val="en-GB"/>
        </w:rPr>
        <w:t>7</w:t>
      </w:r>
      <w:r w:rsidRPr="007D06E7">
        <w:rPr>
          <w:lang w:val="en-GB"/>
        </w:rPr>
        <w:t>月</w:t>
      </w:r>
      <w:r w:rsidRPr="007D06E7">
        <w:rPr>
          <w:lang w:val="en-GB"/>
        </w:rPr>
        <w:t>20</w:t>
      </w:r>
      <w:r w:rsidRPr="007D06E7">
        <w:rPr>
          <w:lang w:val="en-GB"/>
        </w:rPr>
        <w:t>日</w:t>
      </w:r>
      <w:r w:rsidRPr="007D06E7">
        <w:rPr>
          <w:rFonts w:hint="eastAsia"/>
          <w:lang w:val="en-GB"/>
        </w:rPr>
        <w:t>，</w:t>
      </w:r>
      <w:proofErr w:type="spellStart"/>
      <w:r w:rsidRPr="007D06E7">
        <w:rPr>
          <w:lang w:val="en-GB"/>
        </w:rPr>
        <w:t>Dzhambysky</w:t>
      </w:r>
      <w:proofErr w:type="spellEnd"/>
      <w:r w:rsidRPr="007D06E7">
        <w:rPr>
          <w:rFonts w:hint="eastAsia"/>
          <w:lang w:val="en-GB"/>
        </w:rPr>
        <w:t>区检察官针对</w:t>
      </w:r>
      <w:r w:rsidRPr="007D06E7">
        <w:rPr>
          <w:lang w:val="en-GB"/>
        </w:rPr>
        <w:t>提交人</w:t>
      </w:r>
      <w:r w:rsidRPr="007D06E7">
        <w:rPr>
          <w:rFonts w:hint="eastAsia"/>
          <w:lang w:val="en-GB"/>
        </w:rPr>
        <w:t>的申诉答复说，根据法庭案情卷宗，提交</w:t>
      </w:r>
      <w:r w:rsidRPr="007D06E7">
        <w:rPr>
          <w:lang w:val="en-GB"/>
        </w:rPr>
        <w:t>人</w:t>
      </w:r>
      <w:r w:rsidRPr="007D06E7">
        <w:rPr>
          <w:rFonts w:hint="eastAsia"/>
          <w:lang w:val="en-GB"/>
        </w:rPr>
        <w:t>是哈萨克斯坦公民，而且检察官认为无理由就此启动调查。</w:t>
      </w:r>
      <w:r w:rsidRPr="007D06E7">
        <w:rPr>
          <w:lang w:val="en-GB"/>
        </w:rPr>
        <w:t>2008</w:t>
      </w:r>
      <w:r w:rsidRPr="007D06E7">
        <w:rPr>
          <w:rFonts w:hint="eastAsia"/>
          <w:lang w:val="en-GB"/>
        </w:rPr>
        <w:t>年</w:t>
      </w:r>
      <w:r w:rsidRPr="007D06E7">
        <w:rPr>
          <w:rFonts w:hint="eastAsia"/>
          <w:lang w:val="en-GB"/>
        </w:rPr>
        <w:t>10</w:t>
      </w:r>
      <w:r w:rsidRPr="007D06E7">
        <w:rPr>
          <w:rFonts w:hint="eastAsia"/>
          <w:lang w:val="en-GB"/>
        </w:rPr>
        <w:t>月，针对提交人宣称对之非法判罪和非法销毁他身份证件的指控，</w:t>
      </w:r>
      <w:r w:rsidRPr="007D06E7">
        <w:rPr>
          <w:lang w:val="en-GB"/>
        </w:rPr>
        <w:t xml:space="preserve">Karaganda </w:t>
      </w:r>
      <w:r w:rsidRPr="007D06E7">
        <w:rPr>
          <w:rFonts w:hint="eastAsia"/>
          <w:lang w:val="en-GB"/>
        </w:rPr>
        <w:t>检察官回复称，这些都是无端之说。然而，</w:t>
      </w:r>
      <w:r w:rsidRPr="007D06E7">
        <w:rPr>
          <w:lang w:val="en-GB"/>
        </w:rPr>
        <w:t>2008</w:t>
      </w:r>
      <w:r w:rsidRPr="007D06E7">
        <w:rPr>
          <w:rFonts w:hint="eastAsia"/>
          <w:lang w:val="en-GB"/>
        </w:rPr>
        <w:t>年</w:t>
      </w:r>
      <w:r w:rsidRPr="007D06E7">
        <w:rPr>
          <w:rFonts w:hint="eastAsia"/>
          <w:lang w:val="en-GB"/>
        </w:rPr>
        <w:t>11</w:t>
      </w:r>
      <w:r w:rsidRPr="007D06E7">
        <w:rPr>
          <w:rFonts w:hint="eastAsia"/>
          <w:lang w:val="en-GB"/>
        </w:rPr>
        <w:t>月，移民警署说，</w:t>
      </w:r>
      <w:r w:rsidRPr="007D06E7">
        <w:rPr>
          <w:lang w:val="en-GB"/>
        </w:rPr>
        <w:t>提交人</w:t>
      </w:r>
      <w:r w:rsidRPr="007D06E7">
        <w:rPr>
          <w:rFonts w:hint="eastAsia"/>
          <w:lang w:val="en-GB"/>
        </w:rPr>
        <w:t>是俄罗斯联邦公民。上述事实证明，对于他的指控未进行过切实的调查。</w:t>
      </w:r>
      <w:r w:rsidRPr="007D06E7">
        <w:rPr>
          <w:lang w:val="en-GB"/>
        </w:rPr>
        <w:t>2009</w:t>
      </w:r>
      <w:r w:rsidRPr="007D06E7">
        <w:rPr>
          <w:lang w:val="en-GB"/>
        </w:rPr>
        <w:t>年</w:t>
      </w:r>
      <w:r w:rsidRPr="007D06E7">
        <w:rPr>
          <w:lang w:val="en-GB"/>
        </w:rPr>
        <w:t>8</w:t>
      </w:r>
      <w:r w:rsidRPr="007D06E7">
        <w:rPr>
          <w:lang w:val="en-GB"/>
        </w:rPr>
        <w:t>月</w:t>
      </w:r>
      <w:r w:rsidRPr="007D06E7">
        <w:rPr>
          <w:lang w:val="en-GB"/>
        </w:rPr>
        <w:t>6</w:t>
      </w:r>
      <w:r w:rsidRPr="007D06E7">
        <w:rPr>
          <w:lang w:val="en-GB"/>
        </w:rPr>
        <w:t>日，哈萨克斯坦人权和法治事务国际局</w:t>
      </w:r>
      <w:r w:rsidRPr="007D06E7">
        <w:rPr>
          <w:rFonts w:hint="eastAsia"/>
          <w:lang w:val="en-GB"/>
        </w:rPr>
        <w:t>致函哈萨克斯坦总检察厅要求对销毁他身份证件一事展开调查并惩处责任人，然而，却未获得回复。</w:t>
      </w:r>
    </w:p>
    <w:p w:rsidR="007D06E7" w:rsidRPr="007D06E7" w:rsidRDefault="007D06E7" w:rsidP="007D06E7">
      <w:pPr>
        <w:pStyle w:val="SingleTxtGC"/>
        <w:rPr>
          <w:lang w:val="en-GB"/>
        </w:rPr>
      </w:pPr>
      <w:r w:rsidRPr="007D06E7">
        <w:rPr>
          <w:lang w:val="en-GB"/>
        </w:rPr>
        <w:t>6.4</w:t>
      </w:r>
      <w:r w:rsidR="0016597F">
        <w:rPr>
          <w:lang w:val="en-GB"/>
        </w:rPr>
        <w:t xml:space="preserve">  </w:t>
      </w:r>
      <w:r w:rsidRPr="007D06E7">
        <w:rPr>
          <w:lang w:val="en-GB"/>
        </w:rPr>
        <w:t>2011</w:t>
      </w:r>
      <w:r w:rsidRPr="007D06E7">
        <w:rPr>
          <w:lang w:val="en-GB"/>
        </w:rPr>
        <w:t>年</w:t>
      </w:r>
      <w:r w:rsidRPr="007D06E7">
        <w:rPr>
          <w:lang w:val="en-GB"/>
        </w:rPr>
        <w:t>7</w:t>
      </w:r>
      <w:r w:rsidRPr="007D06E7">
        <w:rPr>
          <w:lang w:val="en-GB"/>
        </w:rPr>
        <w:t>月</w:t>
      </w:r>
      <w:r w:rsidRPr="007D06E7">
        <w:rPr>
          <w:lang w:val="en-GB"/>
        </w:rPr>
        <w:t>11</w:t>
      </w:r>
      <w:r w:rsidRPr="007D06E7">
        <w:rPr>
          <w:lang w:val="en-GB"/>
        </w:rPr>
        <w:t>日</w:t>
      </w:r>
      <w:r w:rsidRPr="007D06E7">
        <w:rPr>
          <w:rFonts w:hint="eastAsia"/>
          <w:lang w:val="en-GB"/>
        </w:rPr>
        <w:t>，</w:t>
      </w:r>
      <w:r w:rsidRPr="007D06E7">
        <w:rPr>
          <w:lang w:val="en-GB"/>
        </w:rPr>
        <w:t>库斯塔奈市第二法庭</w:t>
      </w:r>
      <w:r w:rsidRPr="007D06E7">
        <w:rPr>
          <w:rFonts w:hint="eastAsia"/>
          <w:lang w:val="en-GB"/>
        </w:rPr>
        <w:t>允许，在吉尔吉斯斯坦提出引渡要求之后，对提交人实行</w:t>
      </w:r>
      <w:r w:rsidRPr="007D06E7">
        <w:rPr>
          <w:rFonts w:hint="eastAsia"/>
          <w:lang w:val="en-GB"/>
        </w:rPr>
        <w:t>40</w:t>
      </w:r>
      <w:r w:rsidRPr="007D06E7">
        <w:rPr>
          <w:rFonts w:hint="eastAsia"/>
          <w:lang w:val="en-GB"/>
        </w:rPr>
        <w:t>天有待引渡的押候。有待引渡的押候延长了三次，直至</w:t>
      </w:r>
      <w:r w:rsidRPr="007D06E7">
        <w:rPr>
          <w:lang w:val="en-GB"/>
        </w:rPr>
        <w:t>2011</w:t>
      </w:r>
      <w:r w:rsidRPr="007D06E7">
        <w:rPr>
          <w:lang w:val="en-GB"/>
        </w:rPr>
        <w:t>年</w:t>
      </w:r>
      <w:r w:rsidRPr="007D06E7">
        <w:rPr>
          <w:lang w:val="en-GB"/>
        </w:rPr>
        <w:t>10</w:t>
      </w:r>
      <w:r w:rsidRPr="007D06E7">
        <w:rPr>
          <w:lang w:val="en-GB"/>
        </w:rPr>
        <w:t>月</w:t>
      </w:r>
      <w:r w:rsidRPr="007D06E7">
        <w:rPr>
          <w:lang w:val="en-GB"/>
        </w:rPr>
        <w:t>15</w:t>
      </w:r>
      <w:r w:rsidRPr="007D06E7">
        <w:rPr>
          <w:lang w:val="en-GB"/>
        </w:rPr>
        <w:t>日</w:t>
      </w:r>
      <w:r w:rsidRPr="007D06E7">
        <w:rPr>
          <w:rFonts w:hint="eastAsia"/>
          <w:lang w:val="en-GB"/>
        </w:rPr>
        <w:t>。</w:t>
      </w:r>
      <w:r w:rsidRPr="007D06E7">
        <w:rPr>
          <w:lang w:val="en-GB"/>
        </w:rPr>
        <w:t>提交人</w:t>
      </w:r>
      <w:r w:rsidRPr="007D06E7">
        <w:rPr>
          <w:rFonts w:hint="eastAsia"/>
          <w:lang w:val="en-GB"/>
        </w:rPr>
        <w:t>说，哈萨克斯坦法庭就</w:t>
      </w:r>
      <w:r w:rsidRPr="007D06E7">
        <w:rPr>
          <w:lang w:val="en-GB"/>
        </w:rPr>
        <w:t>2011</w:t>
      </w:r>
      <w:r w:rsidRPr="007D06E7">
        <w:rPr>
          <w:lang w:val="en-GB"/>
        </w:rPr>
        <w:t>年</w:t>
      </w:r>
      <w:r w:rsidRPr="007D06E7">
        <w:rPr>
          <w:lang w:val="en-GB"/>
        </w:rPr>
        <w:t>9</w:t>
      </w:r>
      <w:r w:rsidRPr="007D06E7">
        <w:rPr>
          <w:lang w:val="en-GB"/>
        </w:rPr>
        <w:t>月</w:t>
      </w:r>
      <w:r w:rsidRPr="007D06E7">
        <w:rPr>
          <w:lang w:val="en-GB"/>
        </w:rPr>
        <w:t>8</w:t>
      </w:r>
      <w:r w:rsidRPr="007D06E7">
        <w:rPr>
          <w:lang w:val="en-GB"/>
        </w:rPr>
        <w:t>日</w:t>
      </w:r>
      <w:r w:rsidRPr="007D06E7">
        <w:rPr>
          <w:rFonts w:hint="eastAsia"/>
          <w:lang w:val="en-GB"/>
        </w:rPr>
        <w:t>和</w:t>
      </w:r>
      <w:r w:rsidRPr="007D06E7">
        <w:rPr>
          <w:lang w:val="en-GB"/>
        </w:rPr>
        <w:t>2011</w:t>
      </w:r>
      <w:r w:rsidRPr="007D06E7">
        <w:rPr>
          <w:lang w:val="en-GB"/>
        </w:rPr>
        <w:t>年</w:t>
      </w:r>
      <w:r w:rsidRPr="007D06E7">
        <w:rPr>
          <w:lang w:val="en-GB"/>
        </w:rPr>
        <w:t>9</w:t>
      </w:r>
      <w:r w:rsidRPr="007D06E7">
        <w:rPr>
          <w:lang w:val="en-GB"/>
        </w:rPr>
        <w:t>月</w:t>
      </w:r>
      <w:r w:rsidRPr="007D06E7">
        <w:rPr>
          <w:lang w:val="en-GB"/>
        </w:rPr>
        <w:t>21</w:t>
      </w:r>
      <w:r w:rsidRPr="007D06E7">
        <w:rPr>
          <w:rFonts w:hint="eastAsia"/>
          <w:lang w:val="en-GB"/>
        </w:rPr>
        <w:t>日两次延长对他实施引渡候押下达的裁决驳回了他就延长候押决定提出的申诉，系属违反无罪推定之举，因为法庭称他为犯有罪行的罪犯。</w:t>
      </w:r>
    </w:p>
    <w:p w:rsidR="007D06E7" w:rsidRPr="007D06E7" w:rsidRDefault="007D06E7" w:rsidP="007D06E7">
      <w:pPr>
        <w:pStyle w:val="SingleTxtGC"/>
        <w:rPr>
          <w:lang w:val="en-GB"/>
        </w:rPr>
      </w:pPr>
      <w:r w:rsidRPr="007D06E7">
        <w:rPr>
          <w:lang w:val="en-GB"/>
        </w:rPr>
        <w:t>6.5</w:t>
      </w:r>
      <w:r w:rsidR="0016597F">
        <w:rPr>
          <w:lang w:val="en-GB"/>
        </w:rPr>
        <w:t xml:space="preserve">  </w:t>
      </w:r>
      <w:r w:rsidRPr="007D06E7">
        <w:rPr>
          <w:lang w:val="en-GB"/>
        </w:rPr>
        <w:t>提交人</w:t>
      </w:r>
      <w:r w:rsidRPr="007D06E7">
        <w:rPr>
          <w:rFonts w:hint="eastAsia"/>
          <w:lang w:val="en-GB"/>
        </w:rPr>
        <w:t>还提出，</w:t>
      </w:r>
      <w:r w:rsidRPr="007D06E7">
        <w:rPr>
          <w:lang w:val="en-GB"/>
        </w:rPr>
        <w:t>2011</w:t>
      </w:r>
      <w:r w:rsidRPr="007D06E7">
        <w:rPr>
          <w:lang w:val="en-GB"/>
        </w:rPr>
        <w:t>年</w:t>
      </w:r>
      <w:r w:rsidRPr="007D06E7">
        <w:rPr>
          <w:lang w:val="en-GB"/>
        </w:rPr>
        <w:t>10</w:t>
      </w:r>
      <w:r w:rsidRPr="007D06E7">
        <w:rPr>
          <w:lang w:val="en-GB"/>
        </w:rPr>
        <w:t>月</w:t>
      </w:r>
      <w:r w:rsidRPr="007D06E7">
        <w:rPr>
          <w:lang w:val="en-GB"/>
        </w:rPr>
        <w:t>14</w:t>
      </w:r>
      <w:r w:rsidRPr="007D06E7">
        <w:rPr>
          <w:lang w:val="en-GB"/>
        </w:rPr>
        <w:t>日</w:t>
      </w:r>
      <w:r w:rsidRPr="007D06E7">
        <w:rPr>
          <w:rFonts w:hint="eastAsia"/>
          <w:lang w:val="en-GB"/>
        </w:rPr>
        <w:t>对他实行引渡时，他持有委员会向他通报委员会依据议事规则第</w:t>
      </w:r>
      <w:r w:rsidRPr="007D06E7">
        <w:rPr>
          <w:rFonts w:hint="eastAsia"/>
          <w:lang w:val="en-GB"/>
        </w:rPr>
        <w:t>92</w:t>
      </w:r>
      <w:r w:rsidRPr="007D06E7">
        <w:rPr>
          <w:rFonts w:hint="eastAsia"/>
          <w:lang w:val="en-GB"/>
        </w:rPr>
        <w:t>条提出暂不实施引渡要求的信函，但哈萨克斯坦拘禁中心的官员们却对该文件置若罔闻。</w:t>
      </w:r>
    </w:p>
    <w:p w:rsidR="007D06E7" w:rsidRPr="007D06E7" w:rsidRDefault="007D06E7" w:rsidP="007D06E7">
      <w:pPr>
        <w:pStyle w:val="SingleTxtGC"/>
        <w:rPr>
          <w:lang w:val="en-GB"/>
        </w:rPr>
      </w:pPr>
      <w:r w:rsidRPr="007D06E7">
        <w:rPr>
          <w:lang w:val="en-GB"/>
        </w:rPr>
        <w:t>6.6</w:t>
      </w:r>
      <w:r w:rsidR="0016597F">
        <w:rPr>
          <w:lang w:val="en-GB"/>
        </w:rPr>
        <w:t xml:space="preserve">  </w:t>
      </w:r>
      <w:r w:rsidRPr="007D06E7">
        <w:rPr>
          <w:rFonts w:hint="eastAsia"/>
          <w:lang w:val="en-GB"/>
        </w:rPr>
        <w:t>对于缔约国称此案发生了“不幸的误会”，因为委员会的要求，直到</w:t>
      </w:r>
      <w:r w:rsidRPr="007D06E7">
        <w:rPr>
          <w:rFonts w:hint="eastAsia"/>
          <w:lang w:val="en-GB"/>
        </w:rPr>
        <w:t>2011</w:t>
      </w:r>
      <w:r w:rsidRPr="007D06E7">
        <w:rPr>
          <w:rFonts w:hint="eastAsia"/>
          <w:lang w:val="en-GB"/>
        </w:rPr>
        <w:t>年</w:t>
      </w:r>
      <w:r w:rsidRPr="007D06E7">
        <w:rPr>
          <w:rFonts w:hint="eastAsia"/>
          <w:lang w:val="en-GB"/>
        </w:rPr>
        <w:t>10</w:t>
      </w:r>
      <w:r w:rsidRPr="007D06E7">
        <w:rPr>
          <w:rFonts w:hint="eastAsia"/>
          <w:lang w:val="en-GB"/>
        </w:rPr>
        <w:t>月</w:t>
      </w:r>
      <w:r w:rsidRPr="007D06E7">
        <w:rPr>
          <w:rFonts w:hint="eastAsia"/>
          <w:lang w:val="en-GB"/>
        </w:rPr>
        <w:t>19</w:t>
      </w:r>
      <w:r w:rsidRPr="007D06E7">
        <w:rPr>
          <w:rFonts w:hint="eastAsia"/>
          <w:lang w:val="en-GB"/>
        </w:rPr>
        <w:t>日，即在寄出后</w:t>
      </w:r>
      <w:r w:rsidRPr="007D06E7">
        <w:rPr>
          <w:rFonts w:hint="eastAsia"/>
          <w:lang w:val="en-GB"/>
        </w:rPr>
        <w:t>23</w:t>
      </w:r>
      <w:r w:rsidRPr="007D06E7">
        <w:rPr>
          <w:rFonts w:hint="eastAsia"/>
          <w:lang w:val="en-GB"/>
        </w:rPr>
        <w:t>天后才送达检察厅之说，</w:t>
      </w:r>
      <w:r w:rsidRPr="007D06E7">
        <w:rPr>
          <w:lang w:val="en-GB"/>
        </w:rPr>
        <w:t>提交人</w:t>
      </w:r>
      <w:r w:rsidRPr="007D06E7">
        <w:rPr>
          <w:rFonts w:hint="eastAsia"/>
          <w:lang w:val="en-GB"/>
        </w:rPr>
        <w:t>坚称，这样的辩解站不住脚，因为缔约国已经收到了暂行措施的要求，但却仍对他实施了引渡。他坚称，</w:t>
      </w:r>
      <w:r w:rsidRPr="007D06E7">
        <w:rPr>
          <w:lang w:val="en-GB"/>
        </w:rPr>
        <w:t>缔约国</w:t>
      </w:r>
      <w:r w:rsidRPr="007D06E7">
        <w:rPr>
          <w:rFonts w:hint="eastAsia"/>
          <w:lang w:val="en-GB"/>
        </w:rPr>
        <w:t>明知</w:t>
      </w:r>
      <w:r w:rsidRPr="007D06E7">
        <w:rPr>
          <w:lang w:val="en-GB"/>
        </w:rPr>
        <w:t>提交人</w:t>
      </w:r>
      <w:r w:rsidRPr="007D06E7">
        <w:rPr>
          <w:rFonts w:hint="eastAsia"/>
          <w:lang w:val="en-GB"/>
        </w:rPr>
        <w:t>关于他会面临酷刑或有辱人权待遇风险的指称，而且缔约国在实施引渡时，至少该就是否存在此风险作出应有的评估；酌酙他的证词；非政府组织关于吉尔吉斯斯坦施用酷刑的情况；以及缔约国本该依据《酷刑和其他残忍、不人道或有辱人格的待遇或处罚的有效调查和文件记录手册》</w:t>
      </w:r>
      <w:r w:rsidRPr="007D06E7">
        <w:rPr>
          <w:rFonts w:hint="eastAsia"/>
          <w:lang w:val="en-GB"/>
        </w:rPr>
        <w:t>(</w:t>
      </w:r>
      <w:r w:rsidRPr="007D06E7">
        <w:rPr>
          <w:rFonts w:hint="eastAsia"/>
          <w:lang w:val="en-GB"/>
        </w:rPr>
        <w:t>《伊斯坦布尔议定书》</w:t>
      </w:r>
      <w:r w:rsidRPr="007D06E7">
        <w:rPr>
          <w:rFonts w:hint="eastAsia"/>
          <w:lang w:val="en-GB"/>
        </w:rPr>
        <w:t>)</w:t>
      </w:r>
      <w:r w:rsidRPr="007D06E7">
        <w:rPr>
          <w:rFonts w:hint="eastAsia"/>
          <w:lang w:val="en-GB"/>
        </w:rPr>
        <w:t>进行体检。</w:t>
      </w:r>
      <w:r w:rsidRPr="007D06E7">
        <w:rPr>
          <w:lang w:val="en-GB"/>
        </w:rPr>
        <w:t>提交人</w:t>
      </w:r>
      <w:r w:rsidRPr="007D06E7">
        <w:rPr>
          <w:rFonts w:hint="eastAsia"/>
          <w:lang w:val="en-GB"/>
        </w:rPr>
        <w:t>还坚称，</w:t>
      </w:r>
      <w:r w:rsidRPr="007D06E7">
        <w:rPr>
          <w:lang w:val="en-GB"/>
        </w:rPr>
        <w:t>2011</w:t>
      </w:r>
      <w:r w:rsidRPr="007D06E7">
        <w:rPr>
          <w:lang w:val="en-GB"/>
        </w:rPr>
        <w:t>年</w:t>
      </w:r>
      <w:r w:rsidRPr="007D06E7">
        <w:rPr>
          <w:lang w:val="en-GB"/>
        </w:rPr>
        <w:t>8</w:t>
      </w:r>
      <w:r w:rsidRPr="007D06E7">
        <w:rPr>
          <w:lang w:val="en-GB"/>
        </w:rPr>
        <w:t>月</w:t>
      </w:r>
      <w:r w:rsidRPr="007D06E7">
        <w:rPr>
          <w:lang w:val="en-GB"/>
        </w:rPr>
        <w:t>8</w:t>
      </w:r>
      <w:r w:rsidRPr="007D06E7">
        <w:rPr>
          <w:lang w:val="en-GB"/>
        </w:rPr>
        <w:t>日尔吉斯斯坦总检察厅</w:t>
      </w:r>
      <w:r w:rsidRPr="007D06E7">
        <w:rPr>
          <w:rFonts w:hint="eastAsia"/>
          <w:lang w:val="en-GB"/>
        </w:rPr>
        <w:t>关于尊重</w:t>
      </w:r>
      <w:r w:rsidRPr="007D06E7">
        <w:rPr>
          <w:lang w:val="en-GB"/>
        </w:rPr>
        <w:t>提交人</w:t>
      </w:r>
      <w:r w:rsidRPr="007D06E7">
        <w:rPr>
          <w:rFonts w:hint="eastAsia"/>
          <w:lang w:val="en-GB"/>
        </w:rPr>
        <w:t>权利的保证并未列明任何具体的保障措施，也没有载明是否有一机制监督如何执行上述保证的情况。</w:t>
      </w:r>
      <w:r w:rsidRPr="007D06E7">
        <w:rPr>
          <w:vertAlign w:val="superscript"/>
          <w:lang w:val="en-GB"/>
        </w:rPr>
        <w:footnoteReference w:id="7"/>
      </w:r>
      <w:r w:rsidRPr="007D06E7">
        <w:rPr>
          <w:lang w:val="en-GB"/>
        </w:rPr>
        <w:t xml:space="preserve"> </w:t>
      </w:r>
      <w:r w:rsidRPr="007D06E7">
        <w:rPr>
          <w:rFonts w:hint="eastAsia"/>
          <w:lang w:val="en-GB"/>
        </w:rPr>
        <w:t>他坚称，这份文件不足以保障他的权利，而且这证明并没有把保证当回事，而提交人面临着的是现实风险。他还进一步指出，</w:t>
      </w:r>
      <w:r w:rsidRPr="007D06E7">
        <w:rPr>
          <w:lang w:val="en-GB"/>
        </w:rPr>
        <w:t>缔约国</w:t>
      </w:r>
      <w:r w:rsidRPr="007D06E7">
        <w:rPr>
          <w:rFonts w:hint="eastAsia"/>
          <w:lang w:val="en-GB"/>
        </w:rPr>
        <w:t>拿不出任何文件证明，他们核实了上述保证的执行情况。</w:t>
      </w:r>
    </w:p>
    <w:p w:rsidR="007D06E7" w:rsidRPr="007D06E7" w:rsidRDefault="007D06E7" w:rsidP="007D06E7">
      <w:pPr>
        <w:pStyle w:val="SingleTxtGC"/>
        <w:rPr>
          <w:lang w:val="en-GB"/>
        </w:rPr>
      </w:pPr>
      <w:r w:rsidRPr="007D06E7">
        <w:rPr>
          <w:lang w:val="en-GB"/>
        </w:rPr>
        <w:t>6.7</w:t>
      </w:r>
      <w:r w:rsidR="0016597F">
        <w:rPr>
          <w:lang w:val="en-GB"/>
        </w:rPr>
        <w:t xml:space="preserve">  </w:t>
      </w:r>
      <w:r w:rsidRPr="007D06E7">
        <w:rPr>
          <w:lang w:val="en-GB"/>
        </w:rPr>
        <w:t>提交人</w:t>
      </w:r>
      <w:r w:rsidRPr="007D06E7">
        <w:rPr>
          <w:rFonts w:hint="eastAsia"/>
          <w:lang w:val="en-GB"/>
        </w:rPr>
        <w:t>坚称，不论是</w:t>
      </w:r>
      <w:r w:rsidRPr="007D06E7">
        <w:rPr>
          <w:lang w:val="en-GB"/>
        </w:rPr>
        <w:t>哈萨克斯坦</w:t>
      </w:r>
      <w:r w:rsidRPr="007D06E7">
        <w:rPr>
          <w:rFonts w:hint="eastAsia"/>
          <w:lang w:val="en-GB"/>
        </w:rPr>
        <w:t>当局，还是</w:t>
      </w:r>
      <w:r w:rsidRPr="007D06E7">
        <w:rPr>
          <w:lang w:val="en-GB"/>
        </w:rPr>
        <w:t>吉尔吉斯斯坦</w:t>
      </w:r>
      <w:r w:rsidRPr="007D06E7">
        <w:rPr>
          <w:rFonts w:hint="eastAsia"/>
          <w:lang w:val="en-GB"/>
        </w:rPr>
        <w:t>当局都未就他提出的酷刑指控，依据《伊斯坦布尔议定书》开展适当的调查。他不能参与调查程序，从未对他就侵犯权利的情况进行过询问，也从无专家对他进行过体检。“检查”只是走形式，并未旨在确定责任，以查清和惩罚施肆者。直至在对提交人实施了引渡之后，缔约国才开始提及有可能对他进行探访和可提出体检的要求。</w:t>
      </w:r>
      <w:r w:rsidRPr="007D06E7">
        <w:rPr>
          <w:lang w:val="en-GB"/>
        </w:rPr>
        <w:t>提交人</w:t>
      </w:r>
      <w:r w:rsidRPr="007D06E7">
        <w:rPr>
          <w:rFonts w:hint="eastAsia"/>
          <w:lang w:val="en-GB"/>
        </w:rPr>
        <w:t>坚称，这些问题本来都应在引渡他之前得到落实。</w:t>
      </w:r>
    </w:p>
    <w:p w:rsidR="007D06E7" w:rsidRPr="007D06E7" w:rsidRDefault="007D06E7" w:rsidP="007D06E7">
      <w:pPr>
        <w:pStyle w:val="SingleTxtGC"/>
        <w:rPr>
          <w:lang w:val="en-GB"/>
        </w:rPr>
      </w:pPr>
      <w:r w:rsidRPr="007D06E7">
        <w:rPr>
          <w:lang w:val="en-GB"/>
        </w:rPr>
        <w:t>6.8</w:t>
      </w:r>
      <w:r w:rsidR="0016597F">
        <w:rPr>
          <w:lang w:val="en-GB"/>
        </w:rPr>
        <w:t xml:space="preserve">  </w:t>
      </w:r>
      <w:r w:rsidRPr="007D06E7">
        <w:rPr>
          <w:lang w:val="en-GB"/>
        </w:rPr>
        <w:t>提交人</w:t>
      </w:r>
      <w:r w:rsidRPr="007D06E7">
        <w:rPr>
          <w:rFonts w:hint="eastAsia"/>
          <w:lang w:val="en-GB"/>
        </w:rPr>
        <w:t>指出，他在申诉中提及人权观察社《</w:t>
      </w:r>
      <w:r w:rsidRPr="007D06E7">
        <w:rPr>
          <w:rFonts w:hint="eastAsia"/>
          <w:lang w:val="en-GB"/>
        </w:rPr>
        <w:t>2009</w:t>
      </w:r>
      <w:r w:rsidRPr="007D06E7">
        <w:rPr>
          <w:rFonts w:hint="eastAsia"/>
          <w:lang w:val="en-GB"/>
        </w:rPr>
        <w:t>年世界报告》</w:t>
      </w:r>
      <w:r w:rsidRPr="007D06E7">
        <w:rPr>
          <w:vertAlign w:val="superscript"/>
          <w:lang w:val="en-GB"/>
        </w:rPr>
        <w:footnoteReference w:id="8"/>
      </w:r>
      <w:r w:rsidRPr="007D06E7">
        <w:rPr>
          <w:lang w:val="en-GB"/>
        </w:rPr>
        <w:t xml:space="preserve"> </w:t>
      </w:r>
      <w:r w:rsidRPr="007D06E7">
        <w:rPr>
          <w:rFonts w:hint="eastAsia"/>
          <w:lang w:val="en-GB"/>
        </w:rPr>
        <w:t>以及酷刑和其他残忍，不人道或有辱人格的待遇或惩罚问题特别报告员，</w:t>
      </w:r>
      <w:r w:rsidRPr="007D06E7">
        <w:rPr>
          <w:bCs/>
          <w:lang w:val="en-GB"/>
        </w:rPr>
        <w:t xml:space="preserve">Juan E. </w:t>
      </w:r>
      <w:proofErr w:type="spellStart"/>
      <w:r w:rsidRPr="007D06E7">
        <w:rPr>
          <w:bCs/>
          <w:lang w:val="en-GB"/>
        </w:rPr>
        <w:t>Méndez</w:t>
      </w:r>
      <w:proofErr w:type="spellEnd"/>
      <w:r w:rsidRPr="007D06E7">
        <w:rPr>
          <w:rFonts w:hint="eastAsia"/>
          <w:bCs/>
          <w:lang w:val="en-GB"/>
        </w:rPr>
        <w:t>，</w:t>
      </w:r>
      <w:r w:rsidRPr="007D06E7">
        <w:rPr>
          <w:rFonts w:hint="eastAsia"/>
          <w:bCs/>
          <w:lang w:val="en-GB"/>
        </w:rPr>
        <w:t>2011</w:t>
      </w:r>
      <w:r w:rsidRPr="007D06E7">
        <w:rPr>
          <w:rFonts w:hint="eastAsia"/>
          <w:bCs/>
          <w:lang w:val="en-GB"/>
        </w:rPr>
        <w:t>年对吉尔吉斯斯坦</w:t>
      </w:r>
      <w:r w:rsidRPr="007D06E7">
        <w:rPr>
          <w:rFonts w:hint="eastAsia"/>
          <w:lang w:val="en-GB"/>
        </w:rPr>
        <w:t>的访问情况报告</w:t>
      </w:r>
      <w:r w:rsidRPr="007D06E7">
        <w:rPr>
          <w:bCs/>
          <w:lang w:val="en-GB"/>
        </w:rPr>
        <w:t>(</w:t>
      </w:r>
      <w:r w:rsidRPr="007D06E7">
        <w:rPr>
          <w:lang w:val="en-GB"/>
        </w:rPr>
        <w:t>A/</w:t>
      </w:r>
      <w:proofErr w:type="spellStart"/>
      <w:r w:rsidRPr="007D06E7">
        <w:rPr>
          <w:lang w:val="en-GB"/>
        </w:rPr>
        <w:t>HRC/19/61/Add.2</w:t>
      </w:r>
      <w:proofErr w:type="spellEnd"/>
      <w:r w:rsidRPr="007D06E7">
        <w:rPr>
          <w:lang w:val="en-GB"/>
        </w:rPr>
        <w:t>)</w:t>
      </w:r>
      <w:r w:rsidRPr="007D06E7">
        <w:rPr>
          <w:rFonts w:hint="eastAsia"/>
          <w:bCs/>
          <w:lang w:val="en-GB"/>
        </w:rPr>
        <w:t>。该报告阐明，利用酷刑和虐待手段提取供述仍为普遍泛滥的现象；对于酷刑和虐待行为的指控，严重缺乏迅捷、彻底和公正的调查；而且所走访的大部分拘禁地点的总体情况，均相当于不人道和有辱人格的待遇。</w:t>
      </w:r>
    </w:p>
    <w:p w:rsidR="007D06E7" w:rsidRPr="007D06E7" w:rsidRDefault="007D06E7" w:rsidP="007D06E7">
      <w:pPr>
        <w:pStyle w:val="SingleTxtGC"/>
        <w:rPr>
          <w:lang w:val="en-GB"/>
        </w:rPr>
      </w:pPr>
      <w:r w:rsidRPr="007D06E7">
        <w:rPr>
          <w:lang w:val="en-GB"/>
        </w:rPr>
        <w:t>6.9</w:t>
      </w:r>
      <w:r w:rsidR="0016597F">
        <w:rPr>
          <w:lang w:val="en-GB"/>
        </w:rPr>
        <w:t xml:space="preserve">  </w:t>
      </w:r>
      <w:r w:rsidRPr="007D06E7">
        <w:rPr>
          <w:lang w:val="en-GB"/>
        </w:rPr>
        <w:t>提交人</w:t>
      </w:r>
      <w:r w:rsidRPr="007D06E7">
        <w:rPr>
          <w:rFonts w:hint="eastAsia"/>
          <w:lang w:val="en-GB"/>
        </w:rPr>
        <w:t>说，缔约国恪守《任择议定书》，涉及本着诚意与委员会合作，从而允许并使之能审议各来文，并在委员会审议之后，向缔约国和当事个人提出看法。缔约国若采取任何行动防止或阻遏委员会审议和审查来文和发表委员会的意见，是有悖于缔约国义务的行径。他指出，委员会一再阐明，缔约国若采取行动，防止或阻遏委员会审议指控违反《公约》行径的来文，或致使委员会审查工作徒劳无益，以及委员会表达的意见形同虚设，毫无作用，缔约国则犯下了违反《任择议定书》所规定义务的行为。</w:t>
      </w:r>
      <w:r w:rsidRPr="007D06E7">
        <w:rPr>
          <w:vertAlign w:val="superscript"/>
          <w:lang w:val="en-GB"/>
        </w:rPr>
        <w:footnoteReference w:id="9"/>
      </w:r>
      <w:r w:rsidRPr="007D06E7">
        <w:rPr>
          <w:lang w:val="en-GB"/>
        </w:rPr>
        <w:t xml:space="preserve"> </w:t>
      </w:r>
      <w:r w:rsidRPr="007D06E7">
        <w:rPr>
          <w:rFonts w:hint="eastAsia"/>
          <w:lang w:val="en-GB"/>
        </w:rPr>
        <w:t>他说，他曾向缔约国申诉，若将他移送至吉尔吉斯斯坦，缔约国会犯下侵犯依据《公约》第七条他应享有权利的行径。</w:t>
      </w:r>
      <w:r w:rsidRPr="007D06E7">
        <w:rPr>
          <w:lang w:val="en-GB"/>
        </w:rPr>
        <w:t>缔约国</w:t>
      </w:r>
      <w:r w:rsidRPr="007D06E7">
        <w:rPr>
          <w:rFonts w:hint="eastAsia"/>
          <w:lang w:val="en-GB"/>
        </w:rPr>
        <w:t>虽对此点心知肚明，然而却依然在委员会未完成对该案的审议和委员会发表其意见之前，对他实施了引渡。</w:t>
      </w:r>
      <w:r w:rsidRPr="007D06E7">
        <w:rPr>
          <w:lang w:val="en-GB"/>
        </w:rPr>
        <w:t>提交人</w:t>
      </w:r>
      <w:r w:rsidRPr="007D06E7">
        <w:rPr>
          <w:rFonts w:hint="eastAsia"/>
          <w:lang w:val="en-GB"/>
        </w:rPr>
        <w:t>还引述了委员会就第</w:t>
      </w:r>
      <w:r w:rsidRPr="007D06E7">
        <w:rPr>
          <w:lang w:val="en-GB"/>
        </w:rPr>
        <w:t>2024/2011</w:t>
      </w:r>
      <w:r w:rsidRPr="007D06E7">
        <w:rPr>
          <w:rFonts w:hint="eastAsia"/>
          <w:lang w:val="en-GB"/>
        </w:rPr>
        <w:t>号来文，</w:t>
      </w:r>
      <w:proofErr w:type="spellStart"/>
      <w:r w:rsidR="002774E4">
        <w:rPr>
          <w:lang w:val="en-GB"/>
        </w:rPr>
        <w:t>Israil</w:t>
      </w:r>
      <w:proofErr w:type="spellEnd"/>
      <w:r w:rsidRPr="002774E4">
        <w:rPr>
          <w:lang w:val="en-GB"/>
        </w:rPr>
        <w:t>诉哈萨克斯坦</w:t>
      </w:r>
      <w:r w:rsidRPr="007D06E7">
        <w:rPr>
          <w:rFonts w:hint="eastAsia"/>
          <w:lang w:val="en-GB"/>
        </w:rPr>
        <w:t>案发表的《意见》。委员会就此提醒地指出，依据《公约》第三十九条规定通过的委员会议事规则第</w:t>
      </w:r>
      <w:r w:rsidRPr="007D06E7">
        <w:rPr>
          <w:rFonts w:hint="eastAsia"/>
          <w:lang w:val="en-GB"/>
        </w:rPr>
        <w:t>92</w:t>
      </w:r>
      <w:r w:rsidRPr="007D06E7">
        <w:rPr>
          <w:rFonts w:hint="eastAsia"/>
          <w:lang w:val="en-GB"/>
        </w:rPr>
        <w:t>条设立的临时措施，是委员会依据《任择议定书》履职的关键，并指出无视该规则，特别是采取引渡提交人，这种无法挽回的措施，破坏了通过《任择议定书》履行对《公约》权利的保护。</w:t>
      </w:r>
      <w:r w:rsidRPr="007D06E7">
        <w:rPr>
          <w:vertAlign w:val="superscript"/>
          <w:lang w:val="en-GB"/>
        </w:rPr>
        <w:footnoteReference w:id="10"/>
      </w:r>
      <w:r w:rsidRPr="007D06E7">
        <w:rPr>
          <w:lang w:val="en-GB"/>
        </w:rPr>
        <w:t xml:space="preserve"> </w:t>
      </w:r>
      <w:r w:rsidRPr="007D06E7">
        <w:rPr>
          <w:lang w:val="en-GB"/>
        </w:rPr>
        <w:t>提交人</w:t>
      </w:r>
      <w:r w:rsidRPr="007D06E7">
        <w:rPr>
          <w:rFonts w:hint="eastAsia"/>
          <w:lang w:val="en-GB"/>
        </w:rPr>
        <w:t>说，他在吉尔吉斯斯坦境内曾遭受到酷刑，而且哈萨克斯坦当局对此心知肚明；当时他持有一份委员会要求采取临时措施的信函副本；并且他向提供了一些关于吉尔吉斯斯坦普遍人权情况的报告。在收到临时措施要求的两个多星期之后，提交人却仍被移送给了会面临酷刑或虐待真实风险的国家。他重申，上述系为侵犯他依据《公约》第七条规定应享有权利的行径。</w:t>
      </w:r>
    </w:p>
    <w:p w:rsidR="007D06E7" w:rsidRPr="007D06E7" w:rsidRDefault="002774E4" w:rsidP="002774E4">
      <w:pPr>
        <w:pStyle w:val="H23GC"/>
        <w:rPr>
          <w:lang w:val="en-GB"/>
        </w:rPr>
      </w:pPr>
      <w:r>
        <w:rPr>
          <w:rFonts w:hint="eastAsia"/>
          <w:lang w:val="en-GB"/>
        </w:rPr>
        <w:tab/>
      </w:r>
      <w:r>
        <w:rPr>
          <w:rFonts w:hint="eastAsia"/>
          <w:lang w:val="en-GB"/>
        </w:rPr>
        <w:tab/>
      </w:r>
      <w:r w:rsidR="007D06E7" w:rsidRPr="007D06E7">
        <w:rPr>
          <w:rFonts w:hint="eastAsia"/>
          <w:lang w:val="en-GB"/>
        </w:rPr>
        <w:t>缔约国的补充资料</w:t>
      </w:r>
    </w:p>
    <w:p w:rsidR="007D06E7" w:rsidRPr="007D06E7" w:rsidRDefault="007D06E7" w:rsidP="007D06E7">
      <w:pPr>
        <w:pStyle w:val="SingleTxtGC"/>
        <w:rPr>
          <w:lang w:val="en-GB"/>
        </w:rPr>
      </w:pPr>
      <w:r w:rsidRPr="007D06E7">
        <w:rPr>
          <w:lang w:val="en-GB"/>
        </w:rPr>
        <w:t>7.1</w:t>
      </w:r>
      <w:r w:rsidR="0016597F">
        <w:rPr>
          <w:lang w:val="en-GB"/>
        </w:rPr>
        <w:t xml:space="preserve">  </w:t>
      </w:r>
      <w:r w:rsidRPr="007D06E7">
        <w:rPr>
          <w:lang w:val="en-GB"/>
        </w:rPr>
        <w:t>2012</w:t>
      </w:r>
      <w:r w:rsidRPr="007D06E7">
        <w:rPr>
          <w:lang w:val="en-GB"/>
        </w:rPr>
        <w:t>年</w:t>
      </w:r>
      <w:r w:rsidRPr="007D06E7">
        <w:rPr>
          <w:lang w:val="en-GB"/>
        </w:rPr>
        <w:t>3</w:t>
      </w:r>
      <w:r w:rsidRPr="007D06E7">
        <w:rPr>
          <w:lang w:val="en-GB"/>
        </w:rPr>
        <w:t>月</w:t>
      </w:r>
      <w:r w:rsidRPr="007D06E7">
        <w:rPr>
          <w:lang w:val="en-GB"/>
        </w:rPr>
        <w:t>22</w:t>
      </w:r>
      <w:r w:rsidRPr="007D06E7">
        <w:rPr>
          <w:lang w:val="en-GB"/>
        </w:rPr>
        <w:t>日，缔约国</w:t>
      </w:r>
      <w:r w:rsidRPr="007D06E7">
        <w:rPr>
          <w:rFonts w:hint="eastAsia"/>
          <w:lang w:val="en-GB"/>
        </w:rPr>
        <w:t>重申，</w:t>
      </w:r>
      <w:r w:rsidRPr="007D06E7">
        <w:rPr>
          <w:lang w:val="en-GB"/>
        </w:rPr>
        <w:t>2011</w:t>
      </w:r>
      <w:r w:rsidRPr="007D06E7">
        <w:rPr>
          <w:lang w:val="en-GB"/>
        </w:rPr>
        <w:t>年</w:t>
      </w:r>
      <w:r w:rsidRPr="007D06E7">
        <w:rPr>
          <w:lang w:val="en-GB"/>
        </w:rPr>
        <w:t>8</w:t>
      </w:r>
      <w:r w:rsidRPr="007D06E7">
        <w:rPr>
          <w:lang w:val="en-GB"/>
        </w:rPr>
        <w:t>月</w:t>
      </w:r>
      <w:r w:rsidRPr="007D06E7">
        <w:rPr>
          <w:lang w:val="en-GB"/>
        </w:rPr>
        <w:t>23</w:t>
      </w:r>
      <w:r w:rsidRPr="007D06E7">
        <w:rPr>
          <w:lang w:val="en-GB"/>
        </w:rPr>
        <w:t>日哈萨克斯坦总检察厅</w:t>
      </w:r>
      <w:r w:rsidRPr="007D06E7">
        <w:rPr>
          <w:rFonts w:hint="eastAsia"/>
          <w:lang w:val="en-GB"/>
        </w:rPr>
        <w:t>下达了裁决，批准</w:t>
      </w:r>
      <w:r w:rsidRPr="007D06E7">
        <w:rPr>
          <w:lang w:val="en-GB"/>
        </w:rPr>
        <w:t>吉尔吉斯斯坦总检察厅</w:t>
      </w:r>
      <w:r w:rsidRPr="007D06E7">
        <w:rPr>
          <w:rFonts w:hint="eastAsia"/>
          <w:lang w:val="en-GB"/>
        </w:rPr>
        <w:t>引渡</w:t>
      </w:r>
      <w:r w:rsidRPr="007D06E7">
        <w:rPr>
          <w:lang w:val="en-GB"/>
        </w:rPr>
        <w:t>提交人</w:t>
      </w:r>
      <w:r w:rsidRPr="007D06E7">
        <w:rPr>
          <w:rFonts w:hint="eastAsia"/>
          <w:lang w:val="en-GB"/>
        </w:rPr>
        <w:t>的要求。</w:t>
      </w:r>
    </w:p>
    <w:p w:rsidR="007D06E7" w:rsidRPr="007D06E7" w:rsidRDefault="007D06E7" w:rsidP="007D06E7">
      <w:pPr>
        <w:pStyle w:val="SingleTxtGC"/>
        <w:rPr>
          <w:bCs/>
          <w:lang w:val="en-GB"/>
        </w:rPr>
      </w:pPr>
      <w:r w:rsidRPr="007D06E7">
        <w:rPr>
          <w:lang w:val="en-GB"/>
        </w:rPr>
        <w:t>7.2</w:t>
      </w:r>
      <w:r w:rsidR="0016597F">
        <w:rPr>
          <w:lang w:val="en-GB"/>
        </w:rPr>
        <w:t xml:space="preserve">  </w:t>
      </w:r>
      <w:r w:rsidRPr="007D06E7">
        <w:rPr>
          <w:lang w:val="en-GB"/>
        </w:rPr>
        <w:t>至于提交人</w:t>
      </w:r>
      <w:r w:rsidRPr="007D06E7">
        <w:rPr>
          <w:rFonts w:hint="eastAsia"/>
          <w:lang w:val="en-GB"/>
        </w:rPr>
        <w:t>指控称哈萨克斯坦法庭对他进行非法且毫无理由的审理和判罪，</w:t>
      </w:r>
      <w:r w:rsidRPr="007D06E7">
        <w:rPr>
          <w:lang w:val="en-GB"/>
        </w:rPr>
        <w:t>缔约国说，</w:t>
      </w:r>
      <w:r w:rsidRPr="007D06E7">
        <w:rPr>
          <w:lang w:val="en-GB"/>
        </w:rPr>
        <w:t>2003</w:t>
      </w:r>
      <w:r w:rsidRPr="007D06E7">
        <w:rPr>
          <w:lang w:val="en-GB"/>
        </w:rPr>
        <w:t>年</w:t>
      </w:r>
      <w:r w:rsidRPr="007D06E7">
        <w:rPr>
          <w:lang w:val="en-GB"/>
        </w:rPr>
        <w:t>2</w:t>
      </w:r>
      <w:r w:rsidRPr="007D06E7">
        <w:rPr>
          <w:lang w:val="en-GB"/>
        </w:rPr>
        <w:t>月</w:t>
      </w:r>
      <w:r w:rsidRPr="007D06E7">
        <w:rPr>
          <w:lang w:val="en-GB"/>
        </w:rPr>
        <w:t>3</w:t>
      </w:r>
      <w:r w:rsidRPr="007D06E7">
        <w:rPr>
          <w:lang w:val="en-GB"/>
        </w:rPr>
        <w:t>日</w:t>
      </w:r>
      <w:proofErr w:type="spellStart"/>
      <w:r w:rsidRPr="007D06E7">
        <w:rPr>
          <w:lang w:val="en-GB"/>
        </w:rPr>
        <w:t>Ryskulovsky</w:t>
      </w:r>
      <w:proofErr w:type="spellEnd"/>
      <w:r w:rsidRPr="007D06E7">
        <w:rPr>
          <w:lang w:val="en-GB"/>
        </w:rPr>
        <w:t>区法庭</w:t>
      </w:r>
      <w:r w:rsidRPr="007D06E7">
        <w:rPr>
          <w:rFonts w:hint="eastAsia"/>
          <w:lang w:val="en-GB"/>
        </w:rPr>
        <w:t>依据哈萨克斯坦《刑法》第</w:t>
      </w:r>
      <w:r w:rsidRPr="007D06E7">
        <w:rPr>
          <w:rFonts w:hint="eastAsia"/>
          <w:lang w:val="en-GB"/>
        </w:rPr>
        <w:t>175</w:t>
      </w:r>
      <w:r w:rsidRPr="007D06E7">
        <w:rPr>
          <w:rFonts w:hint="eastAsia"/>
          <w:lang w:val="en-GB"/>
        </w:rPr>
        <w:t>条，第</w:t>
      </w:r>
      <w:r w:rsidRPr="007D06E7">
        <w:rPr>
          <w:rFonts w:hint="eastAsia"/>
          <w:lang w:val="en-GB"/>
        </w:rPr>
        <w:t>2</w:t>
      </w:r>
      <w:r w:rsidRPr="007D06E7">
        <w:rPr>
          <w:rFonts w:hint="eastAsia"/>
          <w:lang w:val="en-GB"/>
        </w:rPr>
        <w:t>款</w:t>
      </w:r>
      <w:r w:rsidRPr="007D06E7">
        <w:t>(</w:t>
      </w:r>
      <w:r w:rsidRPr="007D06E7">
        <w:rPr>
          <w:lang w:val="en-GB"/>
        </w:rPr>
        <w:t>a</w:t>
      </w:r>
      <w:r w:rsidRPr="007D06E7">
        <w:t>)</w:t>
      </w:r>
      <w:r w:rsidRPr="007D06E7">
        <w:rPr>
          <w:rFonts w:hint="eastAsia"/>
        </w:rPr>
        <w:t>和</w:t>
      </w:r>
      <w:r w:rsidRPr="007D06E7">
        <w:t>(</w:t>
      </w:r>
      <w:r w:rsidRPr="007D06E7">
        <w:rPr>
          <w:lang w:val="en-GB"/>
        </w:rPr>
        <w:t>b</w:t>
      </w:r>
      <w:r w:rsidRPr="007D06E7">
        <w:t>)</w:t>
      </w:r>
      <w:r w:rsidRPr="007D06E7">
        <w:rPr>
          <w:rFonts w:hint="eastAsia"/>
        </w:rPr>
        <w:t>项</w:t>
      </w:r>
      <w:r w:rsidRPr="007D06E7">
        <w:rPr>
          <w:rFonts w:hint="eastAsia"/>
          <w:lang w:val="en-GB"/>
        </w:rPr>
        <w:t>；第</w:t>
      </w:r>
      <w:r w:rsidRPr="007D06E7">
        <w:rPr>
          <w:rFonts w:hint="eastAsia"/>
          <w:lang w:val="en-GB"/>
        </w:rPr>
        <w:t>178</w:t>
      </w:r>
      <w:r w:rsidRPr="007D06E7">
        <w:rPr>
          <w:rFonts w:hint="eastAsia"/>
          <w:lang w:val="en-GB"/>
        </w:rPr>
        <w:t>条第</w:t>
      </w:r>
      <w:r w:rsidRPr="007D06E7">
        <w:rPr>
          <w:rFonts w:hint="eastAsia"/>
          <w:lang w:val="en-GB"/>
        </w:rPr>
        <w:t>2</w:t>
      </w:r>
      <w:r w:rsidRPr="007D06E7">
        <w:rPr>
          <w:rFonts w:hint="eastAsia"/>
          <w:lang w:val="en-GB"/>
        </w:rPr>
        <w:t>款</w:t>
      </w:r>
      <w:r w:rsidRPr="007D06E7">
        <w:t>(</w:t>
      </w:r>
      <w:r w:rsidRPr="007D06E7">
        <w:rPr>
          <w:lang w:val="bg-BG"/>
        </w:rPr>
        <w:t>а</w:t>
      </w:r>
      <w:r w:rsidRPr="007D06E7">
        <w:t>)</w:t>
      </w:r>
      <w:r w:rsidRPr="007D06E7">
        <w:rPr>
          <w:rFonts w:hint="eastAsia"/>
          <w:lang w:val="bg-BG"/>
        </w:rPr>
        <w:t>、</w:t>
      </w:r>
      <w:r w:rsidRPr="007D06E7">
        <w:t>(</w:t>
      </w:r>
      <w:r w:rsidRPr="007D06E7">
        <w:rPr>
          <w:lang w:val="en-GB"/>
        </w:rPr>
        <w:t>b</w:t>
      </w:r>
      <w:r w:rsidRPr="007D06E7">
        <w:t>)</w:t>
      </w:r>
      <w:r w:rsidRPr="007D06E7">
        <w:rPr>
          <w:rFonts w:hint="eastAsia"/>
          <w:lang w:val="en-GB"/>
        </w:rPr>
        <w:t>和</w:t>
      </w:r>
      <w:r w:rsidRPr="007D06E7">
        <w:t>(</w:t>
      </w:r>
      <w:r w:rsidRPr="007D06E7">
        <w:rPr>
          <w:lang w:val="en-GB"/>
        </w:rPr>
        <w:t>c</w:t>
      </w:r>
      <w:r w:rsidRPr="007D06E7">
        <w:t>)</w:t>
      </w:r>
      <w:r w:rsidRPr="007D06E7">
        <w:rPr>
          <w:rFonts w:hint="eastAsia"/>
        </w:rPr>
        <w:t>项以及第</w:t>
      </w:r>
      <w:r w:rsidRPr="007D06E7">
        <w:rPr>
          <w:lang w:val="en-GB"/>
        </w:rPr>
        <w:t>259</w:t>
      </w:r>
      <w:r w:rsidRPr="007D06E7">
        <w:rPr>
          <w:rFonts w:hint="eastAsia"/>
          <w:lang w:val="en-GB"/>
        </w:rPr>
        <w:t>条第</w:t>
      </w:r>
      <w:r w:rsidRPr="007D06E7">
        <w:rPr>
          <w:rFonts w:hint="eastAsia"/>
          <w:lang w:val="en-GB"/>
        </w:rPr>
        <w:t>2</w:t>
      </w:r>
      <w:r w:rsidRPr="007D06E7">
        <w:rPr>
          <w:rFonts w:hint="eastAsia"/>
          <w:lang w:val="en-GB"/>
        </w:rPr>
        <w:t>款判定了提交人的罪行。</w:t>
      </w:r>
      <w:r w:rsidRPr="007D06E7">
        <w:rPr>
          <w:lang w:val="en-GB"/>
        </w:rPr>
        <w:t>缔约国</w:t>
      </w:r>
      <w:r w:rsidRPr="007D06E7">
        <w:rPr>
          <w:rFonts w:hint="eastAsia"/>
          <w:lang w:val="en-GB"/>
        </w:rPr>
        <w:t>审核了判决书的内容，说对该判决书曾提出过上诉，并被确认为合法且理由充足。</w:t>
      </w:r>
      <w:r w:rsidRPr="007D06E7">
        <w:rPr>
          <w:lang w:val="en-GB"/>
        </w:rPr>
        <w:t>2004</w:t>
      </w:r>
      <w:r w:rsidRPr="007D06E7">
        <w:rPr>
          <w:lang w:val="en-GB"/>
        </w:rPr>
        <w:t>年</w:t>
      </w:r>
      <w:r w:rsidRPr="007D06E7">
        <w:rPr>
          <w:lang w:val="en-GB"/>
        </w:rPr>
        <w:t>4</w:t>
      </w:r>
      <w:r w:rsidRPr="007D06E7">
        <w:rPr>
          <w:lang w:val="en-GB"/>
        </w:rPr>
        <w:t>月</w:t>
      </w:r>
      <w:r w:rsidRPr="007D06E7">
        <w:rPr>
          <w:lang w:val="en-GB"/>
        </w:rPr>
        <w:t>16</w:t>
      </w:r>
      <w:r w:rsidRPr="007D06E7">
        <w:rPr>
          <w:lang w:val="en-GB"/>
        </w:rPr>
        <w:t>日</w:t>
      </w:r>
      <w:r w:rsidRPr="007D06E7">
        <w:rPr>
          <w:rFonts w:hint="eastAsia"/>
          <w:lang w:val="en-GB"/>
        </w:rPr>
        <w:t>，</w:t>
      </w:r>
      <w:r w:rsidRPr="007D06E7">
        <w:rPr>
          <w:lang w:val="en-GB"/>
        </w:rPr>
        <w:t>提交人</w:t>
      </w:r>
      <w:r w:rsidRPr="007D06E7">
        <w:rPr>
          <w:rFonts w:hint="eastAsia"/>
          <w:lang w:val="en-GB"/>
        </w:rPr>
        <w:t>被关押在第</w:t>
      </w:r>
      <w:proofErr w:type="spellStart"/>
      <w:r w:rsidRPr="007D06E7">
        <w:rPr>
          <w:lang w:val="en-GB"/>
        </w:rPr>
        <w:t>AK</w:t>
      </w:r>
      <w:proofErr w:type="spellEnd"/>
      <w:r w:rsidRPr="007D06E7">
        <w:rPr>
          <w:lang w:val="en-GB"/>
        </w:rPr>
        <w:t>-159/20</w:t>
      </w:r>
      <w:r w:rsidRPr="007D06E7">
        <w:rPr>
          <w:rFonts w:hint="eastAsia"/>
          <w:lang w:val="en-GB"/>
        </w:rPr>
        <w:t>号管教监区服刑，然而，</w:t>
      </w:r>
      <w:r w:rsidRPr="007D06E7">
        <w:rPr>
          <w:lang w:val="en-GB"/>
        </w:rPr>
        <w:t>2004</w:t>
      </w:r>
      <w:r w:rsidRPr="007D06E7">
        <w:rPr>
          <w:rFonts w:hint="eastAsia"/>
          <w:lang w:val="en-GB"/>
        </w:rPr>
        <w:t>年</w:t>
      </w:r>
      <w:r w:rsidRPr="007D06E7">
        <w:rPr>
          <w:rFonts w:hint="eastAsia"/>
          <w:lang w:val="en-GB"/>
        </w:rPr>
        <w:t>5</w:t>
      </w:r>
      <w:r w:rsidRPr="007D06E7">
        <w:rPr>
          <w:rFonts w:hint="eastAsia"/>
          <w:lang w:val="en-GB"/>
        </w:rPr>
        <w:t>月</w:t>
      </w:r>
      <w:r w:rsidRPr="007D06E7">
        <w:rPr>
          <w:rFonts w:hint="eastAsia"/>
          <w:lang w:val="en-GB"/>
        </w:rPr>
        <w:t>4</w:t>
      </w:r>
      <w:r w:rsidRPr="007D06E7">
        <w:rPr>
          <w:rFonts w:hint="eastAsia"/>
          <w:lang w:val="en-GB"/>
        </w:rPr>
        <w:t>日，他没有按要求返回该监区，藏匿了起来。他被列入个人通缉名单，并最终被捉拿归案。</w:t>
      </w:r>
      <w:r w:rsidRPr="007D06E7">
        <w:rPr>
          <w:lang w:val="en-GB"/>
        </w:rPr>
        <w:t>2007</w:t>
      </w:r>
      <w:r w:rsidRPr="007D06E7">
        <w:rPr>
          <w:rFonts w:hint="eastAsia"/>
          <w:lang w:val="en-GB"/>
        </w:rPr>
        <w:t>年</w:t>
      </w:r>
      <w:r w:rsidRPr="007D06E7">
        <w:rPr>
          <w:rFonts w:hint="eastAsia"/>
          <w:lang w:val="en-GB"/>
        </w:rPr>
        <w:t>1</w:t>
      </w:r>
      <w:r w:rsidRPr="007D06E7">
        <w:rPr>
          <w:rFonts w:hint="eastAsia"/>
          <w:lang w:val="en-GB"/>
        </w:rPr>
        <w:t>月</w:t>
      </w:r>
      <w:r w:rsidRPr="007D06E7">
        <w:rPr>
          <w:rFonts w:hint="eastAsia"/>
          <w:lang w:val="en-GB"/>
        </w:rPr>
        <w:t>16</w:t>
      </w:r>
      <w:r w:rsidRPr="007D06E7">
        <w:rPr>
          <w:rFonts w:hint="eastAsia"/>
          <w:lang w:val="en-GB"/>
        </w:rPr>
        <w:t>日，依据哈萨克斯坦《刑法》第</w:t>
      </w:r>
      <w:r w:rsidRPr="007D06E7">
        <w:rPr>
          <w:rFonts w:hint="eastAsia"/>
          <w:lang w:val="en-GB"/>
        </w:rPr>
        <w:t>359</w:t>
      </w:r>
      <w:r w:rsidRPr="007D06E7">
        <w:rPr>
          <w:rFonts w:hint="eastAsia"/>
          <w:lang w:val="en-GB"/>
        </w:rPr>
        <w:t>条</w:t>
      </w:r>
      <w:r w:rsidRPr="007D06E7">
        <w:rPr>
          <w:lang w:val="en-GB"/>
        </w:rPr>
        <w:t>(</w:t>
      </w:r>
      <w:r w:rsidRPr="007D06E7">
        <w:rPr>
          <w:rFonts w:hint="eastAsia"/>
          <w:lang w:val="en-GB"/>
        </w:rPr>
        <w:t>躲避监禁形式的惩罚</w:t>
      </w:r>
      <w:r w:rsidRPr="007D06E7">
        <w:rPr>
          <w:bCs/>
          <w:lang w:val="en-GB"/>
        </w:rPr>
        <w:t>)</w:t>
      </w:r>
      <w:r w:rsidRPr="007D06E7">
        <w:rPr>
          <w:rFonts w:hint="eastAsia"/>
          <w:lang w:val="en-GB"/>
        </w:rPr>
        <w:t>，他被定罪，被处以五年零三个月的监禁。</w:t>
      </w:r>
    </w:p>
    <w:p w:rsidR="007D06E7" w:rsidRPr="007D06E7" w:rsidRDefault="007D06E7" w:rsidP="007D06E7">
      <w:pPr>
        <w:pStyle w:val="SingleTxtGC"/>
        <w:rPr>
          <w:bCs/>
          <w:lang w:val="en-GB"/>
        </w:rPr>
      </w:pPr>
      <w:r w:rsidRPr="007D06E7">
        <w:rPr>
          <w:bCs/>
          <w:lang w:val="en-GB"/>
        </w:rPr>
        <w:t>7.3</w:t>
      </w:r>
      <w:r w:rsidR="0016597F">
        <w:rPr>
          <w:bCs/>
          <w:lang w:val="en-GB"/>
        </w:rPr>
        <w:t xml:space="preserve">  </w:t>
      </w:r>
      <w:r w:rsidRPr="007D06E7">
        <w:rPr>
          <w:bCs/>
          <w:lang w:val="en-GB"/>
        </w:rPr>
        <w:t>缔约国</w:t>
      </w:r>
      <w:r w:rsidRPr="007D06E7">
        <w:rPr>
          <w:rFonts w:hint="eastAsia"/>
          <w:bCs/>
          <w:lang w:val="en-GB"/>
        </w:rPr>
        <w:t>说，</w:t>
      </w:r>
      <w:r w:rsidRPr="007D06E7">
        <w:rPr>
          <w:bCs/>
          <w:lang w:val="en-GB"/>
        </w:rPr>
        <w:t>2002</w:t>
      </w:r>
      <w:r w:rsidRPr="007D06E7">
        <w:rPr>
          <w:rFonts w:hint="eastAsia"/>
          <w:bCs/>
          <w:lang w:val="en-GB"/>
        </w:rPr>
        <w:t>年，缔约国收到</w:t>
      </w:r>
      <w:r w:rsidRPr="007D06E7">
        <w:rPr>
          <w:bCs/>
          <w:lang w:val="en-GB"/>
        </w:rPr>
        <w:t>吉尔吉斯斯坦</w:t>
      </w:r>
      <w:r w:rsidRPr="007D06E7">
        <w:rPr>
          <w:rFonts w:hint="eastAsia"/>
          <w:bCs/>
          <w:lang w:val="en-GB"/>
        </w:rPr>
        <w:t>对提交人提出谋杀、盗窃、非法持有毒品和盗抢以及盗窃证件罪的刑事案。</w:t>
      </w:r>
      <w:r w:rsidRPr="007D06E7">
        <w:rPr>
          <w:bCs/>
          <w:lang w:val="en-GB"/>
        </w:rPr>
        <w:t>2001</w:t>
      </w:r>
      <w:r w:rsidRPr="007D06E7">
        <w:rPr>
          <w:bCs/>
          <w:lang w:val="en-GB"/>
        </w:rPr>
        <w:t>年</w:t>
      </w:r>
      <w:r w:rsidRPr="007D06E7">
        <w:rPr>
          <w:bCs/>
          <w:lang w:val="en-GB"/>
        </w:rPr>
        <w:t>8</w:t>
      </w:r>
      <w:r w:rsidRPr="007D06E7">
        <w:rPr>
          <w:bCs/>
          <w:lang w:val="en-GB"/>
        </w:rPr>
        <w:t>月</w:t>
      </w:r>
      <w:r w:rsidRPr="007D06E7">
        <w:rPr>
          <w:bCs/>
          <w:lang w:val="en-GB"/>
        </w:rPr>
        <w:t>23</w:t>
      </w:r>
      <w:r w:rsidRPr="007D06E7">
        <w:rPr>
          <w:bCs/>
          <w:lang w:val="en-GB"/>
        </w:rPr>
        <w:t>日</w:t>
      </w:r>
      <w:r w:rsidRPr="007D06E7">
        <w:rPr>
          <w:rFonts w:hint="eastAsia"/>
          <w:bCs/>
          <w:lang w:val="en-GB"/>
        </w:rPr>
        <w:t>，在他被捕遭羁押，有待对上述罪行进行调查期间，提交人从吉尔吉斯斯坦拘留所逃脱。针对提交人越狱脱逃另行提出了指控，并将他列入了通缉名单。</w:t>
      </w:r>
      <w:r w:rsidRPr="007D06E7">
        <w:rPr>
          <w:bCs/>
          <w:lang w:val="en-GB"/>
        </w:rPr>
        <w:t>提交人</w:t>
      </w:r>
      <w:r w:rsidRPr="007D06E7">
        <w:rPr>
          <w:rFonts w:hint="eastAsia"/>
          <w:bCs/>
          <w:lang w:val="en-GB"/>
        </w:rPr>
        <w:t>在哈萨克斯坦境内被捉拿归案，继哈萨克斯坦法庭判决之后在牢里服刑，并依据</w:t>
      </w:r>
      <w:r w:rsidRPr="007D06E7">
        <w:rPr>
          <w:rFonts w:hint="eastAsia"/>
          <w:bCs/>
          <w:lang w:val="en-GB"/>
        </w:rPr>
        <w:t>2002</w:t>
      </w:r>
      <w:r w:rsidRPr="007D06E7">
        <w:rPr>
          <w:rFonts w:hint="eastAsia"/>
          <w:bCs/>
          <w:lang w:val="en-GB"/>
        </w:rPr>
        <w:t>年</w:t>
      </w:r>
      <w:r w:rsidRPr="007D06E7">
        <w:rPr>
          <w:rFonts w:hint="eastAsia"/>
          <w:bCs/>
          <w:lang w:val="en-GB"/>
        </w:rPr>
        <w:t>10</w:t>
      </w:r>
      <w:r w:rsidRPr="007D06E7">
        <w:rPr>
          <w:rFonts w:hint="eastAsia"/>
          <w:bCs/>
          <w:lang w:val="en-GB"/>
        </w:rPr>
        <w:t>月</w:t>
      </w:r>
      <w:r w:rsidRPr="007D06E7">
        <w:rPr>
          <w:rFonts w:hint="eastAsia"/>
          <w:bCs/>
          <w:lang w:val="en-GB"/>
        </w:rPr>
        <w:t>7</w:t>
      </w:r>
      <w:r w:rsidRPr="007D06E7">
        <w:rPr>
          <w:rFonts w:hint="eastAsia"/>
          <w:bCs/>
          <w:lang w:val="en-GB"/>
        </w:rPr>
        <w:t>日《民事、家庭和刑事事务法律援助和法律关系公约》</w:t>
      </w:r>
      <w:r w:rsidRPr="007D06E7">
        <w:rPr>
          <w:rFonts w:hint="eastAsia"/>
          <w:bCs/>
          <w:lang w:val="en-GB"/>
        </w:rPr>
        <w:t>(</w:t>
      </w:r>
      <w:r w:rsidRPr="007D06E7">
        <w:rPr>
          <w:rFonts w:hint="eastAsia"/>
          <w:bCs/>
          <w:lang w:val="en-GB"/>
        </w:rPr>
        <w:t>《</w:t>
      </w:r>
      <w:r w:rsidRPr="007D06E7">
        <w:rPr>
          <w:bCs/>
          <w:lang w:val="en-GB"/>
        </w:rPr>
        <w:t>基希讷乌</w:t>
      </w:r>
      <w:r w:rsidRPr="007D06E7">
        <w:rPr>
          <w:rFonts w:hint="eastAsia"/>
          <w:bCs/>
          <w:lang w:val="en-GB"/>
        </w:rPr>
        <w:t>公约》</w:t>
      </w:r>
      <w:r w:rsidRPr="007D06E7">
        <w:rPr>
          <w:rFonts w:hint="eastAsia"/>
          <w:bCs/>
          <w:lang w:val="en-GB"/>
        </w:rPr>
        <w:t>)</w:t>
      </w:r>
      <w:r w:rsidRPr="007D06E7">
        <w:rPr>
          <w:rFonts w:hint="eastAsia"/>
          <w:bCs/>
          <w:lang w:val="en-GB"/>
        </w:rPr>
        <w:t>，将上述刑事案移交给了哈萨克斯坦当局。</w:t>
      </w:r>
    </w:p>
    <w:p w:rsidR="007D06E7" w:rsidRPr="007D06E7" w:rsidRDefault="007D06E7" w:rsidP="007D06E7">
      <w:pPr>
        <w:pStyle w:val="SingleTxtGC"/>
        <w:rPr>
          <w:rFonts w:hint="eastAsia"/>
          <w:bCs/>
          <w:lang w:val="en-GB"/>
        </w:rPr>
      </w:pPr>
      <w:r w:rsidRPr="007D06E7">
        <w:rPr>
          <w:bCs/>
          <w:lang w:val="en-GB"/>
        </w:rPr>
        <w:t>7.4</w:t>
      </w:r>
      <w:r w:rsidR="0016597F">
        <w:rPr>
          <w:bCs/>
          <w:lang w:val="en-GB"/>
        </w:rPr>
        <w:t xml:space="preserve">  </w:t>
      </w:r>
      <w:r w:rsidRPr="007D06E7">
        <w:rPr>
          <w:bCs/>
          <w:lang w:val="en-GB"/>
        </w:rPr>
        <w:t>缔约国</w:t>
      </w:r>
      <w:r w:rsidRPr="007D06E7">
        <w:rPr>
          <w:rFonts w:hint="eastAsia"/>
          <w:bCs/>
        </w:rPr>
        <w:t>还</w:t>
      </w:r>
      <w:r w:rsidRPr="007D06E7">
        <w:rPr>
          <w:rFonts w:hint="eastAsia"/>
          <w:bCs/>
          <w:lang w:val="en-GB"/>
        </w:rPr>
        <w:t>说，</w:t>
      </w:r>
      <w:r w:rsidRPr="007D06E7">
        <w:rPr>
          <w:bCs/>
          <w:lang w:val="en-GB"/>
        </w:rPr>
        <w:t>2007</w:t>
      </w:r>
      <w:r w:rsidRPr="007D06E7">
        <w:rPr>
          <w:rFonts w:hint="eastAsia"/>
          <w:bCs/>
          <w:lang w:val="en-GB"/>
        </w:rPr>
        <w:t>年</w:t>
      </w:r>
      <w:r w:rsidRPr="007D06E7">
        <w:rPr>
          <w:rFonts w:hint="eastAsia"/>
          <w:bCs/>
          <w:lang w:val="en-GB"/>
        </w:rPr>
        <w:t>5</w:t>
      </w:r>
      <w:r w:rsidRPr="007D06E7">
        <w:rPr>
          <w:rFonts w:hint="eastAsia"/>
          <w:bCs/>
          <w:lang w:val="en-GB"/>
        </w:rPr>
        <w:t>月</w:t>
      </w:r>
      <w:r w:rsidRPr="007D06E7">
        <w:rPr>
          <w:rFonts w:hint="eastAsia"/>
          <w:bCs/>
          <w:lang w:val="en-GB"/>
        </w:rPr>
        <w:t>23</w:t>
      </w:r>
      <w:r w:rsidRPr="007D06E7">
        <w:rPr>
          <w:rFonts w:hint="eastAsia"/>
          <w:bCs/>
          <w:lang w:val="en-GB"/>
        </w:rPr>
        <w:t>日，吉尔吉斯斯坦向哈萨克斯坦移交了另一起</w:t>
      </w:r>
      <w:proofErr w:type="spellStart"/>
      <w:r w:rsidRPr="007D06E7">
        <w:rPr>
          <w:bCs/>
          <w:lang w:val="en-GB"/>
        </w:rPr>
        <w:t>N.V</w:t>
      </w:r>
      <w:proofErr w:type="spellEnd"/>
      <w:r w:rsidRPr="007D06E7">
        <w:rPr>
          <w:bCs/>
          <w:lang w:val="en-GB"/>
        </w:rPr>
        <w:t xml:space="preserve">. </w:t>
      </w:r>
      <w:proofErr w:type="spellStart"/>
      <w:r w:rsidRPr="007D06E7">
        <w:rPr>
          <w:bCs/>
          <w:lang w:val="en-GB"/>
        </w:rPr>
        <w:t>Tytryshny</w:t>
      </w:r>
      <w:proofErr w:type="spellEnd"/>
      <w:r w:rsidRPr="007D06E7">
        <w:rPr>
          <w:rFonts w:hint="eastAsia"/>
          <w:bCs/>
          <w:lang w:val="en-GB"/>
        </w:rPr>
        <w:t>从吉尔吉斯斯坦越狱脱逃的刑事案。该罪犯在离服满刑役还差</w:t>
      </w:r>
      <w:r w:rsidRPr="007D06E7">
        <w:rPr>
          <w:rFonts w:hint="eastAsia"/>
          <w:bCs/>
          <w:lang w:val="en-GB"/>
        </w:rPr>
        <w:t>1</w:t>
      </w:r>
      <w:r w:rsidRPr="007D06E7">
        <w:rPr>
          <w:rFonts w:hint="eastAsia"/>
          <w:bCs/>
          <w:lang w:val="en-GB"/>
        </w:rPr>
        <w:t>年零</w:t>
      </w:r>
      <w:r w:rsidRPr="007D06E7">
        <w:rPr>
          <w:rFonts w:hint="eastAsia"/>
          <w:bCs/>
          <w:lang w:val="en-GB"/>
        </w:rPr>
        <w:t>26</w:t>
      </w:r>
      <w:r w:rsidRPr="007D06E7">
        <w:rPr>
          <w:rFonts w:hint="eastAsia"/>
          <w:bCs/>
          <w:lang w:val="en-GB"/>
        </w:rPr>
        <w:t>天时越狱脱逃了。经指纹比对，确定</w:t>
      </w:r>
      <w:proofErr w:type="spellStart"/>
      <w:r w:rsidRPr="007D06E7">
        <w:rPr>
          <w:bCs/>
          <w:lang w:val="en-GB"/>
        </w:rPr>
        <w:t>N.V</w:t>
      </w:r>
      <w:proofErr w:type="spellEnd"/>
      <w:r w:rsidRPr="007D06E7">
        <w:rPr>
          <w:bCs/>
          <w:lang w:val="en-GB"/>
        </w:rPr>
        <w:t xml:space="preserve">. </w:t>
      </w:r>
      <w:proofErr w:type="spellStart"/>
      <w:r w:rsidRPr="007D06E7">
        <w:rPr>
          <w:bCs/>
          <w:lang w:val="en-GB"/>
        </w:rPr>
        <w:t>Tytryshny</w:t>
      </w:r>
      <w:proofErr w:type="spellEnd"/>
      <w:r w:rsidRPr="007D06E7">
        <w:rPr>
          <w:rFonts w:hint="eastAsia"/>
          <w:bCs/>
          <w:lang w:val="en-GB"/>
        </w:rPr>
        <w:t>与</w:t>
      </w:r>
      <w:r w:rsidRPr="007D06E7">
        <w:rPr>
          <w:bCs/>
          <w:lang w:val="en-GB"/>
        </w:rPr>
        <w:t>提交人</w:t>
      </w:r>
      <w:r w:rsidRPr="007D06E7">
        <w:rPr>
          <w:rFonts w:hint="eastAsia"/>
          <w:bCs/>
          <w:lang w:val="en-GB"/>
        </w:rPr>
        <w:t>实为同一人。基于此点，两起案件合并为一。然而，</w:t>
      </w:r>
      <w:r w:rsidRPr="007D06E7">
        <w:rPr>
          <w:bCs/>
          <w:lang w:val="en-GB"/>
        </w:rPr>
        <w:t>2008</w:t>
      </w:r>
      <w:r w:rsidRPr="007D06E7">
        <w:rPr>
          <w:rFonts w:hint="eastAsia"/>
          <w:bCs/>
          <w:lang w:val="en-GB"/>
        </w:rPr>
        <w:t>年，</w:t>
      </w:r>
      <w:r w:rsidRPr="007D06E7">
        <w:rPr>
          <w:bCs/>
          <w:lang w:val="en-GB"/>
        </w:rPr>
        <w:t>提交人</w:t>
      </w:r>
      <w:r w:rsidRPr="007D06E7">
        <w:rPr>
          <w:rFonts w:hint="eastAsia"/>
          <w:bCs/>
          <w:lang w:val="en-GB"/>
        </w:rPr>
        <w:t>被确认为</w:t>
      </w:r>
      <w:r w:rsidRPr="007D06E7">
        <w:rPr>
          <w:bCs/>
          <w:lang w:val="en-GB"/>
        </w:rPr>
        <w:t>俄罗斯联邦</w:t>
      </w:r>
      <w:r w:rsidRPr="007D06E7">
        <w:rPr>
          <w:rFonts w:hint="eastAsia"/>
          <w:bCs/>
          <w:lang w:val="en-GB"/>
        </w:rPr>
        <w:t>国民，并因此，依据哈萨克斯坦《刑事诉讼法》第</w:t>
      </w:r>
      <w:r w:rsidRPr="007D06E7">
        <w:rPr>
          <w:rFonts w:hint="eastAsia"/>
          <w:bCs/>
          <w:lang w:val="en-GB"/>
        </w:rPr>
        <w:t>192</w:t>
      </w:r>
      <w:r w:rsidRPr="007D06E7">
        <w:rPr>
          <w:rFonts w:hint="eastAsia"/>
          <w:bCs/>
          <w:lang w:val="en-GB"/>
        </w:rPr>
        <w:t>和</w:t>
      </w:r>
      <w:r w:rsidRPr="007D06E7">
        <w:rPr>
          <w:rFonts w:hint="eastAsia"/>
          <w:bCs/>
          <w:lang w:val="en-GB"/>
        </w:rPr>
        <w:t>528</w:t>
      </w:r>
      <w:r w:rsidRPr="007D06E7">
        <w:rPr>
          <w:rFonts w:hint="eastAsia"/>
          <w:bCs/>
          <w:lang w:val="en-GB"/>
        </w:rPr>
        <w:t>条，上述案件不属哈萨克斯坦管辖之列。因此，上述这两起案件移交给了</w:t>
      </w:r>
      <w:r w:rsidRPr="007D06E7">
        <w:rPr>
          <w:bCs/>
          <w:lang w:val="en-GB"/>
        </w:rPr>
        <w:t>吉尔吉斯斯坦</w:t>
      </w:r>
      <w:r w:rsidRPr="007D06E7">
        <w:rPr>
          <w:rFonts w:hint="eastAsia"/>
          <w:bCs/>
          <w:lang w:val="en-GB"/>
        </w:rPr>
        <w:t>当局。</w:t>
      </w:r>
    </w:p>
    <w:p w:rsidR="007D06E7" w:rsidRPr="007D06E7" w:rsidRDefault="007D06E7" w:rsidP="007D06E7">
      <w:pPr>
        <w:pStyle w:val="SingleTxtGC"/>
        <w:rPr>
          <w:bCs/>
          <w:lang w:val="en-GB"/>
        </w:rPr>
      </w:pPr>
      <w:r w:rsidRPr="007D06E7">
        <w:rPr>
          <w:bCs/>
          <w:lang w:val="en-GB"/>
        </w:rPr>
        <w:t>7.5</w:t>
      </w:r>
      <w:r w:rsidR="0016597F">
        <w:rPr>
          <w:bCs/>
          <w:lang w:val="en-GB"/>
        </w:rPr>
        <w:t xml:space="preserve">  </w:t>
      </w:r>
      <w:r w:rsidRPr="007D06E7">
        <w:rPr>
          <w:bCs/>
          <w:lang w:val="en-GB"/>
        </w:rPr>
        <w:t>缔约国</w:t>
      </w:r>
      <w:r w:rsidRPr="007D06E7">
        <w:rPr>
          <w:rFonts w:hint="eastAsia"/>
          <w:bCs/>
          <w:lang w:val="en-GB"/>
        </w:rPr>
        <w:t>说，根据《公约》第八十五条，</w:t>
      </w:r>
      <w:r w:rsidRPr="007D06E7">
        <w:rPr>
          <w:vertAlign w:val="superscript"/>
          <w:lang w:val="en-GB"/>
        </w:rPr>
        <w:footnoteReference w:id="11"/>
      </w:r>
      <w:r w:rsidRPr="007D06E7">
        <w:rPr>
          <w:bCs/>
          <w:lang w:val="en-GB"/>
        </w:rPr>
        <w:t xml:space="preserve"> </w:t>
      </w:r>
      <w:r w:rsidRPr="007D06E7">
        <w:rPr>
          <w:bCs/>
          <w:lang w:val="en-GB"/>
        </w:rPr>
        <w:t>吉尔吉斯斯坦</w:t>
      </w:r>
      <w:r w:rsidRPr="007D06E7">
        <w:rPr>
          <w:rFonts w:hint="eastAsia"/>
          <w:bCs/>
          <w:lang w:val="en-GB"/>
        </w:rPr>
        <w:t>有义务就被引渡个人的刑事审理情况进行通报，然而，在发表意见之际，吉尔吉斯斯坦法庭还尚未审议指控提交人的案情。</w:t>
      </w:r>
      <w:r w:rsidRPr="007D06E7">
        <w:rPr>
          <w:bCs/>
          <w:lang w:val="en-GB"/>
        </w:rPr>
        <w:t>缔约国</w:t>
      </w:r>
      <w:r w:rsidRPr="007D06E7">
        <w:rPr>
          <w:rFonts w:hint="eastAsia"/>
          <w:bCs/>
          <w:lang w:val="en-GB"/>
        </w:rPr>
        <w:t>拟重申该国</w:t>
      </w:r>
      <w:r w:rsidRPr="007D06E7">
        <w:rPr>
          <w:bCs/>
          <w:lang w:val="en-GB"/>
        </w:rPr>
        <w:t>2011</w:t>
      </w:r>
      <w:r w:rsidRPr="007D06E7">
        <w:rPr>
          <w:bCs/>
          <w:lang w:val="en-GB"/>
        </w:rPr>
        <w:t>年</w:t>
      </w:r>
      <w:r w:rsidRPr="007D06E7">
        <w:rPr>
          <w:bCs/>
          <w:lang w:val="en-GB"/>
        </w:rPr>
        <w:t>11</w:t>
      </w:r>
      <w:r w:rsidRPr="007D06E7">
        <w:rPr>
          <w:bCs/>
          <w:lang w:val="en-GB"/>
        </w:rPr>
        <w:t>月</w:t>
      </w:r>
      <w:r w:rsidRPr="007D06E7">
        <w:rPr>
          <w:bCs/>
          <w:lang w:val="en-GB"/>
        </w:rPr>
        <w:t>25</w:t>
      </w:r>
      <w:r w:rsidRPr="007D06E7">
        <w:rPr>
          <w:bCs/>
          <w:lang w:val="en-GB"/>
        </w:rPr>
        <w:t>日</w:t>
      </w:r>
      <w:r w:rsidRPr="007D06E7">
        <w:rPr>
          <w:rFonts w:hint="eastAsia"/>
          <w:bCs/>
          <w:lang w:val="en-GB"/>
        </w:rPr>
        <w:t>发表的意见</w:t>
      </w:r>
      <w:r w:rsidRPr="007D06E7">
        <w:rPr>
          <w:bCs/>
          <w:lang w:val="en-GB"/>
        </w:rPr>
        <w:t>(</w:t>
      </w:r>
      <w:r w:rsidRPr="007D06E7">
        <w:rPr>
          <w:rFonts w:hint="eastAsia"/>
          <w:bCs/>
          <w:lang w:val="en-GB"/>
        </w:rPr>
        <w:t>参见上文第</w:t>
      </w:r>
      <w:r w:rsidRPr="007D06E7">
        <w:rPr>
          <w:bCs/>
          <w:lang w:val="en-GB"/>
        </w:rPr>
        <w:t>4.2–4.5</w:t>
      </w:r>
      <w:r w:rsidRPr="007D06E7">
        <w:rPr>
          <w:rFonts w:hint="eastAsia"/>
          <w:bCs/>
          <w:lang w:val="en-GB"/>
        </w:rPr>
        <w:t>段</w:t>
      </w:r>
      <w:r w:rsidRPr="007D06E7">
        <w:rPr>
          <w:bCs/>
          <w:lang w:val="en-GB"/>
        </w:rPr>
        <w:t>)</w:t>
      </w:r>
      <w:r w:rsidRPr="007D06E7">
        <w:rPr>
          <w:rFonts w:hint="eastAsia"/>
          <w:bCs/>
          <w:lang w:val="en-GB"/>
        </w:rPr>
        <w:t>。</w:t>
      </w:r>
    </w:p>
    <w:p w:rsidR="007D06E7" w:rsidRPr="007D06E7" w:rsidRDefault="007D06E7" w:rsidP="007D06E7">
      <w:pPr>
        <w:pStyle w:val="SingleTxtGC"/>
        <w:rPr>
          <w:bCs/>
          <w:lang w:val="en-GB"/>
        </w:rPr>
      </w:pPr>
      <w:r w:rsidRPr="007D06E7">
        <w:rPr>
          <w:bCs/>
          <w:lang w:val="en-GB"/>
        </w:rPr>
        <w:t>7.6</w:t>
      </w:r>
      <w:r w:rsidR="0016597F">
        <w:rPr>
          <w:bCs/>
          <w:lang w:val="en-GB"/>
        </w:rPr>
        <w:t xml:space="preserve">  </w:t>
      </w:r>
      <w:r w:rsidRPr="007D06E7">
        <w:rPr>
          <w:bCs/>
          <w:lang w:val="en-GB"/>
        </w:rPr>
        <w:t>缔约国</w:t>
      </w:r>
      <w:r w:rsidRPr="007D06E7">
        <w:rPr>
          <w:rFonts w:hint="eastAsia"/>
          <w:bCs/>
          <w:lang w:val="en-GB"/>
        </w:rPr>
        <w:t>还说，在吉尔吉斯斯坦当局提出引渡要求之后，对提交人进行了体检，以核实是否存在酷刑伤痕。缔约国说，根据</w:t>
      </w:r>
      <w:r w:rsidRPr="007D06E7">
        <w:rPr>
          <w:rFonts w:hint="eastAsia"/>
          <w:bCs/>
          <w:lang w:val="en-GB"/>
        </w:rPr>
        <w:t>2012</w:t>
      </w:r>
      <w:r w:rsidRPr="007D06E7">
        <w:rPr>
          <w:rFonts w:hint="eastAsia"/>
          <w:bCs/>
          <w:lang w:val="en-GB"/>
        </w:rPr>
        <w:t>年</w:t>
      </w:r>
      <w:r w:rsidRPr="007D06E7">
        <w:rPr>
          <w:rFonts w:hint="eastAsia"/>
          <w:bCs/>
          <w:lang w:val="en-GB"/>
        </w:rPr>
        <w:t>1</w:t>
      </w:r>
      <w:r w:rsidRPr="007D06E7">
        <w:rPr>
          <w:rFonts w:hint="eastAsia"/>
          <w:bCs/>
          <w:lang w:val="en-GB"/>
        </w:rPr>
        <w:t>月</w:t>
      </w:r>
      <w:r w:rsidRPr="007D06E7">
        <w:rPr>
          <w:rFonts w:hint="eastAsia"/>
          <w:bCs/>
          <w:lang w:val="en-GB"/>
        </w:rPr>
        <w:t>11</w:t>
      </w:r>
      <w:r w:rsidRPr="007D06E7">
        <w:rPr>
          <w:rFonts w:hint="eastAsia"/>
          <w:bCs/>
          <w:lang w:val="en-GB"/>
        </w:rPr>
        <w:t>日体检的结论，没有发现提交人身上，包括他的外部生殖器上有酷刑的痕迹。</w:t>
      </w:r>
      <w:r w:rsidRPr="007D06E7">
        <w:rPr>
          <w:bCs/>
          <w:lang w:val="en-GB"/>
        </w:rPr>
        <w:t>缔约国</w:t>
      </w:r>
      <w:r w:rsidRPr="007D06E7">
        <w:rPr>
          <w:rFonts w:hint="eastAsia"/>
          <w:bCs/>
          <w:lang w:val="en-GB"/>
        </w:rPr>
        <w:t>还说，</w:t>
      </w:r>
      <w:r w:rsidRPr="007D06E7">
        <w:rPr>
          <w:bCs/>
          <w:lang w:val="en-GB"/>
        </w:rPr>
        <w:t>2011</w:t>
      </w:r>
      <w:r w:rsidRPr="007D06E7">
        <w:rPr>
          <w:bCs/>
          <w:lang w:val="en-GB"/>
        </w:rPr>
        <w:t>年</w:t>
      </w:r>
      <w:r w:rsidRPr="007D06E7">
        <w:rPr>
          <w:bCs/>
          <w:lang w:val="en-GB"/>
        </w:rPr>
        <w:t>12</w:t>
      </w:r>
      <w:r w:rsidRPr="007D06E7">
        <w:rPr>
          <w:bCs/>
          <w:lang w:val="en-GB"/>
        </w:rPr>
        <w:t>月</w:t>
      </w:r>
      <w:r w:rsidRPr="007D06E7">
        <w:rPr>
          <w:bCs/>
          <w:lang w:val="en-GB"/>
        </w:rPr>
        <w:t>22</w:t>
      </w:r>
      <w:r w:rsidRPr="007D06E7">
        <w:rPr>
          <w:bCs/>
          <w:lang w:val="en-GB"/>
        </w:rPr>
        <w:t>日</w:t>
      </w:r>
      <w:r w:rsidRPr="007D06E7">
        <w:rPr>
          <w:rFonts w:hint="eastAsia"/>
          <w:bCs/>
          <w:lang w:val="en-GB"/>
        </w:rPr>
        <w:t>，</w:t>
      </w:r>
      <w:r w:rsidRPr="007D06E7">
        <w:rPr>
          <w:bCs/>
          <w:lang w:val="en-GB"/>
        </w:rPr>
        <w:t>哈萨克斯坦</w:t>
      </w:r>
      <w:r w:rsidRPr="007D06E7">
        <w:rPr>
          <w:rFonts w:hint="eastAsia"/>
          <w:bCs/>
          <w:lang w:val="en-GB"/>
        </w:rPr>
        <w:t>大使馆代表在</w:t>
      </w:r>
      <w:r w:rsidRPr="007D06E7">
        <w:rPr>
          <w:bCs/>
          <w:lang w:val="en-GB"/>
        </w:rPr>
        <w:t>Bishkek</w:t>
      </w:r>
      <w:r w:rsidRPr="007D06E7">
        <w:rPr>
          <w:rFonts w:hint="eastAsia"/>
          <w:bCs/>
          <w:lang w:val="en-GB"/>
        </w:rPr>
        <w:t>拘留所与提交人见了面，并确定他的健康和生活条件均良好，且“酷刑的事实并不成立”。</w:t>
      </w:r>
    </w:p>
    <w:p w:rsidR="007D06E7" w:rsidRPr="006D095F" w:rsidRDefault="007D06E7" w:rsidP="007D06E7">
      <w:pPr>
        <w:pStyle w:val="SingleTxtGC"/>
        <w:rPr>
          <w:bCs/>
          <w:spacing w:val="2"/>
          <w:lang w:val="en-GB"/>
        </w:rPr>
      </w:pPr>
      <w:r w:rsidRPr="007D06E7">
        <w:rPr>
          <w:bCs/>
          <w:lang w:val="en-GB"/>
        </w:rPr>
        <w:t>7.7</w:t>
      </w:r>
      <w:r w:rsidR="0016597F">
        <w:rPr>
          <w:bCs/>
          <w:lang w:val="en-GB"/>
        </w:rPr>
        <w:t xml:space="preserve">  </w:t>
      </w:r>
      <w:r w:rsidRPr="007D06E7">
        <w:rPr>
          <w:rFonts w:hint="eastAsia"/>
          <w:bCs/>
          <w:lang w:val="en-GB"/>
        </w:rPr>
        <w:t>关于</w:t>
      </w:r>
      <w:r w:rsidRPr="007D06E7">
        <w:rPr>
          <w:bCs/>
          <w:lang w:val="en-GB"/>
        </w:rPr>
        <w:t>提交人指控称</w:t>
      </w:r>
      <w:r w:rsidRPr="007D06E7">
        <w:rPr>
          <w:rFonts w:hint="eastAsia"/>
          <w:bCs/>
          <w:lang w:val="en-GB"/>
        </w:rPr>
        <w:t>他作为</w:t>
      </w:r>
      <w:r w:rsidRPr="007D06E7">
        <w:rPr>
          <w:bCs/>
          <w:lang w:val="en-GB"/>
        </w:rPr>
        <w:t>俄罗斯联邦</w:t>
      </w:r>
      <w:r w:rsidRPr="007D06E7">
        <w:rPr>
          <w:rFonts w:hint="eastAsia"/>
          <w:bCs/>
          <w:lang w:val="en-GB"/>
        </w:rPr>
        <w:t>公民不应被引渡之说，</w:t>
      </w:r>
      <w:r w:rsidRPr="007D06E7">
        <w:rPr>
          <w:bCs/>
          <w:lang w:val="en-GB"/>
        </w:rPr>
        <w:t>缔约国</w:t>
      </w:r>
      <w:r w:rsidRPr="007D06E7">
        <w:rPr>
          <w:rFonts w:hint="eastAsia"/>
          <w:bCs/>
          <w:lang w:val="en-GB"/>
        </w:rPr>
        <w:t>澄清，</w:t>
      </w:r>
      <w:r w:rsidRPr="007D06E7">
        <w:rPr>
          <w:bCs/>
          <w:lang w:val="en-GB"/>
        </w:rPr>
        <w:t>《民事、家庭和刑事事务法律援助和法律关系公约》</w:t>
      </w:r>
      <w:r w:rsidRPr="007D06E7">
        <w:rPr>
          <w:rFonts w:hint="eastAsia"/>
          <w:bCs/>
          <w:lang w:val="en-GB"/>
        </w:rPr>
        <w:t>并不妨碍</w:t>
      </w:r>
      <w:r w:rsidRPr="007D06E7">
        <w:rPr>
          <w:bCs/>
          <w:lang w:val="en-GB"/>
        </w:rPr>
        <w:t>缔约国</w:t>
      </w:r>
      <w:r w:rsidRPr="007D06E7">
        <w:rPr>
          <w:rFonts w:hint="eastAsia"/>
          <w:bCs/>
          <w:lang w:val="en-GB"/>
        </w:rPr>
        <w:t>将提交人引</w:t>
      </w:r>
      <w:r w:rsidRPr="006D095F">
        <w:rPr>
          <w:rFonts w:hint="eastAsia"/>
          <w:bCs/>
          <w:spacing w:val="2"/>
          <w:lang w:val="en-GB"/>
        </w:rPr>
        <w:t>渡至其原籍国或第三国，而且就移交给第三国而论，没有必要得到其国籍国的同意。</w:t>
      </w:r>
    </w:p>
    <w:p w:rsidR="007D06E7" w:rsidRPr="007D06E7" w:rsidRDefault="002774E4" w:rsidP="002774E4">
      <w:pPr>
        <w:pStyle w:val="H23GC"/>
        <w:rPr>
          <w:lang w:val="en-GB"/>
        </w:rPr>
      </w:pPr>
      <w:r>
        <w:rPr>
          <w:rFonts w:hint="eastAsia"/>
          <w:lang w:val="en-GB"/>
        </w:rPr>
        <w:tab/>
      </w:r>
      <w:r>
        <w:rPr>
          <w:rFonts w:hint="eastAsia"/>
          <w:lang w:val="en-GB"/>
        </w:rPr>
        <w:tab/>
      </w:r>
      <w:r w:rsidR="007D06E7" w:rsidRPr="007D06E7">
        <w:rPr>
          <w:lang w:val="en-GB"/>
        </w:rPr>
        <w:t>提交人</w:t>
      </w:r>
      <w:r w:rsidR="007D06E7" w:rsidRPr="007D06E7">
        <w:rPr>
          <w:rFonts w:hint="eastAsia"/>
          <w:lang w:val="en-GB"/>
        </w:rPr>
        <w:t>的进一步意见</w:t>
      </w:r>
    </w:p>
    <w:p w:rsidR="007D06E7" w:rsidRPr="007D06E7" w:rsidRDefault="007D06E7" w:rsidP="007D06E7">
      <w:pPr>
        <w:pStyle w:val="SingleTxtGC"/>
        <w:rPr>
          <w:lang w:val="en-GB"/>
        </w:rPr>
      </w:pPr>
      <w:r w:rsidRPr="007D06E7">
        <w:rPr>
          <w:lang w:val="en-GB"/>
        </w:rPr>
        <w:t>8.1</w:t>
      </w:r>
      <w:r w:rsidR="0016597F">
        <w:rPr>
          <w:lang w:val="en-GB"/>
        </w:rPr>
        <w:t xml:space="preserve">  </w:t>
      </w:r>
      <w:r w:rsidRPr="007D06E7">
        <w:rPr>
          <w:lang w:val="en-GB"/>
        </w:rPr>
        <w:t>2012</w:t>
      </w:r>
      <w:r w:rsidRPr="007D06E7">
        <w:rPr>
          <w:lang w:val="en-GB"/>
        </w:rPr>
        <w:t>年</w:t>
      </w:r>
      <w:r w:rsidRPr="007D06E7">
        <w:rPr>
          <w:lang w:val="en-GB"/>
        </w:rPr>
        <w:t>5</w:t>
      </w:r>
      <w:r w:rsidRPr="007D06E7">
        <w:rPr>
          <w:lang w:val="en-GB"/>
        </w:rPr>
        <w:t>月</w:t>
      </w:r>
      <w:r w:rsidRPr="007D06E7">
        <w:rPr>
          <w:lang w:val="en-GB"/>
        </w:rPr>
        <w:t>17</w:t>
      </w:r>
      <w:r w:rsidRPr="007D06E7">
        <w:rPr>
          <w:lang w:val="en-GB"/>
        </w:rPr>
        <w:t>日</w:t>
      </w:r>
      <w:r w:rsidRPr="007D06E7">
        <w:rPr>
          <w:rFonts w:hint="eastAsia"/>
          <w:lang w:val="en-GB"/>
        </w:rPr>
        <w:t>，</w:t>
      </w:r>
      <w:r w:rsidRPr="007D06E7">
        <w:rPr>
          <w:lang w:val="en-GB"/>
        </w:rPr>
        <w:t>提交人</w:t>
      </w:r>
      <w:r w:rsidRPr="007D06E7">
        <w:rPr>
          <w:rFonts w:hint="eastAsia"/>
          <w:lang w:val="en-GB"/>
        </w:rPr>
        <w:t>律师重申</w:t>
      </w:r>
      <w:r w:rsidRPr="007D06E7">
        <w:rPr>
          <w:lang w:val="en-GB"/>
        </w:rPr>
        <w:t>2012</w:t>
      </w:r>
      <w:r w:rsidRPr="007D06E7">
        <w:rPr>
          <w:lang w:val="en-GB"/>
        </w:rPr>
        <w:t>年</w:t>
      </w:r>
      <w:r w:rsidRPr="007D06E7">
        <w:rPr>
          <w:lang w:val="en-GB"/>
        </w:rPr>
        <w:t>3</w:t>
      </w:r>
      <w:r w:rsidRPr="007D06E7">
        <w:rPr>
          <w:lang w:val="en-GB"/>
        </w:rPr>
        <w:t>月</w:t>
      </w:r>
      <w:r w:rsidRPr="007D06E7">
        <w:rPr>
          <w:lang w:val="en-GB"/>
        </w:rPr>
        <w:t>19</w:t>
      </w:r>
      <w:r w:rsidRPr="007D06E7">
        <w:rPr>
          <w:lang w:val="en-GB"/>
        </w:rPr>
        <w:t>日</w:t>
      </w:r>
      <w:r w:rsidRPr="007D06E7">
        <w:rPr>
          <w:rFonts w:hint="eastAsia"/>
          <w:lang w:val="en-GB"/>
        </w:rPr>
        <w:t>提出的所有论点。律师还阐明，她一直未与提交人联系上；她未收到据称</w:t>
      </w:r>
      <w:r w:rsidRPr="007D06E7">
        <w:rPr>
          <w:rFonts w:hint="eastAsia"/>
          <w:lang w:val="en-GB"/>
        </w:rPr>
        <w:t>2012</w:t>
      </w:r>
      <w:r w:rsidRPr="007D06E7">
        <w:rPr>
          <w:rFonts w:hint="eastAsia"/>
          <w:lang w:val="en-GB"/>
        </w:rPr>
        <w:t>年</w:t>
      </w:r>
      <w:r w:rsidRPr="007D06E7">
        <w:rPr>
          <w:rFonts w:hint="eastAsia"/>
          <w:lang w:val="en-GB"/>
        </w:rPr>
        <w:t>1</w:t>
      </w:r>
      <w:r w:rsidRPr="007D06E7">
        <w:rPr>
          <w:rFonts w:hint="eastAsia"/>
          <w:lang w:val="en-GB"/>
        </w:rPr>
        <w:t>月</w:t>
      </w:r>
      <w:r w:rsidRPr="007D06E7">
        <w:rPr>
          <w:rFonts w:hint="eastAsia"/>
          <w:lang w:val="en-GB"/>
        </w:rPr>
        <w:t>11</w:t>
      </w:r>
      <w:r w:rsidRPr="007D06E7">
        <w:rPr>
          <w:rFonts w:hint="eastAsia"/>
          <w:lang w:val="en-GB"/>
        </w:rPr>
        <w:t>日专家体检报告结论的副本；以及她无法评论体检是否称职和全面。她还说，这样的体检本该在引渡之前，而不是在之后进行。</w:t>
      </w:r>
    </w:p>
    <w:p w:rsidR="007D06E7" w:rsidRPr="007D06E7" w:rsidRDefault="007D06E7" w:rsidP="007D06E7">
      <w:pPr>
        <w:pStyle w:val="SingleTxtGC"/>
        <w:rPr>
          <w:lang w:val="en-GB"/>
        </w:rPr>
      </w:pPr>
      <w:r w:rsidRPr="007D06E7">
        <w:rPr>
          <w:lang w:val="en-GB"/>
        </w:rPr>
        <w:t>8.2</w:t>
      </w:r>
      <w:r w:rsidR="0016597F">
        <w:rPr>
          <w:lang w:val="en-GB"/>
        </w:rPr>
        <w:t xml:space="preserve">  </w:t>
      </w:r>
      <w:r w:rsidRPr="007D06E7">
        <w:rPr>
          <w:rFonts w:hint="eastAsia"/>
          <w:lang w:val="en-GB"/>
        </w:rPr>
        <w:t>关于</w:t>
      </w:r>
      <w:r w:rsidRPr="007D06E7">
        <w:rPr>
          <w:rFonts w:hint="eastAsia"/>
          <w:lang w:val="en-GB"/>
        </w:rPr>
        <w:t>2001</w:t>
      </w:r>
      <w:r w:rsidRPr="007D06E7">
        <w:rPr>
          <w:rFonts w:hint="eastAsia"/>
          <w:lang w:val="en-GB"/>
        </w:rPr>
        <w:t>年</w:t>
      </w:r>
      <w:r w:rsidRPr="007D06E7">
        <w:rPr>
          <w:rFonts w:hint="eastAsia"/>
          <w:lang w:val="en-GB"/>
        </w:rPr>
        <w:t>12</w:t>
      </w:r>
      <w:r w:rsidRPr="007D06E7">
        <w:rPr>
          <w:rFonts w:hint="eastAsia"/>
          <w:lang w:val="en-GB"/>
        </w:rPr>
        <w:t>月哈萨克斯坦</w:t>
      </w:r>
      <w:proofErr w:type="spellStart"/>
      <w:r w:rsidRPr="007D06E7">
        <w:rPr>
          <w:lang w:val="en-GB"/>
        </w:rPr>
        <w:t>Ryskulovsky</w:t>
      </w:r>
      <w:proofErr w:type="spellEnd"/>
      <w:r w:rsidRPr="007D06E7">
        <w:rPr>
          <w:lang w:val="en-GB"/>
        </w:rPr>
        <w:t>区法庭</w:t>
      </w:r>
      <w:r w:rsidRPr="007D06E7">
        <w:rPr>
          <w:rFonts w:hint="eastAsia"/>
          <w:lang w:val="en-GB"/>
        </w:rPr>
        <w:t>对提交人的定罪，律师说，</w:t>
      </w:r>
      <w:r w:rsidRPr="007D06E7">
        <w:rPr>
          <w:lang w:val="en-GB"/>
        </w:rPr>
        <w:t>提交人</w:t>
      </w:r>
      <w:r w:rsidRPr="007D06E7">
        <w:rPr>
          <w:rFonts w:hint="eastAsia"/>
          <w:lang w:val="en-GB"/>
        </w:rPr>
        <w:t>阐明，他曾因在心理压力和酷刑之下被迫签署了一份供述，并提出了其他些指控提交人的证据并无定论性的论点。她说，提交人向</w:t>
      </w:r>
      <w:proofErr w:type="spellStart"/>
      <w:r w:rsidRPr="007D06E7">
        <w:rPr>
          <w:lang w:val="en-GB"/>
        </w:rPr>
        <w:t>Dzambylansky</w:t>
      </w:r>
      <w:proofErr w:type="spellEnd"/>
      <w:r w:rsidRPr="007D06E7">
        <w:rPr>
          <w:rFonts w:hint="eastAsia"/>
          <w:lang w:val="en-GB"/>
        </w:rPr>
        <w:t>州法院提出了上诉。</w:t>
      </w:r>
      <w:r w:rsidRPr="007D06E7">
        <w:rPr>
          <w:rFonts w:hint="eastAsia"/>
          <w:lang w:val="en-GB"/>
        </w:rPr>
        <w:t>2002</w:t>
      </w:r>
      <w:r w:rsidRPr="007D06E7">
        <w:rPr>
          <w:rFonts w:hint="eastAsia"/>
          <w:lang w:val="en-GB"/>
        </w:rPr>
        <w:t>年</w:t>
      </w:r>
      <w:r w:rsidRPr="007D06E7">
        <w:rPr>
          <w:rFonts w:hint="eastAsia"/>
          <w:lang w:val="en-GB"/>
        </w:rPr>
        <w:t>3</w:t>
      </w:r>
      <w:r w:rsidRPr="007D06E7">
        <w:rPr>
          <w:rFonts w:hint="eastAsia"/>
          <w:lang w:val="en-GB"/>
        </w:rPr>
        <w:t>月</w:t>
      </w:r>
      <w:r w:rsidRPr="007D06E7">
        <w:rPr>
          <w:rFonts w:hint="eastAsia"/>
          <w:lang w:val="en-GB"/>
        </w:rPr>
        <w:t>7</w:t>
      </w:r>
      <w:r w:rsidRPr="007D06E7">
        <w:rPr>
          <w:rFonts w:hint="eastAsia"/>
          <w:lang w:val="en-GB"/>
        </w:rPr>
        <w:t>日州法院下达裁决，推翻了判决的某些指控，将判决改为</w:t>
      </w:r>
      <w:r w:rsidRPr="007D06E7">
        <w:rPr>
          <w:rFonts w:hint="eastAsia"/>
          <w:lang w:val="en-GB"/>
        </w:rPr>
        <w:t>12</w:t>
      </w:r>
      <w:r w:rsidRPr="007D06E7">
        <w:rPr>
          <w:rFonts w:hint="eastAsia"/>
          <w:lang w:val="en-GB"/>
        </w:rPr>
        <w:t>年监禁。</w:t>
      </w:r>
      <w:r w:rsidRPr="007D06E7">
        <w:rPr>
          <w:lang w:val="en-GB"/>
        </w:rPr>
        <w:t>提交人</w:t>
      </w:r>
      <w:r w:rsidRPr="007D06E7">
        <w:rPr>
          <w:rFonts w:hint="eastAsia"/>
          <w:lang w:val="en-GB"/>
        </w:rPr>
        <w:t>向州法院最高复议庭再次提出上诉，复议庭推翻了先前的裁决，并将此案发回，由法庭另组法官重审。</w:t>
      </w:r>
      <w:r w:rsidRPr="007D06E7">
        <w:rPr>
          <w:lang w:val="en-GB"/>
        </w:rPr>
        <w:t>2002</w:t>
      </w:r>
      <w:r w:rsidRPr="007D06E7">
        <w:rPr>
          <w:rFonts w:hint="eastAsia"/>
          <w:lang w:val="en-GB"/>
        </w:rPr>
        <w:t>年</w:t>
      </w:r>
      <w:r w:rsidRPr="007D06E7">
        <w:rPr>
          <w:rFonts w:hint="eastAsia"/>
          <w:lang w:val="en-GB"/>
        </w:rPr>
        <w:t>10</w:t>
      </w:r>
      <w:r w:rsidRPr="007D06E7">
        <w:rPr>
          <w:rFonts w:hint="eastAsia"/>
          <w:lang w:val="en-GB"/>
        </w:rPr>
        <w:t>月</w:t>
      </w:r>
      <w:r w:rsidRPr="007D06E7">
        <w:rPr>
          <w:rFonts w:hint="eastAsia"/>
          <w:lang w:val="en-GB"/>
        </w:rPr>
        <w:t>6</w:t>
      </w:r>
      <w:r w:rsidRPr="007D06E7">
        <w:rPr>
          <w:rFonts w:hint="eastAsia"/>
          <w:lang w:val="en-GB"/>
        </w:rPr>
        <w:t>日举行了重审，而</w:t>
      </w:r>
      <w:r w:rsidRPr="007D06E7">
        <w:rPr>
          <w:lang w:val="en-GB"/>
        </w:rPr>
        <w:t>提交人</w:t>
      </w:r>
      <w:r w:rsidRPr="007D06E7">
        <w:rPr>
          <w:rFonts w:hint="eastAsia"/>
          <w:lang w:val="en-GB"/>
        </w:rPr>
        <w:t>被判罪，处以九年监禁。</w:t>
      </w:r>
      <w:r w:rsidRPr="007D06E7">
        <w:rPr>
          <w:lang w:val="en-GB"/>
        </w:rPr>
        <w:t>提交人</w:t>
      </w:r>
      <w:r w:rsidRPr="007D06E7">
        <w:rPr>
          <w:rFonts w:hint="eastAsia"/>
          <w:lang w:val="en-GB"/>
        </w:rPr>
        <w:t>就此新裁决再次向</w:t>
      </w:r>
      <w:proofErr w:type="spellStart"/>
      <w:r w:rsidRPr="007D06E7">
        <w:rPr>
          <w:lang w:val="en-GB"/>
        </w:rPr>
        <w:t>Dzambylansky</w:t>
      </w:r>
      <w:proofErr w:type="spellEnd"/>
      <w:r w:rsidRPr="007D06E7">
        <w:rPr>
          <w:lang w:val="en-GB"/>
        </w:rPr>
        <w:t xml:space="preserve"> </w:t>
      </w:r>
      <w:r w:rsidRPr="007D06E7">
        <w:rPr>
          <w:rFonts w:hint="eastAsia"/>
          <w:lang w:val="en-GB"/>
        </w:rPr>
        <w:t>州法院提出上诉。州法庭推翻了判决，再次将该案发回重审。</w:t>
      </w:r>
      <w:r w:rsidRPr="007D06E7">
        <w:rPr>
          <w:lang w:val="en-GB"/>
        </w:rPr>
        <w:t>2003</w:t>
      </w:r>
      <w:r w:rsidRPr="007D06E7">
        <w:rPr>
          <w:rFonts w:hint="eastAsia"/>
          <w:lang w:val="en-GB"/>
        </w:rPr>
        <w:t>年</w:t>
      </w:r>
      <w:r w:rsidRPr="007D06E7">
        <w:rPr>
          <w:rFonts w:hint="eastAsia"/>
          <w:lang w:val="en-GB"/>
        </w:rPr>
        <w:t>3</w:t>
      </w:r>
      <w:r w:rsidRPr="007D06E7">
        <w:rPr>
          <w:rFonts w:hint="eastAsia"/>
          <w:lang w:val="en-GB"/>
        </w:rPr>
        <w:t>月</w:t>
      </w:r>
      <w:r w:rsidRPr="007D06E7">
        <w:rPr>
          <w:rFonts w:hint="eastAsia"/>
          <w:lang w:val="en-GB"/>
        </w:rPr>
        <w:t>2</w:t>
      </w:r>
      <w:r w:rsidRPr="007D06E7">
        <w:rPr>
          <w:rFonts w:hint="eastAsia"/>
          <w:lang w:val="en-GB"/>
        </w:rPr>
        <w:t>日，</w:t>
      </w:r>
      <w:r w:rsidRPr="007D06E7">
        <w:rPr>
          <w:lang w:val="en-GB"/>
        </w:rPr>
        <w:t>提交人</w:t>
      </w:r>
      <w:r w:rsidRPr="007D06E7">
        <w:rPr>
          <w:rFonts w:hint="eastAsia"/>
          <w:lang w:val="en-GB"/>
        </w:rPr>
        <w:t>被判罪，处以八年监禁。继</w:t>
      </w:r>
      <w:r w:rsidRPr="007D06E7">
        <w:rPr>
          <w:rFonts w:hint="eastAsia"/>
          <w:lang w:val="en-GB"/>
        </w:rPr>
        <w:t>2003</w:t>
      </w:r>
      <w:r w:rsidRPr="007D06E7">
        <w:rPr>
          <w:rFonts w:hint="eastAsia"/>
          <w:lang w:val="en-GB"/>
        </w:rPr>
        <w:t>年</w:t>
      </w:r>
      <w:r w:rsidRPr="007D06E7">
        <w:rPr>
          <w:rFonts w:hint="eastAsia"/>
          <w:lang w:val="en-GB"/>
        </w:rPr>
        <w:t>3</w:t>
      </w:r>
      <w:r w:rsidRPr="007D06E7">
        <w:rPr>
          <w:rFonts w:hint="eastAsia"/>
          <w:lang w:val="en-GB"/>
        </w:rPr>
        <w:t>月</w:t>
      </w:r>
      <w:r w:rsidRPr="007D06E7">
        <w:rPr>
          <w:rFonts w:hint="eastAsia"/>
          <w:lang w:val="en-GB"/>
        </w:rPr>
        <w:t>20</w:t>
      </w:r>
      <w:r w:rsidRPr="007D06E7">
        <w:rPr>
          <w:rFonts w:hint="eastAsia"/>
          <w:lang w:val="en-GB"/>
        </w:rPr>
        <w:t>日提交人提出上诉之后，</w:t>
      </w:r>
      <w:proofErr w:type="spellStart"/>
      <w:r w:rsidRPr="007D06E7">
        <w:rPr>
          <w:lang w:val="en-GB"/>
        </w:rPr>
        <w:t>Dzambylansky</w:t>
      </w:r>
      <w:proofErr w:type="spellEnd"/>
      <w:r w:rsidRPr="007D06E7">
        <w:rPr>
          <w:rFonts w:hint="eastAsia"/>
          <w:lang w:val="en-GB"/>
        </w:rPr>
        <w:t>州法院最高复议庭修正了判决，将刑期削减为七年监禁。</w:t>
      </w:r>
    </w:p>
    <w:p w:rsidR="007D06E7" w:rsidRPr="007D06E7" w:rsidRDefault="007D06E7" w:rsidP="007D06E7">
      <w:pPr>
        <w:pStyle w:val="SingleTxtGC"/>
        <w:rPr>
          <w:lang w:val="en-GB"/>
        </w:rPr>
      </w:pPr>
      <w:r w:rsidRPr="007D06E7">
        <w:rPr>
          <w:lang w:val="en-GB"/>
        </w:rPr>
        <w:t>8.3</w:t>
      </w:r>
      <w:r w:rsidR="0016597F">
        <w:rPr>
          <w:lang w:val="en-GB"/>
        </w:rPr>
        <w:t xml:space="preserve">  </w:t>
      </w:r>
      <w:r w:rsidRPr="007D06E7">
        <w:rPr>
          <w:rFonts w:hint="eastAsia"/>
          <w:lang w:val="en-GB"/>
        </w:rPr>
        <w:t>律师重申，</w:t>
      </w:r>
      <w:r w:rsidRPr="007D06E7">
        <w:rPr>
          <w:lang w:val="en-GB"/>
        </w:rPr>
        <w:t>提交人</w:t>
      </w:r>
      <w:r w:rsidRPr="007D06E7">
        <w:rPr>
          <w:rFonts w:hint="eastAsia"/>
          <w:lang w:val="en-GB"/>
        </w:rPr>
        <w:t>依据《公约》第七条应享有的权利遭到了侵犯，因为缔约国未遵照委员会的要求履行临时措施。</w:t>
      </w:r>
    </w:p>
    <w:p w:rsidR="007D06E7" w:rsidRPr="007D06E7" w:rsidRDefault="007D06E7" w:rsidP="007D06E7">
      <w:pPr>
        <w:pStyle w:val="SingleTxtGC"/>
        <w:rPr>
          <w:lang w:val="en-GB"/>
        </w:rPr>
      </w:pPr>
      <w:r w:rsidRPr="007D06E7">
        <w:rPr>
          <w:lang w:val="en-GB"/>
        </w:rPr>
        <w:t>8.4</w:t>
      </w:r>
      <w:r w:rsidR="0016597F">
        <w:rPr>
          <w:lang w:val="en-GB"/>
        </w:rPr>
        <w:t xml:space="preserve">  </w:t>
      </w:r>
      <w:r w:rsidRPr="007D06E7">
        <w:rPr>
          <w:lang w:val="en-GB"/>
        </w:rPr>
        <w:t>2012</w:t>
      </w:r>
      <w:r w:rsidRPr="007D06E7">
        <w:rPr>
          <w:rFonts w:hint="eastAsia"/>
          <w:lang w:val="en-GB"/>
        </w:rPr>
        <w:t>年</w:t>
      </w:r>
      <w:r w:rsidRPr="007D06E7">
        <w:rPr>
          <w:rFonts w:hint="eastAsia"/>
          <w:lang w:val="en-GB"/>
        </w:rPr>
        <w:t>11</w:t>
      </w:r>
      <w:r w:rsidRPr="007D06E7">
        <w:rPr>
          <w:rFonts w:hint="eastAsia"/>
          <w:lang w:val="en-GB"/>
        </w:rPr>
        <w:t>月</w:t>
      </w:r>
      <w:r w:rsidRPr="007D06E7">
        <w:rPr>
          <w:rFonts w:hint="eastAsia"/>
          <w:lang w:val="en-GB"/>
        </w:rPr>
        <w:t>7</w:t>
      </w:r>
      <w:r w:rsidRPr="007D06E7">
        <w:rPr>
          <w:rFonts w:hint="eastAsia"/>
          <w:lang w:val="en-GB"/>
        </w:rPr>
        <w:t>日，律师说，</w:t>
      </w:r>
      <w:r w:rsidRPr="007D06E7">
        <w:rPr>
          <w:rFonts w:hint="eastAsia"/>
          <w:lang w:val="en-GB"/>
        </w:rPr>
        <w:t>2012</w:t>
      </w:r>
      <w:r w:rsidRPr="007D06E7">
        <w:rPr>
          <w:rFonts w:hint="eastAsia"/>
          <w:lang w:val="en-GB"/>
        </w:rPr>
        <w:t>年</w:t>
      </w:r>
      <w:r w:rsidRPr="007D06E7">
        <w:rPr>
          <w:rFonts w:hint="eastAsia"/>
          <w:lang w:val="en-GB"/>
        </w:rPr>
        <w:t>10</w:t>
      </w:r>
      <w:r w:rsidRPr="007D06E7">
        <w:rPr>
          <w:rFonts w:hint="eastAsia"/>
          <w:lang w:val="en-GB"/>
        </w:rPr>
        <w:t>月</w:t>
      </w:r>
      <w:r w:rsidRPr="007D06E7">
        <w:rPr>
          <w:rFonts w:hint="eastAsia"/>
          <w:lang w:val="en-GB"/>
        </w:rPr>
        <w:t>10</w:t>
      </w:r>
      <w:r w:rsidRPr="007D06E7">
        <w:rPr>
          <w:rFonts w:hint="eastAsia"/>
          <w:lang w:val="en-GB"/>
        </w:rPr>
        <w:t>日，她收到了</w:t>
      </w:r>
      <w:r w:rsidRPr="007D06E7">
        <w:rPr>
          <w:rFonts w:hint="eastAsia"/>
          <w:lang w:val="en-GB"/>
        </w:rPr>
        <w:t>2012</w:t>
      </w:r>
      <w:r w:rsidRPr="007D06E7">
        <w:rPr>
          <w:rFonts w:hint="eastAsia"/>
          <w:lang w:val="en-GB"/>
        </w:rPr>
        <w:t>年</w:t>
      </w:r>
      <w:r w:rsidRPr="007D06E7">
        <w:rPr>
          <w:rFonts w:hint="eastAsia"/>
          <w:lang w:val="en-GB"/>
        </w:rPr>
        <w:t>9</w:t>
      </w:r>
      <w:r w:rsidRPr="007D06E7">
        <w:rPr>
          <w:rFonts w:hint="eastAsia"/>
          <w:lang w:val="en-GB"/>
        </w:rPr>
        <w:t>月</w:t>
      </w:r>
      <w:r w:rsidRPr="007D06E7">
        <w:rPr>
          <w:rFonts w:hint="eastAsia"/>
          <w:lang w:val="en-GB"/>
        </w:rPr>
        <w:t>10</w:t>
      </w:r>
      <w:r w:rsidRPr="007D06E7">
        <w:rPr>
          <w:rFonts w:hint="eastAsia"/>
          <w:lang w:val="en-GB"/>
        </w:rPr>
        <w:t>日提交人的供述称，</w:t>
      </w:r>
      <w:r w:rsidRPr="007D06E7">
        <w:rPr>
          <w:rFonts w:hint="eastAsia"/>
          <w:lang w:val="en-GB"/>
        </w:rPr>
        <w:t>2012</w:t>
      </w:r>
      <w:r w:rsidRPr="007D06E7">
        <w:rPr>
          <w:rFonts w:hint="eastAsia"/>
          <w:lang w:val="en-GB"/>
        </w:rPr>
        <w:t>年</w:t>
      </w:r>
      <w:r w:rsidRPr="007D06E7">
        <w:rPr>
          <w:rFonts w:hint="eastAsia"/>
          <w:lang w:val="en-GB"/>
        </w:rPr>
        <w:t>4</w:t>
      </w:r>
      <w:r w:rsidRPr="007D06E7">
        <w:rPr>
          <w:rFonts w:hint="eastAsia"/>
          <w:lang w:val="en-GB"/>
        </w:rPr>
        <w:t>月</w:t>
      </w:r>
      <w:r w:rsidRPr="007D06E7">
        <w:rPr>
          <w:rFonts w:hint="eastAsia"/>
          <w:lang w:val="en-GB"/>
        </w:rPr>
        <w:t>24</w:t>
      </w:r>
      <w:r w:rsidRPr="007D06E7">
        <w:rPr>
          <w:rFonts w:hint="eastAsia"/>
          <w:lang w:val="en-GB"/>
        </w:rPr>
        <w:t>日，提交人被关押在</w:t>
      </w:r>
      <w:proofErr w:type="spellStart"/>
      <w:r w:rsidRPr="007D06E7">
        <w:rPr>
          <w:lang w:val="en-GB"/>
        </w:rPr>
        <w:t>Kayyngdy</w:t>
      </w:r>
      <w:proofErr w:type="spellEnd"/>
      <w:r w:rsidRPr="007D06E7">
        <w:rPr>
          <w:rFonts w:hint="eastAsia"/>
          <w:lang w:val="en-GB"/>
        </w:rPr>
        <w:t>拘留中心时，遭受到了人身暴力的侵害，而且卫兵毁掉了专为庆祝东正教节日提供给他的食物。他还说，拘留所的监禁囚室没有马桶，给了他几个装着饮用水的瓶子，但过一段时间后连装水瓶都被拿走了。他宣称，他就拘禁条件向检察厅和庭长提出了申诉，但他的申诉无人理睬。</w:t>
      </w:r>
      <w:r w:rsidRPr="007D06E7">
        <w:rPr>
          <w:lang w:val="en-GB"/>
        </w:rPr>
        <w:t>2012</w:t>
      </w:r>
      <w:r w:rsidRPr="007D06E7">
        <w:rPr>
          <w:rFonts w:hint="eastAsia"/>
          <w:lang w:val="en-GB"/>
        </w:rPr>
        <w:t>年</w:t>
      </w:r>
      <w:r w:rsidRPr="007D06E7">
        <w:rPr>
          <w:rFonts w:hint="eastAsia"/>
          <w:lang w:val="en-GB"/>
        </w:rPr>
        <w:t>5</w:t>
      </w:r>
      <w:r w:rsidRPr="007D06E7">
        <w:rPr>
          <w:rFonts w:hint="eastAsia"/>
          <w:lang w:val="en-GB"/>
        </w:rPr>
        <w:t>月</w:t>
      </w:r>
      <w:r w:rsidRPr="007D06E7">
        <w:rPr>
          <w:rFonts w:hint="eastAsia"/>
          <w:lang w:val="en-GB"/>
        </w:rPr>
        <w:t>11</w:t>
      </w:r>
      <w:r w:rsidRPr="007D06E7">
        <w:rPr>
          <w:rFonts w:hint="eastAsia"/>
          <w:lang w:val="en-GB"/>
        </w:rPr>
        <w:t>日，为抗议一再使用酷刑、对他提出的酷刑指控不予调查、将他“非法引渡”至吉尔吉斯斯坦和无数次其它侵犯人权的暴力行径，提交人采取了“缝住自己嘴巴”的行动，开始了“禁用固体食物”的抗议行动。直至后来某个不详的日期，提交人才开始饮水。</w:t>
      </w:r>
      <w:r w:rsidRPr="007D06E7">
        <w:rPr>
          <w:lang w:val="en-GB"/>
        </w:rPr>
        <w:t>2012</w:t>
      </w:r>
      <w:r w:rsidRPr="007D06E7">
        <w:rPr>
          <w:rFonts w:hint="eastAsia"/>
          <w:lang w:val="en-GB"/>
        </w:rPr>
        <w:t>年</w:t>
      </w:r>
      <w:r w:rsidRPr="007D06E7">
        <w:rPr>
          <w:rFonts w:hint="eastAsia"/>
          <w:lang w:val="en-GB"/>
        </w:rPr>
        <w:t>6</w:t>
      </w:r>
      <w:r w:rsidRPr="007D06E7">
        <w:rPr>
          <w:rFonts w:hint="eastAsia"/>
          <w:lang w:val="en-GB"/>
        </w:rPr>
        <w:t>月</w:t>
      </w:r>
      <w:r w:rsidRPr="007D06E7">
        <w:rPr>
          <w:rFonts w:hint="eastAsia"/>
          <w:lang w:val="en-GB"/>
        </w:rPr>
        <w:t>6</w:t>
      </w:r>
      <w:r w:rsidRPr="007D06E7">
        <w:rPr>
          <w:rFonts w:hint="eastAsia"/>
          <w:lang w:val="en-GB"/>
        </w:rPr>
        <w:t>日，</w:t>
      </w:r>
      <w:r w:rsidRPr="007D06E7">
        <w:rPr>
          <w:lang w:val="en-GB"/>
        </w:rPr>
        <w:t>提交人</w:t>
      </w:r>
      <w:r w:rsidRPr="007D06E7">
        <w:rPr>
          <w:rFonts w:hint="eastAsia"/>
          <w:lang w:val="en-GB"/>
        </w:rPr>
        <w:t>律师通告要举行绝食抗议行动。</w:t>
      </w:r>
      <w:r w:rsidRPr="007D06E7">
        <w:rPr>
          <w:lang w:val="en-GB"/>
        </w:rPr>
        <w:t>2012</w:t>
      </w:r>
      <w:r w:rsidRPr="007D06E7">
        <w:rPr>
          <w:rFonts w:hint="eastAsia"/>
          <w:lang w:val="en-GB"/>
        </w:rPr>
        <w:t>年</w:t>
      </w:r>
      <w:r w:rsidRPr="007D06E7">
        <w:rPr>
          <w:rFonts w:hint="eastAsia"/>
          <w:lang w:val="en-GB"/>
        </w:rPr>
        <w:t>10</w:t>
      </w:r>
      <w:r w:rsidRPr="007D06E7">
        <w:rPr>
          <w:rFonts w:hint="eastAsia"/>
          <w:lang w:val="en-GB"/>
        </w:rPr>
        <w:t>月</w:t>
      </w:r>
      <w:r w:rsidRPr="007D06E7">
        <w:rPr>
          <w:rFonts w:hint="eastAsia"/>
          <w:lang w:val="en-GB"/>
        </w:rPr>
        <w:t>22</w:t>
      </w:r>
      <w:r w:rsidRPr="007D06E7">
        <w:rPr>
          <w:rFonts w:hint="eastAsia"/>
          <w:lang w:val="en-GB"/>
        </w:rPr>
        <w:t>日，</w:t>
      </w:r>
      <w:r w:rsidRPr="007D06E7">
        <w:rPr>
          <w:lang w:val="en-GB"/>
        </w:rPr>
        <w:t>提交人</w:t>
      </w:r>
      <w:r w:rsidRPr="007D06E7">
        <w:rPr>
          <w:rFonts w:hint="eastAsia"/>
          <w:lang w:val="en-GB"/>
        </w:rPr>
        <w:t>通告律师，在绝食期间，既无任何律师前来探望，也无哈萨克斯坦代表，或吉尔吉斯斯坦检察厅的检察官前来看望。据报称，</w:t>
      </w:r>
      <w:r w:rsidRPr="007D06E7">
        <w:rPr>
          <w:rFonts w:hint="eastAsia"/>
          <w:lang w:val="en-GB"/>
        </w:rPr>
        <w:t>2012</w:t>
      </w:r>
      <w:r w:rsidRPr="007D06E7">
        <w:rPr>
          <w:rFonts w:hint="eastAsia"/>
          <w:lang w:val="en-GB"/>
        </w:rPr>
        <w:t>年</w:t>
      </w:r>
      <w:r w:rsidRPr="007D06E7">
        <w:rPr>
          <w:rFonts w:hint="eastAsia"/>
          <w:lang w:val="en-GB"/>
        </w:rPr>
        <w:t>10</w:t>
      </w:r>
      <w:r w:rsidRPr="007D06E7">
        <w:rPr>
          <w:rFonts w:hint="eastAsia"/>
          <w:lang w:val="en-GB"/>
        </w:rPr>
        <w:t>月中旬，他一被转移至某个医疗单位，但他未得到应有的照顾和监护；他的体重未得到控制，然而，他是否得到足够的饮用水，尚不清楚。</w:t>
      </w:r>
    </w:p>
    <w:p w:rsidR="007D06E7" w:rsidRPr="007D06E7" w:rsidRDefault="007D06E7" w:rsidP="007D06E7">
      <w:pPr>
        <w:pStyle w:val="SingleTxtGC"/>
        <w:rPr>
          <w:lang w:val="en-GB"/>
        </w:rPr>
      </w:pPr>
      <w:r w:rsidRPr="007D06E7">
        <w:rPr>
          <w:lang w:val="en-GB"/>
        </w:rPr>
        <w:t>8.5</w:t>
      </w:r>
      <w:r w:rsidR="0016597F">
        <w:rPr>
          <w:lang w:val="en-GB"/>
        </w:rPr>
        <w:t xml:space="preserve">  </w:t>
      </w:r>
      <w:r w:rsidRPr="007D06E7">
        <w:rPr>
          <w:rFonts w:hint="eastAsia"/>
          <w:lang w:val="en-GB"/>
        </w:rPr>
        <w:t>律师说，</w:t>
      </w:r>
      <w:r w:rsidRPr="007D06E7">
        <w:rPr>
          <w:lang w:val="en-GB"/>
        </w:rPr>
        <w:t>提交人</w:t>
      </w:r>
      <w:r w:rsidRPr="007D06E7">
        <w:rPr>
          <w:rFonts w:hint="eastAsia"/>
          <w:lang w:val="en-GB"/>
        </w:rPr>
        <w:t>无法自由地与她进行联系。</w:t>
      </w:r>
      <w:r w:rsidRPr="007D06E7">
        <w:rPr>
          <w:lang w:val="en-GB"/>
        </w:rPr>
        <w:t>提交人</w:t>
      </w:r>
      <w:r w:rsidRPr="007D06E7">
        <w:rPr>
          <w:rFonts w:hint="eastAsia"/>
          <w:lang w:val="en-GB"/>
        </w:rPr>
        <w:t>还称，他的拘禁条件，包括由于缺乏相应的医疗照顾和无法与被告联系等，均系违反了第七和十条的规定。</w:t>
      </w:r>
    </w:p>
    <w:p w:rsidR="007D06E7" w:rsidRPr="007D06E7" w:rsidRDefault="007D06E7" w:rsidP="007D06E7">
      <w:pPr>
        <w:pStyle w:val="SingleTxtGC"/>
        <w:rPr>
          <w:rFonts w:hint="eastAsia"/>
          <w:lang w:val="en-GB"/>
        </w:rPr>
      </w:pPr>
      <w:r w:rsidRPr="007D06E7">
        <w:rPr>
          <w:lang w:val="en-GB"/>
        </w:rPr>
        <w:t>8.6</w:t>
      </w:r>
      <w:r w:rsidR="0016597F">
        <w:rPr>
          <w:lang w:val="en-GB"/>
        </w:rPr>
        <w:t xml:space="preserve">  </w:t>
      </w:r>
      <w:r w:rsidRPr="007D06E7">
        <w:rPr>
          <w:rFonts w:hint="eastAsia"/>
          <w:lang w:val="en-GB"/>
        </w:rPr>
        <w:t>律师说，</w:t>
      </w:r>
      <w:r w:rsidRPr="007D06E7">
        <w:rPr>
          <w:lang w:val="en-GB"/>
        </w:rPr>
        <w:t>哈萨克斯坦</w:t>
      </w:r>
      <w:r w:rsidRPr="007D06E7">
        <w:rPr>
          <w:rFonts w:hint="eastAsia"/>
          <w:lang w:val="en-GB"/>
        </w:rPr>
        <w:t>一再“不履行对本案应尽的义务”；不举行定期的会面；或监督提交人的人权，以及不采取针对酷刑指控，即：那些本应依据哈萨克斯坦与吉尔吉斯斯坦之间达成的“外交保证”开展的调查行动。</w:t>
      </w:r>
    </w:p>
    <w:p w:rsidR="007D06E7" w:rsidRPr="007D06E7" w:rsidRDefault="007D06E7" w:rsidP="007D06E7">
      <w:pPr>
        <w:pStyle w:val="SingleTxtGC"/>
        <w:rPr>
          <w:lang w:val="en-GB"/>
        </w:rPr>
      </w:pPr>
      <w:r w:rsidRPr="007D06E7">
        <w:rPr>
          <w:lang w:val="en-GB"/>
        </w:rPr>
        <w:t>8.7</w:t>
      </w:r>
      <w:r w:rsidR="0016597F">
        <w:rPr>
          <w:lang w:val="en-GB"/>
        </w:rPr>
        <w:t xml:space="preserve">  </w:t>
      </w:r>
      <w:r w:rsidRPr="007D06E7">
        <w:rPr>
          <w:rFonts w:hint="eastAsia"/>
          <w:lang w:val="en-GB"/>
        </w:rPr>
        <w:t>律师说，由于提交人自</w:t>
      </w:r>
      <w:r w:rsidRPr="007D06E7">
        <w:rPr>
          <w:rFonts w:hint="eastAsia"/>
          <w:lang w:val="en-GB"/>
        </w:rPr>
        <w:t>2012</w:t>
      </w:r>
      <w:r w:rsidRPr="007D06E7">
        <w:rPr>
          <w:rFonts w:hint="eastAsia"/>
          <w:lang w:val="en-GB"/>
        </w:rPr>
        <w:t>年</w:t>
      </w:r>
      <w:r w:rsidRPr="007D06E7">
        <w:rPr>
          <w:rFonts w:hint="eastAsia"/>
          <w:lang w:val="en-GB"/>
        </w:rPr>
        <w:t>5</w:t>
      </w:r>
      <w:r w:rsidRPr="007D06E7">
        <w:rPr>
          <w:rFonts w:hint="eastAsia"/>
          <w:lang w:val="en-GB"/>
        </w:rPr>
        <w:t>月</w:t>
      </w:r>
      <w:r w:rsidRPr="007D06E7">
        <w:rPr>
          <w:rFonts w:hint="eastAsia"/>
          <w:lang w:val="en-GB"/>
        </w:rPr>
        <w:t>11</w:t>
      </w:r>
      <w:r w:rsidRPr="007D06E7">
        <w:rPr>
          <w:rFonts w:hint="eastAsia"/>
          <w:lang w:val="en-GB"/>
        </w:rPr>
        <w:t>日起一直处于绝食抗议行动状况，但吉尔吉斯斯坦当局却拒绝为他提供充足的医疗照顾，可对提交人生命和安全形成直接威胁。律师要求委员会提出一项临时措施要求，即，请哈萨克斯坦大使馆派代表紧急探访提交人，确保由一名独立的医生对提交人进行体检，且若有必要，依据《绝食抗议者宣言》</w:t>
      </w:r>
      <w:r w:rsidRPr="007D06E7">
        <w:rPr>
          <w:rFonts w:hint="eastAsia"/>
          <w:lang w:val="en-GB"/>
        </w:rPr>
        <w:t>(</w:t>
      </w:r>
      <w:r w:rsidRPr="007D06E7">
        <w:rPr>
          <w:rFonts w:hint="eastAsia"/>
          <w:lang w:val="en-GB"/>
        </w:rPr>
        <w:t>《马耳他宣言》</w:t>
      </w:r>
      <w:r w:rsidRPr="007D06E7">
        <w:rPr>
          <w:rFonts w:hint="eastAsia"/>
          <w:lang w:val="en-GB"/>
        </w:rPr>
        <w:t>)</w:t>
      </w:r>
      <w:r w:rsidRPr="007D06E7">
        <w:rPr>
          <w:vertAlign w:val="superscript"/>
          <w:lang w:val="en-GB"/>
        </w:rPr>
        <w:footnoteReference w:id="12"/>
      </w:r>
      <w:r w:rsidRPr="007D06E7">
        <w:rPr>
          <w:rFonts w:hint="eastAsia"/>
          <w:lang w:val="en-GB"/>
        </w:rPr>
        <w:t>，要求提供充分的健康护理，以维护他的生命和安全；遵照《公约》履行规定的义务以及先前吉尔吉斯斯坦当局作出的保证，</w:t>
      </w:r>
      <w:r w:rsidRPr="007D06E7">
        <w:rPr>
          <w:lang w:val="en-GB"/>
        </w:rPr>
        <w:t>哈萨克斯坦</w:t>
      </w:r>
      <w:r w:rsidRPr="007D06E7">
        <w:rPr>
          <w:rFonts w:hint="eastAsia"/>
          <w:lang w:val="en-GB"/>
        </w:rPr>
        <w:t>当局应要求</w:t>
      </w:r>
      <w:r w:rsidRPr="007D06E7">
        <w:rPr>
          <w:lang w:val="en-GB"/>
        </w:rPr>
        <w:t>吉尔吉斯斯坦总检察厅</w:t>
      </w:r>
      <w:r w:rsidRPr="007D06E7">
        <w:rPr>
          <w:rFonts w:hint="eastAsia"/>
          <w:lang w:val="en-GB"/>
        </w:rPr>
        <w:t>开展充分的调查，彻底调查提交人关于酷刑的指控；</w:t>
      </w:r>
      <w:r w:rsidRPr="007D06E7">
        <w:rPr>
          <w:lang w:val="en-GB"/>
        </w:rPr>
        <w:t>哈萨克斯坦</w:t>
      </w:r>
      <w:r w:rsidRPr="007D06E7">
        <w:rPr>
          <w:rFonts w:hint="eastAsia"/>
          <w:lang w:val="en-GB"/>
        </w:rPr>
        <w:t>当局应设立有效的机制，进行经常不断的走访，和确保了解提交人人权状况的最新、全面和确切的消息；以及缔约国向人权事务委员会通报为了不得对提交人造成不可挽回的伤害，采取了哪些防范行动。</w:t>
      </w:r>
    </w:p>
    <w:p w:rsidR="007D06E7" w:rsidRPr="007D06E7" w:rsidRDefault="002774E4" w:rsidP="002774E4">
      <w:pPr>
        <w:pStyle w:val="H23GC"/>
        <w:rPr>
          <w:lang w:val="en-GB"/>
        </w:rPr>
      </w:pPr>
      <w:r>
        <w:rPr>
          <w:rFonts w:hint="eastAsia"/>
          <w:lang w:val="en-GB"/>
        </w:rPr>
        <w:tab/>
      </w:r>
      <w:r>
        <w:rPr>
          <w:rFonts w:hint="eastAsia"/>
          <w:lang w:val="en-GB"/>
        </w:rPr>
        <w:tab/>
      </w:r>
      <w:r w:rsidR="007D06E7" w:rsidRPr="007D06E7">
        <w:rPr>
          <w:rFonts w:hint="eastAsia"/>
          <w:lang w:val="en-GB"/>
        </w:rPr>
        <w:t>委员会要求提供的资料</w:t>
      </w:r>
    </w:p>
    <w:p w:rsidR="007D06E7" w:rsidRPr="007D06E7" w:rsidRDefault="007D06E7" w:rsidP="007D06E7">
      <w:pPr>
        <w:pStyle w:val="SingleTxtGC"/>
        <w:rPr>
          <w:rFonts w:hint="eastAsia"/>
          <w:lang w:val="en-GB"/>
        </w:rPr>
      </w:pPr>
      <w:r w:rsidRPr="007D06E7">
        <w:rPr>
          <w:lang w:val="en-GB"/>
        </w:rPr>
        <w:t>9.</w:t>
      </w:r>
      <w:r w:rsidR="0016597F">
        <w:rPr>
          <w:lang w:val="en-GB"/>
        </w:rPr>
        <w:t xml:space="preserve">  </w:t>
      </w:r>
      <w:r w:rsidRPr="007D06E7">
        <w:rPr>
          <w:lang w:val="en-GB"/>
        </w:rPr>
        <w:t>2012</w:t>
      </w:r>
      <w:r w:rsidRPr="007D06E7">
        <w:rPr>
          <w:rFonts w:hint="eastAsia"/>
          <w:lang w:val="en-GB"/>
        </w:rPr>
        <w:t>年</w:t>
      </w:r>
      <w:r w:rsidRPr="007D06E7">
        <w:rPr>
          <w:rFonts w:hint="eastAsia"/>
          <w:lang w:val="en-GB"/>
        </w:rPr>
        <w:t>11</w:t>
      </w:r>
      <w:r w:rsidRPr="007D06E7">
        <w:rPr>
          <w:rFonts w:hint="eastAsia"/>
          <w:lang w:val="en-GB"/>
        </w:rPr>
        <w:t>月</w:t>
      </w:r>
      <w:r w:rsidRPr="007D06E7">
        <w:rPr>
          <w:rFonts w:hint="eastAsia"/>
          <w:lang w:val="en-GB"/>
        </w:rPr>
        <w:t>9</w:t>
      </w:r>
      <w:r w:rsidRPr="007D06E7">
        <w:rPr>
          <w:rFonts w:hint="eastAsia"/>
          <w:lang w:val="en-GB"/>
        </w:rPr>
        <w:t>日，新来文和临时措施特别报告员要求缔约国，遵照哈萨克斯坦与吉尔吉斯斯坦之间达成的协议，向委员会提供有关提交人下落和身体状况的最新资料，以便让</w:t>
      </w:r>
      <w:r w:rsidRPr="007D06E7">
        <w:rPr>
          <w:lang w:val="en-GB"/>
        </w:rPr>
        <w:t>哈萨克斯坦</w:t>
      </w:r>
      <w:r w:rsidRPr="007D06E7">
        <w:rPr>
          <w:rFonts w:hint="eastAsia"/>
          <w:lang w:val="en-GB"/>
        </w:rPr>
        <w:t>监督提交人被引渡之后的情况。他还求最晚不得迟于</w:t>
      </w:r>
      <w:r w:rsidRPr="007D06E7">
        <w:rPr>
          <w:rFonts w:hint="eastAsia"/>
          <w:lang w:val="en-GB"/>
        </w:rPr>
        <w:t>2012</w:t>
      </w:r>
      <w:r w:rsidRPr="007D06E7">
        <w:rPr>
          <w:rFonts w:hint="eastAsia"/>
          <w:lang w:val="en-GB"/>
        </w:rPr>
        <w:t>年</w:t>
      </w:r>
      <w:r w:rsidRPr="007D06E7">
        <w:rPr>
          <w:rFonts w:hint="eastAsia"/>
          <w:lang w:val="en-GB"/>
        </w:rPr>
        <w:t>12</w:t>
      </w:r>
      <w:r w:rsidRPr="007D06E7">
        <w:rPr>
          <w:rFonts w:hint="eastAsia"/>
          <w:lang w:val="en-GB"/>
        </w:rPr>
        <w:t>月</w:t>
      </w:r>
      <w:r w:rsidRPr="007D06E7">
        <w:rPr>
          <w:rFonts w:hint="eastAsia"/>
          <w:lang w:val="en-GB"/>
        </w:rPr>
        <w:t>9</w:t>
      </w:r>
      <w:r w:rsidRPr="007D06E7">
        <w:rPr>
          <w:rFonts w:hint="eastAsia"/>
          <w:lang w:val="en-GB"/>
        </w:rPr>
        <w:t>日提供资料，阐明为履行这项要求采取了哪些措施。</w:t>
      </w:r>
    </w:p>
    <w:p w:rsidR="007D06E7" w:rsidRPr="007D06E7" w:rsidRDefault="002774E4" w:rsidP="002774E4">
      <w:pPr>
        <w:pStyle w:val="H23GC"/>
        <w:rPr>
          <w:lang w:val="en-GB"/>
        </w:rPr>
      </w:pPr>
      <w:r>
        <w:rPr>
          <w:rFonts w:hint="eastAsia"/>
          <w:lang w:val="en-GB"/>
        </w:rPr>
        <w:tab/>
      </w:r>
      <w:r>
        <w:rPr>
          <w:rFonts w:hint="eastAsia"/>
          <w:lang w:val="en-GB"/>
        </w:rPr>
        <w:tab/>
      </w:r>
      <w:r w:rsidR="007D06E7" w:rsidRPr="007D06E7">
        <w:rPr>
          <w:rFonts w:hint="eastAsia"/>
          <w:lang w:val="en-GB"/>
        </w:rPr>
        <w:t>缔约国的进一步意见</w:t>
      </w:r>
    </w:p>
    <w:p w:rsidR="007D06E7" w:rsidRPr="007D06E7" w:rsidRDefault="007D06E7" w:rsidP="007D06E7">
      <w:pPr>
        <w:pStyle w:val="SingleTxtGC"/>
        <w:rPr>
          <w:lang w:val="en-GB"/>
        </w:rPr>
      </w:pPr>
      <w:r w:rsidRPr="007D06E7">
        <w:rPr>
          <w:lang w:val="en-GB"/>
        </w:rPr>
        <w:t>10.1</w:t>
      </w:r>
      <w:r w:rsidR="0016597F">
        <w:rPr>
          <w:lang w:val="en-GB"/>
        </w:rPr>
        <w:t xml:space="preserve">  </w:t>
      </w:r>
      <w:r w:rsidRPr="007D06E7">
        <w:rPr>
          <w:lang w:val="en-GB"/>
        </w:rPr>
        <w:t>2012</w:t>
      </w:r>
      <w:r w:rsidRPr="007D06E7">
        <w:rPr>
          <w:rFonts w:hint="eastAsia"/>
          <w:lang w:val="en-GB"/>
        </w:rPr>
        <w:t>年</w:t>
      </w:r>
      <w:r w:rsidRPr="007D06E7">
        <w:rPr>
          <w:rFonts w:hint="eastAsia"/>
          <w:lang w:val="en-GB"/>
        </w:rPr>
        <w:t>12</w:t>
      </w:r>
      <w:r w:rsidRPr="007D06E7">
        <w:rPr>
          <w:rFonts w:hint="eastAsia"/>
          <w:lang w:val="en-GB"/>
        </w:rPr>
        <w:t>月</w:t>
      </w:r>
      <w:r w:rsidRPr="007D06E7">
        <w:rPr>
          <w:rFonts w:hint="eastAsia"/>
          <w:lang w:val="en-GB"/>
        </w:rPr>
        <w:t>18</w:t>
      </w:r>
      <w:r w:rsidRPr="007D06E7">
        <w:rPr>
          <w:rFonts w:hint="eastAsia"/>
          <w:lang w:val="en-GB"/>
        </w:rPr>
        <w:t>日，</w:t>
      </w:r>
      <w:r w:rsidRPr="007D06E7">
        <w:rPr>
          <w:lang w:val="en-GB"/>
        </w:rPr>
        <w:t>缔约国</w:t>
      </w:r>
      <w:r w:rsidRPr="007D06E7">
        <w:rPr>
          <w:rFonts w:hint="eastAsia"/>
        </w:rPr>
        <w:t>说，根据从</w:t>
      </w:r>
      <w:r w:rsidRPr="007D06E7">
        <w:rPr>
          <w:lang w:val="en-GB"/>
        </w:rPr>
        <w:t>吉尔吉斯斯坦总检察厅</w:t>
      </w:r>
      <w:r w:rsidRPr="007D06E7">
        <w:rPr>
          <w:rFonts w:hint="eastAsia"/>
          <w:lang w:val="en-GB"/>
        </w:rPr>
        <w:t>获悉的情况，</w:t>
      </w:r>
      <w:r w:rsidRPr="007D06E7">
        <w:rPr>
          <w:rFonts w:hint="eastAsia"/>
          <w:lang w:val="en-GB"/>
        </w:rPr>
        <w:t>2012</w:t>
      </w:r>
      <w:r w:rsidRPr="007D06E7">
        <w:rPr>
          <w:rFonts w:hint="eastAsia"/>
          <w:lang w:val="en-GB"/>
        </w:rPr>
        <w:t>年</w:t>
      </w:r>
      <w:r w:rsidRPr="007D06E7">
        <w:rPr>
          <w:rFonts w:hint="eastAsia"/>
          <w:lang w:val="en-GB"/>
        </w:rPr>
        <w:t>4</w:t>
      </w:r>
      <w:r w:rsidRPr="007D06E7">
        <w:rPr>
          <w:rFonts w:hint="eastAsia"/>
          <w:lang w:val="en-GB"/>
        </w:rPr>
        <w:t>月</w:t>
      </w:r>
      <w:r w:rsidRPr="007D06E7">
        <w:rPr>
          <w:rFonts w:hint="eastAsia"/>
          <w:lang w:val="en-GB"/>
        </w:rPr>
        <w:t>26</w:t>
      </w:r>
      <w:r w:rsidRPr="007D06E7">
        <w:rPr>
          <w:rFonts w:hint="eastAsia"/>
          <w:lang w:val="en-GB"/>
        </w:rPr>
        <w:t>日楚河州</w:t>
      </w:r>
      <w:proofErr w:type="spellStart"/>
      <w:r w:rsidRPr="007D06E7">
        <w:rPr>
          <w:lang w:val="en-GB"/>
        </w:rPr>
        <w:t>Panfilovsky</w:t>
      </w:r>
      <w:proofErr w:type="spellEnd"/>
      <w:r w:rsidRPr="007D06E7">
        <w:rPr>
          <w:lang w:val="en-GB"/>
        </w:rPr>
        <w:t>区法庭</w:t>
      </w:r>
      <w:r w:rsidRPr="007D06E7">
        <w:rPr>
          <w:rFonts w:hint="eastAsia"/>
        </w:rPr>
        <w:t>对</w:t>
      </w:r>
      <w:r w:rsidRPr="007D06E7">
        <w:rPr>
          <w:lang w:val="en-GB"/>
        </w:rPr>
        <w:t>提交人</w:t>
      </w:r>
      <w:r w:rsidRPr="007D06E7">
        <w:rPr>
          <w:rFonts w:hint="eastAsia"/>
          <w:lang w:val="en-GB"/>
        </w:rPr>
        <w:t>进行了审判，依据吉尔吉斯斯坦《刑法》第</w:t>
      </w:r>
      <w:r w:rsidRPr="007D06E7">
        <w:rPr>
          <w:lang w:val="en-GB"/>
        </w:rPr>
        <w:t>97</w:t>
      </w:r>
      <w:r w:rsidRPr="007D06E7">
        <w:rPr>
          <w:rFonts w:hint="eastAsia"/>
          <w:lang w:val="en-GB"/>
        </w:rPr>
        <w:t>、</w:t>
      </w:r>
      <w:r w:rsidRPr="007D06E7">
        <w:rPr>
          <w:lang w:val="en-GB"/>
        </w:rPr>
        <w:t>168</w:t>
      </w:r>
      <w:r w:rsidRPr="007D06E7">
        <w:rPr>
          <w:rFonts w:hint="eastAsia"/>
          <w:lang w:val="en-GB"/>
        </w:rPr>
        <w:t>和</w:t>
      </w:r>
      <w:r w:rsidRPr="007D06E7">
        <w:rPr>
          <w:lang w:val="en-GB"/>
        </w:rPr>
        <w:t>336</w:t>
      </w:r>
      <w:r w:rsidRPr="007D06E7">
        <w:rPr>
          <w:rFonts w:hint="eastAsia"/>
          <w:lang w:val="en-GB"/>
        </w:rPr>
        <w:t>条判定他有罪，并处以十六年的监禁。</w:t>
      </w:r>
      <w:r w:rsidRPr="007D06E7">
        <w:rPr>
          <w:lang w:val="en-GB"/>
        </w:rPr>
        <w:t>2012</w:t>
      </w:r>
      <w:r w:rsidRPr="007D06E7">
        <w:rPr>
          <w:rFonts w:hint="eastAsia"/>
          <w:lang w:val="en-GB"/>
        </w:rPr>
        <w:t>年</w:t>
      </w:r>
      <w:r w:rsidRPr="007D06E7">
        <w:rPr>
          <w:rFonts w:hint="eastAsia"/>
          <w:lang w:val="en-GB"/>
        </w:rPr>
        <w:t>5</w:t>
      </w:r>
      <w:r w:rsidRPr="007D06E7">
        <w:rPr>
          <w:rFonts w:hint="eastAsia"/>
          <w:lang w:val="en-GB"/>
        </w:rPr>
        <w:t>月</w:t>
      </w:r>
      <w:r w:rsidRPr="007D06E7">
        <w:rPr>
          <w:rFonts w:hint="eastAsia"/>
          <w:lang w:val="en-GB"/>
        </w:rPr>
        <w:t>15</w:t>
      </w:r>
      <w:r w:rsidRPr="007D06E7">
        <w:rPr>
          <w:rFonts w:hint="eastAsia"/>
          <w:lang w:val="en-GB"/>
        </w:rPr>
        <w:t>日，</w:t>
      </w:r>
      <w:r w:rsidRPr="007D06E7">
        <w:rPr>
          <w:lang w:val="en-GB"/>
        </w:rPr>
        <w:t>提交人</w:t>
      </w:r>
      <w:r w:rsidRPr="007D06E7">
        <w:rPr>
          <w:rFonts w:hint="eastAsia"/>
          <w:lang w:val="en-GB"/>
        </w:rPr>
        <w:t>就对他的判罪提出了上诉，而今他的上诉仍在审理之中。</w:t>
      </w:r>
      <w:r w:rsidRPr="007D06E7">
        <w:rPr>
          <w:lang w:val="en-GB"/>
        </w:rPr>
        <w:t>缔约国</w:t>
      </w:r>
      <w:r w:rsidRPr="007D06E7">
        <w:rPr>
          <w:rFonts w:hint="eastAsia"/>
          <w:lang w:val="en-GB"/>
        </w:rPr>
        <w:t>说，</w:t>
      </w:r>
      <w:r w:rsidRPr="007D06E7">
        <w:rPr>
          <w:lang w:val="en-GB"/>
        </w:rPr>
        <w:t>2012</w:t>
      </w:r>
      <w:r w:rsidRPr="007D06E7">
        <w:rPr>
          <w:rFonts w:hint="eastAsia"/>
          <w:lang w:val="en-GB"/>
        </w:rPr>
        <w:t>年</w:t>
      </w:r>
      <w:r w:rsidRPr="007D06E7">
        <w:rPr>
          <w:rFonts w:hint="eastAsia"/>
          <w:lang w:val="en-GB"/>
        </w:rPr>
        <w:t>11</w:t>
      </w:r>
      <w:r w:rsidRPr="007D06E7">
        <w:rPr>
          <w:rFonts w:hint="eastAsia"/>
          <w:lang w:val="en-GB"/>
        </w:rPr>
        <w:t>月</w:t>
      </w:r>
      <w:r w:rsidRPr="007D06E7">
        <w:rPr>
          <w:rFonts w:hint="eastAsia"/>
          <w:lang w:val="en-GB"/>
        </w:rPr>
        <w:t>9</w:t>
      </w:r>
      <w:r w:rsidRPr="007D06E7">
        <w:rPr>
          <w:rFonts w:hint="eastAsia"/>
          <w:lang w:val="en-GB"/>
        </w:rPr>
        <w:t>日，为核实他关于遭酷刑的指控，下令进行一次法医心理检测。鉴于</w:t>
      </w:r>
      <w:r w:rsidRPr="007D06E7">
        <w:rPr>
          <w:lang w:val="en-GB"/>
        </w:rPr>
        <w:t>提交人</w:t>
      </w:r>
      <w:r w:rsidRPr="007D06E7">
        <w:rPr>
          <w:rFonts w:hint="eastAsia"/>
          <w:lang w:val="en-GB"/>
        </w:rPr>
        <w:t>正在进行绝食抗议，他的身体状况日趋恶化，体检推迟至</w:t>
      </w:r>
      <w:r w:rsidRPr="007D06E7">
        <w:rPr>
          <w:rFonts w:hint="eastAsia"/>
          <w:lang w:val="en-GB"/>
        </w:rPr>
        <w:t>2012</w:t>
      </w:r>
      <w:r w:rsidRPr="007D06E7">
        <w:rPr>
          <w:rFonts w:hint="eastAsia"/>
          <w:lang w:val="en-GB"/>
        </w:rPr>
        <w:t>年</w:t>
      </w:r>
      <w:r w:rsidRPr="007D06E7">
        <w:rPr>
          <w:rFonts w:hint="eastAsia"/>
          <w:lang w:val="en-GB"/>
        </w:rPr>
        <w:t>11</w:t>
      </w:r>
      <w:r w:rsidRPr="007D06E7">
        <w:rPr>
          <w:rFonts w:hint="eastAsia"/>
          <w:lang w:val="en-GB"/>
        </w:rPr>
        <w:t>月</w:t>
      </w:r>
      <w:r w:rsidRPr="007D06E7">
        <w:rPr>
          <w:rFonts w:hint="eastAsia"/>
          <w:lang w:val="en-GB"/>
        </w:rPr>
        <w:t>21</w:t>
      </w:r>
      <w:r w:rsidRPr="007D06E7">
        <w:rPr>
          <w:rFonts w:hint="eastAsia"/>
          <w:lang w:val="en-GB"/>
        </w:rPr>
        <w:t>日。然而，</w:t>
      </w:r>
      <w:r w:rsidRPr="007D06E7">
        <w:rPr>
          <w:lang w:val="en-GB"/>
        </w:rPr>
        <w:t>提交人</w:t>
      </w:r>
      <w:r w:rsidRPr="007D06E7">
        <w:rPr>
          <w:rFonts w:hint="eastAsia"/>
        </w:rPr>
        <w:t>自已缝住了嘴，拒绝参与心理检测。</w:t>
      </w:r>
      <w:r w:rsidRPr="007D06E7">
        <w:rPr>
          <w:lang w:val="en-GB"/>
        </w:rPr>
        <w:t>2012</w:t>
      </w:r>
      <w:r w:rsidRPr="007D06E7">
        <w:rPr>
          <w:rFonts w:hint="eastAsia"/>
          <w:lang w:val="en-GB"/>
        </w:rPr>
        <w:t>年</w:t>
      </w:r>
      <w:r w:rsidRPr="007D06E7">
        <w:rPr>
          <w:rFonts w:hint="eastAsia"/>
          <w:lang w:val="en-GB"/>
        </w:rPr>
        <w:t>11</w:t>
      </w:r>
      <w:r w:rsidRPr="007D06E7">
        <w:rPr>
          <w:rFonts w:hint="eastAsia"/>
          <w:lang w:val="en-GB"/>
        </w:rPr>
        <w:t>月</w:t>
      </w:r>
      <w:r w:rsidRPr="007D06E7">
        <w:rPr>
          <w:rFonts w:hint="eastAsia"/>
          <w:lang w:val="en-GB"/>
        </w:rPr>
        <w:t>23</w:t>
      </w:r>
      <w:r w:rsidRPr="007D06E7">
        <w:rPr>
          <w:rFonts w:hint="eastAsia"/>
          <w:lang w:val="en-GB"/>
        </w:rPr>
        <w:t>日，当着</w:t>
      </w:r>
      <w:proofErr w:type="spellStart"/>
      <w:r w:rsidRPr="007D06E7">
        <w:rPr>
          <w:lang w:val="en-GB"/>
        </w:rPr>
        <w:t>Panfilovsky</w:t>
      </w:r>
      <w:proofErr w:type="spellEnd"/>
      <w:r w:rsidRPr="007D06E7">
        <w:rPr>
          <w:lang w:val="en-GB"/>
        </w:rPr>
        <w:t xml:space="preserve"> </w:t>
      </w:r>
      <w:r w:rsidRPr="007D06E7">
        <w:rPr>
          <w:rFonts w:hint="eastAsia"/>
          <w:lang w:val="en-GB"/>
        </w:rPr>
        <w:t>区副检察官的面，对提交人进行了体检和“讨论”。上述心理检测的结果查明，检测并未发现提交人有任何创伤，而他目前患有三级亢进症状。来文提交之际，提交人仍在进行绝食期间，并被安排住入了病房，接受医疗护理。</w:t>
      </w:r>
      <w:r w:rsidRPr="007D06E7">
        <w:rPr>
          <w:lang w:val="en-GB"/>
        </w:rPr>
        <w:t>缔约国</w:t>
      </w:r>
      <w:r w:rsidRPr="007D06E7">
        <w:rPr>
          <w:rFonts w:hint="eastAsia"/>
          <w:lang w:val="en-GB"/>
        </w:rPr>
        <w:t>反驳律师关于提交人自那时起一直未获得适当医疗照在的说法。根据</w:t>
      </w:r>
      <w:r w:rsidRPr="007D06E7">
        <w:rPr>
          <w:rFonts w:hint="eastAsia"/>
          <w:lang w:val="en-GB"/>
        </w:rPr>
        <w:t>2012</w:t>
      </w:r>
      <w:r w:rsidRPr="007D06E7">
        <w:rPr>
          <w:rFonts w:hint="eastAsia"/>
          <w:lang w:val="en-GB"/>
        </w:rPr>
        <w:t>年</w:t>
      </w:r>
      <w:r w:rsidRPr="007D06E7">
        <w:rPr>
          <w:rFonts w:hint="eastAsia"/>
          <w:lang w:val="en-GB"/>
        </w:rPr>
        <w:t>4</w:t>
      </w:r>
      <w:r w:rsidRPr="007D06E7">
        <w:rPr>
          <w:rFonts w:hint="eastAsia"/>
          <w:lang w:val="en-GB"/>
        </w:rPr>
        <w:t>月</w:t>
      </w:r>
      <w:r w:rsidRPr="007D06E7">
        <w:rPr>
          <w:rFonts w:hint="eastAsia"/>
          <w:lang w:val="en-GB"/>
        </w:rPr>
        <w:t>16</w:t>
      </w:r>
      <w:r w:rsidRPr="007D06E7">
        <w:rPr>
          <w:rFonts w:hint="eastAsia"/>
          <w:lang w:val="en-GB"/>
        </w:rPr>
        <w:t>日和</w:t>
      </w:r>
      <w:r w:rsidRPr="007D06E7">
        <w:rPr>
          <w:rFonts w:hint="eastAsia"/>
          <w:lang w:val="en-GB"/>
        </w:rPr>
        <w:t>17</w:t>
      </w:r>
      <w:r w:rsidRPr="007D06E7">
        <w:rPr>
          <w:rFonts w:hint="eastAsia"/>
          <w:lang w:val="en-GB"/>
        </w:rPr>
        <w:t>日的急诊救护日志登记，</w:t>
      </w:r>
      <w:r w:rsidRPr="007D06E7">
        <w:rPr>
          <w:lang w:val="en-GB"/>
        </w:rPr>
        <w:t>提交人</w:t>
      </w:r>
      <w:r w:rsidRPr="007D06E7">
        <w:rPr>
          <w:rFonts w:hint="eastAsia"/>
          <w:lang w:val="en-GB"/>
        </w:rPr>
        <w:t>曾声称头痛、心律不齐和晕眩，当时就叫来了救护车，送他求诊就医。</w:t>
      </w:r>
    </w:p>
    <w:p w:rsidR="007D06E7" w:rsidRPr="007D06E7" w:rsidRDefault="007D06E7" w:rsidP="007D06E7">
      <w:pPr>
        <w:pStyle w:val="SingleTxtGC"/>
        <w:rPr>
          <w:lang w:val="en-GB"/>
        </w:rPr>
      </w:pPr>
      <w:r w:rsidRPr="007D06E7">
        <w:rPr>
          <w:lang w:val="en-GB"/>
        </w:rPr>
        <w:t>10.2</w:t>
      </w:r>
      <w:r w:rsidR="0016597F">
        <w:rPr>
          <w:lang w:val="en-GB"/>
        </w:rPr>
        <w:t xml:space="preserve">  </w:t>
      </w:r>
      <w:r w:rsidRPr="007D06E7">
        <w:rPr>
          <w:rFonts w:hint="eastAsia"/>
          <w:lang w:val="en-GB"/>
        </w:rPr>
        <w:t>至于</w:t>
      </w:r>
      <w:r w:rsidRPr="007D06E7">
        <w:rPr>
          <w:lang w:val="en-GB"/>
        </w:rPr>
        <w:t>提交人</w:t>
      </w:r>
      <w:r w:rsidRPr="007D06E7">
        <w:rPr>
          <w:rFonts w:hint="eastAsia"/>
          <w:lang w:val="en-GB"/>
        </w:rPr>
        <w:t>称</w:t>
      </w:r>
      <w:r w:rsidRPr="007D06E7">
        <w:rPr>
          <w:lang w:val="en-GB"/>
        </w:rPr>
        <w:t>2012</w:t>
      </w:r>
      <w:r w:rsidRPr="007D06E7">
        <w:rPr>
          <w:rFonts w:hint="eastAsia"/>
          <w:lang w:val="en-GB"/>
        </w:rPr>
        <w:t>年</w:t>
      </w:r>
      <w:r w:rsidRPr="007D06E7">
        <w:rPr>
          <w:rFonts w:hint="eastAsia"/>
          <w:lang w:val="en-GB"/>
        </w:rPr>
        <w:t>4</w:t>
      </w:r>
      <w:r w:rsidRPr="007D06E7">
        <w:rPr>
          <w:rFonts w:hint="eastAsia"/>
          <w:lang w:val="en-GB"/>
        </w:rPr>
        <w:t>月</w:t>
      </w:r>
      <w:r w:rsidRPr="007D06E7">
        <w:rPr>
          <w:rFonts w:hint="eastAsia"/>
          <w:lang w:val="en-GB"/>
        </w:rPr>
        <w:t>24</w:t>
      </w:r>
      <w:r w:rsidRPr="007D06E7">
        <w:rPr>
          <w:rFonts w:hint="eastAsia"/>
          <w:lang w:val="en-GB"/>
        </w:rPr>
        <w:t>日拘禁所几名雇员和警察，对他和另几位被拘禁者实施人身暴力的申诉，对此事件进行了调查，询问了其他被拘禁者和狱警</w:t>
      </w:r>
      <w:r w:rsidRPr="007D06E7">
        <w:rPr>
          <w:rFonts w:hint="eastAsia"/>
          <w:lang w:val="en-GB"/>
        </w:rPr>
        <w:t>,</w:t>
      </w:r>
      <w:r w:rsidRPr="007D06E7">
        <w:rPr>
          <w:rFonts w:hint="eastAsia"/>
          <w:lang w:val="en-GB"/>
        </w:rPr>
        <w:t>他们均不认可提交人对此事的说法。当时决定不对狱警提出刑事起诉，此项决定经上诉之后得到了确认，并且按规定向提交人通报了该申诉的结果。</w:t>
      </w:r>
      <w:r w:rsidRPr="007D06E7">
        <w:rPr>
          <w:lang w:val="en-GB"/>
        </w:rPr>
        <w:t>缔约国</w:t>
      </w:r>
      <w:r w:rsidRPr="007D06E7">
        <w:rPr>
          <w:rFonts w:hint="eastAsia"/>
          <w:lang w:val="en-GB"/>
        </w:rPr>
        <w:t>说，鉴于提交人关于酷刑的指控无一得到确证，因此，他的申诉是对哈萨克斯坦无中生有的诬告。</w:t>
      </w:r>
    </w:p>
    <w:p w:rsidR="007D06E7" w:rsidRPr="007D06E7" w:rsidRDefault="007D06E7" w:rsidP="007D06E7">
      <w:pPr>
        <w:pStyle w:val="SingleTxtGC"/>
        <w:rPr>
          <w:lang w:val="en-GB"/>
        </w:rPr>
      </w:pPr>
      <w:r w:rsidRPr="007D06E7">
        <w:rPr>
          <w:lang w:val="en-GB"/>
        </w:rPr>
        <w:t>10.3</w:t>
      </w:r>
      <w:r w:rsidR="0016597F">
        <w:rPr>
          <w:lang w:val="en-GB"/>
        </w:rPr>
        <w:t xml:space="preserve">  </w:t>
      </w:r>
      <w:r w:rsidRPr="007D06E7">
        <w:rPr>
          <w:rFonts w:hint="eastAsia"/>
          <w:lang w:val="en-GB"/>
        </w:rPr>
        <w:t>关于</w:t>
      </w:r>
      <w:r w:rsidRPr="007D06E7">
        <w:rPr>
          <w:lang w:val="en-GB"/>
        </w:rPr>
        <w:t>提交人</w:t>
      </w:r>
      <w:r w:rsidRPr="007D06E7">
        <w:rPr>
          <w:rFonts w:hint="eastAsia"/>
          <w:lang w:val="en-GB"/>
        </w:rPr>
        <w:t>称哈萨克斯坦代表未曾探访过他的申诉，缔约国说</w:t>
      </w:r>
      <w:r w:rsidRPr="007D06E7">
        <w:rPr>
          <w:lang w:val="en-GB"/>
        </w:rPr>
        <w:t>，</w:t>
      </w:r>
      <w:r w:rsidRPr="007D06E7">
        <w:rPr>
          <w:rFonts w:hint="eastAsia"/>
          <w:lang w:val="en-GB"/>
        </w:rPr>
        <w:t>检察厅每周都对羁押提交人的拘禁中心进行巡查，以核实该管教机构是否依法行事，检查结果均在日志中有记录，若有必要，可提供给哈萨克斯坦当局并转发给委员会。</w:t>
      </w:r>
      <w:r w:rsidRPr="007D06E7">
        <w:rPr>
          <w:lang w:val="en-GB"/>
        </w:rPr>
        <w:t>缔约国</w:t>
      </w:r>
      <w:r w:rsidRPr="007D06E7">
        <w:rPr>
          <w:rFonts w:hint="eastAsia"/>
          <w:lang w:val="en-GB"/>
        </w:rPr>
        <w:t>还说，迄今为止，大使馆代表未前往吉尔吉斯斯坦探访提交人，因为他们一直未获得吉尔吉斯斯坦外交部的批准。</w:t>
      </w:r>
    </w:p>
    <w:p w:rsidR="007D06E7" w:rsidRPr="007D06E7" w:rsidRDefault="002774E4" w:rsidP="002774E4">
      <w:pPr>
        <w:pStyle w:val="H23GC"/>
        <w:rPr>
          <w:lang w:val="en-GB"/>
        </w:rPr>
      </w:pPr>
      <w:r>
        <w:rPr>
          <w:rFonts w:hint="eastAsia"/>
          <w:lang w:val="en-GB"/>
        </w:rPr>
        <w:tab/>
      </w:r>
      <w:r>
        <w:rPr>
          <w:rFonts w:hint="eastAsia"/>
          <w:lang w:val="en-GB"/>
        </w:rPr>
        <w:tab/>
      </w:r>
      <w:r w:rsidR="007D06E7" w:rsidRPr="007D06E7">
        <w:rPr>
          <w:rFonts w:hint="eastAsia"/>
          <w:lang w:val="en-GB"/>
        </w:rPr>
        <w:t>当事各方发表的进一步意见</w:t>
      </w:r>
    </w:p>
    <w:p w:rsidR="007D06E7" w:rsidRPr="007D06E7" w:rsidRDefault="007D06E7" w:rsidP="007D06E7">
      <w:pPr>
        <w:pStyle w:val="SingleTxtGC"/>
        <w:rPr>
          <w:lang w:val="en-GB"/>
        </w:rPr>
      </w:pPr>
      <w:r w:rsidRPr="007D06E7">
        <w:rPr>
          <w:lang w:val="en-GB"/>
        </w:rPr>
        <w:t>11.1</w:t>
      </w:r>
      <w:r w:rsidR="0016597F">
        <w:rPr>
          <w:lang w:val="en-GB"/>
        </w:rPr>
        <w:t xml:space="preserve">  </w:t>
      </w:r>
      <w:r w:rsidRPr="007D06E7">
        <w:rPr>
          <w:lang w:val="en-GB"/>
        </w:rPr>
        <w:t>2013</w:t>
      </w:r>
      <w:r w:rsidRPr="007D06E7">
        <w:rPr>
          <w:rFonts w:hint="eastAsia"/>
          <w:lang w:val="en-GB"/>
        </w:rPr>
        <w:t>年</w:t>
      </w:r>
      <w:r w:rsidRPr="007D06E7">
        <w:rPr>
          <w:rFonts w:hint="eastAsia"/>
          <w:lang w:val="en-GB"/>
        </w:rPr>
        <w:t>2</w:t>
      </w:r>
      <w:r w:rsidRPr="007D06E7">
        <w:rPr>
          <w:rFonts w:hint="eastAsia"/>
          <w:lang w:val="en-GB"/>
        </w:rPr>
        <w:t>月</w:t>
      </w:r>
      <w:r w:rsidRPr="007D06E7">
        <w:rPr>
          <w:rFonts w:hint="eastAsia"/>
          <w:lang w:val="en-GB"/>
        </w:rPr>
        <w:t>15</w:t>
      </w:r>
      <w:r w:rsidRPr="007D06E7">
        <w:rPr>
          <w:rFonts w:hint="eastAsia"/>
          <w:lang w:val="en-GB"/>
        </w:rPr>
        <w:t>日，</w:t>
      </w:r>
      <w:r w:rsidRPr="007D06E7">
        <w:rPr>
          <w:vertAlign w:val="superscript"/>
          <w:lang w:val="en-GB"/>
        </w:rPr>
        <w:footnoteReference w:id="13"/>
      </w:r>
      <w:r w:rsidRPr="007D06E7">
        <w:rPr>
          <w:lang w:val="en-GB"/>
        </w:rPr>
        <w:t xml:space="preserve"> </w:t>
      </w:r>
      <w:r w:rsidRPr="007D06E7">
        <w:rPr>
          <w:rFonts w:hint="eastAsia"/>
          <w:lang w:val="en-GB"/>
        </w:rPr>
        <w:t>律师说，</w:t>
      </w:r>
      <w:r w:rsidRPr="007D06E7">
        <w:rPr>
          <w:lang w:val="en-GB"/>
        </w:rPr>
        <w:t>提交人</w:t>
      </w:r>
      <w:r w:rsidRPr="007D06E7">
        <w:rPr>
          <w:rFonts w:hint="eastAsia"/>
          <w:lang w:val="en-GB"/>
        </w:rPr>
        <w:t>向她通告，</w:t>
      </w:r>
      <w:r w:rsidRPr="007D06E7">
        <w:rPr>
          <w:lang w:val="en-GB"/>
        </w:rPr>
        <w:t>2013</w:t>
      </w:r>
      <w:r w:rsidRPr="007D06E7">
        <w:rPr>
          <w:rFonts w:hint="eastAsia"/>
          <w:lang w:val="en-GB"/>
        </w:rPr>
        <w:t>年</w:t>
      </w:r>
      <w:r w:rsidRPr="007D06E7">
        <w:rPr>
          <w:rFonts w:hint="eastAsia"/>
          <w:lang w:val="en-GB"/>
        </w:rPr>
        <w:t>1</w:t>
      </w:r>
      <w:r w:rsidRPr="007D06E7">
        <w:rPr>
          <w:rFonts w:hint="eastAsia"/>
          <w:lang w:val="en-GB"/>
        </w:rPr>
        <w:t>月</w:t>
      </w:r>
      <w:r w:rsidRPr="007D06E7">
        <w:rPr>
          <w:rFonts w:hint="eastAsia"/>
          <w:lang w:val="en-GB"/>
        </w:rPr>
        <w:t>31</w:t>
      </w:r>
      <w:r w:rsidRPr="007D06E7">
        <w:rPr>
          <w:rFonts w:hint="eastAsia"/>
          <w:lang w:val="en-GB"/>
        </w:rPr>
        <w:t>日</w:t>
      </w:r>
      <w:r w:rsidRPr="007D06E7">
        <w:rPr>
          <w:lang w:val="en-GB"/>
        </w:rPr>
        <w:t>Bishkek</w:t>
      </w:r>
      <w:r w:rsidRPr="007D06E7">
        <w:rPr>
          <w:rFonts w:hint="eastAsia"/>
          <w:lang w:val="en-GB"/>
        </w:rPr>
        <w:t>拘留所医务中心主任告诉他，他患有肺结核病，因此，他被转押至羁押被确诊患有该疾病囚犯的</w:t>
      </w:r>
      <w:proofErr w:type="spellStart"/>
      <w:r w:rsidRPr="007D06E7">
        <w:rPr>
          <w:lang w:val="en-GB"/>
        </w:rPr>
        <w:t>Moldovanovka</w:t>
      </w:r>
      <w:proofErr w:type="spellEnd"/>
      <w:r w:rsidRPr="007D06E7">
        <w:rPr>
          <w:rFonts w:hint="eastAsia"/>
          <w:lang w:val="en-GB"/>
        </w:rPr>
        <w:t>村管教监区</w:t>
      </w:r>
      <w:r w:rsidRPr="007D06E7">
        <w:rPr>
          <w:lang w:val="en-GB"/>
        </w:rPr>
        <w:t>(</w:t>
      </w:r>
      <w:proofErr w:type="spellStart"/>
      <w:r w:rsidRPr="007D06E7">
        <w:t>IK</w:t>
      </w:r>
      <w:proofErr w:type="spellEnd"/>
      <w:r w:rsidRPr="007D06E7">
        <w:rPr>
          <w:lang w:val="bg-BG"/>
        </w:rPr>
        <w:t xml:space="preserve"> 31)</w:t>
      </w:r>
      <w:r w:rsidRPr="007D06E7">
        <w:rPr>
          <w:rFonts w:hint="eastAsia"/>
          <w:lang w:val="en-GB"/>
        </w:rPr>
        <w:t>。他确认，他仍在坚持绝食抗议，而他只喝甜茶和鸡汤；他拒绝输液和医药，因为他不相信拘留所监管人员。</w:t>
      </w:r>
      <w:r w:rsidRPr="007D06E7">
        <w:rPr>
          <w:lang w:val="en-GB"/>
        </w:rPr>
        <w:t>提交人</w:t>
      </w:r>
      <w:r w:rsidRPr="007D06E7">
        <w:rPr>
          <w:rFonts w:hint="eastAsia"/>
          <w:lang w:val="en-GB"/>
        </w:rPr>
        <w:t>用线将嘴缝住，然而，线沤烂了，因此他用铁丝縫上，然而，</w:t>
      </w:r>
      <w:r w:rsidRPr="007D06E7">
        <w:rPr>
          <w:rFonts w:hint="eastAsia"/>
          <w:lang w:val="en-GB"/>
        </w:rPr>
        <w:t>2013</w:t>
      </w:r>
      <w:r w:rsidRPr="007D06E7">
        <w:rPr>
          <w:rFonts w:hint="eastAsia"/>
          <w:lang w:val="en-GB"/>
        </w:rPr>
        <w:t>年</w:t>
      </w:r>
      <w:r w:rsidRPr="007D06E7">
        <w:rPr>
          <w:rFonts w:hint="eastAsia"/>
          <w:lang w:val="en-GB"/>
        </w:rPr>
        <w:t>1</w:t>
      </w:r>
      <w:r w:rsidRPr="007D06E7">
        <w:rPr>
          <w:rFonts w:hint="eastAsia"/>
          <w:lang w:val="en-GB"/>
        </w:rPr>
        <w:t>月</w:t>
      </w:r>
      <w:r w:rsidRPr="007D06E7">
        <w:rPr>
          <w:rFonts w:hint="eastAsia"/>
          <w:lang w:val="en-GB"/>
        </w:rPr>
        <w:t>31</w:t>
      </w:r>
      <w:r w:rsidRPr="007D06E7">
        <w:rPr>
          <w:rFonts w:hint="eastAsia"/>
          <w:lang w:val="en-GB"/>
        </w:rPr>
        <w:t>日被拘留所监管人员强行拆除了。他说，若就他提出的指控为之提供律师，维护他的辩护权，他将结束绝食抗议。</w:t>
      </w:r>
    </w:p>
    <w:p w:rsidR="007D06E7" w:rsidRPr="007D06E7" w:rsidRDefault="007D06E7" w:rsidP="007D06E7">
      <w:pPr>
        <w:pStyle w:val="SingleTxtGC"/>
        <w:rPr>
          <w:lang w:val="en-GB"/>
        </w:rPr>
      </w:pPr>
      <w:r w:rsidRPr="007D06E7">
        <w:rPr>
          <w:lang w:val="en-GB"/>
        </w:rPr>
        <w:t>11.2</w:t>
      </w:r>
      <w:r w:rsidR="0016597F">
        <w:rPr>
          <w:lang w:val="en-GB"/>
        </w:rPr>
        <w:t xml:space="preserve">  </w:t>
      </w:r>
      <w:r w:rsidRPr="007D06E7">
        <w:rPr>
          <w:rFonts w:hint="eastAsia"/>
          <w:lang w:val="en-GB"/>
        </w:rPr>
        <w:t>关于</w:t>
      </w:r>
      <w:r w:rsidRPr="007D06E7">
        <w:rPr>
          <w:lang w:val="en-GB"/>
        </w:rPr>
        <w:t>2012</w:t>
      </w:r>
      <w:r w:rsidRPr="007D06E7">
        <w:rPr>
          <w:rFonts w:hint="eastAsia"/>
          <w:lang w:val="en-GB"/>
        </w:rPr>
        <w:t>年</w:t>
      </w:r>
      <w:r w:rsidRPr="007D06E7">
        <w:rPr>
          <w:rFonts w:hint="eastAsia"/>
          <w:lang w:val="en-GB"/>
        </w:rPr>
        <w:t>4</w:t>
      </w:r>
      <w:r w:rsidRPr="007D06E7">
        <w:rPr>
          <w:rFonts w:hint="eastAsia"/>
          <w:lang w:val="en-GB"/>
        </w:rPr>
        <w:t>月</w:t>
      </w:r>
      <w:r w:rsidRPr="007D06E7">
        <w:rPr>
          <w:rFonts w:hint="eastAsia"/>
          <w:lang w:val="en-GB"/>
        </w:rPr>
        <w:t>24</w:t>
      </w:r>
      <w:r w:rsidRPr="007D06E7">
        <w:rPr>
          <w:rFonts w:hint="eastAsia"/>
          <w:lang w:val="en-GB"/>
        </w:rPr>
        <w:t>日的事件，</w:t>
      </w:r>
      <w:r w:rsidRPr="007D06E7">
        <w:rPr>
          <w:lang w:val="en-GB"/>
        </w:rPr>
        <w:t>提交人</w:t>
      </w:r>
      <w:r w:rsidRPr="007D06E7">
        <w:rPr>
          <w:rFonts w:hint="eastAsia"/>
          <w:lang w:val="en-GB"/>
        </w:rPr>
        <w:t>说，他被带到一问审讯室，那里有几名警察，这几名警察说，他们记得</w:t>
      </w:r>
      <w:r w:rsidRPr="007D06E7">
        <w:rPr>
          <w:rFonts w:hint="eastAsia"/>
          <w:lang w:val="en-GB"/>
        </w:rPr>
        <w:t>2001</w:t>
      </w:r>
      <w:r w:rsidRPr="007D06E7">
        <w:rPr>
          <w:rFonts w:hint="eastAsia"/>
          <w:lang w:val="en-GB"/>
        </w:rPr>
        <w:t>年提交人曾提出申诉指控过他们，接着就动手对他的头部、腰肾和腿踢打。他浑身都被打得青肿。</w:t>
      </w:r>
      <w:r w:rsidRPr="007D06E7">
        <w:rPr>
          <w:lang w:val="en-GB"/>
        </w:rPr>
        <w:t>2012</w:t>
      </w:r>
      <w:r w:rsidRPr="007D06E7">
        <w:rPr>
          <w:rFonts w:hint="eastAsia"/>
          <w:lang w:val="en-GB"/>
        </w:rPr>
        <w:t>年</w:t>
      </w:r>
      <w:r w:rsidRPr="007D06E7">
        <w:rPr>
          <w:rFonts w:hint="eastAsia"/>
          <w:lang w:val="en-GB"/>
        </w:rPr>
        <w:t>4</w:t>
      </w:r>
      <w:r w:rsidRPr="007D06E7">
        <w:rPr>
          <w:rFonts w:hint="eastAsia"/>
          <w:lang w:val="en-GB"/>
        </w:rPr>
        <w:t>月</w:t>
      </w:r>
      <w:r w:rsidRPr="007D06E7">
        <w:rPr>
          <w:rFonts w:hint="eastAsia"/>
          <w:lang w:val="en-GB"/>
        </w:rPr>
        <w:t>26</w:t>
      </w:r>
      <w:r w:rsidRPr="007D06E7">
        <w:rPr>
          <w:rFonts w:hint="eastAsia"/>
          <w:lang w:val="en-GB"/>
        </w:rPr>
        <w:t>日，他试图向法官提出申诉，然而，法官拒绝启动诉讼程序。</w:t>
      </w:r>
      <w:r w:rsidRPr="007D06E7">
        <w:rPr>
          <w:lang w:val="en-GB"/>
        </w:rPr>
        <w:t>提交人</w:t>
      </w:r>
      <w:r w:rsidRPr="007D06E7">
        <w:rPr>
          <w:rFonts w:hint="eastAsia"/>
          <w:lang w:val="en-GB"/>
        </w:rPr>
        <w:t>坚称，对该事件未进行充分的调查：被拘禁者遭警察虐待也是无可置疑的事实，尽管提交人提供了他们的姓名，然而则未及时进行体检。直至</w:t>
      </w:r>
      <w:r w:rsidRPr="007D06E7">
        <w:rPr>
          <w:lang w:val="en-GB"/>
        </w:rPr>
        <w:t>2012</w:t>
      </w:r>
      <w:r w:rsidRPr="007D06E7">
        <w:rPr>
          <w:rFonts w:hint="eastAsia"/>
          <w:lang w:val="en-GB"/>
        </w:rPr>
        <w:t>年</w:t>
      </w:r>
      <w:r w:rsidRPr="007D06E7">
        <w:rPr>
          <w:rFonts w:hint="eastAsia"/>
          <w:lang w:val="en-GB"/>
        </w:rPr>
        <w:t>11</w:t>
      </w:r>
      <w:r w:rsidRPr="007D06E7">
        <w:rPr>
          <w:rFonts w:hint="eastAsia"/>
          <w:lang w:val="en-GB"/>
        </w:rPr>
        <w:t>月</w:t>
      </w:r>
      <w:r w:rsidRPr="007D06E7">
        <w:rPr>
          <w:rFonts w:hint="eastAsia"/>
          <w:lang w:val="en-GB"/>
        </w:rPr>
        <w:t>24</w:t>
      </w:r>
      <w:r w:rsidRPr="007D06E7">
        <w:rPr>
          <w:rFonts w:hint="eastAsia"/>
          <w:lang w:val="en-GB"/>
        </w:rPr>
        <w:t>日才决定对施暴者提出刑事起诉。</w:t>
      </w:r>
      <w:r w:rsidRPr="007D06E7">
        <w:rPr>
          <w:lang w:val="en-GB"/>
        </w:rPr>
        <w:t>提交人</w:t>
      </w:r>
      <w:r w:rsidRPr="007D06E7">
        <w:rPr>
          <w:rFonts w:hint="eastAsia"/>
          <w:lang w:val="en-GB"/>
        </w:rPr>
        <w:t>坚称，</w:t>
      </w:r>
      <w:r w:rsidRPr="007D06E7">
        <w:rPr>
          <w:lang w:val="en-GB"/>
        </w:rPr>
        <w:t>吉尔吉斯斯坦</w:t>
      </w:r>
      <w:r w:rsidRPr="007D06E7">
        <w:rPr>
          <w:rFonts w:hint="eastAsia"/>
          <w:lang w:val="en-GB"/>
        </w:rPr>
        <w:t>未进行彻底的调查，而且</w:t>
      </w:r>
      <w:r w:rsidRPr="007D06E7">
        <w:rPr>
          <w:lang w:val="en-GB"/>
        </w:rPr>
        <w:t>哈萨克斯坦</w:t>
      </w:r>
      <w:r w:rsidRPr="007D06E7">
        <w:rPr>
          <w:rFonts w:hint="eastAsia"/>
          <w:lang w:val="en-GB"/>
        </w:rPr>
        <w:t>未坚持彻查此案。</w:t>
      </w:r>
    </w:p>
    <w:p w:rsidR="007D06E7" w:rsidRPr="007D06E7" w:rsidRDefault="007D06E7" w:rsidP="007D06E7">
      <w:pPr>
        <w:pStyle w:val="SingleTxtGC"/>
        <w:rPr>
          <w:lang w:val="en-GB"/>
        </w:rPr>
      </w:pPr>
      <w:r w:rsidRPr="007D06E7">
        <w:rPr>
          <w:lang w:val="en-GB"/>
        </w:rPr>
        <w:t>11.3</w:t>
      </w:r>
      <w:r w:rsidR="0016597F">
        <w:rPr>
          <w:lang w:val="en-GB"/>
        </w:rPr>
        <w:t xml:space="preserve">  </w:t>
      </w:r>
      <w:r w:rsidRPr="007D06E7">
        <w:rPr>
          <w:lang w:val="en-GB"/>
        </w:rPr>
        <w:t>至于</w:t>
      </w:r>
      <w:r w:rsidRPr="007D06E7">
        <w:rPr>
          <w:rFonts w:hint="eastAsia"/>
          <w:lang w:val="en-GB"/>
        </w:rPr>
        <w:t>请</w:t>
      </w:r>
      <w:r w:rsidRPr="007D06E7">
        <w:rPr>
          <w:rFonts w:hint="eastAsia"/>
        </w:rPr>
        <w:t>专家体检，提</w:t>
      </w:r>
      <w:r w:rsidRPr="007D06E7">
        <w:rPr>
          <w:lang w:val="en-GB"/>
        </w:rPr>
        <w:t>交人</w:t>
      </w:r>
      <w:r w:rsidRPr="007D06E7">
        <w:rPr>
          <w:rFonts w:hint="eastAsia"/>
          <w:lang w:val="en-GB"/>
        </w:rPr>
        <w:t>说，有一次，即</w:t>
      </w:r>
      <w:r w:rsidRPr="007D06E7">
        <w:rPr>
          <w:rFonts w:hint="eastAsia"/>
          <w:lang w:val="en-GB"/>
        </w:rPr>
        <w:t>2012</w:t>
      </w:r>
      <w:r w:rsidRPr="007D06E7">
        <w:rPr>
          <w:rFonts w:hint="eastAsia"/>
          <w:lang w:val="en-GB"/>
        </w:rPr>
        <w:t>年</w:t>
      </w:r>
      <w:r w:rsidRPr="007D06E7">
        <w:rPr>
          <w:rFonts w:hint="eastAsia"/>
          <w:lang w:val="en-GB"/>
        </w:rPr>
        <w:t>11</w:t>
      </w:r>
      <w:r w:rsidRPr="007D06E7">
        <w:rPr>
          <w:rFonts w:hint="eastAsia"/>
          <w:lang w:val="en-GB"/>
        </w:rPr>
        <w:t>月</w:t>
      </w:r>
      <w:r w:rsidRPr="007D06E7">
        <w:rPr>
          <w:rFonts w:hint="eastAsia"/>
          <w:lang w:val="en-GB"/>
        </w:rPr>
        <w:t>23</w:t>
      </w:r>
      <w:r w:rsidRPr="007D06E7">
        <w:rPr>
          <w:rFonts w:hint="eastAsia"/>
          <w:lang w:val="en-GB"/>
        </w:rPr>
        <w:t>日，他被抬上单架送去体检。当时</w:t>
      </w:r>
      <w:proofErr w:type="spellStart"/>
      <w:r w:rsidRPr="007D06E7">
        <w:rPr>
          <w:lang w:val="en-GB"/>
        </w:rPr>
        <w:t>Panfilovsky</w:t>
      </w:r>
      <w:proofErr w:type="spellEnd"/>
      <w:r w:rsidRPr="007D06E7">
        <w:rPr>
          <w:lang w:val="en-GB"/>
        </w:rPr>
        <w:t xml:space="preserve"> </w:t>
      </w:r>
      <w:r w:rsidRPr="007D06E7">
        <w:rPr>
          <w:lang w:val="en-GB"/>
        </w:rPr>
        <w:t>州</w:t>
      </w:r>
      <w:r w:rsidRPr="007D06E7">
        <w:rPr>
          <w:rFonts w:hint="eastAsia"/>
          <w:lang w:val="en-GB"/>
        </w:rPr>
        <w:t>副检察官以及该镇的法医都在场。镇法医并没有对提交人进行体检，但只是询问了他几个问题。</w:t>
      </w:r>
      <w:r w:rsidRPr="007D06E7">
        <w:rPr>
          <w:lang w:val="en-GB"/>
        </w:rPr>
        <w:t>提交人</w:t>
      </w:r>
      <w:r w:rsidRPr="007D06E7">
        <w:rPr>
          <w:rFonts w:hint="eastAsia"/>
          <w:lang w:val="en-GB"/>
        </w:rPr>
        <w:t>坚称，未对他进行心理检测，而他从未拒绝接受心理检测。在提交来文时，</w:t>
      </w:r>
      <w:r w:rsidRPr="007D06E7">
        <w:rPr>
          <w:lang w:val="en-GB"/>
        </w:rPr>
        <w:t>提交人</w:t>
      </w:r>
      <w:r w:rsidRPr="007D06E7">
        <w:rPr>
          <w:rFonts w:hint="eastAsia"/>
          <w:lang w:val="en-GB"/>
        </w:rPr>
        <w:t>只能柱着拐杖行走，且身心疲惫，患有高血压和冠心病。</w:t>
      </w:r>
    </w:p>
    <w:p w:rsidR="007D06E7" w:rsidRPr="007D06E7" w:rsidRDefault="007D06E7" w:rsidP="007D06E7">
      <w:pPr>
        <w:pStyle w:val="SingleTxtGC"/>
        <w:rPr>
          <w:lang w:val="en-GB"/>
        </w:rPr>
      </w:pPr>
      <w:r w:rsidRPr="007D06E7">
        <w:rPr>
          <w:lang w:val="en-GB"/>
        </w:rPr>
        <w:t xml:space="preserve">11.4 </w:t>
      </w:r>
      <w:r w:rsidR="0016597F">
        <w:rPr>
          <w:lang w:val="en-GB"/>
        </w:rPr>
        <w:t xml:space="preserve">  </w:t>
      </w:r>
      <w:r w:rsidRPr="007D06E7">
        <w:rPr>
          <w:rFonts w:hint="eastAsia"/>
          <w:lang w:val="en-GB"/>
        </w:rPr>
        <w:t>提交人以上述情况和缔约国外交代表无法探访提交人为据，反驳了缔约国称他的权利未遭到侵犯的说法，并坚称对他实施遣送，违反了哈萨克斯坦依据《公约》第七条承担的义务。</w:t>
      </w:r>
    </w:p>
    <w:p w:rsidR="007D06E7" w:rsidRPr="007D06E7" w:rsidRDefault="007D06E7" w:rsidP="007D06E7">
      <w:pPr>
        <w:pStyle w:val="SingleTxtGC"/>
        <w:rPr>
          <w:lang w:val="en-GB"/>
        </w:rPr>
      </w:pPr>
      <w:r w:rsidRPr="007D06E7">
        <w:rPr>
          <w:lang w:val="en-GB"/>
        </w:rPr>
        <w:t>11.5</w:t>
      </w:r>
      <w:r w:rsidR="0016597F">
        <w:rPr>
          <w:lang w:val="en-GB"/>
        </w:rPr>
        <w:t xml:space="preserve">  </w:t>
      </w:r>
      <w:r w:rsidRPr="007D06E7">
        <w:rPr>
          <w:lang w:val="en-GB"/>
        </w:rPr>
        <w:t>2013</w:t>
      </w:r>
      <w:r w:rsidRPr="007D06E7">
        <w:rPr>
          <w:rFonts w:hint="eastAsia"/>
          <w:lang w:val="en-GB"/>
        </w:rPr>
        <w:t>年</w:t>
      </w:r>
      <w:r w:rsidRPr="007D06E7">
        <w:rPr>
          <w:rFonts w:hint="eastAsia"/>
          <w:lang w:val="en-GB"/>
        </w:rPr>
        <w:t>2</w:t>
      </w:r>
      <w:r w:rsidRPr="007D06E7">
        <w:rPr>
          <w:rFonts w:hint="eastAsia"/>
          <w:lang w:val="en-GB"/>
        </w:rPr>
        <w:t>月</w:t>
      </w:r>
      <w:r w:rsidRPr="007D06E7">
        <w:rPr>
          <w:rFonts w:hint="eastAsia"/>
          <w:lang w:val="en-GB"/>
        </w:rPr>
        <w:t>27</w:t>
      </w:r>
      <w:r w:rsidRPr="007D06E7">
        <w:rPr>
          <w:rFonts w:hint="eastAsia"/>
          <w:lang w:val="en-GB"/>
        </w:rPr>
        <w:t>日，</w:t>
      </w:r>
      <w:r w:rsidRPr="007D06E7">
        <w:rPr>
          <w:lang w:val="en-GB"/>
        </w:rPr>
        <w:t>缔约国</w:t>
      </w:r>
      <w:r w:rsidRPr="007D06E7">
        <w:rPr>
          <w:rFonts w:hint="eastAsia"/>
          <w:lang w:val="en-GB"/>
        </w:rPr>
        <w:t>重申其</w:t>
      </w:r>
      <w:r w:rsidRPr="007D06E7">
        <w:rPr>
          <w:rFonts w:hint="eastAsia"/>
          <w:lang w:val="en-GB"/>
        </w:rPr>
        <w:t>2012</w:t>
      </w:r>
      <w:r w:rsidRPr="007D06E7">
        <w:rPr>
          <w:rFonts w:hint="eastAsia"/>
          <w:lang w:val="en-GB"/>
        </w:rPr>
        <w:t>年</w:t>
      </w:r>
      <w:r w:rsidRPr="007D06E7">
        <w:rPr>
          <w:rFonts w:hint="eastAsia"/>
          <w:lang w:val="en-GB"/>
        </w:rPr>
        <w:t>12</w:t>
      </w:r>
      <w:r w:rsidRPr="007D06E7">
        <w:rPr>
          <w:rFonts w:hint="eastAsia"/>
          <w:lang w:val="en-GB"/>
        </w:rPr>
        <w:t>月</w:t>
      </w:r>
      <w:r w:rsidRPr="007D06E7">
        <w:rPr>
          <w:rFonts w:hint="eastAsia"/>
          <w:lang w:val="en-GB"/>
        </w:rPr>
        <w:t>18</w:t>
      </w:r>
      <w:r w:rsidRPr="007D06E7">
        <w:rPr>
          <w:rFonts w:hint="eastAsia"/>
          <w:lang w:val="en-GB"/>
        </w:rPr>
        <w:t>日发表的意见</w:t>
      </w:r>
      <w:r w:rsidRPr="007D06E7">
        <w:rPr>
          <w:lang w:val="en-GB"/>
        </w:rPr>
        <w:t>(</w:t>
      </w:r>
      <w:r w:rsidRPr="007D06E7">
        <w:rPr>
          <w:rFonts w:hint="eastAsia"/>
          <w:lang w:val="en-GB"/>
        </w:rPr>
        <w:t>见，上文，第</w:t>
      </w:r>
      <w:r w:rsidRPr="007D06E7">
        <w:rPr>
          <w:lang w:val="en-GB"/>
        </w:rPr>
        <w:t>10.1–10.3</w:t>
      </w:r>
      <w:r w:rsidRPr="007D06E7">
        <w:rPr>
          <w:rFonts w:hint="eastAsia"/>
          <w:lang w:val="en-GB"/>
        </w:rPr>
        <w:t>段</w:t>
      </w:r>
      <w:r w:rsidRPr="007D06E7">
        <w:rPr>
          <w:lang w:val="en-GB"/>
        </w:rPr>
        <w:t>)</w:t>
      </w:r>
      <w:r w:rsidRPr="007D06E7">
        <w:rPr>
          <w:rFonts w:hint="eastAsia"/>
          <w:lang w:val="en-GB"/>
        </w:rPr>
        <w:t>。</w:t>
      </w:r>
    </w:p>
    <w:p w:rsidR="007D06E7" w:rsidRPr="007D06E7" w:rsidRDefault="007D06E7" w:rsidP="007D06E7">
      <w:pPr>
        <w:pStyle w:val="SingleTxtGC"/>
        <w:rPr>
          <w:lang w:val="en-GB"/>
        </w:rPr>
      </w:pPr>
      <w:r w:rsidRPr="007D06E7">
        <w:rPr>
          <w:lang w:val="en-GB"/>
        </w:rPr>
        <w:t>11.6</w:t>
      </w:r>
      <w:r w:rsidR="0016597F">
        <w:rPr>
          <w:lang w:val="en-GB"/>
        </w:rPr>
        <w:t xml:space="preserve">  </w:t>
      </w:r>
      <w:r w:rsidRPr="007D06E7">
        <w:rPr>
          <w:lang w:val="en-GB"/>
        </w:rPr>
        <w:t>2013</w:t>
      </w:r>
      <w:r w:rsidRPr="007D06E7">
        <w:rPr>
          <w:rFonts w:hint="eastAsia"/>
          <w:lang w:val="en-GB"/>
        </w:rPr>
        <w:t>年</w:t>
      </w:r>
      <w:r w:rsidRPr="007D06E7">
        <w:rPr>
          <w:rFonts w:hint="eastAsia"/>
          <w:lang w:val="en-GB"/>
        </w:rPr>
        <w:t>4</w:t>
      </w:r>
      <w:r w:rsidRPr="007D06E7">
        <w:rPr>
          <w:rFonts w:hint="eastAsia"/>
          <w:lang w:val="en-GB"/>
        </w:rPr>
        <w:t>月</w:t>
      </w:r>
      <w:r w:rsidRPr="007D06E7">
        <w:rPr>
          <w:rFonts w:hint="eastAsia"/>
          <w:lang w:val="en-GB"/>
        </w:rPr>
        <w:t>23</w:t>
      </w:r>
      <w:r w:rsidRPr="007D06E7">
        <w:rPr>
          <w:rFonts w:hint="eastAsia"/>
          <w:lang w:val="en-GB"/>
        </w:rPr>
        <w:t>日，</w:t>
      </w:r>
      <w:r w:rsidRPr="007D06E7">
        <w:rPr>
          <w:lang w:val="en-GB"/>
        </w:rPr>
        <w:t>提交人</w:t>
      </w:r>
      <w:r w:rsidRPr="007D06E7">
        <w:rPr>
          <w:rFonts w:hint="eastAsia"/>
          <w:lang w:val="en-GB"/>
        </w:rPr>
        <w:t>律师说，她失去了与提交人的联系，但坚称缔约国的意见没有任何新意，而且哈萨克斯坦违反了《公约》第七条规定的义务。</w:t>
      </w:r>
    </w:p>
    <w:p w:rsidR="007D06E7" w:rsidRPr="007D06E7" w:rsidRDefault="007D06E7" w:rsidP="007D06E7">
      <w:pPr>
        <w:pStyle w:val="SingleTxtGC"/>
        <w:rPr>
          <w:lang w:val="en-GB"/>
        </w:rPr>
      </w:pPr>
      <w:r w:rsidRPr="007D06E7">
        <w:rPr>
          <w:lang w:val="en-GB"/>
        </w:rPr>
        <w:t>11.7</w:t>
      </w:r>
      <w:r w:rsidR="0016597F">
        <w:rPr>
          <w:lang w:val="en-GB"/>
        </w:rPr>
        <w:t xml:space="preserve">  </w:t>
      </w:r>
      <w:r w:rsidRPr="007D06E7">
        <w:rPr>
          <w:lang w:val="en-GB"/>
        </w:rPr>
        <w:t>2013</w:t>
      </w:r>
      <w:r w:rsidRPr="007D06E7">
        <w:rPr>
          <w:rFonts w:hint="eastAsia"/>
          <w:lang w:val="en-GB"/>
        </w:rPr>
        <w:t>年</w:t>
      </w:r>
      <w:r w:rsidRPr="007D06E7">
        <w:rPr>
          <w:rFonts w:hint="eastAsia"/>
          <w:lang w:val="en-GB"/>
        </w:rPr>
        <w:t>8</w:t>
      </w:r>
      <w:r w:rsidRPr="007D06E7">
        <w:rPr>
          <w:rFonts w:hint="eastAsia"/>
          <w:lang w:val="en-GB"/>
        </w:rPr>
        <w:t>月</w:t>
      </w:r>
      <w:r w:rsidRPr="007D06E7">
        <w:rPr>
          <w:rFonts w:hint="eastAsia"/>
          <w:lang w:val="en-GB"/>
        </w:rPr>
        <w:t>14</w:t>
      </w:r>
      <w:r w:rsidRPr="007D06E7">
        <w:rPr>
          <w:rFonts w:hint="eastAsia"/>
          <w:lang w:val="en-GB"/>
        </w:rPr>
        <w:t>日，</w:t>
      </w:r>
      <w:r w:rsidRPr="007D06E7">
        <w:rPr>
          <w:lang w:val="en-GB"/>
        </w:rPr>
        <w:t>缔约国</w:t>
      </w:r>
      <w:r w:rsidRPr="007D06E7">
        <w:rPr>
          <w:rFonts w:hint="eastAsia"/>
          <w:lang w:val="en-GB"/>
        </w:rPr>
        <w:t>重申其关于对提交人刑事审理的意见</w:t>
      </w:r>
      <w:r w:rsidRPr="007D06E7">
        <w:rPr>
          <w:lang w:val="en-GB"/>
        </w:rPr>
        <w:t>(</w:t>
      </w:r>
      <w:r w:rsidRPr="007D06E7">
        <w:rPr>
          <w:rFonts w:hint="eastAsia"/>
          <w:lang w:val="en-GB"/>
        </w:rPr>
        <w:t>见上文第</w:t>
      </w:r>
      <w:r w:rsidRPr="007D06E7">
        <w:rPr>
          <w:lang w:val="en-GB"/>
        </w:rPr>
        <w:t>10.1</w:t>
      </w:r>
      <w:r w:rsidRPr="007D06E7">
        <w:rPr>
          <w:rFonts w:hint="eastAsia"/>
          <w:lang w:val="en-GB"/>
        </w:rPr>
        <w:t>段</w:t>
      </w:r>
      <w:r w:rsidRPr="007D06E7">
        <w:rPr>
          <w:lang w:val="en-GB"/>
        </w:rPr>
        <w:t>)</w:t>
      </w:r>
      <w:r w:rsidRPr="007D06E7">
        <w:rPr>
          <w:rFonts w:hint="eastAsia"/>
          <w:lang w:val="en-GB"/>
        </w:rPr>
        <w:t>并说，根据</w:t>
      </w:r>
      <w:r w:rsidRPr="007D06E7">
        <w:rPr>
          <w:rFonts w:hint="eastAsia"/>
          <w:lang w:val="en-GB"/>
        </w:rPr>
        <w:t>2013</w:t>
      </w:r>
      <w:r w:rsidRPr="007D06E7">
        <w:rPr>
          <w:rFonts w:hint="eastAsia"/>
          <w:lang w:val="en-GB"/>
        </w:rPr>
        <w:t>年</w:t>
      </w:r>
      <w:r w:rsidRPr="007D06E7">
        <w:rPr>
          <w:rFonts w:hint="eastAsia"/>
          <w:lang w:val="en-GB"/>
        </w:rPr>
        <w:t>7</w:t>
      </w:r>
      <w:r w:rsidRPr="007D06E7">
        <w:rPr>
          <w:rFonts w:hint="eastAsia"/>
          <w:lang w:val="en-GB"/>
        </w:rPr>
        <w:t>月</w:t>
      </w:r>
      <w:r w:rsidRPr="007D06E7">
        <w:rPr>
          <w:rFonts w:hint="eastAsia"/>
          <w:lang w:val="en-GB"/>
        </w:rPr>
        <w:t>30</w:t>
      </w:r>
      <w:r w:rsidRPr="007D06E7">
        <w:rPr>
          <w:rFonts w:hint="eastAsia"/>
          <w:lang w:val="en-GB"/>
        </w:rPr>
        <w:t>日从吉尔吉斯斯坦总检察厅获得的消息，</w:t>
      </w:r>
      <w:r w:rsidRPr="007D06E7">
        <w:rPr>
          <w:rFonts w:hint="eastAsia"/>
          <w:lang w:val="en-GB"/>
        </w:rPr>
        <w:t>2013</w:t>
      </w:r>
      <w:r w:rsidRPr="007D06E7">
        <w:rPr>
          <w:rFonts w:hint="eastAsia"/>
          <w:lang w:val="en-GB"/>
        </w:rPr>
        <w:t>年</w:t>
      </w:r>
      <w:r w:rsidRPr="007D06E7">
        <w:rPr>
          <w:rFonts w:hint="eastAsia"/>
          <w:lang w:val="en-GB"/>
        </w:rPr>
        <w:t>6</w:t>
      </w:r>
      <w:r w:rsidRPr="007D06E7">
        <w:rPr>
          <w:rFonts w:hint="eastAsia"/>
          <w:lang w:val="en-GB"/>
        </w:rPr>
        <w:t>月</w:t>
      </w:r>
      <w:r w:rsidRPr="007D06E7">
        <w:rPr>
          <w:rFonts w:hint="eastAsia"/>
          <w:lang w:val="en-GB"/>
        </w:rPr>
        <w:t>12</w:t>
      </w:r>
      <w:r w:rsidRPr="007D06E7">
        <w:rPr>
          <w:rFonts w:hint="eastAsia"/>
          <w:lang w:val="en-GB"/>
        </w:rPr>
        <w:t>日</w:t>
      </w:r>
      <w:r w:rsidRPr="007D06E7">
        <w:rPr>
          <w:lang w:val="en-GB"/>
        </w:rPr>
        <w:t>楚河州法院</w:t>
      </w:r>
      <w:r w:rsidRPr="007D06E7">
        <w:rPr>
          <w:rFonts w:hint="eastAsia"/>
          <w:lang w:val="en-GB"/>
        </w:rPr>
        <w:t>的裁决推翻了</w:t>
      </w:r>
      <w:r w:rsidRPr="007D06E7">
        <w:rPr>
          <w:lang w:val="en-GB"/>
        </w:rPr>
        <w:t>2012</w:t>
      </w:r>
      <w:r w:rsidRPr="007D06E7">
        <w:rPr>
          <w:rFonts w:hint="eastAsia"/>
          <w:lang w:val="en-GB"/>
        </w:rPr>
        <w:t>年</w:t>
      </w:r>
      <w:r w:rsidRPr="007D06E7">
        <w:rPr>
          <w:rFonts w:hint="eastAsia"/>
          <w:lang w:val="en-GB"/>
        </w:rPr>
        <w:t>4</w:t>
      </w:r>
      <w:r w:rsidRPr="007D06E7">
        <w:rPr>
          <w:rFonts w:hint="eastAsia"/>
          <w:lang w:val="en-GB"/>
        </w:rPr>
        <w:t>月</w:t>
      </w:r>
      <w:r w:rsidRPr="007D06E7">
        <w:rPr>
          <w:rFonts w:hint="eastAsia"/>
          <w:lang w:val="en-GB"/>
        </w:rPr>
        <w:t>26</w:t>
      </w:r>
      <w:r w:rsidRPr="007D06E7">
        <w:rPr>
          <w:rFonts w:hint="eastAsia"/>
          <w:lang w:val="en-GB"/>
        </w:rPr>
        <w:t>日对提交人的定罪判决并退回一审法庭重审。</w:t>
      </w:r>
      <w:r w:rsidRPr="007D06E7">
        <w:rPr>
          <w:lang w:val="en-GB"/>
        </w:rPr>
        <w:t>2013</w:t>
      </w:r>
      <w:r w:rsidRPr="007D06E7">
        <w:rPr>
          <w:rFonts w:hint="eastAsia"/>
          <w:lang w:val="en-GB"/>
        </w:rPr>
        <w:t>年</w:t>
      </w:r>
      <w:r w:rsidRPr="007D06E7">
        <w:rPr>
          <w:rFonts w:hint="eastAsia"/>
          <w:lang w:val="en-GB"/>
        </w:rPr>
        <w:t>7</w:t>
      </w:r>
      <w:r w:rsidRPr="007D06E7">
        <w:rPr>
          <w:rFonts w:hint="eastAsia"/>
          <w:lang w:val="en-GB"/>
        </w:rPr>
        <w:t>月</w:t>
      </w:r>
      <w:r w:rsidRPr="007D06E7">
        <w:rPr>
          <w:rFonts w:hint="eastAsia"/>
          <w:lang w:val="en-GB"/>
        </w:rPr>
        <w:t>24</w:t>
      </w:r>
      <w:r w:rsidRPr="007D06E7">
        <w:rPr>
          <w:rFonts w:hint="eastAsia"/>
          <w:lang w:val="en-GB"/>
        </w:rPr>
        <w:t>日，检控方提出要求复审</w:t>
      </w:r>
      <w:r w:rsidRPr="007D06E7">
        <w:rPr>
          <w:rFonts w:hint="eastAsia"/>
          <w:lang w:val="en-GB"/>
        </w:rPr>
        <w:t>2013</w:t>
      </w:r>
      <w:r w:rsidRPr="007D06E7">
        <w:rPr>
          <w:rFonts w:hint="eastAsia"/>
          <w:lang w:val="en-GB"/>
        </w:rPr>
        <w:t>年</w:t>
      </w:r>
      <w:r w:rsidRPr="007D06E7">
        <w:rPr>
          <w:rFonts w:hint="eastAsia"/>
          <w:lang w:val="en-GB"/>
        </w:rPr>
        <w:t>6</w:t>
      </w:r>
      <w:r w:rsidRPr="007D06E7">
        <w:rPr>
          <w:rFonts w:hint="eastAsia"/>
          <w:lang w:val="en-GB"/>
        </w:rPr>
        <w:t>月</w:t>
      </w:r>
      <w:r w:rsidRPr="007D06E7">
        <w:rPr>
          <w:rFonts w:hint="eastAsia"/>
          <w:lang w:val="en-GB"/>
        </w:rPr>
        <w:t>12</w:t>
      </w:r>
      <w:r w:rsidRPr="007D06E7">
        <w:rPr>
          <w:rFonts w:hint="eastAsia"/>
          <w:lang w:val="en-GB"/>
        </w:rPr>
        <w:t>日的裁决。目前该案正在复审之中。还据说，正计划安排提交人与哈萨克斯坦外交代表会面。</w:t>
      </w:r>
    </w:p>
    <w:p w:rsidR="007D06E7" w:rsidRPr="007D06E7" w:rsidRDefault="007D06E7" w:rsidP="007D06E7">
      <w:pPr>
        <w:pStyle w:val="SingleTxtGC"/>
        <w:rPr>
          <w:lang w:val="en-GB"/>
        </w:rPr>
      </w:pPr>
      <w:r w:rsidRPr="007D06E7">
        <w:rPr>
          <w:lang w:val="en-GB"/>
        </w:rPr>
        <w:t>11.8</w:t>
      </w:r>
      <w:r w:rsidR="0016597F">
        <w:rPr>
          <w:lang w:val="en-GB"/>
        </w:rPr>
        <w:t xml:space="preserve">  </w:t>
      </w:r>
      <w:r w:rsidRPr="007D06E7">
        <w:rPr>
          <w:lang w:val="en-GB"/>
        </w:rPr>
        <w:t>2013</w:t>
      </w:r>
      <w:r w:rsidRPr="007D06E7">
        <w:rPr>
          <w:rFonts w:hint="eastAsia"/>
          <w:lang w:val="en-GB"/>
        </w:rPr>
        <w:t>年</w:t>
      </w:r>
      <w:r w:rsidRPr="007D06E7">
        <w:rPr>
          <w:rFonts w:hint="eastAsia"/>
          <w:lang w:val="en-GB"/>
        </w:rPr>
        <w:t>9</w:t>
      </w:r>
      <w:r w:rsidRPr="007D06E7">
        <w:rPr>
          <w:rFonts w:hint="eastAsia"/>
          <w:lang w:val="en-GB"/>
        </w:rPr>
        <w:t>月</w:t>
      </w:r>
      <w:r w:rsidRPr="007D06E7">
        <w:rPr>
          <w:rFonts w:hint="eastAsia"/>
          <w:lang w:val="en-GB"/>
        </w:rPr>
        <w:t>9</w:t>
      </w:r>
      <w:r w:rsidRPr="007D06E7">
        <w:rPr>
          <w:rFonts w:hint="eastAsia"/>
          <w:lang w:val="en-GB"/>
        </w:rPr>
        <w:t>日，</w:t>
      </w:r>
      <w:r w:rsidRPr="007D06E7">
        <w:rPr>
          <w:lang w:val="en-GB"/>
        </w:rPr>
        <w:t>提交人律师</w:t>
      </w:r>
      <w:r w:rsidRPr="007D06E7">
        <w:rPr>
          <w:rFonts w:hint="eastAsia"/>
          <w:lang w:val="en-GB"/>
        </w:rPr>
        <w:t>说，缔约国的意见并没有提出任何新论点，而她坚持提交人先前提出的意见。</w:t>
      </w:r>
    </w:p>
    <w:p w:rsidR="007D06E7" w:rsidRPr="007D06E7" w:rsidRDefault="002774E4" w:rsidP="002774E4">
      <w:pPr>
        <w:pStyle w:val="H23GC"/>
        <w:rPr>
          <w:lang w:val="en-GB"/>
        </w:rPr>
      </w:pPr>
      <w:r>
        <w:rPr>
          <w:rFonts w:hint="eastAsia"/>
          <w:lang w:val="en-GB"/>
        </w:rPr>
        <w:tab/>
      </w:r>
      <w:r>
        <w:rPr>
          <w:rFonts w:hint="eastAsia"/>
          <w:lang w:val="en-GB"/>
        </w:rPr>
        <w:tab/>
      </w:r>
      <w:r w:rsidR="007D06E7" w:rsidRPr="007D06E7">
        <w:rPr>
          <w:rFonts w:hint="eastAsia"/>
          <w:lang w:val="en-GB"/>
        </w:rPr>
        <w:t>委员会需要解决的问题和审议情况</w:t>
      </w:r>
    </w:p>
    <w:p w:rsidR="007D06E7" w:rsidRPr="007D06E7" w:rsidRDefault="002774E4" w:rsidP="002774E4">
      <w:pPr>
        <w:pStyle w:val="H4GC"/>
        <w:rPr>
          <w:rFonts w:hint="eastAsia"/>
          <w:lang w:val="en-GB"/>
        </w:rPr>
      </w:pPr>
      <w:r>
        <w:rPr>
          <w:rFonts w:hint="eastAsia"/>
          <w:i/>
          <w:lang w:val="en-GB"/>
        </w:rPr>
        <w:tab/>
      </w:r>
      <w:r>
        <w:rPr>
          <w:rFonts w:hint="eastAsia"/>
          <w:i/>
          <w:lang w:val="en-GB"/>
        </w:rPr>
        <w:tab/>
      </w:r>
      <w:r w:rsidR="007D06E7" w:rsidRPr="007D06E7">
        <w:rPr>
          <w:rFonts w:hint="eastAsia"/>
          <w:lang w:val="en-GB"/>
        </w:rPr>
        <w:t>不尊重委员会采取临时措施的要求</w:t>
      </w:r>
    </w:p>
    <w:p w:rsidR="007D06E7" w:rsidRPr="007D06E7" w:rsidRDefault="007D06E7" w:rsidP="007D06E7">
      <w:pPr>
        <w:pStyle w:val="SingleTxtGC"/>
        <w:rPr>
          <w:lang w:val="ka-GE"/>
        </w:rPr>
      </w:pPr>
      <w:r w:rsidRPr="007D06E7">
        <w:rPr>
          <w:lang w:val="en-GB"/>
        </w:rPr>
        <w:t>12.1</w:t>
      </w:r>
      <w:r w:rsidR="0016597F">
        <w:rPr>
          <w:lang w:val="en-GB"/>
        </w:rPr>
        <w:t xml:space="preserve">  </w:t>
      </w:r>
      <w:r w:rsidRPr="007D06E7">
        <w:rPr>
          <w:rFonts w:hint="eastAsia"/>
          <w:lang w:val="en-GB"/>
        </w:rPr>
        <w:t>委员会注意到，尽管根据《任择议定书》登记了提交人来文并向缔约国就此提出了采取临时措施的要求，然而，缔约国还是引渡了提交人。委员会提醒地指出，</w:t>
      </w:r>
      <w:r w:rsidRPr="007D06E7">
        <w:rPr>
          <w:vertAlign w:val="superscript"/>
          <w:lang w:val="en-GB"/>
        </w:rPr>
        <w:footnoteReference w:id="14"/>
      </w:r>
      <w:r w:rsidRPr="007D06E7">
        <w:rPr>
          <w:lang w:val="en-GB"/>
        </w:rPr>
        <w:t xml:space="preserve"> </w:t>
      </w:r>
      <w:r w:rsidRPr="007D06E7">
        <w:rPr>
          <w:rFonts w:hint="eastAsia"/>
          <w:lang w:val="en-GB"/>
        </w:rPr>
        <w:t>《公约》缔约国通过恪守《任择议定书》，承认了委员会拥有主管职责，受理和审议提交人的个人来文宣称，由于违反《公约》</w:t>
      </w:r>
      <w:r w:rsidRPr="007D06E7">
        <w:rPr>
          <w:rFonts w:hint="eastAsia"/>
          <w:lang w:val="en-GB"/>
        </w:rPr>
        <w:t>(</w:t>
      </w:r>
      <w:r w:rsidRPr="007D06E7">
        <w:rPr>
          <w:rFonts w:hint="eastAsia"/>
          <w:lang w:val="en-GB"/>
        </w:rPr>
        <w:t>序言和第一条</w:t>
      </w:r>
      <w:r w:rsidRPr="007D06E7">
        <w:rPr>
          <w:rFonts w:hint="eastAsia"/>
          <w:lang w:val="en-GB"/>
        </w:rPr>
        <w:t>)</w:t>
      </w:r>
      <w:r w:rsidRPr="007D06E7">
        <w:rPr>
          <w:rFonts w:hint="eastAsia"/>
          <w:lang w:val="en-GB"/>
        </w:rPr>
        <w:t>所列任何权利的行为使之沦为受害者。一国恪守《任择议定书》即意味着承诺本着诚意与委员会合作，从而允许并使委员会能审议此类来文，并将委员会审议后的意见转达给缔约国和当事个人</w:t>
      </w:r>
      <w:r w:rsidRPr="007D06E7">
        <w:rPr>
          <w:lang w:val="en-GB"/>
        </w:rPr>
        <w:t>(</w:t>
      </w:r>
      <w:r w:rsidRPr="007D06E7">
        <w:rPr>
          <w:rFonts w:hint="eastAsia"/>
          <w:lang w:val="en-GB"/>
        </w:rPr>
        <w:t>第五条第</w:t>
      </w:r>
      <w:r w:rsidRPr="007D06E7">
        <w:rPr>
          <w:rFonts w:hint="eastAsia"/>
          <w:lang w:val="en-GB"/>
        </w:rPr>
        <w:t>1</w:t>
      </w:r>
      <w:r w:rsidRPr="007D06E7">
        <w:rPr>
          <w:rFonts w:hint="eastAsia"/>
          <w:lang w:val="en-GB"/>
        </w:rPr>
        <w:t>和</w:t>
      </w:r>
      <w:r w:rsidRPr="007D06E7">
        <w:rPr>
          <w:rFonts w:hint="eastAsia"/>
          <w:lang w:val="en-GB"/>
        </w:rPr>
        <w:t>4</w:t>
      </w:r>
      <w:r w:rsidRPr="007D06E7">
        <w:rPr>
          <w:rFonts w:hint="eastAsia"/>
          <w:lang w:val="en-GB"/>
        </w:rPr>
        <w:t>款</w:t>
      </w:r>
      <w:r w:rsidRPr="007D06E7">
        <w:rPr>
          <w:lang w:val="en-GB"/>
        </w:rPr>
        <w:t>).</w:t>
      </w:r>
      <w:r w:rsidRPr="007D06E7">
        <w:rPr>
          <w:vertAlign w:val="superscript"/>
          <w:lang w:val="en-GB"/>
        </w:rPr>
        <w:footnoteReference w:id="15"/>
      </w:r>
      <w:r w:rsidRPr="007D06E7">
        <w:rPr>
          <w:lang w:val="en-GB"/>
        </w:rPr>
        <w:t xml:space="preserve"> </w:t>
      </w:r>
      <w:r w:rsidRPr="007D06E7">
        <w:rPr>
          <w:rFonts w:hint="eastAsia"/>
          <w:lang w:val="en-GB"/>
        </w:rPr>
        <w:t>委员会注意到，缔约国发表意见称，外交部的信函直至引渡实施之后才送达。然而，委员会认为，</w:t>
      </w:r>
      <w:r w:rsidRPr="007D06E7">
        <w:rPr>
          <w:lang w:val="en-GB"/>
        </w:rPr>
        <w:t>2011</w:t>
      </w:r>
      <w:r w:rsidRPr="007D06E7">
        <w:rPr>
          <w:lang w:val="en-GB"/>
        </w:rPr>
        <w:t>年</w:t>
      </w:r>
      <w:r w:rsidRPr="007D06E7">
        <w:rPr>
          <w:lang w:val="en-GB"/>
        </w:rPr>
        <w:t>9</w:t>
      </w:r>
      <w:r w:rsidRPr="007D06E7">
        <w:rPr>
          <w:lang w:val="en-GB"/>
        </w:rPr>
        <w:t>月</w:t>
      </w:r>
      <w:r w:rsidRPr="007D06E7">
        <w:rPr>
          <w:lang w:val="en-GB"/>
        </w:rPr>
        <w:t>27</w:t>
      </w:r>
      <w:r w:rsidRPr="007D06E7">
        <w:rPr>
          <w:lang w:val="en-GB"/>
        </w:rPr>
        <w:t>日</w:t>
      </w:r>
      <w:r w:rsidRPr="007D06E7">
        <w:rPr>
          <w:rFonts w:hint="eastAsia"/>
          <w:lang w:val="en-GB"/>
        </w:rPr>
        <w:t>委员会已将要求发送给了缔约国常驻代表团。</w:t>
      </w:r>
      <w:r w:rsidRPr="007D06E7">
        <w:rPr>
          <w:lang w:val="en-GB"/>
        </w:rPr>
        <w:t>2011</w:t>
      </w:r>
      <w:r w:rsidRPr="007D06E7">
        <w:rPr>
          <w:lang w:val="en-GB"/>
        </w:rPr>
        <w:t>年</w:t>
      </w:r>
      <w:r w:rsidRPr="007D06E7">
        <w:rPr>
          <w:lang w:val="en-GB"/>
        </w:rPr>
        <w:t>10</w:t>
      </w:r>
      <w:r w:rsidRPr="007D06E7">
        <w:rPr>
          <w:lang w:val="en-GB"/>
        </w:rPr>
        <w:t>月</w:t>
      </w:r>
      <w:r w:rsidRPr="007D06E7">
        <w:rPr>
          <w:lang w:val="en-GB"/>
        </w:rPr>
        <w:t>14</w:t>
      </w:r>
      <w:r w:rsidRPr="007D06E7">
        <w:rPr>
          <w:lang w:val="en-GB"/>
        </w:rPr>
        <w:t>日</w:t>
      </w:r>
      <w:r w:rsidRPr="007D06E7">
        <w:rPr>
          <w:rFonts w:hint="eastAsia"/>
          <w:lang w:val="en-GB"/>
        </w:rPr>
        <w:t>，在得悉提交人随时将面临引渡的消息之后，委员会两次重审了其要求，然而，</w:t>
      </w:r>
      <w:r w:rsidRPr="007D06E7">
        <w:rPr>
          <w:lang w:val="en-GB"/>
        </w:rPr>
        <w:t>2011</w:t>
      </w:r>
      <w:r w:rsidRPr="007D06E7">
        <w:rPr>
          <w:lang w:val="en-GB"/>
        </w:rPr>
        <w:t>年</w:t>
      </w:r>
      <w:r w:rsidRPr="007D06E7">
        <w:rPr>
          <w:lang w:val="en-GB"/>
        </w:rPr>
        <w:t>10</w:t>
      </w:r>
      <w:r w:rsidRPr="007D06E7">
        <w:rPr>
          <w:lang w:val="en-GB"/>
        </w:rPr>
        <w:t>月</w:t>
      </w:r>
      <w:r w:rsidRPr="007D06E7">
        <w:rPr>
          <w:lang w:val="en-GB"/>
        </w:rPr>
        <w:t>14</w:t>
      </w:r>
      <w:r w:rsidRPr="007D06E7">
        <w:rPr>
          <w:lang w:val="en-GB"/>
        </w:rPr>
        <w:t>日</w:t>
      </w:r>
      <w:r w:rsidRPr="007D06E7">
        <w:rPr>
          <w:rFonts w:hint="eastAsia"/>
          <w:lang w:val="en-GB"/>
        </w:rPr>
        <w:t>还是实施了引渡。缔约国有义务安排将委员会的要求转达给该国境内的主管机构，以使委员会要求得到及时执行。委员会国注意到，提交人无可反驳地宣称，引渡时他手中持有委员会的信函，而且他在拘留所里就提醒官员注意委员会依据其议事规则第</w:t>
      </w:r>
      <w:r w:rsidRPr="007D06E7">
        <w:rPr>
          <w:rFonts w:hint="eastAsia"/>
          <w:lang w:val="en-GB"/>
        </w:rPr>
        <w:t>92</w:t>
      </w:r>
      <w:r w:rsidRPr="007D06E7">
        <w:rPr>
          <w:rFonts w:hint="eastAsia"/>
          <w:lang w:val="en-GB"/>
        </w:rPr>
        <w:t>条提出的要求，然而，对此却无人理睬。</w:t>
      </w:r>
    </w:p>
    <w:p w:rsidR="007D06E7" w:rsidRPr="007D06E7" w:rsidRDefault="007D06E7" w:rsidP="007D06E7">
      <w:pPr>
        <w:pStyle w:val="SingleTxtGC"/>
        <w:rPr>
          <w:rFonts w:hint="eastAsia"/>
          <w:lang w:val="en-GB"/>
        </w:rPr>
      </w:pPr>
      <w:r w:rsidRPr="007D06E7">
        <w:rPr>
          <w:lang w:val="ka-GE"/>
        </w:rPr>
        <w:t>12.2</w:t>
      </w:r>
      <w:r w:rsidR="0016597F">
        <w:rPr>
          <w:lang w:val="ka-GE"/>
        </w:rPr>
        <w:t xml:space="preserve">  </w:t>
      </w:r>
      <w:r w:rsidRPr="007D06E7">
        <w:rPr>
          <w:rFonts w:hint="eastAsia"/>
          <w:lang w:val="ka-GE"/>
        </w:rPr>
        <w:t>除了来文所述缔约国的任何违反《公约》行为之外，缔约国的不作为，阻止或挫遏委员会审议指控违反《公约》行为的来文，或致使委员会的审议徒劳无益，并使其表达的意见毫无收效，则严重违反了缔约国依据《任择议定书》所承担的义务。就本来文而论，</w:t>
      </w:r>
      <w:r w:rsidRPr="007D06E7">
        <w:rPr>
          <w:lang w:val="en-GB"/>
        </w:rPr>
        <w:t>提交人</w:t>
      </w:r>
      <w:r w:rsidRPr="007D06E7">
        <w:rPr>
          <w:rFonts w:hint="eastAsia"/>
          <w:lang w:val="en-GB"/>
        </w:rPr>
        <w:t>宣称，若将他引渡至吉尔吉斯斯坦，即违反了他依据《公约》第七条规定应享有的权利。缔约国在接到来文通知的情况下，未待委员会完成审议和审查来文的工作，和提出委员会的意见之前，即对提交人实施引渡，缔约国犯下了违反《任择议定书》所规定义务的行为。令人尤感遗憾的是，在委员会依据委员其议事规则第</w:t>
      </w:r>
      <w:r w:rsidRPr="007D06E7">
        <w:rPr>
          <w:rFonts w:hint="eastAsia"/>
          <w:lang w:val="en-GB"/>
        </w:rPr>
        <w:t>92</w:t>
      </w:r>
      <w:r w:rsidRPr="007D06E7">
        <w:rPr>
          <w:rFonts w:hint="eastAsia"/>
          <w:lang w:val="en-GB"/>
        </w:rPr>
        <w:t>条采取行动，提出了请缔约国暂不引渡提交人的要求之后，缔约国还是实施了引渡。</w:t>
      </w:r>
    </w:p>
    <w:p w:rsidR="007D06E7" w:rsidRPr="007D06E7" w:rsidRDefault="007D06E7" w:rsidP="007D06E7">
      <w:pPr>
        <w:pStyle w:val="SingleTxtGC"/>
        <w:rPr>
          <w:lang w:val="en-GB"/>
        </w:rPr>
      </w:pPr>
      <w:r w:rsidRPr="007D06E7">
        <w:rPr>
          <w:lang w:val="en-GB"/>
        </w:rPr>
        <w:t>12.3</w:t>
      </w:r>
      <w:r w:rsidR="0016597F">
        <w:rPr>
          <w:lang w:val="en-GB"/>
        </w:rPr>
        <w:t xml:space="preserve">  </w:t>
      </w:r>
      <w:r w:rsidRPr="007D06E7">
        <w:rPr>
          <w:rFonts w:hint="eastAsia"/>
          <w:lang w:val="en-GB"/>
        </w:rPr>
        <w:t>委员会提醒地指出</w:t>
      </w:r>
      <w:r w:rsidRPr="007D06E7">
        <w:rPr>
          <w:vertAlign w:val="superscript"/>
          <w:lang w:val="en-GB"/>
        </w:rPr>
        <w:footnoteReference w:id="16"/>
      </w:r>
      <w:r w:rsidRPr="007D06E7">
        <w:rPr>
          <w:rFonts w:hint="eastAsia"/>
          <w:lang w:val="en-GB"/>
        </w:rPr>
        <w:t>，依据委员会议遵照《公约》第</w:t>
      </w:r>
      <w:r w:rsidRPr="007D06E7">
        <w:rPr>
          <w:rFonts w:hint="eastAsia"/>
          <w:lang w:val="en-GB"/>
        </w:rPr>
        <w:t>39</w:t>
      </w:r>
      <w:r w:rsidRPr="007D06E7">
        <w:rPr>
          <w:rFonts w:hint="eastAsia"/>
          <w:lang w:val="en-GB"/>
        </w:rPr>
        <w:t>条规定通过的议事规则第</w:t>
      </w:r>
      <w:r w:rsidRPr="007D06E7">
        <w:rPr>
          <w:rFonts w:hint="eastAsia"/>
          <w:lang w:val="en-GB"/>
        </w:rPr>
        <w:t>92</w:t>
      </w:r>
      <w:r w:rsidRPr="007D06E7">
        <w:rPr>
          <w:rFonts w:hint="eastAsia"/>
          <w:lang w:val="en-GB"/>
        </w:rPr>
        <w:t>条提出临时措施，是委员会依据《任择议定书》履职的至关重要举措。无视该规则，特别是采取诸如本案情所述，不可挽回的措施，引渡提交人，违反了履行《任择议定书》保护《公约》权利的做法。委员会认为，上述情况显示存在着缔约国违反依据《任择议定书》第一条所裁定义务的行为。</w:t>
      </w:r>
    </w:p>
    <w:p w:rsidR="007D06E7" w:rsidRPr="007D06E7" w:rsidRDefault="002774E4" w:rsidP="006D095F">
      <w:pPr>
        <w:pStyle w:val="H4GC"/>
        <w:rPr>
          <w:rFonts w:hint="eastAsia"/>
          <w:lang w:val="en-GB"/>
        </w:rPr>
      </w:pPr>
      <w:r>
        <w:rPr>
          <w:rFonts w:hint="eastAsia"/>
          <w:i/>
          <w:lang w:val="en-GB"/>
        </w:rPr>
        <w:tab/>
      </w:r>
      <w:r>
        <w:rPr>
          <w:rFonts w:hint="eastAsia"/>
          <w:i/>
          <w:lang w:val="en-GB"/>
        </w:rPr>
        <w:tab/>
      </w:r>
      <w:r w:rsidR="007D06E7" w:rsidRPr="007D06E7">
        <w:rPr>
          <w:rFonts w:hint="eastAsia"/>
          <w:lang w:val="en-GB"/>
        </w:rPr>
        <w:t>审议可否受</w:t>
      </w:r>
      <w:r w:rsidR="007D06E7" w:rsidRPr="002774E4">
        <w:rPr>
          <w:rFonts w:hint="eastAsia"/>
        </w:rPr>
        <w:t>理</w:t>
      </w:r>
      <w:r w:rsidR="007D06E7" w:rsidRPr="007D06E7">
        <w:rPr>
          <w:rFonts w:hint="eastAsia"/>
          <w:lang w:val="en-GB"/>
        </w:rPr>
        <w:t>问题</w:t>
      </w:r>
    </w:p>
    <w:p w:rsidR="007D06E7" w:rsidRPr="007D06E7" w:rsidRDefault="007D06E7" w:rsidP="007D06E7">
      <w:pPr>
        <w:pStyle w:val="SingleTxtGC"/>
        <w:rPr>
          <w:bCs/>
          <w:lang w:val="en-GB"/>
        </w:rPr>
      </w:pPr>
      <w:r w:rsidRPr="007D06E7">
        <w:rPr>
          <w:lang w:val="en-GB"/>
        </w:rPr>
        <w:t>13.1</w:t>
      </w:r>
      <w:r w:rsidR="0016597F">
        <w:rPr>
          <w:lang w:val="en-GB"/>
        </w:rPr>
        <w:t xml:space="preserve">  </w:t>
      </w:r>
      <w:r w:rsidRPr="007D06E7">
        <w:rPr>
          <w:lang w:val="en-GB"/>
        </w:rPr>
        <w:t>在审议来文所载的任何申诉之前，人权事务委员会必须根据其议事规则第</w:t>
      </w:r>
      <w:r w:rsidRPr="007D06E7">
        <w:rPr>
          <w:lang w:val="en-GB"/>
        </w:rPr>
        <w:t>93</w:t>
      </w:r>
      <w:r w:rsidRPr="007D06E7">
        <w:rPr>
          <w:lang w:val="en-GB"/>
        </w:rPr>
        <w:t>条，决定来文是否符合《公约任择议定书》规定的受理条件。</w:t>
      </w:r>
    </w:p>
    <w:p w:rsidR="007D06E7" w:rsidRPr="007D06E7" w:rsidRDefault="007D06E7" w:rsidP="007D06E7">
      <w:pPr>
        <w:pStyle w:val="SingleTxtGC"/>
        <w:rPr>
          <w:lang w:val="en-GB"/>
        </w:rPr>
      </w:pPr>
      <w:r w:rsidRPr="007D06E7">
        <w:rPr>
          <w:lang w:val="en-GB"/>
        </w:rPr>
        <w:t>13.2</w:t>
      </w:r>
      <w:r w:rsidR="0016597F">
        <w:rPr>
          <w:lang w:val="en-GB"/>
        </w:rPr>
        <w:t xml:space="preserve">  </w:t>
      </w:r>
      <w:r w:rsidRPr="007D06E7">
        <w:rPr>
          <w:lang w:val="en-GB"/>
        </w:rPr>
        <w:t>委员会</w:t>
      </w:r>
      <w:r w:rsidRPr="007D06E7">
        <w:rPr>
          <w:rFonts w:hint="eastAsia"/>
          <w:lang w:val="en-GB"/>
        </w:rPr>
        <w:t>确认</w:t>
      </w:r>
      <w:r w:rsidRPr="007D06E7">
        <w:rPr>
          <w:lang w:val="en-GB"/>
        </w:rPr>
        <w:t>，</w:t>
      </w:r>
      <w:r w:rsidRPr="007D06E7">
        <w:rPr>
          <w:rFonts w:hint="eastAsia"/>
          <w:lang w:val="en-GB"/>
        </w:rPr>
        <w:t>按</w:t>
      </w:r>
      <w:r w:rsidRPr="007D06E7">
        <w:rPr>
          <w:lang w:val="en-GB"/>
        </w:rPr>
        <w:t>《任择议定书》第五条第</w:t>
      </w:r>
      <w:r w:rsidRPr="007D06E7">
        <w:rPr>
          <w:rFonts w:hint="eastAsia"/>
          <w:lang w:val="en-GB"/>
        </w:rPr>
        <w:t>2</w:t>
      </w:r>
      <w:r w:rsidRPr="007D06E7">
        <w:rPr>
          <w:lang w:val="en-GB"/>
        </w:rPr>
        <w:t>款</w:t>
      </w:r>
      <w:r w:rsidRPr="007D06E7">
        <w:rPr>
          <w:lang w:val="en-GB"/>
        </w:rPr>
        <w:t>(</w:t>
      </w:r>
      <w:r w:rsidRPr="007D06E7">
        <w:rPr>
          <w:lang w:val="en-GB"/>
        </w:rPr>
        <w:t>子</w:t>
      </w:r>
      <w:r w:rsidRPr="007D06E7">
        <w:rPr>
          <w:lang w:val="en-GB"/>
        </w:rPr>
        <w:t>)</w:t>
      </w:r>
      <w:r w:rsidRPr="007D06E7">
        <w:rPr>
          <w:lang w:val="en-GB"/>
        </w:rPr>
        <w:t>项</w:t>
      </w:r>
      <w:r w:rsidRPr="007D06E7">
        <w:rPr>
          <w:rFonts w:hint="eastAsia"/>
          <w:lang w:val="en-GB"/>
        </w:rPr>
        <w:t>的</w:t>
      </w:r>
      <w:r w:rsidRPr="007D06E7">
        <w:rPr>
          <w:lang w:val="en-GB"/>
        </w:rPr>
        <w:t>要求，</w:t>
      </w:r>
      <w:r w:rsidRPr="007D06E7">
        <w:rPr>
          <w:rFonts w:hint="eastAsia"/>
          <w:lang w:val="en-GB"/>
        </w:rPr>
        <w:t>并无</w:t>
      </w:r>
      <w:r w:rsidRPr="007D06E7">
        <w:rPr>
          <w:lang w:val="en-GB"/>
        </w:rPr>
        <w:t>任何其他国际</w:t>
      </w:r>
      <w:r w:rsidRPr="007D06E7">
        <w:rPr>
          <w:rFonts w:hint="eastAsia"/>
          <w:lang w:val="en-GB"/>
        </w:rPr>
        <w:t>调查或解决</w:t>
      </w:r>
      <w:r w:rsidRPr="007D06E7">
        <w:rPr>
          <w:lang w:val="en-GB"/>
        </w:rPr>
        <w:t>程序</w:t>
      </w:r>
      <w:r w:rsidRPr="007D06E7">
        <w:rPr>
          <w:rFonts w:hint="eastAsia"/>
          <w:lang w:val="en-GB"/>
        </w:rPr>
        <w:t>正就</w:t>
      </w:r>
      <w:r w:rsidRPr="007D06E7">
        <w:rPr>
          <w:lang w:val="en-GB"/>
        </w:rPr>
        <w:t>同一事件</w:t>
      </w:r>
      <w:r w:rsidRPr="007D06E7">
        <w:rPr>
          <w:rFonts w:hint="eastAsia"/>
          <w:lang w:val="en-GB"/>
        </w:rPr>
        <w:t>进行</w:t>
      </w:r>
      <w:r w:rsidRPr="007D06E7">
        <w:rPr>
          <w:lang w:val="en-GB"/>
        </w:rPr>
        <w:t>审查。</w:t>
      </w:r>
    </w:p>
    <w:p w:rsidR="007D06E7" w:rsidRPr="007D06E7" w:rsidRDefault="007D06E7" w:rsidP="007D06E7">
      <w:pPr>
        <w:pStyle w:val="SingleTxtGC"/>
        <w:rPr>
          <w:lang w:val="en-GB"/>
        </w:rPr>
      </w:pPr>
      <w:r w:rsidRPr="007D06E7">
        <w:rPr>
          <w:lang w:val="en-GB"/>
        </w:rPr>
        <w:t>13.3</w:t>
      </w:r>
      <w:r w:rsidR="0016597F">
        <w:rPr>
          <w:lang w:val="en-GB"/>
        </w:rPr>
        <w:t xml:space="preserve">  </w:t>
      </w:r>
      <w:r w:rsidRPr="007D06E7">
        <w:rPr>
          <w:rFonts w:hint="eastAsia"/>
          <w:lang w:val="en-GB"/>
        </w:rPr>
        <w:t>至于</w:t>
      </w:r>
      <w:r w:rsidRPr="007D06E7">
        <w:rPr>
          <w:lang w:val="en-GB"/>
        </w:rPr>
        <w:t>提交人</w:t>
      </w:r>
      <w:r w:rsidRPr="007D06E7">
        <w:rPr>
          <w:rFonts w:hint="eastAsia"/>
          <w:lang w:val="en-GB"/>
        </w:rPr>
        <w:t>依据《公约》第十四条第</w:t>
      </w:r>
      <w:r w:rsidRPr="007D06E7">
        <w:rPr>
          <w:rFonts w:hint="eastAsia"/>
          <w:lang w:val="en-GB"/>
        </w:rPr>
        <w:t>3</w:t>
      </w:r>
      <w:r w:rsidRPr="007D06E7">
        <w:rPr>
          <w:rFonts w:hint="eastAsia"/>
          <w:lang w:val="en-GB"/>
        </w:rPr>
        <w:t>款提出的宣称，委员会注意到，</w:t>
      </w:r>
      <w:r w:rsidRPr="007D06E7">
        <w:rPr>
          <w:lang w:val="en-GB"/>
        </w:rPr>
        <w:t>提交人</w:t>
      </w:r>
      <w:r w:rsidRPr="007D06E7">
        <w:rPr>
          <w:rFonts w:hint="eastAsia"/>
        </w:rPr>
        <w:t>显然未将此问题向国内法庭提出诉讼。鉴于</w:t>
      </w:r>
      <w:r w:rsidRPr="007D06E7">
        <w:rPr>
          <w:lang w:val="en-GB"/>
        </w:rPr>
        <w:t>提交人</w:t>
      </w:r>
      <w:r w:rsidRPr="007D06E7">
        <w:rPr>
          <w:rFonts w:hint="eastAsia"/>
          <w:lang w:val="en-GB"/>
        </w:rPr>
        <w:t>未拒绝就此诸国内法庭，委员会认为，依据《任择议定书》第五条第</w:t>
      </w:r>
      <w:r w:rsidRPr="007D06E7">
        <w:rPr>
          <w:rFonts w:hint="eastAsia"/>
          <w:lang w:val="en-GB"/>
        </w:rPr>
        <w:t>2</w:t>
      </w:r>
      <w:r w:rsidRPr="007D06E7">
        <w:rPr>
          <w:rFonts w:hint="eastAsia"/>
          <w:lang w:val="en-GB"/>
        </w:rPr>
        <w:t>款</w:t>
      </w:r>
      <w:r w:rsidRPr="007D06E7">
        <w:rPr>
          <w:rFonts w:hint="eastAsia"/>
          <w:lang w:val="en-GB"/>
        </w:rPr>
        <w:t>(</w:t>
      </w:r>
      <w:r w:rsidRPr="007D06E7">
        <w:rPr>
          <w:rFonts w:hint="eastAsia"/>
          <w:lang w:val="en-GB"/>
        </w:rPr>
        <w:t>丑</w:t>
      </w:r>
      <w:r w:rsidRPr="007D06E7">
        <w:rPr>
          <w:rFonts w:hint="eastAsia"/>
          <w:lang w:val="en-GB"/>
        </w:rPr>
        <w:t>)</w:t>
      </w:r>
      <w:r w:rsidRPr="007D06E7">
        <w:rPr>
          <w:rFonts w:hint="eastAsia"/>
          <w:lang w:val="en-GB"/>
        </w:rPr>
        <w:t>项，本来文此部分申诉不可受理。</w:t>
      </w:r>
    </w:p>
    <w:p w:rsidR="007D06E7" w:rsidRPr="007D06E7" w:rsidRDefault="007D06E7" w:rsidP="007D06E7">
      <w:pPr>
        <w:pStyle w:val="SingleTxtGC"/>
        <w:rPr>
          <w:lang w:val="en-GB"/>
        </w:rPr>
      </w:pPr>
      <w:r w:rsidRPr="007D06E7">
        <w:rPr>
          <w:lang w:val="en-GB"/>
        </w:rPr>
        <w:t>13.4</w:t>
      </w:r>
      <w:r w:rsidR="0016597F">
        <w:rPr>
          <w:lang w:val="en-GB"/>
        </w:rPr>
        <w:t xml:space="preserve">  </w:t>
      </w:r>
      <w:r w:rsidRPr="007D06E7">
        <w:rPr>
          <w:rFonts w:hint="eastAsia"/>
          <w:lang w:val="en-GB"/>
        </w:rPr>
        <w:t>委员会注意到，</w:t>
      </w:r>
      <w:r w:rsidRPr="007D06E7">
        <w:rPr>
          <w:lang w:val="en-GB"/>
        </w:rPr>
        <w:t>缔约国</w:t>
      </w:r>
      <w:r w:rsidRPr="007D06E7">
        <w:rPr>
          <w:rFonts w:hint="eastAsia"/>
          <w:lang w:val="en-GB"/>
        </w:rPr>
        <w:t>的意见称，鉴于提交人尚未援用无遗一切国内补救办法，应宣布</w:t>
      </w:r>
      <w:r w:rsidRPr="007D06E7">
        <w:rPr>
          <w:lang w:val="en-GB"/>
        </w:rPr>
        <w:t>提交人</w:t>
      </w:r>
      <w:r w:rsidRPr="007D06E7">
        <w:rPr>
          <w:rFonts w:hint="eastAsia"/>
          <w:lang w:val="en-GB"/>
        </w:rPr>
        <w:t>的来文不可受理，因为，当他得知要对之实施引渡之后才提出指控，宣称他曾遭受到吉尔吉斯斯坦执法机构实施的酷刑。然而，委员会注意到，根据缔约国本身提出的意见</w:t>
      </w:r>
      <w:r w:rsidRPr="007D06E7">
        <w:rPr>
          <w:rFonts w:hint="eastAsia"/>
          <w:lang w:val="en-GB"/>
        </w:rPr>
        <w:t>(</w:t>
      </w:r>
      <w:r w:rsidRPr="007D06E7">
        <w:rPr>
          <w:rFonts w:hint="eastAsia"/>
          <w:lang w:val="en-GB"/>
        </w:rPr>
        <w:t>见上文第</w:t>
      </w:r>
      <w:r w:rsidRPr="007D06E7">
        <w:rPr>
          <w:rFonts w:hint="eastAsia"/>
          <w:lang w:val="en-GB"/>
        </w:rPr>
        <w:t>4.4</w:t>
      </w:r>
      <w:r w:rsidRPr="007D06E7">
        <w:rPr>
          <w:rFonts w:hint="eastAsia"/>
          <w:lang w:val="en-GB"/>
        </w:rPr>
        <w:t>段</w:t>
      </w:r>
      <w:r w:rsidRPr="007D06E7">
        <w:rPr>
          <w:rFonts w:hint="eastAsia"/>
          <w:lang w:val="en-GB"/>
        </w:rPr>
        <w:t>)</w:t>
      </w:r>
      <w:r w:rsidRPr="007D06E7">
        <w:rPr>
          <w:rFonts w:hint="eastAsia"/>
          <w:lang w:val="en-GB"/>
        </w:rPr>
        <w:t>，</w:t>
      </w:r>
      <w:r w:rsidRPr="007D06E7">
        <w:rPr>
          <w:lang w:val="en-GB"/>
        </w:rPr>
        <w:t>提交人</w:t>
      </w:r>
      <w:r w:rsidRPr="007D06E7">
        <w:rPr>
          <w:rFonts w:hint="eastAsia"/>
          <w:lang w:val="en-GB"/>
        </w:rPr>
        <w:t>在</w:t>
      </w:r>
      <w:r w:rsidRPr="007D06E7">
        <w:rPr>
          <w:lang w:val="en-GB"/>
        </w:rPr>
        <w:t>2011</w:t>
      </w:r>
      <w:r w:rsidRPr="007D06E7">
        <w:rPr>
          <w:lang w:val="en-GB"/>
        </w:rPr>
        <w:t>年</w:t>
      </w:r>
      <w:r w:rsidRPr="007D06E7">
        <w:rPr>
          <w:lang w:val="en-GB"/>
        </w:rPr>
        <w:t>6</w:t>
      </w:r>
      <w:r w:rsidRPr="007D06E7">
        <w:rPr>
          <w:lang w:val="en-GB"/>
        </w:rPr>
        <w:t>月</w:t>
      </w:r>
      <w:r w:rsidRPr="007D06E7">
        <w:rPr>
          <w:lang w:val="en-GB"/>
        </w:rPr>
        <w:t>29</w:t>
      </w:r>
      <w:r w:rsidRPr="007D06E7">
        <w:rPr>
          <w:lang w:val="en-GB"/>
        </w:rPr>
        <w:t>日</w:t>
      </w:r>
      <w:r w:rsidRPr="007D06E7">
        <w:rPr>
          <w:rFonts w:hint="eastAsia"/>
          <w:lang w:val="en-GB"/>
        </w:rPr>
        <w:t>和</w:t>
      </w:r>
      <w:r w:rsidRPr="007D06E7">
        <w:rPr>
          <w:lang w:val="en-GB"/>
        </w:rPr>
        <w:t>2011</w:t>
      </w:r>
      <w:r w:rsidRPr="007D06E7">
        <w:rPr>
          <w:lang w:val="en-GB"/>
        </w:rPr>
        <w:t>年</w:t>
      </w:r>
      <w:r w:rsidRPr="007D06E7">
        <w:rPr>
          <w:lang w:val="en-GB"/>
        </w:rPr>
        <w:t>7</w:t>
      </w:r>
      <w:r w:rsidRPr="007D06E7">
        <w:rPr>
          <w:lang w:val="en-GB"/>
        </w:rPr>
        <w:t>月</w:t>
      </w:r>
      <w:r w:rsidRPr="007D06E7">
        <w:rPr>
          <w:lang w:val="en-GB"/>
        </w:rPr>
        <w:t>27</w:t>
      </w:r>
      <w:r w:rsidRPr="007D06E7">
        <w:rPr>
          <w:lang w:val="en-GB"/>
        </w:rPr>
        <w:t>日</w:t>
      </w:r>
      <w:r w:rsidRPr="007D06E7">
        <w:rPr>
          <w:rFonts w:hint="eastAsia"/>
          <w:lang w:val="en-GB"/>
        </w:rPr>
        <w:t>的申诉以及在缔约国各级法庭引渡审议期间提出了上述有关酷刑的宣称。因此，这并不阻止委员会审议依据《任择议定书》第五条第</w:t>
      </w:r>
      <w:r w:rsidRPr="007D06E7">
        <w:rPr>
          <w:rFonts w:hint="eastAsia"/>
          <w:lang w:val="en-GB"/>
        </w:rPr>
        <w:t>2</w:t>
      </w:r>
      <w:r w:rsidRPr="007D06E7">
        <w:rPr>
          <w:rFonts w:hint="eastAsia"/>
          <w:lang w:val="en-GB"/>
        </w:rPr>
        <w:t>款</w:t>
      </w:r>
      <w:r w:rsidRPr="007D06E7">
        <w:rPr>
          <w:rFonts w:hint="eastAsia"/>
          <w:lang w:val="en-GB"/>
        </w:rPr>
        <w:t>(</w:t>
      </w:r>
      <w:r w:rsidRPr="007D06E7">
        <w:rPr>
          <w:rFonts w:hint="eastAsia"/>
          <w:lang w:val="en-GB"/>
        </w:rPr>
        <w:t>丑</w:t>
      </w:r>
      <w:r w:rsidRPr="007D06E7">
        <w:rPr>
          <w:rFonts w:hint="eastAsia"/>
          <w:lang w:val="en-GB"/>
        </w:rPr>
        <w:t>)</w:t>
      </w:r>
      <w:r w:rsidRPr="007D06E7">
        <w:rPr>
          <w:rFonts w:hint="eastAsia"/>
          <w:lang w:val="en-GB"/>
        </w:rPr>
        <w:t>项提交的来文。</w:t>
      </w:r>
    </w:p>
    <w:p w:rsidR="007D06E7" w:rsidRPr="007D06E7" w:rsidRDefault="007D06E7" w:rsidP="007D06E7">
      <w:pPr>
        <w:pStyle w:val="SingleTxtGC"/>
        <w:rPr>
          <w:lang w:val="en-GB"/>
        </w:rPr>
      </w:pPr>
      <w:r w:rsidRPr="007D06E7">
        <w:rPr>
          <w:lang w:val="en-GB"/>
        </w:rPr>
        <w:t>13.5</w:t>
      </w:r>
      <w:r w:rsidR="0016597F">
        <w:rPr>
          <w:lang w:val="en-GB"/>
        </w:rPr>
        <w:t xml:space="preserve">  </w:t>
      </w:r>
      <w:r w:rsidRPr="007D06E7">
        <w:rPr>
          <w:rFonts w:hint="eastAsia"/>
          <w:lang w:val="en-GB"/>
        </w:rPr>
        <w:t>委员会认为，</w:t>
      </w:r>
      <w:r w:rsidRPr="007D06E7">
        <w:t>提交人</w:t>
      </w:r>
      <w:r w:rsidRPr="007D06E7">
        <w:rPr>
          <w:rFonts w:hint="eastAsia"/>
        </w:rPr>
        <w:t>为了受理目的，为依据《公约》第七条所提出的申诉，提供了充足实证，因此，本申诉可受理，并着手审议该情。</w:t>
      </w:r>
    </w:p>
    <w:p w:rsidR="007D06E7" w:rsidRPr="007D06E7" w:rsidRDefault="002774E4" w:rsidP="002774E4">
      <w:pPr>
        <w:pStyle w:val="H23GC"/>
        <w:rPr>
          <w:rFonts w:hint="eastAsia"/>
          <w:lang w:val="en-GB"/>
        </w:rPr>
      </w:pPr>
      <w:r>
        <w:rPr>
          <w:rFonts w:hint="eastAsia"/>
          <w:i/>
          <w:lang w:val="en-GB"/>
        </w:rPr>
        <w:tab/>
      </w:r>
      <w:r>
        <w:rPr>
          <w:rFonts w:hint="eastAsia"/>
          <w:i/>
          <w:lang w:val="en-GB"/>
        </w:rPr>
        <w:tab/>
      </w:r>
      <w:r w:rsidR="007D06E7" w:rsidRPr="007D06E7">
        <w:rPr>
          <w:rFonts w:hint="eastAsia"/>
          <w:lang w:val="en-GB"/>
        </w:rPr>
        <w:t>审议情况</w:t>
      </w:r>
    </w:p>
    <w:p w:rsidR="007D06E7" w:rsidRPr="007D06E7" w:rsidRDefault="007D06E7" w:rsidP="007D06E7">
      <w:pPr>
        <w:pStyle w:val="SingleTxtGC"/>
        <w:rPr>
          <w:lang w:val="en-GB"/>
        </w:rPr>
      </w:pPr>
      <w:r w:rsidRPr="007D06E7">
        <w:rPr>
          <w:lang w:val="en-GB"/>
        </w:rPr>
        <w:t>14.1</w:t>
      </w:r>
      <w:r w:rsidR="0016597F">
        <w:rPr>
          <w:lang w:val="en-GB"/>
        </w:rPr>
        <w:t xml:space="preserve">  </w:t>
      </w:r>
      <w:r w:rsidRPr="007D06E7">
        <w:rPr>
          <w:lang w:val="en-GB"/>
        </w:rPr>
        <w:t>人权事务委员会</w:t>
      </w:r>
      <w:r w:rsidRPr="007D06E7">
        <w:rPr>
          <w:rFonts w:hint="eastAsia"/>
          <w:lang w:val="en-GB"/>
        </w:rPr>
        <w:t>依据《任择议定书》第五条第</w:t>
      </w:r>
      <w:r w:rsidRPr="007D06E7">
        <w:rPr>
          <w:rFonts w:hint="eastAsia"/>
          <w:lang w:val="en-GB"/>
        </w:rPr>
        <w:t>1</w:t>
      </w:r>
      <w:r w:rsidRPr="007D06E7">
        <w:rPr>
          <w:rFonts w:hint="eastAsia"/>
          <w:lang w:val="en-GB"/>
        </w:rPr>
        <w:t>款规定，</w:t>
      </w:r>
      <w:r w:rsidRPr="007D06E7">
        <w:rPr>
          <w:rFonts w:hint="eastAsia"/>
        </w:rPr>
        <w:t>参照当事各方提交的所有资料审议了来文。</w:t>
      </w:r>
    </w:p>
    <w:p w:rsidR="007D06E7" w:rsidRPr="007D06E7" w:rsidRDefault="007D06E7" w:rsidP="007D06E7">
      <w:pPr>
        <w:pStyle w:val="SingleTxtGC"/>
        <w:rPr>
          <w:lang w:val="en-GB"/>
        </w:rPr>
      </w:pPr>
      <w:r w:rsidRPr="007D06E7">
        <w:rPr>
          <w:lang w:val="en-GB"/>
        </w:rPr>
        <w:t>14.2</w:t>
      </w:r>
      <w:r w:rsidR="0016597F">
        <w:rPr>
          <w:lang w:val="en-GB"/>
        </w:rPr>
        <w:t xml:space="preserve">  </w:t>
      </w:r>
      <w:r w:rsidRPr="007D06E7">
        <w:rPr>
          <w:rFonts w:hint="eastAsia"/>
          <w:lang w:val="en-GB"/>
        </w:rPr>
        <w:t>至于将</w:t>
      </w:r>
      <w:r w:rsidRPr="007D06E7">
        <w:rPr>
          <w:lang w:val="en-GB"/>
        </w:rPr>
        <w:t>提交人</w:t>
      </w:r>
      <w:r w:rsidRPr="007D06E7">
        <w:rPr>
          <w:rFonts w:hint="eastAsia"/>
          <w:lang w:val="en-GB"/>
        </w:rPr>
        <w:t>引渡至</w:t>
      </w:r>
      <w:r w:rsidRPr="007D06E7">
        <w:rPr>
          <w:lang w:val="en-GB"/>
        </w:rPr>
        <w:t>吉尔吉斯斯坦</w:t>
      </w:r>
      <w:r w:rsidRPr="007D06E7">
        <w:rPr>
          <w:rFonts w:hint="eastAsia"/>
          <w:lang w:val="en-GB"/>
        </w:rPr>
        <w:t>是否会使他面临酷刑或虐待的真实风险，委员会认为，缔约国绝不可以引渡、驱逐或驱回的方式，将当事个人遣送至另一国家，致使他面临遭受酷刑或其他残忍，不人道或有辱人格的待遇或惩罚的危险。</w:t>
      </w:r>
      <w:r w:rsidRPr="007D06E7">
        <w:rPr>
          <w:vertAlign w:val="superscript"/>
          <w:lang w:val="en-GB"/>
        </w:rPr>
        <w:footnoteReference w:id="17"/>
      </w:r>
      <w:r w:rsidRPr="007D06E7">
        <w:rPr>
          <w:lang w:val="en-GB"/>
        </w:rPr>
        <w:t xml:space="preserve"> </w:t>
      </w:r>
      <w:r w:rsidRPr="007D06E7">
        <w:rPr>
          <w:rFonts w:hint="eastAsia"/>
          <w:lang w:val="en-GB"/>
        </w:rPr>
        <w:t>这项原则不应以出于对当事个人被控或被怀疑犯有任何其它各类犯罪行的考虑而废止。</w:t>
      </w:r>
      <w:r w:rsidRPr="007D06E7">
        <w:rPr>
          <w:vertAlign w:val="superscript"/>
          <w:lang w:val="en-GB"/>
        </w:rPr>
        <w:footnoteReference w:id="18"/>
      </w:r>
      <w:r w:rsidRPr="007D06E7">
        <w:rPr>
          <w:lang w:val="en-GB"/>
        </w:rPr>
        <w:t xml:space="preserve"> </w:t>
      </w:r>
      <w:r w:rsidRPr="007D06E7">
        <w:rPr>
          <w:lang w:val="en-GB"/>
        </w:rPr>
        <w:t>委员会注意到，</w:t>
      </w:r>
      <w:r w:rsidRPr="007D06E7">
        <w:rPr>
          <w:rFonts w:hint="eastAsia"/>
          <w:lang w:val="en-GB"/>
        </w:rPr>
        <w:t>源于《公约》第七条禁止驱回的规定，确定缔约国有义务对缔约国主管当局就引渡时所知晓的情况或查访获悉的情况，作出彻底的评估，而这是与引渡是否会产生所涉风险相关。委员会重申，若缔约国将其管辖之下的某人移</w:t>
      </w:r>
      <w:r w:rsidRPr="007D06E7">
        <w:rPr>
          <w:lang w:val="en-GB"/>
        </w:rPr>
        <w:t>交至有充分理由可认为</w:t>
      </w:r>
      <w:r w:rsidRPr="007D06E7">
        <w:rPr>
          <w:rFonts w:hint="eastAsia"/>
          <w:lang w:val="en-GB"/>
        </w:rPr>
        <w:t>，将</w:t>
      </w:r>
      <w:r w:rsidRPr="007D06E7">
        <w:rPr>
          <w:lang w:val="en-GB"/>
        </w:rPr>
        <w:t>被引渡者</w:t>
      </w:r>
      <w:r w:rsidRPr="007D06E7">
        <w:rPr>
          <w:rFonts w:hint="eastAsia"/>
          <w:lang w:val="en-GB"/>
        </w:rPr>
        <w:t>移交至另一国管辖之下，</w:t>
      </w:r>
      <w:r w:rsidRPr="007D06E7">
        <w:rPr>
          <w:lang w:val="en-GB"/>
        </w:rPr>
        <w:t>会面临</w:t>
      </w:r>
      <w:r w:rsidRPr="007D06E7">
        <w:rPr>
          <w:rFonts w:hint="eastAsia"/>
          <w:lang w:val="en-GB"/>
        </w:rPr>
        <w:t>诸如《公约》第七条所预见的那种</w:t>
      </w:r>
      <w:r w:rsidRPr="007D06E7">
        <w:rPr>
          <w:lang w:val="en-GB"/>
        </w:rPr>
        <w:t>不可挽回之害风险</w:t>
      </w:r>
      <w:r w:rsidRPr="007D06E7">
        <w:rPr>
          <w:rFonts w:hint="eastAsia"/>
          <w:lang w:val="en-GB"/>
        </w:rPr>
        <w:t>时，该缔约国本身即可能犯下了违反《公约》的行为。</w:t>
      </w:r>
      <w:r w:rsidRPr="007D06E7">
        <w:rPr>
          <w:vertAlign w:val="superscript"/>
          <w:lang w:val="en-GB"/>
        </w:rPr>
        <w:footnoteReference w:id="19"/>
      </w:r>
      <w:r w:rsidRPr="007D06E7">
        <w:rPr>
          <w:lang w:val="en-GB"/>
        </w:rPr>
        <w:t xml:space="preserve"> </w:t>
      </w:r>
    </w:p>
    <w:p w:rsidR="007D06E7" w:rsidRPr="007D06E7" w:rsidRDefault="007D06E7" w:rsidP="007D06E7">
      <w:pPr>
        <w:pStyle w:val="SingleTxtGC"/>
        <w:rPr>
          <w:lang w:val="en-GB"/>
        </w:rPr>
      </w:pPr>
      <w:r w:rsidRPr="007D06E7">
        <w:rPr>
          <w:lang w:val="en-GB"/>
        </w:rPr>
        <w:t>14.3</w:t>
      </w:r>
      <w:r w:rsidR="0016597F">
        <w:rPr>
          <w:lang w:val="en-GB"/>
        </w:rPr>
        <w:t xml:space="preserve">  </w:t>
      </w:r>
      <w:r w:rsidRPr="007D06E7">
        <w:rPr>
          <w:lang w:val="en-GB"/>
        </w:rPr>
        <w:t>委员会注意到，缔约国</w:t>
      </w:r>
      <w:r w:rsidRPr="007D06E7">
        <w:rPr>
          <w:rFonts w:hint="eastAsia"/>
          <w:lang w:val="en-GB"/>
        </w:rPr>
        <w:t>就提交人</w:t>
      </w:r>
      <w:r w:rsidRPr="007D06E7">
        <w:rPr>
          <w:lang w:val="en-GB"/>
        </w:rPr>
        <w:t>2011</w:t>
      </w:r>
      <w:r w:rsidRPr="007D06E7">
        <w:rPr>
          <w:lang w:val="en-GB"/>
        </w:rPr>
        <w:t>年</w:t>
      </w:r>
      <w:r w:rsidRPr="007D06E7">
        <w:rPr>
          <w:lang w:val="en-GB"/>
        </w:rPr>
        <w:t>6</w:t>
      </w:r>
      <w:r w:rsidRPr="007D06E7">
        <w:rPr>
          <w:lang w:val="en-GB"/>
        </w:rPr>
        <w:t>月</w:t>
      </w:r>
      <w:r w:rsidRPr="007D06E7">
        <w:rPr>
          <w:lang w:val="en-GB"/>
        </w:rPr>
        <w:t>29</w:t>
      </w:r>
      <w:r w:rsidRPr="007D06E7">
        <w:rPr>
          <w:lang w:val="en-GB"/>
        </w:rPr>
        <w:t>日</w:t>
      </w:r>
      <w:r w:rsidRPr="007D06E7">
        <w:rPr>
          <w:rFonts w:hint="eastAsia"/>
          <w:lang w:val="en-GB"/>
        </w:rPr>
        <w:t>和</w:t>
      </w:r>
      <w:r w:rsidRPr="007D06E7">
        <w:rPr>
          <w:lang w:val="en-GB"/>
        </w:rPr>
        <w:t>2011</w:t>
      </w:r>
      <w:r w:rsidRPr="007D06E7">
        <w:rPr>
          <w:lang w:val="en-GB"/>
        </w:rPr>
        <w:t>年</w:t>
      </w:r>
      <w:r w:rsidRPr="007D06E7">
        <w:rPr>
          <w:lang w:val="en-GB"/>
        </w:rPr>
        <w:t>7</w:t>
      </w:r>
      <w:r w:rsidRPr="007D06E7">
        <w:rPr>
          <w:lang w:val="en-GB"/>
        </w:rPr>
        <w:t>月</w:t>
      </w:r>
      <w:r w:rsidRPr="007D06E7">
        <w:rPr>
          <w:lang w:val="en-GB"/>
        </w:rPr>
        <w:t>27</w:t>
      </w:r>
      <w:r w:rsidRPr="007D06E7">
        <w:rPr>
          <w:lang w:val="en-GB"/>
        </w:rPr>
        <w:t>日</w:t>
      </w:r>
      <w:r w:rsidRPr="007D06E7">
        <w:rPr>
          <w:rFonts w:hint="eastAsia"/>
          <w:lang w:val="en-GB"/>
        </w:rPr>
        <w:t>提出的申诉展开了调查，以期核实酷刑的指控。然而，委员会还注意到，提交人提出了未遭到反驳的指控称“核查只是走形式”，提交人不能参与该调查程序，即从未向之进行过询问，也未实施过法医检查。</w:t>
      </w:r>
    </w:p>
    <w:p w:rsidR="007D06E7" w:rsidRPr="007D06E7" w:rsidRDefault="007D06E7" w:rsidP="007D06E7">
      <w:pPr>
        <w:pStyle w:val="SingleTxtGC"/>
        <w:rPr>
          <w:lang w:val="en-GB"/>
        </w:rPr>
      </w:pPr>
      <w:r w:rsidRPr="007D06E7">
        <w:rPr>
          <w:lang w:val="en-GB"/>
        </w:rPr>
        <w:t>14.4</w:t>
      </w:r>
      <w:r w:rsidR="0016597F">
        <w:rPr>
          <w:lang w:val="en-GB"/>
        </w:rPr>
        <w:t xml:space="preserve">  </w:t>
      </w:r>
      <w:r w:rsidRPr="007D06E7">
        <w:rPr>
          <w:rFonts w:hint="eastAsia"/>
          <w:lang w:val="en-GB"/>
        </w:rPr>
        <w:t>委员会还注意到，提交人的意见称，由于在吉尔吉斯斯坦关押期间遭过酷刑的结果，他蒙受了严重的人身伤害，落下了病伤。委员会还注意到，缔约国的意见称，提交人称曾遭哈萨克斯坦执法人员酷刑的申诉毫无依据，其动机是为了达到阻止引渡的愿望。委员会认为，</w:t>
      </w:r>
      <w:r w:rsidRPr="007D06E7">
        <w:rPr>
          <w:lang w:val="en-GB"/>
        </w:rPr>
        <w:t>缔约国</w:t>
      </w:r>
      <w:r w:rsidRPr="007D06E7">
        <w:rPr>
          <w:rFonts w:hint="eastAsia"/>
          <w:lang w:val="en-GB"/>
        </w:rPr>
        <w:t>未解释为何否认提交人的酷刑申诉，在未进行法医体检之前就将之遣送出境。法医体检本可核实他所称身上是否仍留有酷刑疮疤和伤痕。委员会还注意到，在实施了引渡之后，缔约国确认有此必要并要求</w:t>
      </w:r>
      <w:r w:rsidRPr="007D06E7">
        <w:rPr>
          <w:lang w:val="en-GB"/>
        </w:rPr>
        <w:t>吉尔吉斯斯坦总检察厅</w:t>
      </w:r>
      <w:r w:rsidRPr="007D06E7">
        <w:rPr>
          <w:rFonts w:hint="eastAsia"/>
          <w:lang w:val="en-GB"/>
        </w:rPr>
        <w:t>进行体检，以核实提交人的酷刑指控。</w:t>
      </w:r>
    </w:p>
    <w:p w:rsidR="007D06E7" w:rsidRPr="007D06E7" w:rsidRDefault="007D06E7" w:rsidP="007D06E7">
      <w:pPr>
        <w:pStyle w:val="SingleTxtGC"/>
        <w:rPr>
          <w:rFonts w:hint="eastAsia"/>
          <w:lang w:val="en-GB"/>
        </w:rPr>
      </w:pPr>
      <w:r w:rsidRPr="007D06E7">
        <w:rPr>
          <w:lang w:val="en-GB"/>
        </w:rPr>
        <w:t>14.5</w:t>
      </w:r>
      <w:r w:rsidR="0016597F">
        <w:rPr>
          <w:lang w:val="en-GB"/>
        </w:rPr>
        <w:t xml:space="preserve">  </w:t>
      </w:r>
      <w:r w:rsidRPr="007D06E7">
        <w:rPr>
          <w:rFonts w:hint="eastAsia"/>
          <w:lang w:val="en-GB"/>
        </w:rPr>
        <w:t>委员会回顾，在引渡提交人时，据称，缔约国主管当局知道，或应该知道有可靠的公开报道揭示，吉尔吉斯斯坦境内被拘禁者普遍遭滥用酷刑之害的问题。</w:t>
      </w:r>
      <w:r w:rsidRPr="007D06E7">
        <w:rPr>
          <w:vertAlign w:val="superscript"/>
          <w:lang w:val="en-GB"/>
        </w:rPr>
        <w:footnoteReference w:id="20"/>
      </w:r>
      <w:r w:rsidR="00E12B6B">
        <w:rPr>
          <w:rFonts w:hint="eastAsia"/>
          <w:lang w:val="en-GB"/>
        </w:rPr>
        <w:t xml:space="preserve"> </w:t>
      </w:r>
      <w:r w:rsidRPr="007D06E7">
        <w:rPr>
          <w:rFonts w:hint="eastAsia"/>
          <w:lang w:val="en-GB"/>
        </w:rPr>
        <w:t>委员会认为，在评估要求引渡国国内是否存在着不可挽回伤害的现实风险时，哈萨克斯坦的主管负责机构，必须纳入所有的相关考虑，包括吉尔吉斯斯坦境内的普遍现状。</w:t>
      </w:r>
      <w:r w:rsidRPr="007D06E7">
        <w:rPr>
          <w:lang w:val="en-GB"/>
        </w:rPr>
        <w:t>委员会注意到，缔约国</w:t>
      </w:r>
      <w:r w:rsidRPr="007D06E7">
        <w:rPr>
          <w:rFonts w:hint="eastAsia"/>
          <w:lang w:val="en-GB"/>
        </w:rPr>
        <w:t>获得了吉尔吉斯斯坦总检察厅尊重提交人各项权利的保证。是否存在着保证、保证的内容以及是否设有执行机制和得到实施，均系与从总体上确定事实上是否真正存在所述虐待风险的所有相关要素。然而，委员会重申最起码，所获得的保证，应包含各监督机制，并作出一些切实可行的安排，以作为移送和接受国双方切实执行这些保证的保障。</w:t>
      </w:r>
      <w:r w:rsidRPr="007D06E7">
        <w:rPr>
          <w:vertAlign w:val="superscript"/>
          <w:lang w:val="en-GB"/>
        </w:rPr>
        <w:footnoteReference w:id="21"/>
      </w:r>
      <w:r w:rsidRPr="007D06E7">
        <w:rPr>
          <w:lang w:val="en-GB"/>
        </w:rPr>
        <w:t xml:space="preserve"> </w:t>
      </w:r>
      <w:r w:rsidRPr="007D06E7">
        <w:rPr>
          <w:lang w:val="en-GB"/>
        </w:rPr>
        <w:t>委员会注意到，缔约国</w:t>
      </w:r>
      <w:r w:rsidRPr="007D06E7">
        <w:rPr>
          <w:rFonts w:hint="eastAsia"/>
          <w:lang w:val="en-GB"/>
        </w:rPr>
        <w:t>宣称，迄今为止，大使馆代表无法前往吉尔吉斯斯坦羁押提交人拘留所探访，因为哈方未获得吉方主管当局的批准。</w:t>
      </w:r>
      <w:r w:rsidRPr="007D06E7">
        <w:rPr>
          <w:lang w:val="en-GB"/>
        </w:rPr>
        <w:t>缔约国</w:t>
      </w:r>
      <w:r w:rsidRPr="007D06E7">
        <w:rPr>
          <w:rFonts w:hint="eastAsia"/>
          <w:lang w:val="en-GB"/>
        </w:rPr>
        <w:t>未告诉委员会，缔约国是否采取了任何针对拒绝探访的行动，以落实</w:t>
      </w:r>
      <w:r w:rsidRPr="007D06E7">
        <w:rPr>
          <w:lang w:val="en-GB"/>
        </w:rPr>
        <w:t>哈萨克斯坦</w:t>
      </w:r>
      <w:r w:rsidRPr="007D06E7">
        <w:rPr>
          <w:rFonts w:hint="eastAsia"/>
          <w:lang w:val="en-GB"/>
        </w:rPr>
        <w:t>与</w:t>
      </w:r>
      <w:r w:rsidRPr="007D06E7">
        <w:rPr>
          <w:lang w:val="en-GB"/>
        </w:rPr>
        <w:t>吉尔吉斯斯坦</w:t>
      </w:r>
      <w:r w:rsidRPr="007D06E7">
        <w:rPr>
          <w:rFonts w:hint="eastAsia"/>
          <w:lang w:val="en-GB"/>
        </w:rPr>
        <w:t>两国之间达成的“外交保证”。</w:t>
      </w:r>
    </w:p>
    <w:p w:rsidR="007D06E7" w:rsidRPr="007D06E7" w:rsidRDefault="007D06E7" w:rsidP="007D06E7">
      <w:pPr>
        <w:pStyle w:val="SingleTxtGC"/>
        <w:rPr>
          <w:lang w:val="en-GB"/>
        </w:rPr>
      </w:pPr>
      <w:r w:rsidRPr="007D06E7">
        <w:rPr>
          <w:lang w:val="en-GB"/>
        </w:rPr>
        <w:t>14.6</w:t>
      </w:r>
      <w:r w:rsidR="0016597F">
        <w:rPr>
          <w:lang w:val="en-GB"/>
        </w:rPr>
        <w:t xml:space="preserve">  </w:t>
      </w:r>
      <w:r w:rsidRPr="007D06E7">
        <w:rPr>
          <w:rFonts w:hint="eastAsia"/>
          <w:lang w:val="en-GB"/>
        </w:rPr>
        <w:t>委员会还注意到，提交人指控称，他遭到了《公约》第七条所禁止待遇的迫害，并且在</w:t>
      </w:r>
      <w:r w:rsidRPr="007D06E7">
        <w:rPr>
          <w:rFonts w:hint="eastAsia"/>
          <w:lang w:val="en-GB"/>
        </w:rPr>
        <w:t>2012</w:t>
      </w:r>
      <w:r w:rsidRPr="007D06E7">
        <w:rPr>
          <w:rFonts w:hint="eastAsia"/>
          <w:lang w:val="en-GB"/>
        </w:rPr>
        <w:t>年</w:t>
      </w:r>
      <w:r w:rsidRPr="007D06E7">
        <w:rPr>
          <w:rFonts w:hint="eastAsia"/>
          <w:lang w:val="en-GB"/>
        </w:rPr>
        <w:t>5</w:t>
      </w:r>
      <w:r w:rsidRPr="007D06E7">
        <w:rPr>
          <w:rFonts w:hint="eastAsia"/>
          <w:lang w:val="en-GB"/>
        </w:rPr>
        <w:t>月</w:t>
      </w:r>
      <w:r w:rsidRPr="007D06E7">
        <w:rPr>
          <w:rFonts w:hint="eastAsia"/>
          <w:lang w:val="en-GB"/>
        </w:rPr>
        <w:t>11</w:t>
      </w:r>
      <w:r w:rsidRPr="007D06E7">
        <w:rPr>
          <w:rFonts w:hint="eastAsia"/>
          <w:lang w:val="en-GB"/>
        </w:rPr>
        <w:t>日为抗议一再蒙受的酷刑、不对他的酷刑指控展开调查以及无数次别的侵犯人权行径，</w:t>
      </w:r>
      <w:r w:rsidRPr="007D06E7">
        <w:rPr>
          <w:bCs/>
          <w:lang w:val="en-GB"/>
        </w:rPr>
        <w:t>提交人</w:t>
      </w:r>
      <w:r w:rsidRPr="007D06E7">
        <w:rPr>
          <w:rFonts w:hint="eastAsia"/>
          <w:bCs/>
        </w:rPr>
        <w:t>开始了绝食抗议。尽管提交人向缔约国提出了要求，然而，缔约国代表未前往拘禁所见提交人。这种不来探望的情景可归咎于对所获得的保证缺乏切实可行的安排，或因缔约国未作出足够的努力，确保落实这些保证。在此情况下，委员会得出结论，获得吉尔吉斯斯坦总检察长的总体保证，不能被视为保护提交人免遭酷刑风险的有效机制。</w:t>
      </w:r>
    </w:p>
    <w:p w:rsidR="007D06E7" w:rsidRPr="007D06E7" w:rsidRDefault="007D06E7" w:rsidP="007D06E7">
      <w:pPr>
        <w:pStyle w:val="SingleTxtGC"/>
        <w:rPr>
          <w:lang w:val="en-GB"/>
        </w:rPr>
      </w:pPr>
      <w:r w:rsidRPr="007D06E7">
        <w:rPr>
          <w:lang w:val="en-GB"/>
        </w:rPr>
        <w:t>14.7</w:t>
      </w:r>
      <w:r w:rsidR="0016597F">
        <w:rPr>
          <w:lang w:val="en-GB"/>
        </w:rPr>
        <w:t xml:space="preserve">  </w:t>
      </w:r>
      <w:r w:rsidRPr="007D06E7">
        <w:rPr>
          <w:rFonts w:hint="eastAsia"/>
          <w:lang w:val="en-GB"/>
        </w:rPr>
        <w:t>因此，委员会认为，哈萨克斯坦当局将提交人引渡至</w:t>
      </w:r>
      <w:r w:rsidRPr="007D06E7">
        <w:rPr>
          <w:lang w:val="en-GB"/>
        </w:rPr>
        <w:t>吉尔吉斯斯坦</w:t>
      </w:r>
      <w:r w:rsidRPr="007D06E7">
        <w:rPr>
          <w:rFonts w:hint="eastAsia"/>
          <w:lang w:val="en-GB"/>
        </w:rPr>
        <w:t>，既不事先调查针对酷刑的指控，也无视吉方对国内被拘禁者滥用酷刑的现状，而且还毫无理由地拒绝在引渡之前对他进行体检，显示出该裁决程序存在着严重不规的情况，说明缔约国未考虑到与引渡的各个相关重要风险因素。委员会还注意到，缔约国随后并未探访提交人，以及监督对他的监禁条件，均表明缔约国不应听信</w:t>
      </w:r>
      <w:r w:rsidRPr="007D06E7">
        <w:rPr>
          <w:lang w:val="en-GB"/>
        </w:rPr>
        <w:t>吉尔吉斯斯坦总检察厅</w:t>
      </w:r>
      <w:r w:rsidRPr="007D06E7">
        <w:rPr>
          <w:rFonts w:hint="eastAsia"/>
          <w:lang w:val="en-GB"/>
        </w:rPr>
        <w:t>作出的保证，以作为防止侵犯提交人权利风险的有效保障。因此，委员会得出结论，引渡</w:t>
      </w:r>
      <w:r w:rsidRPr="007D06E7">
        <w:rPr>
          <w:lang w:val="en-GB"/>
        </w:rPr>
        <w:t>提交人</w:t>
      </w:r>
      <w:r w:rsidRPr="007D06E7">
        <w:rPr>
          <w:rFonts w:hint="eastAsia"/>
          <w:lang w:val="en-GB"/>
        </w:rPr>
        <w:t>即相当于侵犯《公约》第七条的做法。</w:t>
      </w:r>
    </w:p>
    <w:p w:rsidR="007D06E7" w:rsidRPr="007D06E7" w:rsidRDefault="00E12B6B" w:rsidP="007D06E7">
      <w:pPr>
        <w:pStyle w:val="SingleTxtGC"/>
        <w:rPr>
          <w:lang w:val="en-GB"/>
        </w:rPr>
      </w:pPr>
      <w:r>
        <w:rPr>
          <w:lang w:val="en-GB"/>
        </w:rPr>
        <w:br w:type="page"/>
      </w:r>
      <w:r w:rsidR="007D06E7" w:rsidRPr="007D06E7">
        <w:rPr>
          <w:lang w:val="en-GB"/>
        </w:rPr>
        <w:t>15.</w:t>
      </w:r>
      <w:r w:rsidR="0016597F">
        <w:rPr>
          <w:lang w:val="en-GB"/>
        </w:rPr>
        <w:t xml:space="preserve">  </w:t>
      </w:r>
      <w:r w:rsidR="007D06E7" w:rsidRPr="007D06E7">
        <w:rPr>
          <w:lang w:val="en-GB"/>
        </w:rPr>
        <w:t>人权事务委员会</w:t>
      </w:r>
      <w:r w:rsidR="007D06E7" w:rsidRPr="007D06E7">
        <w:rPr>
          <w:rFonts w:hint="eastAsia"/>
          <w:lang w:val="en-GB"/>
        </w:rPr>
        <w:t>依据《公民权利和政治权利国际公约任择议定书》第五条第</w:t>
      </w:r>
      <w:r w:rsidR="007D06E7" w:rsidRPr="007D06E7">
        <w:rPr>
          <w:rFonts w:hint="eastAsia"/>
          <w:lang w:val="en-GB"/>
        </w:rPr>
        <w:t>4</w:t>
      </w:r>
      <w:r w:rsidR="007D06E7" w:rsidRPr="007D06E7">
        <w:rPr>
          <w:rFonts w:hint="eastAsia"/>
          <w:lang w:val="en-GB"/>
        </w:rPr>
        <w:t>款规定行事，认为委员会面前的事实显示出存在着</w:t>
      </w:r>
      <w:r w:rsidR="007D06E7" w:rsidRPr="007D06E7">
        <w:rPr>
          <w:lang w:val="en-GB"/>
        </w:rPr>
        <w:t>哈萨克斯</w:t>
      </w:r>
      <w:r w:rsidR="007D06E7" w:rsidRPr="007D06E7">
        <w:rPr>
          <w:rFonts w:hint="eastAsia"/>
          <w:lang w:val="en-GB"/>
        </w:rPr>
        <w:t>坦侵犯</w:t>
      </w:r>
      <w:r w:rsidR="007D06E7" w:rsidRPr="007D06E7">
        <w:rPr>
          <w:lang w:val="en-GB"/>
        </w:rPr>
        <w:t>提交人</w:t>
      </w:r>
      <w:r w:rsidR="007D06E7" w:rsidRPr="007D06E7">
        <w:rPr>
          <w:rFonts w:hint="eastAsia"/>
          <w:lang w:val="en-GB"/>
        </w:rPr>
        <w:t>依据《公约》第七条应享有权利的现象。</w:t>
      </w:r>
      <w:r w:rsidR="007D06E7" w:rsidRPr="007D06E7">
        <w:rPr>
          <w:lang w:val="en-GB"/>
        </w:rPr>
        <w:t>缔约国</w:t>
      </w:r>
      <w:r w:rsidR="007D06E7" w:rsidRPr="007D06E7">
        <w:rPr>
          <w:rFonts w:hint="eastAsia"/>
          <w:lang w:val="en-GB"/>
        </w:rPr>
        <w:t>还违反了依《公约任择议定书》第一条规定应承担的义务。</w:t>
      </w:r>
    </w:p>
    <w:p w:rsidR="007D06E7" w:rsidRPr="007D06E7" w:rsidRDefault="007D06E7" w:rsidP="007D06E7">
      <w:pPr>
        <w:pStyle w:val="SingleTxtGC"/>
        <w:rPr>
          <w:lang w:val="en-GB"/>
        </w:rPr>
      </w:pPr>
      <w:r w:rsidRPr="007D06E7">
        <w:rPr>
          <w:lang w:val="en-GB"/>
        </w:rPr>
        <w:t>16.</w:t>
      </w:r>
      <w:r w:rsidR="0016597F">
        <w:rPr>
          <w:lang w:val="en-GB"/>
        </w:rPr>
        <w:t xml:space="preserve">  </w:t>
      </w:r>
      <w:r w:rsidRPr="007D06E7">
        <w:rPr>
          <w:rFonts w:hint="eastAsia"/>
          <w:lang w:val="en-GB"/>
        </w:rPr>
        <w:t>依据《公约》第二条第</w:t>
      </w:r>
      <w:r w:rsidRPr="007D06E7">
        <w:rPr>
          <w:rFonts w:hint="eastAsia"/>
          <w:lang w:val="en-GB"/>
        </w:rPr>
        <w:t>3</w:t>
      </w:r>
      <w:r w:rsidRPr="007D06E7">
        <w:rPr>
          <w:rFonts w:hint="eastAsia"/>
          <w:lang w:val="en-GB"/>
        </w:rPr>
        <w:t>款</w:t>
      </w:r>
      <w:r w:rsidRPr="007D06E7">
        <w:rPr>
          <w:rFonts w:hint="eastAsia"/>
          <w:lang w:val="en-GB"/>
        </w:rPr>
        <w:t>(</w:t>
      </w:r>
      <w:r w:rsidRPr="007D06E7">
        <w:rPr>
          <w:rFonts w:hint="eastAsia"/>
          <w:lang w:val="en-GB"/>
        </w:rPr>
        <w:t>甲</w:t>
      </w:r>
      <w:r w:rsidRPr="007D06E7">
        <w:rPr>
          <w:rFonts w:hint="eastAsia"/>
          <w:lang w:val="en-GB"/>
        </w:rPr>
        <w:t>)</w:t>
      </w:r>
      <w:r w:rsidRPr="007D06E7">
        <w:rPr>
          <w:rFonts w:hint="eastAsia"/>
          <w:lang w:val="en-GB"/>
        </w:rPr>
        <w:t>项，缔约国有义务为提交人提供有效的补救办法，包括予以充分的赔偿。</w:t>
      </w:r>
      <w:r w:rsidRPr="007D06E7">
        <w:rPr>
          <w:lang w:val="en-GB"/>
        </w:rPr>
        <w:t>缔约国</w:t>
      </w:r>
      <w:r w:rsidRPr="007D06E7">
        <w:rPr>
          <w:rFonts w:hint="eastAsia"/>
          <w:lang w:val="en-GB"/>
        </w:rPr>
        <w:t>必须采取有效措施，与接受国合作，监督来文提交人的境况。</w:t>
      </w:r>
      <w:r w:rsidRPr="007D06E7">
        <w:rPr>
          <w:lang w:val="en-GB"/>
        </w:rPr>
        <w:t>缔约国</w:t>
      </w:r>
      <w:r w:rsidRPr="007D06E7">
        <w:rPr>
          <w:rFonts w:hint="eastAsia"/>
          <w:lang w:val="en-GB"/>
        </w:rPr>
        <w:t>应定期向委员会提供阐明提交人境况的最新消息。</w:t>
      </w:r>
      <w:r w:rsidRPr="007D06E7">
        <w:rPr>
          <w:lang w:val="en-GB"/>
        </w:rPr>
        <w:t>缔约国</w:t>
      </w:r>
      <w:r w:rsidRPr="007D06E7">
        <w:rPr>
          <w:rFonts w:hint="eastAsia"/>
          <w:lang w:val="en-GB"/>
        </w:rPr>
        <w:t>还有义务防止今后再发生类似的侵权行为。</w:t>
      </w:r>
    </w:p>
    <w:p w:rsidR="007D06E7" w:rsidRPr="007D06E7" w:rsidRDefault="007D06E7" w:rsidP="00E12B6B">
      <w:pPr>
        <w:pStyle w:val="SingleTxtGC"/>
        <w:spacing w:after="240"/>
        <w:rPr>
          <w:rFonts w:hint="eastAsia"/>
          <w:lang w:val="en-GB"/>
        </w:rPr>
      </w:pPr>
      <w:r w:rsidRPr="007D06E7">
        <w:rPr>
          <w:lang w:val="en-GB"/>
        </w:rPr>
        <w:t>17.</w:t>
      </w:r>
      <w:r w:rsidR="0016597F">
        <w:rPr>
          <w:lang w:val="en-GB"/>
        </w:rPr>
        <w:t xml:space="preserve">  </w:t>
      </w:r>
      <w:r w:rsidRPr="007D06E7">
        <w:rPr>
          <w:lang w:val="en-GB"/>
        </w:rPr>
        <w:t>缔约国</w:t>
      </w:r>
      <w:r w:rsidRPr="007D06E7">
        <w:rPr>
          <w:rFonts w:hint="eastAsia"/>
          <w:lang w:val="en-GB"/>
        </w:rPr>
        <w:t>须铭记</w:t>
      </w:r>
      <w:r w:rsidRPr="007D06E7">
        <w:rPr>
          <w:lang w:val="en-GB"/>
        </w:rPr>
        <w:t>，加入《任择议定书》，即已承认委员会有权确定是否存在违反《公约》的情况，且根据《公约》第二条规定，缔约国已承诺确保其境内或受其管辖的所有个人均享有《公约》承认的权利，并承诺违约行为一经确定成立，即提供有效且可强制执行的补救。委员会希望缔约国在</w:t>
      </w:r>
      <w:r w:rsidRPr="007D06E7">
        <w:rPr>
          <w:rFonts w:hint="eastAsia"/>
          <w:lang w:val="en-GB"/>
        </w:rPr>
        <w:t>180</w:t>
      </w:r>
      <w:r w:rsidRPr="007D06E7">
        <w:rPr>
          <w:lang w:val="en-GB"/>
        </w:rPr>
        <w:t>天内提供资料，说明采取措施落实委员会《意见》的情况。</w:t>
      </w:r>
      <w:r w:rsidRPr="007D06E7">
        <w:rPr>
          <w:rFonts w:hint="eastAsia"/>
          <w:lang w:val="en-GB"/>
        </w:rPr>
        <w:t>缔约国还必须公布委员会的《意见》，并将之转译成缔约国的正式语言，广为分发。</w:t>
      </w:r>
    </w:p>
    <w:p w:rsidR="007D06E7" w:rsidRPr="007D06E7" w:rsidRDefault="007D06E7" w:rsidP="007D06E7">
      <w:pPr>
        <w:pStyle w:val="SingleTxtGC"/>
        <w:rPr>
          <w:lang w:val="en-GB"/>
        </w:rPr>
      </w:pPr>
      <w:r w:rsidRPr="007D06E7">
        <w:rPr>
          <w:lang w:val="en-GB"/>
        </w:rPr>
        <w:t>[</w:t>
      </w:r>
      <w:r w:rsidRPr="007D06E7">
        <w:rPr>
          <w:rFonts w:hint="eastAsia"/>
        </w:rPr>
        <w:t>意见通过时有英文、法文和西班牙文本，其中英文本为原文。随后还将印发阿拉伯文、中文和俄文本，作为委员会提交大会的年度报告的一部分。</w:t>
      </w:r>
      <w:r w:rsidRPr="007D06E7">
        <w:rPr>
          <w:lang w:val="en-GB"/>
        </w:rPr>
        <w:t>]</w:t>
      </w:r>
    </w:p>
    <w:p w:rsidR="007D06E7" w:rsidRPr="007D06E7" w:rsidRDefault="007D06E7" w:rsidP="007D06E7">
      <w:pPr>
        <w:pStyle w:val="SingleTxtGC"/>
        <w:rPr>
          <w:lang w:val="en-GB"/>
        </w:rPr>
      </w:pPr>
    </w:p>
    <w:p w:rsidR="002774E4" w:rsidRPr="002D6A9C" w:rsidRDefault="002774E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7D06E7" w:rsidRPr="007D06E7" w:rsidRDefault="007D06E7" w:rsidP="007D06E7">
      <w:pPr>
        <w:pStyle w:val="SingleTxtGC"/>
        <w:rPr>
          <w:rFonts w:hint="eastAsia"/>
          <w:u w:val="single"/>
          <w:lang w:val="en-GB"/>
        </w:rPr>
      </w:pPr>
    </w:p>
    <w:sectPr w:rsidR="007D06E7" w:rsidRPr="007D06E7">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819" w:rsidRPr="000F217F" w:rsidRDefault="009B0819" w:rsidP="000F217F">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9B0819" w:rsidRPr="000F217F" w:rsidRDefault="009B0819" w:rsidP="000F217F">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宋体-方正超大字符集">
    <w:charset w:val="86"/>
    <w:family w:val="script"/>
    <w:pitch w:val="fixed"/>
    <w:sig w:usb0="00000001" w:usb1="080E0000" w:usb2="00000010" w:usb3="00000000" w:csb0="0004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819" w:rsidRPr="006C6AE1" w:rsidRDefault="009B0819" w:rsidP="00E52100">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B856CC">
      <w:rPr>
        <w:rStyle w:val="PageNumber"/>
        <w:noProof/>
      </w:rPr>
      <w:t>6</w:t>
    </w:r>
    <w:r>
      <w:rPr>
        <w:rStyle w:val="PageNumber"/>
      </w:rPr>
      <w:fldChar w:fldCharType="end"/>
    </w:r>
    <w:r>
      <w:rPr>
        <w:rStyle w:val="PageNumber"/>
        <w:rFonts w:eastAsia="SimSun" w:hint="eastAsia"/>
        <w:lang w:eastAsia="zh-CN"/>
      </w:rPr>
      <w:tab/>
    </w:r>
    <w:r w:rsidRPr="006C6AE1">
      <w:rPr>
        <w:rFonts w:eastAsia="SimSun"/>
      </w:rPr>
      <w:t>GE.14-42807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819" w:rsidRDefault="009B0819">
    <w:pPr>
      <w:pStyle w:val="Footer"/>
      <w:tabs>
        <w:tab w:val="right" w:pos="9639"/>
      </w:tabs>
    </w:pPr>
    <w:r w:rsidRPr="006C6AE1">
      <w:rPr>
        <w:rFonts w:eastAsia="SimSun"/>
      </w:rPr>
      <w:t>GE.14-42807</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B856CC">
      <w:rPr>
        <w:rStyle w:val="PageNumber"/>
        <w:noProof/>
      </w:rPr>
      <w:t>17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819" w:rsidRDefault="009B0819" w:rsidP="002C03DB">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2011&amp;Size=2&amp;Lang=C"/>
          <w10:wrap type="square"/>
        </v:shape>
      </w:pict>
    </w:r>
    <w:r>
      <w:rPr>
        <w:rFonts w:eastAsia="SimSun"/>
        <w:sz w:val="20"/>
        <w:lang w:eastAsia="zh-CN"/>
      </w:rPr>
      <w:t>GE.</w:t>
    </w:r>
    <w:r>
      <w:rPr>
        <w:rFonts w:eastAsia="SimSun" w:hint="eastAsia"/>
        <w:sz w:val="20"/>
        <w:lang w:eastAsia="zh-CN"/>
      </w:rPr>
      <w:t>14</w:t>
    </w:r>
    <w:r w:rsidRPr="00EE277A">
      <w:rPr>
        <w:rFonts w:eastAsia="SimSun"/>
        <w:sz w:val="20"/>
        <w:lang w:eastAsia="zh-CN"/>
      </w:rPr>
      <w:t>-</w:t>
    </w:r>
    <w:r>
      <w:rPr>
        <w:rFonts w:eastAsia="SimSun" w:hint="eastAsia"/>
        <w:sz w:val="20"/>
        <w:lang w:eastAsia="zh-CN"/>
      </w:rPr>
      <w:t>42807</w:t>
    </w:r>
    <w:r w:rsidRPr="00EE277A">
      <w:rPr>
        <w:rFonts w:eastAsia="SimSun"/>
        <w:sz w:val="20"/>
        <w:lang w:eastAsia="zh-CN"/>
      </w:rPr>
      <w:t xml:space="preserve"> (C)</w:t>
    </w:r>
    <w:r>
      <w:rPr>
        <w:rFonts w:eastAsia="SimSun"/>
        <w:sz w:val="20"/>
        <w:lang w:eastAsia="zh-CN"/>
      </w:rPr>
      <w:tab/>
    </w:r>
    <w:r>
      <w:rPr>
        <w:rFonts w:eastAsia="SimSun" w:hint="eastAsia"/>
        <w:sz w:val="20"/>
        <w:lang w:eastAsia="zh-CN"/>
      </w:rPr>
      <w:t>27</w:t>
    </w:r>
    <w:r>
      <w:rPr>
        <w:rFonts w:eastAsia="SimSun"/>
        <w:sz w:val="20"/>
        <w:lang w:eastAsia="zh-CN"/>
      </w:rPr>
      <w:t>0</w:t>
    </w:r>
    <w:r>
      <w:rPr>
        <w:rFonts w:eastAsia="SimSun" w:hint="eastAsia"/>
        <w:sz w:val="20"/>
        <w:lang w:eastAsia="zh-CN"/>
      </w:rPr>
      <w:t>614</w:t>
    </w:r>
    <w:r>
      <w:rPr>
        <w:rFonts w:eastAsia="SimSun"/>
        <w:sz w:val="20"/>
        <w:lang w:eastAsia="zh-CN"/>
      </w:rPr>
      <w:tab/>
    </w:r>
    <w:r>
      <w:rPr>
        <w:rFonts w:eastAsia="SimSun" w:hint="eastAsia"/>
        <w:sz w:val="20"/>
        <w:lang w:eastAsia="zh-CN"/>
      </w:rPr>
      <w:t>3</w:t>
    </w:r>
    <w:r>
      <w:rPr>
        <w:rFonts w:eastAsia="SimSun"/>
        <w:sz w:val="20"/>
        <w:lang w:eastAsia="zh-CN"/>
      </w:rPr>
      <w:t>00</w:t>
    </w:r>
    <w:r>
      <w:rPr>
        <w:rFonts w:eastAsia="SimSun" w:hint="eastAsia"/>
        <w:sz w:val="20"/>
        <w:lang w:eastAsia="zh-CN"/>
      </w:rPr>
      <w:t>614</w:t>
    </w:r>
  </w:p>
  <w:p w:rsidR="009B0819" w:rsidRPr="00E04D00" w:rsidRDefault="009B0819" w:rsidP="00205227">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sidRPr="006C6AE1">
      <w:rPr>
        <w:rFonts w:ascii="C39T30Lfz" w:eastAsia="SimSun" w:hAnsi="C39T30Lfz"/>
        <w:sz w:val="56"/>
        <w:szCs w:val="56"/>
        <w:lang w:eastAsia="zh-CN"/>
      </w:rPr>
      <w:t></w:t>
    </w:r>
    <w:r w:rsidRPr="006C6AE1">
      <w:rPr>
        <w:rFonts w:ascii="C39T30Lfz" w:eastAsia="SimSun" w:hAnsi="C39T30Lfz"/>
        <w:sz w:val="56"/>
        <w:szCs w:val="56"/>
        <w:lang w:eastAsia="zh-CN"/>
      </w:rPr>
      <w:t></w:t>
    </w:r>
    <w:r w:rsidRPr="006C6AE1">
      <w:rPr>
        <w:rFonts w:ascii="C39T30Lfz" w:eastAsia="SimSun" w:hAnsi="C39T30Lfz"/>
        <w:sz w:val="56"/>
        <w:szCs w:val="56"/>
        <w:lang w:eastAsia="zh-CN"/>
      </w:rPr>
      <w:t></w:t>
    </w:r>
    <w:r w:rsidRPr="006C6AE1">
      <w:rPr>
        <w:rFonts w:ascii="C39T30Lfz" w:eastAsia="SimSun" w:hAnsi="C39T30Lfz"/>
        <w:sz w:val="56"/>
        <w:szCs w:val="56"/>
        <w:lang w:eastAsia="zh-CN"/>
      </w:rPr>
      <w:t></w:t>
    </w:r>
    <w:r w:rsidRPr="006C6AE1">
      <w:rPr>
        <w:rFonts w:ascii="C39T30Lfz" w:eastAsia="SimSun" w:hAnsi="C39T30Lfz"/>
        <w:sz w:val="56"/>
        <w:szCs w:val="56"/>
        <w:lang w:eastAsia="zh-CN"/>
      </w:rPr>
      <w:t></w:t>
    </w:r>
    <w:r w:rsidRPr="006C6AE1">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819" w:rsidRPr="00052154" w:rsidRDefault="009B0819"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9B0819" w:rsidRPr="00052154" w:rsidRDefault="009B0819"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9B0819" w:rsidRPr="007D06E7" w:rsidRDefault="009B0819" w:rsidP="007D06E7">
      <w:pPr>
        <w:pStyle w:val="FootnoteText"/>
        <w:rPr>
          <w:rFonts w:hint="eastAsia"/>
        </w:rPr>
      </w:pPr>
      <w:r w:rsidRPr="00406033">
        <w:rPr>
          <w:rFonts w:eastAsia="KaiTi_GB2312" w:hint="eastAsia"/>
          <w:sz w:val="16"/>
          <w:szCs w:val="16"/>
        </w:rPr>
        <w:tab/>
      </w:r>
      <w:r w:rsidRPr="007D06E7">
        <w:rPr>
          <w:rStyle w:val="FootnoteReference"/>
          <w:rFonts w:eastAsia="KaiTi_GB2312" w:hint="eastAsia"/>
          <w:szCs w:val="21"/>
          <w:vertAlign w:val="baseline"/>
        </w:rPr>
        <w:t>*</w:t>
      </w:r>
      <w:r w:rsidRPr="007D06E7">
        <w:rPr>
          <w:rStyle w:val="FootnoteReference"/>
          <w:rFonts w:hint="eastAsia"/>
          <w:szCs w:val="21"/>
        </w:rPr>
        <w:tab/>
      </w:r>
      <w:r w:rsidRPr="007D06E7">
        <w:rPr>
          <w:rFonts w:hint="eastAsia"/>
        </w:rPr>
        <w:t>委员会下列委员参与了对本来文的审议：亚赫·本·阿舒尔先生、莱兹赫里·布齐德先生、克里斯蒂娜·沙内女士、哈迈德·阿明·法萨拉先生、科内利斯·弗林特曼先生、岩泽雄司先生、瓦尔特·卡林先生、赞克·扎内莱·马约迪纳女士、杰拉尔德·</w:t>
      </w:r>
      <w:r w:rsidRPr="007D06E7">
        <w:rPr>
          <w:rFonts w:hint="eastAsia"/>
        </w:rPr>
        <w:t>L</w:t>
      </w:r>
      <w:r w:rsidRPr="007D06E7">
        <w:rPr>
          <w:rFonts w:hint="eastAsia"/>
        </w:rPr>
        <w:t>·纽曼先生、奈杰尔·罗德利爵士、维克多·曼努埃尔·罗德里格斯</w:t>
      </w:r>
      <w:r>
        <w:rPr>
          <w:rFonts w:hint="eastAsia"/>
        </w:rPr>
        <w:t>－</w:t>
      </w:r>
      <w:r w:rsidRPr="007D06E7">
        <w:rPr>
          <w:rFonts w:hint="eastAsia"/>
        </w:rPr>
        <w:t>雷夏先生、费边·奥马尔·萨尔维奥利先生、雅安·塞伯特·佛尔女士、尤瓦·沙尼先生、康斯坦丁·瓦尔泽拉什维利先生、马戈·瓦特瓦尔女士和安德烈·鲍尔·兹勒泰斯库先生。</w:t>
      </w:r>
    </w:p>
  </w:footnote>
  <w:footnote w:id="2">
    <w:p w:rsidR="009B0819" w:rsidRPr="007D06E7" w:rsidRDefault="009B0819" w:rsidP="007D06E7">
      <w:pPr>
        <w:pStyle w:val="FootnoteText"/>
        <w:rPr>
          <w:rFonts w:hint="eastAsia"/>
        </w:rPr>
      </w:pPr>
      <w:r w:rsidRPr="007D06E7">
        <w:rPr>
          <w:rFonts w:hint="eastAsia"/>
        </w:rPr>
        <w:tab/>
      </w:r>
      <w:r w:rsidRPr="007D06E7">
        <w:rPr>
          <w:rStyle w:val="FootnoteReference"/>
          <w:rFonts w:hint="eastAsia"/>
          <w:szCs w:val="21"/>
        </w:rPr>
        <w:footnoteRef/>
      </w:r>
      <w:r w:rsidRPr="007D06E7">
        <w:rPr>
          <w:rFonts w:hint="eastAsia"/>
        </w:rPr>
        <w:tab/>
        <w:t>2009</w:t>
      </w:r>
      <w:r w:rsidRPr="007D06E7">
        <w:rPr>
          <w:rFonts w:hint="eastAsia"/>
        </w:rPr>
        <w:t>年</w:t>
      </w:r>
      <w:r w:rsidRPr="007D06E7">
        <w:rPr>
          <w:rFonts w:hint="eastAsia"/>
        </w:rPr>
        <w:t>9</w:t>
      </w:r>
      <w:r w:rsidRPr="007D06E7">
        <w:rPr>
          <w:rFonts w:hint="eastAsia"/>
        </w:rPr>
        <w:t>月</w:t>
      </w:r>
      <w:r w:rsidRPr="007D06E7">
        <w:rPr>
          <w:rFonts w:hint="eastAsia"/>
        </w:rPr>
        <w:t>30</w:t>
      </w:r>
      <w:r w:rsidRPr="007D06E7">
        <w:rPr>
          <w:rFonts w:hint="eastAsia"/>
        </w:rPr>
        <w:t>日《任择议定书》对该缔约国生效。</w:t>
      </w:r>
    </w:p>
  </w:footnote>
  <w:footnote w:id="3">
    <w:p w:rsidR="009B0819" w:rsidRPr="007D06E7" w:rsidRDefault="009B0819" w:rsidP="007D06E7">
      <w:pPr>
        <w:pStyle w:val="FootnoteText"/>
        <w:rPr>
          <w:rFonts w:hint="eastAsia"/>
        </w:rPr>
      </w:pPr>
      <w:r w:rsidRPr="007D06E7">
        <w:rPr>
          <w:rFonts w:hint="eastAsia"/>
        </w:rPr>
        <w:tab/>
      </w:r>
      <w:r w:rsidRPr="007D06E7">
        <w:rPr>
          <w:rStyle w:val="FootnoteReference"/>
          <w:rFonts w:hint="eastAsia"/>
          <w:szCs w:val="21"/>
        </w:rPr>
        <w:footnoteRef/>
      </w:r>
      <w:r w:rsidRPr="007D06E7">
        <w:rPr>
          <w:rFonts w:hint="eastAsia"/>
        </w:rPr>
        <w:tab/>
      </w:r>
      <w:r w:rsidRPr="007D06E7">
        <w:rPr>
          <w:rFonts w:hint="eastAsia"/>
        </w:rPr>
        <w:t>提交人被控犯有《刑法》第</w:t>
      </w:r>
      <w:r w:rsidRPr="007D06E7">
        <w:rPr>
          <w:rFonts w:hint="eastAsia"/>
        </w:rPr>
        <w:t>178</w:t>
      </w:r>
      <w:r w:rsidRPr="007D06E7">
        <w:rPr>
          <w:rFonts w:hint="eastAsia"/>
        </w:rPr>
        <w:t>条第</w:t>
      </w:r>
      <w:r w:rsidRPr="007D06E7">
        <w:rPr>
          <w:rFonts w:hint="eastAsia"/>
        </w:rPr>
        <w:t>2</w:t>
      </w:r>
      <w:r w:rsidRPr="007D06E7">
        <w:rPr>
          <w:rFonts w:hint="eastAsia"/>
        </w:rPr>
        <w:t>款</w:t>
      </w:r>
      <w:r w:rsidRPr="007D06E7">
        <w:rPr>
          <w:rFonts w:hint="eastAsia"/>
        </w:rPr>
        <w:t>(</w:t>
      </w:r>
      <w:r w:rsidRPr="007D06E7">
        <w:rPr>
          <w:rFonts w:hint="eastAsia"/>
        </w:rPr>
        <w:t>抢劫</w:t>
      </w:r>
      <w:r w:rsidRPr="007D06E7">
        <w:rPr>
          <w:rFonts w:hint="eastAsia"/>
        </w:rPr>
        <w:t>)</w:t>
      </w:r>
      <w:r w:rsidRPr="007D06E7">
        <w:rPr>
          <w:rFonts w:hint="eastAsia"/>
        </w:rPr>
        <w:t>、第</w:t>
      </w:r>
      <w:r w:rsidRPr="007D06E7">
        <w:rPr>
          <w:rFonts w:hint="eastAsia"/>
        </w:rPr>
        <w:t>175</w:t>
      </w:r>
      <w:r w:rsidRPr="007D06E7">
        <w:rPr>
          <w:rFonts w:hint="eastAsia"/>
        </w:rPr>
        <w:t>条第</w:t>
      </w:r>
      <w:r w:rsidRPr="007D06E7">
        <w:rPr>
          <w:rFonts w:hint="eastAsia"/>
        </w:rPr>
        <w:t>2</w:t>
      </w:r>
      <w:r w:rsidRPr="007D06E7">
        <w:rPr>
          <w:rFonts w:hint="eastAsia"/>
        </w:rPr>
        <w:t>款</w:t>
      </w:r>
      <w:r w:rsidRPr="007D06E7">
        <w:rPr>
          <w:rFonts w:hint="eastAsia"/>
        </w:rPr>
        <w:t>(</w:t>
      </w:r>
      <w:r w:rsidRPr="007D06E7">
        <w:rPr>
          <w:rFonts w:hint="eastAsia"/>
        </w:rPr>
        <w:t>盗窃</w:t>
      </w:r>
      <w:r w:rsidRPr="007D06E7">
        <w:rPr>
          <w:rFonts w:hint="eastAsia"/>
        </w:rPr>
        <w:t>)</w:t>
      </w:r>
      <w:r w:rsidRPr="007D06E7">
        <w:rPr>
          <w:rFonts w:hint="eastAsia"/>
        </w:rPr>
        <w:t>和第</w:t>
      </w:r>
      <w:r w:rsidRPr="007D06E7">
        <w:rPr>
          <w:rFonts w:hint="eastAsia"/>
        </w:rPr>
        <w:t>259</w:t>
      </w:r>
      <w:r w:rsidRPr="007D06E7">
        <w:rPr>
          <w:rFonts w:hint="eastAsia"/>
        </w:rPr>
        <w:t>条</w:t>
      </w:r>
      <w:r w:rsidRPr="007D06E7">
        <w:rPr>
          <w:rFonts w:hint="eastAsia"/>
        </w:rPr>
        <w:t>(</w:t>
      </w:r>
      <w:r w:rsidRPr="007D06E7">
        <w:rPr>
          <w:rFonts w:hint="eastAsia"/>
        </w:rPr>
        <w:t>非法购买、运送或出于销售目的储存，制作，加工、运输或分销毒品或精神药物</w:t>
      </w:r>
      <w:r w:rsidRPr="007D06E7">
        <w:rPr>
          <w:rFonts w:hint="eastAsia"/>
        </w:rPr>
        <w:t>)</w:t>
      </w:r>
      <w:r w:rsidRPr="007D06E7">
        <w:rPr>
          <w:rFonts w:hint="eastAsia"/>
        </w:rPr>
        <w:t>所列罪行。</w:t>
      </w:r>
    </w:p>
  </w:footnote>
  <w:footnote w:id="4">
    <w:p w:rsidR="009B0819" w:rsidRPr="007D06E7" w:rsidRDefault="009B0819" w:rsidP="007D06E7">
      <w:pPr>
        <w:pStyle w:val="FootnoteText"/>
        <w:rPr>
          <w:rFonts w:hint="eastAsia"/>
        </w:rPr>
      </w:pPr>
      <w:r w:rsidRPr="007D06E7">
        <w:rPr>
          <w:rFonts w:hint="eastAsia"/>
        </w:rPr>
        <w:tab/>
      </w:r>
      <w:r w:rsidRPr="007D06E7">
        <w:rPr>
          <w:rStyle w:val="FootnoteReference"/>
          <w:rFonts w:hint="eastAsia"/>
          <w:szCs w:val="21"/>
        </w:rPr>
        <w:footnoteRef/>
      </w:r>
      <w:r w:rsidRPr="007D06E7">
        <w:rPr>
          <w:rFonts w:hint="eastAsia"/>
        </w:rPr>
        <w:tab/>
      </w:r>
      <w:r w:rsidRPr="008D06F1">
        <w:rPr>
          <w:rStyle w:val="FootnoteReference"/>
          <w:rFonts w:hint="eastAsia"/>
          <w:color w:val="000000"/>
          <w:sz w:val="18"/>
          <w:szCs w:val="18"/>
          <w:vertAlign w:val="baseline"/>
        </w:rPr>
        <w:t>相关</w:t>
      </w:r>
      <w:r w:rsidRPr="007D06E7">
        <w:rPr>
          <w:rFonts w:hint="eastAsia"/>
        </w:rPr>
        <w:t>条款的各所涉部分</w:t>
      </w:r>
      <w:r w:rsidRPr="007D06E7">
        <w:rPr>
          <w:rFonts w:ascii="宋体-方正超大字符集" w:hAnsi="宋体-方正超大字符集" w:cs="宋体-方正超大字符集" w:hint="eastAsia"/>
        </w:rPr>
        <w:t>：</w:t>
      </w:r>
    </w:p>
    <w:p w:rsidR="009B0819" w:rsidRPr="007D06E7" w:rsidRDefault="009B0819" w:rsidP="007D06E7">
      <w:pPr>
        <w:pStyle w:val="FootnoteText"/>
        <w:rPr>
          <w:rFonts w:hint="eastAsia"/>
        </w:rPr>
      </w:pPr>
      <w:r w:rsidRPr="007D06E7">
        <w:rPr>
          <w:rFonts w:hint="eastAsia"/>
        </w:rPr>
        <w:tab/>
      </w:r>
      <w:r w:rsidRPr="007D06E7">
        <w:rPr>
          <w:rFonts w:hint="eastAsia"/>
        </w:rPr>
        <w:tab/>
      </w:r>
      <w:r w:rsidRPr="007D06E7">
        <w:rPr>
          <w:rFonts w:hint="eastAsia"/>
        </w:rPr>
        <w:t>“第</w:t>
      </w:r>
      <w:r w:rsidRPr="007D06E7">
        <w:rPr>
          <w:rFonts w:hint="eastAsia"/>
        </w:rPr>
        <w:t>97</w:t>
      </w:r>
      <w:r w:rsidRPr="007D06E7">
        <w:rPr>
          <w:rFonts w:hint="eastAsia"/>
        </w:rPr>
        <w:t>条：谋杀</w:t>
      </w:r>
    </w:p>
    <w:p w:rsidR="009B0819" w:rsidRPr="007D06E7" w:rsidRDefault="009B0819" w:rsidP="007D06E7">
      <w:pPr>
        <w:pStyle w:val="FootnoteText"/>
        <w:rPr>
          <w:rFonts w:hint="eastAsia"/>
        </w:rPr>
      </w:pPr>
      <w:r w:rsidRPr="007D06E7">
        <w:rPr>
          <w:rFonts w:hint="eastAsia"/>
        </w:rPr>
        <w:tab/>
      </w:r>
      <w:r w:rsidRPr="007D06E7">
        <w:rPr>
          <w:rFonts w:hint="eastAsia"/>
        </w:rPr>
        <w:tab/>
      </w:r>
      <w:r w:rsidRPr="007D06E7">
        <w:rPr>
          <w:rFonts w:hint="eastAsia"/>
        </w:rPr>
        <w:t>…</w:t>
      </w:r>
    </w:p>
    <w:p w:rsidR="009B0819" w:rsidRPr="007D06E7" w:rsidRDefault="009B0819" w:rsidP="007D06E7">
      <w:pPr>
        <w:pStyle w:val="FootnoteText"/>
        <w:rPr>
          <w:rFonts w:hint="eastAsia"/>
        </w:rPr>
      </w:pPr>
      <w:r w:rsidRPr="007D06E7">
        <w:rPr>
          <w:rFonts w:hint="eastAsia"/>
        </w:rPr>
        <w:tab/>
      </w:r>
      <w:r w:rsidRPr="007D06E7">
        <w:rPr>
          <w:rFonts w:hint="eastAsia"/>
        </w:rPr>
        <w:tab/>
        <w:t xml:space="preserve">(2) </w:t>
      </w:r>
      <w:r w:rsidRPr="007D06E7">
        <w:rPr>
          <w:rFonts w:hint="eastAsia"/>
        </w:rPr>
        <w:t>谋杀：…</w:t>
      </w:r>
    </w:p>
    <w:p w:rsidR="009B0819" w:rsidRPr="007D06E7" w:rsidRDefault="009B0819" w:rsidP="007D06E7">
      <w:pPr>
        <w:pStyle w:val="FootnoteText"/>
        <w:rPr>
          <w:rFonts w:hint="eastAsia"/>
        </w:rPr>
      </w:pPr>
      <w:r w:rsidRPr="007D06E7">
        <w:rPr>
          <w:rFonts w:hint="eastAsia"/>
        </w:rPr>
        <w:tab/>
      </w:r>
      <w:r w:rsidRPr="007D06E7">
        <w:rPr>
          <w:rFonts w:hint="eastAsia"/>
        </w:rPr>
        <w:tab/>
      </w:r>
      <w:r>
        <w:rPr>
          <w:rFonts w:hint="eastAsia"/>
        </w:rPr>
        <w:t xml:space="preserve"> </w:t>
      </w:r>
      <w:r w:rsidRPr="007D06E7">
        <w:rPr>
          <w:rFonts w:hint="eastAsia"/>
        </w:rPr>
        <w:t xml:space="preserve">3) </w:t>
      </w:r>
      <w:r w:rsidRPr="007D06E7">
        <w:rPr>
          <w:rFonts w:hint="eastAsia"/>
        </w:rPr>
        <w:t>凶手所</w:t>
      </w:r>
      <w:r w:rsidRPr="007D06E7">
        <w:rPr>
          <w:rFonts w:ascii="SimSun" w:hAnsi="SimSun" w:cs="SimSun" w:hint="eastAsia"/>
        </w:rPr>
        <w:t>熟悉的人处于无助的境地或未成年人</w:t>
      </w:r>
      <w:r w:rsidRPr="007D06E7">
        <w:rPr>
          <w:rFonts w:hint="eastAsia"/>
        </w:rPr>
        <w:t>…</w:t>
      </w:r>
    </w:p>
    <w:p w:rsidR="009B0819" w:rsidRPr="007D06E7" w:rsidRDefault="009B0819" w:rsidP="007D06E7">
      <w:pPr>
        <w:pStyle w:val="FootnoteText"/>
        <w:rPr>
          <w:rFonts w:hint="eastAsia"/>
        </w:rPr>
      </w:pPr>
      <w:r w:rsidRPr="007D06E7">
        <w:rPr>
          <w:rFonts w:hint="eastAsia"/>
        </w:rPr>
        <w:tab/>
      </w:r>
      <w:r w:rsidRPr="007D06E7">
        <w:rPr>
          <w:rFonts w:hint="eastAsia"/>
        </w:rPr>
        <w:tab/>
      </w:r>
      <w:r>
        <w:rPr>
          <w:rFonts w:hint="eastAsia"/>
        </w:rPr>
        <w:t xml:space="preserve"> </w:t>
      </w:r>
      <w:r w:rsidRPr="007D06E7">
        <w:rPr>
          <w:rFonts w:hint="eastAsia"/>
        </w:rPr>
        <w:t xml:space="preserve">6) </w:t>
      </w:r>
      <w:r w:rsidRPr="007D06E7">
        <w:rPr>
          <w:rFonts w:hint="eastAsia"/>
        </w:rPr>
        <w:t>尤其残暴…</w:t>
      </w:r>
    </w:p>
    <w:p w:rsidR="009B0819" w:rsidRPr="007D06E7" w:rsidRDefault="009B0819" w:rsidP="007D06E7">
      <w:pPr>
        <w:pStyle w:val="FootnoteText"/>
        <w:rPr>
          <w:rFonts w:hint="eastAsia"/>
        </w:rPr>
      </w:pPr>
      <w:r w:rsidRPr="007D06E7">
        <w:rPr>
          <w:rFonts w:hint="eastAsia"/>
        </w:rPr>
        <w:tab/>
      </w:r>
      <w:r w:rsidRPr="007D06E7">
        <w:rPr>
          <w:rFonts w:hint="eastAsia"/>
        </w:rPr>
        <w:tab/>
      </w:r>
      <w:r>
        <w:rPr>
          <w:rFonts w:hint="eastAsia"/>
        </w:rPr>
        <w:t xml:space="preserve"> </w:t>
      </w:r>
      <w:r w:rsidRPr="007D06E7">
        <w:rPr>
          <w:rFonts w:hint="eastAsia"/>
        </w:rPr>
        <w:t xml:space="preserve">8) </w:t>
      </w:r>
      <w:r w:rsidRPr="007D06E7">
        <w:rPr>
          <w:rFonts w:hint="eastAsia"/>
        </w:rPr>
        <w:t>出于雇用或雇凶的原因，或与抢劫、敲诈或盗抢有牵连，…</w:t>
      </w:r>
    </w:p>
    <w:p w:rsidR="009B0819" w:rsidRPr="007D06E7" w:rsidRDefault="009B0819" w:rsidP="007D06E7">
      <w:pPr>
        <w:pStyle w:val="FootnoteText"/>
        <w:rPr>
          <w:rFonts w:hint="eastAsia"/>
        </w:rPr>
      </w:pPr>
      <w:r w:rsidRPr="007D06E7">
        <w:rPr>
          <w:rFonts w:hint="eastAsia"/>
        </w:rPr>
        <w:tab/>
      </w:r>
      <w:r w:rsidRPr="007D06E7">
        <w:rPr>
          <w:rFonts w:hint="eastAsia"/>
        </w:rPr>
        <w:tab/>
        <w:t>15)</w:t>
      </w:r>
      <w:r>
        <w:rPr>
          <w:rFonts w:hint="eastAsia"/>
        </w:rPr>
        <w:t xml:space="preserve"> </w:t>
      </w:r>
      <w:r w:rsidRPr="007D06E7">
        <w:rPr>
          <w:rFonts w:hint="eastAsia"/>
        </w:rPr>
        <w:t>一群有预谋的人员团伙”</w:t>
      </w:r>
      <w:r>
        <w:rPr>
          <w:rFonts w:hint="eastAsia"/>
        </w:rPr>
        <w:t>。</w:t>
      </w:r>
    </w:p>
    <w:p w:rsidR="009B0819" w:rsidRPr="007D06E7" w:rsidRDefault="009B0819" w:rsidP="007D06E7">
      <w:pPr>
        <w:pStyle w:val="FootnoteText"/>
        <w:rPr>
          <w:rFonts w:hint="eastAsia"/>
        </w:rPr>
      </w:pPr>
      <w:r w:rsidRPr="007D06E7">
        <w:rPr>
          <w:rFonts w:hint="eastAsia"/>
        </w:rPr>
        <w:tab/>
      </w:r>
      <w:r w:rsidRPr="007D06E7">
        <w:rPr>
          <w:rFonts w:hint="eastAsia"/>
        </w:rPr>
        <w:tab/>
      </w:r>
      <w:r w:rsidRPr="007D06E7">
        <w:rPr>
          <w:rFonts w:hint="eastAsia"/>
        </w:rPr>
        <w:t>“第</w:t>
      </w:r>
      <w:r w:rsidRPr="007D06E7">
        <w:rPr>
          <w:rFonts w:hint="eastAsia"/>
        </w:rPr>
        <w:t>168</w:t>
      </w:r>
      <w:r w:rsidRPr="007D06E7">
        <w:rPr>
          <w:rFonts w:hint="eastAsia"/>
        </w:rPr>
        <w:t>条：抢劫</w:t>
      </w:r>
    </w:p>
    <w:p w:rsidR="009B0819" w:rsidRPr="007D06E7" w:rsidRDefault="009B0819" w:rsidP="007D06E7">
      <w:pPr>
        <w:pStyle w:val="FootnoteText"/>
        <w:rPr>
          <w:rFonts w:hint="eastAsia"/>
        </w:rPr>
      </w:pPr>
      <w:r w:rsidRPr="007D06E7">
        <w:rPr>
          <w:rFonts w:hint="eastAsia"/>
        </w:rPr>
        <w:tab/>
      </w:r>
      <w:r w:rsidRPr="007D06E7">
        <w:rPr>
          <w:rFonts w:hint="eastAsia"/>
        </w:rPr>
        <w:tab/>
      </w:r>
      <w:r w:rsidRPr="007D06E7">
        <w:rPr>
          <w:rFonts w:hint="eastAsia"/>
        </w:rPr>
        <w:t>…</w:t>
      </w:r>
    </w:p>
    <w:p w:rsidR="009B0819" w:rsidRPr="007D06E7" w:rsidRDefault="009B0819" w:rsidP="007D06E7">
      <w:pPr>
        <w:pStyle w:val="FootnoteText"/>
        <w:rPr>
          <w:rFonts w:hint="eastAsia"/>
        </w:rPr>
      </w:pPr>
      <w:r w:rsidRPr="007D06E7">
        <w:rPr>
          <w:rFonts w:hint="eastAsia"/>
        </w:rPr>
        <w:tab/>
      </w:r>
      <w:r w:rsidRPr="007D06E7">
        <w:rPr>
          <w:rFonts w:hint="eastAsia"/>
        </w:rPr>
        <w:tab/>
        <w:t xml:space="preserve">(2) </w:t>
      </w:r>
      <w:r w:rsidRPr="007D06E7">
        <w:rPr>
          <w:rFonts w:hint="eastAsia"/>
        </w:rPr>
        <w:t>若犯下的是同样的罪行：…</w:t>
      </w:r>
    </w:p>
    <w:p w:rsidR="009B0819" w:rsidRPr="007D06E7" w:rsidRDefault="009B0819" w:rsidP="007D06E7">
      <w:pPr>
        <w:pStyle w:val="FootnoteText"/>
        <w:rPr>
          <w:rFonts w:hint="eastAsia"/>
        </w:rPr>
      </w:pPr>
      <w:r w:rsidRPr="007D06E7">
        <w:rPr>
          <w:rFonts w:hint="eastAsia"/>
        </w:rPr>
        <w:tab/>
      </w:r>
      <w:r w:rsidRPr="007D06E7">
        <w:rPr>
          <w:rFonts w:hint="eastAsia"/>
        </w:rPr>
        <w:tab/>
      </w:r>
      <w:r>
        <w:rPr>
          <w:rFonts w:hint="eastAsia"/>
        </w:rPr>
        <w:t xml:space="preserve"> </w:t>
      </w:r>
      <w:r w:rsidRPr="007D06E7">
        <w:rPr>
          <w:rFonts w:hint="eastAsia"/>
        </w:rPr>
        <w:t xml:space="preserve">2) </w:t>
      </w:r>
      <w:r w:rsidRPr="007D06E7">
        <w:rPr>
          <w:rFonts w:hint="eastAsia"/>
        </w:rPr>
        <w:t>一群有预谋的人员团伙，…</w:t>
      </w:r>
    </w:p>
    <w:p w:rsidR="009B0819" w:rsidRPr="007D06E7" w:rsidRDefault="009B0819" w:rsidP="007D06E7">
      <w:pPr>
        <w:pStyle w:val="FootnoteText"/>
        <w:rPr>
          <w:rFonts w:hint="eastAsia"/>
        </w:rPr>
      </w:pPr>
      <w:r w:rsidRPr="007D06E7">
        <w:rPr>
          <w:rFonts w:hint="eastAsia"/>
        </w:rPr>
        <w:tab/>
      </w:r>
      <w:r w:rsidRPr="007D06E7">
        <w:rPr>
          <w:rFonts w:hint="eastAsia"/>
        </w:rPr>
        <w:tab/>
        <w:t xml:space="preserve">(4) </w:t>
      </w:r>
      <w:r w:rsidRPr="007D06E7">
        <w:rPr>
          <w:rFonts w:hint="eastAsia"/>
        </w:rPr>
        <w:t>若犯的是同样的罪行：…</w:t>
      </w:r>
    </w:p>
    <w:p w:rsidR="009B0819" w:rsidRPr="007D06E7" w:rsidRDefault="009B0819" w:rsidP="007D06E7">
      <w:pPr>
        <w:pStyle w:val="FootnoteText"/>
        <w:rPr>
          <w:rFonts w:hint="eastAsia"/>
        </w:rPr>
      </w:pPr>
      <w:r w:rsidRPr="007D06E7">
        <w:rPr>
          <w:rFonts w:hint="eastAsia"/>
        </w:rPr>
        <w:tab/>
      </w:r>
      <w:r w:rsidRPr="007D06E7">
        <w:rPr>
          <w:rFonts w:hint="eastAsia"/>
        </w:rPr>
        <w:tab/>
      </w:r>
      <w:r>
        <w:rPr>
          <w:rFonts w:hint="eastAsia"/>
        </w:rPr>
        <w:t xml:space="preserve"> </w:t>
      </w:r>
      <w:r w:rsidRPr="007D06E7">
        <w:rPr>
          <w:rFonts w:hint="eastAsia"/>
        </w:rPr>
        <w:t xml:space="preserve">4) </w:t>
      </w:r>
      <w:r w:rsidRPr="007D06E7">
        <w:rPr>
          <w:rFonts w:ascii="SimSun" w:hAnsi="SimSun" w:cs="SimSun" w:hint="eastAsia"/>
        </w:rPr>
        <w:t>进</w:t>
      </w:r>
      <w:r w:rsidRPr="007D06E7">
        <w:rPr>
          <w:rFonts w:hint="eastAsia"/>
        </w:rPr>
        <w:t>入住宅、房舍或其它储藏地点，…</w:t>
      </w:r>
    </w:p>
    <w:p w:rsidR="009B0819" w:rsidRPr="007D06E7" w:rsidRDefault="009B0819" w:rsidP="007D06E7">
      <w:pPr>
        <w:pStyle w:val="FootnoteText"/>
        <w:rPr>
          <w:rFonts w:hint="eastAsia"/>
        </w:rPr>
      </w:pPr>
      <w:r w:rsidRPr="007D06E7">
        <w:rPr>
          <w:rFonts w:hint="eastAsia"/>
        </w:rPr>
        <w:tab/>
      </w:r>
      <w:r w:rsidRPr="007D06E7">
        <w:rPr>
          <w:rFonts w:hint="eastAsia"/>
        </w:rPr>
        <w:tab/>
        <w:t xml:space="preserve">(3) </w:t>
      </w:r>
      <w:r w:rsidRPr="007D06E7">
        <w:rPr>
          <w:rFonts w:hint="eastAsia"/>
        </w:rPr>
        <w:t>若犯下的是同样的罪行：…</w:t>
      </w:r>
    </w:p>
    <w:p w:rsidR="009B0819" w:rsidRPr="007D06E7" w:rsidRDefault="009B0819" w:rsidP="007D06E7">
      <w:pPr>
        <w:pStyle w:val="FootnoteText"/>
        <w:rPr>
          <w:rFonts w:hint="eastAsia"/>
        </w:rPr>
      </w:pPr>
      <w:r w:rsidRPr="007D06E7">
        <w:rPr>
          <w:rFonts w:hint="eastAsia"/>
        </w:rPr>
        <w:tab/>
      </w:r>
      <w:r w:rsidRPr="007D06E7">
        <w:rPr>
          <w:rFonts w:hint="eastAsia"/>
        </w:rPr>
        <w:tab/>
      </w:r>
      <w:r>
        <w:rPr>
          <w:rFonts w:hint="eastAsia"/>
        </w:rPr>
        <w:t xml:space="preserve"> </w:t>
      </w:r>
      <w:r w:rsidRPr="007D06E7">
        <w:rPr>
          <w:rFonts w:hint="eastAsia"/>
        </w:rPr>
        <w:t xml:space="preserve">3) </w:t>
      </w:r>
      <w:r w:rsidRPr="007D06E7">
        <w:rPr>
          <w:rFonts w:hint="eastAsia"/>
        </w:rPr>
        <w:t>对受害者造成严重身体伤害…</w:t>
      </w:r>
    </w:p>
    <w:p w:rsidR="009B0819" w:rsidRPr="007D06E7" w:rsidRDefault="009B0819" w:rsidP="007D06E7">
      <w:pPr>
        <w:pStyle w:val="FootnoteText"/>
        <w:rPr>
          <w:rFonts w:hint="eastAsia"/>
        </w:rPr>
      </w:pPr>
      <w:r w:rsidRPr="007D06E7">
        <w:rPr>
          <w:rFonts w:hint="eastAsia"/>
        </w:rPr>
        <w:tab/>
      </w:r>
      <w:r w:rsidRPr="007D06E7">
        <w:rPr>
          <w:rFonts w:hint="eastAsia"/>
        </w:rPr>
        <w:tab/>
        <w:t xml:space="preserve">(4) </w:t>
      </w:r>
      <w:r w:rsidRPr="007D06E7">
        <w:rPr>
          <w:rFonts w:hint="eastAsia"/>
        </w:rPr>
        <w:t>若犯下的是同样的罪行：…</w:t>
      </w:r>
    </w:p>
    <w:p w:rsidR="009B0819" w:rsidRPr="007D06E7" w:rsidRDefault="009B0819" w:rsidP="007D06E7">
      <w:pPr>
        <w:pStyle w:val="FootnoteText"/>
        <w:rPr>
          <w:rFonts w:hint="eastAsia"/>
        </w:rPr>
      </w:pPr>
      <w:r w:rsidRPr="007D06E7">
        <w:rPr>
          <w:rFonts w:hint="eastAsia"/>
        </w:rPr>
        <w:tab/>
      </w:r>
      <w:r w:rsidRPr="007D06E7">
        <w:rPr>
          <w:rFonts w:hint="eastAsia"/>
        </w:rPr>
        <w:tab/>
      </w:r>
      <w:r>
        <w:rPr>
          <w:rFonts w:hint="eastAsia"/>
        </w:rPr>
        <w:t xml:space="preserve"> </w:t>
      </w:r>
      <w:r w:rsidRPr="007D06E7">
        <w:rPr>
          <w:rFonts w:hint="eastAsia"/>
        </w:rPr>
        <w:t xml:space="preserve">4) </w:t>
      </w:r>
      <w:r w:rsidRPr="007D06E7">
        <w:rPr>
          <w:rFonts w:ascii="SimSun" w:hAnsi="SimSun" w:cs="SimSun" w:hint="eastAsia"/>
        </w:rPr>
        <w:t>进</w:t>
      </w:r>
      <w:r w:rsidRPr="007D06E7">
        <w:rPr>
          <w:rFonts w:hint="eastAsia"/>
        </w:rPr>
        <w:t>入住宅、房舍或其它储藏地点”</w:t>
      </w:r>
      <w:r>
        <w:rPr>
          <w:rFonts w:hint="eastAsia"/>
        </w:rPr>
        <w:t>。</w:t>
      </w:r>
    </w:p>
    <w:p w:rsidR="009B0819" w:rsidRPr="007D06E7" w:rsidRDefault="009B0819" w:rsidP="007D06E7">
      <w:pPr>
        <w:pStyle w:val="FootnoteText"/>
        <w:rPr>
          <w:rFonts w:hint="eastAsia"/>
        </w:rPr>
      </w:pPr>
      <w:r w:rsidRPr="007D06E7">
        <w:rPr>
          <w:rFonts w:hint="eastAsia"/>
        </w:rPr>
        <w:tab/>
      </w:r>
      <w:r w:rsidRPr="007D06E7">
        <w:rPr>
          <w:rFonts w:hint="eastAsia"/>
        </w:rPr>
        <w:tab/>
      </w:r>
      <w:r w:rsidRPr="007D06E7">
        <w:rPr>
          <w:rFonts w:hint="eastAsia"/>
        </w:rPr>
        <w:t>“第</w:t>
      </w:r>
      <w:r w:rsidRPr="007D06E7">
        <w:rPr>
          <w:rFonts w:hint="eastAsia"/>
        </w:rPr>
        <w:t>336</w:t>
      </w:r>
      <w:r w:rsidRPr="007D06E7">
        <w:rPr>
          <w:rFonts w:hint="eastAsia"/>
        </w:rPr>
        <w:t>条：从拘禁或羁押地点脱逃</w:t>
      </w:r>
    </w:p>
    <w:p w:rsidR="009B0819" w:rsidRPr="007D06E7" w:rsidRDefault="009B0819" w:rsidP="007D06E7">
      <w:pPr>
        <w:pStyle w:val="FootnoteText"/>
        <w:rPr>
          <w:rFonts w:hint="eastAsia"/>
        </w:rPr>
      </w:pPr>
      <w:r w:rsidRPr="007D06E7">
        <w:rPr>
          <w:rFonts w:hint="eastAsia"/>
        </w:rPr>
        <w:tab/>
      </w:r>
      <w:r w:rsidRPr="007D06E7">
        <w:rPr>
          <w:rFonts w:hint="eastAsia"/>
        </w:rPr>
        <w:tab/>
        <w:t xml:space="preserve">(1) </w:t>
      </w:r>
      <w:r w:rsidRPr="007D06E7">
        <w:rPr>
          <w:rFonts w:hint="eastAsia"/>
        </w:rPr>
        <w:t>服刑或被羁押人员从拘禁或羁押地点脱逃，应按可剥夺自由，高达三年监禁的惩处；</w:t>
      </w:r>
    </w:p>
    <w:p w:rsidR="009B0819" w:rsidRPr="007D06E7" w:rsidRDefault="009B0819" w:rsidP="007D06E7">
      <w:pPr>
        <w:pStyle w:val="FootnoteText"/>
        <w:rPr>
          <w:rFonts w:hint="eastAsia"/>
        </w:rPr>
      </w:pPr>
      <w:r w:rsidRPr="007D06E7">
        <w:rPr>
          <w:rFonts w:hint="eastAsia"/>
        </w:rPr>
        <w:tab/>
      </w:r>
      <w:r>
        <w:rPr>
          <w:rFonts w:hint="eastAsia"/>
        </w:rPr>
        <w:tab/>
      </w:r>
      <w:r w:rsidRPr="007D06E7">
        <w:rPr>
          <w:rFonts w:hint="eastAsia"/>
        </w:rPr>
        <w:t xml:space="preserve">(2) </w:t>
      </w:r>
      <w:r w:rsidRPr="007D06E7">
        <w:rPr>
          <w:rFonts w:hint="eastAsia"/>
        </w:rPr>
        <w:t>同样的罪行：由一群有预谋的人员团伙；一个有组织的团伙，采用暴力危及他人生命或健康，或威胁使用暴力；使用武器或使用物体作为武器所犯的罪行，应按可剥夺自由，高达三至八年的监禁惩处。”</w:t>
      </w:r>
    </w:p>
  </w:footnote>
  <w:footnote w:id="5">
    <w:p w:rsidR="009B0819" w:rsidRPr="007D06E7" w:rsidRDefault="009B0819" w:rsidP="007D06E7">
      <w:pPr>
        <w:pStyle w:val="FootnoteText"/>
        <w:rPr>
          <w:rFonts w:hint="eastAsia"/>
        </w:rPr>
      </w:pPr>
      <w:r w:rsidRPr="007D06E7">
        <w:rPr>
          <w:rFonts w:hint="eastAsia"/>
        </w:rPr>
        <w:tab/>
      </w:r>
      <w:r w:rsidRPr="007D06E7">
        <w:rPr>
          <w:rStyle w:val="FootnoteReference"/>
          <w:rFonts w:hint="eastAsia"/>
          <w:szCs w:val="21"/>
        </w:rPr>
        <w:footnoteRef/>
      </w:r>
      <w:r w:rsidRPr="007D06E7">
        <w:rPr>
          <w:rFonts w:hint="eastAsia"/>
        </w:rPr>
        <w:tab/>
      </w:r>
      <w:r w:rsidRPr="007D06E7">
        <w:rPr>
          <w:rFonts w:hint="eastAsia"/>
        </w:rPr>
        <w:t>缔约国未提交上述申诉副本。</w:t>
      </w:r>
    </w:p>
  </w:footnote>
  <w:footnote w:id="6">
    <w:p w:rsidR="009B0819" w:rsidRPr="007D06E7" w:rsidRDefault="009B0819" w:rsidP="007D06E7">
      <w:pPr>
        <w:pStyle w:val="FootnoteText"/>
        <w:rPr>
          <w:rFonts w:hint="eastAsia"/>
        </w:rPr>
      </w:pPr>
      <w:r w:rsidRPr="007D06E7">
        <w:rPr>
          <w:rFonts w:hint="eastAsia"/>
        </w:rPr>
        <w:tab/>
      </w:r>
      <w:r w:rsidRPr="007D06E7">
        <w:rPr>
          <w:rStyle w:val="FootnoteReference"/>
          <w:rFonts w:hint="eastAsia"/>
          <w:szCs w:val="21"/>
        </w:rPr>
        <w:footnoteRef/>
      </w:r>
      <w:r w:rsidRPr="007D06E7">
        <w:rPr>
          <w:rFonts w:hint="eastAsia"/>
        </w:rPr>
        <w:tab/>
      </w:r>
      <w:r w:rsidRPr="007D06E7">
        <w:rPr>
          <w:rFonts w:hint="eastAsia"/>
        </w:rPr>
        <w:t>意见并未具体阐明，提交人向哪个机构</w:t>
      </w:r>
      <w:r w:rsidRPr="001277CC">
        <w:rPr>
          <w:rFonts w:hint="eastAsia"/>
          <w:color w:val="000000"/>
        </w:rPr>
        <w:t>/</w:t>
      </w:r>
      <w:r w:rsidRPr="007D06E7">
        <w:rPr>
          <w:rFonts w:hint="eastAsia"/>
        </w:rPr>
        <w:t>法庭提出了申诉。</w:t>
      </w:r>
    </w:p>
  </w:footnote>
  <w:footnote w:id="7">
    <w:p w:rsidR="009B0819" w:rsidRPr="007D06E7" w:rsidRDefault="009B0819" w:rsidP="007D06E7">
      <w:pPr>
        <w:pStyle w:val="FootnoteText"/>
        <w:rPr>
          <w:rFonts w:hint="eastAsia"/>
        </w:rPr>
      </w:pPr>
      <w:r w:rsidRPr="007D06E7">
        <w:rPr>
          <w:rFonts w:hint="eastAsia"/>
        </w:rPr>
        <w:tab/>
      </w:r>
      <w:r w:rsidRPr="007D06E7">
        <w:rPr>
          <w:rStyle w:val="FootnoteReference"/>
          <w:rFonts w:hint="eastAsia"/>
          <w:szCs w:val="21"/>
        </w:rPr>
        <w:footnoteRef/>
      </w:r>
      <w:r w:rsidRPr="007D06E7">
        <w:rPr>
          <w:rFonts w:hint="eastAsia"/>
        </w:rPr>
        <w:tab/>
      </w:r>
      <w:r w:rsidRPr="007D06E7">
        <w:rPr>
          <w:rFonts w:hint="eastAsia"/>
        </w:rPr>
        <w:t>提交人引述了</w:t>
      </w:r>
      <w:r w:rsidRPr="007D06E7">
        <w:rPr>
          <w:rFonts w:hint="eastAsia"/>
        </w:rPr>
        <w:t>2008</w:t>
      </w:r>
      <w:r w:rsidRPr="007D06E7">
        <w:rPr>
          <w:rFonts w:hint="eastAsia"/>
        </w:rPr>
        <w:t>年</w:t>
      </w:r>
      <w:r w:rsidRPr="007D06E7">
        <w:rPr>
          <w:rFonts w:hint="eastAsia"/>
        </w:rPr>
        <w:t>7</w:t>
      </w:r>
      <w:r w:rsidRPr="007D06E7">
        <w:rPr>
          <w:rFonts w:hint="eastAsia"/>
        </w:rPr>
        <w:t>月</w:t>
      </w:r>
      <w:r w:rsidRPr="007D06E7">
        <w:rPr>
          <w:rFonts w:hint="eastAsia"/>
        </w:rPr>
        <w:t>16</w:t>
      </w:r>
      <w:r w:rsidRPr="007D06E7">
        <w:rPr>
          <w:rFonts w:hint="eastAsia"/>
        </w:rPr>
        <w:t>日委员会就下列裁决案列：第</w:t>
      </w:r>
      <w:r w:rsidRPr="007D06E7">
        <w:rPr>
          <w:rFonts w:hint="eastAsia"/>
        </w:rPr>
        <w:t>1461/2006</w:t>
      </w:r>
      <w:r w:rsidRPr="007D06E7">
        <w:rPr>
          <w:rFonts w:hint="eastAsia"/>
        </w:rPr>
        <w:t>、</w:t>
      </w:r>
      <w:r w:rsidRPr="007D06E7">
        <w:rPr>
          <w:rFonts w:hint="eastAsia"/>
        </w:rPr>
        <w:t>1462/2006</w:t>
      </w:r>
      <w:r w:rsidRPr="007D06E7">
        <w:rPr>
          <w:rFonts w:hint="eastAsia"/>
        </w:rPr>
        <w:t>、</w:t>
      </w:r>
      <w:r w:rsidRPr="007D06E7">
        <w:rPr>
          <w:rFonts w:hint="eastAsia"/>
        </w:rPr>
        <w:t>1476/2006</w:t>
      </w:r>
      <w:r w:rsidRPr="007D06E7">
        <w:rPr>
          <w:rFonts w:hint="eastAsia"/>
        </w:rPr>
        <w:t>和</w:t>
      </w:r>
      <w:r w:rsidRPr="007D06E7">
        <w:rPr>
          <w:rFonts w:hint="eastAsia"/>
        </w:rPr>
        <w:t>1477/2006</w:t>
      </w:r>
      <w:r w:rsidRPr="007D06E7">
        <w:rPr>
          <w:rFonts w:hint="eastAsia"/>
        </w:rPr>
        <w:t>号来文，</w:t>
      </w:r>
      <w:r w:rsidRPr="00C731B2">
        <w:rPr>
          <w:rFonts w:eastAsia="KaiTi_GB2312" w:hint="eastAsia"/>
        </w:rPr>
        <w:t>Maksudov</w:t>
      </w:r>
      <w:r w:rsidRPr="00C731B2">
        <w:rPr>
          <w:rFonts w:eastAsia="KaiTi_GB2312" w:hint="eastAsia"/>
        </w:rPr>
        <w:t>及其他人诉吉尔吉斯斯坦案</w:t>
      </w:r>
      <w:r w:rsidRPr="007D06E7">
        <w:rPr>
          <w:rFonts w:hint="eastAsia"/>
        </w:rPr>
        <w:t>通过的《意见》第</w:t>
      </w:r>
      <w:r w:rsidRPr="007D06E7">
        <w:rPr>
          <w:rFonts w:hint="eastAsia"/>
        </w:rPr>
        <w:t>12.5</w:t>
      </w:r>
      <w:r w:rsidRPr="007D06E7">
        <w:rPr>
          <w:rFonts w:hint="eastAsia"/>
        </w:rPr>
        <w:t>段。</w:t>
      </w:r>
    </w:p>
  </w:footnote>
  <w:footnote w:id="8">
    <w:p w:rsidR="009B0819" w:rsidRPr="007D06E7" w:rsidRDefault="009B0819" w:rsidP="007D06E7">
      <w:pPr>
        <w:pStyle w:val="FootnoteText"/>
        <w:rPr>
          <w:rFonts w:hint="eastAsia"/>
        </w:rPr>
      </w:pPr>
      <w:r w:rsidRPr="007D06E7">
        <w:rPr>
          <w:rFonts w:hint="eastAsia"/>
        </w:rPr>
        <w:tab/>
      </w:r>
      <w:r w:rsidRPr="007D06E7">
        <w:rPr>
          <w:rStyle w:val="FootnoteReference"/>
          <w:rFonts w:hint="eastAsia"/>
          <w:szCs w:val="21"/>
        </w:rPr>
        <w:footnoteRef/>
      </w:r>
      <w:r w:rsidRPr="007D06E7">
        <w:rPr>
          <w:rFonts w:hint="eastAsia"/>
        </w:rPr>
        <w:tab/>
      </w:r>
      <w:r w:rsidRPr="007D06E7">
        <w:rPr>
          <w:rFonts w:hint="eastAsia"/>
        </w:rPr>
        <w:t>可检索：</w:t>
      </w:r>
      <w:hyperlink r:id="rId1" w:history="1">
        <w:r w:rsidRPr="00630A05">
          <w:rPr>
            <w:rStyle w:val="Hyperlink"/>
            <w:rFonts w:hint="eastAsia"/>
            <w:sz w:val="21"/>
            <w:szCs w:val="21"/>
            <w:u w:val="none"/>
          </w:rPr>
          <w:t>www.hrw.org/sites/default/files/reports/wr2009_web.pdf</w:t>
        </w:r>
      </w:hyperlink>
      <w:r w:rsidRPr="007D06E7">
        <w:rPr>
          <w:rFonts w:hint="eastAsia"/>
        </w:rPr>
        <w:t>。</w:t>
      </w:r>
    </w:p>
  </w:footnote>
  <w:footnote w:id="9">
    <w:p w:rsidR="009B0819" w:rsidRPr="007D06E7" w:rsidRDefault="009B0819" w:rsidP="007D06E7">
      <w:pPr>
        <w:pStyle w:val="FootnoteText"/>
        <w:rPr>
          <w:rFonts w:hint="eastAsia"/>
        </w:rPr>
      </w:pPr>
      <w:r w:rsidRPr="007D06E7">
        <w:rPr>
          <w:rFonts w:hint="eastAsia"/>
        </w:rPr>
        <w:tab/>
      </w:r>
      <w:r w:rsidRPr="007D06E7">
        <w:rPr>
          <w:rStyle w:val="FootnoteReference"/>
          <w:rFonts w:hint="eastAsia"/>
          <w:szCs w:val="21"/>
        </w:rPr>
        <w:footnoteRef/>
      </w:r>
      <w:r w:rsidRPr="007D06E7">
        <w:rPr>
          <w:rFonts w:hint="eastAsia"/>
        </w:rPr>
        <w:tab/>
      </w:r>
      <w:r w:rsidRPr="007D06E7">
        <w:rPr>
          <w:rFonts w:hint="eastAsia"/>
        </w:rPr>
        <w:t>提交人引述了委员会下列裁决案例：第</w:t>
      </w:r>
      <w:r w:rsidRPr="007D06E7">
        <w:rPr>
          <w:rFonts w:hint="eastAsia"/>
        </w:rPr>
        <w:t>1461/2006</w:t>
      </w:r>
      <w:r w:rsidRPr="007D06E7">
        <w:rPr>
          <w:rFonts w:hint="eastAsia"/>
        </w:rPr>
        <w:t>、</w:t>
      </w:r>
      <w:r w:rsidRPr="007D06E7">
        <w:rPr>
          <w:rFonts w:hint="eastAsia"/>
        </w:rPr>
        <w:t>1462/2006</w:t>
      </w:r>
      <w:r w:rsidRPr="007D06E7">
        <w:rPr>
          <w:rFonts w:hint="eastAsia"/>
        </w:rPr>
        <w:t>、</w:t>
      </w:r>
      <w:r w:rsidRPr="007D06E7">
        <w:rPr>
          <w:rFonts w:hint="eastAsia"/>
        </w:rPr>
        <w:t xml:space="preserve">1476/2006 </w:t>
      </w:r>
      <w:r w:rsidRPr="007D06E7">
        <w:rPr>
          <w:rFonts w:hint="eastAsia"/>
        </w:rPr>
        <w:t>和</w:t>
      </w:r>
      <w:r w:rsidRPr="007D06E7">
        <w:rPr>
          <w:rFonts w:hint="eastAsia"/>
        </w:rPr>
        <w:t>1477/2006</w:t>
      </w:r>
      <w:r w:rsidRPr="007D06E7">
        <w:rPr>
          <w:rFonts w:hint="eastAsia"/>
        </w:rPr>
        <w:t>号来文，</w:t>
      </w:r>
      <w:r w:rsidRPr="00C731B2">
        <w:rPr>
          <w:rFonts w:eastAsia="KaiTi_GB2312" w:hint="eastAsia"/>
        </w:rPr>
        <w:t>Maksudov</w:t>
      </w:r>
      <w:r w:rsidRPr="00C731B2">
        <w:rPr>
          <w:rFonts w:eastAsia="KaiTi_GB2312" w:hint="eastAsia"/>
        </w:rPr>
        <w:t>及其他人诉吉尔吉斯斯坦案</w:t>
      </w:r>
      <w:r w:rsidRPr="007D06E7">
        <w:rPr>
          <w:rFonts w:hint="eastAsia"/>
        </w:rPr>
        <w:t>，第</w:t>
      </w:r>
      <w:r w:rsidRPr="007D06E7">
        <w:rPr>
          <w:rFonts w:hint="eastAsia"/>
        </w:rPr>
        <w:t>10.2</w:t>
      </w:r>
      <w:r w:rsidRPr="007D06E7">
        <w:rPr>
          <w:rFonts w:hint="eastAsia"/>
        </w:rPr>
        <w:t>段。</w:t>
      </w:r>
    </w:p>
  </w:footnote>
  <w:footnote w:id="10">
    <w:p w:rsidR="009B0819" w:rsidRPr="007D06E7" w:rsidRDefault="009B0819" w:rsidP="007D06E7">
      <w:pPr>
        <w:pStyle w:val="FootnoteText"/>
        <w:rPr>
          <w:rFonts w:hint="eastAsia"/>
        </w:rPr>
      </w:pPr>
      <w:r w:rsidRPr="007D06E7">
        <w:rPr>
          <w:rFonts w:hint="eastAsia"/>
        </w:rPr>
        <w:tab/>
      </w:r>
      <w:r w:rsidRPr="007D06E7">
        <w:rPr>
          <w:rStyle w:val="FootnoteReference"/>
          <w:rFonts w:hint="eastAsia"/>
          <w:szCs w:val="21"/>
        </w:rPr>
        <w:footnoteRef/>
      </w:r>
      <w:r w:rsidRPr="007D06E7">
        <w:rPr>
          <w:rFonts w:hint="eastAsia"/>
        </w:rPr>
        <w:tab/>
        <w:t>2011</w:t>
      </w:r>
      <w:r w:rsidRPr="007D06E7">
        <w:rPr>
          <w:rFonts w:hint="eastAsia"/>
        </w:rPr>
        <w:t>年</w:t>
      </w:r>
      <w:r w:rsidRPr="007D06E7">
        <w:rPr>
          <w:rFonts w:hint="eastAsia"/>
        </w:rPr>
        <w:t>10</w:t>
      </w:r>
      <w:r w:rsidRPr="007D06E7">
        <w:rPr>
          <w:rFonts w:hint="eastAsia"/>
        </w:rPr>
        <w:t>月</w:t>
      </w:r>
      <w:r w:rsidRPr="007D06E7">
        <w:rPr>
          <w:rFonts w:hint="eastAsia"/>
        </w:rPr>
        <w:t>31</w:t>
      </w:r>
      <w:r w:rsidRPr="007D06E7">
        <w:rPr>
          <w:rFonts w:hint="eastAsia"/>
        </w:rPr>
        <w:t>日通过的《意见》第</w:t>
      </w:r>
      <w:r w:rsidRPr="007D06E7">
        <w:rPr>
          <w:rFonts w:hint="eastAsia"/>
        </w:rPr>
        <w:t>7.3</w:t>
      </w:r>
      <w:r w:rsidRPr="007D06E7">
        <w:rPr>
          <w:rFonts w:hint="eastAsia"/>
        </w:rPr>
        <w:t>段。</w:t>
      </w:r>
    </w:p>
  </w:footnote>
  <w:footnote w:id="11">
    <w:p w:rsidR="009B0819" w:rsidRPr="007D06E7" w:rsidRDefault="009B0819" w:rsidP="007D06E7">
      <w:pPr>
        <w:pStyle w:val="FootnoteText"/>
        <w:rPr>
          <w:rFonts w:hint="eastAsia"/>
        </w:rPr>
      </w:pPr>
      <w:r w:rsidRPr="007D06E7">
        <w:rPr>
          <w:rFonts w:hint="eastAsia"/>
        </w:rPr>
        <w:tab/>
      </w:r>
      <w:r w:rsidRPr="007D06E7">
        <w:rPr>
          <w:rStyle w:val="FootnoteReference"/>
          <w:rFonts w:hint="eastAsia"/>
          <w:szCs w:val="21"/>
        </w:rPr>
        <w:footnoteRef/>
      </w:r>
      <w:r w:rsidRPr="007D06E7">
        <w:rPr>
          <w:rFonts w:hint="eastAsia"/>
        </w:rPr>
        <w:tab/>
      </w:r>
      <w:r w:rsidRPr="007D06E7">
        <w:rPr>
          <w:rFonts w:hint="eastAsia"/>
        </w:rPr>
        <w:t>《公约》缔约国发表的意见所指哪个国家尚不清楚。</w:t>
      </w:r>
    </w:p>
  </w:footnote>
  <w:footnote w:id="12">
    <w:p w:rsidR="009B0819" w:rsidRPr="007D06E7" w:rsidRDefault="009B0819" w:rsidP="007D06E7">
      <w:pPr>
        <w:pStyle w:val="FootnoteText"/>
        <w:rPr>
          <w:rFonts w:hint="eastAsia"/>
          <w:color w:val="000000"/>
        </w:rPr>
      </w:pPr>
      <w:r w:rsidRPr="007D06E7">
        <w:rPr>
          <w:rFonts w:hint="eastAsia"/>
          <w:color w:val="000000"/>
        </w:rPr>
        <w:tab/>
      </w:r>
      <w:r w:rsidRPr="007D06E7">
        <w:rPr>
          <w:rStyle w:val="FootnoteReference"/>
          <w:rFonts w:hint="eastAsia"/>
          <w:szCs w:val="21"/>
        </w:rPr>
        <w:footnoteRef/>
      </w:r>
      <w:r w:rsidRPr="007D06E7">
        <w:rPr>
          <w:rFonts w:hint="eastAsia"/>
          <w:color w:val="000000"/>
        </w:rPr>
        <w:tab/>
        <w:t>1991</w:t>
      </w:r>
      <w:r w:rsidRPr="007D06E7">
        <w:rPr>
          <w:rFonts w:hint="eastAsia"/>
          <w:color w:val="000000"/>
        </w:rPr>
        <w:t>年</w:t>
      </w:r>
      <w:r w:rsidRPr="007D06E7">
        <w:rPr>
          <w:rFonts w:hint="eastAsia"/>
          <w:color w:val="000000"/>
        </w:rPr>
        <w:t>11</w:t>
      </w:r>
      <w:r w:rsidRPr="007D06E7">
        <w:rPr>
          <w:rFonts w:hint="eastAsia"/>
          <w:color w:val="000000"/>
        </w:rPr>
        <w:t>月在马耳他举行的世界医学大会第四十三届会议上通过，并经</w:t>
      </w:r>
      <w:r w:rsidRPr="007D06E7">
        <w:rPr>
          <w:rFonts w:hint="eastAsia"/>
          <w:color w:val="000000"/>
        </w:rPr>
        <w:t>1992</w:t>
      </w:r>
      <w:r w:rsidRPr="007D06E7">
        <w:rPr>
          <w:rFonts w:hint="eastAsia"/>
          <w:color w:val="000000"/>
        </w:rPr>
        <w:t>年</w:t>
      </w:r>
      <w:r w:rsidRPr="007D06E7">
        <w:rPr>
          <w:rFonts w:hint="eastAsia"/>
          <w:color w:val="000000"/>
        </w:rPr>
        <w:t>9</w:t>
      </w:r>
      <w:r w:rsidRPr="007D06E7">
        <w:rPr>
          <w:rFonts w:hint="eastAsia"/>
          <w:color w:val="000000"/>
        </w:rPr>
        <w:t>月在西班牙，马贝拉，举行的世界医学大会第四十四届会议编辑修订。</w:t>
      </w:r>
    </w:p>
  </w:footnote>
  <w:footnote w:id="13">
    <w:p w:rsidR="009B0819" w:rsidRPr="007D06E7" w:rsidRDefault="009B0819" w:rsidP="007D06E7">
      <w:pPr>
        <w:pStyle w:val="FootnoteText"/>
        <w:rPr>
          <w:rFonts w:hint="eastAsia"/>
        </w:rPr>
      </w:pPr>
      <w:r w:rsidRPr="007D06E7">
        <w:rPr>
          <w:rFonts w:hint="eastAsia"/>
        </w:rPr>
        <w:tab/>
      </w:r>
      <w:r w:rsidRPr="007D06E7">
        <w:rPr>
          <w:rStyle w:val="FootnoteReference"/>
          <w:rFonts w:hint="eastAsia"/>
          <w:szCs w:val="21"/>
        </w:rPr>
        <w:footnoteRef/>
      </w:r>
      <w:r w:rsidRPr="007D06E7">
        <w:rPr>
          <w:rFonts w:hint="eastAsia"/>
        </w:rPr>
        <w:tab/>
      </w:r>
      <w:r w:rsidRPr="007D06E7">
        <w:rPr>
          <w:rFonts w:hint="eastAsia"/>
        </w:rPr>
        <w:t>自那时起，提交人哈萨克斯坦境内的律师，她已与吉尔吉斯斯坦境内的律师达成协议，前去探访提交人并传达有关他案件的消息。</w:t>
      </w:r>
    </w:p>
  </w:footnote>
  <w:footnote w:id="14">
    <w:p w:rsidR="009B0819" w:rsidRPr="007D06E7" w:rsidRDefault="009B0819" w:rsidP="007D06E7">
      <w:pPr>
        <w:pStyle w:val="FootnoteText"/>
        <w:rPr>
          <w:rFonts w:hint="eastAsia"/>
        </w:rPr>
      </w:pPr>
      <w:r w:rsidRPr="007D06E7">
        <w:rPr>
          <w:rFonts w:hint="eastAsia"/>
        </w:rPr>
        <w:tab/>
      </w:r>
      <w:r w:rsidRPr="007D06E7">
        <w:rPr>
          <w:rStyle w:val="FootnoteReference"/>
          <w:rFonts w:hint="eastAsia"/>
          <w:szCs w:val="21"/>
        </w:rPr>
        <w:footnoteRef/>
      </w:r>
      <w:r w:rsidRPr="007D06E7">
        <w:rPr>
          <w:rFonts w:hint="eastAsia"/>
        </w:rPr>
        <w:tab/>
      </w:r>
      <w:r w:rsidRPr="007D06E7">
        <w:rPr>
          <w:rFonts w:hint="eastAsia"/>
        </w:rPr>
        <w:t>见，</w:t>
      </w:r>
      <w:r w:rsidRPr="007D06E7">
        <w:rPr>
          <w:rFonts w:hint="eastAsia"/>
        </w:rPr>
        <w:t>2000</w:t>
      </w:r>
      <w:r w:rsidRPr="007D06E7">
        <w:rPr>
          <w:rFonts w:hint="eastAsia"/>
        </w:rPr>
        <w:t>年</w:t>
      </w:r>
      <w:r w:rsidRPr="007D06E7">
        <w:rPr>
          <w:rFonts w:hint="eastAsia"/>
        </w:rPr>
        <w:t>10</w:t>
      </w:r>
      <w:r w:rsidRPr="007D06E7">
        <w:rPr>
          <w:rFonts w:hint="eastAsia"/>
        </w:rPr>
        <w:t>月</w:t>
      </w:r>
      <w:r w:rsidRPr="007D06E7">
        <w:rPr>
          <w:rFonts w:hint="eastAsia"/>
        </w:rPr>
        <w:t>19</w:t>
      </w:r>
      <w:r w:rsidRPr="007D06E7">
        <w:rPr>
          <w:rFonts w:hint="eastAsia"/>
        </w:rPr>
        <w:t>日就第</w:t>
      </w:r>
      <w:r w:rsidRPr="007D06E7">
        <w:rPr>
          <w:rFonts w:hint="eastAsia"/>
        </w:rPr>
        <w:t>869/1999</w:t>
      </w:r>
      <w:r w:rsidRPr="007D06E7">
        <w:rPr>
          <w:rFonts w:hint="eastAsia"/>
        </w:rPr>
        <w:t>号来文，</w:t>
      </w:r>
      <w:r w:rsidRPr="002774E4">
        <w:rPr>
          <w:rFonts w:eastAsia="KaiTi_GB2312" w:hint="eastAsia"/>
          <w:iCs/>
        </w:rPr>
        <w:t xml:space="preserve">Padilla </w:t>
      </w:r>
      <w:r w:rsidRPr="002774E4">
        <w:rPr>
          <w:rFonts w:eastAsia="KaiTi_GB2312" w:hint="eastAsia"/>
          <w:iCs/>
        </w:rPr>
        <w:t>和</w:t>
      </w:r>
      <w:r w:rsidRPr="002774E4">
        <w:rPr>
          <w:rFonts w:eastAsia="KaiTi_GB2312" w:hint="eastAsia"/>
          <w:iCs/>
        </w:rPr>
        <w:t xml:space="preserve"> Sunga </w:t>
      </w:r>
      <w:r w:rsidRPr="002774E4">
        <w:rPr>
          <w:rFonts w:eastAsia="KaiTi_GB2312" w:hint="eastAsia"/>
        </w:rPr>
        <w:t>诉菲律宾</w:t>
      </w:r>
      <w:r w:rsidRPr="007D06E7">
        <w:rPr>
          <w:rFonts w:hint="eastAsia"/>
        </w:rPr>
        <w:t>案，通过的《意见》第</w:t>
      </w:r>
      <w:r w:rsidRPr="007D06E7">
        <w:rPr>
          <w:rFonts w:hint="eastAsia"/>
        </w:rPr>
        <w:t>5.1</w:t>
      </w:r>
      <w:r w:rsidRPr="007D06E7">
        <w:rPr>
          <w:rFonts w:hint="eastAsia"/>
        </w:rPr>
        <w:t>段。</w:t>
      </w:r>
    </w:p>
  </w:footnote>
  <w:footnote w:id="15">
    <w:p w:rsidR="009B0819" w:rsidRPr="007D06E7" w:rsidRDefault="009B0819" w:rsidP="007D06E7">
      <w:pPr>
        <w:pStyle w:val="FootnoteText"/>
        <w:rPr>
          <w:rFonts w:hint="eastAsia"/>
        </w:rPr>
      </w:pPr>
      <w:r w:rsidRPr="007D06E7">
        <w:rPr>
          <w:rFonts w:hint="eastAsia"/>
        </w:rPr>
        <w:tab/>
      </w:r>
      <w:r w:rsidRPr="007D06E7">
        <w:rPr>
          <w:rStyle w:val="FootnoteReference"/>
          <w:rFonts w:hint="eastAsia"/>
          <w:szCs w:val="21"/>
        </w:rPr>
        <w:footnoteRef/>
      </w:r>
      <w:r w:rsidRPr="007D06E7">
        <w:rPr>
          <w:rFonts w:hint="eastAsia"/>
        </w:rPr>
        <w:tab/>
      </w:r>
      <w:r w:rsidRPr="007D06E7">
        <w:rPr>
          <w:rFonts w:hint="eastAsia"/>
        </w:rPr>
        <w:t>见，</w:t>
      </w:r>
      <w:r w:rsidRPr="007D06E7">
        <w:rPr>
          <w:rFonts w:hint="eastAsia"/>
        </w:rPr>
        <w:t>2013</w:t>
      </w:r>
      <w:r w:rsidRPr="007D06E7">
        <w:rPr>
          <w:rFonts w:hint="eastAsia"/>
        </w:rPr>
        <w:t>年</w:t>
      </w:r>
      <w:r w:rsidRPr="007D06E7">
        <w:rPr>
          <w:rFonts w:hint="eastAsia"/>
        </w:rPr>
        <w:t>10</w:t>
      </w:r>
      <w:r w:rsidRPr="007D06E7">
        <w:rPr>
          <w:rFonts w:hint="eastAsia"/>
        </w:rPr>
        <w:t>月</w:t>
      </w:r>
      <w:r w:rsidRPr="007D06E7">
        <w:rPr>
          <w:rFonts w:hint="eastAsia"/>
        </w:rPr>
        <w:t>30</w:t>
      </w:r>
      <w:r w:rsidRPr="007D06E7">
        <w:rPr>
          <w:rFonts w:hint="eastAsia"/>
        </w:rPr>
        <w:t>日就第</w:t>
      </w:r>
      <w:r w:rsidRPr="007D06E7">
        <w:rPr>
          <w:rFonts w:hint="eastAsia"/>
        </w:rPr>
        <w:t>1910/2009</w:t>
      </w:r>
      <w:r w:rsidRPr="007D06E7">
        <w:rPr>
          <w:rFonts w:hint="eastAsia"/>
        </w:rPr>
        <w:t>号来文。</w:t>
      </w:r>
      <w:r w:rsidRPr="007D06E7">
        <w:rPr>
          <w:rFonts w:hint="eastAsia"/>
          <w:i/>
        </w:rPr>
        <w:t xml:space="preserve">Zhuk </w:t>
      </w:r>
      <w:r w:rsidRPr="007D06E7">
        <w:rPr>
          <w:rFonts w:hint="eastAsia"/>
        </w:rPr>
        <w:t>诉</w:t>
      </w:r>
      <w:r w:rsidRPr="007D06E7">
        <w:rPr>
          <w:rFonts w:hint="eastAsia"/>
          <w:i/>
        </w:rPr>
        <w:t>Belarus</w:t>
      </w:r>
      <w:r w:rsidRPr="007D06E7">
        <w:rPr>
          <w:rFonts w:hint="eastAsia"/>
        </w:rPr>
        <w:t>案，通过的《意见》第</w:t>
      </w:r>
      <w:r w:rsidRPr="007D06E7">
        <w:rPr>
          <w:rFonts w:hint="eastAsia"/>
        </w:rPr>
        <w:t>6.2</w:t>
      </w:r>
      <w:r w:rsidRPr="007D06E7">
        <w:rPr>
          <w:rFonts w:hint="eastAsia"/>
        </w:rPr>
        <w:t>段；和第</w:t>
      </w:r>
      <w:r w:rsidRPr="007D06E7">
        <w:rPr>
          <w:rFonts w:hint="eastAsia"/>
        </w:rPr>
        <w:t>1461/2006</w:t>
      </w:r>
      <w:r w:rsidRPr="007D06E7">
        <w:rPr>
          <w:rFonts w:hint="eastAsia"/>
        </w:rPr>
        <w:t>、</w:t>
      </w:r>
      <w:r w:rsidRPr="007D06E7">
        <w:rPr>
          <w:rFonts w:hint="eastAsia"/>
        </w:rPr>
        <w:t>1462/2006</w:t>
      </w:r>
      <w:r w:rsidRPr="007D06E7">
        <w:rPr>
          <w:rFonts w:hint="eastAsia"/>
        </w:rPr>
        <w:t>、</w:t>
      </w:r>
      <w:r w:rsidRPr="007D06E7">
        <w:rPr>
          <w:rFonts w:hint="eastAsia"/>
        </w:rPr>
        <w:t>1476/2006</w:t>
      </w:r>
      <w:r w:rsidRPr="007D06E7">
        <w:rPr>
          <w:rFonts w:hint="eastAsia"/>
        </w:rPr>
        <w:t>和</w:t>
      </w:r>
      <w:r w:rsidRPr="007D06E7">
        <w:rPr>
          <w:rFonts w:hint="eastAsia"/>
        </w:rPr>
        <w:t>1477/2006</w:t>
      </w:r>
      <w:r w:rsidRPr="007D06E7">
        <w:rPr>
          <w:rFonts w:hint="eastAsia"/>
        </w:rPr>
        <w:t>号来文，</w:t>
      </w:r>
      <w:r w:rsidRPr="002774E4">
        <w:rPr>
          <w:rFonts w:eastAsia="KaiTi_GB2312" w:hint="eastAsia"/>
        </w:rPr>
        <w:t>Maksudov</w:t>
      </w:r>
      <w:r w:rsidRPr="002774E4">
        <w:rPr>
          <w:rFonts w:eastAsia="KaiTi_GB2312" w:hint="eastAsia"/>
        </w:rPr>
        <w:t>及其他人诉吉尔吉斯斯坦安</w:t>
      </w:r>
      <w:r w:rsidRPr="007D06E7">
        <w:rPr>
          <w:rFonts w:hint="eastAsia"/>
        </w:rPr>
        <w:t>，第</w:t>
      </w:r>
      <w:r w:rsidRPr="007D06E7">
        <w:rPr>
          <w:rFonts w:hint="eastAsia"/>
        </w:rPr>
        <w:t>10.1</w:t>
      </w:r>
      <w:r w:rsidRPr="007D06E7">
        <w:rPr>
          <w:rFonts w:hint="eastAsia"/>
        </w:rPr>
        <w:t>段。</w:t>
      </w:r>
    </w:p>
  </w:footnote>
  <w:footnote w:id="16">
    <w:p w:rsidR="009B0819" w:rsidRPr="007D06E7" w:rsidRDefault="009B0819" w:rsidP="007D06E7">
      <w:pPr>
        <w:pStyle w:val="FootnoteText"/>
        <w:rPr>
          <w:rFonts w:hint="eastAsia"/>
        </w:rPr>
      </w:pPr>
      <w:r w:rsidRPr="007D06E7">
        <w:rPr>
          <w:rFonts w:hint="eastAsia"/>
        </w:rPr>
        <w:tab/>
      </w:r>
      <w:r w:rsidRPr="007D06E7">
        <w:rPr>
          <w:rStyle w:val="FootnoteReference"/>
          <w:rFonts w:hint="eastAsia"/>
          <w:szCs w:val="21"/>
        </w:rPr>
        <w:footnoteRef/>
      </w:r>
      <w:r w:rsidRPr="007D06E7">
        <w:rPr>
          <w:rFonts w:hint="eastAsia"/>
        </w:rPr>
        <w:tab/>
      </w:r>
      <w:r w:rsidRPr="007D06E7">
        <w:rPr>
          <w:rFonts w:hint="eastAsia"/>
        </w:rPr>
        <w:t>见，</w:t>
      </w:r>
      <w:r w:rsidRPr="007D06E7">
        <w:rPr>
          <w:rFonts w:hint="eastAsia"/>
        </w:rPr>
        <w:t>2004</w:t>
      </w:r>
      <w:r w:rsidRPr="007D06E7">
        <w:rPr>
          <w:rFonts w:hint="eastAsia"/>
        </w:rPr>
        <w:t>年</w:t>
      </w:r>
      <w:r w:rsidRPr="007D06E7">
        <w:rPr>
          <w:rFonts w:hint="eastAsia"/>
        </w:rPr>
        <w:t>7</w:t>
      </w:r>
      <w:r w:rsidRPr="007D06E7">
        <w:rPr>
          <w:rFonts w:hint="eastAsia"/>
        </w:rPr>
        <w:t>月</w:t>
      </w:r>
      <w:r w:rsidRPr="007D06E7">
        <w:rPr>
          <w:rFonts w:hint="eastAsia"/>
        </w:rPr>
        <w:t>8</w:t>
      </w:r>
      <w:r w:rsidRPr="007D06E7">
        <w:rPr>
          <w:rFonts w:hint="eastAsia"/>
        </w:rPr>
        <w:t>日就第</w:t>
      </w:r>
      <w:r w:rsidRPr="007D06E7">
        <w:rPr>
          <w:rFonts w:hint="eastAsia"/>
        </w:rPr>
        <w:t>964/2001</w:t>
      </w:r>
      <w:r w:rsidRPr="007D06E7">
        <w:rPr>
          <w:rFonts w:hint="eastAsia"/>
        </w:rPr>
        <w:t>号来文，</w:t>
      </w:r>
      <w:r w:rsidRPr="002774E4">
        <w:rPr>
          <w:rFonts w:eastAsia="KaiTi_GB2312" w:hint="eastAsia"/>
          <w:iCs/>
        </w:rPr>
        <w:t xml:space="preserve">Saidova </w:t>
      </w:r>
      <w:r w:rsidRPr="002774E4">
        <w:rPr>
          <w:rFonts w:eastAsia="KaiTi_GB2312" w:hint="eastAsia"/>
        </w:rPr>
        <w:t>诉</w:t>
      </w:r>
      <w:r w:rsidRPr="002774E4">
        <w:rPr>
          <w:rFonts w:eastAsia="KaiTi_GB2312" w:hint="eastAsia"/>
        </w:rPr>
        <w:t>Tajikistan</w:t>
      </w:r>
      <w:r w:rsidRPr="007D06E7">
        <w:rPr>
          <w:rFonts w:hint="eastAsia"/>
        </w:rPr>
        <w:t>案通过的《意见》，第</w:t>
      </w:r>
      <w:r w:rsidRPr="007D06E7">
        <w:rPr>
          <w:rFonts w:hint="eastAsia"/>
        </w:rPr>
        <w:t>4.4</w:t>
      </w:r>
      <w:r w:rsidRPr="007D06E7">
        <w:rPr>
          <w:rFonts w:hint="eastAsia"/>
        </w:rPr>
        <w:t>段。</w:t>
      </w:r>
    </w:p>
  </w:footnote>
  <w:footnote w:id="17">
    <w:p w:rsidR="009B0819" w:rsidRPr="007D06E7" w:rsidRDefault="009B0819" w:rsidP="007D06E7">
      <w:pPr>
        <w:pStyle w:val="FootnoteText"/>
        <w:rPr>
          <w:rFonts w:hint="eastAsia"/>
        </w:rPr>
      </w:pPr>
      <w:r w:rsidRPr="007D06E7">
        <w:rPr>
          <w:rFonts w:hint="eastAsia"/>
        </w:rPr>
        <w:tab/>
      </w:r>
      <w:r w:rsidRPr="007D06E7">
        <w:rPr>
          <w:rStyle w:val="FootnoteReference"/>
          <w:rFonts w:hint="eastAsia"/>
          <w:szCs w:val="21"/>
        </w:rPr>
        <w:footnoteRef/>
      </w:r>
      <w:r w:rsidRPr="007D06E7">
        <w:rPr>
          <w:rFonts w:hint="eastAsia"/>
        </w:rPr>
        <w:tab/>
      </w:r>
      <w:r w:rsidRPr="007D06E7">
        <w:rPr>
          <w:rFonts w:hint="eastAsia"/>
        </w:rPr>
        <w:t>人权事务委员会关于禁止酷刑和其他残忍，不人道或有辱人格的待遇或惩罚问题的第</w:t>
      </w:r>
      <w:r>
        <w:rPr>
          <w:rFonts w:hint="eastAsia"/>
        </w:rPr>
        <w:t>20 (1992)</w:t>
      </w:r>
      <w:r w:rsidRPr="007D06E7">
        <w:rPr>
          <w:rFonts w:hint="eastAsia"/>
        </w:rPr>
        <w:t>号一般性意见，</w:t>
      </w:r>
      <w:r w:rsidRPr="007D06E7">
        <w:rPr>
          <w:rFonts w:hint="eastAsia"/>
          <w:iCs/>
        </w:rPr>
        <w:t>大会第四十七届会议正式记录，增编，第</w:t>
      </w:r>
      <w:r w:rsidRPr="006D095F">
        <w:rPr>
          <w:rFonts w:hint="eastAsia"/>
          <w:iCs/>
        </w:rPr>
        <w:t>40</w:t>
      </w:r>
      <w:r w:rsidRPr="007D06E7">
        <w:rPr>
          <w:rFonts w:hint="eastAsia"/>
        </w:rPr>
        <w:t>(A/47/40)</w:t>
      </w:r>
      <w:r w:rsidRPr="007D06E7">
        <w:rPr>
          <w:rFonts w:hint="eastAsia"/>
        </w:rPr>
        <w:t>号，附件六，</w:t>
      </w:r>
      <w:r w:rsidRPr="007D06E7">
        <w:rPr>
          <w:rFonts w:hint="eastAsia"/>
        </w:rPr>
        <w:t>A</w:t>
      </w:r>
      <w:r w:rsidRPr="007D06E7">
        <w:rPr>
          <w:rFonts w:hint="eastAsia"/>
        </w:rPr>
        <w:t>节，第</w:t>
      </w:r>
      <w:r w:rsidRPr="007D06E7">
        <w:rPr>
          <w:rFonts w:hint="eastAsia"/>
        </w:rPr>
        <w:t>9</w:t>
      </w:r>
      <w:r w:rsidRPr="007D06E7">
        <w:rPr>
          <w:rFonts w:hint="eastAsia"/>
        </w:rPr>
        <w:t>段。</w:t>
      </w:r>
    </w:p>
  </w:footnote>
  <w:footnote w:id="18">
    <w:p w:rsidR="009B0819" w:rsidRPr="007D06E7" w:rsidRDefault="009B0819" w:rsidP="007D06E7">
      <w:pPr>
        <w:pStyle w:val="FootnoteText"/>
        <w:rPr>
          <w:rFonts w:hint="eastAsia"/>
        </w:rPr>
      </w:pPr>
      <w:r w:rsidRPr="007D06E7">
        <w:rPr>
          <w:rFonts w:hint="eastAsia"/>
        </w:rPr>
        <w:tab/>
      </w:r>
      <w:r w:rsidRPr="007D06E7">
        <w:rPr>
          <w:rStyle w:val="FootnoteReference"/>
          <w:rFonts w:hint="eastAsia"/>
          <w:szCs w:val="21"/>
        </w:rPr>
        <w:footnoteRef/>
      </w:r>
      <w:r w:rsidRPr="007D06E7">
        <w:rPr>
          <w:rFonts w:hint="eastAsia"/>
        </w:rPr>
        <w:tab/>
      </w:r>
      <w:r w:rsidRPr="007D06E7">
        <w:rPr>
          <w:rFonts w:hint="eastAsia"/>
        </w:rPr>
        <w:t>见，第</w:t>
      </w:r>
      <w:r w:rsidRPr="007D06E7">
        <w:rPr>
          <w:rFonts w:hint="eastAsia"/>
        </w:rPr>
        <w:t>2024/2011</w:t>
      </w:r>
      <w:r w:rsidRPr="007D06E7">
        <w:rPr>
          <w:rFonts w:hint="eastAsia"/>
        </w:rPr>
        <w:t>号来文、</w:t>
      </w:r>
      <w:r w:rsidRPr="002774E4">
        <w:rPr>
          <w:rFonts w:eastAsia="KaiTi_GB2312" w:hint="eastAsia"/>
        </w:rPr>
        <w:t xml:space="preserve">Israil </w:t>
      </w:r>
      <w:r w:rsidRPr="002774E4">
        <w:rPr>
          <w:rFonts w:eastAsia="KaiTi_GB2312" w:hint="eastAsia"/>
        </w:rPr>
        <w:t>诉哈萨克斯坦案</w:t>
      </w:r>
      <w:r w:rsidRPr="007D06E7">
        <w:rPr>
          <w:rFonts w:hint="eastAsia"/>
        </w:rPr>
        <w:t>，第</w:t>
      </w:r>
      <w:r w:rsidRPr="007D06E7">
        <w:rPr>
          <w:rFonts w:hint="eastAsia"/>
        </w:rPr>
        <w:t>9.4</w:t>
      </w:r>
      <w:r w:rsidRPr="007D06E7">
        <w:rPr>
          <w:rFonts w:hint="eastAsia"/>
        </w:rPr>
        <w:t>段。</w:t>
      </w:r>
    </w:p>
  </w:footnote>
  <w:footnote w:id="19">
    <w:p w:rsidR="009B0819" w:rsidRPr="007D06E7" w:rsidRDefault="009B0819" w:rsidP="007D06E7">
      <w:pPr>
        <w:pStyle w:val="FootnoteText"/>
        <w:rPr>
          <w:rFonts w:hint="eastAsia"/>
        </w:rPr>
      </w:pPr>
      <w:r w:rsidRPr="007D06E7">
        <w:rPr>
          <w:rFonts w:hint="eastAsia"/>
        </w:rPr>
        <w:tab/>
      </w:r>
      <w:r w:rsidRPr="007D06E7">
        <w:rPr>
          <w:rStyle w:val="FootnoteReference"/>
          <w:rFonts w:hint="eastAsia"/>
          <w:szCs w:val="21"/>
        </w:rPr>
        <w:footnoteRef/>
      </w:r>
      <w:r w:rsidRPr="007D06E7">
        <w:rPr>
          <w:rFonts w:hint="eastAsia"/>
        </w:rPr>
        <w:tab/>
      </w:r>
      <w:r w:rsidRPr="007D06E7">
        <w:rPr>
          <w:rFonts w:hint="eastAsia"/>
        </w:rPr>
        <w:t>见，</w:t>
      </w:r>
      <w:r w:rsidRPr="007D06E7">
        <w:rPr>
          <w:rFonts w:hint="eastAsia"/>
        </w:rPr>
        <w:t>1993</w:t>
      </w:r>
      <w:r w:rsidRPr="007D06E7">
        <w:rPr>
          <w:rFonts w:hint="eastAsia"/>
        </w:rPr>
        <w:t>年</w:t>
      </w:r>
      <w:r w:rsidRPr="007D06E7">
        <w:rPr>
          <w:rFonts w:hint="eastAsia"/>
        </w:rPr>
        <w:t>11</w:t>
      </w:r>
      <w:r w:rsidRPr="007D06E7">
        <w:rPr>
          <w:rFonts w:hint="eastAsia"/>
        </w:rPr>
        <w:t>月</w:t>
      </w:r>
      <w:r w:rsidRPr="007D06E7">
        <w:rPr>
          <w:rFonts w:hint="eastAsia"/>
        </w:rPr>
        <w:t>5</w:t>
      </w:r>
      <w:r w:rsidRPr="007D06E7">
        <w:rPr>
          <w:rFonts w:hint="eastAsia"/>
        </w:rPr>
        <w:t>日就第</w:t>
      </w:r>
      <w:r w:rsidRPr="007D06E7">
        <w:rPr>
          <w:rFonts w:hint="eastAsia"/>
        </w:rPr>
        <w:t>469/1991</w:t>
      </w:r>
      <w:r w:rsidRPr="007D06E7">
        <w:rPr>
          <w:rFonts w:hint="eastAsia"/>
        </w:rPr>
        <w:t>号来文、</w:t>
      </w:r>
      <w:r w:rsidRPr="007D06E7">
        <w:rPr>
          <w:rFonts w:hint="eastAsia"/>
          <w:i/>
          <w:iCs/>
        </w:rPr>
        <w:t xml:space="preserve">Ng </w:t>
      </w:r>
      <w:r w:rsidRPr="007D06E7">
        <w:rPr>
          <w:rFonts w:hint="eastAsia"/>
        </w:rPr>
        <w:t>诉</w:t>
      </w:r>
      <w:r w:rsidRPr="007D06E7">
        <w:rPr>
          <w:rFonts w:hint="eastAsia"/>
          <w:i/>
        </w:rPr>
        <w:t>Canada</w:t>
      </w:r>
      <w:r w:rsidRPr="007D06E7">
        <w:rPr>
          <w:rFonts w:hint="eastAsia"/>
        </w:rPr>
        <w:t>案通过的《意见》，第</w:t>
      </w:r>
      <w:r w:rsidRPr="007D06E7">
        <w:rPr>
          <w:rFonts w:hint="eastAsia"/>
        </w:rPr>
        <w:t>6.2</w:t>
      </w:r>
      <w:r w:rsidRPr="007D06E7">
        <w:rPr>
          <w:rFonts w:hint="eastAsia"/>
        </w:rPr>
        <w:t>段，以及人权事务委员会关于《公约》规定的缔约国义务问题第</w:t>
      </w:r>
      <w:r w:rsidRPr="007D06E7">
        <w:rPr>
          <w:rFonts w:hint="eastAsia"/>
        </w:rPr>
        <w:t>3</w:t>
      </w:r>
      <w:r>
        <w:rPr>
          <w:rFonts w:hint="eastAsia"/>
        </w:rPr>
        <w:t>1</w:t>
      </w:r>
      <w:r w:rsidRPr="007D06E7">
        <w:rPr>
          <w:rFonts w:hint="eastAsia"/>
        </w:rPr>
        <w:t>(2004)</w:t>
      </w:r>
      <w:r w:rsidRPr="007D06E7">
        <w:rPr>
          <w:rFonts w:hint="eastAsia"/>
        </w:rPr>
        <w:t>号一般性意见，大会第五十九届会议正式记录，增编第</w:t>
      </w:r>
      <w:r w:rsidRPr="007D06E7">
        <w:rPr>
          <w:rFonts w:hint="eastAsia"/>
        </w:rPr>
        <w:t>40</w:t>
      </w:r>
      <w:r w:rsidRPr="007D06E7">
        <w:rPr>
          <w:rFonts w:hint="eastAsia"/>
        </w:rPr>
        <w:t>号，第一卷，</w:t>
      </w:r>
      <w:r w:rsidRPr="007D06E7">
        <w:rPr>
          <w:rFonts w:hint="eastAsia"/>
        </w:rPr>
        <w:t>(A/59/40 (Vol. I))</w:t>
      </w:r>
      <w:r w:rsidRPr="007D06E7">
        <w:rPr>
          <w:rFonts w:hint="eastAsia"/>
        </w:rPr>
        <w:t>，附件三，第</w:t>
      </w:r>
      <w:r w:rsidRPr="007D06E7">
        <w:rPr>
          <w:rFonts w:hint="eastAsia"/>
        </w:rPr>
        <w:t>12</w:t>
      </w:r>
      <w:r w:rsidRPr="007D06E7">
        <w:rPr>
          <w:rFonts w:hint="eastAsia"/>
        </w:rPr>
        <w:t>段。</w:t>
      </w:r>
    </w:p>
  </w:footnote>
  <w:footnote w:id="20">
    <w:p w:rsidR="009B0819" w:rsidRPr="007D06E7" w:rsidRDefault="009B0819" w:rsidP="007D06E7">
      <w:pPr>
        <w:pStyle w:val="FootnoteText"/>
        <w:rPr>
          <w:rFonts w:hint="eastAsia"/>
        </w:rPr>
      </w:pPr>
      <w:r w:rsidRPr="007D06E7">
        <w:rPr>
          <w:rFonts w:hint="eastAsia"/>
        </w:rPr>
        <w:tab/>
      </w:r>
      <w:r w:rsidRPr="007D06E7">
        <w:rPr>
          <w:rStyle w:val="FootnoteReference"/>
          <w:rFonts w:hint="eastAsia"/>
          <w:szCs w:val="21"/>
        </w:rPr>
        <w:footnoteRef/>
      </w:r>
      <w:r w:rsidRPr="007D06E7">
        <w:rPr>
          <w:rFonts w:hint="eastAsia"/>
        </w:rPr>
        <w:tab/>
      </w:r>
      <w:r w:rsidRPr="007D06E7">
        <w:rPr>
          <w:rFonts w:hint="eastAsia"/>
        </w:rPr>
        <w:t>见，</w:t>
      </w:r>
      <w:r w:rsidRPr="007D06E7">
        <w:rPr>
          <w:rFonts w:hint="eastAsia"/>
        </w:rPr>
        <w:t>2000</w:t>
      </w:r>
      <w:r w:rsidRPr="007D06E7">
        <w:rPr>
          <w:rFonts w:hint="eastAsia"/>
        </w:rPr>
        <w:t>年</w:t>
      </w:r>
      <w:r w:rsidRPr="007D06E7">
        <w:rPr>
          <w:rFonts w:hint="eastAsia"/>
        </w:rPr>
        <w:t>7</w:t>
      </w:r>
      <w:r w:rsidRPr="007D06E7">
        <w:rPr>
          <w:rFonts w:hint="eastAsia"/>
        </w:rPr>
        <w:t>月</w:t>
      </w:r>
      <w:r w:rsidRPr="007D06E7">
        <w:rPr>
          <w:rFonts w:hint="eastAsia"/>
        </w:rPr>
        <w:t>20</w:t>
      </w:r>
      <w:r w:rsidRPr="007D06E7">
        <w:rPr>
          <w:rFonts w:hint="eastAsia"/>
        </w:rPr>
        <w:t>日，人权事务委员会关于哈萨克斯坦</w:t>
      </w:r>
      <w:r w:rsidRPr="007D06E7">
        <w:rPr>
          <w:rFonts w:ascii="SimSun" w:hAnsi="SimSun" w:cs="SimSun" w:hint="eastAsia"/>
        </w:rPr>
        <w:t>共和</w:t>
      </w:r>
      <w:r w:rsidRPr="007D06E7">
        <w:rPr>
          <w:rFonts w:hint="eastAsia"/>
        </w:rPr>
        <w:t>的结论性意见，</w:t>
      </w:r>
      <w:r w:rsidRPr="007D06E7">
        <w:rPr>
          <w:rFonts w:hint="eastAsia"/>
        </w:rPr>
        <w:t>CCPR/CO/69/KGZ</w:t>
      </w:r>
      <w:r w:rsidRPr="007D06E7">
        <w:rPr>
          <w:rFonts w:hint="eastAsia"/>
        </w:rPr>
        <w:t>，第</w:t>
      </w:r>
      <w:r w:rsidRPr="007D06E7">
        <w:rPr>
          <w:rFonts w:hint="eastAsia"/>
        </w:rPr>
        <w:t>7</w:t>
      </w:r>
      <w:r w:rsidRPr="007D06E7">
        <w:rPr>
          <w:rFonts w:hint="eastAsia"/>
        </w:rPr>
        <w:t>段；禁止酷刑委员会提交大会的报告，</w:t>
      </w:r>
      <w:r w:rsidRPr="007D06E7">
        <w:rPr>
          <w:rFonts w:hint="eastAsia"/>
        </w:rPr>
        <w:t>A/55/44</w:t>
      </w:r>
      <w:r w:rsidRPr="007D06E7">
        <w:rPr>
          <w:rFonts w:hint="eastAsia"/>
        </w:rPr>
        <w:t>，第</w:t>
      </w:r>
      <w:r w:rsidRPr="007D06E7">
        <w:rPr>
          <w:rFonts w:hint="eastAsia"/>
        </w:rPr>
        <w:t>74</w:t>
      </w:r>
      <w:r w:rsidRPr="007D06E7">
        <w:rPr>
          <w:rFonts w:hint="eastAsia"/>
        </w:rPr>
        <w:t>段。</w:t>
      </w:r>
    </w:p>
  </w:footnote>
  <w:footnote w:id="21">
    <w:p w:rsidR="009B0819" w:rsidRPr="007D06E7" w:rsidRDefault="009B0819" w:rsidP="007D06E7">
      <w:pPr>
        <w:pStyle w:val="FootnoteText"/>
        <w:rPr>
          <w:rFonts w:hint="eastAsia"/>
        </w:rPr>
      </w:pPr>
      <w:r w:rsidRPr="007D06E7">
        <w:rPr>
          <w:rFonts w:hint="eastAsia"/>
        </w:rPr>
        <w:tab/>
      </w:r>
      <w:r w:rsidRPr="007D06E7">
        <w:rPr>
          <w:rStyle w:val="FootnoteReference"/>
          <w:rFonts w:hint="eastAsia"/>
          <w:szCs w:val="21"/>
        </w:rPr>
        <w:footnoteRef/>
      </w:r>
      <w:r w:rsidRPr="007D06E7">
        <w:rPr>
          <w:rFonts w:hint="eastAsia"/>
          <w:vertAlign w:val="superscript"/>
        </w:rPr>
        <w:t xml:space="preserve"> </w:t>
      </w:r>
      <w:r w:rsidRPr="007D06E7">
        <w:rPr>
          <w:rFonts w:hint="eastAsia"/>
        </w:rPr>
        <w:tab/>
      </w:r>
      <w:r w:rsidRPr="007D06E7">
        <w:rPr>
          <w:rFonts w:hint="eastAsia"/>
        </w:rPr>
        <w:t>见，</w:t>
      </w:r>
      <w:r w:rsidRPr="007D06E7">
        <w:rPr>
          <w:rFonts w:hint="eastAsia"/>
        </w:rPr>
        <w:t>2006</w:t>
      </w:r>
      <w:r w:rsidRPr="007D06E7">
        <w:rPr>
          <w:rFonts w:hint="eastAsia"/>
        </w:rPr>
        <w:t>年</w:t>
      </w:r>
      <w:r w:rsidRPr="007D06E7">
        <w:rPr>
          <w:rFonts w:hint="eastAsia"/>
        </w:rPr>
        <w:t>10</w:t>
      </w:r>
      <w:r w:rsidRPr="007D06E7">
        <w:rPr>
          <w:rFonts w:hint="eastAsia"/>
        </w:rPr>
        <w:t>月</w:t>
      </w:r>
      <w:r w:rsidRPr="007D06E7">
        <w:rPr>
          <w:rFonts w:hint="eastAsia"/>
        </w:rPr>
        <w:t>25</w:t>
      </w:r>
      <w:r w:rsidRPr="007D06E7">
        <w:rPr>
          <w:rFonts w:hint="eastAsia"/>
        </w:rPr>
        <w:t>日，第</w:t>
      </w:r>
      <w:r w:rsidRPr="007D06E7">
        <w:rPr>
          <w:rFonts w:hint="eastAsia"/>
        </w:rPr>
        <w:t>1461/2006</w:t>
      </w:r>
      <w:r w:rsidRPr="007D06E7">
        <w:rPr>
          <w:rFonts w:hint="eastAsia"/>
        </w:rPr>
        <w:t>、</w:t>
      </w:r>
      <w:r w:rsidRPr="007D06E7">
        <w:rPr>
          <w:rFonts w:hint="eastAsia"/>
        </w:rPr>
        <w:t>1462/2006</w:t>
      </w:r>
      <w:r w:rsidRPr="007D06E7">
        <w:rPr>
          <w:rFonts w:hint="eastAsia"/>
        </w:rPr>
        <w:t>、</w:t>
      </w:r>
      <w:r>
        <w:rPr>
          <w:rFonts w:hint="eastAsia"/>
        </w:rPr>
        <w:t>1476/2006</w:t>
      </w:r>
      <w:r w:rsidRPr="007D06E7">
        <w:rPr>
          <w:rFonts w:hint="eastAsia"/>
        </w:rPr>
        <w:t>和</w:t>
      </w:r>
      <w:r w:rsidRPr="007D06E7">
        <w:rPr>
          <w:rFonts w:hint="eastAsia"/>
        </w:rPr>
        <w:t>1477/2006</w:t>
      </w:r>
      <w:r w:rsidRPr="007D06E7">
        <w:rPr>
          <w:rFonts w:hint="eastAsia"/>
        </w:rPr>
        <w:t>号来文，</w:t>
      </w:r>
      <w:r w:rsidRPr="002774E4">
        <w:rPr>
          <w:rFonts w:eastAsia="KaiTi_GB2312" w:hint="eastAsia"/>
        </w:rPr>
        <w:t>Maksudov</w:t>
      </w:r>
      <w:r w:rsidRPr="002774E4">
        <w:rPr>
          <w:rFonts w:eastAsia="KaiTi_GB2312" w:hint="eastAsia"/>
        </w:rPr>
        <w:t>及其他人诉吉尔吉斯斯坦</w:t>
      </w:r>
      <w:r w:rsidRPr="007D06E7">
        <w:rPr>
          <w:rFonts w:ascii="宋体-方正超大字符集" w:hAnsi="宋体-方正超大字符集" w:cs="宋体-方正超大字符集" w:hint="eastAsia"/>
        </w:rPr>
        <w:t>案</w:t>
      </w:r>
      <w:r w:rsidRPr="007D06E7">
        <w:rPr>
          <w:rFonts w:hint="eastAsia"/>
        </w:rPr>
        <w:t>，第</w:t>
      </w:r>
      <w:r w:rsidRPr="007D06E7">
        <w:rPr>
          <w:rFonts w:hint="eastAsia"/>
        </w:rPr>
        <w:t>12.5</w:t>
      </w:r>
      <w:r w:rsidRPr="007D06E7">
        <w:rPr>
          <w:rFonts w:hint="eastAsia"/>
        </w:rPr>
        <w:t>段和</w:t>
      </w:r>
      <w:r w:rsidRPr="007D06E7">
        <w:rPr>
          <w:rFonts w:hint="eastAsia"/>
        </w:rPr>
        <w:t>2006</w:t>
      </w:r>
      <w:r w:rsidRPr="007D06E7">
        <w:rPr>
          <w:rFonts w:hint="eastAsia"/>
        </w:rPr>
        <w:t>年</w:t>
      </w:r>
      <w:r w:rsidRPr="007D06E7">
        <w:rPr>
          <w:rFonts w:hint="eastAsia"/>
        </w:rPr>
        <w:t>10</w:t>
      </w:r>
      <w:r w:rsidRPr="007D06E7">
        <w:rPr>
          <w:rFonts w:hint="eastAsia"/>
        </w:rPr>
        <w:t>月</w:t>
      </w:r>
      <w:r w:rsidRPr="007D06E7">
        <w:rPr>
          <w:rFonts w:hint="eastAsia"/>
        </w:rPr>
        <w:t>25</w:t>
      </w:r>
      <w:r w:rsidRPr="007D06E7">
        <w:rPr>
          <w:rFonts w:hint="eastAsia"/>
        </w:rPr>
        <w:t>日就第</w:t>
      </w:r>
      <w:r w:rsidRPr="007D06E7">
        <w:rPr>
          <w:rFonts w:hint="eastAsia"/>
        </w:rPr>
        <w:t>1416/2005</w:t>
      </w:r>
      <w:r w:rsidRPr="007D06E7">
        <w:rPr>
          <w:rFonts w:hint="eastAsia"/>
        </w:rPr>
        <w:t>号来文，</w:t>
      </w:r>
      <w:r w:rsidRPr="00E12B6B">
        <w:rPr>
          <w:rFonts w:hint="eastAsia"/>
        </w:rPr>
        <w:t>Alzery</w:t>
      </w:r>
      <w:r w:rsidRPr="007D06E7">
        <w:rPr>
          <w:rFonts w:hint="eastAsia"/>
          <w:i/>
        </w:rPr>
        <w:t xml:space="preserve"> </w:t>
      </w:r>
      <w:r w:rsidRPr="007D06E7">
        <w:rPr>
          <w:rFonts w:hint="eastAsia"/>
        </w:rPr>
        <w:t>诉</w:t>
      </w:r>
      <w:r w:rsidRPr="007D06E7">
        <w:rPr>
          <w:rFonts w:hint="eastAsia"/>
          <w:i/>
        </w:rPr>
        <w:t>Sweden</w:t>
      </w:r>
      <w:r w:rsidRPr="007D06E7">
        <w:rPr>
          <w:rFonts w:hint="eastAsia"/>
        </w:rPr>
        <w:t>案，通过的《意见》，第</w:t>
      </w:r>
      <w:r w:rsidRPr="007D06E7">
        <w:rPr>
          <w:rFonts w:hint="eastAsia"/>
        </w:rPr>
        <w:t>11.5</w:t>
      </w:r>
      <w:r w:rsidRPr="007D06E7">
        <w:rPr>
          <w:rFonts w:hint="eastAsia"/>
        </w:rPr>
        <w:t>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819" w:rsidRPr="006C6AE1" w:rsidRDefault="009B0819">
    <w:pPr>
      <w:pStyle w:val="Header"/>
    </w:pPr>
    <w:r w:rsidRPr="006C6AE1">
      <w:t>CCPR/C/110/D/2104/2011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819" w:rsidRPr="006C6AE1" w:rsidRDefault="009B0819">
    <w:pPr>
      <w:pStyle w:val="Header"/>
      <w:jc w:val="right"/>
    </w:pPr>
    <w:r w:rsidRPr="006C6AE1">
      <w:t>CCPR/C/110/D/2104/2011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3F2036B"/>
    <w:multiLevelType w:val="hybridMultilevel"/>
    <w:tmpl w:val="B22E0BFA"/>
    <w:lvl w:ilvl="0" w:tplc="9008FA9E">
      <w:start w:val="1"/>
      <w:numFmt w:val="bullet"/>
      <w:pStyle w:val="XLarge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3D86AAA"/>
    <w:multiLevelType w:val="hybridMultilevel"/>
    <w:tmpl w:val="065C6134"/>
    <w:lvl w:ilvl="0" w:tplc="D9B0BDC6">
      <w:start w:val="1"/>
      <w:numFmt w:val="bullet"/>
      <w:pStyle w:val="Footer"/>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F325985"/>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47BE123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0">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1">
    <w:nsid w:val="671861DB"/>
    <w:multiLevelType w:val="hybridMultilevel"/>
    <w:tmpl w:val="A9B633D4"/>
    <w:lvl w:ilvl="0" w:tplc="34446D32">
      <w:start w:val="1"/>
      <w:numFmt w:val="bullet"/>
      <w:pStyle w:val="PageNumber"/>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68862366"/>
    <w:multiLevelType w:val="hybridMultilevel"/>
    <w:tmpl w:val="523E6D94"/>
    <w:lvl w:ilvl="0" w:tplc="E24C15DA">
      <w:start w:val="1"/>
      <w:numFmt w:val="bullet"/>
      <w:pStyle w:val="Bullet1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7E3E665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24"/>
  </w:num>
  <w:num w:numId="13">
    <w:abstractNumId w:val="16"/>
  </w:num>
  <w:num w:numId="14">
    <w:abstractNumId w:val="12"/>
  </w:num>
  <w:num w:numId="15">
    <w:abstractNumId w:val="13"/>
  </w:num>
  <w:num w:numId="16">
    <w:abstractNumId w:val="21"/>
  </w:num>
  <w:num w:numId="17">
    <w:abstractNumId w:val="12"/>
  </w:num>
  <w:num w:numId="18">
    <w:abstractNumId w:val="12"/>
  </w:num>
  <w:num w:numId="19">
    <w:abstractNumId w:val="21"/>
  </w:num>
  <w:num w:numId="20">
    <w:abstractNumId w:val="13"/>
  </w:num>
  <w:num w:numId="21">
    <w:abstractNumId w:val="13"/>
  </w:num>
  <w:num w:numId="22">
    <w:abstractNumId w:val="18"/>
  </w:num>
  <w:num w:numId="23">
    <w:abstractNumId w:val="11"/>
  </w:num>
  <w:num w:numId="24">
    <w:abstractNumId w:val="15"/>
  </w:num>
  <w:num w:numId="25">
    <w:abstractNumId w:val="20"/>
  </w:num>
  <w:num w:numId="26">
    <w:abstractNumId w:val="17"/>
  </w:num>
  <w:num w:numId="27">
    <w:abstractNumId w:val="14"/>
  </w:num>
  <w:num w:numId="28">
    <w:abstractNumId w:val="18"/>
  </w:num>
  <w:num w:numId="29">
    <w:abstractNumId w:val="11"/>
  </w:num>
  <w:num w:numId="30">
    <w:abstractNumId w:val="15"/>
  </w:num>
  <w:num w:numId="31">
    <w:abstractNumId w:val="23"/>
  </w:num>
  <w:num w:numId="32">
    <w:abstractNumId w:val="20"/>
  </w:num>
  <w:num w:numId="33">
    <w:abstractNumId w:val="17"/>
  </w:num>
  <w:num w:numId="34">
    <w:abstractNumId w:val="14"/>
  </w:num>
  <w:num w:numId="35">
    <w:abstractNumId w:val="18"/>
  </w:num>
  <w:num w:numId="36">
    <w:abstractNumId w:val="11"/>
  </w:num>
  <w:num w:numId="37">
    <w:abstractNumId w:val="15"/>
  </w:num>
  <w:num w:numId="38">
    <w:abstractNumId w:val="23"/>
  </w:num>
  <w:num w:numId="39">
    <w:abstractNumId w:val="10"/>
  </w:num>
  <w:num w:numId="40">
    <w:abstractNumId w:val="2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6AE1"/>
    <w:rsid w:val="000162CA"/>
    <w:rsid w:val="00030262"/>
    <w:rsid w:val="00051474"/>
    <w:rsid w:val="00052154"/>
    <w:rsid w:val="00056B0A"/>
    <w:rsid w:val="000848DB"/>
    <w:rsid w:val="00086AFE"/>
    <w:rsid w:val="000F217F"/>
    <w:rsid w:val="000F2437"/>
    <w:rsid w:val="001039BC"/>
    <w:rsid w:val="001277CC"/>
    <w:rsid w:val="0014292A"/>
    <w:rsid w:val="00156857"/>
    <w:rsid w:val="00161576"/>
    <w:rsid w:val="00163AFB"/>
    <w:rsid w:val="0016597F"/>
    <w:rsid w:val="001909BF"/>
    <w:rsid w:val="001A7516"/>
    <w:rsid w:val="001B41B9"/>
    <w:rsid w:val="001F04F8"/>
    <w:rsid w:val="00205227"/>
    <w:rsid w:val="002250D3"/>
    <w:rsid w:val="0023199F"/>
    <w:rsid w:val="0023313F"/>
    <w:rsid w:val="00242C16"/>
    <w:rsid w:val="002547C8"/>
    <w:rsid w:val="002774E4"/>
    <w:rsid w:val="002918A1"/>
    <w:rsid w:val="002C03DB"/>
    <w:rsid w:val="002C2513"/>
    <w:rsid w:val="002C618C"/>
    <w:rsid w:val="002D3D9F"/>
    <w:rsid w:val="00314701"/>
    <w:rsid w:val="0037149A"/>
    <w:rsid w:val="0038024C"/>
    <w:rsid w:val="003B09E6"/>
    <w:rsid w:val="003B262D"/>
    <w:rsid w:val="003C6A6A"/>
    <w:rsid w:val="003D1840"/>
    <w:rsid w:val="003E43ED"/>
    <w:rsid w:val="003F3E54"/>
    <w:rsid w:val="003F67C5"/>
    <w:rsid w:val="00463CF0"/>
    <w:rsid w:val="004841B8"/>
    <w:rsid w:val="00497733"/>
    <w:rsid w:val="004A27CA"/>
    <w:rsid w:val="004D1555"/>
    <w:rsid w:val="004E0BB3"/>
    <w:rsid w:val="004F49CC"/>
    <w:rsid w:val="004F794C"/>
    <w:rsid w:val="005054E6"/>
    <w:rsid w:val="00513029"/>
    <w:rsid w:val="00516285"/>
    <w:rsid w:val="00520B34"/>
    <w:rsid w:val="00524A79"/>
    <w:rsid w:val="005252B4"/>
    <w:rsid w:val="00536D18"/>
    <w:rsid w:val="00547485"/>
    <w:rsid w:val="005539DA"/>
    <w:rsid w:val="00553C07"/>
    <w:rsid w:val="005714D8"/>
    <w:rsid w:val="0058028F"/>
    <w:rsid w:val="00583259"/>
    <w:rsid w:val="005848A2"/>
    <w:rsid w:val="0059027F"/>
    <w:rsid w:val="0059200A"/>
    <w:rsid w:val="00592405"/>
    <w:rsid w:val="005A1158"/>
    <w:rsid w:val="005A7BAF"/>
    <w:rsid w:val="005B215B"/>
    <w:rsid w:val="005B5B3F"/>
    <w:rsid w:val="005C1316"/>
    <w:rsid w:val="005C425C"/>
    <w:rsid w:val="005F24E4"/>
    <w:rsid w:val="00606A6B"/>
    <w:rsid w:val="0061164F"/>
    <w:rsid w:val="00620EA7"/>
    <w:rsid w:val="00630134"/>
    <w:rsid w:val="00630A05"/>
    <w:rsid w:val="006425A2"/>
    <w:rsid w:val="0064450E"/>
    <w:rsid w:val="0065322F"/>
    <w:rsid w:val="00654852"/>
    <w:rsid w:val="00654E3C"/>
    <w:rsid w:val="00657E38"/>
    <w:rsid w:val="0066219B"/>
    <w:rsid w:val="006708D2"/>
    <w:rsid w:val="00671AA3"/>
    <w:rsid w:val="0068106B"/>
    <w:rsid w:val="006A719B"/>
    <w:rsid w:val="006B33D0"/>
    <w:rsid w:val="006B6E2A"/>
    <w:rsid w:val="006C6AE1"/>
    <w:rsid w:val="006D095F"/>
    <w:rsid w:val="006D3DFA"/>
    <w:rsid w:val="006D537E"/>
    <w:rsid w:val="006E79C0"/>
    <w:rsid w:val="006F0226"/>
    <w:rsid w:val="007022E6"/>
    <w:rsid w:val="007068FE"/>
    <w:rsid w:val="00721ADC"/>
    <w:rsid w:val="007337FF"/>
    <w:rsid w:val="007802C5"/>
    <w:rsid w:val="00782B91"/>
    <w:rsid w:val="007920F7"/>
    <w:rsid w:val="007B5B8A"/>
    <w:rsid w:val="007C256B"/>
    <w:rsid w:val="007D06E7"/>
    <w:rsid w:val="007E1E0A"/>
    <w:rsid w:val="007E355E"/>
    <w:rsid w:val="007F57CE"/>
    <w:rsid w:val="0082020C"/>
    <w:rsid w:val="00831399"/>
    <w:rsid w:val="008351FB"/>
    <w:rsid w:val="00840AD2"/>
    <w:rsid w:val="0086574C"/>
    <w:rsid w:val="00867AE0"/>
    <w:rsid w:val="00877885"/>
    <w:rsid w:val="008A29C7"/>
    <w:rsid w:val="008A2C66"/>
    <w:rsid w:val="008A3665"/>
    <w:rsid w:val="008B7C42"/>
    <w:rsid w:val="008D06F1"/>
    <w:rsid w:val="008D08D4"/>
    <w:rsid w:val="008D5E5A"/>
    <w:rsid w:val="008F1659"/>
    <w:rsid w:val="008F2A5F"/>
    <w:rsid w:val="00902307"/>
    <w:rsid w:val="00924464"/>
    <w:rsid w:val="00935148"/>
    <w:rsid w:val="009353BD"/>
    <w:rsid w:val="00950A0B"/>
    <w:rsid w:val="00964A61"/>
    <w:rsid w:val="00966554"/>
    <w:rsid w:val="00983FE7"/>
    <w:rsid w:val="00995EB5"/>
    <w:rsid w:val="00997F66"/>
    <w:rsid w:val="009B0819"/>
    <w:rsid w:val="009C1932"/>
    <w:rsid w:val="009E1AF1"/>
    <w:rsid w:val="009F0DDD"/>
    <w:rsid w:val="00A02B21"/>
    <w:rsid w:val="00A02CA2"/>
    <w:rsid w:val="00A13418"/>
    <w:rsid w:val="00A33013"/>
    <w:rsid w:val="00A3593C"/>
    <w:rsid w:val="00A37913"/>
    <w:rsid w:val="00A50BDC"/>
    <w:rsid w:val="00A53684"/>
    <w:rsid w:val="00A956E4"/>
    <w:rsid w:val="00AC0B2D"/>
    <w:rsid w:val="00AC56DE"/>
    <w:rsid w:val="00AE6BDB"/>
    <w:rsid w:val="00AF26E4"/>
    <w:rsid w:val="00B118A6"/>
    <w:rsid w:val="00B75594"/>
    <w:rsid w:val="00B856CC"/>
    <w:rsid w:val="00B87382"/>
    <w:rsid w:val="00C11E04"/>
    <w:rsid w:val="00C1716A"/>
    <w:rsid w:val="00C21A92"/>
    <w:rsid w:val="00C33E47"/>
    <w:rsid w:val="00C40431"/>
    <w:rsid w:val="00C45CB5"/>
    <w:rsid w:val="00C51697"/>
    <w:rsid w:val="00C56B85"/>
    <w:rsid w:val="00C63BBD"/>
    <w:rsid w:val="00C731B2"/>
    <w:rsid w:val="00C84B83"/>
    <w:rsid w:val="00C93524"/>
    <w:rsid w:val="00CD2B51"/>
    <w:rsid w:val="00CD757E"/>
    <w:rsid w:val="00CE01E9"/>
    <w:rsid w:val="00D012B2"/>
    <w:rsid w:val="00D01D93"/>
    <w:rsid w:val="00D129A7"/>
    <w:rsid w:val="00D159B2"/>
    <w:rsid w:val="00D15CBD"/>
    <w:rsid w:val="00D26C70"/>
    <w:rsid w:val="00D32B7B"/>
    <w:rsid w:val="00D3329D"/>
    <w:rsid w:val="00D35E54"/>
    <w:rsid w:val="00D37022"/>
    <w:rsid w:val="00D563C9"/>
    <w:rsid w:val="00D7111C"/>
    <w:rsid w:val="00D73055"/>
    <w:rsid w:val="00D94C4B"/>
    <w:rsid w:val="00DD5096"/>
    <w:rsid w:val="00DF5357"/>
    <w:rsid w:val="00E04759"/>
    <w:rsid w:val="00E12B6B"/>
    <w:rsid w:val="00E52100"/>
    <w:rsid w:val="00E52DE3"/>
    <w:rsid w:val="00E57943"/>
    <w:rsid w:val="00E9545F"/>
    <w:rsid w:val="00E9599A"/>
    <w:rsid w:val="00E97B28"/>
    <w:rsid w:val="00EA55AB"/>
    <w:rsid w:val="00EB127E"/>
    <w:rsid w:val="00EB1B0B"/>
    <w:rsid w:val="00EB791E"/>
    <w:rsid w:val="00EC1754"/>
    <w:rsid w:val="00EC3CF6"/>
    <w:rsid w:val="00ED1B35"/>
    <w:rsid w:val="00ED4038"/>
    <w:rsid w:val="00F01AE0"/>
    <w:rsid w:val="00F039D0"/>
    <w:rsid w:val="00F174AF"/>
    <w:rsid w:val="00F21548"/>
    <w:rsid w:val="00F22540"/>
    <w:rsid w:val="00F32705"/>
    <w:rsid w:val="00F32849"/>
    <w:rsid w:val="00F4532B"/>
    <w:rsid w:val="00F64F15"/>
    <w:rsid w:val="00F81E19"/>
    <w:rsid w:val="00F82225"/>
    <w:rsid w:val="00F91E32"/>
    <w:rsid w:val="00FC23DC"/>
    <w:rsid w:val="00FD51D4"/>
    <w:rsid w:val="00FE1E85"/>
    <w:rsid w:val="00FE63AD"/>
    <w:rsid w:val="00FE6E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659"/>
    <w:pPr>
      <w:tabs>
        <w:tab w:val="left" w:pos="431"/>
      </w:tabs>
      <w:overflowPunct w:val="0"/>
      <w:adjustRightInd w:val="0"/>
      <w:snapToGrid w:val="0"/>
      <w:spacing w:line="320" w:lineRule="exact"/>
      <w:jc w:val="both"/>
    </w:pPr>
    <w:rPr>
      <w:snapToGrid w:val="0"/>
      <w:sz w:val="21"/>
      <w:lang w:eastAsia="zh-CN"/>
    </w:rPr>
  </w:style>
  <w:style w:type="paragraph" w:styleId="Heading1">
    <w:name w:val="heading 1"/>
    <w:aliases w:val="Table_G"/>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0F217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aliases w:val="5_G"/>
    <w:basedOn w:val="Normal"/>
    <w:link w:val="FootnoteTextChar"/>
    <w:rsid w:val="00536D18"/>
    <w:pPr>
      <w:keepLines/>
      <w:tabs>
        <w:tab w:val="clear" w:pos="431"/>
        <w:tab w:val="right" w:pos="1021"/>
      </w:tabs>
      <w:spacing w:after="120" w:line="240" w:lineRule="exact"/>
      <w:ind w:left="1134" w:right="1134" w:hanging="1134"/>
    </w:pPr>
    <w:rPr>
      <w:sz w:val="18"/>
    </w:rPr>
  </w:style>
  <w:style w:type="character" w:customStyle="1" w:styleId="FootnoteTextChar">
    <w:name w:val="Footnote Text Char"/>
    <w:aliases w:val="5_G Char"/>
    <w:link w:val="FootnoteText"/>
    <w:rsid w:val="007D06E7"/>
    <w:rPr>
      <w:rFonts w:eastAsia="SimSun"/>
      <w:snapToGrid w:val="0"/>
      <w:sz w:val="18"/>
      <w:lang w:val="en-US" w:eastAsia="zh-CN" w:bidi="ar-SA"/>
    </w:rPr>
  </w:style>
  <w:style w:type="character" w:styleId="FootnoteReference">
    <w:name w:val="footnote reference"/>
    <w:aliases w:val="4_G"/>
    <w:basedOn w:val="DefaultParagraphFont"/>
    <w:rsid w:val="00FE6EA5"/>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520B34"/>
    <w:pPr>
      <w:ind w:left="1565"/>
    </w:pPr>
  </w:style>
  <w:style w:type="paragraph" w:customStyle="1" w:styleId="SingleTxtGC">
    <w:name w:val="_ Single Txt_GC"/>
    <w:basedOn w:val="Normal"/>
    <w:link w:val="SingleTxtGCChar"/>
    <w:rsid w:val="008A29C7"/>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5F24E4"/>
    <w:rPr>
      <w:rFonts w:eastAsia="SimSun"/>
      <w:snapToGrid w:val="0"/>
      <w:sz w:val="21"/>
      <w:lang w:val="en-US" w:eastAsia="zh-CN" w:bidi="ar-SA"/>
    </w:rPr>
  </w:style>
  <w:style w:type="paragraph" w:customStyle="1" w:styleId="a0">
    <w:name w:val="表中标题"/>
    <w:basedOn w:val="SingleTxtGC"/>
    <w:rsid w:val="00D563C9"/>
    <w:pPr>
      <w:spacing w:before="80" w:after="80" w:line="200" w:lineRule="exact"/>
      <w:ind w:left="0" w:right="113"/>
    </w:pPr>
    <w:rPr>
      <w:rFonts w:eastAsia="KaiTi_GB2312"/>
      <w:sz w:val="18"/>
    </w:rPr>
  </w:style>
  <w:style w:type="paragraph" w:customStyle="1" w:styleId="a1">
    <w:name w:val="目录段页次"/>
    <w:basedOn w:val="Normal"/>
    <w:rsid w:val="00FD51D4"/>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D51D4"/>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aliases w:val="2_G"/>
    <w:basedOn w:val="FootnoteText"/>
    <w:rsid w:val="000F217F"/>
    <w:pPr>
      <w:tabs>
        <w:tab w:val="right" w:pos="1021"/>
      </w:tabs>
    </w:pPr>
  </w:style>
  <w:style w:type="character" w:styleId="EndnoteReference">
    <w:name w:val="endnote reference"/>
    <w:aliases w:val="1_G"/>
    <w:basedOn w:val="FootnoteReference"/>
    <w:rsid w:val="00FE6EA5"/>
  </w:style>
  <w:style w:type="paragraph" w:styleId="Footer">
    <w:name w:val="footer"/>
    <w:aliases w:val="3_G"/>
    <w:basedOn w:val="Normal"/>
    <w:rsid w:val="008F1659"/>
    <w:pPr>
      <w:spacing w:line="240" w:lineRule="auto"/>
    </w:pPr>
    <w:rPr>
      <w:rFonts w:eastAsia="Times New Roman"/>
      <w:sz w:val="16"/>
      <w:lang w:val="en-GB" w:eastAsia="en-US"/>
    </w:rPr>
  </w:style>
  <w:style w:type="character" w:styleId="PageNumber">
    <w:name w:val="page number"/>
    <w:aliases w:val="7_G"/>
    <w:basedOn w:val="DefaultParagraphFont"/>
    <w:rsid w:val="008F1659"/>
    <w:rPr>
      <w:rFonts w:ascii="Times New Roman" w:hAnsi="Times New Roman"/>
      <w:b/>
      <w:spacing w:val="0"/>
      <w:kern w:val="0"/>
      <w:sz w:val="18"/>
    </w:rPr>
  </w:style>
  <w:style w:type="paragraph" w:styleId="Header">
    <w:name w:val="header"/>
    <w:aliases w:val="6_G"/>
    <w:basedOn w:val="Normal"/>
    <w:rsid w:val="008F1659"/>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8F1659"/>
    <w:pPr>
      <w:numPr>
        <w:numId w:val="18"/>
      </w:numPr>
      <w:spacing w:after="120"/>
      <w:ind w:right="1134"/>
    </w:pPr>
  </w:style>
  <w:style w:type="paragraph" w:customStyle="1" w:styleId="Bullet2GC">
    <w:name w:val="_Bullet 2_GC"/>
    <w:basedOn w:val="Normal"/>
    <w:rsid w:val="000F217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58028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8028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8028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link w:val="H23GCChar"/>
    <w:rsid w:val="0058028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8028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8028F"/>
    <w:pPr>
      <w:keepNext/>
      <w:keepLines/>
      <w:tabs>
        <w:tab w:val="clear" w:pos="431"/>
        <w:tab w:val="right" w:pos="851"/>
      </w:tabs>
      <w:spacing w:before="240" w:after="120"/>
      <w:ind w:left="1134" w:right="1134" w:hanging="1134"/>
      <w:outlineLvl w:val="5"/>
    </w:pPr>
  </w:style>
  <w:style w:type="paragraph" w:customStyle="1" w:styleId="SLGC">
    <w:name w:val="__S_L_GC"/>
    <w:basedOn w:val="Normal"/>
    <w:next w:val="SingleTxtGC"/>
    <w:rsid w:val="00A37913"/>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37913"/>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a3">
    <w:name w:val="悬挂"/>
    <w:basedOn w:val="SingleTxtGC"/>
    <w:rsid w:val="007B5B8A"/>
    <w:pPr>
      <w:ind w:left="1565" w:hanging="431"/>
    </w:pPr>
  </w:style>
  <w:style w:type="paragraph" w:customStyle="1" w:styleId="a4">
    <w:name w:val="表中文字"/>
    <w:basedOn w:val="SingleTxtGC"/>
    <w:rsid w:val="00654852"/>
    <w:pPr>
      <w:spacing w:before="40" w:line="240" w:lineRule="atLeast"/>
      <w:ind w:left="0" w:right="113"/>
    </w:pPr>
    <w:rPr>
      <w:sz w:val="18"/>
    </w:rPr>
  </w:style>
  <w:style w:type="paragraph" w:customStyle="1" w:styleId="a5">
    <w:name w:val="表数文字"/>
    <w:basedOn w:val="SingleTxtGC"/>
    <w:rsid w:val="0082020C"/>
    <w:pPr>
      <w:spacing w:before="40" w:after="40" w:line="240" w:lineRule="atLeast"/>
      <w:ind w:left="0" w:right="113"/>
    </w:pPr>
    <w:rPr>
      <w:sz w:val="18"/>
    </w:rPr>
  </w:style>
  <w:style w:type="table" w:styleId="TableGrid">
    <w:name w:val="Table Grid"/>
    <w:basedOn w:val="TableNormal"/>
    <w:semiHidden/>
    <w:rsid w:val="00D15CB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gleTxtG">
    <w:name w:val="_ Single Txt_G"/>
    <w:basedOn w:val="Normal"/>
    <w:rsid w:val="007D06E7"/>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HMG">
    <w:name w:val="_ H __M_G"/>
    <w:basedOn w:val="Normal"/>
    <w:next w:val="Normal"/>
    <w:rsid w:val="007D06E7"/>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rsid w:val="007D06E7"/>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SMG">
    <w:name w:val="__S_M_G"/>
    <w:basedOn w:val="Normal"/>
    <w:next w:val="Normal"/>
    <w:rsid w:val="007D06E7"/>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rsid w:val="007D06E7"/>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rsid w:val="007D06E7"/>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rsid w:val="007D06E7"/>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rsid w:val="007D06E7"/>
    <w:pPr>
      <w:numPr>
        <w:numId w:val="39"/>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Bullet2G">
    <w:name w:val="_Bullet 2_G"/>
    <w:basedOn w:val="Normal"/>
    <w:rsid w:val="007D06E7"/>
    <w:pPr>
      <w:numPr>
        <w:numId w:val="40"/>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1G">
    <w:name w:val="_ H_1_G"/>
    <w:basedOn w:val="Normal"/>
    <w:next w:val="Normal"/>
    <w:rsid w:val="007D06E7"/>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rsid w:val="007D06E7"/>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rsid w:val="007D06E7"/>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Normal"/>
    <w:next w:val="Normal"/>
    <w:rsid w:val="007D06E7"/>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paragraph" w:styleId="NoSpacing">
    <w:name w:val="No Spacing"/>
    <w:qFormat/>
    <w:rsid w:val="007D06E7"/>
    <w:pPr>
      <w:suppressAutoHyphens/>
    </w:pPr>
    <w:rPr>
      <w:lang w:val="en-GB"/>
    </w:rPr>
  </w:style>
  <w:style w:type="paragraph" w:styleId="BalloonText">
    <w:name w:val="Balloon Text"/>
    <w:basedOn w:val="Normal"/>
    <w:link w:val="BalloonTextChar"/>
    <w:rsid w:val="007D06E7"/>
    <w:pPr>
      <w:tabs>
        <w:tab w:val="clear" w:pos="431"/>
      </w:tabs>
      <w:suppressAutoHyphens/>
      <w:overflowPunct/>
      <w:adjustRightInd/>
      <w:snapToGrid/>
      <w:spacing w:line="240" w:lineRule="auto"/>
      <w:jc w:val="left"/>
    </w:pPr>
    <w:rPr>
      <w:rFonts w:ascii="Tahoma" w:hAnsi="Tahoma" w:cs="Tahoma"/>
      <w:snapToGrid/>
      <w:sz w:val="16"/>
      <w:szCs w:val="16"/>
      <w:lang w:val="en-GB" w:eastAsia="en-US"/>
    </w:rPr>
  </w:style>
  <w:style w:type="character" w:customStyle="1" w:styleId="BalloonTextChar">
    <w:name w:val="Balloon Text Char"/>
    <w:link w:val="BalloonText"/>
    <w:rsid w:val="007D06E7"/>
    <w:rPr>
      <w:rFonts w:ascii="Tahoma" w:eastAsia="SimSun" w:hAnsi="Tahoma" w:cs="Tahoma"/>
      <w:sz w:val="16"/>
      <w:szCs w:val="16"/>
      <w:lang w:val="en-GB" w:eastAsia="en-US" w:bidi="ar-SA"/>
    </w:rPr>
  </w:style>
  <w:style w:type="character" w:styleId="CommentReference">
    <w:name w:val="annotation reference"/>
    <w:rsid w:val="007D06E7"/>
    <w:rPr>
      <w:sz w:val="16"/>
      <w:szCs w:val="16"/>
    </w:rPr>
  </w:style>
  <w:style w:type="paragraph" w:styleId="CommentText">
    <w:name w:val="annotation text"/>
    <w:basedOn w:val="Normal"/>
    <w:link w:val="CommentTextChar"/>
    <w:rsid w:val="007D06E7"/>
    <w:pPr>
      <w:tabs>
        <w:tab w:val="clear" w:pos="431"/>
      </w:tabs>
      <w:suppressAutoHyphens/>
      <w:overflowPunct/>
      <w:adjustRightInd/>
      <w:snapToGrid/>
      <w:spacing w:line="240" w:lineRule="atLeast"/>
      <w:jc w:val="left"/>
    </w:pPr>
    <w:rPr>
      <w:snapToGrid/>
      <w:sz w:val="20"/>
      <w:lang w:val="en-GB" w:eastAsia="en-US"/>
    </w:rPr>
  </w:style>
  <w:style w:type="character" w:customStyle="1" w:styleId="CommentTextChar">
    <w:name w:val="Comment Text Char"/>
    <w:link w:val="CommentText"/>
    <w:rsid w:val="007D06E7"/>
    <w:rPr>
      <w:rFonts w:eastAsia="SimSun"/>
      <w:lang w:val="en-GB" w:eastAsia="en-US" w:bidi="ar-SA"/>
    </w:rPr>
  </w:style>
  <w:style w:type="paragraph" w:styleId="CommentSubject">
    <w:name w:val="annotation subject"/>
    <w:basedOn w:val="CommentText"/>
    <w:next w:val="CommentText"/>
    <w:link w:val="CommentSubjectChar"/>
    <w:rsid w:val="007D06E7"/>
    <w:rPr>
      <w:b/>
      <w:bCs/>
    </w:rPr>
  </w:style>
  <w:style w:type="character" w:customStyle="1" w:styleId="CommentSubjectChar">
    <w:name w:val="Comment Subject Char"/>
    <w:link w:val="CommentSubject"/>
    <w:rsid w:val="007D06E7"/>
    <w:rPr>
      <w:rFonts w:eastAsia="SimSun"/>
      <w:b/>
      <w:bCs/>
      <w:lang w:val="en-GB" w:eastAsia="en-US" w:bidi="ar-SA"/>
    </w:rPr>
  </w:style>
  <w:style w:type="character" w:customStyle="1" w:styleId="H23GCChar">
    <w:name w:val="_ H_2/3_GC Char"/>
    <w:basedOn w:val="DefaultParagraphFont"/>
    <w:link w:val="H23GC"/>
    <w:rsid w:val="002774E4"/>
    <w:rPr>
      <w:rFonts w:eastAsia="SimHei"/>
      <w:snapToGrid w:val="0"/>
      <w:sz w:val="22"/>
      <w:lang w:val="en-US" w:eastAsia="zh-CN"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hrw.org/sites/default/files/reports/wr2009_web.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CCPR-意见.dot</Template>
  <TotalTime>1</TotalTime>
  <Pages>17</Pages>
  <Words>7832</Words>
  <Characters>8460</Characters>
  <Application>Microsoft Office Outlook</Application>
  <DocSecurity>4</DocSecurity>
  <Lines>291</Lines>
  <Paragraphs>139</Paragraphs>
  <ScaleCrop>false</ScaleCrop>
  <Company>CSD</Company>
  <LinksUpToDate>false</LinksUpToDate>
  <CharactersWithSpaces>16153</CharactersWithSpaces>
  <SharedDoc>false</SharedDoc>
  <HLinks>
    <vt:vector size="6" baseType="variant">
      <vt:variant>
        <vt:i4>3407961</vt:i4>
      </vt:variant>
      <vt:variant>
        <vt:i4>0</vt:i4>
      </vt:variant>
      <vt:variant>
        <vt:i4>0</vt:i4>
      </vt:variant>
      <vt:variant>
        <vt:i4>5</vt:i4>
      </vt:variant>
      <vt:variant>
        <vt:lpwstr>http://www.hrw.org/sites/default/files/reports/wr2009_web.pdf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Tian</dc:creator>
  <cp:keywords/>
  <dc:description/>
  <cp:lastModifiedBy>Tian</cp:lastModifiedBy>
  <cp:revision>3</cp:revision>
  <cp:lastPrinted>2014-06-30T14:54:00Z</cp:lastPrinted>
  <dcterms:created xsi:type="dcterms:W3CDTF">2014-06-30T14:54:00Z</dcterms:created>
  <dcterms:modified xsi:type="dcterms:W3CDTF">2014-06-30T14:55:00Z</dcterms:modified>
</cp:coreProperties>
</file>