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5F2935">
                <w:t>C/LTU/CO/4-5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5F2935">
              <w:rPr>
                <w:sz w:val="20"/>
                <w:lang w:val="en-US"/>
              </w:rPr>
              <w:fldChar w:fldCharType="separate"/>
            </w:r>
            <w:r w:rsidR="005F2935">
              <w:rPr>
                <w:sz w:val="20"/>
                <w:lang w:val="en-US"/>
              </w:rPr>
              <w:t>4 April 2011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FB410D" w:rsidRPr="00FB410D" w:rsidRDefault="00FB410D" w:rsidP="00FB410D">
      <w:pPr>
        <w:spacing w:before="120"/>
        <w:rPr>
          <w:b/>
          <w:sz w:val="24"/>
          <w:szCs w:val="24"/>
        </w:rPr>
      </w:pPr>
      <w:r w:rsidRPr="00FB410D">
        <w:rPr>
          <w:b/>
          <w:sz w:val="24"/>
          <w:szCs w:val="24"/>
        </w:rPr>
        <w:t>Комитет по ликвидации расовой дискриминации</w:t>
      </w:r>
    </w:p>
    <w:p w:rsidR="00FB410D" w:rsidRPr="00BE4491" w:rsidRDefault="00FB410D" w:rsidP="00FB410D">
      <w:pPr>
        <w:rPr>
          <w:b/>
        </w:rPr>
      </w:pPr>
      <w:r w:rsidRPr="00BE4491">
        <w:rPr>
          <w:b/>
        </w:rPr>
        <w:t>Семьдесят восьмая сессия</w:t>
      </w:r>
    </w:p>
    <w:p w:rsidR="00FB410D" w:rsidRDefault="00FB410D" w:rsidP="00FB410D">
      <w:r w:rsidRPr="00FA6837">
        <w:t xml:space="preserve">14 февраля </w:t>
      </w:r>
      <w:r>
        <w:t xml:space="preserve">− </w:t>
      </w:r>
      <w:r w:rsidRPr="00FA6837">
        <w:t>11 марта 2011 года</w:t>
      </w:r>
    </w:p>
    <w:p w:rsidR="00FB410D" w:rsidRDefault="00FB410D" w:rsidP="00FB410D">
      <w:pPr>
        <w:pStyle w:val="HChGR"/>
      </w:pPr>
      <w:r>
        <w:tab/>
      </w:r>
      <w:r>
        <w:tab/>
      </w:r>
      <w:r w:rsidRPr="00FA6837">
        <w:t>Рассмотрение докладов, представляемых государствами-участниками в соответствии со</w:t>
      </w:r>
      <w:r>
        <w:t> </w:t>
      </w:r>
      <w:r w:rsidRPr="00FA6837">
        <w:t>статьей 9 Ко</w:t>
      </w:r>
      <w:r w:rsidRPr="00FA6837">
        <w:t>н</w:t>
      </w:r>
      <w:r w:rsidRPr="00FA6837">
        <w:t>венции</w:t>
      </w:r>
    </w:p>
    <w:p w:rsidR="00FB410D" w:rsidRDefault="00FB410D" w:rsidP="00FB410D">
      <w:pPr>
        <w:pStyle w:val="H1GR"/>
      </w:pPr>
      <w:r>
        <w:tab/>
      </w:r>
      <w:r>
        <w:tab/>
      </w:r>
      <w:r w:rsidRPr="00FA6837">
        <w:t>Заключительные замечания Комитета по ликвидации</w:t>
      </w:r>
      <w:r>
        <w:t xml:space="preserve"> </w:t>
      </w:r>
      <w:r w:rsidRPr="00FA6837">
        <w:t>расовой дискриминации</w:t>
      </w:r>
      <w:r>
        <w:t xml:space="preserve"> </w:t>
      </w:r>
    </w:p>
    <w:p w:rsidR="00FB410D" w:rsidRDefault="00FB410D" w:rsidP="00FB410D">
      <w:pPr>
        <w:pStyle w:val="HChGR"/>
      </w:pPr>
      <w:r w:rsidRPr="00BE4491">
        <w:tab/>
      </w:r>
      <w:r w:rsidRPr="00BE4491">
        <w:tab/>
      </w:r>
      <w:r w:rsidRPr="00FA6837">
        <w:t>Литва</w:t>
      </w:r>
    </w:p>
    <w:p w:rsidR="00FB410D" w:rsidRPr="00FA6837" w:rsidRDefault="00FB410D" w:rsidP="00FB410D">
      <w:pPr>
        <w:pStyle w:val="SingleTxtGR"/>
      </w:pPr>
      <w:r w:rsidRPr="00FA6837">
        <w:t>1.</w:t>
      </w:r>
      <w:r w:rsidRPr="00FA6837">
        <w:tab/>
        <w:t>Комитет рассмотрел четвертый и пятый периодические доклады Литвы, сведенные в единый д</w:t>
      </w:r>
      <w:r w:rsidRPr="00FA6837">
        <w:t>о</w:t>
      </w:r>
      <w:r w:rsidRPr="00FA6837">
        <w:t>кумент (CERD/C/LTU/4-5), на своих 2075-м (CERD/C/SR.2075) и 2076-м заседаниях (CERD/C/SR.2076), состоявшихся 2 и 3</w:t>
      </w:r>
      <w:r w:rsidR="00A83CAF">
        <w:rPr>
          <w:lang w:val="en-US"/>
        </w:rPr>
        <w:t> </w:t>
      </w:r>
      <w:r w:rsidRPr="00FA6837">
        <w:t>марта 2011 года. На своем 2087-м заседании, состоявшемся 10 марта 2011</w:t>
      </w:r>
      <w:r>
        <w:t xml:space="preserve"> </w:t>
      </w:r>
      <w:r w:rsidRPr="00FA6837">
        <w:t>г</w:t>
      </w:r>
      <w:r w:rsidRPr="00FA6837">
        <w:t>о</w:t>
      </w:r>
      <w:r w:rsidRPr="00FA6837">
        <w:t>да, он принял нижеследующие заключительные замечания.</w:t>
      </w:r>
    </w:p>
    <w:p w:rsidR="00FB410D" w:rsidRPr="00FA6837" w:rsidRDefault="00FB410D" w:rsidP="00FB410D">
      <w:pPr>
        <w:pStyle w:val="H1GR"/>
      </w:pPr>
      <w:r w:rsidRPr="00FB410D">
        <w:tab/>
      </w:r>
      <w:r w:rsidRPr="00FA6837">
        <w:t>A.</w:t>
      </w:r>
      <w:r w:rsidRPr="00FA6837">
        <w:tab/>
        <w:t>Введение</w:t>
      </w:r>
    </w:p>
    <w:p w:rsidR="00FB410D" w:rsidRPr="00FA6837" w:rsidRDefault="00FB410D" w:rsidP="00FB410D">
      <w:pPr>
        <w:pStyle w:val="SingleTxtGR"/>
      </w:pPr>
      <w:r w:rsidRPr="00FA6837">
        <w:t>2.</w:t>
      </w:r>
      <w:r w:rsidRPr="00FA6837">
        <w:tab/>
        <w:t xml:space="preserve">Комитет с удовлетворением отмечает </w:t>
      </w:r>
      <w:r w:rsidR="00A83CAF">
        <w:t>превосходное</w:t>
      </w:r>
      <w:r w:rsidRPr="00FA6837">
        <w:t xml:space="preserve"> качество предста</w:t>
      </w:r>
      <w:r w:rsidRPr="00FA6837">
        <w:t>в</w:t>
      </w:r>
      <w:r w:rsidRPr="00FA6837">
        <w:t xml:space="preserve">ленных государством-участником четвертого и пятого периодических докладов, сведенных в единый документ. Он приветствует присутствие многочисленной высокопоставленной делегации и выражает признательность за обновленную дополняющую доклады информацию, представленную в устной </w:t>
      </w:r>
      <w:r w:rsidR="00A83CAF">
        <w:t xml:space="preserve">форме с учетом </w:t>
      </w:r>
      <w:r w:rsidRPr="00FA6837">
        <w:t>переч</w:t>
      </w:r>
      <w:r w:rsidR="00A83CAF">
        <w:t>ня</w:t>
      </w:r>
      <w:r w:rsidRPr="00FA6837">
        <w:t xml:space="preserve"> тем, обозначенных Докладчиком. Он также высоко оценивает состоя</w:t>
      </w:r>
      <w:r w:rsidRPr="00FA6837">
        <w:t>в</w:t>
      </w:r>
      <w:r w:rsidRPr="00FA6837">
        <w:t>шийся с государством-участником откровенный и конструктивный диалог.</w:t>
      </w:r>
    </w:p>
    <w:p w:rsidR="00FB410D" w:rsidRPr="00FA6837" w:rsidRDefault="00FB410D" w:rsidP="00FB410D">
      <w:pPr>
        <w:pStyle w:val="H1GR"/>
      </w:pPr>
      <w:r w:rsidRPr="00FB410D">
        <w:tab/>
      </w:r>
      <w:r w:rsidRPr="00FA6837">
        <w:t>B.</w:t>
      </w:r>
      <w:r w:rsidRPr="00FA6837">
        <w:tab/>
        <w:t>Позитивные аспекты</w:t>
      </w:r>
    </w:p>
    <w:p w:rsidR="00FB410D" w:rsidRPr="00FA6837" w:rsidRDefault="00FB410D" w:rsidP="00FB410D">
      <w:pPr>
        <w:pStyle w:val="SingleTxtGR"/>
      </w:pPr>
      <w:r w:rsidRPr="00FA6837">
        <w:t>3.</w:t>
      </w:r>
      <w:r w:rsidRPr="00FA6837">
        <w:tab/>
        <w:t>Комитет приветствует введение в действие в 2005</w:t>
      </w:r>
      <w:r>
        <w:t xml:space="preserve"> </w:t>
      </w:r>
      <w:r w:rsidRPr="00FA6837">
        <w:t>году Закона о равном обращении, который запрещает прямую или косвенную дискриминацию, в ч</w:t>
      </w:r>
      <w:r w:rsidRPr="00FA6837">
        <w:t>а</w:t>
      </w:r>
      <w:r w:rsidR="00A07C5C">
        <w:t>стности</w:t>
      </w:r>
      <w:r w:rsidRPr="00FA6837">
        <w:t xml:space="preserve"> по признакам возраста, сексуальной ориентации, инвалидности, рас</w:t>
      </w:r>
      <w:r w:rsidRPr="00FA6837">
        <w:t>о</w:t>
      </w:r>
      <w:r w:rsidRPr="00FA6837">
        <w:t xml:space="preserve">вого или этнического происхождения. </w:t>
      </w:r>
    </w:p>
    <w:p w:rsidR="00FB410D" w:rsidRPr="00FA6837" w:rsidRDefault="00FB410D" w:rsidP="00FB410D">
      <w:pPr>
        <w:pStyle w:val="SingleTxtGR"/>
      </w:pPr>
      <w:r w:rsidRPr="00FA6837">
        <w:t>4.</w:t>
      </w:r>
      <w:r w:rsidRPr="00FA6837">
        <w:tab/>
        <w:t>Комитет приветствует внесение изменений в законодательство в целях ликвидации дискримин</w:t>
      </w:r>
      <w:r w:rsidRPr="00FA6837">
        <w:t>а</w:t>
      </w:r>
      <w:r w:rsidRPr="00FA6837">
        <w:t>ции, в частности:</w:t>
      </w:r>
    </w:p>
    <w:p w:rsidR="00FB410D" w:rsidRPr="00FA6837" w:rsidRDefault="00FB410D" w:rsidP="00FB410D">
      <w:pPr>
        <w:pStyle w:val="SingleTxtGR"/>
      </w:pPr>
      <w:r w:rsidRPr="00FB410D">
        <w:tab/>
      </w:r>
      <w:r w:rsidRPr="00FA6837">
        <w:t>a)</w:t>
      </w:r>
      <w:r w:rsidRPr="00FA6837">
        <w:tab/>
        <w:t>поправку в Уголовный кодекс (июль 2009</w:t>
      </w:r>
      <w:r>
        <w:t xml:space="preserve"> </w:t>
      </w:r>
      <w:r w:rsidRPr="00FA6837">
        <w:t>года)</w:t>
      </w:r>
      <w:r w:rsidR="00A07C5C">
        <w:t>,</w:t>
      </w:r>
      <w:r w:rsidRPr="00FA6837">
        <w:t xml:space="preserve"> в соответствии с которой расовые мотивы или цели совершения преступления рассматриваются в качес</w:t>
      </w:r>
      <w:r w:rsidRPr="00FA6837">
        <w:t>т</w:t>
      </w:r>
      <w:r w:rsidRPr="00FA6837">
        <w:t>ве отягчающего обстоятельства;</w:t>
      </w:r>
    </w:p>
    <w:p w:rsidR="00FB410D" w:rsidRPr="00FA6837" w:rsidRDefault="00FB410D" w:rsidP="00FB410D">
      <w:pPr>
        <w:pStyle w:val="SingleTxtGR"/>
      </w:pPr>
      <w:r w:rsidRPr="00FB410D">
        <w:tab/>
      </w:r>
      <w:r w:rsidRPr="00FA6837">
        <w:t>b)</w:t>
      </w:r>
      <w:r w:rsidRPr="00FA6837">
        <w:tab/>
        <w:t>поправку в Закон о равном обращении (июнь 2008</w:t>
      </w:r>
      <w:r>
        <w:t xml:space="preserve"> </w:t>
      </w:r>
      <w:r w:rsidRPr="00FA6837">
        <w:t>года)</w:t>
      </w:r>
      <w:r w:rsidR="00A07C5C">
        <w:t>,</w:t>
      </w:r>
      <w:r w:rsidR="00A01A54" w:rsidRPr="00A01A54">
        <w:t xml:space="preserve"> </w:t>
      </w:r>
      <w:r w:rsidRPr="00FA6837">
        <w:t>пред</w:t>
      </w:r>
      <w:r w:rsidRPr="00FA6837">
        <w:t>у</w:t>
      </w:r>
      <w:r w:rsidRPr="00FA6837">
        <w:t>сматривающую дополнительные процедурные гарантии для жертв расовой ди</w:t>
      </w:r>
      <w:r w:rsidRPr="00FA6837">
        <w:t>с</w:t>
      </w:r>
      <w:r w:rsidRPr="00FA6837">
        <w:t>криминации, согласно которой бремя доказывания в случаях дискриминации, за и</w:t>
      </w:r>
      <w:r w:rsidRPr="00FA6837">
        <w:t>с</w:t>
      </w:r>
      <w:r w:rsidRPr="00FA6837">
        <w:t>ключением уголовных дел, возлагается на ответчика;</w:t>
      </w:r>
    </w:p>
    <w:p w:rsidR="00FB410D" w:rsidRPr="00FA6837" w:rsidRDefault="00FB410D" w:rsidP="00FB410D">
      <w:pPr>
        <w:pStyle w:val="SingleTxtGR"/>
      </w:pPr>
      <w:r w:rsidRPr="00FB410D">
        <w:tab/>
      </w:r>
      <w:r w:rsidRPr="00FA6837">
        <w:t>c)</w:t>
      </w:r>
      <w:r w:rsidRPr="00FA6837">
        <w:tab/>
        <w:t>закон, вносящий изменения в Уголовный кодекс и дополняющий ег</w:t>
      </w:r>
      <w:r w:rsidR="00A07C5C">
        <w:t>о</w:t>
      </w:r>
      <w:r w:rsidRPr="00FA6837">
        <w:t xml:space="preserve"> (июль 2007</w:t>
      </w:r>
      <w:r>
        <w:t xml:space="preserve"> </w:t>
      </w:r>
      <w:r w:rsidRPr="00FA6837">
        <w:t>года)</w:t>
      </w:r>
      <w:r w:rsidR="00A07C5C">
        <w:t xml:space="preserve">; этот закон расширяет </w:t>
      </w:r>
      <w:r w:rsidRPr="00FA6837">
        <w:t>определение преступления оскве</w:t>
      </w:r>
      <w:r w:rsidRPr="00FA6837">
        <w:t>р</w:t>
      </w:r>
      <w:r w:rsidRPr="00FA6837">
        <w:t>нения и охватывает осквернение других почитаемых мест на почве расовых, национальных или религиозных предрассудков.</w:t>
      </w:r>
    </w:p>
    <w:p w:rsidR="00FB410D" w:rsidRPr="00FA6837" w:rsidRDefault="00FB410D" w:rsidP="00FB410D">
      <w:pPr>
        <w:pStyle w:val="SingleTxtGR"/>
      </w:pPr>
      <w:r w:rsidRPr="00FA6837">
        <w:t>5.</w:t>
      </w:r>
      <w:r w:rsidRPr="00FA6837">
        <w:tab/>
        <w:t>Комитет приветствует решение Конституционного суда, объявляющее З</w:t>
      </w:r>
      <w:r w:rsidRPr="00FA6837">
        <w:t>а</w:t>
      </w:r>
      <w:r w:rsidRPr="00FA6837">
        <w:t>кон о гражданстве неконституционным, поскольку он является дискриминац</w:t>
      </w:r>
      <w:r w:rsidRPr="00FA6837">
        <w:t>и</w:t>
      </w:r>
      <w:r w:rsidRPr="00FA6837">
        <w:t>онным по отношению к лицам нелитовского прои</w:t>
      </w:r>
      <w:r w:rsidRPr="00FA6837">
        <w:t>с</w:t>
      </w:r>
      <w:r w:rsidRPr="00FA6837">
        <w:t>хождения.</w:t>
      </w:r>
    </w:p>
    <w:p w:rsidR="00FB410D" w:rsidRPr="00FA6837" w:rsidRDefault="00FB410D" w:rsidP="00FB410D">
      <w:pPr>
        <w:pStyle w:val="SingleTxtGR"/>
      </w:pPr>
      <w:r w:rsidRPr="00FA6837">
        <w:t>6.</w:t>
      </w:r>
      <w:r w:rsidRPr="00FA6837">
        <w:tab/>
        <w:t>Комитет высоко оценивает то, что все постоянно проживающие в стране лица, включая бездомных, имеют право голосовать или выставлять свою канд</w:t>
      </w:r>
      <w:r w:rsidRPr="00FA6837">
        <w:t>и</w:t>
      </w:r>
      <w:r w:rsidRPr="00FA6837">
        <w:t>датуру на выборах в муниципальные советы.</w:t>
      </w:r>
    </w:p>
    <w:p w:rsidR="00FB410D" w:rsidRPr="00FA6837" w:rsidRDefault="00FB410D" w:rsidP="00FB410D">
      <w:pPr>
        <w:pStyle w:val="SingleTxtGR"/>
      </w:pPr>
      <w:r w:rsidRPr="00FA6837">
        <w:t>7.</w:t>
      </w:r>
      <w:r w:rsidRPr="00FA6837">
        <w:tab/>
        <w:t>Комитет приветствует инициативу по включению еще одной графы в ст</w:t>
      </w:r>
      <w:r w:rsidRPr="00FA6837">
        <w:t>а</w:t>
      </w:r>
      <w:r w:rsidRPr="00FA6837">
        <w:t>тистические карточки правоохранительных органов для более эффективного отслеживания преступлений на почве расизма.</w:t>
      </w:r>
    </w:p>
    <w:p w:rsidR="00FB410D" w:rsidRPr="00FA6837" w:rsidRDefault="00FB410D" w:rsidP="00FB410D">
      <w:pPr>
        <w:pStyle w:val="SingleTxtGR"/>
      </w:pPr>
      <w:r w:rsidRPr="00FA6837">
        <w:t>8.</w:t>
      </w:r>
      <w:r w:rsidRPr="00FA6837">
        <w:tab/>
        <w:t>Комитет высоко оценивает дезагрегированные статистические данные о составе населения</w:t>
      </w:r>
      <w:r w:rsidR="00A07C5C">
        <w:t xml:space="preserve"> </w:t>
      </w:r>
      <w:r w:rsidRPr="00FA6837">
        <w:t>в разбивке по национальности, гражданству, религии и гру</w:t>
      </w:r>
      <w:r w:rsidRPr="00FA6837">
        <w:t>п</w:t>
      </w:r>
      <w:r w:rsidRPr="00FA6837">
        <w:t>пам меньшинств. Он приветствует проведение в 2011</w:t>
      </w:r>
      <w:r>
        <w:t xml:space="preserve"> </w:t>
      </w:r>
      <w:r w:rsidRPr="00FA6837">
        <w:t>году переп</w:t>
      </w:r>
      <w:r w:rsidRPr="00FA6837">
        <w:t>и</w:t>
      </w:r>
      <w:r w:rsidRPr="00FA6837">
        <w:t>си населения, которая в настоящее время находится на стадии подгото</w:t>
      </w:r>
      <w:r w:rsidRPr="00FA6837">
        <w:t>в</w:t>
      </w:r>
      <w:r w:rsidRPr="00FA6837">
        <w:t>ки.</w:t>
      </w:r>
    </w:p>
    <w:p w:rsidR="00FB410D" w:rsidRPr="00FA6837" w:rsidRDefault="00FB410D" w:rsidP="00FB410D">
      <w:pPr>
        <w:pStyle w:val="SingleTxtGR"/>
      </w:pPr>
      <w:r w:rsidRPr="00FA6837">
        <w:t>9.</w:t>
      </w:r>
      <w:r w:rsidRPr="00FA6837">
        <w:tab/>
        <w:t>Комитет приветствует законопроект о национальных меньшинствах, к</w:t>
      </w:r>
      <w:r w:rsidRPr="00FA6837">
        <w:t>о</w:t>
      </w:r>
      <w:r w:rsidRPr="00FA6837">
        <w:t>торый наделяет представ</w:t>
      </w:r>
      <w:r w:rsidRPr="00FA6837">
        <w:t>и</w:t>
      </w:r>
      <w:r w:rsidRPr="00FA6837">
        <w:t>телей меньшинств, компактно проживающих в жилых районах, правом обращаться в местные органы управления и организации на языке этого национального меньшинства, а также содержит положения о том, что знаки и информационные указатели могут быть прописаны на языке наци</w:t>
      </w:r>
      <w:r w:rsidRPr="00FA6837">
        <w:t>о</w:t>
      </w:r>
      <w:r w:rsidRPr="00FA6837">
        <w:t>нального меньши</w:t>
      </w:r>
      <w:r w:rsidRPr="00FA6837">
        <w:t>н</w:t>
      </w:r>
      <w:r w:rsidRPr="00FA6837">
        <w:t>ства в дополнение к официальному языку государства.</w:t>
      </w:r>
    </w:p>
    <w:p w:rsidR="00FB410D" w:rsidRPr="00FA6837" w:rsidRDefault="00FB410D" w:rsidP="00FB410D">
      <w:pPr>
        <w:pStyle w:val="H1GR"/>
      </w:pPr>
      <w:r w:rsidRPr="00FB410D">
        <w:tab/>
      </w:r>
      <w:r w:rsidRPr="00FA6837">
        <w:t>С.</w:t>
      </w:r>
      <w:r w:rsidRPr="00FA6837">
        <w:tab/>
        <w:t>Вопросы, вызывающие обеспокоенность, и рекомендации</w:t>
      </w:r>
    </w:p>
    <w:p w:rsidR="00FB410D" w:rsidRPr="00FA6837" w:rsidRDefault="00FB410D" w:rsidP="00FB410D">
      <w:pPr>
        <w:pStyle w:val="SingleTxtGR"/>
      </w:pPr>
      <w:r w:rsidRPr="00FA6837">
        <w:t>10.</w:t>
      </w:r>
      <w:r w:rsidRPr="00FA6837">
        <w:tab/>
        <w:t>Комитет, высоко оценивая работу консультативных органов, которые з</w:t>
      </w:r>
      <w:r w:rsidRPr="00FA6837">
        <w:t>а</w:t>
      </w:r>
      <w:r w:rsidRPr="00FA6837">
        <w:t>нимаются правами челов</w:t>
      </w:r>
      <w:r w:rsidRPr="00FA6837">
        <w:t>е</w:t>
      </w:r>
      <w:r w:rsidRPr="00FA6837">
        <w:t xml:space="preserve">ка, в частности Уполномоченного по обеспечению равных возможностей, выражает обеспокоенность в связи с </w:t>
      </w:r>
      <w:r w:rsidR="00E37ABC">
        <w:t>предписанными с</w:t>
      </w:r>
      <w:r w:rsidR="00E37ABC">
        <w:t>о</w:t>
      </w:r>
      <w:r w:rsidR="00E37ABC">
        <w:t xml:space="preserve">кращениями </w:t>
      </w:r>
      <w:r w:rsidRPr="00FA6837">
        <w:t>бюджета этих органов. Он вновь выражает сожаление в связи с тем, что государство-участник до сих пор не приняло решения о создании н</w:t>
      </w:r>
      <w:r w:rsidRPr="00FA6837">
        <w:t>а</w:t>
      </w:r>
      <w:r w:rsidRPr="00FA6837">
        <w:t>ционального правозащитного учреждения (CERD/C/LTU/CO/3, п</w:t>
      </w:r>
      <w:r w:rsidR="00A01A54">
        <w:t>ункт</w:t>
      </w:r>
      <w:r w:rsidRPr="00FA6837">
        <w:t xml:space="preserve"> 11). </w:t>
      </w:r>
      <w:r w:rsidR="00E37ABC">
        <w:t>Вм</w:t>
      </w:r>
      <w:r w:rsidR="00E37ABC">
        <w:t>е</w:t>
      </w:r>
      <w:r w:rsidR="00E37ABC">
        <w:t>сте с тем</w:t>
      </w:r>
      <w:r w:rsidRPr="00FA6837">
        <w:t xml:space="preserve"> Комитет принимает к сведению заявление делегации о том, что этот вопрос все еще н</w:t>
      </w:r>
      <w:r w:rsidRPr="00FA6837">
        <w:t>а</w:t>
      </w:r>
      <w:r w:rsidR="00E37ABC">
        <w:t>ходится на рассмотрении</w:t>
      </w:r>
      <w:r w:rsidRPr="00FA6837">
        <w:t xml:space="preserve"> (ст</w:t>
      </w:r>
      <w:r w:rsidR="00E37ABC">
        <w:t xml:space="preserve">атья </w:t>
      </w:r>
      <w:r w:rsidRPr="00FA6837">
        <w:t>2)</w:t>
      </w:r>
      <w:r w:rsidR="00E76BF3">
        <w:t>.</w:t>
      </w:r>
    </w:p>
    <w:p w:rsidR="00FB410D" w:rsidRPr="00BE4491" w:rsidRDefault="00FB410D" w:rsidP="00FB410D">
      <w:pPr>
        <w:pStyle w:val="SingleTxtGR"/>
        <w:rPr>
          <w:b/>
        </w:rPr>
      </w:pPr>
      <w:r w:rsidRPr="00BE4491">
        <w:rPr>
          <w:b/>
        </w:rPr>
        <w:tab/>
        <w:t>Комитет рекомендует государству-участнику предоставить этим ко</w:t>
      </w:r>
      <w:r w:rsidRPr="00BE4491">
        <w:rPr>
          <w:b/>
        </w:rPr>
        <w:t>н</w:t>
      </w:r>
      <w:r w:rsidRPr="00BE4491">
        <w:rPr>
          <w:b/>
        </w:rPr>
        <w:t>сультативным органам необходимые людские и финансовые ресурсы, с тем чтобы обеспечить их оптимальное функционирование. Кроме того</w:t>
      </w:r>
      <w:r w:rsidR="00E37ABC">
        <w:rPr>
          <w:b/>
        </w:rPr>
        <w:t>,</w:t>
      </w:r>
      <w:r w:rsidRPr="00BE4491">
        <w:rPr>
          <w:b/>
        </w:rPr>
        <w:t xml:space="preserve"> Ком</w:t>
      </w:r>
      <w:r w:rsidRPr="00BE4491">
        <w:rPr>
          <w:b/>
        </w:rPr>
        <w:t>и</w:t>
      </w:r>
      <w:r w:rsidRPr="00BE4491">
        <w:rPr>
          <w:b/>
        </w:rPr>
        <w:t>тет рекомендует государству-участнику учредить независимое национал</w:t>
      </w:r>
      <w:r w:rsidRPr="00BE4491">
        <w:rPr>
          <w:b/>
        </w:rPr>
        <w:t>ь</w:t>
      </w:r>
      <w:r w:rsidRPr="00BE4491">
        <w:rPr>
          <w:b/>
        </w:rPr>
        <w:t>ное правозащи</w:t>
      </w:r>
      <w:r w:rsidRPr="00BE4491">
        <w:rPr>
          <w:b/>
        </w:rPr>
        <w:t>т</w:t>
      </w:r>
      <w:r w:rsidRPr="00BE4491">
        <w:rPr>
          <w:b/>
        </w:rPr>
        <w:t>ное учреждение в соответствии с Парижскими принципами (резолюция 48/134 Генеральной А</w:t>
      </w:r>
      <w:r w:rsidRPr="00BE4491">
        <w:rPr>
          <w:b/>
        </w:rPr>
        <w:t>с</w:t>
      </w:r>
      <w:r w:rsidRPr="00BE4491">
        <w:rPr>
          <w:b/>
        </w:rPr>
        <w:t>самблеи).</w:t>
      </w:r>
    </w:p>
    <w:p w:rsidR="00FB410D" w:rsidRPr="00FA6837" w:rsidRDefault="00FB410D" w:rsidP="00FB410D">
      <w:pPr>
        <w:pStyle w:val="SingleTxtGR"/>
      </w:pPr>
      <w:r w:rsidRPr="00FA6837">
        <w:t>11.</w:t>
      </w:r>
      <w:r w:rsidRPr="00FA6837">
        <w:tab/>
        <w:t>Комитет отмечает, что закон о национальных меньшинствах находится в процессе рассмотрения.</w:t>
      </w:r>
    </w:p>
    <w:p w:rsidR="00FB410D" w:rsidRPr="00BE4491" w:rsidRDefault="00FB410D" w:rsidP="00FB410D">
      <w:pPr>
        <w:pStyle w:val="SingleTxtGR"/>
        <w:rPr>
          <w:b/>
        </w:rPr>
      </w:pPr>
      <w:r w:rsidRPr="00BE4491">
        <w:rPr>
          <w:b/>
        </w:rPr>
        <w:tab/>
        <w:t>Комитет рекомендует государству-участнику как можно скорее пр</w:t>
      </w:r>
      <w:r w:rsidRPr="00BE4491">
        <w:rPr>
          <w:b/>
        </w:rPr>
        <w:t>и</w:t>
      </w:r>
      <w:r w:rsidRPr="00BE4491">
        <w:rPr>
          <w:b/>
        </w:rPr>
        <w:t>нять этот закон, выполняя тем самым соответствующие положения Ко</w:t>
      </w:r>
      <w:r w:rsidRPr="00BE4491">
        <w:rPr>
          <w:b/>
        </w:rPr>
        <w:t>н</w:t>
      </w:r>
      <w:r w:rsidRPr="00BE4491">
        <w:rPr>
          <w:b/>
        </w:rPr>
        <w:t>венции, в особенности положения статьи 4.</w:t>
      </w:r>
    </w:p>
    <w:p w:rsidR="00FB410D" w:rsidRPr="00FA6837" w:rsidRDefault="00FB410D" w:rsidP="00FB410D">
      <w:pPr>
        <w:pStyle w:val="SingleTxtGR"/>
      </w:pPr>
      <w:r w:rsidRPr="00FA6837">
        <w:t>12.</w:t>
      </w:r>
      <w:r w:rsidRPr="00FA6837">
        <w:tab/>
        <w:t>Несмотря на законодательные и институциональные меры по борьбе с р</w:t>
      </w:r>
      <w:r w:rsidRPr="00FA6837">
        <w:t>а</w:t>
      </w:r>
      <w:r w:rsidRPr="00FA6837">
        <w:t>совыми предрассудками и стереотипами ксенофоб</w:t>
      </w:r>
      <w:r w:rsidR="00E76BF3">
        <w:t>н</w:t>
      </w:r>
      <w:r w:rsidRPr="00FA6837">
        <w:t xml:space="preserve">ого характера в спорте, СМИ и сети Интернет, Комитет отмечает, что </w:t>
      </w:r>
      <w:r w:rsidR="00E76BF3">
        <w:t xml:space="preserve">в стране </w:t>
      </w:r>
      <w:r w:rsidRPr="00FA6837">
        <w:t>до сих пор имеют место слу</w:t>
      </w:r>
      <w:r w:rsidR="00E76BF3">
        <w:t>чаи расизма и ксенофобии</w:t>
      </w:r>
      <w:r w:rsidRPr="00FA6837">
        <w:t xml:space="preserve"> (статьи 2 и 4)</w:t>
      </w:r>
      <w:r w:rsidR="00E76BF3">
        <w:t>.</w:t>
      </w:r>
    </w:p>
    <w:p w:rsidR="00FB410D" w:rsidRPr="00BE4491" w:rsidRDefault="00FB410D" w:rsidP="00FB410D">
      <w:pPr>
        <w:pStyle w:val="SingleTxtGR"/>
        <w:rPr>
          <w:b/>
        </w:rPr>
      </w:pPr>
      <w:r w:rsidRPr="00BE4491">
        <w:rPr>
          <w:b/>
        </w:rPr>
        <w:tab/>
        <w:t>Комитет рекомендует государству-участнику обеспечить эффекти</w:t>
      </w:r>
      <w:r w:rsidRPr="00BE4491">
        <w:rPr>
          <w:b/>
        </w:rPr>
        <w:t>в</w:t>
      </w:r>
      <w:r w:rsidRPr="00BE4491">
        <w:rPr>
          <w:b/>
        </w:rPr>
        <w:t>н</w:t>
      </w:r>
      <w:r w:rsidR="00E76BF3">
        <w:rPr>
          <w:b/>
        </w:rPr>
        <w:t>о</w:t>
      </w:r>
      <w:r w:rsidRPr="00BE4491">
        <w:rPr>
          <w:b/>
        </w:rPr>
        <w:t>е</w:t>
      </w:r>
      <w:r w:rsidR="00E76BF3">
        <w:rPr>
          <w:b/>
        </w:rPr>
        <w:t xml:space="preserve"> преследование</w:t>
      </w:r>
      <w:r w:rsidRPr="00BE4491">
        <w:rPr>
          <w:b/>
        </w:rPr>
        <w:t xml:space="preserve"> лиц, замешанных в случаях проявления ксенофобии и дискриминаци</w:t>
      </w:r>
      <w:r w:rsidR="00E76BF3">
        <w:rPr>
          <w:b/>
        </w:rPr>
        <w:t>онного поведения</w:t>
      </w:r>
      <w:r w:rsidRPr="00BE4491">
        <w:rPr>
          <w:b/>
        </w:rPr>
        <w:t>, назначение виновным надлежащего нак</w:t>
      </w:r>
      <w:r w:rsidRPr="00BE4491">
        <w:rPr>
          <w:b/>
        </w:rPr>
        <w:t>а</w:t>
      </w:r>
      <w:r w:rsidRPr="00BE4491">
        <w:rPr>
          <w:b/>
        </w:rPr>
        <w:t xml:space="preserve">зания и </w:t>
      </w:r>
      <w:r w:rsidR="00E76BF3">
        <w:rPr>
          <w:b/>
        </w:rPr>
        <w:t>предоставлени</w:t>
      </w:r>
      <w:r w:rsidR="00A01A54">
        <w:rPr>
          <w:b/>
        </w:rPr>
        <w:t>е</w:t>
      </w:r>
      <w:r w:rsidR="00E76BF3">
        <w:rPr>
          <w:b/>
        </w:rPr>
        <w:t xml:space="preserve"> </w:t>
      </w:r>
      <w:r w:rsidRPr="00BE4491">
        <w:rPr>
          <w:b/>
        </w:rPr>
        <w:t>жертв</w:t>
      </w:r>
      <w:r w:rsidR="00E76BF3">
        <w:rPr>
          <w:b/>
        </w:rPr>
        <w:t>ам</w:t>
      </w:r>
      <w:r w:rsidRPr="00BE4491">
        <w:rPr>
          <w:b/>
        </w:rPr>
        <w:t xml:space="preserve"> доступ к эффективным средствам прав</w:t>
      </w:r>
      <w:r w:rsidRPr="00BE4491">
        <w:rPr>
          <w:b/>
        </w:rPr>
        <w:t>о</w:t>
      </w:r>
      <w:r w:rsidRPr="00BE4491">
        <w:rPr>
          <w:b/>
        </w:rPr>
        <w:t>вой защиты. Ссылаясь на свои предыдущие заключительные замечания (CERD/C/LTU/CO/3, п</w:t>
      </w:r>
      <w:r w:rsidR="008324B1">
        <w:rPr>
          <w:b/>
        </w:rPr>
        <w:t>ункт </w:t>
      </w:r>
      <w:r w:rsidRPr="00BE4491">
        <w:rPr>
          <w:b/>
        </w:rPr>
        <w:t>12), Комитет рекомендует государству-участнику провести расследование преступлений на почве ненависти в с</w:t>
      </w:r>
      <w:r w:rsidRPr="00BE4491">
        <w:rPr>
          <w:b/>
        </w:rPr>
        <w:t>о</w:t>
      </w:r>
      <w:r w:rsidRPr="00BE4491">
        <w:rPr>
          <w:b/>
        </w:rPr>
        <w:t>ответствии с национальным законодательством и Конвенцией. Кроме того, Комитет рекомендует государству-участнику провести информационные кампании для повышения осведомленности населения о данной проблеме и пред</w:t>
      </w:r>
      <w:r w:rsidRPr="00BE4491">
        <w:rPr>
          <w:b/>
        </w:rPr>
        <w:t>у</w:t>
      </w:r>
      <w:r w:rsidRPr="00BE4491">
        <w:rPr>
          <w:b/>
        </w:rPr>
        <w:t>преждения повторени</w:t>
      </w:r>
      <w:r w:rsidR="008324B1">
        <w:rPr>
          <w:b/>
        </w:rPr>
        <w:t>я</w:t>
      </w:r>
      <w:r w:rsidRPr="00BE4491">
        <w:rPr>
          <w:b/>
        </w:rPr>
        <w:t xml:space="preserve"> подобных случаев. </w:t>
      </w:r>
    </w:p>
    <w:p w:rsidR="00A01A54" w:rsidRDefault="00A01A54">
      <w:pPr>
        <w:pStyle w:val="SingleTxtGR"/>
      </w:pPr>
      <w:r>
        <w:t>13.</w:t>
      </w:r>
      <w:r>
        <w:tab/>
        <w:t>Комитет с сожалением отмечает, что государство-участник не представ</w:t>
      </w:r>
      <w:r>
        <w:t>и</w:t>
      </w:r>
      <w:r>
        <w:t>ло адекватной информации о расовой сегрегации и рассматривало ее лишь в к</w:t>
      </w:r>
      <w:r>
        <w:t>а</w:t>
      </w:r>
      <w:r>
        <w:t>честве престу</w:t>
      </w:r>
      <w:r>
        <w:t>п</w:t>
      </w:r>
      <w:r>
        <w:t>ления против человечности, игнорируя при этом другие аспекты своего законодател</w:t>
      </w:r>
      <w:r>
        <w:t>ь</w:t>
      </w:r>
      <w:r>
        <w:t>ства (статья 3).</w:t>
      </w:r>
    </w:p>
    <w:p w:rsidR="00A01A54" w:rsidRDefault="00A01A54">
      <w:pPr>
        <w:pStyle w:val="SingleTxtGR"/>
        <w:rPr>
          <w:b/>
        </w:rPr>
      </w:pPr>
      <w:r>
        <w:tab/>
      </w:r>
      <w:r>
        <w:rPr>
          <w:b/>
        </w:rPr>
        <w:t>Комитет рекомендует государству-участнику осуществлять наблюд</w:t>
      </w:r>
      <w:r>
        <w:rPr>
          <w:b/>
        </w:rPr>
        <w:t>е</w:t>
      </w:r>
      <w:r>
        <w:rPr>
          <w:b/>
        </w:rPr>
        <w:t>ние за любыми формами расовой сегрегации в свете его общей рекоменд</w:t>
      </w:r>
      <w:r>
        <w:rPr>
          <w:b/>
        </w:rPr>
        <w:t>а</w:t>
      </w:r>
      <w:r>
        <w:rPr>
          <w:b/>
        </w:rPr>
        <w:t>ции № 19 (1995) о расовой сегрегации и апартеиде (статья 3 Конвенции), учитывая, что у</w:t>
      </w:r>
      <w:r>
        <w:rPr>
          <w:b/>
        </w:rPr>
        <w:t>с</w:t>
      </w:r>
      <w:r>
        <w:rPr>
          <w:b/>
        </w:rPr>
        <w:t>ловия для расовой сегрегации могут быть созданы не только проводимой правительством политикой, но и могут сформироват</w:t>
      </w:r>
      <w:r>
        <w:rPr>
          <w:b/>
        </w:rPr>
        <w:t>ь</w:t>
      </w:r>
      <w:r>
        <w:rPr>
          <w:b/>
        </w:rPr>
        <w:t>ся ненамеренно как п</w:t>
      </w:r>
      <w:r>
        <w:rPr>
          <w:b/>
        </w:rPr>
        <w:t>о</w:t>
      </w:r>
      <w:r>
        <w:rPr>
          <w:b/>
        </w:rPr>
        <w:t>бочный результат таких действий частных лиц, как создание поселений типа гетто, а также других форм социальной изоляции. Он призывает государство-участник включить информацию об этом в св</w:t>
      </w:r>
      <w:r>
        <w:rPr>
          <w:b/>
        </w:rPr>
        <w:t>о</w:t>
      </w:r>
      <w:r>
        <w:rPr>
          <w:b/>
        </w:rPr>
        <w:t>й следующий периодический до</w:t>
      </w:r>
      <w:r>
        <w:rPr>
          <w:b/>
        </w:rPr>
        <w:t>к</w:t>
      </w:r>
      <w:r>
        <w:rPr>
          <w:b/>
        </w:rPr>
        <w:t>лад.</w:t>
      </w:r>
    </w:p>
    <w:p w:rsidR="00A01A54" w:rsidRDefault="00A01A54">
      <w:pPr>
        <w:pStyle w:val="SingleTxtGR"/>
      </w:pPr>
      <w:r>
        <w:t>14.</w:t>
      </w:r>
      <w:r>
        <w:tab/>
        <w:t>Комитет приветствует статистические данные о случаях расовой дискр</w:t>
      </w:r>
      <w:r>
        <w:t>и</w:t>
      </w:r>
      <w:r>
        <w:t>минации, предоставленные делегацией, и отмечает сокращение количества ж</w:t>
      </w:r>
      <w:r>
        <w:t>а</w:t>
      </w:r>
      <w:r>
        <w:t>лоб, связанных с расовой дискриминацией. По некоторым сведениям, жертвы расовой дискриминации не подают жалоб из-за опасений репрессалий, в том числе потери своих раб</w:t>
      </w:r>
      <w:r>
        <w:t>о</w:t>
      </w:r>
      <w:r>
        <w:t>чих мест (статьи 4 и 6).</w:t>
      </w:r>
    </w:p>
    <w:p w:rsidR="00A01A54" w:rsidRDefault="00A01A54">
      <w:pPr>
        <w:pStyle w:val="SingleTxtGR"/>
        <w:rPr>
          <w:b/>
        </w:rPr>
      </w:pPr>
      <w:r>
        <w:tab/>
      </w:r>
      <w:r>
        <w:rPr>
          <w:b/>
        </w:rPr>
        <w:t>Комитет рекомендует государству-участнику в полной мере выпо</w:t>
      </w:r>
      <w:r>
        <w:rPr>
          <w:b/>
        </w:rPr>
        <w:t>л</w:t>
      </w:r>
      <w:r>
        <w:rPr>
          <w:b/>
        </w:rPr>
        <w:t xml:space="preserve">нить его общую рекомендацию № 31 (2005) о </w:t>
      </w:r>
      <w:r>
        <w:rPr>
          <w:b/>
          <w:bCs/>
        </w:rPr>
        <w:t>предупреждении расовой ди</w:t>
      </w:r>
      <w:r>
        <w:rPr>
          <w:b/>
          <w:bCs/>
        </w:rPr>
        <w:t>с</w:t>
      </w:r>
      <w:r>
        <w:rPr>
          <w:b/>
          <w:bCs/>
        </w:rPr>
        <w:t>криминации</w:t>
      </w:r>
      <w:r>
        <w:rPr>
          <w:b/>
          <w:bCs/>
          <w:lang/>
        </w:rPr>
        <w:t xml:space="preserve"> </w:t>
      </w:r>
      <w:r>
        <w:rPr>
          <w:b/>
          <w:bCs/>
        </w:rPr>
        <w:t>в процессе отправления</w:t>
      </w:r>
      <w:r>
        <w:rPr>
          <w:b/>
          <w:bCs/>
          <w:lang/>
        </w:rPr>
        <w:t xml:space="preserve"> </w:t>
      </w:r>
      <w:r>
        <w:rPr>
          <w:b/>
          <w:bCs/>
        </w:rPr>
        <w:t>и функционирования системы</w:t>
      </w:r>
      <w:r>
        <w:rPr>
          <w:b/>
          <w:bCs/>
          <w:lang/>
        </w:rPr>
        <w:t xml:space="preserve"> </w:t>
      </w:r>
      <w:r>
        <w:rPr>
          <w:b/>
          <w:bCs/>
        </w:rPr>
        <w:t>уг</w:t>
      </w:r>
      <w:r>
        <w:rPr>
          <w:b/>
          <w:bCs/>
        </w:rPr>
        <w:t>о</w:t>
      </w:r>
      <w:r>
        <w:rPr>
          <w:b/>
          <w:bCs/>
        </w:rPr>
        <w:t>ловного правосудия</w:t>
      </w:r>
      <w:r>
        <w:rPr>
          <w:b/>
        </w:rPr>
        <w:t>, включая разработку соответствующих образовател</w:t>
      </w:r>
      <w:r>
        <w:rPr>
          <w:b/>
        </w:rPr>
        <w:t>ь</w:t>
      </w:r>
      <w:r>
        <w:rPr>
          <w:b/>
        </w:rPr>
        <w:t>ных программ, ориентир</w:t>
      </w:r>
      <w:r>
        <w:rPr>
          <w:b/>
        </w:rPr>
        <w:t>о</w:t>
      </w:r>
      <w:r>
        <w:rPr>
          <w:b/>
        </w:rPr>
        <w:t>ванных как на сотрудников правоохранительных органов, так и на группы мен</w:t>
      </w:r>
      <w:r>
        <w:rPr>
          <w:b/>
        </w:rPr>
        <w:t>ь</w:t>
      </w:r>
      <w:r>
        <w:rPr>
          <w:b/>
        </w:rPr>
        <w:t>шинств. Комитет рекомендует государству-участнику принять меры по обеспечению представленности лиц, прина</w:t>
      </w:r>
      <w:r>
        <w:rPr>
          <w:b/>
        </w:rPr>
        <w:t>д</w:t>
      </w:r>
      <w:r>
        <w:rPr>
          <w:b/>
        </w:rPr>
        <w:t>лежащих к группам меньшинств, в органах полиции и судебных органах.</w:t>
      </w:r>
    </w:p>
    <w:p w:rsidR="00A01A54" w:rsidRDefault="00A01A54">
      <w:pPr>
        <w:pStyle w:val="SingleTxtGR"/>
      </w:pPr>
      <w:r>
        <w:t>15.</w:t>
      </w:r>
      <w:r>
        <w:tab/>
        <w:t>Комитет выражает обеспокоенность в связи с тем, что народ рома по-прежнему подвергается маргинализации, находится в бедственных условиях с точки зрения аде</w:t>
      </w:r>
      <w:r>
        <w:t>к</w:t>
      </w:r>
      <w:r>
        <w:t>ватного жилья, доступа к услугам здравоохранения и рабочим местам, причем некоторые из них не имеют удостоверения личности и счит</w:t>
      </w:r>
      <w:r>
        <w:t>а</w:t>
      </w:r>
      <w:r>
        <w:t>ются лицами без гражданства, хотя они р</w:t>
      </w:r>
      <w:r>
        <w:t>о</w:t>
      </w:r>
      <w:r>
        <w:t>дились в этой стране (статьи 3 и 5).</w:t>
      </w:r>
    </w:p>
    <w:p w:rsidR="00A01A54" w:rsidRDefault="00A01A54">
      <w:pPr>
        <w:pStyle w:val="SingleTxtGR"/>
        <w:rPr>
          <w:b/>
        </w:rPr>
      </w:pPr>
      <w:r>
        <w:tab/>
      </w:r>
      <w:r>
        <w:rPr>
          <w:b/>
        </w:rPr>
        <w:t>Комитет рекомендует государству-участнику в свете своей общей р</w:t>
      </w:r>
      <w:r>
        <w:rPr>
          <w:b/>
        </w:rPr>
        <w:t>е</w:t>
      </w:r>
      <w:r>
        <w:rPr>
          <w:b/>
        </w:rPr>
        <w:t>комендации № 27 (2000) о дискриминации в отношении рома и общей р</w:t>
      </w:r>
      <w:r>
        <w:rPr>
          <w:b/>
        </w:rPr>
        <w:t>е</w:t>
      </w:r>
      <w:r>
        <w:rPr>
          <w:b/>
        </w:rPr>
        <w:t>комендации № 32 (2009) о значении и сфере применения особых мер в М</w:t>
      </w:r>
      <w:r>
        <w:rPr>
          <w:b/>
        </w:rPr>
        <w:t>е</w:t>
      </w:r>
      <w:r>
        <w:rPr>
          <w:b/>
        </w:rPr>
        <w:t>ждународной ко</w:t>
      </w:r>
      <w:r>
        <w:rPr>
          <w:b/>
        </w:rPr>
        <w:t>н</w:t>
      </w:r>
      <w:r>
        <w:rPr>
          <w:b/>
        </w:rPr>
        <w:t>венции о ликвидации всех форм расовой дискриминации принять особые меры в отношении рома, направленные на улучшение их положения и укрепление их защиты. Он также рекомендует государству-участнику выделить достаточные ресурсы для программ, ориентирова</w:t>
      </w:r>
      <w:r>
        <w:rPr>
          <w:b/>
        </w:rPr>
        <w:t>н</w:t>
      </w:r>
      <w:r>
        <w:rPr>
          <w:b/>
        </w:rPr>
        <w:t>ных на общину рома, чтобы, например, решить пробл</w:t>
      </w:r>
      <w:r>
        <w:rPr>
          <w:b/>
        </w:rPr>
        <w:t>е</w:t>
      </w:r>
      <w:r>
        <w:rPr>
          <w:b/>
        </w:rPr>
        <w:t>мы отсутствия у них удостоверений личности и их безгражданства, а также привлечь к осущ</w:t>
      </w:r>
      <w:r>
        <w:rPr>
          <w:b/>
        </w:rPr>
        <w:t>е</w:t>
      </w:r>
      <w:r>
        <w:rPr>
          <w:b/>
        </w:rPr>
        <w:t>ствлению этих программ представителей рома и организации гражданск</w:t>
      </w:r>
      <w:r>
        <w:rPr>
          <w:b/>
        </w:rPr>
        <w:t>о</w:t>
      </w:r>
      <w:r>
        <w:rPr>
          <w:b/>
        </w:rPr>
        <w:t>го общества.</w:t>
      </w:r>
    </w:p>
    <w:p w:rsidR="00A01A54" w:rsidRDefault="00A01A54">
      <w:pPr>
        <w:pStyle w:val="SingleTxtGR"/>
        <w:rPr>
          <w:b/>
        </w:rPr>
      </w:pPr>
      <w:r>
        <w:tab/>
      </w:r>
      <w:r>
        <w:rPr>
          <w:b/>
        </w:rPr>
        <w:t>Комитет рекомендует государству-участнику провести оценку сущ</w:t>
      </w:r>
      <w:r>
        <w:rPr>
          <w:b/>
        </w:rPr>
        <w:t>е</w:t>
      </w:r>
      <w:r>
        <w:rPr>
          <w:b/>
        </w:rPr>
        <w:t>ствующих программ, разработанных для рома, на предмет степени инте</w:t>
      </w:r>
      <w:r>
        <w:rPr>
          <w:b/>
        </w:rPr>
        <w:t>г</w:t>
      </w:r>
      <w:r>
        <w:rPr>
          <w:b/>
        </w:rPr>
        <w:t>рированности этого народа в л</w:t>
      </w:r>
      <w:r>
        <w:rPr>
          <w:b/>
        </w:rPr>
        <w:t>и</w:t>
      </w:r>
      <w:r>
        <w:rPr>
          <w:b/>
        </w:rPr>
        <w:t>товское общество.</w:t>
      </w:r>
    </w:p>
    <w:p w:rsidR="00A01A54" w:rsidRDefault="00A01A54">
      <w:pPr>
        <w:pStyle w:val="SingleTxtGR"/>
        <w:rPr>
          <w:b/>
        </w:rPr>
      </w:pPr>
      <w:r>
        <w:t>16.</w:t>
      </w:r>
      <w:r>
        <w:tab/>
        <w:t>Комитет отмечает усилия государства-участника по обеспечению улу</w:t>
      </w:r>
      <w:r>
        <w:t>ч</w:t>
      </w:r>
      <w:r>
        <w:t>шения образования для детей рома. Однако он выражает сожаление по поводу отсутствия статистических данных о количестве детей рома, которые заканч</w:t>
      </w:r>
      <w:r>
        <w:t>и</w:t>
      </w:r>
      <w:r>
        <w:t>вают среднее образование, а также по поводу помещения детей рома в спец</w:t>
      </w:r>
      <w:r>
        <w:t>и</w:t>
      </w:r>
      <w:r>
        <w:t>альные шк</w:t>
      </w:r>
      <w:r>
        <w:t>о</w:t>
      </w:r>
      <w:r>
        <w:t>лы (статья 5).</w:t>
      </w:r>
    </w:p>
    <w:p w:rsidR="00A01A54" w:rsidRDefault="00A01A54">
      <w:pPr>
        <w:pStyle w:val="SingleTxtGR"/>
        <w:rPr>
          <w:b/>
        </w:rPr>
      </w:pPr>
      <w:r>
        <w:rPr>
          <w:b/>
        </w:rPr>
        <w:tab/>
        <w:t xml:space="preserve">В дополнение к своим предыдущим заключительным замечаниям </w:t>
      </w:r>
      <w:r>
        <w:rPr>
          <w:b/>
          <w:bCs/>
        </w:rPr>
        <w:t>(CERD/C/LTU/CO/3, пункт 19)</w:t>
      </w:r>
      <w:r>
        <w:rPr>
          <w:b/>
        </w:rPr>
        <w:t xml:space="preserve"> Комитет рекомендует государству-участнику активизировать свои усилия по обеспечению дальнейшей интеграции д</w:t>
      </w:r>
      <w:r>
        <w:rPr>
          <w:b/>
        </w:rPr>
        <w:t>е</w:t>
      </w:r>
      <w:r>
        <w:rPr>
          <w:b/>
        </w:rPr>
        <w:t>тей рома в обычные школы, реш</w:t>
      </w:r>
      <w:r>
        <w:rPr>
          <w:b/>
        </w:rPr>
        <w:t>и</w:t>
      </w:r>
      <w:r>
        <w:rPr>
          <w:b/>
        </w:rPr>
        <w:t>тельно заняться проблемой отсева детей рома из школ, а также содействовать ра</w:t>
      </w:r>
      <w:r>
        <w:rPr>
          <w:b/>
        </w:rPr>
        <w:t>с</w:t>
      </w:r>
      <w:r>
        <w:rPr>
          <w:b/>
        </w:rPr>
        <w:t>пространению языка рома в школьной системе.</w:t>
      </w:r>
    </w:p>
    <w:p w:rsidR="00A01A54" w:rsidRDefault="00A01A54">
      <w:pPr>
        <w:pStyle w:val="SingleTxtGR"/>
        <w:rPr>
          <w:b/>
        </w:rPr>
      </w:pPr>
      <w:r>
        <w:rPr>
          <w:b/>
        </w:rPr>
        <w:tab/>
        <w:t>Далее Комитет рекомендует государству-участнику создать механизм для точного определения числа детей рома, обучающихся в средних школах или уче</w:t>
      </w:r>
      <w:r>
        <w:rPr>
          <w:b/>
        </w:rPr>
        <w:t>б</w:t>
      </w:r>
      <w:r>
        <w:rPr>
          <w:b/>
        </w:rPr>
        <w:t>ных заведениях более высокого уровня.</w:t>
      </w:r>
    </w:p>
    <w:p w:rsidR="00A01A54" w:rsidRDefault="00A01A54">
      <w:pPr>
        <w:pStyle w:val="SingleTxtGR"/>
        <w:rPr>
          <w:b/>
        </w:rPr>
      </w:pPr>
      <w:r>
        <w:rPr>
          <w:b/>
        </w:rPr>
        <w:tab/>
        <w:t>Комитет просит государство-участник представить в своем следу</w:t>
      </w:r>
      <w:r>
        <w:rPr>
          <w:b/>
        </w:rPr>
        <w:t>ю</w:t>
      </w:r>
      <w:r>
        <w:rPr>
          <w:b/>
        </w:rPr>
        <w:t>щем периодическом докладе дополнительную информацию о процедуре принятия решений, касающихся помещения детей рома в специальные школы, а также о м</w:t>
      </w:r>
      <w:r>
        <w:rPr>
          <w:b/>
        </w:rPr>
        <w:t>е</w:t>
      </w:r>
      <w:r>
        <w:rPr>
          <w:b/>
        </w:rPr>
        <w:t>рах государства-участника по обеспечению родителям рома стимулов для направл</w:t>
      </w:r>
      <w:r>
        <w:rPr>
          <w:b/>
        </w:rPr>
        <w:t>е</w:t>
      </w:r>
      <w:r>
        <w:rPr>
          <w:b/>
        </w:rPr>
        <w:t>ния своих детей в школы.</w:t>
      </w:r>
    </w:p>
    <w:p w:rsidR="00A01A54" w:rsidRDefault="00A01A54">
      <w:pPr>
        <w:pStyle w:val="SingleTxtGR"/>
      </w:pPr>
      <w:r>
        <w:t>17.</w:t>
      </w:r>
      <w:r>
        <w:tab/>
        <w:t>Комитет с обеспокоенностью отмечает, что из-за финансового кризиса были произведены непропорциональные негативные сокращения бюджета пр</w:t>
      </w:r>
      <w:r>
        <w:t>о</w:t>
      </w:r>
      <w:r>
        <w:t>грамм государства-участника, направленных на решение проблем расовой ди</w:t>
      </w:r>
      <w:r>
        <w:t>с</w:t>
      </w:r>
      <w:r>
        <w:t>криминации, в основном в о</w:t>
      </w:r>
      <w:r>
        <w:t>т</w:t>
      </w:r>
      <w:r>
        <w:t>ношении рома (статья 5).</w:t>
      </w:r>
    </w:p>
    <w:p w:rsidR="00A01A54" w:rsidRDefault="00A01A54">
      <w:pPr>
        <w:pStyle w:val="SingleTxtGR"/>
        <w:rPr>
          <w:b/>
        </w:rPr>
      </w:pPr>
      <w:r>
        <w:rPr>
          <w:b/>
        </w:rPr>
        <w:tab/>
        <w:t>В свете своей общей рекомендации № 27 (2000) о дискриминации в отнош</w:t>
      </w:r>
      <w:r>
        <w:rPr>
          <w:b/>
        </w:rPr>
        <w:t>е</w:t>
      </w:r>
      <w:r>
        <w:rPr>
          <w:b/>
        </w:rPr>
        <w:t>нии рома Комитет предлагает государству-участнику укрепить свои политику и программы по интеграции групп меньшинств, в частности и</w:t>
      </w:r>
      <w:r>
        <w:rPr>
          <w:b/>
        </w:rPr>
        <w:t>н</w:t>
      </w:r>
      <w:r>
        <w:rPr>
          <w:b/>
        </w:rPr>
        <w:t>теграции рома в лито</w:t>
      </w:r>
      <w:r>
        <w:rPr>
          <w:b/>
        </w:rPr>
        <w:t>в</w:t>
      </w:r>
      <w:r>
        <w:rPr>
          <w:b/>
        </w:rPr>
        <w:t>ское общество. Он призывает государство-участник принять участие в совместных европейских инициативах, ориентирова</w:t>
      </w:r>
      <w:r>
        <w:rPr>
          <w:b/>
        </w:rPr>
        <w:t>н</w:t>
      </w:r>
      <w:r>
        <w:rPr>
          <w:b/>
        </w:rPr>
        <w:t>ных на рома, и выделять достаточные ресурсы для осуществления тек</w:t>
      </w:r>
      <w:r>
        <w:rPr>
          <w:b/>
        </w:rPr>
        <w:t>у</w:t>
      </w:r>
      <w:r>
        <w:rPr>
          <w:b/>
        </w:rPr>
        <w:t>щих программ, касающихся рома.</w:t>
      </w:r>
    </w:p>
    <w:p w:rsidR="00A01A54" w:rsidRDefault="00A01A54">
      <w:pPr>
        <w:pStyle w:val="SingleTxtGR"/>
      </w:pPr>
      <w:r>
        <w:t>18.</w:t>
      </w:r>
      <w:r>
        <w:tab/>
        <w:t>Комитет сожалеет об отсутствии всеобъемлющих данных о положении женщин, принадлежащих группам меньшинств, которые повсеместно сталк</w:t>
      </w:r>
      <w:r>
        <w:t>и</w:t>
      </w:r>
      <w:r>
        <w:t>ваются с многоо</w:t>
      </w:r>
      <w:r>
        <w:t>б</w:t>
      </w:r>
      <w:r>
        <w:t>разными формами дискриминации (статья 5).</w:t>
      </w:r>
    </w:p>
    <w:p w:rsidR="00A01A54" w:rsidRDefault="00A01A54">
      <w:pPr>
        <w:pStyle w:val="SingleTxtGR"/>
      </w:pPr>
      <w:r>
        <w:tab/>
      </w:r>
      <w:r>
        <w:rPr>
          <w:b/>
        </w:rPr>
        <w:t>Комитет повторяет свои предыдущие общие рекомендации (</w:t>
      </w:r>
      <w:r>
        <w:rPr>
          <w:b/>
          <w:bCs/>
        </w:rPr>
        <w:t>CERD/C/LTU/CO/3, пункт 16</w:t>
      </w:r>
      <w:r>
        <w:rPr>
          <w:b/>
        </w:rPr>
        <w:t>) государству-участнику о представлении о</w:t>
      </w:r>
      <w:r>
        <w:rPr>
          <w:b/>
        </w:rPr>
        <w:t>б</w:t>
      </w:r>
      <w:r>
        <w:rPr>
          <w:b/>
        </w:rPr>
        <w:t xml:space="preserve">новленной информации об общем положении женщин, принадлежащих к меньшинствам, с учетом его </w:t>
      </w:r>
      <w:r>
        <w:rPr>
          <w:b/>
          <w:bCs/>
        </w:rPr>
        <w:t>общей рекомендации № 25 (2000) о гендерной проблематике аспектов расовой ди</w:t>
      </w:r>
      <w:r>
        <w:rPr>
          <w:b/>
          <w:bCs/>
        </w:rPr>
        <w:t>с</w:t>
      </w:r>
      <w:r>
        <w:rPr>
          <w:b/>
          <w:bCs/>
        </w:rPr>
        <w:t>криминации</w:t>
      </w:r>
      <w:r>
        <w:rPr>
          <w:b/>
        </w:rPr>
        <w:t>.</w:t>
      </w:r>
    </w:p>
    <w:p w:rsidR="00A01A54" w:rsidRDefault="00A01A54">
      <w:pPr>
        <w:pStyle w:val="SingleTxtGR"/>
      </w:pPr>
      <w:r>
        <w:t>19.</w:t>
      </w:r>
      <w:r>
        <w:tab/>
        <w:t>Комитет выражает обеспокоенность тем, что в стране проживает знач</w:t>
      </w:r>
      <w:r>
        <w:t>и</w:t>
      </w:r>
      <w:r>
        <w:t>тельное число лиц без гражданства (статья 5).</w:t>
      </w:r>
    </w:p>
    <w:p w:rsidR="00A01A54" w:rsidRDefault="00A01A54">
      <w:pPr>
        <w:pStyle w:val="SingleTxtGR"/>
        <w:rPr>
          <w:b/>
        </w:rPr>
      </w:pPr>
      <w:r>
        <w:rPr>
          <w:b/>
        </w:rPr>
        <w:tab/>
        <w:t>Комитет просит представить информацию о мерах и действиях гос</w:t>
      </w:r>
      <w:r>
        <w:rPr>
          <w:b/>
        </w:rPr>
        <w:t>у</w:t>
      </w:r>
      <w:r>
        <w:rPr>
          <w:b/>
        </w:rPr>
        <w:t>дарства-участника по сокращению числа лиц без гражданства с учетом общей рекомендации № 30 (2004) о дискриминации неграждан. Комитет обращает внимание государства-участника на его обязательства по Ко</w:t>
      </w:r>
      <w:r>
        <w:rPr>
          <w:b/>
        </w:rPr>
        <w:t>н</w:t>
      </w:r>
      <w:r>
        <w:rPr>
          <w:b/>
        </w:rPr>
        <w:t>венции 1954 года о статусе апатридов, к к</w:t>
      </w:r>
      <w:r>
        <w:rPr>
          <w:b/>
        </w:rPr>
        <w:t>о</w:t>
      </w:r>
      <w:r>
        <w:rPr>
          <w:b/>
        </w:rPr>
        <w:t>торой оно присоединилось 7 февраля 2000 года.</w:t>
      </w:r>
    </w:p>
    <w:p w:rsidR="00A01A54" w:rsidRDefault="00A01A54">
      <w:pPr>
        <w:pStyle w:val="SingleTxtGR"/>
      </w:pPr>
      <w:r>
        <w:t>20.</w:t>
      </w:r>
      <w:r>
        <w:tab/>
        <w:t>Комитет приветствует программы, осуществляемые государством-участником по борьбе с торговлей людьми, но обеспокоен бюджетными сокр</w:t>
      </w:r>
      <w:r>
        <w:t>а</w:t>
      </w:r>
      <w:r>
        <w:t>щениями, препятствующими их эффективному осуществлению. Он выражает обеспокоенность в связи с тем, что жертвы торговли людьми, в особенности н</w:t>
      </w:r>
      <w:r>
        <w:t>е</w:t>
      </w:r>
      <w:r>
        <w:t>граждане, не всегда решаются обращаться с жалобами из-за недоверия к прав</w:t>
      </w:r>
      <w:r>
        <w:t>о</w:t>
      </w:r>
      <w:r>
        <w:t xml:space="preserve">охранительным учреждениям (статьи 5 и 6). </w:t>
      </w:r>
    </w:p>
    <w:p w:rsidR="00A01A54" w:rsidRDefault="00A01A54">
      <w:pPr>
        <w:pStyle w:val="SingleTxtGR"/>
        <w:rPr>
          <w:b/>
        </w:rPr>
      </w:pPr>
      <w:r>
        <w:tab/>
      </w:r>
      <w:r>
        <w:rPr>
          <w:b/>
        </w:rPr>
        <w:t>Комитет рекомендует государству-участнику продолжить свои усилия по борьбе с торговлей людьми в общем, и в частности для целей сексуал</w:t>
      </w:r>
      <w:r>
        <w:rPr>
          <w:b/>
        </w:rPr>
        <w:t>ь</w:t>
      </w:r>
      <w:r>
        <w:rPr>
          <w:b/>
        </w:rPr>
        <w:t>ной эксплуатации. Он настоятельно рекомендует государству-участнику выделять на это достаточные средства и проинформировать Комитет о достигнутых в этом направлении успехах в следующем п</w:t>
      </w:r>
      <w:r>
        <w:rPr>
          <w:b/>
        </w:rPr>
        <w:t>е</w:t>
      </w:r>
      <w:r>
        <w:rPr>
          <w:b/>
        </w:rPr>
        <w:t>риодическом докладе.</w:t>
      </w:r>
    </w:p>
    <w:p w:rsidR="00A01A54" w:rsidRDefault="00A01A54">
      <w:pPr>
        <w:pStyle w:val="SingleTxtGR"/>
      </w:pPr>
      <w:r>
        <w:t>21.</w:t>
      </w:r>
      <w:r>
        <w:tab/>
        <w:t>Комитет с сожалением отмечает, что степень информированности о пр</w:t>
      </w:r>
      <w:r>
        <w:t>а</w:t>
      </w:r>
      <w:r>
        <w:t>вах человека в Литве еще очень невелика, что отражено в периодическом до</w:t>
      </w:r>
      <w:r>
        <w:t>к</w:t>
      </w:r>
      <w:r>
        <w:t>ладе со ссылкой на резолюцию Европейской молодежной кампании "Все ра</w:t>
      </w:r>
      <w:r>
        <w:t>з</w:t>
      </w:r>
      <w:r>
        <w:t>ные, но все равны" (статья 7).</w:t>
      </w:r>
    </w:p>
    <w:p w:rsidR="00A01A54" w:rsidRDefault="00A01A54">
      <w:pPr>
        <w:pStyle w:val="SingleTxtGR"/>
        <w:rPr>
          <w:b/>
        </w:rPr>
      </w:pPr>
      <w:r>
        <w:tab/>
      </w:r>
      <w:r>
        <w:rPr>
          <w:b/>
        </w:rPr>
        <w:t>Комитет рекомендует государству-участнику направлять необход</w:t>
      </w:r>
      <w:r>
        <w:rPr>
          <w:b/>
        </w:rPr>
        <w:t>и</w:t>
      </w:r>
      <w:r>
        <w:rPr>
          <w:b/>
        </w:rPr>
        <w:t>мые финансовые средства на увеличение количества мероприятий, пров</w:t>
      </w:r>
      <w:r>
        <w:rPr>
          <w:b/>
        </w:rPr>
        <w:t>о</w:t>
      </w:r>
      <w:r>
        <w:rPr>
          <w:b/>
        </w:rPr>
        <w:t>димых по повышению уровня осведомленности и образования в области прав человека, уд</w:t>
      </w:r>
      <w:r>
        <w:rPr>
          <w:b/>
        </w:rPr>
        <w:t>е</w:t>
      </w:r>
      <w:r>
        <w:rPr>
          <w:b/>
        </w:rPr>
        <w:t>ляя особое внимание недопущению дискриминации, культуре общения и уваж</w:t>
      </w:r>
      <w:r>
        <w:rPr>
          <w:b/>
        </w:rPr>
        <w:t>е</w:t>
      </w:r>
      <w:r>
        <w:rPr>
          <w:b/>
        </w:rPr>
        <w:t>нию разнообразия. Он призывает государство-участник ориентироваться в особенности на подготовку преподавателей и сотрудников правоохранительных орг</w:t>
      </w:r>
      <w:r>
        <w:rPr>
          <w:b/>
        </w:rPr>
        <w:t>а</w:t>
      </w:r>
      <w:r>
        <w:rPr>
          <w:b/>
        </w:rPr>
        <w:t>нов.</w:t>
      </w:r>
    </w:p>
    <w:p w:rsidR="00A01A54" w:rsidRDefault="00A01A54">
      <w:pPr>
        <w:pStyle w:val="SingleTxtGR"/>
      </w:pPr>
      <w:r>
        <w:t>22.</w:t>
      </w:r>
      <w:r>
        <w:tab/>
        <w:t>Памятуя о неделимости всех прав человека, Комитет призывает госуда</w:t>
      </w:r>
      <w:r>
        <w:t>р</w:t>
      </w:r>
      <w:r>
        <w:t>ство-участник рассмотреть возможность ратификации тех международных д</w:t>
      </w:r>
      <w:r>
        <w:t>о</w:t>
      </w:r>
      <w:r>
        <w:t>говоров о правах человека, которые оно еще не ратифицировало, в частности договоров, положения которых непосредственным образом касаются вопроса расовой дискриминации, таких как Международная конвенция о защите прав всех трудящихся-мигрантов и членов их семей (1990 год) и Конвенция ЮНЕСКО о борьбе с дискриминацией в области образ</w:t>
      </w:r>
      <w:r>
        <w:t>о</w:t>
      </w:r>
      <w:r>
        <w:t>вания (1960 год).</w:t>
      </w:r>
    </w:p>
    <w:p w:rsidR="00A01A54" w:rsidRDefault="00A01A54">
      <w:pPr>
        <w:pStyle w:val="SingleTxtGR"/>
      </w:pPr>
      <w:r>
        <w:t>23.</w:t>
      </w:r>
      <w:r>
        <w:tab/>
        <w:t>С учетом своей общей рекомендации № 33 (2009) о последующих м</w:t>
      </w:r>
      <w:r>
        <w:t>е</w:t>
      </w:r>
      <w:r>
        <w:t>рах в связи с Конференцией по обзору Дурбанского процесса Комитет рекомендует государству-участнику при включении Конвенции в свое внутреннее законод</w:t>
      </w:r>
      <w:r>
        <w:t>а</w:t>
      </w:r>
      <w:r>
        <w:t>тельство осуществить Дурбанскую декларацию и Программу действий, прин</w:t>
      </w:r>
      <w:r>
        <w:t>я</w:t>
      </w:r>
      <w:r>
        <w:t>тые в сентябре 2001 года Всемирной конференцией по борьбе против расизма, расовой дискриминации, ксенофобии и связанной с ними нетерпимости, с уч</w:t>
      </w:r>
      <w:r>
        <w:t>е</w:t>
      </w:r>
      <w:r>
        <w:t>том Итогового документа Конференции по обзору Дурбанского процесса, с</w:t>
      </w:r>
      <w:r>
        <w:t>о</w:t>
      </w:r>
      <w:r>
        <w:t>стоявшейся в Женеве в апреле 2009 года. Комитет пр</w:t>
      </w:r>
      <w:r>
        <w:t>о</w:t>
      </w:r>
      <w:r>
        <w:t>сит государство-участник включить в свой следующий периодический доклад конкре</w:t>
      </w:r>
      <w:r>
        <w:t>т</w:t>
      </w:r>
      <w:r>
        <w:t>ную информацию о принятых планах действий и других мерах по осуществлению Дурбанской де</w:t>
      </w:r>
      <w:r>
        <w:t>к</w:t>
      </w:r>
      <w:r>
        <w:t>ларации и Программы действий на наци</w:t>
      </w:r>
      <w:r>
        <w:t>о</w:t>
      </w:r>
      <w:r>
        <w:t>нальном уровне.</w:t>
      </w:r>
    </w:p>
    <w:p w:rsidR="00A01A54" w:rsidRDefault="00A01A54">
      <w:pPr>
        <w:pStyle w:val="SingleTxtGR"/>
      </w:pPr>
      <w:r>
        <w:t>24.</w:t>
      </w:r>
      <w:r>
        <w:tab/>
        <w:t>Комитет рекомендует государству-участнику составить и надлежащим образом опубликовать программу мероприятий для проведения Международн</w:t>
      </w:r>
      <w:r>
        <w:t>о</w:t>
      </w:r>
      <w:r>
        <w:t>го года лиц африканского происхождения, провозглашенного на 2011 год в р</w:t>
      </w:r>
      <w:r>
        <w:t>е</w:t>
      </w:r>
      <w:r>
        <w:t>золюции 64/169 от 18 декабря 2009 года Ген</w:t>
      </w:r>
      <w:r>
        <w:t>е</w:t>
      </w:r>
      <w:r>
        <w:t>ральной Ассамблеи.</w:t>
      </w:r>
    </w:p>
    <w:p w:rsidR="00A01A54" w:rsidRDefault="00A01A54">
      <w:pPr>
        <w:pStyle w:val="SingleTxtGR"/>
      </w:pPr>
      <w:r>
        <w:t>25.</w:t>
      </w:r>
      <w:r>
        <w:tab/>
        <w:t>В связи с подготовкой следующего периодического доклада Комитет р</w:t>
      </w:r>
      <w:r>
        <w:t>е</w:t>
      </w:r>
      <w:r>
        <w:t>комендует государству-участнику продолжать консультации, расширяя и углу</w:t>
      </w:r>
      <w:r>
        <w:t>б</w:t>
      </w:r>
      <w:r>
        <w:t>ляя свой диалог с организациями гражданского общества, работающими в сф</w:t>
      </w:r>
      <w:r>
        <w:t>е</w:t>
      </w:r>
      <w:r>
        <w:t>ре защиты прав человека, в частности в рамках борьбы с расовой дискримин</w:t>
      </w:r>
      <w:r>
        <w:t>а</w:t>
      </w:r>
      <w:r>
        <w:t>цией.</w:t>
      </w:r>
    </w:p>
    <w:p w:rsidR="00A01A54" w:rsidRDefault="00A01A54">
      <w:pPr>
        <w:pStyle w:val="SingleTxtGR"/>
      </w:pPr>
      <w:r>
        <w:t>26.</w:t>
      </w:r>
      <w:r>
        <w:tab/>
        <w:t>Комитет призывает государство-участник рассмотреть возможность того, чтобы сделать предусмотренное в статье 14 Конвенции факультативное заявл</w:t>
      </w:r>
      <w:r>
        <w:t>е</w:t>
      </w:r>
      <w:r>
        <w:t>ние о признании компетенции Комитета принимать и рассматривать индивид</w:t>
      </w:r>
      <w:r>
        <w:t>у</w:t>
      </w:r>
      <w:r>
        <w:t>альные ж</w:t>
      </w:r>
      <w:r>
        <w:t>а</w:t>
      </w:r>
      <w:r>
        <w:t>лобы.</w:t>
      </w:r>
    </w:p>
    <w:p w:rsidR="00A01A54" w:rsidRDefault="00A01A54">
      <w:pPr>
        <w:pStyle w:val="SingleTxtGR"/>
      </w:pPr>
      <w:r>
        <w:t>27.</w:t>
      </w:r>
      <w:r>
        <w:tab/>
        <w:t>Комитет рекомендует государству-участнику ратифицировать поправку к пункту 6 статьи 8 Конвенции, принятую 15 января 1992 года на четырнадцатом совещании государств − участников Конвенции и одобренную Генеральной А</w:t>
      </w:r>
      <w:r>
        <w:t>с</w:t>
      </w:r>
      <w:r>
        <w:t>самблеей в ее резол</w:t>
      </w:r>
      <w:r>
        <w:t>ю</w:t>
      </w:r>
      <w:r>
        <w:t>ции 47/111 от 16 декабря 1992 года. В этой связи Комитет ссылается на резолюции Генеральной Ассамблеи 61/148 и 63/243, в которых Г</w:t>
      </w:r>
      <w:r>
        <w:t>е</w:t>
      </w:r>
      <w:r>
        <w:t>неральная Ассамблея настоятельно призвала государства-участники ускорить их внутренние процедуры ратификации поправки к Конвенции, касающейся финансирования Комитета, и оперативно уведомить Генерального секретаря в письменной форме о своем согласии с этой поправкой.</w:t>
      </w:r>
    </w:p>
    <w:p w:rsidR="00A01A54" w:rsidRDefault="00A01A54">
      <w:pPr>
        <w:pStyle w:val="SingleTxtGR"/>
      </w:pPr>
      <w:r>
        <w:t>28.</w:t>
      </w:r>
      <w:r>
        <w:tab/>
        <w:t>Комитет рекомендует государству-участнику обеспечивать быстрый и беспрепя</w:t>
      </w:r>
      <w:r>
        <w:t>т</w:t>
      </w:r>
      <w:r>
        <w:t>ственный доступ общественности к своим докладам на момент их представления, а также публиковать замечания Комитета по этим докладам на официальном языке и, при необходимости, на всех других широко использу</w:t>
      </w:r>
      <w:r>
        <w:t>е</w:t>
      </w:r>
      <w:r>
        <w:t>мых языках.</w:t>
      </w:r>
    </w:p>
    <w:p w:rsidR="00A01A54" w:rsidRDefault="00A01A54">
      <w:pPr>
        <w:pStyle w:val="SingleTxtGR"/>
      </w:pPr>
      <w:r>
        <w:t>29.</w:t>
      </w:r>
      <w:r>
        <w:tab/>
        <w:t>Отмечая, что государство-участник представило свой базовый документ в 1998 году, Комитет призывает государство-участник представить его обновле</w:t>
      </w:r>
      <w:r>
        <w:t>н</w:t>
      </w:r>
      <w:r>
        <w:t>ный в</w:t>
      </w:r>
      <w:r>
        <w:t>а</w:t>
      </w:r>
      <w:r>
        <w:t>риант в соответствии с согласованными руководящими принципами представления докладов согласно международным договорам в области прав человека, в частности с руководящими принципами подготовки общего базов</w:t>
      </w:r>
      <w:r>
        <w:t>о</w:t>
      </w:r>
      <w:r>
        <w:t>го документа, которые были приняты на пятом межкомитетском совещании д</w:t>
      </w:r>
      <w:r>
        <w:t>о</w:t>
      </w:r>
      <w:r>
        <w:t>говорных органов по правам человека в и</w:t>
      </w:r>
      <w:r>
        <w:t>ю</w:t>
      </w:r>
      <w:r>
        <w:t>не 2006 года (HRI/MC/2006/3).</w:t>
      </w:r>
    </w:p>
    <w:p w:rsidR="00A01A54" w:rsidRDefault="00A01A54">
      <w:pPr>
        <w:pStyle w:val="SingleTxtGR"/>
      </w:pPr>
      <w:r>
        <w:t>30.</w:t>
      </w:r>
      <w:r>
        <w:tab/>
        <w:t>В соответствии с пунктом 1 статьи 9 Конвенции и правилом 65 своих правил процедуры с внесенными в них поправками Комитет просит государс</w:t>
      </w:r>
      <w:r>
        <w:t>т</w:t>
      </w:r>
      <w:r>
        <w:t>во-участник пре</w:t>
      </w:r>
      <w:r>
        <w:t>д</w:t>
      </w:r>
      <w:r>
        <w:t>ставить в течение одного года с момента принятия настоящих заключительных замеч</w:t>
      </w:r>
      <w:r>
        <w:t>а</w:t>
      </w:r>
      <w:r>
        <w:t>ний информацию о последующих мерах по выполнению рекомендаций, изложенных в пун</w:t>
      </w:r>
      <w:r>
        <w:t>к</w:t>
      </w:r>
      <w:r>
        <w:t>тах 12, 15, 18 и 19 выше.</w:t>
      </w:r>
    </w:p>
    <w:p w:rsidR="00A01A54" w:rsidRDefault="00A01A54">
      <w:pPr>
        <w:pStyle w:val="SingleTxtGR"/>
      </w:pPr>
      <w:r>
        <w:t>31.</w:t>
      </w:r>
      <w:r>
        <w:tab/>
        <w:t>Комитет также желает обратить внимание государства-участника на ос</w:t>
      </w:r>
      <w:r>
        <w:t>о</w:t>
      </w:r>
      <w:r>
        <w:t>бую важность рекомендаций, изложенных в пунктах 13, 16, 20, 23, и просит г</w:t>
      </w:r>
      <w:r>
        <w:t>о</w:t>
      </w:r>
      <w:r>
        <w:t>сударство-участник представить в своем следующем периодическом докладе подробную информацию о конкретных мерах, принятых для осущ</w:t>
      </w:r>
      <w:r>
        <w:t>е</w:t>
      </w:r>
      <w:r>
        <w:t>ствления этих рекомендаций.</w:t>
      </w:r>
    </w:p>
    <w:p w:rsidR="00A01A54" w:rsidRDefault="00A01A54">
      <w:pPr>
        <w:pStyle w:val="SingleTxtGR"/>
      </w:pPr>
      <w:r>
        <w:t>32.</w:t>
      </w:r>
      <w:r>
        <w:tab/>
        <w:t>Комитет рекомендует государству-участнику представить его сведенные в единый документ шестой-восьмой периодические доклады, подлежащие пре</w:t>
      </w:r>
      <w:r>
        <w:t>д</w:t>
      </w:r>
      <w:r>
        <w:t>ставлению 9 января 2014 года, с учетом руководящих принципов подготовки документа для КЛРД, принятых на семьдесят первой сессии Комитета (CERD/C/2007/1), и отразить в нем все моменты, затронутые в настоящих з</w:t>
      </w:r>
      <w:r>
        <w:t>а</w:t>
      </w:r>
      <w:r>
        <w:t>ключительных замечаниях. Комитет также настоятельно призывает государс</w:t>
      </w:r>
      <w:r>
        <w:t>т</w:t>
      </w:r>
      <w:r>
        <w:t>во-участник соблюдать ограничения по объему в 40 страниц для докладов по конкретному договору и в 60−80 страниц для общего базового документа (см. согласованные руководящие принципы представления докладов, содерж</w:t>
      </w:r>
      <w:r>
        <w:t>а</w:t>
      </w:r>
      <w:r>
        <w:t>щиеся в документе HRI/GEN.2/Rev.6, пункт 19).</w:t>
      </w:r>
    </w:p>
    <w:p w:rsidR="00A01A54" w:rsidRDefault="00A01A5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410D" w:rsidRPr="00FA6837" w:rsidRDefault="00FB410D" w:rsidP="00FB410D">
      <w:pPr>
        <w:pStyle w:val="SingleTxtGR"/>
      </w:pPr>
    </w:p>
    <w:sectPr w:rsidR="00FB410D" w:rsidRPr="00FA6837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BA" w:rsidRDefault="00F04BBA">
      <w:r>
        <w:rPr>
          <w:lang w:val="en-US"/>
        </w:rPr>
        <w:tab/>
      </w:r>
      <w:r>
        <w:separator/>
      </w:r>
    </w:p>
  </w:endnote>
  <w:endnote w:type="continuationSeparator" w:id="0">
    <w:p w:rsidR="00F04BBA" w:rsidRDefault="00F0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9B" w:rsidRPr="009A6F4A" w:rsidRDefault="003E6F9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35ADB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GE.11-41821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9B" w:rsidRPr="009A6F4A" w:rsidRDefault="003E6F9B">
    <w:pPr>
      <w:pStyle w:val="Footer"/>
      <w:rPr>
        <w:lang w:val="en-US"/>
      </w:rPr>
    </w:pPr>
    <w:r>
      <w:rPr>
        <w:lang w:val="en-US"/>
      </w:rPr>
      <w:t>GE.11-41821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35ADB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9B" w:rsidRPr="009A6F4A" w:rsidRDefault="003E6F9B">
    <w:pPr>
      <w:pStyle w:val="Footer"/>
      <w:rPr>
        <w:sz w:val="20"/>
        <w:lang w:val="en-US"/>
      </w:rPr>
    </w:pPr>
    <w:r>
      <w:rPr>
        <w:sz w:val="20"/>
        <w:lang w:val="en-US"/>
      </w:rPr>
      <w:t>GE.11-41821  (R)   200511  270511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BA" w:rsidRPr="00F71F63" w:rsidRDefault="00F04BBA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F04BBA" w:rsidRPr="00F71F63" w:rsidRDefault="00F04BBA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F04BBA" w:rsidRPr="00635E86" w:rsidRDefault="00F04BBA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9B" w:rsidRPr="005A734F" w:rsidRDefault="003E6F9B">
    <w:pPr>
      <w:pStyle w:val="Header"/>
      <w:rPr>
        <w:lang w:val="en-US"/>
      </w:rPr>
    </w:pPr>
    <w:r>
      <w:rPr>
        <w:lang w:val="en-US"/>
      </w:rPr>
      <w:t>CERD/C/LTU/CO/4-5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9B" w:rsidRPr="009A6F4A" w:rsidRDefault="003E6F9B">
    <w:pPr>
      <w:pStyle w:val="Header"/>
      <w:rPr>
        <w:lang w:val="en-US"/>
      </w:rPr>
    </w:pPr>
    <w:r>
      <w:rPr>
        <w:lang w:val="en-US"/>
      </w:rPr>
      <w:tab/>
      <w:t>CERD/C/LTU/CO/4-5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935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67F2C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15D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15FA0"/>
    <w:rsid w:val="00232D42"/>
    <w:rsid w:val="00237334"/>
    <w:rsid w:val="002444F4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D756A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E6F9B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2935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35ADB"/>
    <w:rsid w:val="007511D7"/>
    <w:rsid w:val="007513FD"/>
    <w:rsid w:val="0075279B"/>
    <w:rsid w:val="00753748"/>
    <w:rsid w:val="00762446"/>
    <w:rsid w:val="007740BC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24B1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1A54"/>
    <w:rsid w:val="00A026CA"/>
    <w:rsid w:val="00A04716"/>
    <w:rsid w:val="00A07232"/>
    <w:rsid w:val="00A07C5C"/>
    <w:rsid w:val="00A14800"/>
    <w:rsid w:val="00A156DE"/>
    <w:rsid w:val="00A157ED"/>
    <w:rsid w:val="00A2446A"/>
    <w:rsid w:val="00A4025D"/>
    <w:rsid w:val="00A73AA5"/>
    <w:rsid w:val="00A800D1"/>
    <w:rsid w:val="00A83CAF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024C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37ABC"/>
    <w:rsid w:val="00E46A04"/>
    <w:rsid w:val="00E54AEB"/>
    <w:rsid w:val="00E717F3"/>
    <w:rsid w:val="00E72C5E"/>
    <w:rsid w:val="00E73451"/>
    <w:rsid w:val="00E7489F"/>
    <w:rsid w:val="00E75147"/>
    <w:rsid w:val="00E76BF3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4BBA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2B35"/>
    <w:rsid w:val="00FB410D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3</TotalTime>
  <Pages>1</Pages>
  <Words>2686</Words>
  <Characters>15315</Characters>
  <Application>Microsoft Office Word</Application>
  <DocSecurity>4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1141821</vt:lpstr>
    </vt:vector>
  </TitlesOfParts>
  <Company>CSD</Company>
  <LinksUpToDate>false</LinksUpToDate>
  <CharactersWithSpaces>17966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1141821</dc:title>
  <dc:subject/>
  <dc:creator>Kostomarova</dc:creator>
  <cp:keywords/>
  <dc:description/>
  <cp:lastModifiedBy>Kostomarova</cp:lastModifiedBy>
  <cp:revision>4</cp:revision>
  <cp:lastPrinted>1601-01-01T00:00:00Z</cp:lastPrinted>
  <dcterms:created xsi:type="dcterms:W3CDTF">2011-05-27T08:31:00Z</dcterms:created>
  <dcterms:modified xsi:type="dcterms:W3CDTF">2011-05-27T08:41:00Z</dcterms:modified>
</cp:coreProperties>
</file>