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RPr="00A4297E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r>
              <w:fldChar w:fldCharType="begin"/>
            </w:r>
            <w:r w:rsidRPr="00A4297E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A4297E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A4297E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A4297E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A4297E">
              <w:rPr>
                <w:lang w:val="en-US"/>
              </w:rPr>
              <w:instrText xml:space="preserve"> CCPR/"  \* MERGEFORMAT </w:instrText>
            </w:r>
            <w:r>
              <w:fldChar w:fldCharType="separate"/>
            </w:r>
            <w:r w:rsidR="00A4297E" w:rsidRPr="00A4297E">
              <w:rPr>
                <w:lang w:val="en-US"/>
              </w:rPr>
              <w:t>C/TKM/CO/1/Add.1</w:t>
            </w:r>
            <w:r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A4297E">
              <w:rPr>
                <w:lang w:val="en-US"/>
              </w:rPr>
              <w:fldChar w:fldCharType="separate"/>
            </w:r>
            <w:r w:rsidR="00A4297E">
              <w:rPr>
                <w:lang w:val="en-US"/>
              </w:rPr>
              <w:t>3 December 2012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/>
          <w:p w:rsidR="0084613B" w:rsidRPr="00A4297E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 w:rsidR="00A4297E">
              <w:rPr>
                <w:lang w:val="en-US"/>
              </w:rPr>
              <w:t>Russian</w:t>
            </w:r>
            <w:bookmarkEnd w:id="1"/>
          </w:p>
          <w:p w:rsidR="0084613B" w:rsidRPr="002C048B" w:rsidRDefault="0084613B" w:rsidP="00D76358"/>
        </w:tc>
      </w:tr>
    </w:tbl>
    <w:p w:rsidR="0084613B" w:rsidRPr="00E0589B" w:rsidRDefault="0093504B" w:rsidP="00E0589B">
      <w:pPr>
        <w:spacing w:before="120"/>
        <w:rPr>
          <w:b/>
          <w:sz w:val="24"/>
          <w:szCs w:val="24"/>
        </w:rPr>
      </w:pPr>
      <w:r w:rsidRPr="00E0589B">
        <w:rPr>
          <w:b/>
          <w:sz w:val="24"/>
          <w:szCs w:val="24"/>
        </w:rPr>
        <w:t>Комитет по правам человека</w:t>
      </w:r>
    </w:p>
    <w:p w:rsidR="0093504B" w:rsidRDefault="0093504B" w:rsidP="00E0589B">
      <w:pPr>
        <w:pStyle w:val="HChGR0"/>
      </w:pPr>
      <w:r w:rsidRPr="00E0589B">
        <w:tab/>
      </w:r>
      <w:r w:rsidRPr="00E0589B">
        <w:tab/>
        <w:t xml:space="preserve">Заключительные замечания Комитета </w:t>
      </w:r>
      <w:r w:rsidR="00FB6D36">
        <w:br/>
      </w:r>
      <w:r w:rsidRPr="00E0589B">
        <w:t>по правам человека:</w:t>
      </w:r>
      <w:r w:rsidR="00E0589B">
        <w:t xml:space="preserve"> </w:t>
      </w:r>
      <w:r w:rsidR="00FB6D36">
        <w:br/>
      </w:r>
      <w:r>
        <w:t>Туркменистан</w:t>
      </w:r>
    </w:p>
    <w:p w:rsidR="0093504B" w:rsidRDefault="0093504B" w:rsidP="00E0589B">
      <w:pPr>
        <w:pStyle w:val="H23GR"/>
      </w:pPr>
      <w:r>
        <w:tab/>
      </w:r>
      <w:r>
        <w:tab/>
        <w:t>Добавление</w:t>
      </w:r>
    </w:p>
    <w:p w:rsidR="0093504B" w:rsidRDefault="0093504B" w:rsidP="00E0589B">
      <w:pPr>
        <w:pStyle w:val="H1GR"/>
      </w:pPr>
      <w:r>
        <w:tab/>
      </w:r>
      <w:r>
        <w:tab/>
        <w:t>Информация, полученная от Туркменистана об осуществлении заключительных замечаний Комитета</w:t>
      </w:r>
      <w:r w:rsidRPr="00E0589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E0589B">
        <w:rPr>
          <w:b w:val="0"/>
        </w:rPr>
        <w:t xml:space="preserve"> </w:t>
      </w:r>
    </w:p>
    <w:p w:rsidR="0093504B" w:rsidRDefault="00E0589B" w:rsidP="00E0589B">
      <w:pPr>
        <w:pStyle w:val="SingleTxtGR"/>
        <w:jc w:val="right"/>
      </w:pPr>
      <w:r>
        <w:t>[31 августа 2012 года]</w:t>
      </w:r>
    </w:p>
    <w:p w:rsidR="00512417" w:rsidRPr="00246C9D" w:rsidRDefault="00E0589B" w:rsidP="00512417">
      <w:pPr>
        <w:pStyle w:val="H23GR"/>
      </w:pPr>
      <w:r>
        <w:br w:type="page"/>
      </w:r>
      <w:r w:rsidR="00512417">
        <w:tab/>
      </w:r>
      <w:r w:rsidR="00512417">
        <w:tab/>
      </w:r>
      <w:r w:rsidR="00512417" w:rsidRPr="00246C9D">
        <w:t>Информация о выполнении заключительных замечаний (CCPR/C/TKM/CO/1)</w:t>
      </w:r>
    </w:p>
    <w:p w:rsidR="00512417" w:rsidRPr="00246C9D" w:rsidRDefault="00512417" w:rsidP="00512417">
      <w:pPr>
        <w:pStyle w:val="SingleTxtGR"/>
      </w:pPr>
      <w:r w:rsidRPr="00246C9D">
        <w:t>1.</w:t>
      </w:r>
      <w:r w:rsidRPr="00246C9D">
        <w:tab/>
        <w:t>Туркменистан, признавая приоритет общепризнанных норм междунаро</w:t>
      </w:r>
      <w:r w:rsidRPr="00246C9D">
        <w:t>д</w:t>
      </w:r>
      <w:r w:rsidRPr="00246C9D">
        <w:t>ного права, неуклонно следует выполнению взятых на себя международных обязательств.</w:t>
      </w:r>
    </w:p>
    <w:p w:rsidR="00512417" w:rsidRPr="00246C9D" w:rsidRDefault="00512417" w:rsidP="00512417">
      <w:pPr>
        <w:pStyle w:val="SingleTxtGR"/>
      </w:pPr>
      <w:r w:rsidRPr="00246C9D">
        <w:t>2.</w:t>
      </w:r>
      <w:r w:rsidRPr="00246C9D">
        <w:tab/>
        <w:t>Правительство Туркменистана придает в своей политике обеспечения у</w:t>
      </w:r>
      <w:r w:rsidRPr="00246C9D">
        <w:t>с</w:t>
      </w:r>
      <w:r w:rsidRPr="00246C9D">
        <w:t>тойчивого социально-экономического развития страны приоритетное значение вопросам прав человека и выполнению обязательств, включенных в междун</w:t>
      </w:r>
      <w:r w:rsidRPr="00246C9D">
        <w:t>а</w:t>
      </w:r>
      <w:r w:rsidRPr="00246C9D">
        <w:t>родные документы. Установленные Конституцией и законами Туркменистана права и свободы граждан соответствуют декларируемым международным с</w:t>
      </w:r>
      <w:r w:rsidRPr="00246C9D">
        <w:t>о</w:t>
      </w:r>
      <w:r w:rsidRPr="00246C9D">
        <w:t>обществом принципам и нормам международного права.</w:t>
      </w:r>
    </w:p>
    <w:p w:rsidR="00512417" w:rsidRPr="00246C9D" w:rsidRDefault="00512417" w:rsidP="00512417">
      <w:pPr>
        <w:pStyle w:val="SingleTxtGR"/>
      </w:pPr>
      <w:r w:rsidRPr="00246C9D">
        <w:t>3.</w:t>
      </w:r>
      <w:r w:rsidRPr="00246C9D">
        <w:tab/>
        <w:t>Принятые нейтральным Туркменистаном международные обязательства в области прав человека провозглашают, что "наша страна обеспечивает каждому человеку права и свободы, закрепленные в Конституции, законах и общепр</w:t>
      </w:r>
      <w:r w:rsidRPr="00246C9D">
        <w:t>и</w:t>
      </w:r>
      <w:r w:rsidRPr="00246C9D">
        <w:t>знанных нормах международного права без какого-либо различия…" (Деклар</w:t>
      </w:r>
      <w:r w:rsidRPr="00246C9D">
        <w:t>а</w:t>
      </w:r>
      <w:r w:rsidRPr="00246C9D">
        <w:t>ция о международных обязательствах нейтрального Туркменистана в области прав человека от 27 декабря 1995 года).</w:t>
      </w:r>
    </w:p>
    <w:p w:rsidR="00512417" w:rsidRPr="00246C9D" w:rsidRDefault="00512417" w:rsidP="00512417">
      <w:pPr>
        <w:pStyle w:val="SingleTxtGR"/>
      </w:pPr>
      <w:r w:rsidRPr="00246C9D">
        <w:t>4.</w:t>
      </w:r>
      <w:r w:rsidRPr="00246C9D">
        <w:tab/>
        <w:t>Неуклонно следуя им, Туркменистан имплементировал в национальное законодательство положения международных документов и договоров в области прав и свобод граждан, ратифицированных страной. Рекомендации междун</w:t>
      </w:r>
      <w:r w:rsidRPr="00246C9D">
        <w:t>а</w:t>
      </w:r>
      <w:r w:rsidRPr="00246C9D">
        <w:t>родных организаций принимаются во внимание при работе по имплементации норм международного права в национальное правовое пространство.</w:t>
      </w:r>
    </w:p>
    <w:p w:rsidR="00512417" w:rsidRPr="00246C9D" w:rsidRDefault="00512417" w:rsidP="00512417">
      <w:pPr>
        <w:pStyle w:val="SingleTxtGR"/>
      </w:pPr>
      <w:r w:rsidRPr="00246C9D">
        <w:t>5.</w:t>
      </w:r>
      <w:r w:rsidRPr="00246C9D">
        <w:tab/>
        <w:t>Туркменистан активизировал сотрудничество со всеми общепризнанн</w:t>
      </w:r>
      <w:r w:rsidRPr="00246C9D">
        <w:t>ы</w:t>
      </w:r>
      <w:r w:rsidRPr="00246C9D">
        <w:t>ми международными организациями, на постоянной основе осуществляет а</w:t>
      </w:r>
      <w:r w:rsidRPr="00246C9D">
        <w:t>к</w:t>
      </w:r>
      <w:r w:rsidRPr="00246C9D">
        <w:t>тивный диалог с Региональным представителем Управления Верховного коми</w:t>
      </w:r>
      <w:r w:rsidRPr="00246C9D">
        <w:t>с</w:t>
      </w:r>
      <w:r w:rsidRPr="00246C9D">
        <w:t>сара Организации Объединенных Наций по правам человека (УВКПЧ), Пр</w:t>
      </w:r>
      <w:r w:rsidRPr="00246C9D">
        <w:t>о</w:t>
      </w:r>
      <w:r w:rsidRPr="00246C9D">
        <w:t>граммой развития Организации Объединенных Наций (ПРООН), Детским фо</w:t>
      </w:r>
      <w:r w:rsidRPr="00246C9D">
        <w:t>н</w:t>
      </w:r>
      <w:r w:rsidRPr="00246C9D">
        <w:t>дом Организации Объединенных Наций (ЮНИСЕФ), Фондом Организации Объединенных Наций в области народонаселения (ФНН), Управлением Ве</w:t>
      </w:r>
      <w:r w:rsidRPr="00246C9D">
        <w:t>р</w:t>
      </w:r>
      <w:r w:rsidRPr="00246C9D">
        <w:t>ховного комиссара Организации Объединенных Наций по делам беженцев (УВКБ) и другими агентствами Организации Объединенных Наций, а также с Международным комитетом Красного Креста по имплементации рекомендаций договорных органов Организации Объединенных Наций и проведению совм</w:t>
      </w:r>
      <w:r w:rsidRPr="00246C9D">
        <w:t>е</w:t>
      </w:r>
      <w:r w:rsidRPr="00246C9D">
        <w:t>стных мероприятий.</w:t>
      </w:r>
    </w:p>
    <w:p w:rsidR="00512417" w:rsidRPr="00246C9D" w:rsidRDefault="00512417" w:rsidP="00512417">
      <w:pPr>
        <w:pStyle w:val="SingleTxtGR"/>
      </w:pPr>
      <w:r w:rsidRPr="00246C9D">
        <w:t>6.</w:t>
      </w:r>
      <w:r w:rsidRPr="00246C9D">
        <w:tab/>
        <w:t>Необходимо отметить, что на все вопросы, поставленные в заключител</w:t>
      </w:r>
      <w:r w:rsidRPr="00246C9D">
        <w:t>ь</w:t>
      </w:r>
      <w:r w:rsidRPr="00246C9D">
        <w:t>ных замечаниях Комитета по правам человека (далее "Комитет"), со стороны делегации Туркменистана были представлены исчерпывающие ответы.</w:t>
      </w:r>
    </w:p>
    <w:p w:rsidR="00512417" w:rsidRPr="00246C9D" w:rsidRDefault="00512417" w:rsidP="00512417">
      <w:pPr>
        <w:pStyle w:val="SingleTxtGR"/>
      </w:pPr>
      <w:r w:rsidRPr="00246C9D">
        <w:t>7.</w:t>
      </w:r>
      <w:r w:rsidRPr="00246C9D">
        <w:tab/>
        <w:t>Кроме того, необходимо принять во внимание, что ответы на поставле</w:t>
      </w:r>
      <w:r w:rsidRPr="00246C9D">
        <w:t>н</w:t>
      </w:r>
      <w:r w:rsidRPr="00246C9D">
        <w:t>ные вопросы также были ранее представлены в письменном виде в качестве д</w:t>
      </w:r>
      <w:r w:rsidRPr="00246C9D">
        <w:t>о</w:t>
      </w:r>
      <w:r w:rsidRPr="00246C9D">
        <w:t>полнительной информации, запрашиваемой Комитетом.</w:t>
      </w:r>
    </w:p>
    <w:p w:rsidR="00512417" w:rsidRPr="00246C9D" w:rsidRDefault="00512417" w:rsidP="00512417">
      <w:pPr>
        <w:pStyle w:val="H23GR"/>
      </w:pPr>
      <w:r>
        <w:tab/>
      </w:r>
      <w:r>
        <w:tab/>
      </w:r>
      <w:r w:rsidRPr="00246C9D">
        <w:t>Информация по пункту 6 заключительных замечаний</w:t>
      </w:r>
    </w:p>
    <w:p w:rsidR="00512417" w:rsidRPr="00246C9D" w:rsidRDefault="00512417" w:rsidP="00512417">
      <w:pPr>
        <w:pStyle w:val="SingleTxtGR"/>
      </w:pPr>
      <w:r w:rsidRPr="00246C9D">
        <w:t>8.</w:t>
      </w:r>
      <w:r w:rsidRPr="00246C9D">
        <w:tab/>
        <w:t>В рамках совместного проекта Европейской комиссии, УВКПЧ и ПРООН</w:t>
      </w:r>
      <w:r w:rsidR="00401118">
        <w:rPr>
          <w:lang w:val="en-US"/>
        </w:rPr>
        <w:t> </w:t>
      </w:r>
      <w:r w:rsidRPr="00246C9D">
        <w:t xml:space="preserve">– "Укрепление потенциала Туркменистана по содействию и защите прав человека" </w:t>
      </w:r>
      <w:r w:rsidR="00401118" w:rsidRPr="00401118">
        <w:t>−</w:t>
      </w:r>
      <w:r w:rsidRPr="00246C9D">
        <w:t xml:space="preserve"> в течение 2010 года были проведены семинары для представ</w:t>
      </w:r>
      <w:r w:rsidRPr="00246C9D">
        <w:t>и</w:t>
      </w:r>
      <w:r w:rsidRPr="00246C9D">
        <w:t>телей пр</w:t>
      </w:r>
      <w:r w:rsidRPr="00246C9D">
        <w:t>а</w:t>
      </w:r>
      <w:r w:rsidRPr="00246C9D">
        <w:t>воохранительных органов (судей, прокуроров, адвокатов, работников полиции) по ознакомлению с международными стандартами в области прав ч</w:t>
      </w:r>
      <w:r w:rsidRPr="00246C9D">
        <w:t>е</w:t>
      </w:r>
      <w:r w:rsidRPr="00246C9D">
        <w:t xml:space="preserve">ловека во всех регионах и </w:t>
      </w:r>
      <w:r w:rsidR="00FB6D36">
        <w:t xml:space="preserve">в </w:t>
      </w:r>
      <w:r w:rsidRPr="00246C9D">
        <w:t>Ашхабаде. В 2012 году планируется проведение аналогичных семинаров в Ашхабаде.</w:t>
      </w:r>
    </w:p>
    <w:p w:rsidR="00512417" w:rsidRPr="00246C9D" w:rsidRDefault="00512417" w:rsidP="00512417">
      <w:pPr>
        <w:pStyle w:val="SingleTxtGR"/>
      </w:pPr>
      <w:r w:rsidRPr="00246C9D">
        <w:t>9.</w:t>
      </w:r>
      <w:r w:rsidRPr="00246C9D">
        <w:tab/>
        <w:t>В рамках сотрудничества с Представительством ЮНИСЕФ в Туркмен</w:t>
      </w:r>
      <w:r w:rsidRPr="00246C9D">
        <w:t>и</w:t>
      </w:r>
      <w:r w:rsidRPr="00246C9D">
        <w:t>стане в течение 2010</w:t>
      </w:r>
      <w:r w:rsidR="00401118" w:rsidRPr="00401118">
        <w:t>−</w:t>
      </w:r>
      <w:r w:rsidRPr="00246C9D">
        <w:t>2011 годов были проведены семинары по международным стандартам в области отправления правосудия в отношении несовершенноле</w:t>
      </w:r>
      <w:r w:rsidRPr="00246C9D">
        <w:t>т</w:t>
      </w:r>
      <w:r w:rsidRPr="00246C9D">
        <w:t>них для сотрудников правоохранительных органов (судей, прокуроров, адвок</w:t>
      </w:r>
      <w:r w:rsidRPr="00246C9D">
        <w:t>а</w:t>
      </w:r>
      <w:r w:rsidRPr="00246C9D">
        <w:t xml:space="preserve">тов, представителей инспекций по делам несовершеннолетних, инспекторов по делам несовершеннолетних, сотрудников полиции) в регионах и </w:t>
      </w:r>
      <w:r w:rsidR="00FB6D36">
        <w:t>в</w:t>
      </w:r>
      <w:r w:rsidRPr="00246C9D">
        <w:t xml:space="preserve"> Ашхабаде.</w:t>
      </w:r>
    </w:p>
    <w:p w:rsidR="00512417" w:rsidRPr="00246C9D" w:rsidRDefault="00512417" w:rsidP="00512417">
      <w:pPr>
        <w:pStyle w:val="SingleTxtGR"/>
      </w:pPr>
      <w:r w:rsidRPr="00246C9D">
        <w:t>10.</w:t>
      </w:r>
      <w:r w:rsidRPr="00246C9D">
        <w:tab/>
        <w:t>В июле</w:t>
      </w:r>
      <w:r w:rsidR="00401118" w:rsidRPr="00401118">
        <w:t>−</w:t>
      </w:r>
      <w:r w:rsidRPr="00246C9D">
        <w:t>августе 2012 года запланировано проведение аналогичных сем</w:t>
      </w:r>
      <w:r w:rsidRPr="00246C9D">
        <w:t>и</w:t>
      </w:r>
      <w:r w:rsidRPr="00246C9D">
        <w:t>наров в двух регионах страны.</w:t>
      </w:r>
    </w:p>
    <w:p w:rsidR="00512417" w:rsidRPr="00246C9D" w:rsidRDefault="00512417" w:rsidP="00512417">
      <w:pPr>
        <w:pStyle w:val="SingleTxtGR"/>
      </w:pPr>
      <w:r w:rsidRPr="00246C9D">
        <w:t>11.</w:t>
      </w:r>
      <w:r w:rsidRPr="00246C9D">
        <w:tab/>
        <w:t>В вышеназванных семинарах принимали участие международные экспе</w:t>
      </w:r>
      <w:r w:rsidRPr="00246C9D">
        <w:t>р</w:t>
      </w:r>
      <w:r w:rsidRPr="00246C9D">
        <w:t>ты</w:t>
      </w:r>
      <w:r w:rsidR="00401118" w:rsidRPr="00401118">
        <w:t>−</w:t>
      </w:r>
      <w:r w:rsidRPr="00246C9D">
        <w:t>специалисты в области прав человека из зарубежных стран.</w:t>
      </w:r>
    </w:p>
    <w:p w:rsidR="00512417" w:rsidRPr="00246C9D" w:rsidRDefault="00512417" w:rsidP="00512417">
      <w:pPr>
        <w:pStyle w:val="H23GR"/>
      </w:pPr>
      <w:r>
        <w:tab/>
      </w:r>
      <w:r>
        <w:tab/>
      </w:r>
      <w:r w:rsidRPr="00246C9D">
        <w:t>Информация по пункту 7 заключительных замечаний</w:t>
      </w:r>
    </w:p>
    <w:p w:rsidR="00512417" w:rsidRPr="00246C9D" w:rsidRDefault="00512417" w:rsidP="00512417">
      <w:pPr>
        <w:pStyle w:val="SingleTxtGR"/>
      </w:pPr>
      <w:r w:rsidRPr="00246C9D">
        <w:t>12.</w:t>
      </w:r>
      <w:r w:rsidRPr="00246C9D">
        <w:tab/>
        <w:t>На базе Туркменского национального института демократии и прав чел</w:t>
      </w:r>
      <w:r w:rsidRPr="00246C9D">
        <w:t>о</w:t>
      </w:r>
      <w:r w:rsidRPr="00246C9D">
        <w:t>века при Президенте Туркменистана с целью дальнейшего укрепления конс</w:t>
      </w:r>
      <w:r w:rsidRPr="00246C9D">
        <w:t>т</w:t>
      </w:r>
      <w:r w:rsidRPr="00246C9D">
        <w:t>руктивного диалога по защите прав человека, развитию демократических пр</w:t>
      </w:r>
      <w:r w:rsidRPr="00246C9D">
        <w:t>о</w:t>
      </w:r>
      <w:r w:rsidRPr="00246C9D">
        <w:t>цессов и своевременной подготовки национальных докладов осуществляется реализация совместного проекта Европейской комиссии, УВКПЧ и ПРООН</w:t>
      </w:r>
      <w:r w:rsidR="00401118">
        <w:rPr>
          <w:lang w:val="en-US"/>
        </w:rPr>
        <w:t> </w:t>
      </w:r>
      <w:r w:rsidRPr="00246C9D">
        <w:t>– "Укрепление национального потенциала Туркменистана по содействию и защ</w:t>
      </w:r>
      <w:r w:rsidRPr="00246C9D">
        <w:t>и</w:t>
      </w:r>
      <w:r w:rsidRPr="00246C9D">
        <w:t>те прав человека", инициированного Правительством Туркменистана.</w:t>
      </w:r>
    </w:p>
    <w:p w:rsidR="00512417" w:rsidRPr="00246C9D" w:rsidRDefault="00512417" w:rsidP="00512417">
      <w:pPr>
        <w:pStyle w:val="SingleTxtGR"/>
      </w:pPr>
      <w:r w:rsidRPr="00246C9D">
        <w:t>13.</w:t>
      </w:r>
      <w:r w:rsidRPr="00246C9D">
        <w:tab/>
        <w:t>В апреле 2010 года был проведен семинар по Парижским принципам с целью детального изучения мандата и функций национальных учреждений, з</w:t>
      </w:r>
      <w:r w:rsidRPr="00246C9D">
        <w:t>а</w:t>
      </w:r>
      <w:r w:rsidRPr="00246C9D">
        <w:t>нимающихся поощрением и защитой прав человека в соответствии с междун</w:t>
      </w:r>
      <w:r w:rsidRPr="00246C9D">
        <w:t>а</w:t>
      </w:r>
      <w:r w:rsidRPr="00246C9D">
        <w:t>родными стандартами. В работе семинара принимал участие международный эксперт в области прав человека г-н Ричард Карвер.</w:t>
      </w:r>
    </w:p>
    <w:p w:rsidR="00512417" w:rsidRPr="00246C9D" w:rsidRDefault="00FB6D36" w:rsidP="00512417">
      <w:pPr>
        <w:pStyle w:val="SingleTxtGR"/>
      </w:pPr>
      <w:r>
        <w:t>14.</w:t>
      </w:r>
      <w:r>
        <w:tab/>
        <w:t>В рамках вышеназванного п</w:t>
      </w:r>
      <w:r w:rsidR="00512417" w:rsidRPr="00246C9D">
        <w:t>роекта в сентябре 2011 года была организ</w:t>
      </w:r>
      <w:r w:rsidR="00512417" w:rsidRPr="00246C9D">
        <w:t>о</w:t>
      </w:r>
      <w:r w:rsidR="00512417" w:rsidRPr="00246C9D">
        <w:t>вана ознакомительная поездка для членов Парламента, представителей госуда</w:t>
      </w:r>
      <w:r w:rsidR="00512417" w:rsidRPr="00246C9D">
        <w:t>р</w:t>
      </w:r>
      <w:r w:rsidR="00512417" w:rsidRPr="00246C9D">
        <w:t>ственных структур, высших учебных заведений в Датский институт по правам человека.</w:t>
      </w:r>
    </w:p>
    <w:p w:rsidR="00512417" w:rsidRPr="00246C9D" w:rsidRDefault="00512417" w:rsidP="00512417">
      <w:pPr>
        <w:pStyle w:val="SingleTxtGR"/>
      </w:pPr>
      <w:r w:rsidRPr="00246C9D">
        <w:t>15.</w:t>
      </w:r>
      <w:r w:rsidRPr="00246C9D">
        <w:tab/>
        <w:t>В Информационном центре по правам человека при Национальном и</w:t>
      </w:r>
      <w:r w:rsidRPr="00246C9D">
        <w:t>н</w:t>
      </w:r>
      <w:r w:rsidRPr="00246C9D">
        <w:t>ституте демократии и прав человека при Президенте Туркменистана был орг</w:t>
      </w:r>
      <w:r w:rsidRPr="00246C9D">
        <w:t>а</w:t>
      </w:r>
      <w:r w:rsidRPr="00246C9D">
        <w:t>низован "круглый стол" по результатам поездки, где состоялся обмен мнениями и дискуссии по дальнейшим действиям в этом направлении.</w:t>
      </w:r>
    </w:p>
    <w:p w:rsidR="00512417" w:rsidRPr="00246C9D" w:rsidRDefault="00512417" w:rsidP="00512417">
      <w:pPr>
        <w:pStyle w:val="SingleTxtGR"/>
      </w:pPr>
      <w:r w:rsidRPr="00246C9D">
        <w:t>16.</w:t>
      </w:r>
      <w:r w:rsidRPr="00246C9D">
        <w:tab/>
        <w:t>В январе 2012 года состоялся двухдневный семинар по изучению опыта Датского института по правам человека и обсуждению вопросов по дальнейш</w:t>
      </w:r>
      <w:r w:rsidRPr="00246C9D">
        <w:t>е</w:t>
      </w:r>
      <w:r w:rsidRPr="00246C9D">
        <w:t>му расширению сотрудничества с этим Институтом.</w:t>
      </w:r>
    </w:p>
    <w:p w:rsidR="00512417" w:rsidRPr="00246C9D" w:rsidRDefault="00512417" w:rsidP="00512417">
      <w:pPr>
        <w:pStyle w:val="H23GR"/>
      </w:pPr>
      <w:r>
        <w:tab/>
      </w:r>
      <w:r>
        <w:tab/>
      </w:r>
      <w:r w:rsidRPr="00246C9D">
        <w:t>Информация по пункту 8 заключительных замечаний</w:t>
      </w:r>
    </w:p>
    <w:p w:rsidR="00512417" w:rsidRPr="00246C9D" w:rsidRDefault="00512417" w:rsidP="00512417">
      <w:pPr>
        <w:pStyle w:val="SingleTxtGR"/>
      </w:pPr>
      <w:r w:rsidRPr="00246C9D">
        <w:t>17.</w:t>
      </w:r>
      <w:r w:rsidRPr="00246C9D">
        <w:tab/>
        <w:t>Правительство Туркменистана продолжает работу в направлении по дальнейшему продвижению женщин в общественной и политической жизни страны.</w:t>
      </w:r>
    </w:p>
    <w:p w:rsidR="00512417" w:rsidRPr="00246C9D" w:rsidRDefault="00512417" w:rsidP="00512417">
      <w:pPr>
        <w:pStyle w:val="SingleTxtGR"/>
      </w:pPr>
      <w:r w:rsidRPr="00246C9D">
        <w:t>18.</w:t>
      </w:r>
      <w:r w:rsidRPr="00246C9D">
        <w:tab/>
        <w:t>В структуре населения Туркменистана доля женщин составляет 50,2%, женщины имеют достойное представительство в выборных органах государс</w:t>
      </w:r>
      <w:r w:rsidRPr="00246C9D">
        <w:t>т</w:t>
      </w:r>
      <w:r w:rsidRPr="00246C9D">
        <w:t>венной власти и управления. Вовлеченность женщин в политическую и общ</w:t>
      </w:r>
      <w:r w:rsidRPr="00246C9D">
        <w:t>е</w:t>
      </w:r>
      <w:r w:rsidRPr="00246C9D">
        <w:t>ственную жизнь определяется их участием в представительных органах гос</w:t>
      </w:r>
      <w:r w:rsidRPr="00246C9D">
        <w:t>у</w:t>
      </w:r>
      <w:r w:rsidRPr="00246C9D">
        <w:t>дарственной власти и управления.</w:t>
      </w:r>
    </w:p>
    <w:p w:rsidR="00512417" w:rsidRPr="00246C9D" w:rsidRDefault="00512417" w:rsidP="00512417">
      <w:pPr>
        <w:pStyle w:val="SingleTxtGR"/>
      </w:pPr>
      <w:r w:rsidRPr="00246C9D">
        <w:t>19.</w:t>
      </w:r>
      <w:r w:rsidRPr="00246C9D">
        <w:tab/>
        <w:t>Из 125 депутатов Меджлиса (Парламента) Туркменистана женщины с</w:t>
      </w:r>
      <w:r w:rsidRPr="00246C9D">
        <w:t>о</w:t>
      </w:r>
      <w:r w:rsidRPr="00246C9D">
        <w:t>ставляют 17%. Председателем Меджлиса, а также заместителем Председателя являются женщины.</w:t>
      </w:r>
    </w:p>
    <w:p w:rsidR="00512417" w:rsidRPr="00246C9D" w:rsidRDefault="00512417" w:rsidP="00512417">
      <w:pPr>
        <w:pStyle w:val="SingleTxtGR"/>
      </w:pPr>
      <w:r w:rsidRPr="00246C9D">
        <w:t>20.</w:t>
      </w:r>
      <w:r w:rsidRPr="00246C9D">
        <w:tab/>
        <w:t>В настоящее время в руководящий состав страны входят более 25</w:t>
      </w:r>
      <w:r w:rsidR="00401118">
        <w:rPr>
          <w:lang w:val="en-US"/>
        </w:rPr>
        <w:t> </w:t>
      </w:r>
      <w:r w:rsidRPr="00246C9D">
        <w:t>же</w:t>
      </w:r>
      <w:r w:rsidRPr="00246C9D">
        <w:t>н</w:t>
      </w:r>
      <w:r w:rsidRPr="00246C9D">
        <w:t>щин, в том числе вице-премьер, министры и заместители министров, диплом</w:t>
      </w:r>
      <w:r w:rsidRPr="00246C9D">
        <w:t>а</w:t>
      </w:r>
      <w:r w:rsidRPr="00246C9D">
        <w:t>тические работники, заместители глав областных, городских, районных адм</w:t>
      </w:r>
      <w:r w:rsidRPr="00246C9D">
        <w:t>и</w:t>
      </w:r>
      <w:r w:rsidRPr="00246C9D">
        <w:t>нистраций, руководители СМИ, высших учебных заведений и научных учре</w:t>
      </w:r>
      <w:r w:rsidRPr="00246C9D">
        <w:t>ж</w:t>
      </w:r>
      <w:r w:rsidRPr="00246C9D">
        <w:t>дений, руководящий состав избирательных комиссий центрального и местного уровней. Они также представлены в представительных и исполнительных орг</w:t>
      </w:r>
      <w:r w:rsidRPr="00246C9D">
        <w:t>а</w:t>
      </w:r>
      <w:r w:rsidRPr="00246C9D">
        <w:t>нах государственной власти всех уровней: 13,5% избираемых членов местных органов самоуправления и 15,5% членов представительных органов халк ма</w:t>
      </w:r>
      <w:r w:rsidRPr="00246C9D">
        <w:t>с</w:t>
      </w:r>
      <w:r w:rsidRPr="00246C9D">
        <w:t>лахаты (народных советов) велаятов (областей) – женщины.</w:t>
      </w:r>
    </w:p>
    <w:p w:rsidR="00512417" w:rsidRPr="00246C9D" w:rsidRDefault="00512417" w:rsidP="00512417">
      <w:pPr>
        <w:pStyle w:val="SingleTxtGR"/>
      </w:pPr>
      <w:r w:rsidRPr="00246C9D">
        <w:t>21.</w:t>
      </w:r>
      <w:r w:rsidRPr="00246C9D">
        <w:tab/>
        <w:t>Высокий уровень образования и активности женщин показывает, что д</w:t>
      </w:r>
      <w:r w:rsidRPr="00246C9D">
        <w:t>о</w:t>
      </w:r>
      <w:r w:rsidRPr="00246C9D">
        <w:t>ля женщин во всех сферах экономики высока, особенно в системе образования, в области культуры и искусства, в здравоохранении, в физической культуре и в социальном обеспечении. В 2010 году число работающих женщин в экономике Туркменистана превысило 40,4%. В отдельных областях, таких как здравоохр</w:t>
      </w:r>
      <w:r w:rsidRPr="00246C9D">
        <w:t>а</w:t>
      </w:r>
      <w:r w:rsidRPr="00246C9D">
        <w:t>нение, физкультура и социальное обеспечение</w:t>
      </w:r>
      <w:r w:rsidR="00043608">
        <w:t>,</w:t>
      </w:r>
      <w:r w:rsidRPr="00246C9D">
        <w:t xml:space="preserve"> это процентное соотношение составляет 69,9%, в образовании </w:t>
      </w:r>
      <w:r w:rsidR="009D27A2" w:rsidRPr="009D27A2">
        <w:t xml:space="preserve">− </w:t>
      </w:r>
      <w:r w:rsidRPr="00246C9D">
        <w:t xml:space="preserve">64%, в культуре и искусстве </w:t>
      </w:r>
      <w:r w:rsidR="009D27A2" w:rsidRPr="009D27A2">
        <w:t>−</w:t>
      </w:r>
      <w:r w:rsidRPr="00246C9D">
        <w:t xml:space="preserve"> 52,4%, в кр</w:t>
      </w:r>
      <w:r w:rsidRPr="00246C9D">
        <w:t>е</w:t>
      </w:r>
      <w:r w:rsidRPr="00246C9D">
        <w:t>дитовании, финансах и страховании</w:t>
      </w:r>
      <w:r w:rsidR="009D27A2" w:rsidRPr="009D27A2">
        <w:t xml:space="preserve"> −</w:t>
      </w:r>
      <w:r w:rsidRPr="00246C9D">
        <w:t xml:space="preserve"> 52,4%, в науке и научных услугах</w:t>
      </w:r>
      <w:r w:rsidR="00043608">
        <w:t> </w:t>
      </w:r>
      <w:r w:rsidR="009D27A2" w:rsidRPr="009D27A2">
        <w:t>−</w:t>
      </w:r>
      <w:r w:rsidRPr="00246C9D">
        <w:t xml:space="preserve"> 48,5%, в промышленности </w:t>
      </w:r>
      <w:r w:rsidR="009D27A2" w:rsidRPr="009D27A2">
        <w:t>−</w:t>
      </w:r>
      <w:r w:rsidRPr="00246C9D">
        <w:t xml:space="preserve"> 48,5%, в связи </w:t>
      </w:r>
      <w:r w:rsidR="009D27A2" w:rsidRPr="009D27A2">
        <w:t>−</w:t>
      </w:r>
      <w:r w:rsidRPr="00246C9D">
        <w:t xml:space="preserve"> 44,6%, в торговле и предприятиях пит</w:t>
      </w:r>
      <w:r w:rsidRPr="00246C9D">
        <w:t>а</w:t>
      </w:r>
      <w:r w:rsidRPr="00246C9D">
        <w:t xml:space="preserve">ния </w:t>
      </w:r>
      <w:r w:rsidR="009D27A2" w:rsidRPr="009D27A2">
        <w:t>−</w:t>
      </w:r>
      <w:r w:rsidRPr="00246C9D">
        <w:t xml:space="preserve"> 34,9%.</w:t>
      </w:r>
    </w:p>
    <w:p w:rsidR="00512417" w:rsidRPr="00246C9D" w:rsidRDefault="00512417" w:rsidP="00512417">
      <w:pPr>
        <w:pStyle w:val="SingleTxtGR"/>
      </w:pPr>
      <w:r w:rsidRPr="00246C9D">
        <w:t>22.</w:t>
      </w:r>
      <w:r w:rsidRPr="00246C9D">
        <w:tab/>
        <w:t>Эти факты являются подтверждением процесса дальнейшей интеграции женщин в социальную и политическую жизнь общества.</w:t>
      </w:r>
    </w:p>
    <w:p w:rsidR="00512417" w:rsidRPr="00246C9D" w:rsidRDefault="00512417" w:rsidP="00512417">
      <w:pPr>
        <w:pStyle w:val="H23GR"/>
      </w:pPr>
      <w:r>
        <w:tab/>
      </w:r>
      <w:r>
        <w:tab/>
      </w:r>
      <w:r w:rsidRPr="00246C9D">
        <w:t>Информация по пункту 9 заключительных замечаний</w:t>
      </w:r>
    </w:p>
    <w:p w:rsidR="00512417" w:rsidRPr="00246C9D" w:rsidRDefault="00512417" w:rsidP="00512417">
      <w:pPr>
        <w:pStyle w:val="SingleTxtGR"/>
      </w:pPr>
      <w:r w:rsidRPr="00246C9D">
        <w:t>23.</w:t>
      </w:r>
      <w:r w:rsidRPr="00246C9D">
        <w:tab/>
        <w:t>Уголовный кодекс Туркменистана не содержит норм, прямо предусматр</w:t>
      </w:r>
      <w:r w:rsidRPr="00246C9D">
        <w:t>и</w:t>
      </w:r>
      <w:r w:rsidRPr="00246C9D">
        <w:t>вающих ответственность за пытки. Вместе с тем в Кодексе содержатся уголо</w:t>
      </w:r>
      <w:r w:rsidRPr="00246C9D">
        <w:t>в</w:t>
      </w:r>
      <w:r w:rsidRPr="00246C9D">
        <w:t>но-правовые нормы за причинение физических и нравственных страданий по следующим видам преступлений:</w:t>
      </w:r>
    </w:p>
    <w:p w:rsidR="00512417" w:rsidRPr="00246C9D" w:rsidRDefault="009D27A2" w:rsidP="00512417">
      <w:pPr>
        <w:pStyle w:val="Bullet1GR"/>
        <w:numPr>
          <w:ilvl w:val="0"/>
          <w:numId w:val="1"/>
        </w:numPr>
      </w:pPr>
      <w:r>
        <w:rPr>
          <w:lang w:val="en-US"/>
        </w:rPr>
        <w:t>c</w:t>
      </w:r>
      <w:r w:rsidR="00512417" w:rsidRPr="00246C9D">
        <w:t>клонение к самоубийству и доведение до самоубийства (статья 106 УК);</w:t>
      </w:r>
    </w:p>
    <w:p w:rsidR="00512417" w:rsidRPr="00246C9D" w:rsidRDefault="009D27A2" w:rsidP="00512417">
      <w:pPr>
        <w:pStyle w:val="Bullet1GR"/>
        <w:numPr>
          <w:ilvl w:val="0"/>
          <w:numId w:val="1"/>
        </w:numPr>
      </w:pPr>
      <w:r>
        <w:t>у</w:t>
      </w:r>
      <w:r w:rsidR="00512417" w:rsidRPr="00246C9D">
        <w:t>мышленное причинение тяжкого вреда здоровью (статья 107 УК);</w:t>
      </w:r>
    </w:p>
    <w:p w:rsidR="00512417" w:rsidRPr="00246C9D" w:rsidRDefault="009D27A2" w:rsidP="00512417">
      <w:pPr>
        <w:pStyle w:val="Bullet1GR"/>
        <w:numPr>
          <w:ilvl w:val="0"/>
          <w:numId w:val="1"/>
        </w:numPr>
      </w:pPr>
      <w:r>
        <w:t>у</w:t>
      </w:r>
      <w:r w:rsidR="00512417" w:rsidRPr="00246C9D">
        <w:t xml:space="preserve">мышленное причинение вреда здоровью средней тяжести </w:t>
      </w:r>
      <w:r>
        <w:br/>
      </w:r>
      <w:r w:rsidR="00512417" w:rsidRPr="00246C9D">
        <w:t>(статья 108 УК);</w:t>
      </w:r>
    </w:p>
    <w:p w:rsidR="00512417" w:rsidRPr="00246C9D" w:rsidRDefault="009D27A2" w:rsidP="00512417">
      <w:pPr>
        <w:pStyle w:val="Bullet1GR"/>
        <w:numPr>
          <w:ilvl w:val="0"/>
          <w:numId w:val="1"/>
        </w:numPr>
      </w:pPr>
      <w:r>
        <w:t>п</w:t>
      </w:r>
      <w:r w:rsidR="00512417" w:rsidRPr="00246C9D">
        <w:t>обои (статья 112 УК);</w:t>
      </w:r>
    </w:p>
    <w:p w:rsidR="00512417" w:rsidRPr="00246C9D" w:rsidRDefault="009D27A2" w:rsidP="00512417">
      <w:pPr>
        <w:pStyle w:val="Bullet1GR"/>
        <w:numPr>
          <w:ilvl w:val="0"/>
          <w:numId w:val="1"/>
        </w:numPr>
      </w:pPr>
      <w:r>
        <w:t>и</w:t>
      </w:r>
      <w:r w:rsidR="00512417" w:rsidRPr="00246C9D">
        <w:t>стязание (статья 113УК);</w:t>
      </w:r>
    </w:p>
    <w:p w:rsidR="00512417" w:rsidRPr="00246C9D" w:rsidRDefault="009D27A2" w:rsidP="00512417">
      <w:pPr>
        <w:pStyle w:val="Bullet1GR"/>
        <w:numPr>
          <w:ilvl w:val="0"/>
          <w:numId w:val="1"/>
        </w:numPr>
      </w:pPr>
      <w:r>
        <w:t>у</w:t>
      </w:r>
      <w:r w:rsidR="00512417" w:rsidRPr="00246C9D">
        <w:t xml:space="preserve">гроза убийством или причинением тяжкого вреда здоровью </w:t>
      </w:r>
      <w:r>
        <w:br/>
      </w:r>
      <w:r w:rsidR="00512417" w:rsidRPr="00246C9D">
        <w:t>(статья 116 УК);</w:t>
      </w:r>
    </w:p>
    <w:p w:rsidR="00512417" w:rsidRPr="00246C9D" w:rsidRDefault="009D27A2" w:rsidP="00512417">
      <w:pPr>
        <w:pStyle w:val="Bullet1GR"/>
        <w:numPr>
          <w:ilvl w:val="0"/>
          <w:numId w:val="1"/>
        </w:numPr>
      </w:pPr>
      <w:r>
        <w:t>п</w:t>
      </w:r>
      <w:r w:rsidR="00512417" w:rsidRPr="00246C9D">
        <w:t>охищение человека (статья 126 УК);</w:t>
      </w:r>
    </w:p>
    <w:p w:rsidR="00512417" w:rsidRPr="00246C9D" w:rsidRDefault="009D27A2" w:rsidP="00512417">
      <w:pPr>
        <w:pStyle w:val="Bullet1GR"/>
        <w:numPr>
          <w:ilvl w:val="0"/>
          <w:numId w:val="1"/>
        </w:numPr>
      </w:pPr>
      <w:r>
        <w:t>н</w:t>
      </w:r>
      <w:r w:rsidR="00512417" w:rsidRPr="00246C9D">
        <w:t>езаконное лишение свободы (статья 129 УК);</w:t>
      </w:r>
    </w:p>
    <w:p w:rsidR="00512417" w:rsidRPr="00246C9D" w:rsidRDefault="009D27A2" w:rsidP="00512417">
      <w:pPr>
        <w:pStyle w:val="Bullet1GR"/>
        <w:numPr>
          <w:ilvl w:val="0"/>
          <w:numId w:val="1"/>
        </w:numPr>
      </w:pPr>
      <w:r>
        <w:t>т</w:t>
      </w:r>
      <w:r w:rsidR="00512417" w:rsidRPr="00246C9D">
        <w:t>орговля людьми (статья 1291) УК;</w:t>
      </w:r>
    </w:p>
    <w:p w:rsidR="00512417" w:rsidRPr="00246C9D" w:rsidRDefault="009D27A2" w:rsidP="00512417">
      <w:pPr>
        <w:pStyle w:val="Bullet1GR"/>
        <w:numPr>
          <w:ilvl w:val="0"/>
          <w:numId w:val="1"/>
        </w:numPr>
      </w:pPr>
      <w:r>
        <w:t>п</w:t>
      </w:r>
      <w:r w:rsidR="00512417" w:rsidRPr="00246C9D">
        <w:t>ринудительное лечение заведомо здорового человека (статья 131 УК);</w:t>
      </w:r>
    </w:p>
    <w:p w:rsidR="00512417" w:rsidRPr="00246C9D" w:rsidRDefault="009D27A2" w:rsidP="00512417">
      <w:pPr>
        <w:pStyle w:val="Bullet1GR"/>
        <w:numPr>
          <w:ilvl w:val="0"/>
          <w:numId w:val="1"/>
        </w:numPr>
      </w:pPr>
      <w:r>
        <w:t>з</w:t>
      </w:r>
      <w:r w:rsidR="00512417" w:rsidRPr="00246C9D">
        <w:t>ахват заложника (статья 130 УК);</w:t>
      </w:r>
    </w:p>
    <w:p w:rsidR="00512417" w:rsidRPr="00246C9D" w:rsidRDefault="009D27A2" w:rsidP="00512417">
      <w:pPr>
        <w:pStyle w:val="Bullet1GR"/>
        <w:numPr>
          <w:ilvl w:val="0"/>
          <w:numId w:val="1"/>
        </w:numPr>
      </w:pPr>
      <w:r>
        <w:t>з</w:t>
      </w:r>
      <w:r w:rsidR="00512417" w:rsidRPr="00246C9D">
        <w:t>лоупотребление должностными полномочиями (статья 181 УК);</w:t>
      </w:r>
    </w:p>
    <w:p w:rsidR="00512417" w:rsidRPr="00246C9D" w:rsidRDefault="009D27A2" w:rsidP="00512417">
      <w:pPr>
        <w:pStyle w:val="Bullet1GR"/>
        <w:numPr>
          <w:ilvl w:val="0"/>
          <w:numId w:val="1"/>
        </w:numPr>
      </w:pPr>
      <w:r>
        <w:t>п</w:t>
      </w:r>
      <w:r w:rsidR="00512417" w:rsidRPr="00246C9D">
        <w:t>ревышение должностных полномочий (статья 182 УК);</w:t>
      </w:r>
    </w:p>
    <w:p w:rsidR="00512417" w:rsidRPr="00246C9D" w:rsidRDefault="009D27A2" w:rsidP="00512417">
      <w:pPr>
        <w:pStyle w:val="Bullet1GR"/>
        <w:numPr>
          <w:ilvl w:val="0"/>
          <w:numId w:val="1"/>
        </w:numPr>
      </w:pPr>
      <w:r>
        <w:t>п</w:t>
      </w:r>
      <w:r w:rsidR="00512417" w:rsidRPr="00246C9D">
        <w:t xml:space="preserve">ривлечение заведомо невиновного к уголовной ответственности </w:t>
      </w:r>
      <w:r w:rsidR="00490B6F">
        <w:br/>
      </w:r>
      <w:r w:rsidR="00512417" w:rsidRPr="00246C9D">
        <w:t>(ст</w:t>
      </w:r>
      <w:r w:rsidR="00512417" w:rsidRPr="00246C9D">
        <w:t>а</w:t>
      </w:r>
      <w:r w:rsidR="00512417" w:rsidRPr="00246C9D">
        <w:t>тья 193 УК);</w:t>
      </w:r>
    </w:p>
    <w:p w:rsidR="00512417" w:rsidRPr="00246C9D" w:rsidRDefault="00490B6F" w:rsidP="00512417">
      <w:pPr>
        <w:pStyle w:val="Bullet1GR"/>
        <w:numPr>
          <w:ilvl w:val="0"/>
          <w:numId w:val="1"/>
        </w:numPr>
      </w:pPr>
      <w:r>
        <w:t>п</w:t>
      </w:r>
      <w:r w:rsidR="00512417" w:rsidRPr="00246C9D">
        <w:t>ринуждение к даче показаний (статья 197 УК);</w:t>
      </w:r>
    </w:p>
    <w:p w:rsidR="00512417" w:rsidRPr="00246C9D" w:rsidRDefault="00490B6F" w:rsidP="00512417">
      <w:pPr>
        <w:pStyle w:val="Bullet1GR"/>
        <w:numPr>
          <w:ilvl w:val="0"/>
          <w:numId w:val="1"/>
        </w:numPr>
      </w:pPr>
      <w:r>
        <w:t>н</w:t>
      </w:r>
      <w:r w:rsidR="00512417" w:rsidRPr="00246C9D">
        <w:t>езаконные задержание, заключение под стражу или содержание под стражей (статья 195 УК);</w:t>
      </w:r>
    </w:p>
    <w:p w:rsidR="00512417" w:rsidRPr="00246C9D" w:rsidRDefault="00490B6F" w:rsidP="00512417">
      <w:pPr>
        <w:pStyle w:val="Bullet1GR"/>
        <w:numPr>
          <w:ilvl w:val="0"/>
          <w:numId w:val="1"/>
        </w:numPr>
      </w:pPr>
      <w:r>
        <w:t>п</w:t>
      </w:r>
      <w:r w:rsidR="00512417" w:rsidRPr="00246C9D">
        <w:t>одкуп или принуждение к даче ложных показаний или ложного закл</w:t>
      </w:r>
      <w:r w:rsidR="00512417" w:rsidRPr="00246C9D">
        <w:t>ю</w:t>
      </w:r>
      <w:r w:rsidR="00512417" w:rsidRPr="00246C9D">
        <w:t>чения либо неправильному переводу (статья 203 УК);</w:t>
      </w:r>
    </w:p>
    <w:p w:rsidR="00512417" w:rsidRPr="00246C9D" w:rsidRDefault="00490B6F" w:rsidP="00512417">
      <w:pPr>
        <w:pStyle w:val="Bullet1GR"/>
        <w:numPr>
          <w:ilvl w:val="0"/>
          <w:numId w:val="1"/>
        </w:numPr>
      </w:pPr>
      <w:r>
        <w:t>н</w:t>
      </w:r>
      <w:r w:rsidR="00512417" w:rsidRPr="00246C9D">
        <w:t>арушение уставных правил взаимоотношений между военнослужащими при отсутствии между ними отношений подчиненности (статья 340 УК);</w:t>
      </w:r>
    </w:p>
    <w:p w:rsidR="00512417" w:rsidRPr="00246C9D" w:rsidRDefault="00490B6F" w:rsidP="00512417">
      <w:pPr>
        <w:pStyle w:val="Bullet1GR"/>
        <w:numPr>
          <w:ilvl w:val="0"/>
          <w:numId w:val="1"/>
        </w:numPr>
      </w:pPr>
      <w:r>
        <w:t>з</w:t>
      </w:r>
      <w:r w:rsidR="00512417" w:rsidRPr="00246C9D">
        <w:t xml:space="preserve">лоупотребление властью или служебными полномочиями </w:t>
      </w:r>
      <w:r>
        <w:br/>
      </w:r>
      <w:r w:rsidR="00512417" w:rsidRPr="00246C9D">
        <w:t>(статья 358 УК).</w:t>
      </w:r>
    </w:p>
    <w:p w:rsidR="00512417" w:rsidRPr="00246C9D" w:rsidRDefault="00512417" w:rsidP="00512417">
      <w:pPr>
        <w:pStyle w:val="SingleTxtGR"/>
      </w:pPr>
      <w:r w:rsidRPr="00246C9D">
        <w:t>24.</w:t>
      </w:r>
      <w:r w:rsidRPr="00246C9D">
        <w:tab/>
        <w:t>В соответствии с законодательством Туркменистана в отношении лиц, подозреваемых в применении пытки и жестоком обращении, органами предв</w:t>
      </w:r>
      <w:r w:rsidRPr="00246C9D">
        <w:t>а</w:t>
      </w:r>
      <w:r w:rsidRPr="00246C9D">
        <w:t>рительного следствия безотлагательно возбуждаются уголовные дела, по кот</w:t>
      </w:r>
      <w:r w:rsidRPr="00246C9D">
        <w:t>о</w:t>
      </w:r>
      <w:r w:rsidRPr="00246C9D">
        <w:t>рым в соответствии с требованиями уголовно-процессуального законодательс</w:t>
      </w:r>
      <w:r w:rsidRPr="00246C9D">
        <w:t>т</w:t>
      </w:r>
      <w:r w:rsidRPr="00246C9D">
        <w:t>ва Туркменистана проводится беспристрастное и исчерпывающее расследов</w:t>
      </w:r>
      <w:r w:rsidRPr="00246C9D">
        <w:t>а</w:t>
      </w:r>
      <w:r w:rsidRPr="00246C9D">
        <w:t>ние. При наличии достаточных доказательств, добытых в ходе предварительн</w:t>
      </w:r>
      <w:r w:rsidRPr="00246C9D">
        <w:t>о</w:t>
      </w:r>
      <w:r w:rsidRPr="00246C9D">
        <w:t>го следствия, лицам, подозреваемым в совершении указанных преступлений, предъявляется обвинение</w:t>
      </w:r>
      <w:r w:rsidR="00043608">
        <w:t>,</w:t>
      </w:r>
      <w:r w:rsidRPr="00246C9D">
        <w:t xml:space="preserve"> и по результатам расследования уголовное дело б</w:t>
      </w:r>
      <w:r w:rsidRPr="00246C9D">
        <w:t>у</w:t>
      </w:r>
      <w:r w:rsidRPr="00246C9D">
        <w:t>дет направлено в суд. Судом при наличии достаточных доказательств вины л</w:t>
      </w:r>
      <w:r w:rsidRPr="00246C9D">
        <w:t>и</w:t>
      </w:r>
      <w:r w:rsidRPr="00246C9D">
        <w:t>цу, обвиняемому в совершении указанных преступлений, может быть вынесен обвинительный приговор.</w:t>
      </w:r>
    </w:p>
    <w:p w:rsidR="00512417" w:rsidRPr="00246C9D" w:rsidRDefault="00512417" w:rsidP="00512417">
      <w:pPr>
        <w:pStyle w:val="SingleTxtGR"/>
      </w:pPr>
      <w:r w:rsidRPr="00246C9D">
        <w:t>25.</w:t>
      </w:r>
      <w:r w:rsidRPr="00246C9D">
        <w:tab/>
        <w:t>Современная уголовная политика Туркменистана в области исполнения уголовных наказаний развивается в направлении гуманизации пенитенциарной системы и повышения эффективности исполнения наказаний в виде изоляции от общества.</w:t>
      </w:r>
    </w:p>
    <w:p w:rsidR="00512417" w:rsidRPr="00246C9D" w:rsidRDefault="00512417" w:rsidP="00512417">
      <w:pPr>
        <w:pStyle w:val="SingleTxtGR"/>
      </w:pPr>
      <w:r w:rsidRPr="00246C9D">
        <w:t>26.</w:t>
      </w:r>
      <w:r w:rsidRPr="00246C9D">
        <w:tab/>
        <w:t>Широкий контроль общественности за содержанием осужденных в ме</w:t>
      </w:r>
      <w:r w:rsidRPr="00246C9D">
        <w:t>с</w:t>
      </w:r>
      <w:r w:rsidRPr="00246C9D">
        <w:t>тах лишения свободы позволяет осуществлять создание наблюдательных к</w:t>
      </w:r>
      <w:r w:rsidRPr="00246C9D">
        <w:t>о</w:t>
      </w:r>
      <w:r w:rsidRPr="00246C9D">
        <w:t>миссий.</w:t>
      </w:r>
    </w:p>
    <w:p w:rsidR="00512417" w:rsidRPr="00246C9D" w:rsidRDefault="00512417" w:rsidP="00512417">
      <w:pPr>
        <w:pStyle w:val="SingleTxtGR"/>
      </w:pPr>
      <w:r w:rsidRPr="00246C9D">
        <w:t>27.</w:t>
      </w:r>
      <w:r w:rsidRPr="00246C9D">
        <w:tab/>
        <w:t>В Уголовно-исполнительном кодексе Туркменистана особая роль отв</w:t>
      </w:r>
      <w:r w:rsidRPr="00246C9D">
        <w:t>о</w:t>
      </w:r>
      <w:r w:rsidRPr="00246C9D">
        <w:t>дится вопросам инспектирования мест лишения свободы.</w:t>
      </w:r>
    </w:p>
    <w:p w:rsidR="00512417" w:rsidRPr="00246C9D" w:rsidRDefault="00512417" w:rsidP="00512417">
      <w:pPr>
        <w:pStyle w:val="SingleTxtGR"/>
      </w:pPr>
      <w:r w:rsidRPr="00246C9D">
        <w:t>28.</w:t>
      </w:r>
      <w:r w:rsidRPr="00246C9D">
        <w:tab/>
        <w:t>Согласно Кодексу органы исполнительной власти осуществляют ко</w:t>
      </w:r>
      <w:r w:rsidRPr="00246C9D">
        <w:t>н</w:t>
      </w:r>
      <w:r w:rsidRPr="00246C9D">
        <w:t>троль за деятельностью расположенных на их территории органов, ведающих исполнением наказаний. В исправлении осужд</w:t>
      </w:r>
      <w:r w:rsidR="00043608">
        <w:t>е</w:t>
      </w:r>
      <w:r w:rsidRPr="00246C9D">
        <w:t>нных, а также в осуществлении общественного контроля за деятельностью органов, ведающих исполнением наказаний и иных мер уголовно-правового воздействия, участвуют наблюд</w:t>
      </w:r>
      <w:r w:rsidRPr="00246C9D">
        <w:t>а</w:t>
      </w:r>
      <w:r w:rsidRPr="00246C9D">
        <w:t>тельные комиссии при хякимликах по усилению контроля за соблюдением з</w:t>
      </w:r>
      <w:r w:rsidRPr="00246C9D">
        <w:t>а</w:t>
      </w:r>
      <w:r w:rsidRPr="00246C9D">
        <w:t>конности в работе органов исполнения уголовного наказания и проведению р</w:t>
      </w:r>
      <w:r w:rsidRPr="00246C9D">
        <w:t>а</w:t>
      </w:r>
      <w:r w:rsidRPr="00246C9D">
        <w:t>боты с лицами, отбывающими наказание и освободившимися от наказания, с</w:t>
      </w:r>
      <w:r w:rsidRPr="00246C9D">
        <w:t>о</w:t>
      </w:r>
      <w:r w:rsidRPr="00246C9D">
        <w:t>стоящими под надзором, а в отношении несовершеннолетних осужд</w:t>
      </w:r>
      <w:r w:rsidR="00043608">
        <w:t>е</w:t>
      </w:r>
      <w:r w:rsidRPr="00246C9D">
        <w:t>нных</w:t>
      </w:r>
      <w:r w:rsidR="00490B6F">
        <w:t> −</w:t>
      </w:r>
      <w:r w:rsidRPr="00246C9D">
        <w:t xml:space="preserve"> также комиссии по делам несовершеннолетних при хякимликах этрапа или г</w:t>
      </w:r>
      <w:r w:rsidRPr="00246C9D">
        <w:t>о</w:t>
      </w:r>
      <w:r w:rsidRPr="00246C9D">
        <w:t>рода с правами этрапа.</w:t>
      </w:r>
    </w:p>
    <w:p w:rsidR="00512417" w:rsidRPr="00246C9D" w:rsidRDefault="00512417" w:rsidP="00512417">
      <w:pPr>
        <w:pStyle w:val="SingleTxtGR"/>
      </w:pPr>
      <w:r w:rsidRPr="00246C9D">
        <w:t>29.</w:t>
      </w:r>
      <w:r w:rsidRPr="00246C9D">
        <w:tab/>
        <w:t>Постановлением Президента Туркменистана от 31 марта 2010 года "Об</w:t>
      </w:r>
      <w:r w:rsidR="00490B6F">
        <w:t> </w:t>
      </w:r>
      <w:r w:rsidRPr="00246C9D">
        <w:t>утверждении Положения о наблюдательной комиссии по усилению контр</w:t>
      </w:r>
      <w:r w:rsidRPr="00246C9D">
        <w:t>о</w:t>
      </w:r>
      <w:r w:rsidRPr="00246C9D">
        <w:t>ля за соблюдением законности в деятельности органов, ведающих исполнением наказаний, и работе с лицами, освободившимися из мест лишения свободы и состоящими на учете" при Кабинете министров Туркменистана, в хякимликах велаятов, г. Ашхабада, этрапов и этрапов на правах города созданы надзорные комиссии, проводящие работу с осужденными и лицами, находящимися под надзором, после освобождения из мест лишения свободы.</w:t>
      </w:r>
    </w:p>
    <w:p w:rsidR="00512417" w:rsidRPr="00246C9D" w:rsidRDefault="00512417" w:rsidP="00512417">
      <w:pPr>
        <w:pStyle w:val="SingleTxtGR"/>
      </w:pPr>
      <w:r w:rsidRPr="00246C9D">
        <w:t>30.</w:t>
      </w:r>
      <w:r w:rsidRPr="00246C9D">
        <w:tab/>
        <w:t>Делегация Международного комитета Красного Креста во главе с заме</w:t>
      </w:r>
      <w:r w:rsidRPr="00246C9D">
        <w:t>с</w:t>
      </w:r>
      <w:r w:rsidRPr="00246C9D">
        <w:t>тителем регионального представителя МККК по Центральной Азии Франсуа Бланси 16 июля 2011 года посетила лечебно-трудовое учреждение АН-Р/4 Управления полиции Ахалского велаята и ознакомились с условиями, созда</w:t>
      </w:r>
      <w:r w:rsidRPr="00246C9D">
        <w:t>н</w:t>
      </w:r>
      <w:r w:rsidRPr="00246C9D">
        <w:t>ными для находящихся там лиц, а также с проектом новой женской колонии.</w:t>
      </w:r>
    </w:p>
    <w:p w:rsidR="00512417" w:rsidRPr="00246C9D" w:rsidRDefault="00512417" w:rsidP="00512417">
      <w:pPr>
        <w:pStyle w:val="SingleTxtGR"/>
      </w:pPr>
      <w:r w:rsidRPr="00246C9D">
        <w:t>31.</w:t>
      </w:r>
      <w:r w:rsidRPr="00246C9D">
        <w:tab/>
        <w:t>С 5 по 11 апреля 2012 года состоялся визит делегации МККК в Туркм</w:t>
      </w:r>
      <w:r w:rsidRPr="00246C9D">
        <w:t>е</w:t>
      </w:r>
      <w:r w:rsidRPr="00246C9D">
        <w:t>нистан во главе с заместителем главы Регионального представительства МККК по Центральной Азии Франсуа Бланси.</w:t>
      </w:r>
    </w:p>
    <w:p w:rsidR="00512417" w:rsidRPr="00246C9D" w:rsidRDefault="00512417" w:rsidP="00512417">
      <w:pPr>
        <w:pStyle w:val="SingleTxtGR"/>
      </w:pPr>
      <w:r w:rsidRPr="00246C9D">
        <w:t>32.</w:t>
      </w:r>
      <w:r w:rsidRPr="00246C9D">
        <w:tab/>
        <w:t>В ходе визита группа делегатов МККК, в состав которой входил и врач, 6</w:t>
      </w:r>
      <w:r w:rsidR="00490B6F">
        <w:t> </w:t>
      </w:r>
      <w:r w:rsidRPr="00246C9D">
        <w:t>апреля 2012 года совершила ознакомительную поездку в г</w:t>
      </w:r>
      <w:r w:rsidR="00C0752D">
        <w:t>ород</w:t>
      </w:r>
      <w:r w:rsidRPr="00246C9D">
        <w:t xml:space="preserve"> Дашогуз на строительную площадку новой женской колонии, а также 7 апреля с.г. посетила воспитательную колонию МК-К/18 Управления полиции Марыйского велаята, где содержатся несовершеннолетние осужденные.</w:t>
      </w:r>
    </w:p>
    <w:p w:rsidR="00512417" w:rsidRPr="00246C9D" w:rsidRDefault="00512417" w:rsidP="00512417">
      <w:pPr>
        <w:pStyle w:val="SingleTxtGR"/>
      </w:pPr>
      <w:r w:rsidRPr="00246C9D">
        <w:t>33.</w:t>
      </w:r>
      <w:r w:rsidRPr="00246C9D">
        <w:tab/>
        <w:t>В ходе посещения делегацией МККК 6 апреля строительной площадки новой женской колонии в Дашогузском велаяте международные эксперты озн</w:t>
      </w:r>
      <w:r w:rsidRPr="00246C9D">
        <w:t>а</w:t>
      </w:r>
      <w:r w:rsidRPr="00246C9D">
        <w:t>комились с ходом строительства комплекса зданий, где при проектировании большое внимание было уделено обеспечению хорошего водоснабжения, эле</w:t>
      </w:r>
      <w:r w:rsidRPr="00246C9D">
        <w:t>к</w:t>
      </w:r>
      <w:r w:rsidRPr="00246C9D">
        <w:t>троснабжения, устройству вентиляции, санитарно-гигиеническим требованиям, труду и отдыху женщин.</w:t>
      </w:r>
    </w:p>
    <w:p w:rsidR="00512417" w:rsidRPr="00246C9D" w:rsidRDefault="00512417" w:rsidP="00512417">
      <w:pPr>
        <w:pStyle w:val="SingleTxtGR"/>
      </w:pPr>
      <w:r w:rsidRPr="00246C9D">
        <w:t>34.</w:t>
      </w:r>
      <w:r w:rsidRPr="00246C9D">
        <w:tab/>
        <w:t>В ходе посещения 7 апреля 2012 года исправительного учреждения в М</w:t>
      </w:r>
      <w:r w:rsidRPr="00246C9D">
        <w:t>а</w:t>
      </w:r>
      <w:r w:rsidRPr="00246C9D">
        <w:t>рыйском велаяте международным экспертам была предоставлена возможность осмотреть все помещения учреждения, в том числе были показаны спальные помещения, пищевой блок, банно-прачечный комплекс, комнаты встреч, комн</w:t>
      </w:r>
      <w:r w:rsidRPr="00246C9D">
        <w:t>а</w:t>
      </w:r>
      <w:r w:rsidRPr="00246C9D">
        <w:t>ты для телефонных переговоров, среднеобразовательная школа, библиотека, медицинский корпус, спортивные объекты (спортзал и спортплощадка), прои</w:t>
      </w:r>
      <w:r w:rsidRPr="00246C9D">
        <w:t>з</w:t>
      </w:r>
      <w:r w:rsidRPr="00246C9D">
        <w:t>водственная зона, мастерские, парикмахерская, клуб и административный ко</w:t>
      </w:r>
      <w:r w:rsidRPr="00246C9D">
        <w:t>р</w:t>
      </w:r>
      <w:r w:rsidRPr="00246C9D">
        <w:t>пус.</w:t>
      </w:r>
    </w:p>
    <w:p w:rsidR="00512417" w:rsidRPr="00246C9D" w:rsidRDefault="00512417" w:rsidP="00512417">
      <w:pPr>
        <w:pStyle w:val="SingleTxtGR"/>
      </w:pPr>
      <w:r w:rsidRPr="00246C9D">
        <w:t>35.</w:t>
      </w:r>
      <w:r w:rsidRPr="00246C9D">
        <w:tab/>
        <w:t>Международные эксперты отметили, что все показанные им помещения оснащены современной техникой, мебелью и медицинским оборудованием, спортивным инвентарем, производственными станками, созданы хорошие у</w:t>
      </w:r>
      <w:r w:rsidRPr="00246C9D">
        <w:t>с</w:t>
      </w:r>
      <w:r w:rsidRPr="00246C9D">
        <w:t>ловия для учебы и отдыха, а также организовано полноценное питание и обе</w:t>
      </w:r>
      <w:r w:rsidRPr="00246C9D">
        <w:t>с</w:t>
      </w:r>
      <w:r w:rsidRPr="00246C9D">
        <w:t>печение одеждой осужденных, что подтверждается удовлетворительным вне</w:t>
      </w:r>
      <w:r w:rsidRPr="00246C9D">
        <w:t>ш</w:t>
      </w:r>
      <w:r w:rsidRPr="00246C9D">
        <w:t>ним видом содержащихся в данной колонии несовершеннолетних лиц. За дет</w:t>
      </w:r>
      <w:r w:rsidRPr="00246C9D">
        <w:t>ь</w:t>
      </w:r>
      <w:r w:rsidRPr="00246C9D">
        <w:t>ми осуществляется надлежащий медицинский уход, много времени отводится их воспитанию. Как положительный момент международные эксперты также отметили, что организация работы и установление видеонаблюдения за восп</w:t>
      </w:r>
      <w:r w:rsidRPr="00246C9D">
        <w:t>и</w:t>
      </w:r>
      <w:r w:rsidRPr="00246C9D">
        <w:t>танниками позволяет администрации совмещать установленный распорядок дня со свободным перемещением воспитанников внутри исправительного у</w:t>
      </w:r>
      <w:r w:rsidRPr="00246C9D">
        <w:t>ч</w:t>
      </w:r>
      <w:r w:rsidRPr="00246C9D">
        <w:t>реждения.</w:t>
      </w:r>
    </w:p>
    <w:p w:rsidR="00512417" w:rsidRPr="00246C9D" w:rsidRDefault="00512417" w:rsidP="00512417">
      <w:pPr>
        <w:pStyle w:val="SingleTxtGR"/>
      </w:pPr>
      <w:r w:rsidRPr="00246C9D">
        <w:t>36.</w:t>
      </w:r>
      <w:r w:rsidRPr="00246C9D">
        <w:tab/>
        <w:t>По итогам визита 10 апреля  2012 года в Министерстве внутренних дел Туркменистана состоялась встреча по подведению итогов посещения делегац</w:t>
      </w:r>
      <w:r w:rsidRPr="00246C9D">
        <w:t>и</w:t>
      </w:r>
      <w:r w:rsidRPr="00246C9D">
        <w:t>ей МККК исправительных учреждений пенитенциарной системы, в ходе кот</w:t>
      </w:r>
      <w:r w:rsidRPr="00246C9D">
        <w:t>о</w:t>
      </w:r>
      <w:r w:rsidRPr="00246C9D">
        <w:t>рой Франсуа Бланси высказал благодарность за организацию данных визитов и отметил, что делегация МККК удовлетворена увиденным и отмечает, что с</w:t>
      </w:r>
      <w:r w:rsidRPr="00246C9D">
        <w:t>о</w:t>
      </w:r>
      <w:r w:rsidRPr="00246C9D">
        <w:t>держание несовершеннолетних осужденных в исправительном учреждении о</w:t>
      </w:r>
      <w:r w:rsidRPr="00246C9D">
        <w:t>т</w:t>
      </w:r>
      <w:r w:rsidRPr="00246C9D">
        <w:t>вечает международным стандартам.</w:t>
      </w:r>
    </w:p>
    <w:p w:rsidR="00512417" w:rsidRPr="00246C9D" w:rsidRDefault="00512417" w:rsidP="00512417">
      <w:pPr>
        <w:pStyle w:val="SingleTxtGR"/>
      </w:pPr>
      <w:r w:rsidRPr="00246C9D">
        <w:t>37.</w:t>
      </w:r>
      <w:r w:rsidRPr="00246C9D">
        <w:tab/>
        <w:t>В рамках реализации утвержденного в установленном порядке в январе 2012 года Плана работы многостороннего сотрудничества в сфере пенитенц</w:t>
      </w:r>
      <w:r w:rsidRPr="00246C9D">
        <w:t>и</w:t>
      </w:r>
      <w:r w:rsidRPr="00246C9D">
        <w:t>арной системы между Правительством Туркменистана и Региональным пре</w:t>
      </w:r>
      <w:r w:rsidRPr="00246C9D">
        <w:t>д</w:t>
      </w:r>
      <w:r w:rsidRPr="00246C9D">
        <w:t>ставительством МККК в Центральной Азии на первое полугодие 2012 года, с 29</w:t>
      </w:r>
      <w:r w:rsidR="00490B6F">
        <w:t> </w:t>
      </w:r>
      <w:r w:rsidRPr="00246C9D">
        <w:t>февраля по 4 марта 2012 года состоялся ознакомительный визит официал</w:t>
      </w:r>
      <w:r w:rsidRPr="00246C9D">
        <w:t>ь</w:t>
      </w:r>
      <w:r w:rsidRPr="00246C9D">
        <w:t>ной делегации Министерства внутренних дел (во главе с Заместителем минис</w:t>
      </w:r>
      <w:r w:rsidRPr="00246C9D">
        <w:t>т</w:t>
      </w:r>
      <w:r w:rsidRPr="00246C9D">
        <w:t>ра) и Министерства иностранных дел Туркменистана в Азербайджан с целью изучения передовой практики в области предоставления медицинских услуг в пенитенциарной системе, с уделением особого внимания контролю над тубе</w:t>
      </w:r>
      <w:r w:rsidRPr="00246C9D">
        <w:t>р</w:t>
      </w:r>
      <w:r w:rsidRPr="00246C9D">
        <w:t>кулезом. В ходе визита делегация Туркменистана ознакомилась с организацией медицинского обеспечения в местах лишения свободы, в том числе с работой по активному выявлению случаев туберкулеза в пенитенциарных учреждениях Азербайджана, также был проведен ряд встреч с руководством Министерства юстиции и Министерства внутренних дел Азербайджана. Полученный в ходе визита опыт, несомненно, будет полезен в организации работы пенитенциарной системы Туркменистана.</w:t>
      </w:r>
    </w:p>
    <w:p w:rsidR="00512417" w:rsidRPr="00246C9D" w:rsidRDefault="00512417" w:rsidP="00512417">
      <w:pPr>
        <w:pStyle w:val="SingleTxtGR"/>
      </w:pPr>
      <w:r w:rsidRPr="00246C9D">
        <w:t>38.</w:t>
      </w:r>
      <w:r w:rsidRPr="00246C9D">
        <w:tab/>
        <w:t>В мае 2012 года запланирована встреча в МВД Туркменистана с делег</w:t>
      </w:r>
      <w:r w:rsidRPr="00246C9D">
        <w:t>а</w:t>
      </w:r>
      <w:r w:rsidRPr="00246C9D">
        <w:t>цией МККК для обсуждения и согласования последующих шагов в рамках с</w:t>
      </w:r>
      <w:r w:rsidRPr="00246C9D">
        <w:t>о</w:t>
      </w:r>
      <w:r w:rsidRPr="00246C9D">
        <w:t>трудничества с МККК в сфере пенитенциарной системы.</w:t>
      </w:r>
    </w:p>
    <w:p w:rsidR="00512417" w:rsidRPr="00246C9D" w:rsidRDefault="00512417" w:rsidP="00512417">
      <w:pPr>
        <w:pStyle w:val="SingleTxtGR"/>
      </w:pPr>
      <w:r w:rsidRPr="00246C9D">
        <w:t>39.</w:t>
      </w:r>
      <w:r w:rsidRPr="00246C9D">
        <w:tab/>
        <w:t>Подготовка, переподготовка и повышение квалификации сотрудников о</w:t>
      </w:r>
      <w:r w:rsidRPr="00246C9D">
        <w:t>р</w:t>
      </w:r>
      <w:r w:rsidRPr="00246C9D">
        <w:t>ганов внутренних дел осуществля</w:t>
      </w:r>
      <w:r w:rsidR="00092F9C">
        <w:t>ю</w:t>
      </w:r>
      <w:r w:rsidRPr="00246C9D">
        <w:t>тся на основании Положения о прохожд</w:t>
      </w:r>
      <w:r w:rsidRPr="00246C9D">
        <w:t>е</w:t>
      </w:r>
      <w:r w:rsidRPr="00246C9D">
        <w:t>нии службы в органах внутренних дел Туркменистана, утвержденного Пост</w:t>
      </w:r>
      <w:r w:rsidRPr="00246C9D">
        <w:t>а</w:t>
      </w:r>
      <w:r w:rsidRPr="00246C9D">
        <w:t>новлением Президента Туркменистана (2006</w:t>
      </w:r>
      <w:r w:rsidR="00490B6F">
        <w:t xml:space="preserve"> </w:t>
      </w:r>
      <w:r w:rsidRPr="00246C9D">
        <w:t>г</w:t>
      </w:r>
      <w:r w:rsidR="00490B6F">
        <w:t>од</w:t>
      </w:r>
      <w:r w:rsidRPr="00246C9D">
        <w:t>) и Приказом министра вну</w:t>
      </w:r>
      <w:r w:rsidRPr="00246C9D">
        <w:t>т</w:t>
      </w:r>
      <w:r w:rsidRPr="00246C9D">
        <w:t>ренних дел Туркменистана № 217 "Об утверждении Инструкции по организ</w:t>
      </w:r>
      <w:r w:rsidRPr="00246C9D">
        <w:t>а</w:t>
      </w:r>
      <w:r w:rsidRPr="00246C9D">
        <w:t>ции первоначальной подготовки, повышения профессионализма и переподг</w:t>
      </w:r>
      <w:r w:rsidRPr="00246C9D">
        <w:t>о</w:t>
      </w:r>
      <w:r w:rsidRPr="00246C9D">
        <w:t>товки личного состава органов внутренних дел". Служебная, боевая и физич</w:t>
      </w:r>
      <w:r w:rsidRPr="00246C9D">
        <w:t>е</w:t>
      </w:r>
      <w:r w:rsidRPr="00246C9D">
        <w:t>ская подготовка – это один из видов повышения квалификации по месту слу</w:t>
      </w:r>
      <w:r w:rsidRPr="00246C9D">
        <w:t>ж</w:t>
      </w:r>
      <w:r w:rsidRPr="00246C9D">
        <w:t>бы с целью успешного выполнения оперативно-служебных обязанностей. В системе МВД имеются учебные заведения: Институт МВД Туркменистана им. С.А. Ниязова, учебный центр по совершенствованию профессионализма с</w:t>
      </w:r>
      <w:r w:rsidRPr="00246C9D">
        <w:t>о</w:t>
      </w:r>
      <w:r w:rsidRPr="00246C9D">
        <w:t>трудников органов внутренних дел, где кроме предметов профессиональной подготовки препод</w:t>
      </w:r>
      <w:r w:rsidRPr="00246C9D">
        <w:t>а</w:t>
      </w:r>
      <w:r w:rsidRPr="00246C9D">
        <w:t>ется предмет "Международное право и международные стандарты по правам человека".</w:t>
      </w:r>
    </w:p>
    <w:p w:rsidR="00512417" w:rsidRPr="00246C9D" w:rsidRDefault="00512417" w:rsidP="00512417">
      <w:pPr>
        <w:pStyle w:val="SingleTxtGR"/>
      </w:pPr>
      <w:r w:rsidRPr="00246C9D">
        <w:t>40.</w:t>
      </w:r>
      <w:r w:rsidRPr="00246C9D">
        <w:tab/>
        <w:t>В сотрудничестве с международными организациями, особенно с Це</w:t>
      </w:r>
      <w:r w:rsidRPr="00246C9D">
        <w:t>н</w:t>
      </w:r>
      <w:r w:rsidRPr="00246C9D">
        <w:t>тром Организации по безопасности и сотрудничеству в Европе (ОБСЕ) в Ашх</w:t>
      </w:r>
      <w:r w:rsidRPr="00246C9D">
        <w:t>а</w:t>
      </w:r>
      <w:r w:rsidRPr="00246C9D">
        <w:t>баде и Институтом МВД, проводятся планомерные семинары, курсы, тренинги по обучению сотрудников системы исполнения наказания международно-правовым стандартам обращения с заключ</w:t>
      </w:r>
      <w:r w:rsidR="00092F9C">
        <w:t>е</w:t>
      </w:r>
      <w:r w:rsidRPr="00246C9D">
        <w:t>нными с целью оказания содейс</w:t>
      </w:r>
      <w:r w:rsidRPr="00246C9D">
        <w:t>т</w:t>
      </w:r>
      <w:r w:rsidRPr="00246C9D">
        <w:t>вия дальнейшему повышению информированности сотрудников исправительных учреждений о правах заключенных. В них также принимают участие препод</w:t>
      </w:r>
      <w:r w:rsidRPr="00246C9D">
        <w:t>а</w:t>
      </w:r>
      <w:r w:rsidRPr="00246C9D">
        <w:t>ватели Института МВД, которые полученную информацию используют в уче</w:t>
      </w:r>
      <w:r w:rsidRPr="00246C9D">
        <w:t>б</w:t>
      </w:r>
      <w:r w:rsidRPr="00246C9D">
        <w:t>ном процессе для студентов, которые в будущем будут работать в пенитенциа</w:t>
      </w:r>
      <w:r w:rsidRPr="00246C9D">
        <w:t>р</w:t>
      </w:r>
      <w:r w:rsidRPr="00246C9D">
        <w:t>ных учреждениях.</w:t>
      </w:r>
    </w:p>
    <w:p w:rsidR="00512417" w:rsidRPr="00246C9D" w:rsidRDefault="00512417" w:rsidP="00512417">
      <w:pPr>
        <w:pStyle w:val="SingleTxtGR"/>
      </w:pPr>
      <w:r w:rsidRPr="00246C9D">
        <w:t>41.</w:t>
      </w:r>
      <w:r w:rsidRPr="00246C9D">
        <w:tab/>
        <w:t>7</w:t>
      </w:r>
      <w:r w:rsidR="00490B6F">
        <w:t>−</w:t>
      </w:r>
      <w:r w:rsidRPr="00246C9D">
        <w:t>9 апреля 2010 года на базе Академии полиции им. С.А. Ниязова МВД Туркменистана Центром ОБСЕ в Ашхабаде был проведен семинар на тему "Международные стандарты обращения с заключенными", в котором приняли участие 22 сотрудника МВД Туркменистана. Данный семинар был проведен в соответствии с Проектом № 21 "Оказание содействия пенитенциарной сист</w:t>
      </w:r>
      <w:r w:rsidRPr="00246C9D">
        <w:t>е</w:t>
      </w:r>
      <w:r w:rsidRPr="00246C9D">
        <w:t>ме", который предусматривался "Планом проектов, планируемых к осущест</w:t>
      </w:r>
      <w:r w:rsidRPr="00246C9D">
        <w:t>в</w:t>
      </w:r>
      <w:r w:rsidRPr="00246C9D">
        <w:t>лению Правительством Туркменистана совместно с Центром ОБСЕ в Ашхабаде в 2010 году".</w:t>
      </w:r>
    </w:p>
    <w:p w:rsidR="00512417" w:rsidRPr="00246C9D" w:rsidRDefault="00512417" w:rsidP="00512417">
      <w:pPr>
        <w:pStyle w:val="SingleTxtGR"/>
      </w:pPr>
      <w:r w:rsidRPr="00246C9D">
        <w:t>42.</w:t>
      </w:r>
      <w:r w:rsidRPr="00246C9D">
        <w:tab/>
        <w:t>На базе Института им. С.А. Ниязова МВД Туркменистана Центром ОБСЕ в Ашхабаде 14 ноября 2011 года был проведен семинар на тему "Образование, реабилитация и социальная интеграция заключенных. Работа и трудовая инт</w:t>
      </w:r>
      <w:r w:rsidRPr="00246C9D">
        <w:t>е</w:t>
      </w:r>
      <w:r w:rsidRPr="00246C9D">
        <w:t>грация: обмен опытом из региона ОБСЕ", а 15 ноября 2011 года семинар на т</w:t>
      </w:r>
      <w:r w:rsidRPr="00246C9D">
        <w:t>е</w:t>
      </w:r>
      <w:r w:rsidRPr="00246C9D">
        <w:t>му "Учебные центры для сотрудников пенитенциарных учреждений: Обмен опытом в организации профессиональной подготовки для сотрудников пен</w:t>
      </w:r>
      <w:r w:rsidRPr="00246C9D">
        <w:t>и</w:t>
      </w:r>
      <w:r w:rsidRPr="00246C9D">
        <w:t>тенциарных учреждений", в которых принимали участие 20 сотрудников Мин</w:t>
      </w:r>
      <w:r w:rsidRPr="00246C9D">
        <w:t>и</w:t>
      </w:r>
      <w:r w:rsidRPr="00246C9D">
        <w:t>стерства внутренних дел Туркменистана, в том числе представители Департ</w:t>
      </w:r>
      <w:r w:rsidRPr="00246C9D">
        <w:t>а</w:t>
      </w:r>
      <w:r w:rsidRPr="00246C9D">
        <w:t>мента исполнения наказаний, сотрудники пенитенциарных учреждений из ра</w:t>
      </w:r>
      <w:r w:rsidRPr="00246C9D">
        <w:t>з</w:t>
      </w:r>
      <w:r w:rsidRPr="00246C9D">
        <w:t>ных регионов Туркменистана и преподаватели Института имени С.А.</w:t>
      </w:r>
      <w:r w:rsidR="00092F9C">
        <w:t> </w:t>
      </w:r>
      <w:r w:rsidRPr="00246C9D">
        <w:t>Ниязова МВД Туркменистана. Также в данных семинарах принимали участие предст</w:t>
      </w:r>
      <w:r w:rsidRPr="00246C9D">
        <w:t>а</w:t>
      </w:r>
      <w:r w:rsidRPr="00246C9D">
        <w:t>вители Управления Генеральной прокуратуры по надзору за соблюдением з</w:t>
      </w:r>
      <w:r w:rsidRPr="00246C9D">
        <w:t>а</w:t>
      </w:r>
      <w:r w:rsidRPr="00246C9D">
        <w:t>конности в местах лишения свободы, Национального института демократии и прав человека при Президенте Туркменистана и Института государства и права при Президенте Туркменистана. Семинар, проведенный 14 ноября 2011 г</w:t>
      </w:r>
      <w:r w:rsidR="005607C4">
        <w:t>ода</w:t>
      </w:r>
      <w:r w:rsidRPr="00246C9D">
        <w:t>, был посвящен международным стандартам и практике, имеющейся в других г</w:t>
      </w:r>
      <w:r w:rsidRPr="00246C9D">
        <w:t>о</w:t>
      </w:r>
      <w:r w:rsidRPr="00246C9D">
        <w:t xml:space="preserve">сударствах </w:t>
      </w:r>
      <w:r w:rsidR="005607C4">
        <w:t>−</w:t>
      </w:r>
      <w:r w:rsidRPr="00246C9D">
        <w:t xml:space="preserve"> участниках ОБСЕ в области образования, реабилитации и соц</w:t>
      </w:r>
      <w:r w:rsidRPr="00246C9D">
        <w:t>и</w:t>
      </w:r>
      <w:r w:rsidRPr="00246C9D">
        <w:t>альной реинтеграции заключенных. На семинаре, проведенном 15 ноября 2011</w:t>
      </w:r>
      <w:r w:rsidR="005607C4">
        <w:t> </w:t>
      </w:r>
      <w:r w:rsidRPr="00246C9D">
        <w:t>г</w:t>
      </w:r>
      <w:r w:rsidR="005607C4">
        <w:t>ода</w:t>
      </w:r>
      <w:r w:rsidR="00092F9C">
        <w:t>,</w:t>
      </w:r>
      <w:r w:rsidRPr="00246C9D">
        <w:t xml:space="preserve"> международные лекторы и эксперты ознакомили представителей Туркменистана с дополнительной информацией о роли, мандате и текущей де</w:t>
      </w:r>
      <w:r w:rsidRPr="00246C9D">
        <w:t>я</w:t>
      </w:r>
      <w:r w:rsidRPr="00246C9D">
        <w:t>тельности учебных центров для сотрудников пенитенциарных учреждений в странах</w:t>
      </w:r>
      <w:r w:rsidR="00092F9C">
        <w:t xml:space="preserve"> − </w:t>
      </w:r>
      <w:r w:rsidRPr="00246C9D">
        <w:t>участницах ОБСЕ.</w:t>
      </w:r>
    </w:p>
    <w:p w:rsidR="00512417" w:rsidRPr="00246C9D" w:rsidRDefault="00512417" w:rsidP="00512417">
      <w:pPr>
        <w:pStyle w:val="SingleTxtGR"/>
      </w:pPr>
      <w:r w:rsidRPr="00246C9D">
        <w:t>43.</w:t>
      </w:r>
      <w:r w:rsidRPr="00246C9D">
        <w:tab/>
        <w:t>Данные семинары были проведены в соответствии с пунктом 4 ("Соде</w:t>
      </w:r>
      <w:r w:rsidRPr="00246C9D">
        <w:t>й</w:t>
      </w:r>
      <w:r w:rsidRPr="00246C9D">
        <w:t>ствие совершенствованию пенитенциарной системы") проекта "Человеческое измерение", который предусматривался "Планом проектов, планируемых к осуществлению Правительством Туркменистана совместно с Центром ОБСЕ в Ашхабаде во второй половине 2011 года".</w:t>
      </w:r>
    </w:p>
    <w:p w:rsidR="00512417" w:rsidRPr="00246C9D" w:rsidRDefault="00512417" w:rsidP="00512417">
      <w:pPr>
        <w:pStyle w:val="SingleTxtGR"/>
      </w:pPr>
      <w:r w:rsidRPr="00246C9D">
        <w:t>44.</w:t>
      </w:r>
      <w:r w:rsidRPr="00246C9D">
        <w:tab/>
        <w:t>Согласно пункту 9 ("Содействие совершенствованию пенитенциарной системы") проекта "Гуманитарное измерение" Плана проектов, планируемых к осуществлению Правительством Туркменистана совместно с Центром ОБСЕ в Ашхабаде в 2012 году, для сотрудников пенитенциарных учреждений, препод</w:t>
      </w:r>
      <w:r w:rsidRPr="00246C9D">
        <w:t>а</w:t>
      </w:r>
      <w:r w:rsidRPr="00246C9D">
        <w:t>вателей Института имени С.А.</w:t>
      </w:r>
      <w:r w:rsidR="00092F9C">
        <w:t xml:space="preserve"> </w:t>
      </w:r>
      <w:r w:rsidRPr="00246C9D">
        <w:t>Ниязова МВД Туркменистана, соответствующих министерств и ведомств Тур</w:t>
      </w:r>
      <w:r w:rsidR="00092F9C">
        <w:t>кменистана по правам осужденных</w:t>
      </w:r>
      <w:r w:rsidRPr="00246C9D">
        <w:t xml:space="preserve"> запланировано проведение серии учебных курсов/семинаров в июне и июле 2012 года, включая вопросы образования осужденных, их реабилитации и социальной интеграции, трудовой интеграции, а также обмен опытом из региона ОБСЕ; в текущем году до настоящего времени предложений со стороны ОБСЕ на проведение подо</w:t>
      </w:r>
      <w:r w:rsidRPr="00246C9D">
        <w:t>б</w:t>
      </w:r>
      <w:r w:rsidRPr="00246C9D">
        <w:t>ных семинаров в МВД Туркменистана не поступало.</w:t>
      </w:r>
    </w:p>
    <w:p w:rsidR="00512417" w:rsidRPr="00246C9D" w:rsidRDefault="00512417" w:rsidP="00512417">
      <w:pPr>
        <w:pStyle w:val="SingleTxtGR"/>
      </w:pPr>
      <w:r w:rsidRPr="00246C9D">
        <w:t>45.</w:t>
      </w:r>
      <w:r w:rsidRPr="00246C9D">
        <w:tab/>
      </w:r>
      <w:bookmarkStart w:id="2" w:name="моя"/>
      <w:bookmarkEnd w:id="2"/>
      <w:r w:rsidRPr="00246C9D">
        <w:t>В рамках компонента ТРИТ Программы по предотвращению распростр</w:t>
      </w:r>
      <w:r w:rsidRPr="00246C9D">
        <w:t>а</w:t>
      </w:r>
      <w:r w:rsidRPr="00246C9D">
        <w:t>нения наркотиков в Центральной Азии (КАДАП), пятую фазу которой в н</w:t>
      </w:r>
      <w:r w:rsidRPr="00246C9D">
        <w:t>а</w:t>
      </w:r>
      <w:r w:rsidRPr="00246C9D">
        <w:t>стоящее время реализует в Туркменистане Германское общество по междун</w:t>
      </w:r>
      <w:r w:rsidRPr="00246C9D">
        <w:t>а</w:t>
      </w:r>
      <w:r w:rsidRPr="00246C9D">
        <w:t>родному сотрудничеству (С12), на базе реабилитационного центра "Атлантис" при лечебно-трудовом профилактории в г</w:t>
      </w:r>
      <w:r w:rsidR="00092F9C">
        <w:t>ороде</w:t>
      </w:r>
      <w:r w:rsidRPr="00246C9D">
        <w:t xml:space="preserve"> Теджен были проведены два с</w:t>
      </w:r>
      <w:r w:rsidRPr="00246C9D">
        <w:t>е</w:t>
      </w:r>
      <w:r w:rsidRPr="00246C9D">
        <w:t>минара по лечению наркозависимых лиц в реабилитационных центрах с 10 по 13 мая 2011 г</w:t>
      </w:r>
      <w:r w:rsidR="005607C4">
        <w:t>ода</w:t>
      </w:r>
      <w:r w:rsidRPr="00246C9D">
        <w:t xml:space="preserve"> (обучалось 20 сотрудников МВД, в том числе сотрудники п</w:t>
      </w:r>
      <w:r w:rsidRPr="00246C9D">
        <w:t>е</w:t>
      </w:r>
      <w:r w:rsidRPr="00246C9D">
        <w:t>нитенциарной системы и медицинский персонал центра), а также с 9 по 13 а</w:t>
      </w:r>
      <w:r w:rsidRPr="00246C9D">
        <w:t>п</w:t>
      </w:r>
      <w:r w:rsidRPr="00246C9D">
        <w:t>реля 2012</w:t>
      </w:r>
      <w:r w:rsidR="005607C4">
        <w:t> года</w:t>
      </w:r>
      <w:r w:rsidRPr="00246C9D">
        <w:t xml:space="preserve"> (обучалось 16 сотрудников МВД Туркменистана).</w:t>
      </w:r>
    </w:p>
    <w:p w:rsidR="00512417" w:rsidRPr="00246C9D" w:rsidRDefault="00512417" w:rsidP="00512417">
      <w:pPr>
        <w:pStyle w:val="H23GR"/>
      </w:pPr>
      <w:bookmarkStart w:id="3" w:name="OLE_LINK1"/>
      <w:bookmarkStart w:id="4" w:name="OLE_LINK2"/>
      <w:r>
        <w:tab/>
      </w:r>
      <w:r>
        <w:tab/>
      </w:r>
      <w:r w:rsidRPr="00246C9D">
        <w:t>Информация по пункту 11 заключительных замечаний</w:t>
      </w:r>
    </w:p>
    <w:bookmarkEnd w:id="3"/>
    <w:bookmarkEnd w:id="4"/>
    <w:p w:rsidR="00512417" w:rsidRPr="00246C9D" w:rsidRDefault="00512417" w:rsidP="00512417">
      <w:pPr>
        <w:pStyle w:val="SingleTxtGR"/>
      </w:pPr>
      <w:r w:rsidRPr="00246C9D">
        <w:t>46.</w:t>
      </w:r>
      <w:r w:rsidRPr="00246C9D">
        <w:tab/>
        <w:t>В дополнение к информации о Законе Туркменистана "О борьбе с торго</w:t>
      </w:r>
      <w:r w:rsidRPr="00246C9D">
        <w:t>в</w:t>
      </w:r>
      <w:r w:rsidRPr="00246C9D">
        <w:t>лей людьми", представленной в первоначальном национальном докладе (CCPR/C/TKM/1, пункты 319</w:t>
      </w:r>
      <w:r w:rsidR="005607C4">
        <w:t>−</w:t>
      </w:r>
      <w:r w:rsidRPr="00246C9D">
        <w:t>324) и в ответах на перечень вопросов (пункт 16) и в дополнение к состоявшемуся диалогу по этому вопросу во время сл</w:t>
      </w:r>
      <w:r w:rsidRPr="00246C9D">
        <w:t>у</w:t>
      </w:r>
      <w:r w:rsidRPr="00246C9D">
        <w:t>шаний, предлагается следующая информация.</w:t>
      </w:r>
    </w:p>
    <w:p w:rsidR="00512417" w:rsidRPr="00246C9D" w:rsidRDefault="00512417" w:rsidP="00512417">
      <w:pPr>
        <w:pStyle w:val="SingleTxtGR"/>
      </w:pPr>
      <w:r w:rsidRPr="00246C9D">
        <w:t>47.</w:t>
      </w:r>
      <w:r w:rsidRPr="00246C9D">
        <w:tab/>
        <w:t>В рамках совместной деятельности Центра ОБСЕ в Ашхабаде и общес</w:t>
      </w:r>
      <w:r w:rsidRPr="00246C9D">
        <w:t>т</w:t>
      </w:r>
      <w:r w:rsidRPr="00246C9D">
        <w:t>венной организации "Кейик Окара" реализуется проект "Создание центра по</w:t>
      </w:r>
      <w:r w:rsidRPr="00246C9D">
        <w:t>д</w:t>
      </w:r>
      <w:r w:rsidRPr="00246C9D">
        <w:t xml:space="preserve">держки и помощи жертвам бытового насилия" (с </w:t>
      </w:r>
      <w:r w:rsidR="00CB17A2">
        <w:t>1 апреля 2012 года по 31 д</w:t>
      </w:r>
      <w:r w:rsidR="00CB17A2">
        <w:t>е</w:t>
      </w:r>
      <w:r w:rsidR="00CB17A2">
        <w:t xml:space="preserve">кабря </w:t>
      </w:r>
      <w:r w:rsidRPr="00246C9D">
        <w:t>2012 г</w:t>
      </w:r>
      <w:r w:rsidR="00CB17A2">
        <w:t>ода</w:t>
      </w:r>
      <w:r w:rsidRPr="00246C9D">
        <w:t>). Целью проекта является организация функционирования це</w:t>
      </w:r>
      <w:r w:rsidRPr="00246C9D">
        <w:t>н</w:t>
      </w:r>
      <w:r w:rsidRPr="00246C9D">
        <w:t>тра поддержки и помощи (шелтер) жертвам бытового насилия путем оказания социально-психологической, юридической и медицинской помощи жертвам б</w:t>
      </w:r>
      <w:r w:rsidRPr="00246C9D">
        <w:t>ы</w:t>
      </w:r>
      <w:r w:rsidRPr="00246C9D">
        <w:t>тового н</w:t>
      </w:r>
      <w:r w:rsidRPr="00246C9D">
        <w:t>а</w:t>
      </w:r>
      <w:r w:rsidRPr="00246C9D">
        <w:t>силия.</w:t>
      </w:r>
    </w:p>
    <w:p w:rsidR="00512417" w:rsidRPr="00246C9D" w:rsidRDefault="00512417" w:rsidP="00512417">
      <w:pPr>
        <w:pStyle w:val="SingleTxtGR"/>
      </w:pPr>
      <w:r w:rsidRPr="00246C9D">
        <w:t>48.</w:t>
      </w:r>
      <w:r w:rsidRPr="00246C9D">
        <w:tab/>
        <w:t xml:space="preserve">Задача проекта </w:t>
      </w:r>
      <w:r w:rsidR="006C0141">
        <w:t>−</w:t>
      </w:r>
      <w:r w:rsidRPr="00246C9D">
        <w:t xml:space="preserve"> учреждение и управление шелтером для женщин и д</w:t>
      </w:r>
      <w:r w:rsidRPr="00246C9D">
        <w:t>е</w:t>
      </w:r>
      <w:r w:rsidRPr="00246C9D">
        <w:t>тей, ставших жертвами домашнего насилия. Основная цель создания шелтера состоит в предоставлении социальной, психологической и медицинской пом</w:t>
      </w:r>
      <w:r w:rsidRPr="00246C9D">
        <w:t>о</w:t>
      </w:r>
      <w:r w:rsidRPr="00246C9D">
        <w:t>щи жертвам бытового насилия для социальной адаптации их в общество. Вся деятельность центра и работ</w:t>
      </w:r>
      <w:r w:rsidR="006C0141">
        <w:t>а</w:t>
      </w:r>
      <w:r w:rsidRPr="00246C9D">
        <w:t xml:space="preserve"> с жертвами бытового насилия строится на по</w:t>
      </w:r>
      <w:r w:rsidRPr="00246C9D">
        <w:t>л</w:t>
      </w:r>
      <w:r w:rsidRPr="00246C9D">
        <w:t>ном соблюдении конфиденциальности.</w:t>
      </w:r>
    </w:p>
    <w:p w:rsidR="00512417" w:rsidRPr="00246C9D" w:rsidRDefault="00512417" w:rsidP="00512417">
      <w:pPr>
        <w:pStyle w:val="SingleTxtGR"/>
      </w:pPr>
      <w:r w:rsidRPr="00246C9D">
        <w:t>49.</w:t>
      </w:r>
      <w:r w:rsidRPr="00246C9D">
        <w:tab/>
        <w:t>Сотрудники, работающие в шелтере, проходят специальную подготовку и профессиональное обучение для работы с жертвами бытового насилия.</w:t>
      </w:r>
    </w:p>
    <w:p w:rsidR="00512417" w:rsidRPr="00246C9D" w:rsidRDefault="00512417" w:rsidP="00512417">
      <w:pPr>
        <w:pStyle w:val="SingleTxtGR"/>
      </w:pPr>
      <w:r w:rsidRPr="00246C9D">
        <w:t>50.</w:t>
      </w:r>
      <w:r w:rsidRPr="00246C9D">
        <w:tab/>
        <w:t>Спектр предоставляемых услуг для жертв бытового насилия в шелтере различается в зависимости от характеристик бенефициаров, таких как возраст, личный опыт и этап в процессе восстановления. Как минимум, данное жилье будет способствовать, в зависимости от наличия средств, организации психол</w:t>
      </w:r>
      <w:r w:rsidRPr="00246C9D">
        <w:t>о</w:t>
      </w:r>
      <w:r w:rsidRPr="00246C9D">
        <w:t>гических консультаций, медицинской помощи, юридической помощи или сов</w:t>
      </w:r>
      <w:r w:rsidRPr="00246C9D">
        <w:t>е</w:t>
      </w:r>
      <w:r w:rsidRPr="00246C9D">
        <w:t>та и/или услуг по начальному профессиональному образованию или устройства на работу.</w:t>
      </w:r>
    </w:p>
    <w:p w:rsidR="00512417" w:rsidRPr="00246C9D" w:rsidRDefault="00512417" w:rsidP="00512417">
      <w:pPr>
        <w:pStyle w:val="SingleTxtGR"/>
      </w:pPr>
      <w:r w:rsidRPr="00246C9D">
        <w:t>51.</w:t>
      </w:r>
      <w:r w:rsidRPr="00246C9D">
        <w:tab/>
        <w:t>На базе общественной организации "Кейик Окара" на протяжении трех лет функционирует телефон доверия для оказания консультаций, касающихся непосредственно случаев домашнего насилия. Консультации оказываются и</w:t>
      </w:r>
      <w:r w:rsidRPr="00246C9D">
        <w:t>с</w:t>
      </w:r>
      <w:r w:rsidRPr="00246C9D">
        <w:t>ключительно психологического характера. При необходимости предоставляется информация по перенаправлению в соответствующие медицинские учрежд</w:t>
      </w:r>
      <w:r w:rsidRPr="00246C9D">
        <w:t>е</w:t>
      </w:r>
      <w:r w:rsidRPr="00246C9D">
        <w:t>ния. Статистика звонков и их содержание конфиденциальна.</w:t>
      </w:r>
    </w:p>
    <w:p w:rsidR="00512417" w:rsidRPr="00246C9D" w:rsidRDefault="00512417" w:rsidP="00512417">
      <w:pPr>
        <w:pStyle w:val="SingleTxtGR"/>
      </w:pPr>
      <w:r w:rsidRPr="00246C9D">
        <w:t>52.</w:t>
      </w:r>
      <w:r w:rsidRPr="00246C9D">
        <w:tab/>
        <w:t>С декабря 2009 года осуществляется проект по предотвращению торговли людьми в Туркменистане путем усиления местных НПО и предоставления по</w:t>
      </w:r>
      <w:r w:rsidRPr="00246C9D">
        <w:t>д</w:t>
      </w:r>
      <w:r w:rsidRPr="00246C9D">
        <w:t>держки жертвам торговли людьми. В рамках данного проекта Общественное объединение Ашхабадский клуб "Ынам"</w:t>
      </w:r>
      <w:r w:rsidR="006C0141">
        <w:t xml:space="preserve"> </w:t>
      </w:r>
      <w:r w:rsidRPr="00246C9D">
        <w:t>для предоставления услуг "Горячей линии" и проведения информационных к</w:t>
      </w:r>
      <w:r w:rsidR="006C0141">
        <w:t>а</w:t>
      </w:r>
      <w:r w:rsidRPr="00246C9D">
        <w:t>мпаний по предупреждению и пр</w:t>
      </w:r>
      <w:r w:rsidRPr="00246C9D">
        <w:t>е</w:t>
      </w:r>
      <w:r w:rsidRPr="00246C9D">
        <w:t>дотвращению торговли людьми на национальном уровне в Туркменистане по</w:t>
      </w:r>
      <w:r w:rsidRPr="00246C9D">
        <w:t>д</w:t>
      </w:r>
      <w:r w:rsidRPr="00246C9D">
        <w:t>писало соглашение с Международной организацией по миграции (МОМ).</w:t>
      </w:r>
    </w:p>
    <w:p w:rsidR="00512417" w:rsidRPr="00246C9D" w:rsidRDefault="00512417" w:rsidP="00512417">
      <w:pPr>
        <w:pStyle w:val="SingleTxtGR"/>
      </w:pPr>
      <w:r w:rsidRPr="00246C9D">
        <w:t>53.</w:t>
      </w:r>
      <w:r w:rsidRPr="00246C9D">
        <w:tab/>
        <w:t>Главными задачами проекта являются предотвращение через создание горячей линии, создание шелтера и разработка и распространение информац</w:t>
      </w:r>
      <w:r w:rsidRPr="00246C9D">
        <w:t>и</w:t>
      </w:r>
      <w:r w:rsidRPr="00246C9D">
        <w:t>онных материалов, а также проведение информационных к</w:t>
      </w:r>
      <w:r w:rsidR="00A07522">
        <w:t>а</w:t>
      </w:r>
      <w:r w:rsidRPr="00246C9D">
        <w:t>мпаний, защита п</w:t>
      </w:r>
      <w:r w:rsidRPr="00246C9D">
        <w:t>у</w:t>
      </w:r>
      <w:r w:rsidRPr="00246C9D">
        <w:t>тем предоставления разных видов услуг (юридическая помощь, реабилитац</w:t>
      </w:r>
      <w:r w:rsidRPr="00246C9D">
        <w:t>и</w:t>
      </w:r>
      <w:r w:rsidRPr="00246C9D">
        <w:t>онная и реинтеграционная помощь). Проведение серии тренингов для членов местных НПО.</w:t>
      </w:r>
    </w:p>
    <w:p w:rsidR="00512417" w:rsidRPr="00246C9D" w:rsidRDefault="00512417" w:rsidP="00512417">
      <w:pPr>
        <w:pStyle w:val="H23GR"/>
      </w:pPr>
      <w:r>
        <w:tab/>
      </w:r>
      <w:r>
        <w:tab/>
      </w:r>
      <w:r w:rsidRPr="00246C9D">
        <w:t>Информация по пункту 13 заключительных замечаний</w:t>
      </w:r>
    </w:p>
    <w:p w:rsidR="00512417" w:rsidRPr="00246C9D" w:rsidRDefault="00512417" w:rsidP="00512417">
      <w:pPr>
        <w:pStyle w:val="SingleTxtGR"/>
      </w:pPr>
      <w:r w:rsidRPr="00246C9D">
        <w:t>54.</w:t>
      </w:r>
      <w:r w:rsidRPr="00246C9D">
        <w:tab/>
        <w:t>Гражданам гарантируется судебная защита чести и достоинства, личных и политических прав и свобод человека и гражданина, предусмотренных Ко</w:t>
      </w:r>
      <w:r w:rsidRPr="00246C9D">
        <w:t>н</w:t>
      </w:r>
      <w:r w:rsidRPr="00246C9D">
        <w:t>ституцией и законами. Граждане имеют право обжаловать в суд решения и де</w:t>
      </w:r>
      <w:r w:rsidRPr="00246C9D">
        <w:t>й</w:t>
      </w:r>
      <w:r w:rsidRPr="00246C9D">
        <w:t>ствия государственных органов, общественных объединений и должностных лиц (ст. 43 Конституции Туркменистана).</w:t>
      </w:r>
    </w:p>
    <w:p w:rsidR="00512417" w:rsidRPr="00246C9D" w:rsidRDefault="00512417" w:rsidP="00512417">
      <w:pPr>
        <w:pStyle w:val="SingleTxtGR"/>
      </w:pPr>
      <w:r w:rsidRPr="00246C9D">
        <w:t>55.</w:t>
      </w:r>
      <w:r w:rsidRPr="00246C9D">
        <w:tab/>
        <w:t>Судебная власть предназначена защищать права и свободы граждан, о</w:t>
      </w:r>
      <w:r w:rsidRPr="00246C9D">
        <w:t>х</w:t>
      </w:r>
      <w:r w:rsidRPr="00246C9D">
        <w:t>раняемые законом государственные и общественные интересы (ст. 99 Конст</w:t>
      </w:r>
      <w:r w:rsidRPr="00246C9D">
        <w:t>и</w:t>
      </w:r>
      <w:r w:rsidRPr="00246C9D">
        <w:t>туции Туркменистана).</w:t>
      </w:r>
    </w:p>
    <w:p w:rsidR="00512417" w:rsidRPr="00246C9D" w:rsidRDefault="00512417" w:rsidP="00512417">
      <w:pPr>
        <w:pStyle w:val="SingleTxtGR"/>
      </w:pPr>
      <w:r w:rsidRPr="00246C9D">
        <w:t>56.</w:t>
      </w:r>
      <w:r w:rsidRPr="00246C9D">
        <w:tab/>
        <w:t>Судьи независимы, они подчиняются только закону и руководствуются внутренним убеждением. Вмешательство в деятельность с чьей бы то ни было стороны недопустимо и влечет ответственность, установленную законом. Н</w:t>
      </w:r>
      <w:r w:rsidRPr="00246C9D">
        <w:t>е</w:t>
      </w:r>
      <w:r w:rsidRPr="00246C9D">
        <w:t>прикосновенность судей гарантируется законом (ст. 101 Конституции Туркм</w:t>
      </w:r>
      <w:r w:rsidRPr="00246C9D">
        <w:t>е</w:t>
      </w:r>
      <w:r w:rsidRPr="00246C9D">
        <w:t>нистана).</w:t>
      </w:r>
    </w:p>
    <w:p w:rsidR="00512417" w:rsidRPr="00246C9D" w:rsidRDefault="00512417" w:rsidP="00512417">
      <w:pPr>
        <w:pStyle w:val="SingleTxtGR"/>
      </w:pPr>
      <w:r w:rsidRPr="00246C9D">
        <w:t>57.</w:t>
      </w:r>
      <w:r w:rsidRPr="00246C9D">
        <w:tab/>
        <w:t>Согласно Закону Туркменистана "О суде" (15</w:t>
      </w:r>
      <w:r w:rsidR="00A07522">
        <w:t xml:space="preserve"> августа </w:t>
      </w:r>
      <w:r w:rsidRPr="00246C9D">
        <w:t>2009</w:t>
      </w:r>
      <w:r w:rsidR="00A07522">
        <w:t xml:space="preserve"> года</w:t>
      </w:r>
      <w:r w:rsidRPr="00246C9D">
        <w:t>), судебная власть в Туркменистане принадлежит только судам. Судебная власть действует самостоятельно, независимо от законодательной и исполнительной властей. Осуществляя правосудие, суд защищает права и свободы граждан, охраняемые законом государственные и общественные интересы. Вся деятельность суда н</w:t>
      </w:r>
      <w:r w:rsidRPr="00246C9D">
        <w:t>а</w:t>
      </w:r>
      <w:r w:rsidRPr="00246C9D">
        <w:t>правлена на обеспечение законности и правопорядка, утверждение социальной справедливости, охрану прав и свобод, чести и достоинства граждан, устран</w:t>
      </w:r>
      <w:r w:rsidRPr="00246C9D">
        <w:t>е</w:t>
      </w:r>
      <w:r w:rsidRPr="00246C9D">
        <w:t>ние причин и условий, способствующих совершению правонарушений.</w:t>
      </w:r>
    </w:p>
    <w:p w:rsidR="00512417" w:rsidRPr="00246C9D" w:rsidRDefault="00512417" w:rsidP="00512417">
      <w:pPr>
        <w:pStyle w:val="SingleTxtGR"/>
      </w:pPr>
      <w:r w:rsidRPr="00246C9D">
        <w:t>58.</w:t>
      </w:r>
      <w:r w:rsidRPr="00246C9D">
        <w:tab/>
        <w:t>Стороны имеют право на обжалование решений, приговоров и иных п</w:t>
      </w:r>
      <w:r w:rsidRPr="00246C9D">
        <w:t>о</w:t>
      </w:r>
      <w:r w:rsidRPr="00246C9D">
        <w:t>становлений судов Туркменистана.</w:t>
      </w:r>
    </w:p>
    <w:p w:rsidR="00512417" w:rsidRPr="00246C9D" w:rsidRDefault="00512417" w:rsidP="00512417">
      <w:pPr>
        <w:pStyle w:val="H23GR"/>
      </w:pPr>
      <w:r>
        <w:tab/>
      </w:r>
      <w:r>
        <w:tab/>
      </w:r>
      <w:r w:rsidRPr="00246C9D">
        <w:t>Информация по пункту 14 заключительных замечаний</w:t>
      </w:r>
    </w:p>
    <w:p w:rsidR="00512417" w:rsidRPr="00246C9D" w:rsidRDefault="00512417" w:rsidP="00512417">
      <w:pPr>
        <w:pStyle w:val="SingleTxtGR"/>
      </w:pPr>
      <w:r w:rsidRPr="00246C9D">
        <w:t>59.</w:t>
      </w:r>
      <w:r w:rsidRPr="00246C9D">
        <w:tab/>
        <w:t>Информация по данному вопросу представлена в основном докладе, а также в ответах на перечень вопросов (пункты 10</w:t>
      </w:r>
      <w:r w:rsidR="005607C4">
        <w:t>−</w:t>
      </w:r>
      <w:r w:rsidRPr="00246C9D">
        <w:t>11). Еще раз обращается внимание на то обстоятельство, что подобные факты не выявлены.</w:t>
      </w:r>
    </w:p>
    <w:p w:rsidR="00512417" w:rsidRPr="00246C9D" w:rsidRDefault="00512417" w:rsidP="00512417">
      <w:pPr>
        <w:pStyle w:val="H23GR"/>
      </w:pPr>
      <w:r>
        <w:tab/>
      </w:r>
      <w:r>
        <w:tab/>
      </w:r>
      <w:r w:rsidRPr="00246C9D">
        <w:t>Информация по пункту 16 заключительных замечаний</w:t>
      </w:r>
    </w:p>
    <w:p w:rsidR="00512417" w:rsidRPr="00246C9D" w:rsidRDefault="00512417" w:rsidP="00512417">
      <w:pPr>
        <w:pStyle w:val="SingleTxtGR"/>
      </w:pPr>
      <w:r w:rsidRPr="00246C9D">
        <w:t>60.</w:t>
      </w:r>
      <w:r w:rsidRPr="00246C9D">
        <w:tab/>
        <w:t xml:space="preserve">В соответствии со статьей 41 Конституции Туркменистана "Защита Туркменистана </w:t>
      </w:r>
      <w:r w:rsidR="005607C4">
        <w:t>−</w:t>
      </w:r>
      <w:r w:rsidRPr="00246C9D">
        <w:t xml:space="preserve"> священный долг каждого гражданина. Для граждан Туркм</w:t>
      </w:r>
      <w:r w:rsidRPr="00246C9D">
        <w:t>е</w:t>
      </w:r>
      <w:r w:rsidRPr="00246C9D">
        <w:t>нистана мужского пола установлена всеобщая воинская обязанность".</w:t>
      </w:r>
    </w:p>
    <w:p w:rsidR="00512417" w:rsidRPr="00246C9D" w:rsidRDefault="00512417" w:rsidP="00512417">
      <w:pPr>
        <w:pStyle w:val="SingleTxtGR"/>
      </w:pPr>
      <w:r w:rsidRPr="00246C9D">
        <w:t>61.</w:t>
      </w:r>
      <w:r w:rsidRPr="00246C9D">
        <w:tab/>
        <w:t>В статье 2 Закона Туркменистана "О воинской обязанности и военной службе", принятого в новой редакции 25 сентября 2010 года, дано разв</w:t>
      </w:r>
      <w:r w:rsidR="00A07522">
        <w:t>е</w:t>
      </w:r>
      <w:r w:rsidRPr="00246C9D">
        <w:t>рнутое понятие военной службы по обязательству как особого вида государственной службы, которую граждане проходят на добровольной основе в Вооруж</w:t>
      </w:r>
      <w:r w:rsidR="00A07522">
        <w:t>е</w:t>
      </w:r>
      <w:r w:rsidRPr="00246C9D">
        <w:t>нных Силах Туркменистана, других войсках и военных органах.</w:t>
      </w:r>
    </w:p>
    <w:p w:rsidR="00512417" w:rsidRPr="00246C9D" w:rsidRDefault="00512417" w:rsidP="00512417">
      <w:pPr>
        <w:pStyle w:val="H23GR"/>
      </w:pPr>
      <w:r>
        <w:tab/>
      </w:r>
      <w:r>
        <w:tab/>
      </w:r>
      <w:r w:rsidRPr="00246C9D">
        <w:t>Информация по пунктам 17 и 18 заключительных замечаний</w:t>
      </w:r>
    </w:p>
    <w:p w:rsidR="00512417" w:rsidRPr="00246C9D" w:rsidRDefault="00512417" w:rsidP="00512417">
      <w:pPr>
        <w:pStyle w:val="SingleTxtGR"/>
      </w:pPr>
      <w:r w:rsidRPr="00246C9D">
        <w:t>62.</w:t>
      </w:r>
      <w:r w:rsidRPr="00246C9D">
        <w:tab/>
        <w:t>В Туркменистане в ходе политических реформ под руководством През</w:t>
      </w:r>
      <w:r w:rsidRPr="00246C9D">
        <w:t>и</w:t>
      </w:r>
      <w:r w:rsidRPr="00246C9D">
        <w:t>дента страны предпринимаются конкретные шаги в формировании многопа</w:t>
      </w:r>
      <w:r w:rsidRPr="00246C9D">
        <w:t>р</w:t>
      </w:r>
      <w:r w:rsidRPr="00246C9D">
        <w:t>тийной системы, основ гражданского общества. В этом процессе особое место отводится национальным средствам массовой информации, которые играют в</w:t>
      </w:r>
      <w:r w:rsidRPr="00246C9D">
        <w:t>е</w:t>
      </w:r>
      <w:r w:rsidRPr="00246C9D">
        <w:t>дущую роль в утверждении демократических принципов в общественном со</w:t>
      </w:r>
      <w:r w:rsidRPr="00246C9D">
        <w:t>з</w:t>
      </w:r>
      <w:r w:rsidRPr="00246C9D">
        <w:t>нании.</w:t>
      </w:r>
    </w:p>
    <w:p w:rsidR="00512417" w:rsidRPr="00246C9D" w:rsidRDefault="00512417" w:rsidP="00512417">
      <w:pPr>
        <w:pStyle w:val="SingleTxtGR"/>
      </w:pPr>
      <w:r w:rsidRPr="00246C9D">
        <w:t>63.</w:t>
      </w:r>
      <w:r w:rsidRPr="00246C9D">
        <w:tab/>
        <w:t>В целях повышения качества работы национальных СМИ, укрепления их места в системе институтов гражданского общества осуществляется процесс дальнейшего совершенствования законодательства в этой сфере, внедрения с</w:t>
      </w:r>
      <w:r w:rsidRPr="00246C9D">
        <w:t>о</w:t>
      </w:r>
      <w:r w:rsidRPr="00246C9D">
        <w:t>временных информационно-коммуникационных технологий в их деятельность. Это способствует обеспечению еще более широкой гласности и открытости у</w:t>
      </w:r>
      <w:r w:rsidRPr="00246C9D">
        <w:t>г</w:t>
      </w:r>
      <w:r w:rsidRPr="00246C9D">
        <w:t>лубляющихся в стране демократических преобразований.</w:t>
      </w:r>
    </w:p>
    <w:p w:rsidR="00512417" w:rsidRPr="00246C9D" w:rsidRDefault="00512417" w:rsidP="00512417">
      <w:pPr>
        <w:pStyle w:val="SingleTxtGR"/>
      </w:pPr>
      <w:r w:rsidRPr="00246C9D">
        <w:t>64.</w:t>
      </w:r>
      <w:r w:rsidRPr="00246C9D">
        <w:tab/>
        <w:t>В настоящее время в Меджлисе Туркменистана создана рабочая группа по подготовке законопроекта Туркменистана "О средствах массовой информ</w:t>
      </w:r>
      <w:r w:rsidRPr="00246C9D">
        <w:t>а</w:t>
      </w:r>
      <w:r w:rsidRPr="00246C9D">
        <w:t>ции".</w:t>
      </w:r>
    </w:p>
    <w:p w:rsidR="00512417" w:rsidRPr="00246C9D" w:rsidRDefault="00512417" w:rsidP="00512417">
      <w:pPr>
        <w:pStyle w:val="SingleTxtGR"/>
      </w:pPr>
      <w:r w:rsidRPr="00246C9D">
        <w:t>65.</w:t>
      </w:r>
      <w:r w:rsidRPr="00246C9D">
        <w:tab/>
        <w:t>В рамках проекта по сотрудничеству в области совершенствования СМИ в Туркменистане, выполняемого Фондом Всемирной службы "Би-Би-Си" при финансовой поддержке Европейского Союза, Министерства иностранных дел Великобритании, в 2010</w:t>
      </w:r>
      <w:r w:rsidR="00593634">
        <w:t>−</w:t>
      </w:r>
      <w:r w:rsidRPr="00246C9D">
        <w:t>2012 году был проведен ряд мероприятий, посвяще</w:t>
      </w:r>
      <w:r w:rsidRPr="00246C9D">
        <w:t>н</w:t>
      </w:r>
      <w:r w:rsidRPr="00246C9D">
        <w:t>ных вопросам правового регулирования деятельности СМИ в странах СНГ и Европы.</w:t>
      </w:r>
    </w:p>
    <w:p w:rsidR="00512417" w:rsidRPr="00246C9D" w:rsidRDefault="00512417" w:rsidP="00512417">
      <w:pPr>
        <w:pStyle w:val="SingleTxtGR"/>
      </w:pPr>
      <w:r w:rsidRPr="00246C9D">
        <w:t>66.</w:t>
      </w:r>
      <w:r w:rsidRPr="00246C9D">
        <w:tab/>
        <w:t>На семинарах и во время рабочих встреч рассматривались вопросы в о</w:t>
      </w:r>
      <w:r w:rsidRPr="00246C9D">
        <w:t>б</w:t>
      </w:r>
      <w:r w:rsidRPr="00246C9D">
        <w:t>ласти различных систем регулирования СМИ, актуальные правовые вопросы, касающиеся регулирования СМИ в эпоху Интернета и цифровых технологий, правовые и регулирующие основы, необходимые для создания коммерческих СМИ, и другие вопросы.</w:t>
      </w:r>
    </w:p>
    <w:p w:rsidR="00512417" w:rsidRPr="00246C9D" w:rsidRDefault="00512417" w:rsidP="00512417">
      <w:pPr>
        <w:pStyle w:val="SingleTxtGR"/>
      </w:pPr>
      <w:r w:rsidRPr="00246C9D">
        <w:t>67.</w:t>
      </w:r>
      <w:r w:rsidRPr="00246C9D">
        <w:tab/>
        <w:t>17</w:t>
      </w:r>
      <w:r w:rsidR="00593634">
        <w:t>−</w:t>
      </w:r>
      <w:r w:rsidRPr="00246C9D">
        <w:t>24 марта текущего года в рамках совместного проекта ("По сотрудн</w:t>
      </w:r>
      <w:r w:rsidRPr="00246C9D">
        <w:t>и</w:t>
      </w:r>
      <w:r w:rsidRPr="00246C9D">
        <w:t>честву в области совершенствования СМИ в Туркменистане") Правительства Туркменистана, Фонда всемирной службы "Би-Би-Си" и при поддержке Евр</w:t>
      </w:r>
      <w:r w:rsidRPr="00246C9D">
        <w:t>о</w:t>
      </w:r>
      <w:r w:rsidRPr="00246C9D">
        <w:t>пейского Союза и Министерства иностранных дел Великобритании состоялась ознакомительная поездка в Лондон (Великобритания), участниками которой стали представители Меджлиса Туркменистана, Туркменского национального института демократии и прав человека при Президенте Туркменистана, Инст</w:t>
      </w:r>
      <w:r w:rsidRPr="00246C9D">
        <w:t>и</w:t>
      </w:r>
      <w:r w:rsidRPr="00246C9D">
        <w:t>тута государства и права при Президенте Туркменистана и Государственного комитета Туркменистана по телевидению, радиовещанию и кинематографии.</w:t>
      </w:r>
    </w:p>
    <w:p w:rsidR="00512417" w:rsidRPr="00246C9D" w:rsidRDefault="00512417" w:rsidP="00512417">
      <w:pPr>
        <w:pStyle w:val="SingleTxtGR"/>
      </w:pPr>
      <w:r w:rsidRPr="00246C9D">
        <w:t>68.</w:t>
      </w:r>
      <w:r w:rsidRPr="00246C9D">
        <w:tab/>
        <w:t>Цель поездки – ознакомление с системой регулирования и саморегулир</w:t>
      </w:r>
      <w:r w:rsidRPr="00246C9D">
        <w:t>о</w:t>
      </w:r>
      <w:r w:rsidRPr="00246C9D">
        <w:t>вания средств массовой информации в Великобритании, разработка конкретных предложений, направленных на совершенствование законопроекта о СМИ в Туркменистане. В ходе встреч участники получили полное представление о м</w:t>
      </w:r>
      <w:r w:rsidRPr="00246C9D">
        <w:t>е</w:t>
      </w:r>
      <w:r w:rsidRPr="00246C9D">
        <w:t>диа</w:t>
      </w:r>
      <w:r w:rsidR="00A07522">
        <w:t>-</w:t>
      </w:r>
      <w:r w:rsidRPr="00246C9D">
        <w:t>секторе посещаемой страны, посетили главный орган регулирования "Ofcom" и национальный союз журналистов, где прошла дискуссия об этич</w:t>
      </w:r>
      <w:r w:rsidRPr="00246C9D">
        <w:t>е</w:t>
      </w:r>
      <w:r w:rsidRPr="00246C9D">
        <w:t>ском кодексе и его практическом применении, а также посетили центр социал</w:t>
      </w:r>
      <w:r w:rsidRPr="00246C9D">
        <w:t>ь</w:t>
      </w:r>
      <w:r w:rsidRPr="00246C9D">
        <w:t>но-правовых исследований Оксфордского университета.</w:t>
      </w:r>
    </w:p>
    <w:p w:rsidR="00512417" w:rsidRPr="00246C9D" w:rsidRDefault="00512417" w:rsidP="00512417">
      <w:pPr>
        <w:pStyle w:val="SingleTxtGR"/>
      </w:pPr>
      <w:r w:rsidRPr="00246C9D">
        <w:t>69.</w:t>
      </w:r>
      <w:r w:rsidRPr="00246C9D">
        <w:tab/>
        <w:t>Постоянно поддерживаемый конструктивный диалог национальных сп</w:t>
      </w:r>
      <w:r w:rsidRPr="00246C9D">
        <w:t>е</w:t>
      </w:r>
      <w:r w:rsidRPr="00246C9D">
        <w:t>циалистов с международными экспертами способствует продуктивному осущ</w:t>
      </w:r>
      <w:r w:rsidRPr="00246C9D">
        <w:t>е</w:t>
      </w:r>
      <w:r w:rsidRPr="00246C9D">
        <w:t>ствлению работы по подготовке предложений по совершенствованию законод</w:t>
      </w:r>
      <w:r w:rsidRPr="00246C9D">
        <w:t>а</w:t>
      </w:r>
      <w:r w:rsidRPr="00246C9D">
        <w:t>тельства в сфере СМИ с учетом особенностей динамичного развития и наци</w:t>
      </w:r>
      <w:r w:rsidRPr="00246C9D">
        <w:t>о</w:t>
      </w:r>
      <w:r w:rsidRPr="00246C9D">
        <w:t>нальных интересов и дальнейшей демократизации туркменского общества.</w:t>
      </w:r>
    </w:p>
    <w:p w:rsidR="00512417" w:rsidRPr="00246C9D" w:rsidRDefault="00512417" w:rsidP="00512417">
      <w:pPr>
        <w:pStyle w:val="SingleTxtGR"/>
      </w:pPr>
      <w:r w:rsidRPr="00246C9D">
        <w:t>70.</w:t>
      </w:r>
      <w:r w:rsidRPr="00246C9D">
        <w:tab/>
        <w:t>Конституция Туркменистана четко создала предпосылки для регулиров</w:t>
      </w:r>
      <w:r w:rsidRPr="00246C9D">
        <w:t>а</w:t>
      </w:r>
      <w:r w:rsidRPr="00246C9D">
        <w:t>ния отношений в области производства и применения новых информационных технологий, закрепляя права граждан (свободно искать, получать, передавать, производить и распространять информацию любым законным способом (ст.</w:t>
      </w:r>
      <w:r w:rsidR="00593634">
        <w:t> </w:t>
      </w:r>
      <w:r w:rsidRPr="00246C9D">
        <w:t>28)).</w:t>
      </w:r>
    </w:p>
    <w:p w:rsidR="00512417" w:rsidRPr="00246C9D" w:rsidRDefault="00512417" w:rsidP="00512417">
      <w:pPr>
        <w:pStyle w:val="SingleTxtGR"/>
      </w:pPr>
      <w:r w:rsidRPr="00246C9D">
        <w:t>71.</w:t>
      </w:r>
      <w:r w:rsidRPr="00246C9D">
        <w:tab/>
        <w:t>Интернет-услуги являются доступными источниками информации для всех граждан многонационального Туркменистана. Высшие, средние специал</w:t>
      </w:r>
      <w:r w:rsidRPr="00246C9D">
        <w:t>ь</w:t>
      </w:r>
      <w:r w:rsidRPr="00246C9D">
        <w:t>ные и средние учебные заведения страны имеют доступ к услугам глобальной сети Интернет. В столице и велаятах страны открыты Интернет-кафе для вс</w:t>
      </w:r>
      <w:r w:rsidRPr="00246C9D">
        <w:t>е</w:t>
      </w:r>
      <w:r w:rsidRPr="00246C9D">
        <w:t>общего пользования. С каждым годом увеличивается количество польз</w:t>
      </w:r>
      <w:r w:rsidRPr="00246C9D">
        <w:t>о</w:t>
      </w:r>
      <w:r w:rsidRPr="00246C9D">
        <w:t>вателей Интернет-услугами.</w:t>
      </w:r>
    </w:p>
    <w:p w:rsidR="00512417" w:rsidRPr="00246C9D" w:rsidRDefault="00512417" w:rsidP="00512417">
      <w:pPr>
        <w:pStyle w:val="SingleTxtGR"/>
      </w:pPr>
      <w:r w:rsidRPr="00246C9D">
        <w:t>72.</w:t>
      </w:r>
      <w:r w:rsidRPr="00246C9D">
        <w:tab/>
        <w:t>Порядок предоставления Интернет-услуг регулируется в соответствии с Законом Туркменистана "О связи", принятым 12 марта 2010 года.</w:t>
      </w:r>
    </w:p>
    <w:p w:rsidR="00512417" w:rsidRPr="00246C9D" w:rsidRDefault="00512417" w:rsidP="00512417">
      <w:pPr>
        <w:pStyle w:val="SingleTxtGR"/>
      </w:pPr>
      <w:r w:rsidRPr="00246C9D">
        <w:t>73.</w:t>
      </w:r>
      <w:r w:rsidRPr="00246C9D">
        <w:tab/>
        <w:t>Кроме того, систему правоотношений в рассматриваемой области опр</w:t>
      </w:r>
      <w:r w:rsidRPr="00246C9D">
        <w:t>е</w:t>
      </w:r>
      <w:r w:rsidRPr="00246C9D">
        <w:t xml:space="preserve">деляет Гражданский кодекс Туркменистана, </w:t>
      </w:r>
      <w:hyperlink r:id="rId8" w:history="1">
        <w:r w:rsidRPr="00593634">
          <w:rPr>
            <w:rStyle w:val="Hyperlink"/>
            <w:u w:val="none"/>
          </w:rPr>
          <w:t>Закон Туркменистана "О печати и других средствах массовой информации"</w:t>
        </w:r>
      </w:hyperlink>
      <w:r w:rsidRPr="00246C9D">
        <w:t>, Закон Туркменистана "О правовой охране алгоритмов, программ для электронных вычислительных машин, баз данных и топологий интегральных микросхем", Закон Туркменистана "Об эле</w:t>
      </w:r>
      <w:r w:rsidRPr="00246C9D">
        <w:t>к</w:t>
      </w:r>
      <w:r w:rsidRPr="00246C9D">
        <w:t>тронном документе" и другие.</w:t>
      </w:r>
    </w:p>
    <w:p w:rsidR="00512417" w:rsidRPr="00246C9D" w:rsidRDefault="00512417" w:rsidP="00512417">
      <w:pPr>
        <w:pStyle w:val="H23GR"/>
      </w:pPr>
      <w:r>
        <w:tab/>
      </w:r>
      <w:r>
        <w:tab/>
      </w:r>
      <w:r w:rsidRPr="00246C9D">
        <w:t>Информация по пунктам 19 и 20 заключительных замечаний</w:t>
      </w:r>
    </w:p>
    <w:p w:rsidR="00512417" w:rsidRPr="00246C9D" w:rsidRDefault="00512417" w:rsidP="00512417">
      <w:pPr>
        <w:pStyle w:val="SingleTxtGR"/>
      </w:pPr>
      <w:r w:rsidRPr="00246C9D">
        <w:t>74.</w:t>
      </w:r>
      <w:r w:rsidRPr="00246C9D">
        <w:tab/>
        <w:t>Туркменистан последовательно и твердо выполняет свои международные обязательства в сфере прав человека, в том числе прав ребенка. Провозгласив в Конституции приоритет норм международного права, Туркменистан принял на себя обязательства по созданию необходимых законодательных, организацио</w:t>
      </w:r>
      <w:r w:rsidRPr="00246C9D">
        <w:t>н</w:t>
      </w:r>
      <w:r w:rsidRPr="00246C9D">
        <w:t>но-правовых и институциональных условий для поощрения и защиты прав и свобод человека, в том числе детей и молодежи.</w:t>
      </w:r>
    </w:p>
    <w:p w:rsidR="00512417" w:rsidRPr="00246C9D" w:rsidRDefault="00512417" w:rsidP="00512417">
      <w:pPr>
        <w:pStyle w:val="SingleTxtGR"/>
      </w:pPr>
      <w:r w:rsidRPr="00246C9D">
        <w:t>75.</w:t>
      </w:r>
      <w:r w:rsidRPr="00246C9D">
        <w:tab/>
        <w:t>Как в первоначальном докладе Туркменистана, так и в ответах на пер</w:t>
      </w:r>
      <w:r w:rsidRPr="00246C9D">
        <w:t>е</w:t>
      </w:r>
      <w:r w:rsidRPr="00246C9D">
        <w:t>чень вопросов (пункт 30) дана детальная информация по вопросу об использ</w:t>
      </w:r>
      <w:r w:rsidRPr="00246C9D">
        <w:t>о</w:t>
      </w:r>
      <w:r w:rsidRPr="00246C9D">
        <w:t>вании детского труда. Во время диалога также были даны конкретные ответы на поставленные вопросы в этой области.</w:t>
      </w:r>
    </w:p>
    <w:p w:rsidR="00512417" w:rsidRPr="00246C9D" w:rsidRDefault="00512417" w:rsidP="00512417">
      <w:pPr>
        <w:pStyle w:val="SingleTxtGR"/>
      </w:pPr>
      <w:r w:rsidRPr="00246C9D">
        <w:t>76.</w:t>
      </w:r>
      <w:r w:rsidRPr="00246C9D">
        <w:tab/>
        <w:t>Информация об использовании детского труда при сборе хлопка не об</w:t>
      </w:r>
      <w:r w:rsidRPr="00246C9D">
        <w:t>ъ</w:t>
      </w:r>
      <w:r w:rsidRPr="00246C9D">
        <w:t>ективна и не соответствует действительности.</w:t>
      </w:r>
    </w:p>
    <w:p w:rsidR="00512417" w:rsidRPr="00246C9D" w:rsidRDefault="00512417" w:rsidP="00512417">
      <w:pPr>
        <w:pStyle w:val="H23GR"/>
      </w:pPr>
      <w:r>
        <w:tab/>
      </w:r>
      <w:r>
        <w:tab/>
      </w:r>
      <w:r w:rsidRPr="00246C9D">
        <w:t>Информация по пункту 23 заключительных замечаний</w:t>
      </w:r>
    </w:p>
    <w:p w:rsidR="00512417" w:rsidRPr="00246C9D" w:rsidRDefault="00512417" w:rsidP="00512417">
      <w:pPr>
        <w:pStyle w:val="SingleTxtGR"/>
      </w:pPr>
      <w:r w:rsidRPr="00246C9D">
        <w:t>77.</w:t>
      </w:r>
      <w:r w:rsidRPr="00246C9D">
        <w:tab/>
        <w:t>В Туркменистане уделяется большое внимание распространению инфо</w:t>
      </w:r>
      <w:r w:rsidRPr="00246C9D">
        <w:t>р</w:t>
      </w:r>
      <w:r w:rsidRPr="00246C9D">
        <w:t>мации о международных и национальных правовых документах в области прав и свобод человека.</w:t>
      </w:r>
    </w:p>
    <w:p w:rsidR="00512417" w:rsidRPr="00246C9D" w:rsidRDefault="00512417" w:rsidP="00512417">
      <w:pPr>
        <w:pStyle w:val="SingleTxtGR"/>
      </w:pPr>
      <w:r w:rsidRPr="00246C9D">
        <w:t>78.</w:t>
      </w:r>
      <w:r w:rsidRPr="00246C9D">
        <w:tab/>
        <w:t>Совместно с представительствами международных организаций, посол</w:t>
      </w:r>
      <w:r w:rsidRPr="00246C9D">
        <w:t>ь</w:t>
      </w:r>
      <w:r w:rsidRPr="00246C9D">
        <w:t>ствами зарубежных стран, аккредитованных в Туркменистане, реализуются г</w:t>
      </w:r>
      <w:r w:rsidRPr="00246C9D">
        <w:t>у</w:t>
      </w:r>
      <w:r w:rsidRPr="00246C9D">
        <w:t>манитарные долгосрочные программы по повышению информированности о</w:t>
      </w:r>
      <w:r w:rsidRPr="00246C9D">
        <w:t>б</w:t>
      </w:r>
      <w:r w:rsidRPr="00246C9D">
        <w:t>щественности об основополагающих международных документах в области прав и свобод человека.</w:t>
      </w:r>
    </w:p>
    <w:p w:rsidR="00512417" w:rsidRPr="00246C9D" w:rsidRDefault="00512417" w:rsidP="00512417">
      <w:pPr>
        <w:pStyle w:val="SingleTxtGR"/>
      </w:pPr>
      <w:r w:rsidRPr="00246C9D">
        <w:t>79.</w:t>
      </w:r>
      <w:r w:rsidRPr="00246C9D">
        <w:tab/>
        <w:t>Тексты конвенций и соглашений издаются на государственном и русском языках, их содержание регулярно разъясняется в средствах массовой информ</w:t>
      </w:r>
      <w:r w:rsidRPr="00246C9D">
        <w:t>а</w:t>
      </w:r>
      <w:r w:rsidRPr="00246C9D">
        <w:t>ции, по радио и телевидению проводятся специальные передачи, публикуются статьи и обзоры в газетах и журналах.</w:t>
      </w:r>
    </w:p>
    <w:p w:rsidR="00512417" w:rsidRPr="00246C9D" w:rsidRDefault="00512417" w:rsidP="00512417">
      <w:pPr>
        <w:pStyle w:val="SingleTxtGR"/>
      </w:pPr>
      <w:r w:rsidRPr="00246C9D">
        <w:t>80.</w:t>
      </w:r>
      <w:r w:rsidRPr="00246C9D">
        <w:tab/>
        <w:t>Министерство иностранных дел Туркменистана, Министерство Адалат (юстиции) Туркменистана, Министерство культуры Туркменистана, Министе</w:t>
      </w:r>
      <w:r w:rsidRPr="00246C9D">
        <w:t>р</w:t>
      </w:r>
      <w:r w:rsidRPr="00246C9D">
        <w:t>ство образования Туркменистана, Академия наук Туркменистана, Государс</w:t>
      </w:r>
      <w:r w:rsidRPr="00246C9D">
        <w:t>т</w:t>
      </w:r>
      <w:r w:rsidRPr="00246C9D">
        <w:t>венный комитет статистики Туркменистана, Туркменский национальный инст</w:t>
      </w:r>
      <w:r w:rsidRPr="00246C9D">
        <w:t>и</w:t>
      </w:r>
      <w:r w:rsidRPr="00246C9D">
        <w:t>тут демократии и прав человека при Президенте Туркменистана, высшие уче</w:t>
      </w:r>
      <w:r w:rsidRPr="00246C9D">
        <w:t>б</w:t>
      </w:r>
      <w:r w:rsidRPr="00246C9D">
        <w:t>ные заведения, общественные объединения страны при содействии представ</w:t>
      </w:r>
      <w:r w:rsidRPr="00246C9D">
        <w:t>и</w:t>
      </w:r>
      <w:r w:rsidRPr="00246C9D">
        <w:t>тельств Организации Объединенных Наций (ЮНИСЕФ, ПРООН, УВКБ, ФНН), ОБСЕ, МОМ и ряда других международных организаций в Туркменистане и</w:t>
      </w:r>
      <w:r w:rsidRPr="00246C9D">
        <w:t>з</w:t>
      </w:r>
      <w:r w:rsidRPr="00246C9D">
        <w:t>дают сборники международных документов и национального законодательства в области прав и свобод граждан, регулярно проводят совместные семинары, "круглые столы", конференции, презентации в столице и во всех велаятах (о</w:t>
      </w:r>
      <w:r w:rsidRPr="00246C9D">
        <w:t>б</w:t>
      </w:r>
      <w:r w:rsidRPr="00246C9D">
        <w:t>ластях) с представителями органов местного самоуправления, работниками правоохранительных органов и общественности.</w:t>
      </w:r>
    </w:p>
    <w:p w:rsidR="00512417" w:rsidRPr="00246C9D" w:rsidRDefault="00512417" w:rsidP="00512417">
      <w:pPr>
        <w:pStyle w:val="SingleTxtGR"/>
      </w:pPr>
      <w:r w:rsidRPr="00246C9D">
        <w:t>81.</w:t>
      </w:r>
      <w:r w:rsidRPr="00246C9D">
        <w:tab/>
        <w:t>Туркменским национальным институтом демократии и прав человека при Президенте Туркменистана на периодической основе издается на трех языках (туркменский, русский и английский) журнал "Демократия и право". Кроме т</w:t>
      </w:r>
      <w:r w:rsidRPr="00246C9D">
        <w:t>о</w:t>
      </w:r>
      <w:r w:rsidRPr="00246C9D">
        <w:t>го, Институтом в сотрудничестве с различными министерствами и ведомствами Туркменистана при содействии представительств агентств Организации Объ</w:t>
      </w:r>
      <w:r w:rsidRPr="00246C9D">
        <w:t>е</w:t>
      </w:r>
      <w:r w:rsidRPr="00246C9D">
        <w:t>диненных Наций в Туркменистане издано 19 сборников, в которых опубликов</w:t>
      </w:r>
      <w:r w:rsidRPr="00246C9D">
        <w:t>а</w:t>
      </w:r>
      <w:r w:rsidRPr="00246C9D">
        <w:t>ны международные и национальные нормативно-правовые документы в обла</w:t>
      </w:r>
      <w:r w:rsidRPr="00246C9D">
        <w:t>с</w:t>
      </w:r>
      <w:r w:rsidRPr="00246C9D">
        <w:t>ти прав человека.</w:t>
      </w:r>
    </w:p>
    <w:p w:rsidR="00512417" w:rsidRPr="00246C9D" w:rsidRDefault="00512417" w:rsidP="00512417">
      <w:pPr>
        <w:pStyle w:val="SingleTxtGR"/>
      </w:pPr>
      <w:r w:rsidRPr="00246C9D">
        <w:t>82.</w:t>
      </w:r>
      <w:r w:rsidRPr="00246C9D">
        <w:tab/>
        <w:t>В настоящее время подготовлен сборник международно-правовых док</w:t>
      </w:r>
      <w:r w:rsidRPr="00246C9D">
        <w:t>у</w:t>
      </w:r>
      <w:r w:rsidRPr="00246C9D">
        <w:t>ментов и законодательства Туркменистана в области прав женщин.</w:t>
      </w:r>
    </w:p>
    <w:p w:rsidR="00512417" w:rsidRPr="00246C9D" w:rsidRDefault="00512417" w:rsidP="00512417">
      <w:pPr>
        <w:pStyle w:val="SingleTxtGR"/>
      </w:pPr>
      <w:r w:rsidRPr="00246C9D">
        <w:t>83.</w:t>
      </w:r>
      <w:r w:rsidRPr="00246C9D">
        <w:tab/>
        <w:t>На базе Туркменского национального института демократии и прав чел</w:t>
      </w:r>
      <w:r w:rsidRPr="00246C9D">
        <w:t>о</w:t>
      </w:r>
      <w:r w:rsidRPr="00246C9D">
        <w:t>века при Президенте Туркменистана с целью дальнейшего укрепления конс</w:t>
      </w:r>
      <w:r w:rsidRPr="00246C9D">
        <w:t>т</w:t>
      </w:r>
      <w:r w:rsidRPr="00246C9D">
        <w:t>руктивного диалога по защите прав человека осуществляется реализация с</w:t>
      </w:r>
      <w:r w:rsidRPr="00246C9D">
        <w:t>о</w:t>
      </w:r>
      <w:r w:rsidRPr="00246C9D">
        <w:t xml:space="preserve">вместного проекта Европейской комиссии, УВКПЧ и ПРООН </w:t>
      </w:r>
      <w:r w:rsidR="00593634">
        <w:t>−</w:t>
      </w:r>
      <w:r w:rsidRPr="00246C9D">
        <w:t xml:space="preserve"> "Укрепление национального потенциала Туркменистана по содействию и защите прав чел</w:t>
      </w:r>
      <w:r w:rsidRPr="00246C9D">
        <w:t>о</w:t>
      </w:r>
      <w:r w:rsidRPr="00246C9D">
        <w:t>века", инициированного Правительством Туркменистана.</w:t>
      </w:r>
    </w:p>
    <w:p w:rsidR="00512417" w:rsidRPr="00246C9D" w:rsidRDefault="00512417" w:rsidP="00512417">
      <w:pPr>
        <w:pStyle w:val="SingleTxtGR"/>
      </w:pPr>
      <w:r w:rsidRPr="00246C9D">
        <w:t>84.</w:t>
      </w:r>
      <w:r w:rsidRPr="00246C9D">
        <w:tab/>
        <w:t>В рамках действующего совместного проекта 2 мая 2011 года при Тур</w:t>
      </w:r>
      <w:r w:rsidRPr="00246C9D">
        <w:t>к</w:t>
      </w:r>
      <w:r w:rsidRPr="00246C9D">
        <w:t>менском национальном институте демократии и прав человека при Президенте Туркменистана открыт Информационный центр по правам человека.</w:t>
      </w:r>
    </w:p>
    <w:p w:rsidR="00512417" w:rsidRPr="00246C9D" w:rsidRDefault="00512417" w:rsidP="00512417">
      <w:pPr>
        <w:pStyle w:val="SingleTxtGR"/>
      </w:pPr>
      <w:r w:rsidRPr="00246C9D">
        <w:t>85.</w:t>
      </w:r>
      <w:r w:rsidRPr="00246C9D">
        <w:tab/>
        <w:t>В Центре на регулярной основе проводятся публичные беседы, встречи, "круглые столы" с государственными и общественными деятелями страны, представителями научной общественности, международных организаций, пре</w:t>
      </w:r>
      <w:r w:rsidRPr="00246C9D">
        <w:t>д</w:t>
      </w:r>
      <w:r w:rsidRPr="00246C9D">
        <w:t>ставителями общественных организаций, посвященные актуальным вопросам государственно-правового развития, обеспечения и реализации прав и свобод граждан, в том числе гендерного равноправия.</w:t>
      </w:r>
    </w:p>
    <w:p w:rsidR="00512417" w:rsidRPr="00246C9D" w:rsidRDefault="00512417" w:rsidP="00512417">
      <w:pPr>
        <w:pStyle w:val="SingleTxtGR"/>
      </w:pPr>
      <w:r w:rsidRPr="00246C9D">
        <w:t>86.</w:t>
      </w:r>
      <w:r w:rsidRPr="00246C9D">
        <w:tab/>
        <w:t>В настоящее время осуществляется подготовительная работа по откр</w:t>
      </w:r>
      <w:r w:rsidRPr="00246C9D">
        <w:t>ы</w:t>
      </w:r>
      <w:r w:rsidRPr="00246C9D">
        <w:t>тию Ресурсных центров во всех велаятах (областях) страны.</w:t>
      </w:r>
    </w:p>
    <w:p w:rsidR="00512417" w:rsidRPr="00246C9D" w:rsidRDefault="00512417" w:rsidP="00512417">
      <w:pPr>
        <w:pStyle w:val="SingleTxtGR"/>
      </w:pPr>
      <w:r w:rsidRPr="00246C9D">
        <w:t>87.</w:t>
      </w:r>
      <w:r w:rsidRPr="00246C9D">
        <w:tab/>
        <w:t>В целях повышения информированности о содержании Пакта и Факул</w:t>
      </w:r>
      <w:r w:rsidRPr="00246C9D">
        <w:t>ь</w:t>
      </w:r>
      <w:r w:rsidRPr="00246C9D">
        <w:t>тативных протоколов к нему с судьями, сотрудниками правоохранительных о</w:t>
      </w:r>
      <w:r w:rsidRPr="00246C9D">
        <w:t>р</w:t>
      </w:r>
      <w:r w:rsidRPr="00246C9D">
        <w:t>ганов, служащими учреждений, организаций и предприятий, членами общес</w:t>
      </w:r>
      <w:r w:rsidRPr="00246C9D">
        <w:t>т</w:t>
      </w:r>
      <w:r w:rsidRPr="00246C9D">
        <w:t xml:space="preserve">венных организаций проводятся семинары, обучающие курсы, </w:t>
      </w:r>
      <w:r w:rsidR="00A07522">
        <w:t>"</w:t>
      </w:r>
      <w:r w:rsidRPr="00246C9D">
        <w:t>круглые столы</w:t>
      </w:r>
      <w:r w:rsidR="00A07522">
        <w:t>"</w:t>
      </w:r>
      <w:r w:rsidRPr="00246C9D">
        <w:t>, конфе</w:t>
      </w:r>
      <w:r w:rsidR="00A07522">
        <w:t>ренции</w:t>
      </w:r>
      <w:r w:rsidRPr="00246C9D">
        <w:t xml:space="preserve"> совместно с международными организациями, аккредитованн</w:t>
      </w:r>
      <w:r w:rsidRPr="00246C9D">
        <w:t>ы</w:t>
      </w:r>
      <w:r w:rsidRPr="00246C9D">
        <w:t>ми в Туркменистане с приглашением международных экспертов.</w:t>
      </w:r>
    </w:p>
    <w:p w:rsidR="00512417" w:rsidRPr="00246C9D" w:rsidRDefault="00512417" w:rsidP="00512417">
      <w:pPr>
        <w:pStyle w:val="SingleTxtGR"/>
      </w:pPr>
      <w:r w:rsidRPr="00246C9D">
        <w:t>88.</w:t>
      </w:r>
      <w:r w:rsidRPr="00246C9D">
        <w:tab/>
        <w:t>Совместно с представительствами международных организаций, посол</w:t>
      </w:r>
      <w:r w:rsidRPr="00246C9D">
        <w:t>ь</w:t>
      </w:r>
      <w:r w:rsidRPr="00246C9D">
        <w:t>ствами зарубежных стран, аккредитованных в Туркменистане, реализуются г</w:t>
      </w:r>
      <w:r w:rsidRPr="00246C9D">
        <w:t>у</w:t>
      </w:r>
      <w:r w:rsidRPr="00246C9D">
        <w:t>манитарные долгосрочные программы по повышению информированности о</w:t>
      </w:r>
      <w:r w:rsidRPr="00246C9D">
        <w:t>б</w:t>
      </w:r>
      <w:r w:rsidRPr="00246C9D">
        <w:t>щественности об основополагающих международных документах в области прав и свобод человека.</w:t>
      </w:r>
    </w:p>
    <w:p w:rsidR="00512417" w:rsidRPr="00246C9D" w:rsidRDefault="00512417" w:rsidP="00512417">
      <w:pPr>
        <w:pStyle w:val="SingleTxtGR"/>
      </w:pPr>
      <w:r w:rsidRPr="00246C9D">
        <w:t>89.</w:t>
      </w:r>
      <w:r w:rsidRPr="00246C9D">
        <w:tab/>
        <w:t>16 июня 2012 года состоялся семинар для членов Межведомственной к</w:t>
      </w:r>
      <w:r w:rsidRPr="00246C9D">
        <w:t>о</w:t>
      </w:r>
      <w:r w:rsidRPr="00246C9D">
        <w:t>миссии по обеспечению выполнения международных обязательств Туркмен</w:t>
      </w:r>
      <w:r w:rsidRPr="00246C9D">
        <w:t>и</w:t>
      </w:r>
      <w:r w:rsidRPr="00246C9D">
        <w:t>стана в области прав человека и международного гуманитарного права по ра</w:t>
      </w:r>
      <w:r w:rsidRPr="00246C9D">
        <w:t>з</w:t>
      </w:r>
      <w:r w:rsidRPr="00246C9D">
        <w:t>работке Национального плана действий в области прав человека. Цель семин</w:t>
      </w:r>
      <w:r w:rsidRPr="00246C9D">
        <w:t>а</w:t>
      </w:r>
      <w:r w:rsidRPr="00246C9D">
        <w:t xml:space="preserve">ра </w:t>
      </w:r>
      <w:r w:rsidR="00DD78E3">
        <w:t>−</w:t>
      </w:r>
      <w:r w:rsidRPr="00246C9D">
        <w:t xml:space="preserve"> обсуждение методологии создания Национального плана действий с уч</w:t>
      </w:r>
      <w:r w:rsidRPr="00246C9D">
        <w:t>е</w:t>
      </w:r>
      <w:r w:rsidRPr="00246C9D">
        <w:t>том рекомендаций, представленных договорными органами Организации Объ</w:t>
      </w:r>
      <w:r w:rsidRPr="00246C9D">
        <w:t>е</w:t>
      </w:r>
      <w:r w:rsidRPr="00246C9D">
        <w:t>диненных Наций по итогам соответствующих диалогов, а также ознакомление с международным опытом в этом вопросе.</w:t>
      </w:r>
    </w:p>
    <w:p w:rsidR="0093504B" w:rsidRDefault="00512417" w:rsidP="00112416">
      <w:pPr>
        <w:pStyle w:val="SingleTxtGR"/>
      </w:pPr>
      <w:r w:rsidRPr="00246C9D">
        <w:t>90.</w:t>
      </w:r>
      <w:r w:rsidRPr="00246C9D">
        <w:tab/>
        <w:t>В настоящее время подготовлен к изданию (находится в производстве) Сборник международных конвенций и договоров в области прав человека, уч</w:t>
      </w:r>
      <w:r w:rsidRPr="00246C9D">
        <w:t>а</w:t>
      </w:r>
      <w:r w:rsidRPr="00246C9D">
        <w:t>стником которых является Туркменистан, на государственном и русском языках.</w:t>
      </w:r>
    </w:p>
    <w:p w:rsidR="00112416" w:rsidRPr="00112416" w:rsidRDefault="00112416" w:rsidP="00112416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12416" w:rsidRPr="00112416" w:rsidSect="0084613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EB" w:rsidRDefault="009C76EB">
      <w:r>
        <w:rPr>
          <w:lang w:val="en-US"/>
        </w:rPr>
        <w:tab/>
      </w:r>
      <w:r>
        <w:separator/>
      </w:r>
    </w:p>
  </w:endnote>
  <w:endnote w:type="continuationSeparator" w:id="0">
    <w:p w:rsidR="009C76EB" w:rsidRDefault="009C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247C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BC7F12">
      <w:rPr>
        <w:lang w:val="en-US"/>
      </w:rPr>
      <w:t>1</w:t>
    </w:r>
    <w:r w:rsidR="00512417">
      <w:rPr>
        <w:lang w:val="en-US"/>
      </w:rPr>
      <w:t>2</w:t>
    </w:r>
    <w:r>
      <w:rPr>
        <w:lang w:val="en-US"/>
      </w:rPr>
      <w:t>-</w:t>
    </w:r>
    <w:r w:rsidR="00512417">
      <w:rPr>
        <w:lang w:val="en-US"/>
      </w:rPr>
      <w:t>48388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Footer"/>
      <w:rPr>
        <w:lang w:val="en-US"/>
      </w:rPr>
    </w:pPr>
    <w:r>
      <w:rPr>
        <w:lang w:val="en-US"/>
      </w:rPr>
      <w:t>GE.</w:t>
    </w:r>
    <w:r w:rsidR="00BC7F12">
      <w:rPr>
        <w:lang w:val="en-US"/>
      </w:rPr>
      <w:t>1</w:t>
    </w:r>
    <w:r w:rsidR="00512417">
      <w:rPr>
        <w:lang w:val="en-US"/>
      </w:rPr>
      <w:t>2</w:t>
    </w:r>
    <w:r>
      <w:rPr>
        <w:lang w:val="en-US"/>
      </w:rPr>
      <w:t>-</w:t>
    </w:r>
    <w:r w:rsidR="00512417">
      <w:rPr>
        <w:lang w:val="en-US"/>
      </w:rPr>
      <w:t>48388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247C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7B2C3F" w:rsidRDefault="00D76358">
    <w:pPr>
      <w:pStyle w:val="Footer"/>
      <w:rPr>
        <w:sz w:val="20"/>
        <w:lang w:val="en-US"/>
      </w:rPr>
    </w:pPr>
    <w:r>
      <w:rPr>
        <w:sz w:val="20"/>
        <w:lang w:val="en-US"/>
      </w:rPr>
      <w:t>GE.</w:t>
    </w:r>
    <w:r w:rsidR="001755A4">
      <w:rPr>
        <w:sz w:val="20"/>
        <w:lang w:val="en-US"/>
      </w:rPr>
      <w:t>1</w:t>
    </w:r>
    <w:r w:rsidR="00512417">
      <w:rPr>
        <w:sz w:val="20"/>
        <w:lang w:val="en-US"/>
      </w:rPr>
      <w:t>2</w:t>
    </w:r>
    <w:r>
      <w:rPr>
        <w:sz w:val="20"/>
        <w:lang w:val="en-US"/>
      </w:rPr>
      <w:t>-</w:t>
    </w:r>
    <w:r w:rsidR="00512417">
      <w:rPr>
        <w:sz w:val="20"/>
        <w:lang w:val="en-US"/>
      </w:rPr>
      <w:t>48388</w:t>
    </w:r>
    <w:r>
      <w:rPr>
        <w:sz w:val="20"/>
        <w:lang w:val="en-US"/>
      </w:rPr>
      <w:t xml:space="preserve">  (R)  </w:t>
    </w:r>
    <w:r w:rsidR="00512417">
      <w:rPr>
        <w:sz w:val="20"/>
        <w:lang w:val="en-US"/>
      </w:rPr>
      <w:t>111212  121212</w:t>
    </w:r>
    <w:r w:rsidR="001755A4">
      <w:rPr>
        <w:sz w:val="20"/>
        <w:lang w:val="en-US"/>
      </w:rPr>
      <w:tab/>
    </w:r>
    <w:r w:rsidR="001755A4"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EB" w:rsidRPr="00F71F63" w:rsidRDefault="009C76E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C76EB" w:rsidRPr="00F71F63" w:rsidRDefault="009C76E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C76EB" w:rsidRPr="00635E86" w:rsidRDefault="009C76EB" w:rsidP="00635E86">
      <w:pPr>
        <w:pStyle w:val="Footer"/>
      </w:pPr>
    </w:p>
  </w:footnote>
  <w:footnote w:id="1">
    <w:p w:rsidR="0093504B" w:rsidRPr="0093504B" w:rsidRDefault="0093504B">
      <w:pPr>
        <w:pStyle w:val="FootnoteText"/>
        <w:rPr>
          <w:sz w:val="20"/>
          <w:lang w:val="ru-RU"/>
        </w:rPr>
      </w:pPr>
      <w:r>
        <w:tab/>
      </w:r>
      <w:r w:rsidRPr="0093504B">
        <w:rPr>
          <w:rStyle w:val="FootnoteReference"/>
          <w:sz w:val="20"/>
          <w:vertAlign w:val="baseline"/>
          <w:lang w:val="ru-RU"/>
        </w:rPr>
        <w:t>*</w:t>
      </w:r>
      <w:r w:rsidRPr="0093504B">
        <w:rPr>
          <w:lang w:val="ru-RU"/>
        </w:rPr>
        <w:tab/>
      </w:r>
      <w:r>
        <w:rPr>
          <w:lang w:val="ru-RU"/>
        </w:rPr>
        <w:t>В соответствии с препровожденной государством-участником информацией относительно обработки их докладов настоящий документ не проходил официального</w:t>
      </w:r>
      <w:r w:rsidR="00401118">
        <w:rPr>
          <w:lang w:val="en-US"/>
        </w:rPr>
        <w:t> </w:t>
      </w:r>
      <w:r>
        <w:rPr>
          <w:lang w:val="ru-RU"/>
        </w:rPr>
        <w:t>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Header"/>
      <w:rPr>
        <w:lang w:val="en-US"/>
      </w:rPr>
    </w:pPr>
    <w:r>
      <w:rPr>
        <w:lang w:val="en-US"/>
      </w:rPr>
      <w:t>CCPR/</w:t>
    </w:r>
    <w:r w:rsidR="00512417">
      <w:rPr>
        <w:lang w:val="en-US"/>
      </w:rPr>
      <w:t>C/TKM/CO/1/Add.1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D76358">
    <w:pPr>
      <w:pStyle w:val="Header"/>
      <w:rPr>
        <w:lang w:val="en-US"/>
      </w:rPr>
    </w:pPr>
    <w:r>
      <w:rPr>
        <w:lang w:val="en-US"/>
      </w:rPr>
      <w:tab/>
      <w:t>CCPR/</w:t>
    </w:r>
    <w:r w:rsidR="00512417">
      <w:rPr>
        <w:lang w:val="en-US"/>
      </w:rPr>
      <w:t>C/TKM/CO/1/Add.1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97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608"/>
    <w:rsid w:val="00043D88"/>
    <w:rsid w:val="00046E4D"/>
    <w:rsid w:val="0006401A"/>
    <w:rsid w:val="00072C27"/>
    <w:rsid w:val="00086182"/>
    <w:rsid w:val="00090891"/>
    <w:rsid w:val="00092E62"/>
    <w:rsid w:val="00092F9C"/>
    <w:rsid w:val="00097975"/>
    <w:rsid w:val="000A3DDF"/>
    <w:rsid w:val="000A60A0"/>
    <w:rsid w:val="000C1EF9"/>
    <w:rsid w:val="000C3688"/>
    <w:rsid w:val="000D6863"/>
    <w:rsid w:val="000F410F"/>
    <w:rsid w:val="00112416"/>
    <w:rsid w:val="00117AEE"/>
    <w:rsid w:val="001463F7"/>
    <w:rsid w:val="0015769C"/>
    <w:rsid w:val="001755A4"/>
    <w:rsid w:val="00180752"/>
    <w:rsid w:val="00185076"/>
    <w:rsid w:val="0018543C"/>
    <w:rsid w:val="00190231"/>
    <w:rsid w:val="00190E04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02E5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118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90B6F"/>
    <w:rsid w:val="004A0DE8"/>
    <w:rsid w:val="004A247C"/>
    <w:rsid w:val="004A4CB7"/>
    <w:rsid w:val="004A57B5"/>
    <w:rsid w:val="004B19DA"/>
    <w:rsid w:val="004C2A53"/>
    <w:rsid w:val="004C3B35"/>
    <w:rsid w:val="004C43EC"/>
    <w:rsid w:val="004E6729"/>
    <w:rsid w:val="004F0E47"/>
    <w:rsid w:val="00512417"/>
    <w:rsid w:val="0051339C"/>
    <w:rsid w:val="0051412F"/>
    <w:rsid w:val="00522B6F"/>
    <w:rsid w:val="0052430E"/>
    <w:rsid w:val="005276AD"/>
    <w:rsid w:val="00540A9A"/>
    <w:rsid w:val="00543522"/>
    <w:rsid w:val="00545680"/>
    <w:rsid w:val="005607C4"/>
    <w:rsid w:val="0056618E"/>
    <w:rsid w:val="00576F59"/>
    <w:rsid w:val="00577A34"/>
    <w:rsid w:val="00580AAD"/>
    <w:rsid w:val="00593634"/>
    <w:rsid w:val="00593A04"/>
    <w:rsid w:val="005A6D5A"/>
    <w:rsid w:val="005B1B28"/>
    <w:rsid w:val="005B7D51"/>
    <w:rsid w:val="005B7F35"/>
    <w:rsid w:val="005C2081"/>
    <w:rsid w:val="005C678A"/>
    <w:rsid w:val="005D2F47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0141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09F6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6785C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504B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C76EB"/>
    <w:rsid w:val="009D27A2"/>
    <w:rsid w:val="009E6279"/>
    <w:rsid w:val="009F00A6"/>
    <w:rsid w:val="009F56A7"/>
    <w:rsid w:val="009F5B05"/>
    <w:rsid w:val="00A026CA"/>
    <w:rsid w:val="00A07232"/>
    <w:rsid w:val="00A07522"/>
    <w:rsid w:val="00A14800"/>
    <w:rsid w:val="00A156DE"/>
    <w:rsid w:val="00A157ED"/>
    <w:rsid w:val="00A2446A"/>
    <w:rsid w:val="00A4025D"/>
    <w:rsid w:val="00A4297E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15760"/>
    <w:rsid w:val="00B30A3C"/>
    <w:rsid w:val="00B81305"/>
    <w:rsid w:val="00BB17DC"/>
    <w:rsid w:val="00BB1AF9"/>
    <w:rsid w:val="00BB4C4A"/>
    <w:rsid w:val="00BC7F12"/>
    <w:rsid w:val="00BD3CAE"/>
    <w:rsid w:val="00BD5F3C"/>
    <w:rsid w:val="00C0752D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17A2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D78E3"/>
    <w:rsid w:val="00DF18FA"/>
    <w:rsid w:val="00DF49CA"/>
    <w:rsid w:val="00DF775B"/>
    <w:rsid w:val="00E007F3"/>
    <w:rsid w:val="00E00DEA"/>
    <w:rsid w:val="00E0589B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B6D36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ChGR">
    <w:name w:val="_ H _Ch_GR Знак"/>
    <w:link w:val="HChGR0"/>
    <w:rsid w:val="00E0589B"/>
    <w:rPr>
      <w:b/>
      <w:spacing w:val="4"/>
      <w:w w:val="103"/>
      <w:kern w:val="14"/>
      <w:sz w:val="28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0">
    <w:name w:val="_ H _Ch_GR"/>
    <w:basedOn w:val="Normal"/>
    <w:next w:val="Normal"/>
    <w:link w:val="HChGR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com.ru/Archive/1997/ComputerLaw/RussiaLaws/Media.ht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13</Pages>
  <Words>5536</Words>
  <Characters>31561</Characters>
  <Application>Microsoft Office Word</Application>
  <DocSecurity>4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37023</CharactersWithSpaces>
  <SharedDoc>false</SharedDoc>
  <HLinks>
    <vt:vector size="6" baseType="variant">
      <vt:variant>
        <vt:i4>6750244</vt:i4>
      </vt:variant>
      <vt:variant>
        <vt:i4>8</vt:i4>
      </vt:variant>
      <vt:variant>
        <vt:i4>0</vt:i4>
      </vt:variant>
      <vt:variant>
        <vt:i4>5</vt:i4>
      </vt:variant>
      <vt:variant>
        <vt:lpwstr>http://www.relcom.ru/Archive/1997/ComputerLaw/RussiaLaws/Media.htm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Chouvalova</dc:creator>
  <cp:keywords/>
  <dc:description/>
  <cp:lastModifiedBy>Chouvalova</cp:lastModifiedBy>
  <cp:revision>2</cp:revision>
  <cp:lastPrinted>2012-12-12T09:23:00Z</cp:lastPrinted>
  <dcterms:created xsi:type="dcterms:W3CDTF">2012-12-12T10:37:00Z</dcterms:created>
  <dcterms:modified xsi:type="dcterms:W3CDTF">2012-12-12T10:37:00Z</dcterms:modified>
</cp:coreProperties>
</file>