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B06BC1" w:rsidRDefault="00B06BC1" w:rsidP="00E4712C">
            <w:pPr>
              <w:spacing w:line="240" w:lineRule="atLeast"/>
              <w:jc w:val="right"/>
              <w:rPr>
                <w:sz w:val="20"/>
                <w:szCs w:val="21"/>
              </w:rPr>
            </w:pPr>
            <w:r w:rsidRPr="00B06BC1">
              <w:rPr>
                <w:sz w:val="40"/>
                <w:szCs w:val="21"/>
              </w:rPr>
              <w:t>CRC</w:t>
            </w:r>
            <w:r>
              <w:rPr>
                <w:sz w:val="20"/>
                <w:szCs w:val="21"/>
              </w:rPr>
              <w:t>/C/78/D/8/2016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B06BC1" w:rsidRPr="00B06BC1" w:rsidRDefault="001D2C3F" w:rsidP="00B06BC1">
            <w:pPr>
              <w:spacing w:before="240"/>
              <w:rPr>
                <w:sz w:val="20"/>
              </w:rPr>
            </w:pPr>
            <w:r w:rsidRPr="00B06BC1">
              <w:rPr>
                <w:sz w:val="20"/>
              </w:rPr>
              <w:t>Distr.:</w:t>
            </w:r>
            <w:r w:rsidR="00B06BC1" w:rsidRPr="00B06BC1">
              <w:rPr>
                <w:sz w:val="20"/>
              </w:rPr>
              <w:t xml:space="preserve"> General</w:t>
            </w:r>
          </w:p>
          <w:p w:rsidR="001D2C3F" w:rsidRPr="00B06BC1" w:rsidRDefault="00B06BC1" w:rsidP="009615E2">
            <w:pPr>
              <w:spacing w:line="240" w:lineRule="atLeast"/>
              <w:rPr>
                <w:sz w:val="20"/>
              </w:rPr>
            </w:pPr>
            <w:r w:rsidRPr="00B06BC1">
              <w:rPr>
                <w:sz w:val="20"/>
              </w:rPr>
              <w:t xml:space="preserve">11 July </w:t>
            </w:r>
            <w:r w:rsidR="00AB1CDF" w:rsidRPr="00B06BC1">
              <w:rPr>
                <w:sz w:val="20"/>
              </w:rPr>
              <w:t>201</w:t>
            </w:r>
            <w:r w:rsidR="009615E2">
              <w:rPr>
                <w:sz w:val="20"/>
              </w:rPr>
              <w:t>8</w:t>
            </w:r>
          </w:p>
          <w:p w:rsidR="001D2C3F" w:rsidRPr="00F124C6" w:rsidRDefault="00B06BC1" w:rsidP="00E4712C">
            <w:pPr>
              <w:spacing w:line="240" w:lineRule="atLeast"/>
              <w:rPr>
                <w:sz w:val="20"/>
              </w:rPr>
            </w:pPr>
            <w:r>
              <w:rPr>
                <w:sz w:val="20"/>
              </w:rPr>
              <w:t>Chinese</w:t>
            </w:r>
          </w:p>
          <w:p w:rsidR="001D2C3F" w:rsidRPr="00F124C6" w:rsidRDefault="001D2C3F" w:rsidP="00B06BC1">
            <w:pPr>
              <w:spacing w:line="240" w:lineRule="atLeast"/>
            </w:pPr>
            <w:r w:rsidRPr="00F124C6">
              <w:rPr>
                <w:sz w:val="20"/>
              </w:rPr>
              <w:t xml:space="preserve">Original: </w:t>
            </w:r>
            <w:r w:rsidR="00B06BC1" w:rsidRPr="00B06BC1">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6D426B" w:rsidRPr="00A704AF" w:rsidRDefault="001D2C3F" w:rsidP="00481555">
      <w:pPr>
        <w:pStyle w:val="HChGC"/>
        <w:spacing w:before="600" w:after="360"/>
        <w:jc w:val="both"/>
        <w:rPr>
          <w:b/>
          <w:bCs/>
          <w:color w:val="0000CC"/>
          <w:sz w:val="20"/>
        </w:rPr>
      </w:pPr>
      <w:r>
        <w:rPr>
          <w:rFonts w:hint="eastAsia"/>
        </w:rPr>
        <w:tab/>
      </w:r>
      <w:r>
        <w:rPr>
          <w:rFonts w:hint="eastAsia"/>
        </w:rPr>
        <w:tab/>
      </w:r>
      <w:r w:rsidR="006D426B" w:rsidRPr="00E306A9">
        <w:rPr>
          <w:rFonts w:hint="eastAsia"/>
          <w:spacing w:val="6"/>
        </w:rPr>
        <w:t>儿童权利委员会根据</w:t>
      </w:r>
      <w:r w:rsidR="006D426B" w:rsidRPr="00584FB6">
        <w:rPr>
          <w:rFonts w:hint="eastAsia"/>
        </w:rPr>
        <w:t>《儿童权利公约关于设定来文程序的任择议定书》通过的关于第</w:t>
      </w:r>
      <w:r w:rsidR="006D426B" w:rsidRPr="00584FB6">
        <w:t>8/2016</w:t>
      </w:r>
      <w:r w:rsidR="006D426B" w:rsidRPr="00584FB6">
        <w:rPr>
          <w:rFonts w:hint="eastAsia"/>
        </w:rPr>
        <w:t>号来文的决定</w:t>
      </w:r>
      <w:r w:rsidR="006D426B" w:rsidRPr="00A704AF">
        <w:rPr>
          <w:bCs/>
          <w:color w:val="0000CC"/>
          <w:sz w:val="24"/>
          <w:szCs w:val="24"/>
        </w:rPr>
        <w:t xml:space="preserve">* </w:t>
      </w:r>
      <w:r w:rsidR="006D426B" w:rsidRPr="00A704AF">
        <w:rPr>
          <w:bCs/>
          <w:color w:val="0000CC"/>
          <w:sz w:val="24"/>
          <w:szCs w:val="24"/>
        </w:rPr>
        <w:footnoteReference w:customMarkFollows="1" w:id="2"/>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89"/>
        <w:gridCol w:w="4842"/>
      </w:tblGrid>
      <w:tr w:rsidR="00392A3C" w:rsidTr="005C3102">
        <w:trPr>
          <w:cantSplit/>
        </w:trPr>
        <w:tc>
          <w:tcPr>
            <w:tcW w:w="2089" w:type="dxa"/>
          </w:tcPr>
          <w:p w:rsidR="00392A3C" w:rsidRPr="00172E04" w:rsidRDefault="00392A3C" w:rsidP="005C3102">
            <w:pPr>
              <w:pStyle w:val="SingleTxtGC"/>
              <w:ind w:left="0" w:right="0"/>
              <w:rPr>
                <w:rFonts w:eastAsia="楷体"/>
              </w:rPr>
            </w:pPr>
            <w:r w:rsidRPr="00FE4C23">
              <w:rPr>
                <w:rFonts w:eastAsia="楷体" w:hint="eastAsia"/>
              </w:rPr>
              <w:t>来文</w:t>
            </w:r>
            <w:r w:rsidRPr="00172E04">
              <w:rPr>
                <w:rFonts w:ascii="Time New Roman" w:eastAsia="楷体" w:hAnsi="Time New Roman" w:hint="eastAsia"/>
              </w:rPr>
              <w:t>提交人</w:t>
            </w:r>
            <w:r w:rsidRPr="00172E04">
              <w:rPr>
                <w:rFonts w:eastAsia="楷体" w:hint="eastAsia"/>
              </w:rPr>
              <w:t>：</w:t>
            </w:r>
          </w:p>
        </w:tc>
        <w:tc>
          <w:tcPr>
            <w:tcW w:w="4842" w:type="dxa"/>
          </w:tcPr>
          <w:p w:rsidR="00392A3C" w:rsidRPr="00C74FB6" w:rsidRDefault="00714CEB" w:rsidP="005C3102">
            <w:pPr>
              <w:pStyle w:val="SingleTxtGC"/>
              <w:ind w:left="0" w:right="0"/>
            </w:pPr>
            <w:r w:rsidRPr="00714CEB">
              <w:rPr>
                <w:rFonts w:hint="eastAsia"/>
                <w:iCs/>
              </w:rPr>
              <w:t>Y.M. (</w:t>
            </w:r>
            <w:r w:rsidRPr="00714CEB">
              <w:rPr>
                <w:rFonts w:hint="eastAsia"/>
                <w:iCs/>
              </w:rPr>
              <w:t>由律师</w:t>
            </w:r>
            <w:r w:rsidRPr="00714CEB">
              <w:rPr>
                <w:rFonts w:hint="eastAsia"/>
                <w:iCs/>
              </w:rPr>
              <w:t>Albert Par</w:t>
            </w:r>
            <w:r w:rsidRPr="00714CEB">
              <w:rPr>
                <w:rFonts w:hint="eastAsia"/>
                <w:iCs/>
              </w:rPr>
              <w:t>é</w:t>
            </w:r>
            <w:r w:rsidRPr="00714CEB">
              <w:rPr>
                <w:rFonts w:hint="eastAsia"/>
                <w:iCs/>
              </w:rPr>
              <w:t>s Casanova</w:t>
            </w:r>
            <w:r w:rsidRPr="00714CEB">
              <w:rPr>
                <w:rFonts w:hint="eastAsia"/>
                <w:iCs/>
              </w:rPr>
              <w:t>代理</w:t>
            </w:r>
            <w:r w:rsidRPr="00714CEB">
              <w:rPr>
                <w:rFonts w:hint="eastAsia"/>
                <w:iCs/>
              </w:rPr>
              <w:t>)</w:t>
            </w:r>
          </w:p>
        </w:tc>
      </w:tr>
      <w:tr w:rsidR="00392A3C" w:rsidTr="005C3102">
        <w:trPr>
          <w:cantSplit/>
        </w:trPr>
        <w:tc>
          <w:tcPr>
            <w:tcW w:w="2089" w:type="dxa"/>
          </w:tcPr>
          <w:p w:rsidR="00392A3C" w:rsidRPr="00172E04" w:rsidRDefault="00392A3C" w:rsidP="005C3102">
            <w:pPr>
              <w:pStyle w:val="SingleTxtGC"/>
              <w:ind w:left="0" w:right="0"/>
              <w:rPr>
                <w:rFonts w:eastAsia="楷体"/>
              </w:rPr>
            </w:pPr>
            <w:r w:rsidRPr="00172E04">
              <w:rPr>
                <w:rFonts w:ascii="Time New Roman" w:eastAsia="楷体" w:hAnsi="Time New Roman" w:hint="eastAsia"/>
              </w:rPr>
              <w:t>据称受害人：</w:t>
            </w:r>
          </w:p>
        </w:tc>
        <w:tc>
          <w:tcPr>
            <w:tcW w:w="4842" w:type="dxa"/>
          </w:tcPr>
          <w:p w:rsidR="00392A3C" w:rsidRPr="00C74FB6" w:rsidRDefault="00714CEB" w:rsidP="005C3102">
            <w:pPr>
              <w:pStyle w:val="SingleTxtGC"/>
              <w:ind w:left="0" w:right="0"/>
            </w:pPr>
            <w:r w:rsidRPr="00714CEB">
              <w:t>Y.M.</w:t>
            </w:r>
          </w:p>
        </w:tc>
      </w:tr>
      <w:tr w:rsidR="00392A3C" w:rsidTr="005C3102">
        <w:trPr>
          <w:cantSplit/>
        </w:trPr>
        <w:tc>
          <w:tcPr>
            <w:tcW w:w="2089" w:type="dxa"/>
          </w:tcPr>
          <w:p w:rsidR="00392A3C" w:rsidRPr="00172E04" w:rsidRDefault="00392A3C" w:rsidP="005C3102">
            <w:pPr>
              <w:pStyle w:val="SingleTxtGC"/>
              <w:ind w:left="0" w:right="0"/>
              <w:rPr>
                <w:rFonts w:eastAsia="楷体"/>
              </w:rPr>
            </w:pPr>
            <w:r w:rsidRPr="00172E04">
              <w:rPr>
                <w:rFonts w:ascii="Time New Roman" w:eastAsia="楷体" w:hAnsi="Time New Roman" w:hint="eastAsia"/>
              </w:rPr>
              <w:t>所涉缔约国：</w:t>
            </w:r>
          </w:p>
        </w:tc>
        <w:tc>
          <w:tcPr>
            <w:tcW w:w="4842" w:type="dxa"/>
          </w:tcPr>
          <w:p w:rsidR="00392A3C" w:rsidRPr="00C74FB6" w:rsidRDefault="00714CEB" w:rsidP="005C3102">
            <w:pPr>
              <w:pStyle w:val="SingleTxtGC"/>
              <w:ind w:left="0" w:right="0"/>
            </w:pPr>
            <w:r w:rsidRPr="00A704AF">
              <w:rPr>
                <w:rFonts w:hint="eastAsia"/>
              </w:rPr>
              <w:t>西班牙</w:t>
            </w:r>
          </w:p>
        </w:tc>
      </w:tr>
      <w:tr w:rsidR="00392A3C" w:rsidTr="005C3102">
        <w:trPr>
          <w:cantSplit/>
        </w:trPr>
        <w:tc>
          <w:tcPr>
            <w:tcW w:w="2089" w:type="dxa"/>
          </w:tcPr>
          <w:p w:rsidR="00392A3C" w:rsidRPr="00172E04" w:rsidRDefault="00392A3C" w:rsidP="005C3102">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842" w:type="dxa"/>
          </w:tcPr>
          <w:p w:rsidR="00392A3C" w:rsidRPr="00C74FB6" w:rsidRDefault="00714CEB" w:rsidP="00714CEB">
            <w:pPr>
              <w:pStyle w:val="SingleTxtGC"/>
              <w:ind w:left="0" w:right="0"/>
            </w:pPr>
            <w:r w:rsidRPr="00714CEB">
              <w:rPr>
                <w:rFonts w:hint="eastAsia"/>
                <w:iCs/>
              </w:rPr>
              <w:t>2016</w:t>
            </w:r>
            <w:r w:rsidRPr="00714CEB">
              <w:rPr>
                <w:rFonts w:hint="eastAsia"/>
                <w:iCs/>
              </w:rPr>
              <w:t>年</w:t>
            </w:r>
            <w:r w:rsidRPr="00714CEB">
              <w:rPr>
                <w:rFonts w:hint="eastAsia"/>
                <w:iCs/>
              </w:rPr>
              <w:t>12</w:t>
            </w:r>
            <w:r w:rsidRPr="00714CEB">
              <w:rPr>
                <w:rFonts w:hint="eastAsia"/>
                <w:iCs/>
              </w:rPr>
              <w:t>月</w:t>
            </w:r>
            <w:r w:rsidRPr="00714CEB">
              <w:rPr>
                <w:rFonts w:hint="eastAsia"/>
                <w:iCs/>
              </w:rPr>
              <w:t>16</w:t>
            </w:r>
            <w:r w:rsidRPr="00714CEB">
              <w:rPr>
                <w:rFonts w:hint="eastAsia"/>
                <w:iCs/>
              </w:rPr>
              <w:t>日</w:t>
            </w:r>
          </w:p>
        </w:tc>
      </w:tr>
      <w:tr w:rsidR="00392A3C" w:rsidTr="005C3102">
        <w:trPr>
          <w:cantSplit/>
        </w:trPr>
        <w:tc>
          <w:tcPr>
            <w:tcW w:w="2089" w:type="dxa"/>
          </w:tcPr>
          <w:p w:rsidR="00392A3C" w:rsidRPr="00172E04" w:rsidRDefault="00714CEB" w:rsidP="005C3102">
            <w:pPr>
              <w:pStyle w:val="SingleTxtGC"/>
              <w:ind w:left="0" w:right="0"/>
              <w:rPr>
                <w:rFonts w:ascii="Time New Roman" w:eastAsia="楷体" w:hAnsi="Time New Roman" w:hint="eastAsia"/>
              </w:rPr>
            </w:pPr>
            <w:r w:rsidRPr="00A704AF">
              <w:rPr>
                <w:rFonts w:eastAsia="楷体" w:hint="eastAsia"/>
              </w:rPr>
              <w:t>决定日期</w:t>
            </w:r>
            <w:r w:rsidRPr="00A704AF">
              <w:rPr>
                <w:rFonts w:hint="eastAsia"/>
              </w:rPr>
              <w:t>：</w:t>
            </w:r>
          </w:p>
        </w:tc>
        <w:tc>
          <w:tcPr>
            <w:tcW w:w="4842" w:type="dxa"/>
          </w:tcPr>
          <w:p w:rsidR="00392A3C" w:rsidRPr="00C74FB6" w:rsidRDefault="00714CEB" w:rsidP="005C3102">
            <w:pPr>
              <w:pStyle w:val="SingleTxtGC"/>
              <w:ind w:left="0" w:right="0"/>
              <w:rPr>
                <w:lang w:val="fr-CH"/>
              </w:rPr>
            </w:pPr>
            <w:r w:rsidRPr="00714CEB">
              <w:rPr>
                <w:rFonts w:hint="eastAsia"/>
                <w:iCs/>
                <w:snapToGrid/>
              </w:rPr>
              <w:t>2018</w:t>
            </w:r>
            <w:r w:rsidRPr="00714CEB">
              <w:rPr>
                <w:rFonts w:hint="eastAsia"/>
                <w:iCs/>
                <w:snapToGrid/>
              </w:rPr>
              <w:t>年</w:t>
            </w:r>
            <w:r w:rsidRPr="00714CEB">
              <w:rPr>
                <w:rFonts w:hint="eastAsia"/>
                <w:iCs/>
                <w:snapToGrid/>
              </w:rPr>
              <w:t>5</w:t>
            </w:r>
            <w:r w:rsidRPr="00714CEB">
              <w:rPr>
                <w:rFonts w:hint="eastAsia"/>
                <w:iCs/>
                <w:snapToGrid/>
              </w:rPr>
              <w:t>月</w:t>
            </w:r>
            <w:r w:rsidRPr="00714CEB">
              <w:rPr>
                <w:rFonts w:hint="eastAsia"/>
                <w:iCs/>
                <w:snapToGrid/>
              </w:rPr>
              <w:t>31</w:t>
            </w:r>
            <w:r w:rsidRPr="00714CEB">
              <w:rPr>
                <w:rFonts w:hint="eastAsia"/>
                <w:iCs/>
                <w:snapToGrid/>
              </w:rPr>
              <w:t>日</w:t>
            </w:r>
          </w:p>
        </w:tc>
      </w:tr>
      <w:tr w:rsidR="00392A3C" w:rsidTr="005C3102">
        <w:trPr>
          <w:cantSplit/>
        </w:trPr>
        <w:tc>
          <w:tcPr>
            <w:tcW w:w="2089" w:type="dxa"/>
          </w:tcPr>
          <w:p w:rsidR="00392A3C" w:rsidRPr="00172E04" w:rsidRDefault="00392A3C" w:rsidP="005C3102">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842" w:type="dxa"/>
          </w:tcPr>
          <w:p w:rsidR="00392A3C" w:rsidRPr="00C74FB6" w:rsidRDefault="00397908" w:rsidP="00397908">
            <w:pPr>
              <w:pStyle w:val="SingleTxtGC"/>
              <w:ind w:left="0" w:right="0"/>
              <w:rPr>
                <w:snapToGrid/>
              </w:rPr>
            </w:pPr>
            <w:r w:rsidRPr="00397908">
              <w:rPr>
                <w:rFonts w:hint="eastAsia"/>
                <w:iCs/>
                <w:snapToGrid/>
              </w:rPr>
              <w:t>确定据称无人陪伴未成年人的年龄</w:t>
            </w:r>
          </w:p>
        </w:tc>
      </w:tr>
      <w:tr w:rsidR="00392A3C" w:rsidTr="005C3102">
        <w:trPr>
          <w:cantSplit/>
        </w:trPr>
        <w:tc>
          <w:tcPr>
            <w:tcW w:w="2089" w:type="dxa"/>
          </w:tcPr>
          <w:p w:rsidR="00392A3C" w:rsidRPr="00172E04" w:rsidRDefault="00392A3C" w:rsidP="005C3102">
            <w:pPr>
              <w:pStyle w:val="SingleTxtGC"/>
              <w:ind w:left="0" w:right="0"/>
              <w:rPr>
                <w:rFonts w:ascii="Time New Roman" w:eastAsia="楷体" w:hAnsi="Time New Roman" w:hint="eastAsia"/>
              </w:rPr>
            </w:pPr>
            <w:r w:rsidRPr="00172E04">
              <w:rPr>
                <w:rFonts w:eastAsia="楷体" w:hint="eastAsia"/>
                <w:snapToGrid/>
              </w:rPr>
              <w:t>程序性问题：</w:t>
            </w:r>
          </w:p>
        </w:tc>
        <w:tc>
          <w:tcPr>
            <w:tcW w:w="4842" w:type="dxa"/>
          </w:tcPr>
          <w:p w:rsidR="00392A3C" w:rsidRPr="00C74FB6" w:rsidRDefault="00397908" w:rsidP="00397908">
            <w:pPr>
              <w:pStyle w:val="SingleTxtGC"/>
              <w:ind w:left="0" w:right="0"/>
              <w:rPr>
                <w:snapToGrid/>
              </w:rPr>
            </w:pPr>
            <w:r w:rsidRPr="00397908">
              <w:rPr>
                <w:rFonts w:hint="eastAsia"/>
                <w:iCs/>
                <w:snapToGrid/>
              </w:rPr>
              <w:t>未用尽国内补救办法；滥用提交权</w:t>
            </w:r>
          </w:p>
        </w:tc>
      </w:tr>
      <w:tr w:rsidR="00392A3C" w:rsidTr="005C3102">
        <w:trPr>
          <w:cantSplit/>
        </w:trPr>
        <w:tc>
          <w:tcPr>
            <w:tcW w:w="2089" w:type="dxa"/>
          </w:tcPr>
          <w:p w:rsidR="00392A3C" w:rsidRPr="00172E04" w:rsidRDefault="00397908" w:rsidP="005C3102">
            <w:pPr>
              <w:pStyle w:val="SingleTxtGC"/>
              <w:ind w:left="0" w:right="0"/>
              <w:rPr>
                <w:rFonts w:eastAsia="楷体"/>
                <w:snapToGrid/>
                <w:lang w:val="fr-CH"/>
              </w:rPr>
            </w:pPr>
            <w:r w:rsidRPr="00172E04">
              <w:rPr>
                <w:rFonts w:ascii="Time New Roman" w:eastAsia="楷体" w:hAnsi="Time New Roman" w:hint="eastAsia"/>
              </w:rPr>
              <w:t>《公约》</w:t>
            </w:r>
            <w:r w:rsidRPr="00172E04">
              <w:rPr>
                <w:rFonts w:eastAsia="楷体" w:hint="eastAsia"/>
                <w:snapToGrid/>
              </w:rPr>
              <w:t>条款：</w:t>
            </w:r>
          </w:p>
        </w:tc>
        <w:tc>
          <w:tcPr>
            <w:tcW w:w="4842" w:type="dxa"/>
          </w:tcPr>
          <w:p w:rsidR="00392A3C" w:rsidRPr="00C657A9" w:rsidRDefault="00397908" w:rsidP="00397908">
            <w:pPr>
              <w:pStyle w:val="SingleTxtGC"/>
              <w:ind w:left="0" w:right="0"/>
              <w:rPr>
                <w:snapToGrid/>
              </w:rPr>
            </w:pPr>
            <w:r w:rsidRPr="00397908">
              <w:rPr>
                <w:rFonts w:hint="eastAsia"/>
                <w:iCs/>
              </w:rPr>
              <w:t>第</w:t>
            </w:r>
            <w:r w:rsidRPr="00397908">
              <w:rPr>
                <w:iCs/>
              </w:rPr>
              <w:t>3</w:t>
            </w:r>
            <w:r w:rsidRPr="00397908">
              <w:rPr>
                <w:rFonts w:hint="eastAsia"/>
                <w:iCs/>
              </w:rPr>
              <w:t>条、第</w:t>
            </w:r>
            <w:r w:rsidRPr="00397908">
              <w:rPr>
                <w:iCs/>
              </w:rPr>
              <w:t>8</w:t>
            </w:r>
            <w:r w:rsidRPr="00397908">
              <w:rPr>
                <w:rFonts w:hint="eastAsia"/>
                <w:iCs/>
              </w:rPr>
              <w:t>条、第</w:t>
            </w:r>
            <w:r w:rsidRPr="00397908">
              <w:rPr>
                <w:iCs/>
              </w:rPr>
              <w:t>12</w:t>
            </w:r>
            <w:r w:rsidRPr="00397908">
              <w:rPr>
                <w:rFonts w:hint="eastAsia"/>
                <w:iCs/>
              </w:rPr>
              <w:t>条、第</w:t>
            </w:r>
            <w:r w:rsidRPr="00397908">
              <w:rPr>
                <w:iCs/>
              </w:rPr>
              <w:t>18</w:t>
            </w:r>
            <w:r w:rsidRPr="00397908">
              <w:rPr>
                <w:rFonts w:hint="eastAsia"/>
                <w:iCs/>
              </w:rPr>
              <w:t>条</w:t>
            </w:r>
            <w:r w:rsidRPr="00397908">
              <w:rPr>
                <w:iCs/>
              </w:rPr>
              <w:t>(2)</w:t>
            </w:r>
            <w:r w:rsidRPr="00397908">
              <w:rPr>
                <w:rFonts w:hint="eastAsia"/>
                <w:iCs/>
              </w:rPr>
              <w:t>款、第</w:t>
            </w:r>
            <w:r w:rsidRPr="00397908">
              <w:rPr>
                <w:iCs/>
              </w:rPr>
              <w:t>20</w:t>
            </w:r>
            <w:r w:rsidRPr="00397908">
              <w:rPr>
                <w:rFonts w:hint="eastAsia"/>
                <w:iCs/>
              </w:rPr>
              <w:t>条、第</w:t>
            </w:r>
            <w:r w:rsidRPr="00397908">
              <w:rPr>
                <w:iCs/>
              </w:rPr>
              <w:t>27</w:t>
            </w:r>
            <w:r w:rsidRPr="00397908">
              <w:rPr>
                <w:rFonts w:hint="eastAsia"/>
                <w:iCs/>
              </w:rPr>
              <w:t>条和第</w:t>
            </w:r>
            <w:r w:rsidRPr="00397908">
              <w:rPr>
                <w:iCs/>
              </w:rPr>
              <w:t>29</w:t>
            </w:r>
            <w:r w:rsidRPr="00397908">
              <w:rPr>
                <w:rFonts w:hint="eastAsia"/>
                <w:iCs/>
              </w:rPr>
              <w:t>条</w:t>
            </w:r>
          </w:p>
        </w:tc>
      </w:tr>
      <w:tr w:rsidR="00392A3C" w:rsidTr="005C3102">
        <w:trPr>
          <w:cantSplit/>
        </w:trPr>
        <w:tc>
          <w:tcPr>
            <w:tcW w:w="2089" w:type="dxa"/>
          </w:tcPr>
          <w:p w:rsidR="00392A3C" w:rsidRPr="00172E04" w:rsidRDefault="00392A3C" w:rsidP="005C3102">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842" w:type="dxa"/>
          </w:tcPr>
          <w:p w:rsidR="00392A3C" w:rsidRDefault="00397908" w:rsidP="00397908">
            <w:pPr>
              <w:pStyle w:val="SingleTxtGC"/>
              <w:ind w:left="0" w:right="0"/>
              <w:rPr>
                <w:snapToGrid/>
              </w:rPr>
            </w:pPr>
            <w:r w:rsidRPr="00397908">
              <w:rPr>
                <w:rFonts w:hint="eastAsia"/>
                <w:iCs/>
                <w:snapToGrid/>
              </w:rPr>
              <w:t>第</w:t>
            </w:r>
            <w:r w:rsidRPr="00397908">
              <w:rPr>
                <w:iCs/>
                <w:snapToGrid/>
              </w:rPr>
              <w:t>7</w:t>
            </w:r>
            <w:r w:rsidRPr="00397908">
              <w:rPr>
                <w:rFonts w:hint="eastAsia"/>
                <w:iCs/>
                <w:snapToGrid/>
              </w:rPr>
              <w:t>条</w:t>
            </w:r>
            <w:r w:rsidRPr="00397908">
              <w:rPr>
                <w:iCs/>
                <w:snapToGrid/>
              </w:rPr>
              <w:t>(c)</w:t>
            </w:r>
            <w:r w:rsidRPr="00397908">
              <w:rPr>
                <w:iCs/>
                <w:snapToGrid/>
              </w:rPr>
              <w:t>、</w:t>
            </w:r>
            <w:r w:rsidRPr="00397908">
              <w:rPr>
                <w:iCs/>
                <w:snapToGrid/>
              </w:rPr>
              <w:t>(e)</w:t>
            </w:r>
            <w:r w:rsidRPr="00397908">
              <w:rPr>
                <w:rFonts w:hint="eastAsia"/>
                <w:iCs/>
                <w:snapToGrid/>
              </w:rPr>
              <w:t>和</w:t>
            </w:r>
            <w:r w:rsidRPr="00397908">
              <w:rPr>
                <w:iCs/>
                <w:snapToGrid/>
              </w:rPr>
              <w:t>(f)</w:t>
            </w:r>
            <w:r w:rsidRPr="00397908">
              <w:rPr>
                <w:rFonts w:hint="eastAsia"/>
                <w:iCs/>
                <w:snapToGrid/>
              </w:rPr>
              <w:t>款</w:t>
            </w:r>
          </w:p>
        </w:tc>
      </w:tr>
    </w:tbl>
    <w:p w:rsidR="00392A3C" w:rsidRDefault="00392A3C" w:rsidP="00E306A9">
      <w:pPr>
        <w:pStyle w:val="SingleTxtGC"/>
        <w:tabs>
          <w:tab w:val="clear" w:pos="431"/>
          <w:tab w:val="clear" w:pos="1134"/>
          <w:tab w:val="clear" w:pos="1565"/>
          <w:tab w:val="clear" w:pos="1996"/>
          <w:tab w:val="clear" w:pos="2427"/>
        </w:tabs>
        <w:spacing w:after="160"/>
        <w:ind w:left="4394" w:hanging="2829"/>
        <w:rPr>
          <w:rFonts w:eastAsia="楷体"/>
        </w:rPr>
      </w:pPr>
    </w:p>
    <w:p w:rsidR="006D426B" w:rsidRPr="00CB11A6" w:rsidRDefault="006D426B" w:rsidP="00CB11A6">
      <w:pPr>
        <w:pStyle w:val="SingleTxtGC"/>
      </w:pPr>
      <w:r w:rsidRPr="007757BC">
        <w:br w:type="page"/>
      </w:r>
      <w:r w:rsidRPr="00CB11A6">
        <w:lastRenderedPageBreak/>
        <w:t>1.1</w:t>
      </w:r>
      <w:r w:rsidR="00A054A3" w:rsidRPr="00CB11A6">
        <w:t xml:space="preserve">  </w:t>
      </w:r>
      <w:r w:rsidRPr="00CB11A6">
        <w:rPr>
          <w:rFonts w:hint="eastAsia"/>
        </w:rPr>
        <w:t>来文提交人是</w:t>
      </w:r>
      <w:r w:rsidRPr="00CB11A6">
        <w:t>Y.M.</w:t>
      </w:r>
      <w:r w:rsidRPr="00CB11A6">
        <w:rPr>
          <w:rFonts w:hint="eastAsia"/>
        </w:rPr>
        <w:t>，一名声称生于</w:t>
      </w:r>
      <w:r w:rsidRPr="00CB11A6">
        <w:rPr>
          <w:rFonts w:hint="eastAsia"/>
        </w:rPr>
        <w:t>1999</w:t>
      </w:r>
      <w:r w:rsidRPr="00CB11A6">
        <w:rPr>
          <w:rFonts w:hint="eastAsia"/>
        </w:rPr>
        <w:t>年</w:t>
      </w:r>
      <w:r w:rsidRPr="00CB11A6">
        <w:rPr>
          <w:rFonts w:hint="eastAsia"/>
        </w:rPr>
        <w:t>12</w:t>
      </w:r>
      <w:r w:rsidRPr="00CB11A6">
        <w:rPr>
          <w:rFonts w:hint="eastAsia"/>
        </w:rPr>
        <w:t>月</w:t>
      </w:r>
      <w:r w:rsidRPr="00CB11A6">
        <w:rPr>
          <w:rFonts w:hint="eastAsia"/>
        </w:rPr>
        <w:t>9</w:t>
      </w:r>
      <w:r w:rsidRPr="00CB11A6">
        <w:rPr>
          <w:rFonts w:hint="eastAsia"/>
        </w:rPr>
        <w:t>日的阿尔及利亚公民。他声称他是侵犯其根据《公约》第</w:t>
      </w:r>
      <w:r w:rsidRPr="00CB11A6">
        <w:rPr>
          <w:rFonts w:hint="eastAsia"/>
        </w:rPr>
        <w:t>3</w:t>
      </w:r>
      <w:r w:rsidRPr="00CB11A6">
        <w:rPr>
          <w:rFonts w:hint="eastAsia"/>
        </w:rPr>
        <w:t>条、第</w:t>
      </w:r>
      <w:r w:rsidRPr="00CB11A6">
        <w:rPr>
          <w:rFonts w:hint="eastAsia"/>
        </w:rPr>
        <w:t>8</w:t>
      </w:r>
      <w:r w:rsidRPr="00CB11A6">
        <w:rPr>
          <w:rFonts w:hint="eastAsia"/>
        </w:rPr>
        <w:t>条、第</w:t>
      </w:r>
      <w:r w:rsidRPr="00CB11A6">
        <w:rPr>
          <w:rFonts w:hint="eastAsia"/>
        </w:rPr>
        <w:t>12</w:t>
      </w:r>
      <w:r w:rsidRPr="00CB11A6">
        <w:rPr>
          <w:rFonts w:hint="eastAsia"/>
        </w:rPr>
        <w:t>条、第</w:t>
      </w:r>
      <w:r w:rsidRPr="00CB11A6">
        <w:rPr>
          <w:rFonts w:hint="eastAsia"/>
        </w:rPr>
        <w:t>18</w:t>
      </w:r>
      <w:r w:rsidRPr="00CB11A6">
        <w:rPr>
          <w:rFonts w:hint="eastAsia"/>
        </w:rPr>
        <w:t>条</w:t>
      </w:r>
      <w:r w:rsidR="003416C2" w:rsidRPr="00CB11A6">
        <w:rPr>
          <w:rFonts w:hint="eastAsia"/>
        </w:rPr>
        <w:t>(</w:t>
      </w:r>
      <w:r w:rsidRPr="00CB11A6">
        <w:rPr>
          <w:rFonts w:hint="eastAsia"/>
        </w:rPr>
        <w:t>2</w:t>
      </w:r>
      <w:r w:rsidR="00B034E9" w:rsidRPr="00CB11A6">
        <w:rPr>
          <w:rFonts w:hint="eastAsia"/>
        </w:rPr>
        <w:t>)</w:t>
      </w:r>
      <w:r w:rsidRPr="00CB11A6">
        <w:rPr>
          <w:rFonts w:hint="eastAsia"/>
        </w:rPr>
        <w:t>款、第</w:t>
      </w:r>
      <w:r w:rsidRPr="00CB11A6">
        <w:rPr>
          <w:rFonts w:hint="eastAsia"/>
        </w:rPr>
        <w:t>20</w:t>
      </w:r>
      <w:r w:rsidRPr="00CB11A6">
        <w:rPr>
          <w:rFonts w:hint="eastAsia"/>
        </w:rPr>
        <w:t>条、第</w:t>
      </w:r>
      <w:r w:rsidRPr="00CB11A6">
        <w:rPr>
          <w:rFonts w:hint="eastAsia"/>
        </w:rPr>
        <w:t>27</w:t>
      </w:r>
      <w:r w:rsidRPr="00CB11A6">
        <w:rPr>
          <w:rFonts w:hint="eastAsia"/>
        </w:rPr>
        <w:t>条第</w:t>
      </w:r>
      <w:r w:rsidRPr="00CB11A6">
        <w:rPr>
          <w:rFonts w:hint="eastAsia"/>
        </w:rPr>
        <w:t>29</w:t>
      </w:r>
      <w:r w:rsidRPr="00CB11A6">
        <w:rPr>
          <w:rFonts w:hint="eastAsia"/>
        </w:rPr>
        <w:t>条享有的权利的受害者。《任择议定书》于</w:t>
      </w:r>
      <w:r w:rsidRPr="00CB11A6">
        <w:rPr>
          <w:rFonts w:hint="eastAsia"/>
        </w:rPr>
        <w:t>2014</w:t>
      </w:r>
      <w:r w:rsidRPr="00CB11A6">
        <w:rPr>
          <w:rFonts w:hint="eastAsia"/>
        </w:rPr>
        <w:t>年</w:t>
      </w:r>
      <w:r w:rsidRPr="00CB11A6">
        <w:rPr>
          <w:rFonts w:hint="eastAsia"/>
        </w:rPr>
        <w:t>4</w:t>
      </w:r>
      <w:r w:rsidRPr="00CB11A6">
        <w:rPr>
          <w:rFonts w:hint="eastAsia"/>
        </w:rPr>
        <w:t>月</w:t>
      </w:r>
      <w:r w:rsidRPr="00CB11A6">
        <w:rPr>
          <w:rFonts w:hint="eastAsia"/>
        </w:rPr>
        <w:t>14</w:t>
      </w:r>
      <w:r w:rsidRPr="00CB11A6">
        <w:rPr>
          <w:rFonts w:hint="eastAsia"/>
        </w:rPr>
        <w:t>日对缔约国生效。</w:t>
      </w:r>
    </w:p>
    <w:p w:rsidR="006D426B" w:rsidRPr="00CB11A6" w:rsidRDefault="006D426B" w:rsidP="00CB11A6">
      <w:pPr>
        <w:pStyle w:val="SingleTxtGC"/>
      </w:pPr>
      <w:r w:rsidRPr="00CB11A6">
        <w:t>1.2</w:t>
      </w:r>
      <w:r w:rsidR="00A054A3" w:rsidRPr="00CB11A6">
        <w:t xml:space="preserve">  </w:t>
      </w:r>
      <w:r w:rsidRPr="00CB11A6">
        <w:rPr>
          <w:rFonts w:hint="eastAsia"/>
        </w:rPr>
        <w:t>根据《任择议定书》第</w:t>
      </w:r>
      <w:r w:rsidRPr="00CB11A6">
        <w:rPr>
          <w:rFonts w:hint="eastAsia"/>
        </w:rPr>
        <w:t>6</w:t>
      </w:r>
      <w:r w:rsidRPr="00CB11A6">
        <w:rPr>
          <w:rFonts w:hint="eastAsia"/>
        </w:rPr>
        <w:t>条，来文工作组于</w:t>
      </w:r>
      <w:r w:rsidRPr="00CB11A6">
        <w:rPr>
          <w:rFonts w:hint="eastAsia"/>
        </w:rPr>
        <w:t>2016</w:t>
      </w:r>
      <w:r w:rsidRPr="00CB11A6">
        <w:rPr>
          <w:rFonts w:hint="eastAsia"/>
        </w:rPr>
        <w:t>年</w:t>
      </w:r>
      <w:r w:rsidRPr="00CB11A6">
        <w:rPr>
          <w:rFonts w:hint="eastAsia"/>
        </w:rPr>
        <w:t>12</w:t>
      </w:r>
      <w:r w:rsidRPr="00CB11A6">
        <w:rPr>
          <w:rFonts w:hint="eastAsia"/>
        </w:rPr>
        <w:t>月</w:t>
      </w:r>
      <w:r w:rsidRPr="00CB11A6">
        <w:rPr>
          <w:rFonts w:hint="eastAsia"/>
        </w:rPr>
        <w:t>23</w:t>
      </w:r>
      <w:r w:rsidRPr="00CB11A6">
        <w:rPr>
          <w:rFonts w:hint="eastAsia"/>
        </w:rPr>
        <w:t>日代表委员会要求缔约国在委员会审议其案件时不要将提交人遣返原籍国并将其转交儿童保护中心。</w:t>
      </w:r>
    </w:p>
    <w:p w:rsidR="006D426B" w:rsidRPr="00CB11A6" w:rsidRDefault="006D426B" w:rsidP="00CB11A6">
      <w:pPr>
        <w:pStyle w:val="SingleTxtGC"/>
      </w:pPr>
      <w:r w:rsidRPr="00CB11A6">
        <w:t>1.3</w:t>
      </w:r>
      <w:r w:rsidR="00A054A3" w:rsidRPr="00CB11A6">
        <w:t xml:space="preserve">  </w:t>
      </w:r>
      <w:r w:rsidRPr="00CB11A6">
        <w:rPr>
          <w:rFonts w:hint="eastAsia"/>
        </w:rPr>
        <w:t>2017</w:t>
      </w:r>
      <w:r w:rsidRPr="00CB11A6">
        <w:rPr>
          <w:rFonts w:hint="eastAsia"/>
        </w:rPr>
        <w:t>年</w:t>
      </w:r>
      <w:r w:rsidRPr="00CB11A6">
        <w:rPr>
          <w:rFonts w:hint="eastAsia"/>
        </w:rPr>
        <w:t>3</w:t>
      </w:r>
      <w:r w:rsidRPr="00CB11A6">
        <w:rPr>
          <w:rFonts w:hint="eastAsia"/>
        </w:rPr>
        <w:t>月</w:t>
      </w:r>
      <w:r w:rsidRPr="00CB11A6">
        <w:rPr>
          <w:rFonts w:hint="eastAsia"/>
        </w:rPr>
        <w:t>14</w:t>
      </w:r>
      <w:r w:rsidRPr="00CB11A6">
        <w:rPr>
          <w:rFonts w:hint="eastAsia"/>
        </w:rPr>
        <w:t>日，来文工作组代表委员会行事，决定拒绝缔约国提出的分开审议来文可否受理和案情的请求。</w:t>
      </w:r>
    </w:p>
    <w:p w:rsidR="006D426B" w:rsidRPr="00481555" w:rsidRDefault="006D426B" w:rsidP="00481555">
      <w:pPr>
        <w:pStyle w:val="H23GC"/>
      </w:pPr>
      <w:r w:rsidRPr="00481555">
        <w:tab/>
      </w:r>
      <w:r w:rsidRPr="00481555">
        <w:tab/>
      </w:r>
      <w:r w:rsidRPr="00481555">
        <w:rPr>
          <w:rFonts w:hint="eastAsia"/>
        </w:rPr>
        <w:t>事实背景</w:t>
      </w:r>
      <w:r w:rsidRPr="00481555">
        <w:rPr>
          <w:rStyle w:val="a8"/>
          <w:rFonts w:eastAsia="黑体"/>
          <w:bCs/>
          <w:sz w:val="22"/>
        </w:rPr>
        <w:footnoteReference w:id="3"/>
      </w:r>
    </w:p>
    <w:p w:rsidR="006D426B" w:rsidRPr="00CB11A6" w:rsidRDefault="006D426B" w:rsidP="00A054A3">
      <w:pPr>
        <w:pStyle w:val="SingleTxtGC"/>
      </w:pPr>
      <w:r w:rsidRPr="00CB11A6">
        <w:t>2.1</w:t>
      </w:r>
      <w:r w:rsidR="00A054A3" w:rsidRPr="00CB11A6">
        <w:t xml:space="preserve">  </w:t>
      </w:r>
      <w:r w:rsidRPr="00CB11A6">
        <w:rPr>
          <w:rFonts w:hint="eastAsia"/>
        </w:rPr>
        <w:t>2016</w:t>
      </w:r>
      <w:r w:rsidRPr="00CB11A6">
        <w:rPr>
          <w:rFonts w:hint="eastAsia"/>
        </w:rPr>
        <w:t>年</w:t>
      </w:r>
      <w:r w:rsidRPr="00CB11A6">
        <w:rPr>
          <w:rFonts w:hint="eastAsia"/>
        </w:rPr>
        <w:t>11</w:t>
      </w:r>
      <w:r w:rsidRPr="00CB11A6">
        <w:rPr>
          <w:rFonts w:hint="eastAsia"/>
        </w:rPr>
        <w:t>月</w:t>
      </w:r>
      <w:r w:rsidRPr="00CB11A6">
        <w:rPr>
          <w:rFonts w:hint="eastAsia"/>
        </w:rPr>
        <w:t>2</w:t>
      </w:r>
      <w:r w:rsidRPr="00CB11A6">
        <w:rPr>
          <w:rFonts w:hint="eastAsia"/>
        </w:rPr>
        <w:t>日，西班牙国民警卫队拦截了提交人乘坐的企图在加那利群岛之一的兰萨罗特岛登陆的小船。提交人被捕时没有证件，称他是未成年人。</w:t>
      </w:r>
    </w:p>
    <w:p w:rsidR="006D426B" w:rsidRPr="00CB11A6" w:rsidRDefault="006D426B" w:rsidP="00A054A3">
      <w:pPr>
        <w:pStyle w:val="SingleTxtGC"/>
      </w:pPr>
      <w:r w:rsidRPr="00CB11A6">
        <w:t>2.2</w:t>
      </w:r>
      <w:r w:rsidR="00A054A3" w:rsidRPr="00CB11A6">
        <w:t xml:space="preserve">  </w:t>
      </w:r>
      <w:r w:rsidRPr="00CB11A6">
        <w:rPr>
          <w:rFonts w:hint="eastAsia"/>
        </w:rPr>
        <w:t>同一天，阿尔梅里亚省检察院下令进行医学测试，以确定提交人的年龄。这些测试包括对提交人左手的</w:t>
      </w:r>
      <w:r w:rsidRPr="00CB11A6">
        <w:rPr>
          <w:rFonts w:hint="eastAsia"/>
        </w:rPr>
        <w:t>X</w:t>
      </w:r>
      <w:r w:rsidRPr="00CB11A6">
        <w:rPr>
          <w:rFonts w:hint="eastAsia"/>
        </w:rPr>
        <w:t>光检查，在阿尔梅里亚市的</w:t>
      </w:r>
      <w:r w:rsidRPr="00CB11A6">
        <w:t>Torrecárdenas</w:t>
      </w:r>
      <w:r w:rsidRPr="00CB11A6">
        <w:rPr>
          <w:rFonts w:hint="eastAsia"/>
        </w:rPr>
        <w:t>医院完成。</w:t>
      </w:r>
      <w:r w:rsidRPr="00CB11A6">
        <w:rPr>
          <w:rFonts w:hint="eastAsia"/>
        </w:rPr>
        <w:t>2016</w:t>
      </w:r>
      <w:r w:rsidRPr="00CB11A6">
        <w:rPr>
          <w:rFonts w:hint="eastAsia"/>
        </w:rPr>
        <w:t>年</w:t>
      </w:r>
      <w:r w:rsidRPr="00CB11A6">
        <w:rPr>
          <w:rFonts w:hint="eastAsia"/>
        </w:rPr>
        <w:t>11</w:t>
      </w:r>
      <w:r w:rsidRPr="00CB11A6">
        <w:rPr>
          <w:rFonts w:hint="eastAsia"/>
        </w:rPr>
        <w:t>月</w:t>
      </w:r>
      <w:r w:rsidRPr="00CB11A6">
        <w:rPr>
          <w:rFonts w:hint="eastAsia"/>
        </w:rPr>
        <w:t>3</w:t>
      </w:r>
      <w:r w:rsidRPr="00CB11A6">
        <w:rPr>
          <w:rFonts w:hint="eastAsia"/>
        </w:rPr>
        <w:t>日的</w:t>
      </w:r>
      <w:r w:rsidRPr="00CB11A6">
        <w:rPr>
          <w:rFonts w:hint="eastAsia"/>
        </w:rPr>
        <w:t>X</w:t>
      </w:r>
      <w:r w:rsidRPr="00CB11A6">
        <w:rPr>
          <w:rFonts w:hint="eastAsia"/>
        </w:rPr>
        <w:t>光检查结果显示，根据</w:t>
      </w:r>
      <w:r w:rsidRPr="00CB11A6">
        <w:rPr>
          <w:rFonts w:hint="eastAsia"/>
        </w:rPr>
        <w:t>Greulich</w:t>
      </w:r>
      <w:r w:rsidRPr="00CB11A6">
        <w:rPr>
          <w:rFonts w:hint="eastAsia"/>
        </w:rPr>
        <w:t>和</w:t>
      </w:r>
      <w:r w:rsidRPr="00CB11A6">
        <w:rPr>
          <w:rFonts w:hint="eastAsia"/>
        </w:rPr>
        <w:t>Pyle</w:t>
      </w:r>
      <w:r w:rsidRPr="00CB11A6">
        <w:rPr>
          <w:rFonts w:hint="eastAsia"/>
        </w:rPr>
        <w:t>图谱法，</w:t>
      </w:r>
      <w:r w:rsidRPr="00CB11A6">
        <w:rPr>
          <w:rStyle w:val="a8"/>
          <w:rFonts w:eastAsia="宋体"/>
        </w:rPr>
        <w:footnoteReference w:id="4"/>
      </w:r>
      <w:r w:rsidRPr="00CB11A6">
        <w:rPr>
          <w:rFonts w:hint="eastAsia"/>
        </w:rPr>
        <w:t>提交人的骨龄为</w:t>
      </w:r>
      <w:r w:rsidRPr="00CB11A6">
        <w:rPr>
          <w:rFonts w:hint="eastAsia"/>
        </w:rPr>
        <w:t>18</w:t>
      </w:r>
      <w:r w:rsidRPr="00CB11A6">
        <w:rPr>
          <w:rFonts w:hint="eastAsia"/>
        </w:rPr>
        <w:t>岁，并且与该年龄段没有标准偏差。</w:t>
      </w:r>
      <w:r w:rsidRPr="00CB11A6">
        <w:rPr>
          <w:rStyle w:val="a8"/>
          <w:rFonts w:eastAsia="宋体"/>
        </w:rPr>
        <w:footnoteReference w:id="5"/>
      </w:r>
    </w:p>
    <w:p w:rsidR="006D426B" w:rsidRPr="00CB11A6" w:rsidRDefault="006D426B" w:rsidP="00A054A3">
      <w:pPr>
        <w:pStyle w:val="SingleTxtGC"/>
      </w:pPr>
      <w:r w:rsidRPr="00CB11A6">
        <w:t>2.3</w:t>
      </w:r>
      <w:r w:rsidR="00A054A3" w:rsidRPr="00CB11A6">
        <w:t xml:space="preserve">  </w:t>
      </w:r>
      <w:r w:rsidRPr="00CB11A6">
        <w:rPr>
          <w:rFonts w:hint="eastAsia"/>
        </w:rPr>
        <w:t>2016</w:t>
      </w:r>
      <w:r w:rsidRPr="00CB11A6">
        <w:rPr>
          <w:rFonts w:hint="eastAsia"/>
        </w:rPr>
        <w:t>年</w:t>
      </w:r>
      <w:r w:rsidRPr="00CB11A6">
        <w:rPr>
          <w:rFonts w:hint="eastAsia"/>
        </w:rPr>
        <w:t>11</w:t>
      </w:r>
      <w:r w:rsidRPr="00CB11A6">
        <w:rPr>
          <w:rFonts w:hint="eastAsia"/>
        </w:rPr>
        <w:t>月</w:t>
      </w:r>
      <w:r w:rsidRPr="00CB11A6">
        <w:rPr>
          <w:rFonts w:hint="eastAsia"/>
        </w:rPr>
        <w:t>3</w:t>
      </w:r>
      <w:r w:rsidRPr="00CB11A6">
        <w:rPr>
          <w:rFonts w:hint="eastAsia"/>
        </w:rPr>
        <w:t>日，内政部发布命令，将提交人遣返至原籍国。</w:t>
      </w:r>
    </w:p>
    <w:p w:rsidR="006D426B" w:rsidRPr="00CB11A6" w:rsidRDefault="006D426B" w:rsidP="00A054A3">
      <w:pPr>
        <w:pStyle w:val="SingleTxtGC"/>
      </w:pPr>
      <w:r w:rsidRPr="00CB11A6">
        <w:t>2.4</w:t>
      </w:r>
      <w:r w:rsidR="00A054A3" w:rsidRPr="00CB11A6">
        <w:t xml:space="preserve">  </w:t>
      </w:r>
      <w:r w:rsidRPr="00CB11A6">
        <w:rPr>
          <w:rFonts w:hint="eastAsia"/>
        </w:rPr>
        <w:t>2016</w:t>
      </w:r>
      <w:r w:rsidRPr="00CB11A6">
        <w:rPr>
          <w:rFonts w:hint="eastAsia"/>
        </w:rPr>
        <w:t>年</w:t>
      </w:r>
      <w:r w:rsidRPr="00CB11A6">
        <w:rPr>
          <w:rFonts w:hint="eastAsia"/>
        </w:rPr>
        <w:t>11</w:t>
      </w:r>
      <w:r w:rsidRPr="00CB11A6">
        <w:rPr>
          <w:rFonts w:hint="eastAsia"/>
        </w:rPr>
        <w:t>月</w:t>
      </w:r>
      <w:r w:rsidRPr="00CB11A6">
        <w:rPr>
          <w:rFonts w:hint="eastAsia"/>
        </w:rPr>
        <w:t>4</w:t>
      </w:r>
      <w:r w:rsidRPr="00CB11A6">
        <w:rPr>
          <w:rFonts w:hint="eastAsia"/>
        </w:rPr>
        <w:t>日，阿尔梅里亚省检察院通过了一项法令，根据</w:t>
      </w:r>
      <w:r w:rsidRPr="00CB11A6">
        <w:rPr>
          <w:rFonts w:hint="eastAsia"/>
        </w:rPr>
        <w:t>X</w:t>
      </w:r>
      <w:r w:rsidRPr="00CB11A6">
        <w:rPr>
          <w:rFonts w:hint="eastAsia"/>
        </w:rPr>
        <w:t>光检查结果，暂时认定提交人是成年人。提交人指出，在法庭上不能质疑该法令，因此，他已用尽所有可用的国内补救办法。</w:t>
      </w:r>
      <w:r w:rsidRPr="00CB11A6">
        <w:rPr>
          <w:rStyle w:val="a8"/>
          <w:rFonts w:eastAsia="宋体"/>
        </w:rPr>
        <w:footnoteReference w:id="6"/>
      </w:r>
    </w:p>
    <w:p w:rsidR="006D426B" w:rsidRPr="00CB11A6" w:rsidRDefault="006D426B" w:rsidP="00E306A9">
      <w:pPr>
        <w:pStyle w:val="SingleTxtGC"/>
      </w:pPr>
      <w:r w:rsidRPr="00CB11A6">
        <w:t>2.5</w:t>
      </w:r>
      <w:r w:rsidR="00E306A9" w:rsidRPr="00CB11A6">
        <w:t xml:space="preserve">  </w:t>
      </w:r>
      <w:r w:rsidRPr="00CB11A6">
        <w:rPr>
          <w:rFonts w:hint="eastAsia"/>
        </w:rPr>
        <w:t>同一天，阿尔梅里亚第</w:t>
      </w:r>
      <w:r w:rsidRPr="00CB11A6">
        <w:rPr>
          <w:rFonts w:hint="eastAsia"/>
        </w:rPr>
        <w:t>6</w:t>
      </w:r>
      <w:r w:rsidRPr="00CB11A6">
        <w:rPr>
          <w:rFonts w:hint="eastAsia"/>
        </w:rPr>
        <w:t>号调查法院下令在执行驱逐令之前允许提交人进入外国国民拘留中心，时间不超过</w:t>
      </w:r>
      <w:r w:rsidRPr="00CB11A6">
        <w:rPr>
          <w:rFonts w:hint="eastAsia"/>
        </w:rPr>
        <w:t>60</w:t>
      </w:r>
      <w:r w:rsidRPr="00CB11A6">
        <w:rPr>
          <w:rFonts w:hint="eastAsia"/>
        </w:rPr>
        <w:t>天。提交人被带到巴塞罗那拘留中心。在接纳时，提交人再次称他是未成年人，因此拘留中心的警察发送了一份传真，将此情况告知巴塞罗那省检察院少年科。</w:t>
      </w:r>
    </w:p>
    <w:p w:rsidR="006D426B" w:rsidRPr="00CB11A6" w:rsidRDefault="006D426B" w:rsidP="00E306A9">
      <w:pPr>
        <w:pStyle w:val="SingleTxtGC"/>
      </w:pPr>
      <w:r w:rsidRPr="00CB11A6">
        <w:t>2.6</w:t>
      </w:r>
      <w:r w:rsidR="00E306A9" w:rsidRPr="00CB11A6">
        <w:t xml:space="preserve">  </w:t>
      </w:r>
      <w:r w:rsidRPr="00CB11A6">
        <w:rPr>
          <w:rFonts w:hint="eastAsia"/>
        </w:rPr>
        <w:t>2016</w:t>
      </w:r>
      <w:r w:rsidRPr="00CB11A6">
        <w:rPr>
          <w:rFonts w:hint="eastAsia"/>
        </w:rPr>
        <w:t>年</w:t>
      </w:r>
      <w:r w:rsidRPr="00CB11A6">
        <w:rPr>
          <w:rFonts w:hint="eastAsia"/>
        </w:rPr>
        <w:t>11</w:t>
      </w:r>
      <w:r w:rsidRPr="00CB11A6">
        <w:rPr>
          <w:rFonts w:hint="eastAsia"/>
        </w:rPr>
        <w:t>月</w:t>
      </w:r>
      <w:r w:rsidRPr="00CB11A6">
        <w:rPr>
          <w:rFonts w:hint="eastAsia"/>
        </w:rPr>
        <w:t>8</w:t>
      </w:r>
      <w:r w:rsidRPr="00CB11A6">
        <w:rPr>
          <w:rFonts w:hint="eastAsia"/>
        </w:rPr>
        <w:t>日，少年科裁定不需要任何年龄确定程序，因为对提交人的年龄没有任何合理的怀疑，并结案。</w:t>
      </w:r>
    </w:p>
    <w:p w:rsidR="006D426B" w:rsidRPr="007757BC" w:rsidRDefault="006D426B" w:rsidP="00E306A9">
      <w:pPr>
        <w:pStyle w:val="SingleTxtGC"/>
      </w:pPr>
      <w:r w:rsidRPr="00CB11A6">
        <w:t>2.7</w:t>
      </w:r>
      <w:r w:rsidR="00E306A9" w:rsidRPr="00CB11A6">
        <w:t xml:space="preserve">  </w:t>
      </w:r>
      <w:r w:rsidRPr="00CB11A6">
        <w:rPr>
          <w:rFonts w:hint="eastAsia"/>
        </w:rPr>
        <w:t>2016</w:t>
      </w:r>
      <w:r w:rsidRPr="00CB11A6">
        <w:rPr>
          <w:rFonts w:hint="eastAsia"/>
        </w:rPr>
        <w:t>年</w:t>
      </w:r>
      <w:r w:rsidRPr="00CB11A6">
        <w:rPr>
          <w:rFonts w:hint="eastAsia"/>
        </w:rPr>
        <w:t>11</w:t>
      </w:r>
      <w:r w:rsidRPr="00CB11A6">
        <w:rPr>
          <w:rFonts w:hint="eastAsia"/>
        </w:rPr>
        <w:t>月</w:t>
      </w:r>
      <w:r w:rsidRPr="00CB11A6">
        <w:rPr>
          <w:rFonts w:hint="eastAsia"/>
        </w:rPr>
        <w:t>23</w:t>
      </w:r>
      <w:r w:rsidRPr="00CB11A6">
        <w:rPr>
          <w:rFonts w:hint="eastAsia"/>
        </w:rPr>
        <w:t>日，提交人向西班牙国家警察局加泰罗尼亚总部提出申诉。申诉中含有一份其国民身份证副本，</w:t>
      </w:r>
      <w:r w:rsidRPr="00CB11A6">
        <w:rPr>
          <w:rStyle w:val="a8"/>
          <w:rFonts w:eastAsia="宋体"/>
        </w:rPr>
        <w:footnoteReference w:id="7"/>
      </w:r>
      <w:r w:rsidR="00E306A9" w:rsidRPr="00CB11A6">
        <w:rPr>
          <w:rFonts w:hint="eastAsia"/>
        </w:rPr>
        <w:t xml:space="preserve"> </w:t>
      </w:r>
      <w:r w:rsidRPr="00CB11A6">
        <w:rPr>
          <w:rFonts w:hint="eastAsia"/>
        </w:rPr>
        <w:t>他再次声称他是未成年人。该申诉被转交巴塞罗那省检察院、阿尔梅里亚第</w:t>
      </w:r>
      <w:r w:rsidRPr="00CB11A6">
        <w:rPr>
          <w:rFonts w:hint="eastAsia"/>
        </w:rPr>
        <w:t>6</w:t>
      </w:r>
      <w:r w:rsidRPr="00CB11A6">
        <w:rPr>
          <w:rFonts w:hint="eastAsia"/>
        </w:rPr>
        <w:t>号调查法院和加泰罗尼亚政府。</w:t>
      </w:r>
    </w:p>
    <w:p w:rsidR="006D426B" w:rsidRPr="00CB11A6" w:rsidRDefault="006D426B" w:rsidP="003256DD">
      <w:pPr>
        <w:pStyle w:val="SingleTxtGC"/>
      </w:pPr>
      <w:r w:rsidRPr="00CB11A6">
        <w:t>2.8</w:t>
      </w:r>
      <w:r w:rsidR="003256DD" w:rsidRPr="00CB11A6">
        <w:t xml:space="preserve">  </w:t>
      </w:r>
      <w:r w:rsidRPr="00CB11A6">
        <w:rPr>
          <w:rFonts w:hint="eastAsia"/>
        </w:rPr>
        <w:t>2016</w:t>
      </w:r>
      <w:r w:rsidRPr="00CB11A6">
        <w:rPr>
          <w:rFonts w:hint="eastAsia"/>
        </w:rPr>
        <w:t>年</w:t>
      </w:r>
      <w:r w:rsidRPr="00CB11A6">
        <w:rPr>
          <w:rFonts w:hint="eastAsia"/>
        </w:rPr>
        <w:t>11</w:t>
      </w:r>
      <w:r w:rsidRPr="00CB11A6">
        <w:rPr>
          <w:rFonts w:hint="eastAsia"/>
        </w:rPr>
        <w:t>月</w:t>
      </w:r>
      <w:r w:rsidRPr="00CB11A6">
        <w:rPr>
          <w:rFonts w:hint="eastAsia"/>
        </w:rPr>
        <w:t>25</w:t>
      </w:r>
      <w:r w:rsidRPr="00CB11A6">
        <w:rPr>
          <w:rFonts w:hint="eastAsia"/>
        </w:rPr>
        <w:t>日，检察院认为身份证复印件难以辨认，并不能使</w:t>
      </w:r>
      <w:r w:rsidRPr="00CB11A6">
        <w:rPr>
          <w:rFonts w:hint="eastAsia"/>
        </w:rPr>
        <w:t>2016</w:t>
      </w:r>
      <w:r w:rsidRPr="00CB11A6">
        <w:rPr>
          <w:rFonts w:hint="eastAsia"/>
        </w:rPr>
        <w:t>年</w:t>
      </w:r>
      <w:r w:rsidRPr="00CB11A6">
        <w:rPr>
          <w:rFonts w:hint="eastAsia"/>
        </w:rPr>
        <w:t>11</w:t>
      </w:r>
      <w:r w:rsidRPr="00CB11A6">
        <w:rPr>
          <w:rFonts w:hint="eastAsia"/>
        </w:rPr>
        <w:t>月</w:t>
      </w:r>
      <w:r w:rsidRPr="00CB11A6">
        <w:rPr>
          <w:rFonts w:hint="eastAsia"/>
        </w:rPr>
        <w:t>4</w:t>
      </w:r>
      <w:r w:rsidRPr="00CB11A6">
        <w:rPr>
          <w:rFonts w:hint="eastAsia"/>
        </w:rPr>
        <w:t>日法令所载的信息无效，根据该法令，提交人是成年人。</w:t>
      </w:r>
    </w:p>
    <w:p w:rsidR="006D426B" w:rsidRPr="00CB11A6" w:rsidRDefault="006D426B" w:rsidP="003256DD">
      <w:pPr>
        <w:pStyle w:val="SingleTxtGC"/>
      </w:pPr>
      <w:r w:rsidRPr="00CB11A6">
        <w:t>2.9</w:t>
      </w:r>
      <w:r w:rsidR="003256DD" w:rsidRPr="00CB11A6">
        <w:t xml:space="preserve">  </w:t>
      </w:r>
      <w:r w:rsidRPr="00CB11A6">
        <w:rPr>
          <w:rFonts w:hint="eastAsia"/>
        </w:rPr>
        <w:t>也是在</w:t>
      </w:r>
      <w:r w:rsidRPr="00CB11A6">
        <w:rPr>
          <w:rFonts w:hint="eastAsia"/>
        </w:rPr>
        <w:t>11</w:t>
      </w:r>
      <w:r w:rsidRPr="00CB11A6">
        <w:rPr>
          <w:rFonts w:hint="eastAsia"/>
        </w:rPr>
        <w:t>月</w:t>
      </w:r>
      <w:r w:rsidRPr="00CB11A6">
        <w:rPr>
          <w:rFonts w:hint="eastAsia"/>
        </w:rPr>
        <w:t>25</w:t>
      </w:r>
      <w:r w:rsidRPr="00CB11A6">
        <w:rPr>
          <w:rFonts w:hint="eastAsia"/>
        </w:rPr>
        <w:t>日，提交人在西班牙提交了国际保护申请。</w:t>
      </w:r>
    </w:p>
    <w:p w:rsidR="006D426B" w:rsidRPr="00CB11A6" w:rsidRDefault="006D426B" w:rsidP="003256DD">
      <w:pPr>
        <w:pStyle w:val="SingleTxtGC"/>
      </w:pPr>
      <w:r w:rsidRPr="00CB11A6">
        <w:t>2.10</w:t>
      </w:r>
      <w:r w:rsidR="003256DD" w:rsidRPr="00CB11A6">
        <w:t xml:space="preserve">  </w:t>
      </w:r>
      <w:r w:rsidRPr="00CB11A6">
        <w:rPr>
          <w:rFonts w:hint="eastAsia"/>
        </w:rPr>
        <w:t>2016</w:t>
      </w:r>
      <w:r w:rsidRPr="00CB11A6">
        <w:rPr>
          <w:rFonts w:hint="eastAsia"/>
        </w:rPr>
        <w:t>年</w:t>
      </w:r>
      <w:r w:rsidRPr="00CB11A6">
        <w:rPr>
          <w:rFonts w:hint="eastAsia"/>
        </w:rPr>
        <w:t>12</w:t>
      </w:r>
      <w:r w:rsidRPr="00CB11A6">
        <w:rPr>
          <w:rFonts w:hint="eastAsia"/>
        </w:rPr>
        <w:t>月</w:t>
      </w:r>
      <w:r w:rsidRPr="00CB11A6">
        <w:rPr>
          <w:rFonts w:hint="eastAsia"/>
        </w:rPr>
        <w:t>1</w:t>
      </w:r>
      <w:r w:rsidRPr="00CB11A6">
        <w:rPr>
          <w:rFonts w:hint="eastAsia"/>
        </w:rPr>
        <w:t>日，提交人向阿尔梅里亚第</w:t>
      </w:r>
      <w:r w:rsidRPr="00CB11A6">
        <w:rPr>
          <w:rFonts w:hint="eastAsia"/>
        </w:rPr>
        <w:t>6</w:t>
      </w:r>
      <w:r w:rsidRPr="00CB11A6">
        <w:rPr>
          <w:rFonts w:hint="eastAsia"/>
        </w:rPr>
        <w:t>号调查法院申请采取保护措施，包括暂停对其驱逐并将其转移到儿童保护中心。</w:t>
      </w:r>
      <w:r w:rsidRPr="00CB11A6">
        <w:rPr>
          <w:rFonts w:hint="eastAsia"/>
        </w:rPr>
        <w:t>2016</w:t>
      </w:r>
      <w:r w:rsidRPr="00CB11A6">
        <w:rPr>
          <w:rFonts w:hint="eastAsia"/>
        </w:rPr>
        <w:t>年</w:t>
      </w:r>
      <w:r w:rsidRPr="00CB11A6">
        <w:rPr>
          <w:rFonts w:hint="eastAsia"/>
        </w:rPr>
        <w:t>12</w:t>
      </w:r>
      <w:r w:rsidRPr="00CB11A6">
        <w:rPr>
          <w:rFonts w:hint="eastAsia"/>
        </w:rPr>
        <w:t>月</w:t>
      </w:r>
      <w:r w:rsidRPr="00CB11A6">
        <w:rPr>
          <w:rFonts w:hint="eastAsia"/>
        </w:rPr>
        <w:t>2</w:t>
      </w:r>
      <w:r w:rsidRPr="00CB11A6">
        <w:rPr>
          <w:rFonts w:hint="eastAsia"/>
        </w:rPr>
        <w:t>日，该法院要求阿尔梅里亚省检察院提交一份报告，该报告于</w:t>
      </w:r>
      <w:r w:rsidRPr="00CB11A6">
        <w:rPr>
          <w:rFonts w:hint="eastAsia"/>
        </w:rPr>
        <w:t>12</w:t>
      </w:r>
      <w:r w:rsidRPr="00CB11A6">
        <w:rPr>
          <w:rFonts w:hint="eastAsia"/>
        </w:rPr>
        <w:t>月</w:t>
      </w:r>
      <w:r w:rsidRPr="00CB11A6">
        <w:rPr>
          <w:rFonts w:hint="eastAsia"/>
        </w:rPr>
        <w:t>12</w:t>
      </w:r>
      <w:r w:rsidRPr="00CB11A6">
        <w:rPr>
          <w:rFonts w:hint="eastAsia"/>
        </w:rPr>
        <w:t>日得出结论认为，提交人提供的身份证副本质量差，难以辨认，易于篡改，并没有使客观医学测试结果无效。</w:t>
      </w:r>
    </w:p>
    <w:p w:rsidR="006D426B" w:rsidRPr="00CB11A6" w:rsidRDefault="006D426B" w:rsidP="003256DD">
      <w:pPr>
        <w:pStyle w:val="SingleTxtGC"/>
      </w:pPr>
      <w:r w:rsidRPr="00CB11A6">
        <w:t>2.11</w:t>
      </w:r>
      <w:r w:rsidR="003256DD" w:rsidRPr="00CB11A6">
        <w:t xml:space="preserve">  </w:t>
      </w:r>
      <w:r w:rsidRPr="00CB11A6">
        <w:rPr>
          <w:rFonts w:hint="eastAsia"/>
        </w:rPr>
        <w:t>2016</w:t>
      </w:r>
      <w:r w:rsidRPr="00CB11A6">
        <w:rPr>
          <w:rFonts w:hint="eastAsia"/>
        </w:rPr>
        <w:t>年</w:t>
      </w:r>
      <w:r w:rsidRPr="00CB11A6">
        <w:rPr>
          <w:rFonts w:hint="eastAsia"/>
        </w:rPr>
        <w:t>12</w:t>
      </w:r>
      <w:r w:rsidRPr="00CB11A6">
        <w:rPr>
          <w:rFonts w:hint="eastAsia"/>
        </w:rPr>
        <w:t>月</w:t>
      </w:r>
      <w:r w:rsidRPr="00CB11A6">
        <w:rPr>
          <w:rFonts w:hint="eastAsia"/>
        </w:rPr>
        <w:t>16</w:t>
      </w:r>
      <w:r w:rsidRPr="00CB11A6">
        <w:rPr>
          <w:rFonts w:hint="eastAsia"/>
        </w:rPr>
        <w:t>日，内政部驳回了提交人关于重新审议其所受驱逐令的申请及其国际保护申请。</w:t>
      </w:r>
    </w:p>
    <w:p w:rsidR="006D426B" w:rsidRPr="007757BC" w:rsidRDefault="006D426B" w:rsidP="00226966">
      <w:pPr>
        <w:pStyle w:val="H23GC"/>
      </w:pPr>
      <w:r w:rsidRPr="007757BC">
        <w:tab/>
      </w:r>
      <w:r w:rsidRPr="007757BC">
        <w:tab/>
      </w:r>
      <w:r>
        <w:rPr>
          <w:rFonts w:hint="eastAsia"/>
        </w:rPr>
        <w:t>申诉</w:t>
      </w:r>
    </w:p>
    <w:p w:rsidR="006D426B" w:rsidRPr="00CB11A6" w:rsidRDefault="006D426B" w:rsidP="00724BFC">
      <w:pPr>
        <w:pStyle w:val="SingleTxtGC"/>
        <w:spacing w:after="160"/>
      </w:pPr>
      <w:r w:rsidRPr="00CB11A6">
        <w:t>3.1</w:t>
      </w:r>
      <w:r w:rsidR="003256DD" w:rsidRPr="00CB11A6">
        <w:t xml:space="preserve">  </w:t>
      </w:r>
      <w:r w:rsidRPr="00CB11A6">
        <w:rPr>
          <w:rFonts w:hint="eastAsia"/>
        </w:rPr>
        <w:t>提交人坚称，在他接受年龄评估期间，没有考虑到儿童的最大利益，违反了《公约》第</w:t>
      </w:r>
      <w:r w:rsidRPr="00CB11A6">
        <w:rPr>
          <w:rFonts w:hint="eastAsia"/>
        </w:rPr>
        <w:t>3</w:t>
      </w:r>
      <w:r w:rsidRPr="00CB11A6">
        <w:rPr>
          <w:rFonts w:hint="eastAsia"/>
        </w:rPr>
        <w:t>条。他指出，委员会认为，缔约国没有统一的国家程序来保护无人陪伴的未成年人。例如，年龄确定方法从一个自治社区到另一个自治社区各不相同。</w:t>
      </w:r>
      <w:r w:rsidRPr="00CB11A6">
        <w:rPr>
          <w:rStyle w:val="a8"/>
          <w:rFonts w:eastAsia="宋体"/>
        </w:rPr>
        <w:footnoteReference w:id="8"/>
      </w:r>
      <w:r w:rsidRPr="00CB11A6">
        <w:t xml:space="preserve"> </w:t>
      </w:r>
    </w:p>
    <w:p w:rsidR="006D426B" w:rsidRPr="00CB11A6" w:rsidRDefault="006D426B" w:rsidP="00724BFC">
      <w:pPr>
        <w:pStyle w:val="SingleTxtGC"/>
        <w:spacing w:after="160" w:line="330" w:lineRule="exact"/>
      </w:pPr>
      <w:r w:rsidRPr="00CB11A6">
        <w:t>3.2</w:t>
      </w:r>
      <w:r w:rsidR="001D160C" w:rsidRPr="00CB11A6">
        <w:t xml:space="preserve">  </w:t>
      </w:r>
      <w:r w:rsidRPr="00CB11A6">
        <w:rPr>
          <w:rFonts w:hint="eastAsia"/>
        </w:rPr>
        <w:t>提交人指出，西班牙目前使用的唯一年龄确定方法是医学估计和基于个人身体特征的估计。不使用其他方法，如心理社会和发育估计以及利用现有文献、知识和当地信息估计。他还称，西班牙使用的主要方法是基于</w:t>
      </w:r>
      <w:r w:rsidRPr="00CB11A6">
        <w:rPr>
          <w:rFonts w:hint="eastAsia"/>
        </w:rPr>
        <w:t>Greulich</w:t>
      </w:r>
      <w:r w:rsidRPr="00CB11A6">
        <w:rPr>
          <w:rFonts w:hint="eastAsia"/>
        </w:rPr>
        <w:t>和</w:t>
      </w:r>
      <w:r w:rsidRPr="00CB11A6">
        <w:rPr>
          <w:rFonts w:hint="eastAsia"/>
        </w:rPr>
        <w:t>Pyle</w:t>
      </w:r>
      <w:r w:rsidRPr="00CB11A6">
        <w:rPr>
          <w:rFonts w:hint="eastAsia"/>
        </w:rPr>
        <w:t>图谱的放射性测试，这是</w:t>
      </w:r>
      <w:r w:rsidRPr="00CB11A6">
        <w:rPr>
          <w:rFonts w:hint="eastAsia"/>
        </w:rPr>
        <w:t>20</w:t>
      </w:r>
      <w:r w:rsidRPr="00CB11A6">
        <w:rPr>
          <w:rFonts w:hint="eastAsia"/>
        </w:rPr>
        <w:t>世纪</w:t>
      </w:r>
      <w:r w:rsidRPr="00CB11A6">
        <w:rPr>
          <w:rFonts w:hint="eastAsia"/>
        </w:rPr>
        <w:t>50</w:t>
      </w:r>
      <w:r w:rsidRPr="00CB11A6">
        <w:rPr>
          <w:rFonts w:hint="eastAsia"/>
        </w:rPr>
        <w:t>年代的一项对美利坚合众国</w:t>
      </w:r>
      <w:r w:rsidRPr="00CB11A6">
        <w:rPr>
          <w:rFonts w:hint="eastAsia"/>
        </w:rPr>
        <w:t>6,879</w:t>
      </w:r>
      <w:r w:rsidRPr="00CB11A6">
        <w:rPr>
          <w:rFonts w:hint="eastAsia"/>
        </w:rPr>
        <w:t>名上层中产阶级健康儿童样本的研究。该测试可以估计人跌倒的年龄范围。提交人坚称，该研究与后来的其他研究一样，仅仅是示意性的，并且最初并未被认为是一种确定人的实际年龄的方法。提交人指出需要区分实际年龄和骨龄，骨龄这是一个统计概念，是通过临床经验开发的，可用于严格的医学目的，如估计一个人的骨骼成熟速度或预测一个人会长多高。然而，实际年龄是一个人生活的时间长度。骨龄和实际年龄不一定相同，因为儿童的生长发育不仅会受到反映其社会地位的遗传、病理、营养、卫生和健康因素的影响，而且会受到种族因素的影响。根据一些研究，一个人的社会经济地位是其骨骼发育的关键决定因素。</w:t>
      </w:r>
    </w:p>
    <w:p w:rsidR="006D426B" w:rsidRPr="00CB11A6" w:rsidRDefault="006D426B" w:rsidP="00724BFC">
      <w:pPr>
        <w:pStyle w:val="SingleTxtGC"/>
        <w:spacing w:after="160" w:line="330" w:lineRule="exact"/>
      </w:pPr>
      <w:r w:rsidRPr="00CB11A6">
        <w:t>3.3</w:t>
      </w:r>
      <w:r w:rsidR="001D160C" w:rsidRPr="00CB11A6">
        <w:t xml:space="preserve">  </w:t>
      </w:r>
      <w:r w:rsidRPr="00CB11A6">
        <w:rPr>
          <w:rFonts w:hint="eastAsia"/>
        </w:rPr>
        <w:t>提交人指出，儿童的最大利益应该是整个年龄评估的首要考虑因素，并且只应进行符合医学道德规范的必要</w:t>
      </w:r>
      <w:bookmarkStart w:id="0" w:name="_GoBack"/>
      <w:bookmarkEnd w:id="0"/>
      <w:r w:rsidRPr="00CB11A6">
        <w:rPr>
          <w:rFonts w:hint="eastAsia"/>
        </w:rPr>
        <w:t>医学测试。由此产生的医疗报告应始终指出误差范围。此外，</w:t>
      </w:r>
      <w:r w:rsidRPr="00CB11A6">
        <w:rPr>
          <w:rFonts w:hint="eastAsia"/>
        </w:rPr>
        <w:t>X</w:t>
      </w:r>
      <w:r w:rsidRPr="00CB11A6">
        <w:rPr>
          <w:rFonts w:hint="eastAsia"/>
        </w:rPr>
        <w:t>光片应由专门阅读</w:t>
      </w:r>
      <w:r w:rsidRPr="00CB11A6">
        <w:rPr>
          <w:rFonts w:hint="eastAsia"/>
        </w:rPr>
        <w:t>X</w:t>
      </w:r>
      <w:r w:rsidRPr="00CB11A6">
        <w:rPr>
          <w:rFonts w:hint="eastAsia"/>
        </w:rPr>
        <w:t>光片的医务人员拍摄和阅读，对结果的总体评估不应像往常那样由放射科进行，而应由专门从事法律和法医学的医务人员进行。</w:t>
      </w:r>
      <w:r w:rsidRPr="00CB11A6">
        <w:rPr>
          <w:rStyle w:val="a8"/>
          <w:rFonts w:eastAsia="宋体"/>
        </w:rPr>
        <w:footnoteReference w:id="9"/>
      </w:r>
      <w:r w:rsidR="00B95CAF" w:rsidRPr="00CB11A6">
        <w:rPr>
          <w:rFonts w:hint="eastAsia"/>
        </w:rPr>
        <w:t xml:space="preserve"> </w:t>
      </w:r>
      <w:r w:rsidRPr="00CB11A6">
        <w:rPr>
          <w:rFonts w:hint="eastAsia"/>
        </w:rPr>
        <w:t>最后，年龄评估应利用各种补充证据和测试。他还称，根据第</w:t>
      </w:r>
      <w:r w:rsidRPr="00CB11A6">
        <w:rPr>
          <w:rFonts w:hint="eastAsia"/>
        </w:rPr>
        <w:t>4/2000</w:t>
      </w:r>
      <w:r w:rsidRPr="00CB11A6">
        <w:rPr>
          <w:rFonts w:hint="eastAsia"/>
        </w:rPr>
        <w:t>号《组织法》第</w:t>
      </w:r>
      <w:r w:rsidRPr="00CB11A6">
        <w:rPr>
          <w:rFonts w:hint="eastAsia"/>
        </w:rPr>
        <w:t>35</w:t>
      </w:r>
      <w:r w:rsidRPr="00CB11A6">
        <w:rPr>
          <w:rFonts w:hint="eastAsia"/>
        </w:rPr>
        <w:t>条，</w:t>
      </w:r>
      <w:r w:rsidRPr="00CB11A6">
        <w:rPr>
          <w:rStyle w:val="a8"/>
          <w:rFonts w:eastAsia="宋体"/>
        </w:rPr>
        <w:footnoteReference w:id="10"/>
      </w:r>
      <w:r w:rsidR="00AC16E8">
        <w:rPr>
          <w:rFonts w:hint="eastAsia"/>
        </w:rPr>
        <w:t xml:space="preserve"> </w:t>
      </w:r>
      <w:r w:rsidRPr="00CB11A6">
        <w:rPr>
          <w:rFonts w:hint="eastAsia"/>
        </w:rPr>
        <w:t>当儿童持有身份证时，不应进行确定其年龄的测试。</w:t>
      </w:r>
      <w:r w:rsidRPr="00CB11A6">
        <w:rPr>
          <w:rStyle w:val="a8"/>
          <w:rFonts w:eastAsia="宋体"/>
        </w:rPr>
        <w:footnoteReference w:id="11"/>
      </w:r>
    </w:p>
    <w:p w:rsidR="006D426B" w:rsidRPr="00CB11A6" w:rsidRDefault="006D426B" w:rsidP="00287B43">
      <w:pPr>
        <w:pStyle w:val="SingleTxtGC"/>
        <w:spacing w:after="180"/>
      </w:pPr>
      <w:r w:rsidRPr="00CB11A6">
        <w:t>3.4</w:t>
      </w:r>
      <w:r w:rsidR="005D1FC0" w:rsidRPr="00CB11A6">
        <w:t xml:space="preserve">  </w:t>
      </w:r>
      <w:r w:rsidRPr="00CB11A6">
        <w:rPr>
          <w:rFonts w:hint="eastAsia"/>
        </w:rPr>
        <w:t>提交人声称是违反《公约》第</w:t>
      </w:r>
      <w:r w:rsidRPr="00CB11A6">
        <w:rPr>
          <w:rFonts w:hint="eastAsia"/>
        </w:rPr>
        <w:t>3</w:t>
      </w:r>
      <w:r w:rsidRPr="00CB11A6">
        <w:rPr>
          <w:rFonts w:hint="eastAsia"/>
        </w:rPr>
        <w:t>条</w:t>
      </w:r>
      <w:r w:rsidR="005D1FC0" w:rsidRPr="00CB11A6">
        <w:rPr>
          <w:rFonts w:hint="eastAsia"/>
        </w:rPr>
        <w:t>(</w:t>
      </w:r>
      <w:r w:rsidRPr="00CB11A6">
        <w:rPr>
          <w:rFonts w:hint="eastAsia"/>
        </w:rPr>
        <w:t>与第</w:t>
      </w:r>
      <w:r w:rsidRPr="00CB11A6">
        <w:rPr>
          <w:rFonts w:hint="eastAsia"/>
        </w:rPr>
        <w:t>18</w:t>
      </w:r>
      <w:r w:rsidRPr="00CB11A6">
        <w:rPr>
          <w:rFonts w:hint="eastAsia"/>
        </w:rPr>
        <w:t>条</w:t>
      </w:r>
      <w:r w:rsidR="005D1FC0" w:rsidRPr="00CB11A6">
        <w:rPr>
          <w:rFonts w:hint="eastAsia"/>
        </w:rPr>
        <w:t>(</w:t>
      </w:r>
      <w:r w:rsidRPr="00CB11A6">
        <w:rPr>
          <w:rFonts w:hint="eastAsia"/>
        </w:rPr>
        <w:t>2</w:t>
      </w:r>
      <w:r w:rsidR="00B034E9" w:rsidRPr="00CB11A6">
        <w:rPr>
          <w:rFonts w:hint="eastAsia"/>
        </w:rPr>
        <w:t>)</w:t>
      </w:r>
      <w:r w:rsidRPr="00CB11A6">
        <w:rPr>
          <w:rFonts w:hint="eastAsia"/>
        </w:rPr>
        <w:t>款和第</w:t>
      </w:r>
      <w:r w:rsidRPr="00CB11A6">
        <w:rPr>
          <w:rFonts w:hint="eastAsia"/>
        </w:rPr>
        <w:t>20</w:t>
      </w:r>
      <w:r w:rsidRPr="00CB11A6">
        <w:rPr>
          <w:rFonts w:hint="eastAsia"/>
        </w:rPr>
        <w:t>条</w:t>
      </w:r>
      <w:r w:rsidR="005D1FC0" w:rsidRPr="00CB11A6">
        <w:rPr>
          <w:rFonts w:hint="eastAsia"/>
        </w:rPr>
        <w:t>(</w:t>
      </w:r>
      <w:r w:rsidRPr="00CB11A6">
        <w:rPr>
          <w:rFonts w:hint="eastAsia"/>
        </w:rPr>
        <w:t>1</w:t>
      </w:r>
      <w:r w:rsidR="00B034E9" w:rsidRPr="00CB11A6">
        <w:rPr>
          <w:rFonts w:hint="eastAsia"/>
        </w:rPr>
        <w:t>)</w:t>
      </w:r>
      <w:r w:rsidRPr="00CB11A6">
        <w:rPr>
          <w:rFonts w:hint="eastAsia"/>
        </w:rPr>
        <w:t>款一并解读</w:t>
      </w:r>
      <w:r w:rsidR="00B034E9" w:rsidRPr="00CB11A6">
        <w:rPr>
          <w:rFonts w:hint="eastAsia"/>
        </w:rPr>
        <w:t>)</w:t>
      </w:r>
      <w:r w:rsidRPr="00CB11A6">
        <w:rPr>
          <w:rFonts w:hint="eastAsia"/>
        </w:rPr>
        <w:t>的受害者，因为没有为他指派监护人或代表，指派监护人或代表的做法是尊重无人陪伴儿童最大利益的一种关键程序保障。</w:t>
      </w:r>
      <w:r w:rsidRPr="00CB11A6">
        <w:rPr>
          <w:rStyle w:val="a8"/>
          <w:rFonts w:eastAsia="宋体"/>
        </w:rPr>
        <w:footnoteReference w:id="12"/>
      </w:r>
      <w:r w:rsidR="005D1FC0" w:rsidRPr="00CB11A6">
        <w:rPr>
          <w:rFonts w:hint="eastAsia"/>
        </w:rPr>
        <w:t xml:space="preserve"> </w:t>
      </w:r>
      <w:r w:rsidRPr="00CB11A6">
        <w:rPr>
          <w:rFonts w:hint="eastAsia"/>
        </w:rPr>
        <w:t>提交人指出，在根据不可靠的证据宣布为成年人并且没有考虑其原籍国正式签发的证件的情况下，他无能为力，没有得到缔约国应给予的保护。因此，他处于极度脆弱的境地。</w:t>
      </w:r>
    </w:p>
    <w:p w:rsidR="006D426B" w:rsidRPr="007757BC" w:rsidRDefault="006D426B" w:rsidP="00287B43">
      <w:pPr>
        <w:pStyle w:val="SingleTxtGC"/>
        <w:spacing w:after="180"/>
      </w:pPr>
      <w:r w:rsidRPr="007757BC">
        <w:t>3.5</w:t>
      </w:r>
      <w:r w:rsidR="005D1FC0">
        <w:t xml:space="preserve">  </w:t>
      </w:r>
      <w:r w:rsidRPr="003A5721">
        <w:rPr>
          <w:rFonts w:hint="eastAsia"/>
        </w:rPr>
        <w:t>提交</w:t>
      </w:r>
      <w:r w:rsidRPr="00633687">
        <w:rPr>
          <w:rFonts w:hint="eastAsia"/>
          <w:spacing w:val="8"/>
        </w:rPr>
        <w:t>人坚称，缔约国未将其身份证件视为有效</w:t>
      </w:r>
      <w:r w:rsidR="00633687">
        <w:rPr>
          <w:rFonts w:hint="eastAsia"/>
          <w:spacing w:val="-50"/>
        </w:rPr>
        <w:t>―</w:t>
      </w:r>
      <w:r w:rsidR="00633687">
        <w:rPr>
          <w:rFonts w:hint="eastAsia"/>
        </w:rPr>
        <w:t>―</w:t>
      </w:r>
      <w:r w:rsidRPr="003A5721">
        <w:rPr>
          <w:rFonts w:hint="eastAsia"/>
        </w:rPr>
        <w:t>尽管未启动任何伪造</w:t>
      </w:r>
      <w:r w:rsidRPr="00863AA8">
        <w:rPr>
          <w:rFonts w:hint="eastAsia"/>
        </w:rPr>
        <w:t>诉讼</w:t>
      </w:r>
      <w:r w:rsidR="00633687">
        <w:rPr>
          <w:rFonts w:hint="eastAsia"/>
          <w:spacing w:val="-50"/>
        </w:rPr>
        <w:t>―</w:t>
      </w:r>
      <w:r w:rsidR="00633687">
        <w:rPr>
          <w:rFonts w:hint="eastAsia"/>
        </w:rPr>
        <w:t>―</w:t>
      </w:r>
      <w:r w:rsidRPr="003A5721">
        <w:rPr>
          <w:rFonts w:hint="eastAsia"/>
        </w:rPr>
        <w:t>侵犯了他</w:t>
      </w:r>
      <w:r>
        <w:rPr>
          <w:rFonts w:hint="eastAsia"/>
        </w:rPr>
        <w:t>根据《</w:t>
      </w:r>
      <w:r w:rsidRPr="003A5721">
        <w:rPr>
          <w:rFonts w:hint="eastAsia"/>
        </w:rPr>
        <w:t>公约</w:t>
      </w:r>
      <w:r>
        <w:rPr>
          <w:rFonts w:hint="eastAsia"/>
        </w:rPr>
        <w:t>》</w:t>
      </w:r>
      <w:r w:rsidRPr="003A5721">
        <w:rPr>
          <w:rFonts w:hint="eastAsia"/>
        </w:rPr>
        <w:t>第</w:t>
      </w:r>
      <w:r w:rsidRPr="003A5721">
        <w:rPr>
          <w:rFonts w:hint="eastAsia"/>
        </w:rPr>
        <w:t>8</w:t>
      </w:r>
      <w:r>
        <w:rPr>
          <w:rFonts w:hint="eastAsia"/>
        </w:rPr>
        <w:t>条享有</w:t>
      </w:r>
      <w:r w:rsidRPr="003A5721">
        <w:rPr>
          <w:rFonts w:hint="eastAsia"/>
        </w:rPr>
        <w:t>的保护其身份的</w:t>
      </w:r>
      <w:r w:rsidRPr="00633687">
        <w:rPr>
          <w:rFonts w:hint="eastAsia"/>
          <w:spacing w:val="4"/>
        </w:rPr>
        <w:t>权利。他指出，年龄是身份的一个基本方面，缔约国有义务不损害其身份，并</w:t>
      </w:r>
      <w:r w:rsidRPr="003A5721">
        <w:rPr>
          <w:rFonts w:hint="eastAsia"/>
        </w:rPr>
        <w:t>保留和恢复其</w:t>
      </w:r>
      <w:r w:rsidRPr="00B87D6C">
        <w:rPr>
          <w:rFonts w:hint="eastAsia"/>
        </w:rPr>
        <w:t>身份</w:t>
      </w:r>
      <w:r w:rsidRPr="003A5721">
        <w:rPr>
          <w:rFonts w:hint="eastAsia"/>
        </w:rPr>
        <w:t>的要素。</w:t>
      </w:r>
    </w:p>
    <w:p w:rsidR="006D426B" w:rsidRPr="00CB11A6" w:rsidRDefault="006D426B" w:rsidP="00287B43">
      <w:pPr>
        <w:pStyle w:val="SingleTxtGC"/>
        <w:spacing w:after="180"/>
      </w:pPr>
      <w:r w:rsidRPr="00CB11A6">
        <w:t>3.6</w:t>
      </w:r>
      <w:r w:rsidR="00633687" w:rsidRPr="00CB11A6">
        <w:t xml:space="preserve">  </w:t>
      </w:r>
      <w:r w:rsidRPr="00CB11A6">
        <w:rPr>
          <w:rFonts w:hint="eastAsia"/>
        </w:rPr>
        <w:t>提交人还指控违反了第</w:t>
      </w:r>
      <w:r w:rsidRPr="00CB11A6">
        <w:rPr>
          <w:rFonts w:hint="eastAsia"/>
        </w:rPr>
        <w:t>20</w:t>
      </w:r>
      <w:r w:rsidRPr="00CB11A6">
        <w:rPr>
          <w:rFonts w:hint="eastAsia"/>
        </w:rPr>
        <w:t>条，因为他作为一个被剥夺了家庭环境的儿童没有得到缔约国应给予的保护。</w:t>
      </w:r>
    </w:p>
    <w:p w:rsidR="006D426B" w:rsidRPr="00CB11A6" w:rsidRDefault="006D426B" w:rsidP="00287B43">
      <w:pPr>
        <w:pStyle w:val="SingleTxtGC"/>
        <w:spacing w:after="180"/>
      </w:pPr>
      <w:r w:rsidRPr="00CB11A6">
        <w:t>3.7</w:t>
      </w:r>
      <w:r w:rsidR="00633687" w:rsidRPr="00CB11A6">
        <w:t xml:space="preserve">  </w:t>
      </w:r>
      <w:r w:rsidRPr="00CB11A6">
        <w:rPr>
          <w:rFonts w:hint="eastAsia"/>
        </w:rPr>
        <w:t>最后，提交人声称他是侵犯其根据第</w:t>
      </w:r>
      <w:r w:rsidRPr="00CB11A6">
        <w:rPr>
          <w:rFonts w:hint="eastAsia"/>
        </w:rPr>
        <w:t>27</w:t>
      </w:r>
      <w:r w:rsidRPr="00CB11A6">
        <w:rPr>
          <w:rFonts w:hint="eastAsia"/>
        </w:rPr>
        <w:t>条和第</w:t>
      </w:r>
      <w:r w:rsidRPr="00CB11A6">
        <w:rPr>
          <w:rFonts w:hint="eastAsia"/>
        </w:rPr>
        <w:t>29</w:t>
      </w:r>
      <w:r w:rsidRPr="00CB11A6">
        <w:rPr>
          <w:rFonts w:hint="eastAsia"/>
        </w:rPr>
        <w:t>条所享有的权利的受害者，因为未能指派监护人照顾他的利益阻碍了他的正常发育。</w:t>
      </w:r>
    </w:p>
    <w:p w:rsidR="006D426B" w:rsidRPr="007757BC" w:rsidRDefault="006D426B" w:rsidP="00226966">
      <w:pPr>
        <w:pStyle w:val="H23GC"/>
      </w:pPr>
      <w:r w:rsidRPr="007757BC">
        <w:tab/>
      </w:r>
      <w:r w:rsidRPr="007757BC">
        <w:tab/>
      </w:r>
      <w:r w:rsidRPr="003A5721">
        <w:rPr>
          <w:rFonts w:hint="eastAsia"/>
        </w:rPr>
        <w:t>缔约国关于可否受理的意见</w:t>
      </w:r>
    </w:p>
    <w:p w:rsidR="006D426B" w:rsidRPr="005860DB" w:rsidRDefault="006D426B" w:rsidP="00B61A1C">
      <w:pPr>
        <w:pStyle w:val="SingleTxtGC"/>
        <w:spacing w:after="180"/>
      </w:pPr>
      <w:r w:rsidRPr="005860DB">
        <w:t>4.1</w:t>
      </w:r>
      <w:r w:rsidR="003416C2" w:rsidRPr="005860DB">
        <w:t xml:space="preserve">  </w:t>
      </w:r>
      <w:r w:rsidRPr="005860DB">
        <w:rPr>
          <w:rFonts w:hint="eastAsia"/>
        </w:rPr>
        <w:t>缔约国在</w:t>
      </w:r>
      <w:r w:rsidRPr="005860DB">
        <w:rPr>
          <w:rFonts w:hint="eastAsia"/>
        </w:rPr>
        <w:t>2017</w:t>
      </w:r>
      <w:r w:rsidRPr="005860DB">
        <w:rPr>
          <w:rFonts w:hint="eastAsia"/>
        </w:rPr>
        <w:t>年</w:t>
      </w:r>
      <w:r w:rsidRPr="005860DB">
        <w:rPr>
          <w:rFonts w:hint="eastAsia"/>
        </w:rPr>
        <w:t>2</w:t>
      </w:r>
      <w:r w:rsidRPr="005860DB">
        <w:rPr>
          <w:rFonts w:hint="eastAsia"/>
        </w:rPr>
        <w:t>月</w:t>
      </w:r>
      <w:r w:rsidRPr="005860DB">
        <w:rPr>
          <w:rFonts w:hint="eastAsia"/>
        </w:rPr>
        <w:t>22</w:t>
      </w:r>
      <w:r w:rsidRPr="005860DB">
        <w:rPr>
          <w:rFonts w:hint="eastAsia"/>
        </w:rPr>
        <w:t>日的意见中指出，由于提交人是成年人，根据《任择议定书》第</w:t>
      </w:r>
      <w:r w:rsidRPr="005860DB">
        <w:rPr>
          <w:rFonts w:hint="eastAsia"/>
        </w:rPr>
        <w:t>7</w:t>
      </w:r>
      <w:r w:rsidRPr="005860DB">
        <w:rPr>
          <w:rFonts w:hint="eastAsia"/>
        </w:rPr>
        <w:t>条</w:t>
      </w:r>
      <w:r w:rsidR="003416C2" w:rsidRPr="005860DB">
        <w:rPr>
          <w:rFonts w:hint="eastAsia"/>
        </w:rPr>
        <w:t>(</w:t>
      </w:r>
      <w:r w:rsidRPr="005860DB">
        <w:rPr>
          <w:rFonts w:hint="eastAsia"/>
        </w:rPr>
        <w:t>c</w:t>
      </w:r>
      <w:r w:rsidR="00B034E9" w:rsidRPr="005860DB">
        <w:rPr>
          <w:rFonts w:hint="eastAsia"/>
        </w:rPr>
        <w:t>)</w:t>
      </w:r>
      <w:r w:rsidRPr="005860DB">
        <w:rPr>
          <w:rFonts w:hint="eastAsia"/>
        </w:rPr>
        <w:t>款，来文不可受理。它指出，提交人没有向西班牙当局提交可证明其并非试图伪造其身份的具有生物识别数据的官方身份证件。此外，申诉人最初表示他生于</w:t>
      </w:r>
      <w:r w:rsidRPr="005860DB">
        <w:rPr>
          <w:rFonts w:hint="eastAsia"/>
        </w:rPr>
        <w:t>1997</w:t>
      </w:r>
      <w:r w:rsidRPr="005860DB">
        <w:rPr>
          <w:rFonts w:hint="eastAsia"/>
        </w:rPr>
        <w:t>年</w:t>
      </w:r>
      <w:r w:rsidRPr="005860DB">
        <w:rPr>
          <w:rFonts w:hint="eastAsia"/>
        </w:rPr>
        <w:t>12</w:t>
      </w:r>
      <w:r w:rsidRPr="005860DB">
        <w:rPr>
          <w:rFonts w:hint="eastAsia"/>
        </w:rPr>
        <w:t>月</w:t>
      </w:r>
      <w:r w:rsidRPr="005860DB">
        <w:rPr>
          <w:rFonts w:hint="eastAsia"/>
        </w:rPr>
        <w:t>9</w:t>
      </w:r>
      <w:r w:rsidRPr="005860DB">
        <w:rPr>
          <w:rFonts w:hint="eastAsia"/>
        </w:rPr>
        <w:t>日，但后来声称是未成年人，这自相矛盾，证明确定其年龄的医学测试是合理的。</w:t>
      </w:r>
    </w:p>
    <w:p w:rsidR="006D426B" w:rsidRPr="005860DB" w:rsidRDefault="006D426B" w:rsidP="00AC16E8">
      <w:pPr>
        <w:pStyle w:val="SingleTxtGC"/>
        <w:spacing w:after="160"/>
      </w:pPr>
      <w:r w:rsidRPr="005860DB">
        <w:t>4.2</w:t>
      </w:r>
      <w:r w:rsidR="004B1F5B" w:rsidRPr="005860DB">
        <w:t xml:space="preserve">  </w:t>
      </w:r>
      <w:r w:rsidRPr="005860DB">
        <w:rPr>
          <w:rFonts w:hint="eastAsia"/>
        </w:rPr>
        <w:t>关于确定一个人年龄的医学测试的可靠性，缔约国引用了</w:t>
      </w:r>
      <w:r w:rsidRPr="005860DB">
        <w:rPr>
          <w:rFonts w:hint="eastAsia"/>
        </w:rPr>
        <w:t>M.E.B.</w:t>
      </w:r>
      <w:r w:rsidRPr="005860DB">
        <w:rPr>
          <w:rFonts w:hint="eastAsia"/>
        </w:rPr>
        <w:t>诉西班牙一案。在该案件中委员会审议了一名提交人的来文，该提交人声称他是未成年人，尽管存在相反的</w:t>
      </w:r>
      <w:r w:rsidRPr="005860DB">
        <w:rPr>
          <w:rFonts w:hint="eastAsia"/>
        </w:rPr>
        <w:t>X</w:t>
      </w:r>
      <w:r w:rsidRPr="005860DB">
        <w:rPr>
          <w:rFonts w:hint="eastAsia"/>
        </w:rPr>
        <w:t>光片证据。</w:t>
      </w:r>
      <w:r w:rsidRPr="005860DB">
        <w:rPr>
          <w:rStyle w:val="a8"/>
          <w:rFonts w:eastAsia="宋体"/>
        </w:rPr>
        <w:footnoteReference w:id="13"/>
      </w:r>
      <w:r w:rsidR="004B1F5B" w:rsidRPr="005860DB">
        <w:rPr>
          <w:rFonts w:hint="eastAsia"/>
        </w:rPr>
        <w:t xml:space="preserve"> </w:t>
      </w:r>
      <w:r w:rsidRPr="005860DB">
        <w:rPr>
          <w:rFonts w:hint="eastAsia"/>
        </w:rPr>
        <w:t>当西班牙在提交人原籍国进行警方调查后，发现他企图窃取他人的身份并且他实际上已经</w:t>
      </w:r>
      <w:r w:rsidRPr="005860DB">
        <w:rPr>
          <w:rFonts w:hint="eastAsia"/>
        </w:rPr>
        <w:t>20</w:t>
      </w:r>
      <w:r w:rsidRPr="005860DB">
        <w:rPr>
          <w:rFonts w:hint="eastAsia"/>
        </w:rPr>
        <w:t>岁。缔约国提出，如果</w:t>
      </w:r>
      <w:r w:rsidRPr="005860DB">
        <w:rPr>
          <w:rFonts w:hint="eastAsia"/>
        </w:rPr>
        <w:t>X</w:t>
      </w:r>
      <w:r w:rsidRPr="005860DB">
        <w:rPr>
          <w:rFonts w:hint="eastAsia"/>
        </w:rPr>
        <w:t>光片证据在该案中证明可靠，则应在本案中被视为可靠。</w:t>
      </w:r>
      <w:r w:rsidRPr="005860DB">
        <w:rPr>
          <w:rFonts w:hint="eastAsia"/>
        </w:rPr>
        <w:t>X</w:t>
      </w:r>
      <w:r w:rsidRPr="005860DB">
        <w:rPr>
          <w:rFonts w:hint="eastAsia"/>
        </w:rPr>
        <w:t>光片证据不能因一个不明来源的糟糕复印件而受到质疑，这一复印件是出其不意提交的，其中持证人的照片不清晰，并且涉及其身份和年龄的部分无法辨认。缔约国指出，提交人尚未提供其原始身份证件，尽管他能够通过其律师这样做。</w:t>
      </w:r>
    </w:p>
    <w:p w:rsidR="006D426B" w:rsidRPr="005860DB" w:rsidRDefault="006D426B" w:rsidP="009B17F6">
      <w:pPr>
        <w:pStyle w:val="SingleTxtGC"/>
        <w:spacing w:after="160"/>
      </w:pPr>
      <w:r w:rsidRPr="005860DB">
        <w:t>4.3</w:t>
      </w:r>
      <w:r w:rsidR="004B1F5B" w:rsidRPr="005860DB">
        <w:t xml:space="preserve">  </w:t>
      </w:r>
      <w:r w:rsidRPr="005860DB">
        <w:rPr>
          <w:rFonts w:hint="eastAsia"/>
        </w:rPr>
        <w:t>缔约国指出，直至</w:t>
      </w:r>
      <w:r w:rsidRPr="005860DB">
        <w:rPr>
          <w:rFonts w:hint="eastAsia"/>
        </w:rPr>
        <w:t>2016</w:t>
      </w:r>
      <w:r w:rsidRPr="005860DB">
        <w:rPr>
          <w:rFonts w:hint="eastAsia"/>
        </w:rPr>
        <w:t>年</w:t>
      </w:r>
      <w:r w:rsidRPr="005860DB">
        <w:rPr>
          <w:rFonts w:hint="eastAsia"/>
        </w:rPr>
        <w:t>12</w:t>
      </w:r>
      <w:r w:rsidRPr="005860DB">
        <w:rPr>
          <w:rFonts w:hint="eastAsia"/>
        </w:rPr>
        <w:t>月</w:t>
      </w:r>
      <w:r w:rsidRPr="005860DB">
        <w:rPr>
          <w:rFonts w:hint="eastAsia"/>
        </w:rPr>
        <w:t>27</w:t>
      </w:r>
      <w:r w:rsidRPr="005860DB">
        <w:rPr>
          <w:rFonts w:hint="eastAsia"/>
        </w:rPr>
        <w:t>日，西班牙未收到来文和采取临时措施的请求，此时提交人已返回其原籍国。因此不可能遵守委员会采取的临时措施并暂停将其驱逐出境。然而，缔约国审查了提交人的案件档案，并得出结论认为，没有发现特殊情况或不可挽回的伤害风险，也没有可靠的证据证明医学测试不可靠，其结果表明提交人是一个成年人。</w:t>
      </w:r>
    </w:p>
    <w:p w:rsidR="006D426B" w:rsidRPr="005860DB" w:rsidRDefault="006D426B" w:rsidP="00226966">
      <w:pPr>
        <w:pStyle w:val="H23GC"/>
      </w:pPr>
      <w:r w:rsidRPr="005860DB">
        <w:tab/>
      </w:r>
      <w:r w:rsidRPr="005860DB">
        <w:tab/>
      </w:r>
      <w:r w:rsidRPr="005860DB">
        <w:rPr>
          <w:rFonts w:hint="eastAsia"/>
        </w:rPr>
        <w:t>提交人对缔约国关于可否受理的意见的评论</w:t>
      </w:r>
    </w:p>
    <w:p w:rsidR="006D426B" w:rsidRPr="007757BC" w:rsidRDefault="006D426B" w:rsidP="009B17F6">
      <w:pPr>
        <w:pStyle w:val="SingleTxtGC"/>
        <w:spacing w:after="160"/>
      </w:pPr>
      <w:r w:rsidRPr="007757BC">
        <w:t>5.1</w:t>
      </w:r>
      <w:r w:rsidR="0023750C">
        <w:t xml:space="preserve">  </w:t>
      </w:r>
      <w:r w:rsidRPr="003A5721">
        <w:rPr>
          <w:rFonts w:hint="eastAsia"/>
        </w:rPr>
        <w:t>提交</w:t>
      </w:r>
      <w:r w:rsidRPr="00DD04E2">
        <w:rPr>
          <w:rFonts w:hint="eastAsia"/>
          <w:spacing w:val="-6"/>
        </w:rPr>
        <w:t>人在</w:t>
      </w:r>
      <w:r w:rsidRPr="00DD04E2">
        <w:rPr>
          <w:rFonts w:hint="eastAsia"/>
          <w:spacing w:val="-6"/>
        </w:rPr>
        <w:t>2017</w:t>
      </w:r>
      <w:r w:rsidRPr="00DD04E2">
        <w:rPr>
          <w:rFonts w:hint="eastAsia"/>
          <w:spacing w:val="-6"/>
        </w:rPr>
        <w:t>年</w:t>
      </w:r>
      <w:r w:rsidRPr="00DD04E2">
        <w:rPr>
          <w:rFonts w:hint="eastAsia"/>
          <w:spacing w:val="-6"/>
        </w:rPr>
        <w:t>3</w:t>
      </w:r>
      <w:r w:rsidRPr="00DD04E2">
        <w:rPr>
          <w:rFonts w:hint="eastAsia"/>
          <w:spacing w:val="-6"/>
        </w:rPr>
        <w:t>月</w:t>
      </w:r>
      <w:r w:rsidRPr="00DD04E2">
        <w:rPr>
          <w:rFonts w:hint="eastAsia"/>
          <w:spacing w:val="-6"/>
        </w:rPr>
        <w:t>1</w:t>
      </w:r>
      <w:r w:rsidRPr="00DD04E2">
        <w:rPr>
          <w:rFonts w:hint="eastAsia"/>
          <w:spacing w:val="-6"/>
        </w:rPr>
        <w:t>日的评论中</w:t>
      </w:r>
      <w:r w:rsidRPr="003A5721">
        <w:rPr>
          <w:rFonts w:hint="eastAsia"/>
        </w:rPr>
        <w:t>指出，虽然任命了一名律师为他</w:t>
      </w:r>
      <w:r w:rsidR="0023750C">
        <w:rPr>
          <w:rFonts w:hint="eastAsia"/>
          <w:spacing w:val="-50"/>
        </w:rPr>
        <w:t>―</w:t>
      </w:r>
      <w:r w:rsidR="0023750C">
        <w:rPr>
          <w:rFonts w:hint="eastAsia"/>
        </w:rPr>
        <w:t>―</w:t>
      </w:r>
      <w:r w:rsidRPr="003A5721">
        <w:rPr>
          <w:rFonts w:hint="eastAsia"/>
        </w:rPr>
        <w:t>作为成年人</w:t>
      </w:r>
      <w:r w:rsidR="002B1A4E">
        <w:rPr>
          <w:rFonts w:hint="eastAsia"/>
          <w:spacing w:val="-50"/>
        </w:rPr>
        <w:t>―</w:t>
      </w:r>
      <w:r w:rsidR="002B1A4E">
        <w:rPr>
          <w:rFonts w:hint="eastAsia"/>
        </w:rPr>
        <w:t>―</w:t>
      </w:r>
      <w:r w:rsidRPr="003A5721">
        <w:rPr>
          <w:rFonts w:hint="eastAsia"/>
        </w:rPr>
        <w:t>提供与驱逐程序有关的协助，但任何时候都没有</w:t>
      </w:r>
      <w:r>
        <w:rPr>
          <w:rFonts w:hint="eastAsia"/>
        </w:rPr>
        <w:t>为他</w:t>
      </w:r>
      <w:r w:rsidRPr="003A5721">
        <w:rPr>
          <w:rFonts w:hint="eastAsia"/>
        </w:rPr>
        <w:t>任命为</w:t>
      </w:r>
      <w:r>
        <w:rPr>
          <w:rFonts w:hint="eastAsia"/>
        </w:rPr>
        <w:t>一位</w:t>
      </w:r>
      <w:r w:rsidRPr="003A5721">
        <w:rPr>
          <w:rFonts w:hint="eastAsia"/>
        </w:rPr>
        <w:t>他自己选择的代表捍卫他作为未成年人的利益，</w:t>
      </w:r>
      <w:r>
        <w:rPr>
          <w:rFonts w:hint="eastAsia"/>
        </w:rPr>
        <w:t>这</w:t>
      </w:r>
      <w:r w:rsidRPr="003A5721">
        <w:rPr>
          <w:rFonts w:hint="eastAsia"/>
        </w:rPr>
        <w:t>违反了</w:t>
      </w:r>
      <w:r>
        <w:rPr>
          <w:rFonts w:hint="eastAsia"/>
        </w:rPr>
        <w:t>《</w:t>
      </w:r>
      <w:r w:rsidRPr="003A5721">
        <w:rPr>
          <w:rFonts w:hint="eastAsia"/>
        </w:rPr>
        <w:t>公约</w:t>
      </w:r>
      <w:r>
        <w:rPr>
          <w:rFonts w:hint="eastAsia"/>
        </w:rPr>
        <w:t>》</w:t>
      </w:r>
      <w:r w:rsidRPr="003A5721">
        <w:rPr>
          <w:rFonts w:hint="eastAsia"/>
        </w:rPr>
        <w:t>第</w:t>
      </w:r>
      <w:r w:rsidRPr="003A5721">
        <w:rPr>
          <w:rFonts w:hint="eastAsia"/>
        </w:rPr>
        <w:t>12</w:t>
      </w:r>
      <w:r w:rsidRPr="003A5721">
        <w:rPr>
          <w:rFonts w:hint="eastAsia"/>
        </w:rPr>
        <w:t>条。</w:t>
      </w:r>
    </w:p>
    <w:p w:rsidR="006D426B" w:rsidRPr="005860DB" w:rsidRDefault="006D426B" w:rsidP="009B17F6">
      <w:pPr>
        <w:pStyle w:val="SingleTxtGC"/>
        <w:spacing w:after="160"/>
      </w:pPr>
      <w:r w:rsidRPr="005860DB">
        <w:t>5.2</w:t>
      </w:r>
      <w:r w:rsidR="0023750C" w:rsidRPr="005860DB">
        <w:t xml:space="preserve">  </w:t>
      </w:r>
      <w:r w:rsidRPr="005860DB">
        <w:rPr>
          <w:rFonts w:hint="eastAsia"/>
        </w:rPr>
        <w:t>提交人坚称根据</w:t>
      </w:r>
      <w:r w:rsidRPr="005860DB">
        <w:rPr>
          <w:rFonts w:hint="eastAsia"/>
        </w:rPr>
        <w:t>Greulich</w:t>
      </w:r>
      <w:r w:rsidRPr="005860DB">
        <w:rPr>
          <w:rFonts w:hint="eastAsia"/>
        </w:rPr>
        <w:t>和</w:t>
      </w:r>
      <w:r w:rsidRPr="005860DB">
        <w:rPr>
          <w:rFonts w:hint="eastAsia"/>
        </w:rPr>
        <w:t>Pyle</w:t>
      </w:r>
      <w:r w:rsidRPr="005860DB">
        <w:rPr>
          <w:rFonts w:hint="eastAsia"/>
        </w:rPr>
        <w:t>图谱对一个人年龄的医疗评估不可靠，并认为，在确定其年龄时，他被剥夺了假定无辜的权利，根据委员会关于远离原籍国无人陪伴和无父母陪伴的儿童待遇问题的第</w:t>
      </w:r>
      <w:r w:rsidRPr="005860DB">
        <w:rPr>
          <w:rFonts w:hint="eastAsia"/>
        </w:rPr>
        <w:t>6</w:t>
      </w:r>
      <w:r w:rsidR="0031443E" w:rsidRPr="005860DB">
        <w:rPr>
          <w:sz w:val="10"/>
          <w:szCs w:val="10"/>
        </w:rPr>
        <w:t xml:space="preserve"> </w:t>
      </w:r>
      <w:r w:rsidR="003416C2" w:rsidRPr="005860DB">
        <w:rPr>
          <w:rFonts w:hint="eastAsia"/>
        </w:rPr>
        <w:t>(</w:t>
      </w:r>
      <w:r w:rsidRPr="005860DB">
        <w:rPr>
          <w:rFonts w:hint="eastAsia"/>
        </w:rPr>
        <w:t>2005</w:t>
      </w:r>
      <w:r w:rsidR="00B034E9" w:rsidRPr="005860DB">
        <w:rPr>
          <w:rFonts w:hint="eastAsia"/>
        </w:rPr>
        <w:t>)</w:t>
      </w:r>
      <w:r w:rsidRPr="005860DB">
        <w:rPr>
          <w:rFonts w:hint="eastAsia"/>
        </w:rPr>
        <w:t>号一般性意见，应该给予他这一权利。</w:t>
      </w:r>
      <w:r w:rsidRPr="005860DB">
        <w:rPr>
          <w:rStyle w:val="a8"/>
          <w:rFonts w:eastAsia="宋体"/>
        </w:rPr>
        <w:footnoteReference w:id="14"/>
      </w:r>
      <w:r w:rsidR="0031443E" w:rsidRPr="005860DB">
        <w:rPr>
          <w:rFonts w:hint="eastAsia"/>
        </w:rPr>
        <w:t xml:space="preserve"> </w:t>
      </w:r>
      <w:r w:rsidRPr="005860DB">
        <w:rPr>
          <w:rFonts w:hint="eastAsia"/>
        </w:rPr>
        <w:t>他坚称，即使在确定年龄之前，也应将无人陪伴的外国儿童委托给儿童保护机构。提交人还称，他从未说过他生于</w:t>
      </w:r>
      <w:r w:rsidRPr="005860DB">
        <w:rPr>
          <w:rFonts w:hint="eastAsia"/>
        </w:rPr>
        <w:t>1997</w:t>
      </w:r>
      <w:r w:rsidRPr="005860DB">
        <w:rPr>
          <w:rFonts w:hint="eastAsia"/>
        </w:rPr>
        <w:t>年</w:t>
      </w:r>
      <w:r w:rsidRPr="005860DB">
        <w:rPr>
          <w:rFonts w:hint="eastAsia"/>
        </w:rPr>
        <w:t>12</w:t>
      </w:r>
      <w:r w:rsidRPr="005860DB">
        <w:rPr>
          <w:rFonts w:hint="eastAsia"/>
        </w:rPr>
        <w:t>月</w:t>
      </w:r>
      <w:r w:rsidRPr="005860DB">
        <w:rPr>
          <w:rFonts w:hint="eastAsia"/>
        </w:rPr>
        <w:t>9</w:t>
      </w:r>
      <w:r w:rsidRPr="005860DB">
        <w:rPr>
          <w:rFonts w:hint="eastAsia"/>
        </w:rPr>
        <w:t>日。自从他抵达以来他在任何时候都声称他是未成年人。</w:t>
      </w:r>
    </w:p>
    <w:p w:rsidR="006D426B" w:rsidRPr="005860DB" w:rsidRDefault="006D426B" w:rsidP="009B17F6">
      <w:pPr>
        <w:pStyle w:val="SingleTxtGC"/>
        <w:spacing w:after="160"/>
      </w:pPr>
      <w:r w:rsidRPr="005860DB">
        <w:t>5.3</w:t>
      </w:r>
      <w:r w:rsidR="0031443E" w:rsidRPr="005860DB">
        <w:t xml:space="preserve">  </w:t>
      </w:r>
      <w:r w:rsidRPr="005860DB">
        <w:rPr>
          <w:rFonts w:hint="eastAsia"/>
        </w:rPr>
        <w:t>提交人指出，巴塞罗那省检察院没有重新审议他的案件，但维持了阿尔梅里亚省检察院的结论，并拒绝下令对年龄进行补充评估。</w:t>
      </w:r>
    </w:p>
    <w:p w:rsidR="006D426B" w:rsidRPr="005860DB" w:rsidRDefault="006D426B" w:rsidP="009B17F6">
      <w:pPr>
        <w:pStyle w:val="SingleTxtGC"/>
        <w:spacing w:after="160"/>
      </w:pPr>
      <w:r w:rsidRPr="005860DB">
        <w:t>5.4</w:t>
      </w:r>
      <w:r w:rsidR="0031443E" w:rsidRPr="005860DB">
        <w:t xml:space="preserve">  </w:t>
      </w:r>
      <w:r w:rsidRPr="005860DB">
        <w:rPr>
          <w:rFonts w:hint="eastAsia"/>
        </w:rPr>
        <w:t>提交人指出，他提交的身份证件质量不佳，因为是传真给红十字国际委员会，这是一个帮助巴塞罗那外国国民拘留中心被拘留者的机构。提交人指出，该证件的有效性可以通过咨询阿尔及利亚驻巴塞罗那领事馆予以确定。</w:t>
      </w:r>
    </w:p>
    <w:p w:rsidR="006D426B" w:rsidRPr="005860DB" w:rsidRDefault="006D426B" w:rsidP="00226966">
      <w:pPr>
        <w:pStyle w:val="H23GC"/>
      </w:pPr>
      <w:r w:rsidRPr="005860DB">
        <w:tab/>
      </w:r>
      <w:r w:rsidRPr="005860DB">
        <w:tab/>
      </w:r>
      <w:r w:rsidRPr="005860DB">
        <w:rPr>
          <w:rFonts w:hint="eastAsia"/>
        </w:rPr>
        <w:t>缔约国关于可否受理和案情的意见</w:t>
      </w:r>
    </w:p>
    <w:p w:rsidR="006D426B" w:rsidRPr="005860DB" w:rsidRDefault="006D426B" w:rsidP="002B1A4E">
      <w:pPr>
        <w:pStyle w:val="SingleTxtGC"/>
      </w:pPr>
      <w:r w:rsidRPr="005860DB">
        <w:t>6.1</w:t>
      </w:r>
      <w:r w:rsidR="002B1A4E" w:rsidRPr="005860DB">
        <w:t xml:space="preserve">  </w:t>
      </w:r>
      <w:r w:rsidRPr="005860DB">
        <w:rPr>
          <w:rFonts w:hint="eastAsia"/>
        </w:rPr>
        <w:t>在</w:t>
      </w:r>
      <w:r w:rsidRPr="005860DB">
        <w:rPr>
          <w:rFonts w:hint="eastAsia"/>
        </w:rPr>
        <w:t>2017</w:t>
      </w:r>
      <w:r w:rsidRPr="005860DB">
        <w:rPr>
          <w:rFonts w:hint="eastAsia"/>
        </w:rPr>
        <w:t>年</w:t>
      </w:r>
      <w:r w:rsidRPr="005860DB">
        <w:rPr>
          <w:rFonts w:hint="eastAsia"/>
        </w:rPr>
        <w:t>7</w:t>
      </w:r>
      <w:r w:rsidRPr="005860DB">
        <w:rPr>
          <w:rFonts w:hint="eastAsia"/>
        </w:rPr>
        <w:t>月</w:t>
      </w:r>
      <w:r w:rsidRPr="005860DB">
        <w:rPr>
          <w:rFonts w:hint="eastAsia"/>
        </w:rPr>
        <w:t>13</w:t>
      </w:r>
      <w:r w:rsidRPr="005860DB">
        <w:rPr>
          <w:rFonts w:hint="eastAsia"/>
        </w:rPr>
        <w:t>日提交的材料中，缔约国重申其关于可否受理的论点。它坚称，提交人抵达西班牙时，在一名翻译陪同并在一名公设辩护人的协助下，自愿声明他是阿尔及利亚人并且他于</w:t>
      </w:r>
      <w:r w:rsidRPr="005860DB">
        <w:rPr>
          <w:rFonts w:hint="eastAsia"/>
        </w:rPr>
        <w:t>1997</w:t>
      </w:r>
      <w:r w:rsidRPr="005860DB">
        <w:rPr>
          <w:rFonts w:hint="eastAsia"/>
        </w:rPr>
        <w:t>年</w:t>
      </w:r>
      <w:r w:rsidRPr="005860DB">
        <w:rPr>
          <w:rFonts w:hint="eastAsia"/>
        </w:rPr>
        <w:t>12</w:t>
      </w:r>
      <w:r w:rsidRPr="005860DB">
        <w:rPr>
          <w:rFonts w:hint="eastAsia"/>
        </w:rPr>
        <w:t>月</w:t>
      </w:r>
      <w:r w:rsidRPr="005860DB">
        <w:rPr>
          <w:rFonts w:hint="eastAsia"/>
        </w:rPr>
        <w:t>9</w:t>
      </w:r>
      <w:r w:rsidRPr="005860DB">
        <w:rPr>
          <w:rFonts w:hint="eastAsia"/>
        </w:rPr>
        <w:t>日出生。在作为其庇护申请的一部分所进行的面谈中提交人指出的是同一日期。</w:t>
      </w:r>
    </w:p>
    <w:p w:rsidR="006D426B" w:rsidRPr="005860DB" w:rsidRDefault="006D426B" w:rsidP="0086182B">
      <w:pPr>
        <w:pStyle w:val="SingleTxtGC"/>
        <w:spacing w:after="160"/>
      </w:pPr>
      <w:r w:rsidRPr="005860DB">
        <w:t>6.2</w:t>
      </w:r>
      <w:r w:rsidR="002B1A4E" w:rsidRPr="005860DB">
        <w:t xml:space="preserve">  </w:t>
      </w:r>
      <w:r w:rsidRPr="005860DB">
        <w:rPr>
          <w:rFonts w:hint="eastAsia"/>
        </w:rPr>
        <w:t>缔约国指出，提交人在巴塞罗那拘留中心被拘留曾在执行之日向阿尔及利亚驻巴塞罗那领事报告，并且领事在咨询官方数据库后向提交人签发了临时护照</w:t>
      </w:r>
      <w:r w:rsidR="003416C2" w:rsidRPr="005860DB">
        <w:rPr>
          <w:rFonts w:hint="eastAsia"/>
        </w:rPr>
        <w:t>(</w:t>
      </w:r>
      <w:r w:rsidRPr="005860DB">
        <w:rPr>
          <w:rFonts w:hint="eastAsia"/>
        </w:rPr>
        <w:t>通行证</w:t>
      </w:r>
      <w:r w:rsidR="00B034E9" w:rsidRPr="005860DB">
        <w:rPr>
          <w:rFonts w:hint="eastAsia"/>
        </w:rPr>
        <w:t>)</w:t>
      </w:r>
      <w:r w:rsidRPr="005860DB">
        <w:rPr>
          <w:rFonts w:hint="eastAsia"/>
        </w:rPr>
        <w:t>使其能够返回。通行证载有其照片，并显示其出生日期为</w:t>
      </w:r>
      <w:r w:rsidRPr="005860DB">
        <w:rPr>
          <w:rFonts w:hint="eastAsia"/>
        </w:rPr>
        <w:t>1997</w:t>
      </w:r>
      <w:r w:rsidRPr="005860DB">
        <w:rPr>
          <w:rFonts w:hint="eastAsia"/>
        </w:rPr>
        <w:t>年</w:t>
      </w:r>
      <w:r w:rsidRPr="005860DB">
        <w:rPr>
          <w:rFonts w:hint="eastAsia"/>
        </w:rPr>
        <w:t>12</w:t>
      </w:r>
      <w:r w:rsidRPr="005860DB">
        <w:rPr>
          <w:rFonts w:hint="eastAsia"/>
        </w:rPr>
        <w:t>月</w:t>
      </w:r>
      <w:r w:rsidRPr="005860DB">
        <w:rPr>
          <w:rFonts w:hint="eastAsia"/>
        </w:rPr>
        <w:t>9</w:t>
      </w:r>
      <w:r w:rsidRPr="005860DB">
        <w:rPr>
          <w:rFonts w:hint="eastAsia"/>
        </w:rPr>
        <w:t>日。</w:t>
      </w:r>
    </w:p>
    <w:p w:rsidR="006D426B" w:rsidRPr="005860DB" w:rsidRDefault="006D426B" w:rsidP="0086182B">
      <w:pPr>
        <w:pStyle w:val="SingleTxtGC"/>
        <w:spacing w:after="160"/>
      </w:pPr>
      <w:r w:rsidRPr="005860DB">
        <w:t>6.3</w:t>
      </w:r>
      <w:r w:rsidR="00E1145F" w:rsidRPr="005860DB">
        <w:t xml:space="preserve">  </w:t>
      </w:r>
      <w:r w:rsidRPr="005860DB">
        <w:rPr>
          <w:rFonts w:hint="eastAsia"/>
        </w:rPr>
        <w:t>缔约国指出，提交人在</w:t>
      </w:r>
      <w:r w:rsidRPr="005860DB">
        <w:rPr>
          <w:rFonts w:hint="eastAsia"/>
        </w:rPr>
        <w:t>2016</w:t>
      </w:r>
      <w:r w:rsidRPr="005860DB">
        <w:rPr>
          <w:rFonts w:hint="eastAsia"/>
        </w:rPr>
        <w:t>年</w:t>
      </w:r>
      <w:r w:rsidRPr="005860DB">
        <w:rPr>
          <w:rFonts w:hint="eastAsia"/>
        </w:rPr>
        <w:t>11</w:t>
      </w:r>
      <w:r w:rsidRPr="005860DB">
        <w:rPr>
          <w:rFonts w:hint="eastAsia"/>
        </w:rPr>
        <w:t>月</w:t>
      </w:r>
      <w:r w:rsidRPr="005860DB">
        <w:rPr>
          <w:rFonts w:hint="eastAsia"/>
        </w:rPr>
        <w:t>25</w:t>
      </w:r>
      <w:r w:rsidRPr="005860DB">
        <w:rPr>
          <w:rFonts w:hint="eastAsia"/>
        </w:rPr>
        <w:t>日的国际保护申请中称，他从未有过护照或身份证。缔约国指出，提交人得到了一名口译员和一名专门负责完成庇护申请的指定律师的协助。它还称，联合国难民事务高级专员西班牙代表办公室对提交人的档案进行了详细研究，两次表示给予其庇护是不合适的。</w:t>
      </w:r>
    </w:p>
    <w:p w:rsidR="006D426B" w:rsidRPr="005860DB" w:rsidRDefault="006D426B" w:rsidP="0086182B">
      <w:pPr>
        <w:pStyle w:val="SingleTxtGC"/>
        <w:spacing w:after="160"/>
      </w:pPr>
      <w:r w:rsidRPr="005860DB">
        <w:t>6.4</w:t>
      </w:r>
      <w:r w:rsidR="00E1145F" w:rsidRPr="005860DB">
        <w:t xml:space="preserve">  </w:t>
      </w:r>
      <w:r w:rsidRPr="005860DB">
        <w:rPr>
          <w:rFonts w:hint="eastAsia"/>
        </w:rPr>
        <w:t>缔约国争辩称，来文不可受理，因为提交人可用的国内补救办法尚未用尽。第一，提交人可以向检察院申请进行额外医学测试以确认其年龄。在这方面，它指出，宪法法院称检察院进行的年龄评估是高度临时性的。第二，根据《民事诉讼法》第</w:t>
      </w:r>
      <w:r w:rsidRPr="005860DB">
        <w:rPr>
          <w:rFonts w:hint="eastAsia"/>
        </w:rPr>
        <w:t>780</w:t>
      </w:r>
      <w:r w:rsidRPr="005860DB">
        <w:rPr>
          <w:rFonts w:hint="eastAsia"/>
        </w:rPr>
        <w:t>条，提交人可以向其被拘留地点的民事法庭提出申诉，要求审查自治社区认为他是成年人的任何结论。第三，提交人可以向行政法院提出对驱逐令和拒绝其庇护申请的质疑。最后，根据《民法》第</w:t>
      </w:r>
      <w:r w:rsidRPr="005860DB">
        <w:rPr>
          <w:rFonts w:hint="eastAsia"/>
        </w:rPr>
        <w:t>239.1</w:t>
      </w:r>
      <w:r w:rsidRPr="005860DB">
        <w:rPr>
          <w:rFonts w:hint="eastAsia"/>
        </w:rPr>
        <w:t>条，提交人可以提交一份司法申请，将加泰罗尼亚政府指定为他的监护人。</w:t>
      </w:r>
    </w:p>
    <w:p w:rsidR="006D426B" w:rsidRPr="005860DB" w:rsidRDefault="006D426B" w:rsidP="0086182B">
      <w:pPr>
        <w:pStyle w:val="SingleTxtGC"/>
        <w:spacing w:after="160"/>
      </w:pPr>
      <w:r w:rsidRPr="005860DB">
        <w:t>6.5</w:t>
      </w:r>
      <w:r w:rsidR="00E1145F" w:rsidRPr="005860DB">
        <w:t xml:space="preserve">   </w:t>
      </w:r>
      <w:r w:rsidRPr="005860DB">
        <w:rPr>
          <w:rFonts w:hint="eastAsia"/>
        </w:rPr>
        <w:t>缔约国坚称，由于提交人是成年人，让他与儿童保护中心的未成年人保持联系是不适当的，因为这样做可能会对他们中的儿童带来严重风险。</w:t>
      </w:r>
    </w:p>
    <w:p w:rsidR="006D426B" w:rsidRPr="005860DB" w:rsidRDefault="006D426B" w:rsidP="0086182B">
      <w:pPr>
        <w:pStyle w:val="SingleTxtGC"/>
        <w:spacing w:after="160"/>
      </w:pPr>
      <w:r w:rsidRPr="005860DB">
        <w:t>6.6</w:t>
      </w:r>
      <w:r w:rsidR="007176FD" w:rsidRPr="005860DB">
        <w:t xml:space="preserve">  </w:t>
      </w:r>
      <w:r w:rsidRPr="005860DB">
        <w:rPr>
          <w:rFonts w:hint="eastAsia"/>
        </w:rPr>
        <w:t>关于提交人有关其身份权的论点，缔约国指出，身份证明应该基于保证没有使用任何其他人身份的证件，这正是争论的焦点。根据《外国人法》第</w:t>
      </w:r>
      <w:r w:rsidRPr="005860DB">
        <w:rPr>
          <w:rFonts w:hint="eastAsia"/>
        </w:rPr>
        <w:t>25</w:t>
      </w:r>
      <w:r w:rsidRPr="005860DB">
        <w:rPr>
          <w:rFonts w:hint="eastAsia"/>
        </w:rPr>
        <w:t>条，这一证明价值适用于护照或其他旅行证件，以证明某个人的身份根据西班牙签署的国际协定被认为有效。</w:t>
      </w:r>
    </w:p>
    <w:p w:rsidR="006D426B" w:rsidRPr="005860DB" w:rsidRDefault="006D426B" w:rsidP="0086182B">
      <w:pPr>
        <w:pStyle w:val="SingleTxtGC"/>
        <w:spacing w:after="160"/>
      </w:pPr>
      <w:r w:rsidRPr="005860DB">
        <w:t>6.7</w:t>
      </w:r>
      <w:r w:rsidR="007176FD" w:rsidRPr="005860DB">
        <w:t xml:space="preserve">  </w:t>
      </w:r>
      <w:r w:rsidRPr="005860DB">
        <w:rPr>
          <w:rFonts w:hint="eastAsia"/>
        </w:rPr>
        <w:t>最后，缔约国重申其关于执行要求暂停驱逐提交人的临时措施的说法。它指出，委员会花了五天时间处理来文，即使</w:t>
      </w:r>
      <w:r w:rsidRPr="005860DB">
        <w:rPr>
          <w:rFonts w:hint="eastAsia"/>
        </w:rPr>
        <w:t>12</w:t>
      </w:r>
      <w:r w:rsidRPr="005860DB">
        <w:rPr>
          <w:rFonts w:hint="eastAsia"/>
        </w:rPr>
        <w:t>月</w:t>
      </w:r>
      <w:r w:rsidRPr="005860DB">
        <w:rPr>
          <w:rFonts w:hint="eastAsia"/>
        </w:rPr>
        <w:t>23</w:t>
      </w:r>
      <w:r w:rsidRPr="005860DB">
        <w:rPr>
          <w:rFonts w:hint="eastAsia"/>
        </w:rPr>
        <w:t>日在马德里收到来文，重新考虑执行驱逐令也需要一定的时间。它还称，提交人没有提出任何特殊情况，例如持有表明他是未成年人的原始护照，这将证明暂停是合理的。此外，没有证据表明将儿童驱逐到原籍国</w:t>
      </w:r>
      <w:r w:rsidR="003416C2" w:rsidRPr="005860DB">
        <w:rPr>
          <w:rFonts w:hint="eastAsia"/>
        </w:rPr>
        <w:t>(</w:t>
      </w:r>
      <w:r w:rsidRPr="005860DB">
        <w:rPr>
          <w:rFonts w:hint="eastAsia"/>
        </w:rPr>
        <w:t>如果是一个安全国家</w:t>
      </w:r>
      <w:r w:rsidR="00B034E9" w:rsidRPr="005860DB">
        <w:rPr>
          <w:rFonts w:hint="eastAsia"/>
        </w:rPr>
        <w:t>)</w:t>
      </w:r>
      <w:r w:rsidRPr="005860DB">
        <w:rPr>
          <w:rFonts w:hint="eastAsia"/>
        </w:rPr>
        <w:t>是一种无法弥补的伤害行为。</w:t>
      </w:r>
    </w:p>
    <w:p w:rsidR="006D426B" w:rsidRPr="005860DB" w:rsidRDefault="006D426B" w:rsidP="0086182B">
      <w:pPr>
        <w:pStyle w:val="H23GC"/>
        <w:spacing w:before="300"/>
      </w:pPr>
      <w:r w:rsidRPr="005860DB">
        <w:tab/>
      </w:r>
      <w:r w:rsidRPr="005860DB">
        <w:tab/>
      </w:r>
      <w:r w:rsidRPr="005860DB">
        <w:rPr>
          <w:rFonts w:hint="eastAsia"/>
        </w:rPr>
        <w:t>提交人对缔约国关于可否受理和案情的意见的评论</w:t>
      </w:r>
    </w:p>
    <w:p w:rsidR="006D426B" w:rsidRPr="005860DB" w:rsidRDefault="006D426B" w:rsidP="007176FD">
      <w:pPr>
        <w:pStyle w:val="SingleTxtGC"/>
      </w:pPr>
      <w:r w:rsidRPr="005860DB">
        <w:t>7.1</w:t>
      </w:r>
      <w:r w:rsidR="007176FD" w:rsidRPr="005860DB">
        <w:t xml:space="preserve">  </w:t>
      </w:r>
      <w:r w:rsidRPr="005860DB">
        <w:rPr>
          <w:rFonts w:hint="eastAsia"/>
        </w:rPr>
        <w:t>提交人在</w:t>
      </w:r>
      <w:r w:rsidRPr="005860DB">
        <w:rPr>
          <w:rFonts w:hint="eastAsia"/>
        </w:rPr>
        <w:t>2017</w:t>
      </w:r>
      <w:r w:rsidRPr="005860DB">
        <w:rPr>
          <w:rFonts w:hint="eastAsia"/>
        </w:rPr>
        <w:t>年</w:t>
      </w:r>
      <w:r w:rsidRPr="005860DB">
        <w:rPr>
          <w:rFonts w:hint="eastAsia"/>
        </w:rPr>
        <w:t>12</w:t>
      </w:r>
      <w:r w:rsidRPr="005860DB">
        <w:rPr>
          <w:rFonts w:hint="eastAsia"/>
        </w:rPr>
        <w:t>月</w:t>
      </w:r>
      <w:r w:rsidRPr="005860DB">
        <w:rPr>
          <w:rFonts w:hint="eastAsia"/>
        </w:rPr>
        <w:t>29</w:t>
      </w:r>
      <w:r w:rsidRPr="005860DB">
        <w:rPr>
          <w:rFonts w:hint="eastAsia"/>
        </w:rPr>
        <w:t>日的评论中辩称，确定其年龄的医学测试是在未经其同意的情况下进行的，并且在确定年龄过程中他没有得到律师的协助。他还称，为他指定的律师在任何时候都没有亲自帮助他或与他面谈。此外，在阿尔梅里亚任命了律师，而提交人被带到巴塞罗那，从而阻止他准备上诉。</w:t>
      </w:r>
    </w:p>
    <w:p w:rsidR="006D426B" w:rsidRPr="005860DB" w:rsidRDefault="006D426B" w:rsidP="0086182B">
      <w:pPr>
        <w:pStyle w:val="SingleTxtGC"/>
      </w:pPr>
      <w:r w:rsidRPr="005860DB">
        <w:t>7.2</w:t>
      </w:r>
      <w:r w:rsidR="0086182B" w:rsidRPr="005860DB">
        <w:t xml:space="preserve">  </w:t>
      </w:r>
      <w:r w:rsidRPr="005860DB">
        <w:rPr>
          <w:rFonts w:hint="eastAsia"/>
        </w:rPr>
        <w:t>提交人指出，对驱逐令唯一可能的上诉是行政上诉，而非司法上诉。至于质疑拘留令，提交人称，提交人发送的文件曾通过传真发送给发出命令的法官，但没有收到回复。无论如何，拘留令没有提及对提交人年龄的评估。提交人还重申，检察院发布的年龄确定法令不能通过法院上诉。</w:t>
      </w:r>
    </w:p>
    <w:p w:rsidR="006D426B" w:rsidRPr="005860DB" w:rsidRDefault="006D426B" w:rsidP="00226966">
      <w:pPr>
        <w:pStyle w:val="SingleTxtGC"/>
      </w:pPr>
      <w:r w:rsidRPr="005860DB">
        <w:t>7.3</w:t>
      </w:r>
      <w:r w:rsidR="0086182B" w:rsidRPr="005860DB">
        <w:t xml:space="preserve">  </w:t>
      </w:r>
      <w:r w:rsidRPr="005860DB">
        <w:rPr>
          <w:rFonts w:hint="eastAsia"/>
        </w:rPr>
        <w:t>提交人指出，驱逐令并未表明他本人是有关其出生日期的信息来源。他还指出，阿尔及利亚驻巴塞罗那领事馆签发的证件仅用于进入阿尔及利亚领土。在任何时候都没有证明西班牙警方提供的信息已得到核实，一如领事馆向提交人的代理人发送的道歉电子信息所表明的那样。</w:t>
      </w:r>
      <w:r w:rsidRPr="005860DB">
        <w:rPr>
          <w:rStyle w:val="a8"/>
          <w:rFonts w:eastAsia="宋体"/>
        </w:rPr>
        <w:footnoteReference w:id="15"/>
      </w:r>
    </w:p>
    <w:p w:rsidR="006D426B" w:rsidRPr="005860DB" w:rsidRDefault="006D426B" w:rsidP="0086182B">
      <w:pPr>
        <w:pStyle w:val="H23GC"/>
      </w:pPr>
      <w:r w:rsidRPr="005860DB">
        <w:tab/>
      </w:r>
      <w:r w:rsidRPr="005860DB">
        <w:tab/>
      </w:r>
      <w:r w:rsidRPr="005860DB">
        <w:rPr>
          <w:rFonts w:hint="eastAsia"/>
        </w:rPr>
        <w:t>委员会需处理的问题和议事情况</w:t>
      </w:r>
    </w:p>
    <w:p w:rsidR="006D426B" w:rsidRPr="005860DB" w:rsidRDefault="006D426B" w:rsidP="0086182B">
      <w:pPr>
        <w:pStyle w:val="H4GC"/>
      </w:pPr>
      <w:r w:rsidRPr="005860DB">
        <w:tab/>
      </w:r>
      <w:r w:rsidRPr="005860DB">
        <w:tab/>
      </w:r>
      <w:r w:rsidRPr="005860DB">
        <w:rPr>
          <w:rFonts w:hint="eastAsia"/>
        </w:rPr>
        <w:t>审议可否受理问题</w:t>
      </w:r>
    </w:p>
    <w:p w:rsidR="006D426B" w:rsidRPr="005860DB" w:rsidRDefault="006D426B" w:rsidP="0003441B">
      <w:pPr>
        <w:pStyle w:val="SingleTxtGC"/>
      </w:pPr>
      <w:r w:rsidRPr="005860DB">
        <w:t>8.1</w:t>
      </w:r>
      <w:r w:rsidR="0003441B" w:rsidRPr="005860DB">
        <w:t xml:space="preserve">  </w:t>
      </w:r>
      <w:r w:rsidRPr="005860DB">
        <w:rPr>
          <w:rFonts w:hint="eastAsia"/>
        </w:rPr>
        <w:t>在审议来文所载的任何请求之前，委员会必须根据《儿童权利公约任择议定书》规定的关于来文程序的议事规则第</w:t>
      </w:r>
      <w:r w:rsidRPr="005860DB">
        <w:rPr>
          <w:rFonts w:hint="eastAsia"/>
        </w:rPr>
        <w:t>20</w:t>
      </w:r>
      <w:r w:rsidRPr="005860DB">
        <w:rPr>
          <w:rFonts w:hint="eastAsia"/>
        </w:rPr>
        <w:t>条，决定来文是否可以受理。</w:t>
      </w:r>
    </w:p>
    <w:p w:rsidR="006D426B" w:rsidRPr="005860DB" w:rsidRDefault="006D426B" w:rsidP="0003441B">
      <w:pPr>
        <w:pStyle w:val="SingleTxtGC"/>
      </w:pPr>
      <w:r w:rsidRPr="005860DB">
        <w:t>8.2</w:t>
      </w:r>
      <w:r w:rsidR="0003441B" w:rsidRPr="005860DB">
        <w:rPr>
          <w:color w:val="FF0000"/>
        </w:rPr>
        <w:t xml:space="preserve">  </w:t>
      </w:r>
      <w:r w:rsidRPr="005860DB">
        <w:rPr>
          <w:rFonts w:hint="eastAsia"/>
        </w:rPr>
        <w:t>委员会指出，本来文的目的是确定提交人作为一个据称未成年人根据《公约》享有的权利是否在其年龄确定程序中得到尊重。然而，委员会没有对案情表示任何看法，注意到阿尔及利亚驻巴塞罗那领事馆向提交人签发了一份临时护照</w:t>
      </w:r>
      <w:r w:rsidR="003416C2" w:rsidRPr="005860DB">
        <w:rPr>
          <w:rFonts w:hint="eastAsia"/>
        </w:rPr>
        <w:t>(</w:t>
      </w:r>
      <w:r w:rsidRPr="005860DB">
        <w:rPr>
          <w:rFonts w:hint="eastAsia"/>
        </w:rPr>
        <w:t>通行证</w:t>
      </w:r>
      <w:r w:rsidR="00B034E9" w:rsidRPr="005860DB">
        <w:rPr>
          <w:rFonts w:hint="eastAsia"/>
        </w:rPr>
        <w:t>)</w:t>
      </w:r>
      <w:r w:rsidRPr="005860DB">
        <w:rPr>
          <w:rFonts w:hint="eastAsia"/>
        </w:rPr>
        <w:t>，显示其出生日期为</w:t>
      </w:r>
      <w:r w:rsidRPr="005860DB">
        <w:rPr>
          <w:rFonts w:hint="eastAsia"/>
        </w:rPr>
        <w:t>1997</w:t>
      </w:r>
      <w:r w:rsidRPr="005860DB">
        <w:rPr>
          <w:rFonts w:hint="eastAsia"/>
        </w:rPr>
        <w:t>年</w:t>
      </w:r>
      <w:r w:rsidRPr="005860DB">
        <w:rPr>
          <w:rFonts w:hint="eastAsia"/>
        </w:rPr>
        <w:t>12</w:t>
      </w:r>
      <w:r w:rsidRPr="005860DB">
        <w:rPr>
          <w:rFonts w:hint="eastAsia"/>
        </w:rPr>
        <w:t>月</w:t>
      </w:r>
      <w:r w:rsidRPr="005860DB">
        <w:rPr>
          <w:rFonts w:hint="eastAsia"/>
        </w:rPr>
        <w:t>9</w:t>
      </w:r>
      <w:r w:rsidRPr="005860DB">
        <w:rPr>
          <w:rFonts w:hint="eastAsia"/>
        </w:rPr>
        <w:t>日，与提交人在其庇护申请中提供的日期相同。委员会指出，在案件档案中没有任何其他资料或证据质疑提交人原籍国签发的这份官方证件是否有效的情况下，可以推定后一份证件是有效的。在这方面，委员会指出，载有持证人不清晰照片的提交人所谓身份证的难以辨认的复印件不能作为通行证无效的证据。因此，委员会认为，以提交人姓名签发的通行证证明他在抵达西班牙时是一名成年人。</w:t>
      </w:r>
    </w:p>
    <w:p w:rsidR="006D426B" w:rsidRPr="005860DB" w:rsidRDefault="006D426B" w:rsidP="0003441B">
      <w:pPr>
        <w:pStyle w:val="SingleTxtGC"/>
      </w:pPr>
      <w:r w:rsidRPr="005860DB">
        <w:t>8.3</w:t>
      </w:r>
      <w:r w:rsidR="0003441B" w:rsidRPr="005860DB">
        <w:t xml:space="preserve">  </w:t>
      </w:r>
      <w:r w:rsidRPr="005860DB">
        <w:rPr>
          <w:rFonts w:hint="eastAsia"/>
        </w:rPr>
        <w:t>鉴于上述情况，委员会认为，该申诉不符合《公约》关于保护儿童权利的规定，并认为根据《任择议定书》第</w:t>
      </w:r>
      <w:r w:rsidRPr="005860DB">
        <w:rPr>
          <w:rFonts w:hint="eastAsia"/>
        </w:rPr>
        <w:t>7</w:t>
      </w:r>
      <w:r w:rsidRPr="005860DB">
        <w:rPr>
          <w:rFonts w:hint="eastAsia"/>
        </w:rPr>
        <w:t>条</w:t>
      </w:r>
      <w:r w:rsidR="003416C2" w:rsidRPr="005860DB">
        <w:rPr>
          <w:rFonts w:hint="eastAsia"/>
        </w:rPr>
        <w:t>(</w:t>
      </w:r>
      <w:r w:rsidRPr="005860DB">
        <w:rPr>
          <w:rFonts w:hint="eastAsia"/>
        </w:rPr>
        <w:t>c</w:t>
      </w:r>
      <w:r w:rsidR="00B034E9" w:rsidRPr="005860DB">
        <w:rPr>
          <w:rFonts w:hint="eastAsia"/>
        </w:rPr>
        <w:t>)</w:t>
      </w:r>
      <w:r w:rsidRPr="005860DB">
        <w:rPr>
          <w:rFonts w:hint="eastAsia"/>
        </w:rPr>
        <w:t>款该申诉不可受理。</w:t>
      </w:r>
    </w:p>
    <w:p w:rsidR="006D426B" w:rsidRPr="005860DB" w:rsidRDefault="006D426B" w:rsidP="0003441B">
      <w:pPr>
        <w:pStyle w:val="SingleTxtGC"/>
      </w:pPr>
      <w:r w:rsidRPr="005860DB">
        <w:t>9.</w:t>
      </w:r>
      <w:r w:rsidR="0003441B" w:rsidRPr="005860DB">
        <w:t xml:space="preserve">  </w:t>
      </w:r>
      <w:r w:rsidRPr="005860DB">
        <w:rPr>
          <w:rFonts w:hint="eastAsia"/>
        </w:rPr>
        <w:t>因此，儿童权利委员会决定：</w:t>
      </w:r>
    </w:p>
    <w:p w:rsidR="006D426B" w:rsidRPr="005860DB" w:rsidRDefault="006D426B" w:rsidP="006B452C">
      <w:pPr>
        <w:pStyle w:val="SingleTxtGC"/>
        <w:numPr>
          <w:ilvl w:val="0"/>
          <w:numId w:val="5"/>
        </w:numPr>
        <w:tabs>
          <w:tab w:val="clear" w:pos="431"/>
          <w:tab w:val="clear" w:pos="1134"/>
          <w:tab w:val="clear" w:pos="1565"/>
          <w:tab w:val="clear" w:pos="1996"/>
          <w:tab w:val="clear" w:pos="2427"/>
          <w:tab w:val="left" w:pos="1985"/>
        </w:tabs>
        <w:ind w:left="1134" w:firstLine="426"/>
      </w:pPr>
      <w:r w:rsidRPr="005860DB">
        <w:rPr>
          <w:rFonts w:hint="eastAsia"/>
        </w:rPr>
        <w:t>根据《任择议定书》第</w:t>
      </w:r>
      <w:r w:rsidRPr="005860DB">
        <w:rPr>
          <w:rFonts w:hint="eastAsia"/>
        </w:rPr>
        <w:t>7</w:t>
      </w:r>
      <w:r w:rsidRPr="005860DB">
        <w:rPr>
          <w:rFonts w:hint="eastAsia"/>
        </w:rPr>
        <w:t>条</w:t>
      </w:r>
      <w:r w:rsidR="003416C2" w:rsidRPr="005860DB">
        <w:rPr>
          <w:rFonts w:hint="eastAsia"/>
        </w:rPr>
        <w:t>(</w:t>
      </w:r>
      <w:r w:rsidRPr="005860DB">
        <w:rPr>
          <w:rFonts w:hint="eastAsia"/>
        </w:rPr>
        <w:t>c</w:t>
      </w:r>
      <w:r w:rsidR="00B034E9" w:rsidRPr="005860DB">
        <w:rPr>
          <w:rFonts w:hint="eastAsia"/>
        </w:rPr>
        <w:t>)</w:t>
      </w:r>
      <w:r w:rsidRPr="005860DB">
        <w:rPr>
          <w:rFonts w:hint="eastAsia"/>
        </w:rPr>
        <w:t>款，对来文不予受理</w:t>
      </w:r>
      <w:r w:rsidR="006B452C" w:rsidRPr="005860DB">
        <w:rPr>
          <w:rFonts w:hint="eastAsia"/>
        </w:rPr>
        <w:t>；</w:t>
      </w:r>
    </w:p>
    <w:p w:rsidR="006D426B" w:rsidRPr="005860DB" w:rsidRDefault="006D426B" w:rsidP="006B452C">
      <w:pPr>
        <w:pStyle w:val="SingleTxtGC"/>
        <w:numPr>
          <w:ilvl w:val="0"/>
          <w:numId w:val="5"/>
        </w:numPr>
        <w:tabs>
          <w:tab w:val="clear" w:pos="431"/>
          <w:tab w:val="clear" w:pos="1134"/>
          <w:tab w:val="clear" w:pos="1565"/>
          <w:tab w:val="clear" w:pos="1996"/>
          <w:tab w:val="clear" w:pos="2427"/>
          <w:tab w:val="left" w:pos="1985"/>
        </w:tabs>
        <w:ind w:left="1134" w:firstLine="426"/>
        <w:rPr>
          <w:rFonts w:eastAsiaTheme="minorEastAsia"/>
        </w:rPr>
      </w:pPr>
      <w:r w:rsidRPr="005860DB">
        <w:rPr>
          <w:rFonts w:hint="eastAsia"/>
        </w:rPr>
        <w:t>将本决定转交来文提交人并转交缔约国参考。</w:t>
      </w:r>
    </w:p>
    <w:p w:rsidR="005860DB" w:rsidRPr="005860DB" w:rsidRDefault="005860DB" w:rsidP="005860DB">
      <w:pPr>
        <w:pStyle w:val="SingleTxtGC"/>
      </w:pPr>
    </w:p>
    <w:p w:rsidR="001D2C3F" w:rsidRPr="004D45EE" w:rsidRDefault="004D45EE" w:rsidP="004D45E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4D45EE"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C5" w:rsidRPr="000D319F" w:rsidRDefault="001075C5" w:rsidP="000D319F">
      <w:pPr>
        <w:pStyle w:val="af0"/>
        <w:spacing w:after="240"/>
        <w:ind w:left="907"/>
        <w:rPr>
          <w:rFonts w:asciiTheme="majorBidi" w:eastAsia="宋体" w:hAnsiTheme="majorBidi" w:cstheme="majorBidi"/>
          <w:sz w:val="21"/>
          <w:szCs w:val="21"/>
          <w:lang w:val="en-US"/>
        </w:rPr>
      </w:pPr>
    </w:p>
    <w:p w:rsidR="001075C5" w:rsidRPr="000D319F" w:rsidRDefault="001075C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075C5" w:rsidRPr="000D319F" w:rsidRDefault="001075C5" w:rsidP="000D319F">
      <w:pPr>
        <w:pStyle w:val="af0"/>
      </w:pPr>
    </w:p>
  </w:endnote>
  <w:endnote w:type="continuationNotice" w:id="1">
    <w:p w:rsidR="001075C5" w:rsidRDefault="001075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06BC1" w:rsidRDefault="00B06BC1" w:rsidP="00B06BC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233A6">
      <w:rPr>
        <w:rStyle w:val="af2"/>
        <w:noProof/>
      </w:rPr>
      <w:t>2</w:t>
    </w:r>
    <w:r>
      <w:rPr>
        <w:rStyle w:val="af2"/>
      </w:rPr>
      <w:fldChar w:fldCharType="end"/>
    </w:r>
    <w:r>
      <w:rPr>
        <w:rStyle w:val="af2"/>
      </w:rPr>
      <w:tab/>
    </w:r>
    <w:r w:rsidRPr="00B06BC1">
      <w:rPr>
        <w:rStyle w:val="af2"/>
        <w:b w:val="0"/>
        <w:snapToGrid w:val="0"/>
        <w:sz w:val="16"/>
      </w:rPr>
      <w:t>GE.18-11464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06BC1" w:rsidRDefault="00B06BC1" w:rsidP="00B06BC1">
    <w:pPr>
      <w:pStyle w:val="af0"/>
      <w:tabs>
        <w:tab w:val="clear" w:pos="431"/>
        <w:tab w:val="right" w:pos="9638"/>
      </w:tabs>
      <w:rPr>
        <w:rStyle w:val="af2"/>
      </w:rPr>
    </w:pPr>
    <w:r>
      <w:t>GE.18-11464</w:t>
    </w:r>
    <w:r>
      <w:tab/>
    </w:r>
    <w:r>
      <w:rPr>
        <w:rStyle w:val="af2"/>
      </w:rPr>
      <w:fldChar w:fldCharType="begin"/>
    </w:r>
    <w:r>
      <w:rPr>
        <w:rStyle w:val="af2"/>
      </w:rPr>
      <w:instrText xml:space="preserve"> PAGE  \* MERGEFORMAT </w:instrText>
    </w:r>
    <w:r>
      <w:rPr>
        <w:rStyle w:val="af2"/>
      </w:rPr>
      <w:fldChar w:fldCharType="separate"/>
    </w:r>
    <w:r w:rsidR="004233A6">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B06BC1" w:rsidP="003B2C3C">
    <w:pPr>
      <w:pStyle w:val="af0"/>
      <w:tabs>
        <w:tab w:val="left" w:pos="1701"/>
        <w:tab w:val="left" w:pos="2552"/>
        <w:tab w:val="left" w:pos="8448"/>
      </w:tabs>
      <w:spacing w:before="360"/>
      <w:rPr>
        <w:rFonts w:eastAsiaTheme="minorEastAsia"/>
        <w:b/>
        <w:sz w:val="21"/>
        <w:lang w:eastAsia="zh-CN"/>
      </w:rPr>
    </w:pPr>
    <w:r>
      <w:rPr>
        <w:sz w:val="20"/>
        <w:lang w:eastAsia="zh-CN"/>
      </w:rPr>
      <w:t>GE.18-11464</w:t>
    </w:r>
    <w:r w:rsidR="00731A42" w:rsidRPr="00EE277A">
      <w:rPr>
        <w:sz w:val="20"/>
        <w:lang w:eastAsia="zh-CN"/>
      </w:rPr>
      <w:t xml:space="preserve"> (C)</w:t>
    </w:r>
    <w:r w:rsidR="00AB1CDF">
      <w:rPr>
        <w:sz w:val="20"/>
        <w:lang w:eastAsia="zh-CN"/>
      </w:rPr>
      <w:tab/>
    </w:r>
    <w:r w:rsidR="00A054A3">
      <w:rPr>
        <w:sz w:val="20"/>
        <w:lang w:eastAsia="zh-CN"/>
      </w:rPr>
      <w:t>1008</w:t>
    </w:r>
    <w:r w:rsidR="00AB1CDF">
      <w:rPr>
        <w:sz w:val="20"/>
        <w:lang w:eastAsia="zh-CN"/>
      </w:rPr>
      <w:t>1</w:t>
    </w:r>
    <w:r w:rsidR="00A054A3">
      <w:rPr>
        <w:rFonts w:eastAsiaTheme="minorEastAsia"/>
        <w:sz w:val="20"/>
        <w:lang w:eastAsia="zh-CN"/>
      </w:rPr>
      <w:t>8</w:t>
    </w:r>
    <w:r w:rsidR="00731A42">
      <w:rPr>
        <w:sz w:val="20"/>
        <w:lang w:eastAsia="zh-CN"/>
      </w:rPr>
      <w:tab/>
    </w:r>
    <w:r w:rsidR="00731A42" w:rsidRPr="00EE277A">
      <w:rPr>
        <w:sz w:val="20"/>
        <w:lang w:eastAsia="zh-CN"/>
      </w:rPr>
      <w:t>0</w:t>
    </w:r>
    <w:r w:rsidR="003B2C3C">
      <w:rPr>
        <w:sz w:val="20"/>
        <w:lang w:eastAsia="zh-CN"/>
      </w:rPr>
      <w:t>5</w:t>
    </w:r>
    <w:r w:rsidR="00A054A3">
      <w:rPr>
        <w:sz w:val="20"/>
        <w:lang w:eastAsia="zh-CN"/>
      </w:rPr>
      <w:t>1</w:t>
    </w:r>
    <w:r w:rsidR="00731A42">
      <w:rPr>
        <w:sz w:val="20"/>
        <w:lang w:eastAsia="zh-CN"/>
      </w:rPr>
      <w:t>01</w:t>
    </w:r>
    <w:r w:rsidR="00A054A3">
      <w:rPr>
        <w:rFonts w:eastAsiaTheme="minorEastAsia"/>
        <w:sz w:val="20"/>
        <w:lang w:eastAsia="zh-CN"/>
      </w:rPr>
      <w:t>8</w:t>
    </w:r>
  </w:p>
  <w:p w:rsidR="00056632" w:rsidRPr="00487939" w:rsidRDefault="00B06BC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78/D/8/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8/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C5" w:rsidRPr="000157B1" w:rsidRDefault="001075C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075C5" w:rsidRPr="000157B1" w:rsidRDefault="001075C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075C5" w:rsidRDefault="001075C5"/>
  </w:footnote>
  <w:footnote w:id="2">
    <w:p w:rsidR="006D426B" w:rsidRPr="001439BF" w:rsidRDefault="006D426B" w:rsidP="00AC16E8">
      <w:pPr>
        <w:pStyle w:val="a6"/>
      </w:pPr>
      <w:r>
        <w:tab/>
      </w:r>
      <w:r w:rsidRPr="00B034E9">
        <w:rPr>
          <w:color w:val="0000CC"/>
          <w:sz w:val="20"/>
          <w:szCs w:val="22"/>
        </w:rPr>
        <w:t>*</w:t>
      </w:r>
      <w:r w:rsidRPr="00B034E9">
        <w:rPr>
          <w:color w:val="0000CC"/>
          <w:sz w:val="20"/>
          <w:szCs w:val="22"/>
        </w:rPr>
        <w:tab/>
      </w:r>
      <w:r w:rsidRPr="001B07C7">
        <w:rPr>
          <w:rFonts w:hint="eastAsia"/>
        </w:rPr>
        <w:t>委员会第七十八届会议</w:t>
      </w:r>
      <w:r w:rsidR="00B034E9">
        <w:rPr>
          <w:rFonts w:hint="eastAsia"/>
        </w:rPr>
        <w:t>(</w:t>
      </w:r>
      <w:r w:rsidRPr="001B07C7">
        <w:rPr>
          <w:rFonts w:hint="eastAsia"/>
        </w:rPr>
        <w:t>2018</w:t>
      </w:r>
      <w:r w:rsidRPr="001B07C7">
        <w:rPr>
          <w:rFonts w:hint="eastAsia"/>
        </w:rPr>
        <w:t>年</w:t>
      </w:r>
      <w:r w:rsidRPr="001B07C7">
        <w:rPr>
          <w:rFonts w:hint="eastAsia"/>
        </w:rPr>
        <w:t>5</w:t>
      </w:r>
      <w:r w:rsidRPr="001B07C7">
        <w:rPr>
          <w:rFonts w:hint="eastAsia"/>
        </w:rPr>
        <w:t>月</w:t>
      </w:r>
      <w:r w:rsidRPr="001B07C7">
        <w:rPr>
          <w:rFonts w:hint="eastAsia"/>
        </w:rPr>
        <w:t>14</w:t>
      </w:r>
      <w:r w:rsidRPr="001B07C7">
        <w:rPr>
          <w:rFonts w:hint="eastAsia"/>
        </w:rPr>
        <w:t>日至</w:t>
      </w:r>
      <w:r w:rsidRPr="001B07C7">
        <w:rPr>
          <w:rFonts w:hint="eastAsia"/>
        </w:rPr>
        <w:t>6</w:t>
      </w:r>
      <w:r w:rsidRPr="001B07C7">
        <w:rPr>
          <w:rFonts w:hint="eastAsia"/>
        </w:rPr>
        <w:t>月</w:t>
      </w:r>
      <w:r w:rsidRPr="001B07C7">
        <w:rPr>
          <w:rFonts w:hint="eastAsia"/>
        </w:rPr>
        <w:t>1</w:t>
      </w:r>
      <w:r w:rsidRPr="001B07C7">
        <w:rPr>
          <w:rFonts w:hint="eastAsia"/>
        </w:rPr>
        <w:t>日</w:t>
      </w:r>
      <w:r w:rsidR="00B034E9">
        <w:rPr>
          <w:rFonts w:hint="eastAsia"/>
        </w:rPr>
        <w:t>)</w:t>
      </w:r>
      <w:r w:rsidRPr="001B07C7">
        <w:rPr>
          <w:rFonts w:hint="eastAsia"/>
        </w:rPr>
        <w:t>通过。</w:t>
      </w:r>
    </w:p>
    <w:p w:rsidR="006D426B" w:rsidRPr="001439BF" w:rsidRDefault="006D426B" w:rsidP="00AC16E8">
      <w:pPr>
        <w:pStyle w:val="a6"/>
      </w:pPr>
      <w:r>
        <w:tab/>
      </w:r>
      <w:r w:rsidRPr="00B034E9">
        <w:rPr>
          <w:color w:val="0000CC"/>
          <w:sz w:val="20"/>
          <w:szCs w:val="22"/>
        </w:rPr>
        <w:t>**</w:t>
      </w:r>
      <w:r w:rsidRPr="00B034E9">
        <w:rPr>
          <w:color w:val="0000CC"/>
          <w:sz w:val="20"/>
          <w:szCs w:val="22"/>
        </w:rPr>
        <w:tab/>
      </w:r>
      <w:r w:rsidRPr="001B07C7">
        <w:rPr>
          <w:rFonts w:hint="eastAsia"/>
        </w:rPr>
        <w:t>委员会下列委员参加了</w:t>
      </w:r>
      <w:r w:rsidRPr="00EB6A20">
        <w:rPr>
          <w:rFonts w:hint="eastAsia"/>
        </w:rPr>
        <w:t>对</w:t>
      </w:r>
      <w:r w:rsidRPr="001B07C7">
        <w:rPr>
          <w:rFonts w:hint="eastAsia"/>
        </w:rPr>
        <w:t>本来文的审议：苏珊娜</w:t>
      </w:r>
      <w:r w:rsidR="001F5A43">
        <w:rPr>
          <w:rFonts w:hint="eastAsia"/>
        </w:rPr>
        <w:t>·</w:t>
      </w:r>
      <w:r w:rsidRPr="001B07C7">
        <w:rPr>
          <w:rFonts w:hint="eastAsia"/>
        </w:rPr>
        <w:t>阿霍</w:t>
      </w:r>
      <w:r w:rsidR="001F5A43">
        <w:rPr>
          <w:rFonts w:hint="eastAsia"/>
        </w:rPr>
        <w:t>·</w:t>
      </w:r>
      <w:r w:rsidRPr="001B07C7">
        <w:rPr>
          <w:rFonts w:hint="eastAsia"/>
        </w:rPr>
        <w:t>阿苏马、阿马尔</w:t>
      </w:r>
      <w:r w:rsidR="001F5A43">
        <w:rPr>
          <w:rFonts w:hint="eastAsia"/>
        </w:rPr>
        <w:t>·</w:t>
      </w:r>
      <w:r w:rsidRPr="001B07C7">
        <w:rPr>
          <w:rFonts w:hint="eastAsia"/>
        </w:rPr>
        <w:t>沙尔曼</w:t>
      </w:r>
      <w:r w:rsidR="001F5A43">
        <w:rPr>
          <w:rFonts w:hint="eastAsia"/>
        </w:rPr>
        <w:t>·</w:t>
      </w:r>
      <w:r w:rsidRPr="001B07C7">
        <w:rPr>
          <w:rFonts w:hint="eastAsia"/>
        </w:rPr>
        <w:t>阿尔多塞里</w:t>
      </w:r>
      <w:r>
        <w:rPr>
          <w:rFonts w:hint="eastAsia"/>
        </w:rPr>
        <w:t>、</w:t>
      </w:r>
      <w:r w:rsidRPr="001B07C7">
        <w:rPr>
          <w:rFonts w:hint="eastAsia"/>
        </w:rPr>
        <w:t>辛德</w:t>
      </w:r>
      <w:r w:rsidR="001F5A43">
        <w:rPr>
          <w:rFonts w:hint="eastAsia"/>
        </w:rPr>
        <w:t>·</w:t>
      </w:r>
      <w:r w:rsidRPr="001B07C7">
        <w:rPr>
          <w:rFonts w:hint="eastAsia"/>
        </w:rPr>
        <w:t>阿尤毕</w:t>
      </w:r>
      <w:r w:rsidR="001F5A43">
        <w:rPr>
          <w:rFonts w:hint="eastAsia"/>
        </w:rPr>
        <w:t>·</w:t>
      </w:r>
      <w:r w:rsidRPr="001B07C7">
        <w:rPr>
          <w:rFonts w:hint="eastAsia"/>
        </w:rPr>
        <w:t>伊德里斯</w:t>
      </w:r>
      <w:r>
        <w:rPr>
          <w:rFonts w:hint="eastAsia"/>
        </w:rPr>
        <w:t>、</w:t>
      </w:r>
      <w:r w:rsidRPr="00FC33AE">
        <w:rPr>
          <w:rFonts w:hint="eastAsia"/>
        </w:rPr>
        <w:t>贝尔纳</w:t>
      </w:r>
      <w:r w:rsidR="00D61604">
        <w:rPr>
          <w:rFonts w:hint="eastAsia"/>
        </w:rPr>
        <w:t>·</w:t>
      </w:r>
      <w:r w:rsidRPr="00FC33AE">
        <w:rPr>
          <w:rFonts w:hint="eastAsia"/>
        </w:rPr>
        <w:t>加斯托、奥莉加</w:t>
      </w:r>
      <w:r w:rsidR="00D61604">
        <w:rPr>
          <w:rFonts w:hint="eastAsia"/>
        </w:rPr>
        <w:t>·</w:t>
      </w:r>
      <w:r w:rsidRPr="00FC33AE">
        <w:rPr>
          <w:rFonts w:hint="eastAsia"/>
        </w:rPr>
        <w:t>哈佐娃</w:t>
      </w:r>
      <w:r>
        <w:rPr>
          <w:rFonts w:hint="eastAsia"/>
        </w:rPr>
        <w:t>、</w:t>
      </w:r>
      <w:r w:rsidRPr="00FC33AE">
        <w:rPr>
          <w:rFonts w:hint="eastAsia"/>
        </w:rPr>
        <w:t>哈特姆</w:t>
      </w:r>
      <w:r w:rsidR="00D61604">
        <w:rPr>
          <w:rFonts w:hint="eastAsia"/>
        </w:rPr>
        <w:t>·</w:t>
      </w:r>
      <w:r w:rsidRPr="00FC33AE">
        <w:rPr>
          <w:rFonts w:hint="eastAsia"/>
        </w:rPr>
        <w:t>克特拉内</w:t>
      </w:r>
      <w:r>
        <w:rPr>
          <w:rFonts w:hint="eastAsia"/>
        </w:rPr>
        <w:t>、</w:t>
      </w:r>
      <w:r w:rsidRPr="00A054A3">
        <w:rPr>
          <w:rFonts w:hint="eastAsia"/>
          <w:spacing w:val="12"/>
        </w:rPr>
        <w:t>杰哈德</w:t>
      </w:r>
      <w:r w:rsidR="00D61604" w:rsidRPr="00A054A3">
        <w:rPr>
          <w:rFonts w:hint="eastAsia"/>
          <w:spacing w:val="12"/>
        </w:rPr>
        <w:t>·</w:t>
      </w:r>
      <w:r w:rsidRPr="00A054A3">
        <w:rPr>
          <w:rFonts w:hint="eastAsia"/>
          <w:spacing w:val="12"/>
        </w:rPr>
        <w:t>马迪、贝纳亚默</w:t>
      </w:r>
      <w:r w:rsidR="00D61604" w:rsidRPr="00A054A3">
        <w:rPr>
          <w:rFonts w:hint="eastAsia"/>
          <w:spacing w:val="12"/>
        </w:rPr>
        <w:t>·</w:t>
      </w:r>
      <w:r w:rsidRPr="00A054A3">
        <w:rPr>
          <w:rFonts w:hint="eastAsia"/>
          <w:spacing w:val="12"/>
        </w:rPr>
        <w:t>达维特</w:t>
      </w:r>
      <w:r w:rsidR="00B40E13" w:rsidRPr="00A054A3">
        <w:rPr>
          <w:rFonts w:hint="eastAsia"/>
          <w:spacing w:val="12"/>
        </w:rPr>
        <w:t>·</w:t>
      </w:r>
      <w:r w:rsidRPr="00A054A3">
        <w:rPr>
          <w:rFonts w:hint="eastAsia"/>
          <w:spacing w:val="12"/>
        </w:rPr>
        <w:t>梅兹穆勒、克拉伦斯</w:t>
      </w:r>
      <w:r w:rsidR="00B40E13" w:rsidRPr="00A054A3">
        <w:rPr>
          <w:rFonts w:hint="eastAsia"/>
          <w:spacing w:val="12"/>
        </w:rPr>
        <w:t>·</w:t>
      </w:r>
      <w:r w:rsidRPr="00A054A3">
        <w:rPr>
          <w:rFonts w:hint="eastAsia"/>
          <w:spacing w:val="12"/>
        </w:rPr>
        <w:t>纳尔逊、大谷美紀</w:t>
      </w:r>
      <w:r w:rsidRPr="00FC33AE">
        <w:rPr>
          <w:rFonts w:hint="eastAsia"/>
        </w:rPr>
        <w:t>子</w:t>
      </w:r>
      <w:r>
        <w:rPr>
          <w:rFonts w:hint="eastAsia"/>
        </w:rPr>
        <w:t>、</w:t>
      </w:r>
      <w:r w:rsidRPr="00FC33AE">
        <w:rPr>
          <w:rFonts w:hint="eastAsia"/>
        </w:rPr>
        <w:t>路易斯</w:t>
      </w:r>
      <w:r w:rsidR="00B40E13">
        <w:rPr>
          <w:rFonts w:hint="eastAsia"/>
        </w:rPr>
        <w:t>·</w:t>
      </w:r>
      <w:r w:rsidRPr="00FC33AE">
        <w:rPr>
          <w:rFonts w:hint="eastAsia"/>
        </w:rPr>
        <w:t>埃内斯托</w:t>
      </w:r>
      <w:r w:rsidR="00B40E13">
        <w:rPr>
          <w:rFonts w:hint="eastAsia"/>
        </w:rPr>
        <w:t>·</w:t>
      </w:r>
      <w:r w:rsidRPr="000534A2">
        <w:rPr>
          <w:rFonts w:hint="eastAsia"/>
        </w:rPr>
        <w:t>佩德内拉</w:t>
      </w:r>
      <w:r w:rsidR="00B40E13">
        <w:rPr>
          <w:rFonts w:hint="eastAsia"/>
        </w:rPr>
        <w:t>·</w:t>
      </w:r>
      <w:r w:rsidRPr="000534A2">
        <w:rPr>
          <w:rFonts w:hint="eastAsia"/>
        </w:rPr>
        <w:t>雷娜</w:t>
      </w:r>
      <w:r>
        <w:rPr>
          <w:rFonts w:hint="eastAsia"/>
        </w:rPr>
        <w:t>、</w:t>
      </w:r>
      <w:r w:rsidRPr="000534A2">
        <w:rPr>
          <w:rFonts w:hint="eastAsia"/>
        </w:rPr>
        <w:t>何塞</w:t>
      </w:r>
      <w:r w:rsidR="00B40E13">
        <w:rPr>
          <w:rFonts w:hint="eastAsia"/>
        </w:rPr>
        <w:t>·</w:t>
      </w:r>
      <w:r w:rsidRPr="000534A2">
        <w:rPr>
          <w:rFonts w:hint="eastAsia"/>
        </w:rPr>
        <w:t>安杰尔</w:t>
      </w:r>
      <w:r w:rsidR="00B40E13">
        <w:rPr>
          <w:rFonts w:hint="eastAsia"/>
        </w:rPr>
        <w:t>·</w:t>
      </w:r>
      <w:r w:rsidRPr="000534A2">
        <w:rPr>
          <w:rFonts w:hint="eastAsia"/>
        </w:rPr>
        <w:t>罗德里格斯</w:t>
      </w:r>
      <w:r w:rsidR="00B40E13">
        <w:rPr>
          <w:rFonts w:hint="eastAsia"/>
        </w:rPr>
        <w:t>·</w:t>
      </w:r>
      <w:r w:rsidRPr="000534A2">
        <w:rPr>
          <w:rFonts w:hint="eastAsia"/>
        </w:rPr>
        <w:t>雷耶斯</w:t>
      </w:r>
      <w:r>
        <w:rPr>
          <w:rFonts w:hint="eastAsia"/>
        </w:rPr>
        <w:t>、</w:t>
      </w:r>
      <w:r w:rsidRPr="000534A2">
        <w:rPr>
          <w:rFonts w:hint="eastAsia"/>
        </w:rPr>
        <w:t>希尔斯滕</w:t>
      </w:r>
      <w:r w:rsidR="00B40E13">
        <w:rPr>
          <w:rFonts w:hint="eastAsia"/>
        </w:rPr>
        <w:t>·</w:t>
      </w:r>
      <w:r w:rsidRPr="000534A2">
        <w:rPr>
          <w:rFonts w:hint="eastAsia"/>
        </w:rPr>
        <w:t>桑德伯格</w:t>
      </w:r>
      <w:r>
        <w:rPr>
          <w:rFonts w:hint="eastAsia"/>
        </w:rPr>
        <w:t>、</w:t>
      </w:r>
      <w:r w:rsidRPr="000534A2">
        <w:rPr>
          <w:rFonts w:hint="eastAsia"/>
        </w:rPr>
        <w:t>阿内</w:t>
      </w:r>
      <w:r w:rsidR="00B40E13">
        <w:rPr>
          <w:rFonts w:hint="eastAsia"/>
        </w:rPr>
        <w:t>·</w:t>
      </w:r>
      <w:r w:rsidRPr="000534A2">
        <w:rPr>
          <w:rFonts w:hint="eastAsia"/>
        </w:rPr>
        <w:t>玛丽</w:t>
      </w:r>
      <w:r w:rsidR="00B40E13">
        <w:rPr>
          <w:rFonts w:hint="eastAsia"/>
        </w:rPr>
        <w:t>·</w:t>
      </w:r>
      <w:r w:rsidRPr="000534A2">
        <w:rPr>
          <w:rFonts w:hint="eastAsia"/>
        </w:rPr>
        <w:t>斯凯尔顿</w:t>
      </w:r>
      <w:r>
        <w:rPr>
          <w:rFonts w:hint="eastAsia"/>
        </w:rPr>
        <w:t>、</w:t>
      </w:r>
      <w:r w:rsidRPr="00072633">
        <w:rPr>
          <w:rFonts w:hint="eastAsia"/>
        </w:rPr>
        <w:t>韦利娜</w:t>
      </w:r>
      <w:r w:rsidR="00B40E13">
        <w:rPr>
          <w:rFonts w:hint="eastAsia"/>
        </w:rPr>
        <w:t>·</w:t>
      </w:r>
      <w:r w:rsidRPr="000534A2">
        <w:rPr>
          <w:rFonts w:hint="eastAsia"/>
        </w:rPr>
        <w:t>托多罗娃</w:t>
      </w:r>
      <w:r>
        <w:rPr>
          <w:rFonts w:hint="eastAsia"/>
        </w:rPr>
        <w:t>、</w:t>
      </w:r>
      <w:r w:rsidRPr="00072633">
        <w:rPr>
          <w:rFonts w:hint="eastAsia"/>
        </w:rPr>
        <w:t>雷娜特</w:t>
      </w:r>
      <w:r w:rsidR="00B40E13">
        <w:rPr>
          <w:rFonts w:hint="eastAsia"/>
        </w:rPr>
        <w:t>·</w:t>
      </w:r>
      <w:r w:rsidRPr="00072633">
        <w:rPr>
          <w:rFonts w:hint="eastAsia"/>
        </w:rPr>
        <w:t>温特</w:t>
      </w:r>
      <w:r>
        <w:rPr>
          <w:rFonts w:hint="eastAsia"/>
        </w:rPr>
        <w:t>。</w:t>
      </w:r>
      <w:r w:rsidRPr="00072633">
        <w:rPr>
          <w:rFonts w:hint="eastAsia"/>
        </w:rPr>
        <w:t>根据</w:t>
      </w:r>
      <w:r>
        <w:rPr>
          <w:rFonts w:hint="eastAsia"/>
        </w:rPr>
        <w:t>《</w:t>
      </w:r>
      <w:r w:rsidRPr="00072633">
        <w:rPr>
          <w:rFonts w:hint="eastAsia"/>
        </w:rPr>
        <w:t>任择议定书</w:t>
      </w:r>
      <w:r>
        <w:rPr>
          <w:rFonts w:hint="eastAsia"/>
        </w:rPr>
        <w:t>》</w:t>
      </w:r>
      <w:r w:rsidRPr="00072633">
        <w:rPr>
          <w:rFonts w:hint="eastAsia"/>
        </w:rPr>
        <w:t>规定的委员会议事规则第</w:t>
      </w:r>
      <w:r w:rsidRPr="00072633">
        <w:rPr>
          <w:rFonts w:hint="eastAsia"/>
        </w:rPr>
        <w:t>8</w:t>
      </w:r>
      <w:r>
        <w:rPr>
          <w:rFonts w:hint="eastAsia"/>
        </w:rPr>
        <w:t>条</w:t>
      </w:r>
      <w:r w:rsidR="00B034E9">
        <w:rPr>
          <w:rFonts w:hint="eastAsia"/>
        </w:rPr>
        <w:t>(</w:t>
      </w:r>
      <w:r w:rsidRPr="00072633">
        <w:rPr>
          <w:rFonts w:hint="eastAsia"/>
        </w:rPr>
        <w:t>1</w:t>
      </w:r>
      <w:r w:rsidR="00B034E9">
        <w:rPr>
          <w:rFonts w:hint="eastAsia"/>
        </w:rPr>
        <w:t>)</w:t>
      </w:r>
      <w:r>
        <w:rPr>
          <w:rFonts w:hint="eastAsia"/>
        </w:rPr>
        <w:t>款</w:t>
      </w:r>
      <w:r w:rsidR="00B034E9">
        <w:rPr>
          <w:rFonts w:hint="eastAsia"/>
        </w:rPr>
        <w:t>(</w:t>
      </w:r>
      <w:r w:rsidRPr="00072633">
        <w:rPr>
          <w:rFonts w:hint="eastAsia"/>
        </w:rPr>
        <w:t>a</w:t>
      </w:r>
      <w:r w:rsidR="00B034E9">
        <w:rPr>
          <w:rFonts w:hint="eastAsia"/>
        </w:rPr>
        <w:t>)</w:t>
      </w:r>
      <w:r>
        <w:rPr>
          <w:rFonts w:hint="eastAsia"/>
        </w:rPr>
        <w:t>项，</w:t>
      </w:r>
      <w:r w:rsidRPr="00072633">
        <w:rPr>
          <w:rFonts w:hint="eastAsia"/>
        </w:rPr>
        <w:t>委员会成员豪尔赫</w:t>
      </w:r>
      <w:r w:rsidR="00B40E13">
        <w:rPr>
          <w:rFonts w:hint="eastAsia"/>
        </w:rPr>
        <w:t>·</w:t>
      </w:r>
      <w:r w:rsidRPr="00072633">
        <w:rPr>
          <w:rFonts w:hint="eastAsia"/>
        </w:rPr>
        <w:t>卡多纳</w:t>
      </w:r>
      <w:r w:rsidR="00B40E13">
        <w:rPr>
          <w:rFonts w:hint="eastAsia"/>
        </w:rPr>
        <w:t>·</w:t>
      </w:r>
      <w:r w:rsidRPr="00072633">
        <w:rPr>
          <w:rFonts w:hint="eastAsia"/>
        </w:rPr>
        <w:t>略伦斯未参加审议本来文的工作</w:t>
      </w:r>
      <w:r>
        <w:rPr>
          <w:rFonts w:hint="eastAsia"/>
        </w:rPr>
        <w:t>。</w:t>
      </w:r>
    </w:p>
  </w:footnote>
  <w:footnote w:id="3">
    <w:p w:rsidR="006D426B" w:rsidRPr="001439BF" w:rsidRDefault="006D426B" w:rsidP="00AC16E8">
      <w:pPr>
        <w:pStyle w:val="a6"/>
      </w:pPr>
      <w:r w:rsidRPr="001439BF">
        <w:tab/>
      </w:r>
      <w:r w:rsidRPr="00E43FA5">
        <w:rPr>
          <w:rStyle w:val="a8"/>
          <w:rFonts w:eastAsia="宋体"/>
        </w:rPr>
        <w:footnoteRef/>
      </w:r>
      <w:r w:rsidRPr="001439BF">
        <w:tab/>
      </w:r>
      <w:r w:rsidRPr="00E3080C">
        <w:rPr>
          <w:rFonts w:hint="eastAsia"/>
        </w:rPr>
        <w:t>第</w:t>
      </w:r>
      <w:r w:rsidRPr="00E3080C">
        <w:rPr>
          <w:rFonts w:hint="eastAsia"/>
        </w:rPr>
        <w:t>2.1</w:t>
      </w:r>
      <w:r w:rsidRPr="00E3080C">
        <w:rPr>
          <w:rFonts w:hint="eastAsia"/>
        </w:rPr>
        <w:t>至</w:t>
      </w:r>
      <w:r w:rsidRPr="00E3080C">
        <w:rPr>
          <w:rFonts w:hint="eastAsia"/>
        </w:rPr>
        <w:t>2.7</w:t>
      </w:r>
      <w:r w:rsidRPr="00E3080C">
        <w:rPr>
          <w:rFonts w:hint="eastAsia"/>
        </w:rPr>
        <w:t>段所述事实背景是</w:t>
      </w:r>
      <w:r>
        <w:rPr>
          <w:rFonts w:hint="eastAsia"/>
        </w:rPr>
        <w:t>以</w:t>
      </w:r>
      <w:r w:rsidRPr="00E3080C">
        <w:rPr>
          <w:rFonts w:hint="eastAsia"/>
        </w:rPr>
        <w:t>提交人在其初次来文中提供的资料</w:t>
      </w:r>
      <w:r>
        <w:rPr>
          <w:rFonts w:hint="eastAsia"/>
        </w:rPr>
        <w:t>为依据</w:t>
      </w:r>
      <w:r w:rsidRPr="00E3080C">
        <w:rPr>
          <w:rFonts w:hint="eastAsia"/>
        </w:rPr>
        <w:t>。第</w:t>
      </w:r>
      <w:r w:rsidRPr="00E3080C">
        <w:rPr>
          <w:rFonts w:hint="eastAsia"/>
        </w:rPr>
        <w:t>2.8</w:t>
      </w:r>
      <w:r w:rsidRPr="00E3080C">
        <w:rPr>
          <w:rFonts w:hint="eastAsia"/>
        </w:rPr>
        <w:t>至</w:t>
      </w:r>
      <w:r w:rsidRPr="00E3080C">
        <w:rPr>
          <w:rFonts w:hint="eastAsia"/>
        </w:rPr>
        <w:t>2.11</w:t>
      </w:r>
      <w:r w:rsidRPr="00E3080C">
        <w:rPr>
          <w:rFonts w:hint="eastAsia"/>
        </w:rPr>
        <w:t>段</w:t>
      </w:r>
      <w:r w:rsidRPr="00B80C18">
        <w:rPr>
          <w:rFonts w:hint="eastAsia"/>
          <w:spacing w:val="4"/>
        </w:rPr>
        <w:t>所述事实背景是以缔约国在</w:t>
      </w:r>
      <w:r w:rsidRPr="00B80C18">
        <w:rPr>
          <w:rFonts w:hint="eastAsia"/>
          <w:spacing w:val="4"/>
        </w:rPr>
        <w:t>2017</w:t>
      </w:r>
      <w:r w:rsidRPr="00B80C18">
        <w:rPr>
          <w:rFonts w:hint="eastAsia"/>
          <w:spacing w:val="4"/>
        </w:rPr>
        <w:t>年</w:t>
      </w:r>
      <w:r w:rsidRPr="00B80C18">
        <w:rPr>
          <w:rFonts w:hint="eastAsia"/>
          <w:spacing w:val="4"/>
        </w:rPr>
        <w:t>2</w:t>
      </w:r>
      <w:r w:rsidRPr="00B80C18">
        <w:rPr>
          <w:rFonts w:hint="eastAsia"/>
          <w:spacing w:val="4"/>
        </w:rPr>
        <w:t>月</w:t>
      </w:r>
      <w:r w:rsidRPr="00B80C18">
        <w:rPr>
          <w:rFonts w:hint="eastAsia"/>
          <w:spacing w:val="4"/>
        </w:rPr>
        <w:t>22</w:t>
      </w:r>
      <w:r w:rsidRPr="00B80C18">
        <w:rPr>
          <w:rFonts w:hint="eastAsia"/>
          <w:spacing w:val="4"/>
        </w:rPr>
        <w:t>日和</w:t>
      </w:r>
      <w:r w:rsidRPr="00B80C18">
        <w:rPr>
          <w:rFonts w:hint="eastAsia"/>
          <w:spacing w:val="4"/>
        </w:rPr>
        <w:t>2017</w:t>
      </w:r>
      <w:r w:rsidRPr="00B80C18">
        <w:rPr>
          <w:rFonts w:hint="eastAsia"/>
          <w:spacing w:val="4"/>
        </w:rPr>
        <w:t>年</w:t>
      </w:r>
      <w:r w:rsidRPr="00B80C18">
        <w:rPr>
          <w:rFonts w:hint="eastAsia"/>
          <w:spacing w:val="4"/>
        </w:rPr>
        <w:t>7</w:t>
      </w:r>
      <w:r w:rsidRPr="00B80C18">
        <w:rPr>
          <w:rFonts w:hint="eastAsia"/>
          <w:spacing w:val="4"/>
        </w:rPr>
        <w:t>月</w:t>
      </w:r>
      <w:r w:rsidRPr="00B80C18">
        <w:rPr>
          <w:rFonts w:hint="eastAsia"/>
          <w:spacing w:val="4"/>
        </w:rPr>
        <w:t>13</w:t>
      </w:r>
      <w:r w:rsidRPr="00B80C18">
        <w:rPr>
          <w:rFonts w:hint="eastAsia"/>
          <w:spacing w:val="4"/>
        </w:rPr>
        <w:t>日的意见中提供的资料为依据</w:t>
      </w:r>
      <w:r w:rsidRPr="00E3080C">
        <w:rPr>
          <w:rFonts w:hint="eastAsia"/>
        </w:rPr>
        <w:t>。</w:t>
      </w:r>
    </w:p>
  </w:footnote>
  <w:footnote w:id="4">
    <w:p w:rsidR="006D426B" w:rsidRPr="001439BF" w:rsidRDefault="006D426B" w:rsidP="00AC16E8">
      <w:pPr>
        <w:pStyle w:val="a6"/>
      </w:pPr>
      <w:r w:rsidRPr="001439BF">
        <w:tab/>
      </w:r>
      <w:r w:rsidRPr="00E43FA5">
        <w:rPr>
          <w:rStyle w:val="a8"/>
          <w:rFonts w:eastAsia="宋体"/>
        </w:rPr>
        <w:footnoteRef/>
      </w:r>
      <w:r w:rsidRPr="001439BF">
        <w:tab/>
      </w:r>
      <w:r w:rsidRPr="004418EE">
        <w:rPr>
          <w:rFonts w:hint="eastAsia"/>
        </w:rPr>
        <w:t>一种年龄确定方法，包括将</w:t>
      </w:r>
      <w:r>
        <w:rPr>
          <w:rFonts w:hint="eastAsia"/>
        </w:rPr>
        <w:t>一个</w:t>
      </w:r>
      <w:r w:rsidRPr="004418EE">
        <w:rPr>
          <w:rFonts w:hint="eastAsia"/>
        </w:rPr>
        <w:t>人的</w:t>
      </w:r>
      <w:r w:rsidRPr="0061500A">
        <w:rPr>
          <w:rFonts w:hint="eastAsia"/>
        </w:rPr>
        <w:t>非惯用手</w:t>
      </w:r>
      <w:r>
        <w:rPr>
          <w:rFonts w:hint="eastAsia"/>
        </w:rPr>
        <w:t>的</w:t>
      </w:r>
      <w:r w:rsidRPr="00C437FD">
        <w:rPr>
          <w:rFonts w:hint="eastAsia"/>
        </w:rPr>
        <w:t>X</w:t>
      </w:r>
      <w:r w:rsidRPr="00C437FD">
        <w:rPr>
          <w:rFonts w:hint="eastAsia"/>
        </w:rPr>
        <w:t>光片</w:t>
      </w:r>
      <w:r w:rsidRPr="004418EE">
        <w:rPr>
          <w:rFonts w:hint="eastAsia"/>
        </w:rPr>
        <w:t>与按</w:t>
      </w:r>
      <w:r>
        <w:rPr>
          <w:rFonts w:hint="eastAsia"/>
        </w:rPr>
        <w:t>本</w:t>
      </w:r>
      <w:r w:rsidRPr="004418EE">
        <w:rPr>
          <w:rFonts w:hint="eastAsia"/>
        </w:rPr>
        <w:t>人年龄分类的</w:t>
      </w:r>
      <w:r>
        <w:rPr>
          <w:rFonts w:hint="eastAsia"/>
        </w:rPr>
        <w:t>一组</w:t>
      </w:r>
      <w:r w:rsidRPr="004418EE">
        <w:rPr>
          <w:rFonts w:hint="eastAsia"/>
        </w:rPr>
        <w:t>手的</w:t>
      </w:r>
      <w:r w:rsidRPr="00C437FD">
        <w:rPr>
          <w:rFonts w:hint="eastAsia"/>
        </w:rPr>
        <w:t>X</w:t>
      </w:r>
      <w:r w:rsidRPr="00C437FD">
        <w:rPr>
          <w:rFonts w:hint="eastAsia"/>
        </w:rPr>
        <w:t>光片</w:t>
      </w:r>
      <w:r w:rsidRPr="004418EE">
        <w:rPr>
          <w:rFonts w:hint="eastAsia"/>
        </w:rPr>
        <w:t>进行比较。</w:t>
      </w:r>
    </w:p>
  </w:footnote>
  <w:footnote w:id="5">
    <w:p w:rsidR="006D426B" w:rsidRPr="001439BF" w:rsidRDefault="006D426B" w:rsidP="00AC16E8">
      <w:pPr>
        <w:pStyle w:val="a6"/>
      </w:pPr>
      <w:r w:rsidRPr="001439BF">
        <w:tab/>
      </w:r>
      <w:r w:rsidRPr="00E43FA5">
        <w:rPr>
          <w:rStyle w:val="a8"/>
          <w:rFonts w:eastAsia="宋体"/>
        </w:rPr>
        <w:footnoteRef/>
      </w:r>
      <w:r w:rsidRPr="001439BF">
        <w:tab/>
      </w:r>
      <w:r w:rsidRPr="004418EE">
        <w:rPr>
          <w:rFonts w:hint="eastAsia"/>
        </w:rPr>
        <w:t>提交人提交</w:t>
      </w:r>
      <w:r>
        <w:rPr>
          <w:rFonts w:hint="eastAsia"/>
        </w:rPr>
        <w:t>了</w:t>
      </w:r>
      <w:r w:rsidRPr="004418EE">
        <w:rPr>
          <w:rFonts w:hint="eastAsia"/>
        </w:rPr>
        <w:t>医疗证明副本。</w:t>
      </w:r>
    </w:p>
  </w:footnote>
  <w:footnote w:id="6">
    <w:p w:rsidR="006D426B" w:rsidRPr="001439BF" w:rsidRDefault="006D426B" w:rsidP="00AC16E8">
      <w:pPr>
        <w:pStyle w:val="a6"/>
      </w:pPr>
      <w:r w:rsidRPr="001439BF">
        <w:tab/>
      </w:r>
      <w:r w:rsidRPr="00E43FA5">
        <w:rPr>
          <w:rStyle w:val="a8"/>
          <w:rFonts w:eastAsia="宋体"/>
        </w:rPr>
        <w:footnoteRef/>
      </w:r>
      <w:r w:rsidRPr="001439BF">
        <w:tab/>
      </w:r>
      <w:r w:rsidRPr="004418EE">
        <w:rPr>
          <w:rFonts w:hint="eastAsia"/>
        </w:rPr>
        <w:t>提交人指出，在</w:t>
      </w:r>
      <w:r w:rsidRPr="004418EE">
        <w:rPr>
          <w:rFonts w:hint="eastAsia"/>
        </w:rPr>
        <w:t>2013</w:t>
      </w:r>
      <w:r w:rsidRPr="004418EE">
        <w:rPr>
          <w:rFonts w:hint="eastAsia"/>
        </w:rPr>
        <w:t>年</w:t>
      </w:r>
      <w:r w:rsidRPr="004418EE">
        <w:rPr>
          <w:rFonts w:hint="eastAsia"/>
        </w:rPr>
        <w:t>9</w:t>
      </w:r>
      <w:r w:rsidRPr="004418EE">
        <w:rPr>
          <w:rFonts w:hint="eastAsia"/>
        </w:rPr>
        <w:t>月</w:t>
      </w:r>
      <w:r w:rsidRPr="004418EE">
        <w:rPr>
          <w:rFonts w:hint="eastAsia"/>
        </w:rPr>
        <w:t>9</w:t>
      </w:r>
      <w:r w:rsidRPr="004418EE">
        <w:rPr>
          <w:rFonts w:hint="eastAsia"/>
        </w:rPr>
        <w:t>日第</w:t>
      </w:r>
      <w:r w:rsidRPr="004418EE">
        <w:rPr>
          <w:rFonts w:hint="eastAsia"/>
        </w:rPr>
        <w:t>172/2013</w:t>
      </w:r>
      <w:r w:rsidRPr="004418EE">
        <w:rPr>
          <w:rFonts w:hint="eastAsia"/>
        </w:rPr>
        <w:t>号决定中，宪法法院第一分庭明确指出，公诉机关发布的年龄</w:t>
      </w:r>
      <w:r w:rsidRPr="0021525B">
        <w:rPr>
          <w:rFonts w:hint="eastAsia"/>
        </w:rPr>
        <w:t>确定</w:t>
      </w:r>
      <w:r w:rsidRPr="004418EE">
        <w:rPr>
          <w:rFonts w:hint="eastAsia"/>
        </w:rPr>
        <w:t>法令不能在法</w:t>
      </w:r>
      <w:r>
        <w:rPr>
          <w:rFonts w:hint="eastAsia"/>
        </w:rPr>
        <w:t>庭</w:t>
      </w:r>
      <w:r w:rsidRPr="004418EE">
        <w:rPr>
          <w:rFonts w:hint="eastAsia"/>
        </w:rPr>
        <w:t>上诉。</w:t>
      </w:r>
    </w:p>
  </w:footnote>
  <w:footnote w:id="7">
    <w:p w:rsidR="006D426B" w:rsidRPr="001439BF" w:rsidRDefault="006D426B" w:rsidP="00AC16E8">
      <w:pPr>
        <w:pStyle w:val="a6"/>
      </w:pPr>
      <w:r w:rsidRPr="001439BF">
        <w:tab/>
      </w:r>
      <w:r w:rsidRPr="00E43FA5">
        <w:rPr>
          <w:rStyle w:val="a8"/>
          <w:rFonts w:eastAsia="宋体"/>
        </w:rPr>
        <w:footnoteRef/>
      </w:r>
      <w:r w:rsidRPr="001439BF">
        <w:tab/>
      </w:r>
      <w:r>
        <w:rPr>
          <w:rFonts w:hint="eastAsia"/>
        </w:rPr>
        <w:t>提交人</w:t>
      </w:r>
      <w:r w:rsidRPr="004418EE">
        <w:rPr>
          <w:rFonts w:hint="eastAsia"/>
        </w:rPr>
        <w:t>提供了一张</w:t>
      </w:r>
      <w:r>
        <w:rPr>
          <w:rFonts w:hint="eastAsia"/>
        </w:rPr>
        <w:t>身份</w:t>
      </w:r>
      <w:r w:rsidRPr="004418EE">
        <w:rPr>
          <w:rFonts w:hint="eastAsia"/>
        </w:rPr>
        <w:t>卡副本，</w:t>
      </w:r>
      <w:r>
        <w:rPr>
          <w:rFonts w:hint="eastAsia"/>
        </w:rPr>
        <w:t>其</w:t>
      </w:r>
      <w:r w:rsidRPr="004418EE">
        <w:rPr>
          <w:rFonts w:hint="eastAsia"/>
        </w:rPr>
        <w:t>质量很差，并且有一张无法</w:t>
      </w:r>
      <w:r>
        <w:rPr>
          <w:rFonts w:hint="eastAsia"/>
        </w:rPr>
        <w:t>辨认</w:t>
      </w:r>
      <w:r w:rsidRPr="004418EE">
        <w:rPr>
          <w:rFonts w:hint="eastAsia"/>
        </w:rPr>
        <w:t>的人</w:t>
      </w:r>
      <w:r>
        <w:rPr>
          <w:rFonts w:hint="eastAsia"/>
        </w:rPr>
        <w:t>脸</w:t>
      </w:r>
      <w:r w:rsidRPr="004418EE">
        <w:rPr>
          <w:rFonts w:hint="eastAsia"/>
        </w:rPr>
        <w:t>照片。</w:t>
      </w:r>
    </w:p>
  </w:footnote>
  <w:footnote w:id="8">
    <w:p w:rsidR="006D426B" w:rsidRPr="001439BF" w:rsidRDefault="006D426B" w:rsidP="00AC16E8">
      <w:pPr>
        <w:pStyle w:val="a6"/>
      </w:pPr>
      <w:r w:rsidRPr="001439BF">
        <w:tab/>
      </w:r>
      <w:r w:rsidRPr="00E43FA5">
        <w:rPr>
          <w:rStyle w:val="a8"/>
          <w:rFonts w:eastAsia="宋体"/>
        </w:rPr>
        <w:footnoteRef/>
      </w:r>
      <w:r w:rsidRPr="001439BF">
        <w:tab/>
      </w:r>
      <w:r w:rsidRPr="004418EE">
        <w:rPr>
          <w:rFonts w:hint="eastAsia"/>
        </w:rPr>
        <w:t>提交人提</w:t>
      </w:r>
      <w:r>
        <w:rPr>
          <w:rFonts w:hint="eastAsia"/>
        </w:rPr>
        <w:t>及</w:t>
      </w:r>
      <w:r w:rsidRPr="004418EE">
        <w:rPr>
          <w:rFonts w:hint="eastAsia"/>
        </w:rPr>
        <w:t>委员会关于西班牙第三和第四次合并定期报告的结论性意见</w:t>
      </w:r>
      <w:r w:rsidR="00B034E9">
        <w:rPr>
          <w:rFonts w:hint="eastAsia"/>
        </w:rPr>
        <w:t>(</w:t>
      </w:r>
      <w:r w:rsidRPr="00A41637">
        <w:t>CRC/C/ESP/CO/3-4</w:t>
      </w:r>
      <w:r w:rsidRPr="004418EE">
        <w:rPr>
          <w:rFonts w:hint="eastAsia"/>
        </w:rPr>
        <w:t>，</w:t>
      </w:r>
      <w:r w:rsidRPr="0075437C">
        <w:rPr>
          <w:rFonts w:hint="eastAsia"/>
          <w:spacing w:val="6"/>
        </w:rPr>
        <w:t>第</w:t>
      </w:r>
      <w:r w:rsidRPr="0075437C">
        <w:rPr>
          <w:rFonts w:hint="eastAsia"/>
          <w:spacing w:val="6"/>
        </w:rPr>
        <w:t>27</w:t>
      </w:r>
      <w:r w:rsidRPr="0075437C">
        <w:rPr>
          <w:rFonts w:hint="eastAsia"/>
          <w:spacing w:val="6"/>
        </w:rPr>
        <w:t>和</w:t>
      </w:r>
      <w:r w:rsidRPr="0075437C">
        <w:rPr>
          <w:rFonts w:hint="eastAsia"/>
          <w:spacing w:val="6"/>
        </w:rPr>
        <w:t>59</w:t>
      </w:r>
      <w:r w:rsidRPr="0075437C">
        <w:rPr>
          <w:rFonts w:hint="eastAsia"/>
          <w:spacing w:val="6"/>
        </w:rPr>
        <w:t>段</w:t>
      </w:r>
      <w:r w:rsidR="00B034E9" w:rsidRPr="0075437C">
        <w:rPr>
          <w:rFonts w:hint="eastAsia"/>
          <w:spacing w:val="6"/>
        </w:rPr>
        <w:t>)</w:t>
      </w:r>
      <w:r w:rsidRPr="0075437C">
        <w:rPr>
          <w:rFonts w:hint="eastAsia"/>
          <w:spacing w:val="6"/>
        </w:rPr>
        <w:t>。他还提及委员会关于在原籍国境外</w:t>
      </w:r>
      <w:r w:rsidRPr="004418EE">
        <w:rPr>
          <w:rFonts w:hint="eastAsia"/>
        </w:rPr>
        <w:t>无人陪伴和无父母陪伴儿童待遇问题的第</w:t>
      </w:r>
      <w:r w:rsidRPr="004418EE">
        <w:rPr>
          <w:rFonts w:hint="eastAsia"/>
        </w:rPr>
        <w:t>6</w:t>
      </w:r>
      <w:r w:rsidR="00B95CAF">
        <w:t xml:space="preserve"> </w:t>
      </w:r>
      <w:r w:rsidR="00B034E9">
        <w:rPr>
          <w:rFonts w:hint="eastAsia"/>
        </w:rPr>
        <w:t>(</w:t>
      </w:r>
      <w:r w:rsidRPr="004418EE">
        <w:rPr>
          <w:rFonts w:hint="eastAsia"/>
        </w:rPr>
        <w:t>2005</w:t>
      </w:r>
      <w:r w:rsidR="00B034E9">
        <w:rPr>
          <w:rFonts w:hint="eastAsia"/>
        </w:rPr>
        <w:t>)</w:t>
      </w:r>
      <w:r w:rsidRPr="004418EE">
        <w:rPr>
          <w:rFonts w:hint="eastAsia"/>
        </w:rPr>
        <w:t>号一般性意见</w:t>
      </w:r>
      <w:r w:rsidR="00B034E9">
        <w:rPr>
          <w:rFonts w:hint="eastAsia"/>
        </w:rPr>
        <w:t>(</w:t>
      </w:r>
      <w:r w:rsidRPr="004418EE">
        <w:rPr>
          <w:rFonts w:hint="eastAsia"/>
        </w:rPr>
        <w:t>第</w:t>
      </w:r>
      <w:r w:rsidRPr="004418EE">
        <w:rPr>
          <w:rFonts w:hint="eastAsia"/>
        </w:rPr>
        <w:t>31</w:t>
      </w:r>
      <w:r w:rsidRPr="004418EE">
        <w:rPr>
          <w:rFonts w:hint="eastAsia"/>
        </w:rPr>
        <w:t>段</w:t>
      </w:r>
      <w:r w:rsidR="00B034E9">
        <w:rPr>
          <w:rFonts w:hint="eastAsia"/>
        </w:rPr>
        <w:t>)</w:t>
      </w:r>
      <w:r w:rsidRPr="004418EE">
        <w:rPr>
          <w:rFonts w:hint="eastAsia"/>
        </w:rPr>
        <w:t>。</w:t>
      </w:r>
    </w:p>
  </w:footnote>
  <w:footnote w:id="9">
    <w:p w:rsidR="006D426B" w:rsidRPr="001439BF" w:rsidRDefault="006D426B" w:rsidP="00AC16E8">
      <w:pPr>
        <w:pStyle w:val="a6"/>
      </w:pPr>
      <w:r w:rsidRPr="001439BF">
        <w:tab/>
      </w:r>
      <w:r w:rsidRPr="00E43FA5">
        <w:rPr>
          <w:rStyle w:val="a8"/>
          <w:rFonts w:eastAsia="宋体"/>
        </w:rPr>
        <w:footnoteRef/>
      </w:r>
      <w:r w:rsidRPr="001439BF">
        <w:tab/>
      </w:r>
      <w:r w:rsidRPr="004418EE">
        <w:rPr>
          <w:rFonts w:hint="eastAsia"/>
        </w:rPr>
        <w:t>提交人</w:t>
      </w:r>
      <w:r>
        <w:rPr>
          <w:rFonts w:hint="eastAsia"/>
        </w:rPr>
        <w:t>援引</w:t>
      </w:r>
      <w:r w:rsidRPr="004418EE">
        <w:rPr>
          <w:rFonts w:hint="eastAsia"/>
        </w:rPr>
        <w:t>2011</w:t>
      </w:r>
      <w:r w:rsidRPr="004418EE">
        <w:rPr>
          <w:rFonts w:hint="eastAsia"/>
        </w:rPr>
        <w:t>年</w:t>
      </w:r>
      <w:r w:rsidRPr="00B87D6C">
        <w:t>Síndic de Greuges</w:t>
      </w:r>
      <w:r w:rsidR="00B034E9">
        <w:rPr>
          <w:rFonts w:hint="eastAsia"/>
        </w:rPr>
        <w:t>(</w:t>
      </w:r>
      <w:r w:rsidRPr="004418EE">
        <w:rPr>
          <w:rFonts w:hint="eastAsia"/>
        </w:rPr>
        <w:t>加泰罗尼亚监察员</w:t>
      </w:r>
      <w:r w:rsidR="00B034E9">
        <w:rPr>
          <w:rFonts w:hint="eastAsia"/>
        </w:rPr>
        <w:t>)</w:t>
      </w:r>
      <w:r w:rsidRPr="004418EE">
        <w:rPr>
          <w:rFonts w:hint="eastAsia"/>
        </w:rPr>
        <w:t>关于评估无人陪伴外国未成年人年龄的报告。</w:t>
      </w:r>
    </w:p>
  </w:footnote>
  <w:footnote w:id="10">
    <w:p w:rsidR="006D426B" w:rsidRPr="001439BF" w:rsidRDefault="006D426B" w:rsidP="00AC16E8">
      <w:pPr>
        <w:pStyle w:val="a6"/>
      </w:pPr>
      <w:r w:rsidRPr="001439BF">
        <w:tab/>
      </w:r>
      <w:r w:rsidRPr="00E43FA5">
        <w:rPr>
          <w:rStyle w:val="a8"/>
          <w:rFonts w:eastAsia="宋体"/>
        </w:rPr>
        <w:footnoteRef/>
      </w:r>
      <w:r w:rsidRPr="001439BF">
        <w:tab/>
      </w:r>
      <w:r w:rsidRPr="004418EE">
        <w:rPr>
          <w:rFonts w:hint="eastAsia"/>
        </w:rPr>
        <w:t>1</w:t>
      </w:r>
      <w:r w:rsidRPr="00C70B83">
        <w:rPr>
          <w:rFonts w:hint="eastAsia"/>
          <w:spacing w:val="-6"/>
        </w:rPr>
        <w:t>月</w:t>
      </w:r>
      <w:r w:rsidRPr="00C70B83">
        <w:rPr>
          <w:rFonts w:hint="eastAsia"/>
          <w:spacing w:val="-6"/>
        </w:rPr>
        <w:t>11</w:t>
      </w:r>
      <w:r w:rsidRPr="00C70B83">
        <w:rPr>
          <w:rFonts w:hint="eastAsia"/>
          <w:spacing w:val="-6"/>
        </w:rPr>
        <w:t>日关于外国人在西班牙的</w:t>
      </w:r>
      <w:r w:rsidRPr="004418EE">
        <w:rPr>
          <w:rFonts w:hint="eastAsia"/>
        </w:rPr>
        <w:t>权利</w:t>
      </w:r>
      <w:r w:rsidRPr="00C70B83">
        <w:rPr>
          <w:rFonts w:hint="eastAsia"/>
          <w:spacing w:val="-6"/>
        </w:rPr>
        <w:t>、自由和社会融合的第</w:t>
      </w:r>
      <w:r w:rsidRPr="00C70B83">
        <w:rPr>
          <w:rFonts w:hint="eastAsia"/>
          <w:spacing w:val="-6"/>
        </w:rPr>
        <w:t>4/2000</w:t>
      </w:r>
      <w:r w:rsidRPr="004418EE">
        <w:rPr>
          <w:rFonts w:hint="eastAsia"/>
        </w:rPr>
        <w:t>号</w:t>
      </w:r>
      <w:r>
        <w:rPr>
          <w:rFonts w:hint="eastAsia"/>
        </w:rPr>
        <w:t>《</w:t>
      </w:r>
      <w:r w:rsidRPr="004418EE">
        <w:rPr>
          <w:rFonts w:hint="eastAsia"/>
        </w:rPr>
        <w:t>组织法</w:t>
      </w:r>
      <w:r>
        <w:rPr>
          <w:rFonts w:hint="eastAsia"/>
        </w:rPr>
        <w:t>》</w:t>
      </w:r>
      <w:r w:rsidRPr="004418EE">
        <w:rPr>
          <w:rFonts w:hint="eastAsia"/>
        </w:rPr>
        <w:t>第</w:t>
      </w:r>
      <w:r w:rsidRPr="004418EE">
        <w:rPr>
          <w:rFonts w:hint="eastAsia"/>
        </w:rPr>
        <w:t>35</w:t>
      </w:r>
      <w:r w:rsidRPr="004418EE">
        <w:rPr>
          <w:rFonts w:hint="eastAsia"/>
        </w:rPr>
        <w:t>条</w:t>
      </w:r>
      <w:r>
        <w:rPr>
          <w:rFonts w:hint="eastAsia"/>
        </w:rPr>
        <w:t>第</w:t>
      </w:r>
      <w:r w:rsidR="00B034E9">
        <w:rPr>
          <w:rFonts w:hint="eastAsia"/>
        </w:rPr>
        <w:t>(</w:t>
      </w:r>
      <w:r w:rsidRPr="004418EE">
        <w:rPr>
          <w:rFonts w:hint="eastAsia"/>
        </w:rPr>
        <w:t>3</w:t>
      </w:r>
      <w:r w:rsidR="00B034E9">
        <w:rPr>
          <w:rFonts w:hint="eastAsia"/>
        </w:rPr>
        <w:t>)</w:t>
      </w:r>
      <w:r>
        <w:rPr>
          <w:rFonts w:hint="eastAsia"/>
        </w:rPr>
        <w:t>款</w:t>
      </w:r>
      <w:r w:rsidRPr="004418EE">
        <w:rPr>
          <w:rFonts w:hint="eastAsia"/>
        </w:rPr>
        <w:t>规定：</w:t>
      </w:r>
    </w:p>
    <w:p w:rsidR="006D426B" w:rsidRPr="001439BF" w:rsidRDefault="00F8479A" w:rsidP="00AC16E8">
      <w:pPr>
        <w:pStyle w:val="a6"/>
        <w:tabs>
          <w:tab w:val="clear" w:pos="1021"/>
          <w:tab w:val="left" w:pos="1512"/>
        </w:tabs>
        <w:ind w:firstLine="0"/>
      </w:pPr>
      <w:r>
        <w:tab/>
      </w:r>
      <w:r w:rsidR="006D426B" w:rsidRPr="004418EE">
        <w:rPr>
          <w:rFonts w:hint="eastAsia"/>
        </w:rPr>
        <w:t>如果</w:t>
      </w:r>
      <w:r w:rsidR="006D426B" w:rsidRPr="00030086">
        <w:rPr>
          <w:rFonts w:hint="eastAsia"/>
          <w:spacing w:val="6"/>
        </w:rPr>
        <w:t>国家执法机构或安全机构发现一</w:t>
      </w:r>
      <w:r w:rsidR="006D426B">
        <w:rPr>
          <w:rFonts w:hint="eastAsia"/>
        </w:rPr>
        <w:t>个</w:t>
      </w:r>
      <w:r w:rsidR="006D426B" w:rsidRPr="004418EE">
        <w:rPr>
          <w:rFonts w:hint="eastAsia"/>
        </w:rPr>
        <w:t>未成年人身份无法确定</w:t>
      </w:r>
      <w:r w:rsidR="006D426B">
        <w:rPr>
          <w:rFonts w:hint="eastAsia"/>
        </w:rPr>
        <w:t>的</w:t>
      </w:r>
      <w:r w:rsidR="006D426B" w:rsidRPr="004418EE">
        <w:rPr>
          <w:rFonts w:hint="eastAsia"/>
        </w:rPr>
        <w:t>无证外国</w:t>
      </w:r>
      <w:r w:rsidR="006D426B" w:rsidRPr="009745A8">
        <w:rPr>
          <w:rFonts w:hint="eastAsia"/>
        </w:rPr>
        <w:t>国民</w:t>
      </w:r>
      <w:r w:rsidR="006D426B" w:rsidRPr="004418EE">
        <w:rPr>
          <w:rFonts w:hint="eastAsia"/>
        </w:rPr>
        <w:t>，相关儿童保护</w:t>
      </w:r>
      <w:r w:rsidR="006D426B">
        <w:rPr>
          <w:rFonts w:hint="eastAsia"/>
        </w:rPr>
        <w:t>部门</w:t>
      </w:r>
      <w:r w:rsidR="006D426B" w:rsidRPr="004418EE">
        <w:rPr>
          <w:rFonts w:hint="eastAsia"/>
        </w:rPr>
        <w:t>应立即提供必要的照顾，</w:t>
      </w:r>
      <w:r w:rsidR="006D426B">
        <w:rPr>
          <w:rFonts w:hint="eastAsia"/>
        </w:rPr>
        <w:t>一</w:t>
      </w:r>
      <w:r w:rsidR="006D426B" w:rsidRPr="004418EE">
        <w:rPr>
          <w:rFonts w:hint="eastAsia"/>
        </w:rPr>
        <w:t>如</w:t>
      </w:r>
      <w:r w:rsidR="006D426B" w:rsidRPr="000A45B9">
        <w:rPr>
          <w:rFonts w:hint="eastAsia"/>
        </w:rPr>
        <w:t>关于未成年人法律保护的</w:t>
      </w:r>
      <w:r w:rsidR="006D426B" w:rsidRPr="004418EE">
        <w:rPr>
          <w:rFonts w:hint="eastAsia"/>
        </w:rPr>
        <w:t>法律所规定的那样</w:t>
      </w:r>
      <w:r w:rsidR="006D426B">
        <w:rPr>
          <w:rFonts w:hint="eastAsia"/>
        </w:rPr>
        <w:t>，并</w:t>
      </w:r>
      <w:r w:rsidR="006D426B" w:rsidRPr="004418EE">
        <w:rPr>
          <w:rFonts w:hint="eastAsia"/>
        </w:rPr>
        <w:t>应立即</w:t>
      </w:r>
      <w:r w:rsidR="006D426B">
        <w:rPr>
          <w:rFonts w:hint="eastAsia"/>
        </w:rPr>
        <w:t>将此情况提请</w:t>
      </w:r>
      <w:r w:rsidR="006D426B" w:rsidRPr="004418EE">
        <w:rPr>
          <w:rFonts w:hint="eastAsia"/>
        </w:rPr>
        <w:t>检察院注意，检察院应与</w:t>
      </w:r>
      <w:r w:rsidR="006D426B">
        <w:rPr>
          <w:rFonts w:hint="eastAsia"/>
        </w:rPr>
        <w:t>相关</w:t>
      </w:r>
      <w:r w:rsidR="006D426B" w:rsidRPr="004418EE">
        <w:rPr>
          <w:rFonts w:hint="eastAsia"/>
        </w:rPr>
        <w:t>卫生机构合作，优先</w:t>
      </w:r>
      <w:r w:rsidR="006D426B">
        <w:rPr>
          <w:rFonts w:hint="eastAsia"/>
        </w:rPr>
        <w:t>考虑</w:t>
      </w:r>
      <w:r w:rsidR="006D426B" w:rsidRPr="004418EE">
        <w:rPr>
          <w:rFonts w:hint="eastAsia"/>
        </w:rPr>
        <w:t>进行必要的检查，以确定</w:t>
      </w:r>
      <w:r w:rsidR="006D426B">
        <w:rPr>
          <w:rFonts w:hint="eastAsia"/>
        </w:rPr>
        <w:t>此</w:t>
      </w:r>
      <w:r w:rsidR="006D426B" w:rsidRPr="004418EE">
        <w:rPr>
          <w:rFonts w:hint="eastAsia"/>
        </w:rPr>
        <w:t>人的年龄。</w:t>
      </w:r>
    </w:p>
  </w:footnote>
  <w:footnote w:id="11">
    <w:p w:rsidR="006D426B" w:rsidRPr="0082139E" w:rsidRDefault="006D426B" w:rsidP="00AC16E8">
      <w:pPr>
        <w:pStyle w:val="a6"/>
      </w:pPr>
      <w:r w:rsidRPr="001439BF">
        <w:tab/>
      </w:r>
      <w:r w:rsidRPr="00E43FA5">
        <w:rPr>
          <w:rStyle w:val="a8"/>
          <w:rFonts w:eastAsia="宋体"/>
        </w:rPr>
        <w:footnoteRef/>
      </w:r>
      <w:r w:rsidRPr="001439BF">
        <w:tab/>
      </w:r>
      <w:r w:rsidRPr="0082139E">
        <w:rPr>
          <w:rFonts w:hint="eastAsia"/>
        </w:rPr>
        <w:t>提交人在</w:t>
      </w:r>
      <w:r w:rsidRPr="0082139E">
        <w:rPr>
          <w:rFonts w:hint="eastAsia"/>
        </w:rPr>
        <w:t>Banesto</w:t>
      </w:r>
      <w:r w:rsidRPr="0082139E">
        <w:rPr>
          <w:rFonts w:hint="eastAsia"/>
        </w:rPr>
        <w:t>基金会的支持下还援引联合国儿童基金会</w:t>
      </w:r>
      <w:r w:rsidR="00B034E9" w:rsidRPr="0082139E">
        <w:rPr>
          <w:rFonts w:hint="eastAsia"/>
        </w:rPr>
        <w:t>(</w:t>
      </w:r>
      <w:r w:rsidRPr="0082139E">
        <w:rPr>
          <w:rFonts w:hint="eastAsia"/>
        </w:rPr>
        <w:t>儿童</w:t>
      </w:r>
      <w:r w:rsidRPr="0082139E">
        <w:rPr>
          <w:rFonts w:hint="eastAsia"/>
          <w:spacing w:val="-4"/>
        </w:rPr>
        <w:t>基金会</w:t>
      </w:r>
      <w:r w:rsidR="00B034E9" w:rsidRPr="0082139E">
        <w:rPr>
          <w:rFonts w:hint="eastAsia"/>
          <w:spacing w:val="-4"/>
        </w:rPr>
        <w:t>)</w:t>
      </w:r>
      <w:r w:rsidRPr="0082139E">
        <w:rPr>
          <w:rFonts w:hint="eastAsia"/>
          <w:spacing w:val="-4"/>
        </w:rPr>
        <w:t>和</w:t>
      </w:r>
      <w:r w:rsidRPr="0082139E">
        <w:rPr>
          <w:rFonts w:hint="eastAsia"/>
        </w:rPr>
        <w:t>西班牙律师总理事会的</w:t>
      </w:r>
      <w:r w:rsidRPr="0082139E">
        <w:rPr>
          <w:rFonts w:hint="eastAsia"/>
          <w:spacing w:val="-6"/>
        </w:rPr>
        <w:t>报告“</w:t>
      </w:r>
      <w:r w:rsidRPr="0082139E">
        <w:rPr>
          <w:spacing w:val="-6"/>
        </w:rPr>
        <w:t xml:space="preserve">Ni </w:t>
      </w:r>
      <w:r w:rsidRPr="0082139E">
        <w:t>ilegales ni invisibles.</w:t>
      </w:r>
      <w:r w:rsidRPr="0082139E">
        <w:rPr>
          <w:spacing w:val="-6"/>
        </w:rPr>
        <w:t xml:space="preserve"> Realidad jurídica y social de los menores extranjeros en España</w:t>
      </w:r>
      <w:r w:rsidRPr="0082139E">
        <w:rPr>
          <w:rFonts w:hint="eastAsia"/>
        </w:rPr>
        <w:t>”</w:t>
      </w:r>
      <w:r w:rsidR="00B034E9" w:rsidRPr="0082139E">
        <w:rPr>
          <w:rFonts w:hint="eastAsia"/>
        </w:rPr>
        <w:t>(</w:t>
      </w:r>
      <w:r w:rsidRPr="0082139E">
        <w:rPr>
          <w:rFonts w:hint="eastAsia"/>
        </w:rPr>
        <w:t>2009</w:t>
      </w:r>
      <w:r w:rsidRPr="0082139E">
        <w:rPr>
          <w:rFonts w:hint="eastAsia"/>
          <w:spacing w:val="-6"/>
        </w:rPr>
        <w:t>年</w:t>
      </w:r>
      <w:r w:rsidR="00B034E9" w:rsidRPr="0082139E">
        <w:rPr>
          <w:rFonts w:hint="eastAsia"/>
          <w:spacing w:val="-6"/>
        </w:rPr>
        <w:t>)</w:t>
      </w:r>
      <w:r w:rsidRPr="0082139E">
        <w:rPr>
          <w:rFonts w:hint="eastAsia"/>
          <w:spacing w:val="-6"/>
        </w:rPr>
        <w:t>，以及</w:t>
      </w:r>
      <w:r w:rsidRPr="0082139E">
        <w:rPr>
          <w:rStyle w:val="SingleTxtGCChar"/>
          <w:rFonts w:hint="eastAsia"/>
          <w:sz w:val="18"/>
          <w:szCs w:val="18"/>
        </w:rPr>
        <w:t>联合国难</w:t>
      </w:r>
      <w:r w:rsidRPr="0082139E">
        <w:rPr>
          <w:rFonts w:hint="eastAsia"/>
          <w:spacing w:val="-6"/>
        </w:rPr>
        <w:t>民事务高级专员办事处</w:t>
      </w:r>
      <w:r w:rsidR="00B034E9" w:rsidRPr="0082139E">
        <w:rPr>
          <w:rFonts w:hint="eastAsia"/>
          <w:spacing w:val="-6"/>
        </w:rPr>
        <w:t>(</w:t>
      </w:r>
      <w:r w:rsidRPr="0082139E">
        <w:rPr>
          <w:rFonts w:hint="eastAsia"/>
          <w:spacing w:val="-6"/>
        </w:rPr>
        <w:t>难民署</w:t>
      </w:r>
      <w:r w:rsidR="00B034E9" w:rsidRPr="0082139E">
        <w:rPr>
          <w:rFonts w:hint="eastAsia"/>
          <w:spacing w:val="-6"/>
        </w:rPr>
        <w:t>)</w:t>
      </w:r>
      <w:r w:rsidRPr="0082139E">
        <w:rPr>
          <w:rFonts w:hint="eastAsia"/>
          <w:spacing w:val="-6"/>
        </w:rPr>
        <w:t>、</w:t>
      </w:r>
      <w:r w:rsidRPr="0082139E">
        <w:rPr>
          <w:rFonts w:hint="eastAsia"/>
          <w:spacing w:val="-6"/>
        </w:rPr>
        <w:t>La Merced</w:t>
      </w:r>
      <w:r w:rsidRPr="0082139E">
        <w:rPr>
          <w:rFonts w:hint="eastAsia"/>
        </w:rPr>
        <w:t>-Migraciones-Mercedarios</w:t>
      </w:r>
      <w:r w:rsidRPr="0082139E">
        <w:rPr>
          <w:rFonts w:hint="eastAsia"/>
        </w:rPr>
        <w:t>、拯救儿童组织、</w:t>
      </w:r>
      <w:r w:rsidRPr="0082139E">
        <w:rPr>
          <w:rFonts w:hint="eastAsia"/>
          <w:spacing w:val="6"/>
        </w:rPr>
        <w:t>Baketik</w:t>
      </w:r>
      <w:r w:rsidRPr="0082139E">
        <w:rPr>
          <w:rFonts w:hint="eastAsia"/>
          <w:spacing w:val="6"/>
        </w:rPr>
        <w:t>、</w:t>
      </w:r>
      <w:r w:rsidRPr="0082139E">
        <w:rPr>
          <w:spacing w:val="6"/>
        </w:rPr>
        <w:t>Asociación Comisión Católica Española</w:t>
      </w:r>
      <w:r w:rsidRPr="0082139E">
        <w:t xml:space="preserve"> de </w:t>
      </w:r>
      <w:r w:rsidRPr="0082139E">
        <w:rPr>
          <w:spacing w:val="6"/>
        </w:rPr>
        <w:t>Migración</w:t>
      </w:r>
      <w:r w:rsidRPr="0082139E">
        <w:rPr>
          <w:rFonts w:hint="eastAsia"/>
          <w:spacing w:val="6"/>
        </w:rPr>
        <w:t>和桑坦德未成年人</w:t>
      </w:r>
      <w:r w:rsidRPr="0082139E">
        <w:rPr>
          <w:rFonts w:hint="eastAsia"/>
        </w:rPr>
        <w:t>方案以及科米利亚斯大学法律系的报告“</w:t>
      </w:r>
      <w:r w:rsidRPr="0082139E">
        <w:t>Aproximación a la protección internacional de los menores extranjeros en España</w:t>
      </w:r>
      <w:r w:rsidRPr="0082139E">
        <w:rPr>
          <w:rFonts w:hint="eastAsia"/>
        </w:rPr>
        <w:t>”</w:t>
      </w:r>
      <w:r w:rsidR="00B034E9" w:rsidRPr="0082139E">
        <w:rPr>
          <w:rFonts w:hint="eastAsia"/>
        </w:rPr>
        <w:t>(</w:t>
      </w:r>
      <w:r w:rsidRPr="0082139E">
        <w:rPr>
          <w:rFonts w:hint="eastAsia"/>
        </w:rPr>
        <w:t>2009</w:t>
      </w:r>
      <w:r w:rsidRPr="0082139E">
        <w:rPr>
          <w:rFonts w:hint="eastAsia"/>
        </w:rPr>
        <w:t>年</w:t>
      </w:r>
      <w:r w:rsidR="00B034E9" w:rsidRPr="0082139E">
        <w:rPr>
          <w:rFonts w:hint="eastAsia"/>
        </w:rPr>
        <w:t>)</w:t>
      </w:r>
      <w:r w:rsidRPr="0082139E">
        <w:rPr>
          <w:rFonts w:hint="eastAsia"/>
        </w:rPr>
        <w:t>。</w:t>
      </w:r>
    </w:p>
  </w:footnote>
  <w:footnote w:id="12">
    <w:p w:rsidR="006D426B" w:rsidRPr="001439BF" w:rsidRDefault="006D426B" w:rsidP="00AC16E8">
      <w:pPr>
        <w:pStyle w:val="a6"/>
      </w:pPr>
      <w:r w:rsidRPr="001439BF">
        <w:tab/>
      </w:r>
      <w:r w:rsidRPr="00E43FA5">
        <w:rPr>
          <w:rStyle w:val="a8"/>
          <w:rFonts w:eastAsia="宋体"/>
        </w:rPr>
        <w:footnoteRef/>
      </w:r>
      <w:r w:rsidRPr="001439BF">
        <w:tab/>
      </w:r>
      <w:r w:rsidRPr="004418EE">
        <w:rPr>
          <w:rFonts w:hint="eastAsia"/>
        </w:rPr>
        <w:t>提交人</w:t>
      </w:r>
      <w:r>
        <w:rPr>
          <w:rFonts w:hint="eastAsia"/>
        </w:rPr>
        <w:t>援引</w:t>
      </w:r>
      <w:r w:rsidRPr="004418EE">
        <w:rPr>
          <w:rFonts w:hint="eastAsia"/>
        </w:rPr>
        <w:t>委员会第</w:t>
      </w:r>
      <w:r w:rsidRPr="004418EE">
        <w:rPr>
          <w:rFonts w:hint="eastAsia"/>
        </w:rPr>
        <w:t>6</w:t>
      </w:r>
      <w:r w:rsidR="0023750C">
        <w:t xml:space="preserve"> </w:t>
      </w:r>
      <w:r w:rsidR="00B034E9">
        <w:rPr>
          <w:rFonts w:hint="eastAsia"/>
        </w:rPr>
        <w:t>(</w:t>
      </w:r>
      <w:r w:rsidRPr="004418EE">
        <w:rPr>
          <w:rFonts w:hint="eastAsia"/>
        </w:rPr>
        <w:t>2005</w:t>
      </w:r>
      <w:r w:rsidR="00B034E9">
        <w:rPr>
          <w:rFonts w:hint="eastAsia"/>
        </w:rPr>
        <w:t>)</w:t>
      </w:r>
      <w:r w:rsidRPr="004418EE">
        <w:rPr>
          <w:rFonts w:hint="eastAsia"/>
        </w:rPr>
        <w:t>号一般性意见，第</w:t>
      </w:r>
      <w:r w:rsidRPr="004418EE">
        <w:rPr>
          <w:rFonts w:hint="eastAsia"/>
        </w:rPr>
        <w:t>21</w:t>
      </w:r>
      <w:r w:rsidRPr="004418EE">
        <w:rPr>
          <w:rFonts w:hint="eastAsia"/>
        </w:rPr>
        <w:t>段。</w:t>
      </w:r>
    </w:p>
  </w:footnote>
  <w:footnote w:id="13">
    <w:p w:rsidR="006D426B" w:rsidRPr="001439BF" w:rsidRDefault="006D426B" w:rsidP="00AC16E8">
      <w:pPr>
        <w:pStyle w:val="a6"/>
      </w:pPr>
      <w:r w:rsidRPr="001439BF">
        <w:tab/>
      </w:r>
      <w:r w:rsidRPr="00E43FA5">
        <w:rPr>
          <w:rStyle w:val="a8"/>
          <w:rFonts w:eastAsia="宋体"/>
        </w:rPr>
        <w:footnoteRef/>
      </w:r>
      <w:r w:rsidRPr="001439BF">
        <w:tab/>
      </w:r>
      <w:r w:rsidRPr="004418EE">
        <w:t>CRC/C/75/D/9/2017</w:t>
      </w:r>
      <w:r>
        <w:t>。</w:t>
      </w:r>
      <w:r>
        <w:rPr>
          <w:rFonts w:hint="eastAsia"/>
        </w:rPr>
        <w:t>作出了终止</w:t>
      </w:r>
      <w:r w:rsidRPr="004418EE">
        <w:rPr>
          <w:rFonts w:hint="eastAsia"/>
        </w:rPr>
        <w:t>审议来文</w:t>
      </w:r>
      <w:r>
        <w:rPr>
          <w:rFonts w:hint="eastAsia"/>
        </w:rPr>
        <w:t>的</w:t>
      </w:r>
      <w:r w:rsidRPr="004418EE">
        <w:rPr>
          <w:rFonts w:hint="eastAsia"/>
        </w:rPr>
        <w:t>决定。</w:t>
      </w:r>
    </w:p>
  </w:footnote>
  <w:footnote w:id="14">
    <w:p w:rsidR="006D426B" w:rsidRPr="001439BF" w:rsidRDefault="006D426B" w:rsidP="00AC16E8">
      <w:pPr>
        <w:pStyle w:val="a6"/>
      </w:pPr>
      <w:r w:rsidRPr="001439BF">
        <w:tab/>
      </w:r>
      <w:r w:rsidRPr="00E43FA5">
        <w:rPr>
          <w:rStyle w:val="a8"/>
          <w:rFonts w:eastAsia="宋体"/>
        </w:rPr>
        <w:footnoteRef/>
      </w:r>
      <w:r w:rsidRPr="001439BF">
        <w:tab/>
      </w:r>
      <w:r w:rsidRPr="003A5721">
        <w:rPr>
          <w:rFonts w:hint="eastAsia"/>
        </w:rPr>
        <w:t>提交人援引第</w:t>
      </w:r>
      <w:r w:rsidRPr="003A5721">
        <w:rPr>
          <w:rFonts w:hint="eastAsia"/>
        </w:rPr>
        <w:t>6</w:t>
      </w:r>
      <w:r w:rsidR="00FA4604" w:rsidRPr="00FA4604">
        <w:rPr>
          <w:sz w:val="10"/>
          <w:szCs w:val="10"/>
        </w:rPr>
        <w:t xml:space="preserve"> </w:t>
      </w:r>
      <w:r w:rsidR="00B034E9">
        <w:rPr>
          <w:rFonts w:hint="eastAsia"/>
        </w:rPr>
        <w:t>(</w:t>
      </w:r>
      <w:r w:rsidRPr="003A5721">
        <w:rPr>
          <w:rFonts w:hint="eastAsia"/>
        </w:rPr>
        <w:t>2005</w:t>
      </w:r>
      <w:r w:rsidR="00B034E9">
        <w:rPr>
          <w:rFonts w:hint="eastAsia"/>
        </w:rPr>
        <w:t>)</w:t>
      </w:r>
      <w:r w:rsidRPr="003A5721">
        <w:rPr>
          <w:rFonts w:hint="eastAsia"/>
        </w:rPr>
        <w:t>号一般性意见第</w:t>
      </w:r>
      <w:r w:rsidRPr="003A5721">
        <w:rPr>
          <w:rFonts w:hint="eastAsia"/>
        </w:rPr>
        <w:t>31</w:t>
      </w:r>
      <w:r w:rsidRPr="003A5721">
        <w:rPr>
          <w:rFonts w:hint="eastAsia"/>
        </w:rPr>
        <w:t>段</w:t>
      </w:r>
      <w:r w:rsidR="00B034E9">
        <w:rPr>
          <w:rFonts w:hint="eastAsia"/>
        </w:rPr>
        <w:t>(</w:t>
      </w:r>
      <w:r w:rsidRPr="003A5721">
        <w:rPr>
          <w:rFonts w:hint="eastAsia"/>
        </w:rPr>
        <w:t>i</w:t>
      </w:r>
      <w:r w:rsidR="00B034E9">
        <w:rPr>
          <w:rFonts w:hint="eastAsia"/>
        </w:rPr>
        <w:t>)</w:t>
      </w:r>
      <w:r w:rsidRPr="003A5721">
        <w:rPr>
          <w:rFonts w:hint="eastAsia"/>
        </w:rPr>
        <w:t>和</w:t>
      </w:r>
      <w:r w:rsidRPr="003A5721">
        <w:rPr>
          <w:rFonts w:hint="eastAsia"/>
        </w:rPr>
        <w:t>2009</w:t>
      </w:r>
      <w:r w:rsidRPr="003A5721">
        <w:rPr>
          <w:rFonts w:hint="eastAsia"/>
        </w:rPr>
        <w:t>年</w:t>
      </w:r>
      <w:r w:rsidRPr="003A5721">
        <w:rPr>
          <w:rFonts w:hint="eastAsia"/>
        </w:rPr>
        <w:t>2</w:t>
      </w:r>
      <w:r w:rsidRPr="003A5721">
        <w:rPr>
          <w:rFonts w:hint="eastAsia"/>
        </w:rPr>
        <w:t>月</w:t>
      </w:r>
      <w:r w:rsidRPr="003A5721">
        <w:rPr>
          <w:rFonts w:hint="eastAsia"/>
        </w:rPr>
        <w:t>5</w:t>
      </w:r>
      <w:r w:rsidRPr="003A5721">
        <w:rPr>
          <w:rFonts w:hint="eastAsia"/>
        </w:rPr>
        <w:t>日欧洲议会关于欧洲联盟</w:t>
      </w:r>
      <w:r>
        <w:rPr>
          <w:rFonts w:hint="eastAsia"/>
        </w:rPr>
        <w:t>第</w:t>
      </w:r>
      <w:r w:rsidRPr="00D873EA">
        <w:t>2003/9/EC</w:t>
      </w:r>
      <w:r>
        <w:rPr>
          <w:rFonts w:hint="eastAsia"/>
        </w:rPr>
        <w:t>号</w:t>
      </w:r>
      <w:r w:rsidRPr="003A5721">
        <w:rPr>
          <w:rFonts w:hint="eastAsia"/>
        </w:rPr>
        <w:t>指令执行情况的</w:t>
      </w:r>
      <w:r>
        <w:rPr>
          <w:rFonts w:hint="eastAsia"/>
        </w:rPr>
        <w:t>决议</w:t>
      </w:r>
      <w:r w:rsidRPr="003A5721">
        <w:rPr>
          <w:rFonts w:hint="eastAsia"/>
        </w:rPr>
        <w:t>第</w:t>
      </w:r>
      <w:r w:rsidRPr="003A5721">
        <w:rPr>
          <w:rFonts w:hint="eastAsia"/>
        </w:rPr>
        <w:t>51</w:t>
      </w:r>
      <w:r w:rsidRPr="003A5721">
        <w:rPr>
          <w:rFonts w:hint="eastAsia"/>
        </w:rPr>
        <w:t>段。</w:t>
      </w:r>
    </w:p>
  </w:footnote>
  <w:footnote w:id="15">
    <w:p w:rsidR="006D426B" w:rsidRPr="001439BF" w:rsidRDefault="006D426B" w:rsidP="00AC16E8">
      <w:pPr>
        <w:pStyle w:val="a6"/>
      </w:pPr>
      <w:r w:rsidRPr="001439BF">
        <w:tab/>
      </w:r>
      <w:r w:rsidRPr="00E43FA5">
        <w:rPr>
          <w:rStyle w:val="a8"/>
          <w:rFonts w:eastAsia="宋体"/>
        </w:rPr>
        <w:footnoteRef/>
      </w:r>
      <w:r w:rsidRPr="001439BF">
        <w:tab/>
      </w:r>
      <w:r w:rsidRPr="003A5721">
        <w:rPr>
          <w:rFonts w:hint="eastAsia"/>
        </w:rPr>
        <w:t>提交人附上</w:t>
      </w:r>
      <w:r>
        <w:rPr>
          <w:rFonts w:hint="eastAsia"/>
        </w:rPr>
        <w:t>了</w:t>
      </w:r>
      <w:r w:rsidRPr="003A5721">
        <w:rPr>
          <w:rFonts w:hint="eastAsia"/>
        </w:rPr>
        <w:t>2017</w:t>
      </w:r>
      <w:r w:rsidRPr="003A5721">
        <w:rPr>
          <w:rFonts w:hint="eastAsia"/>
        </w:rPr>
        <w:t>年</w:t>
      </w:r>
      <w:r w:rsidRPr="003A5721">
        <w:rPr>
          <w:rFonts w:hint="eastAsia"/>
        </w:rPr>
        <w:t>1</w:t>
      </w:r>
      <w:r w:rsidRPr="003A5721">
        <w:rPr>
          <w:rFonts w:hint="eastAsia"/>
        </w:rPr>
        <w:t>月</w:t>
      </w:r>
      <w:r w:rsidRPr="003A5721">
        <w:rPr>
          <w:rFonts w:hint="eastAsia"/>
        </w:rPr>
        <w:t>13</w:t>
      </w:r>
      <w:r w:rsidRPr="003A5721">
        <w:rPr>
          <w:rFonts w:hint="eastAsia"/>
        </w:rPr>
        <w:t>日他</w:t>
      </w:r>
      <w:r>
        <w:rPr>
          <w:rFonts w:hint="eastAsia"/>
        </w:rPr>
        <w:t>向</w:t>
      </w:r>
      <w:r w:rsidRPr="003A5721">
        <w:rPr>
          <w:rFonts w:hint="eastAsia"/>
        </w:rPr>
        <w:t>阿尔及利亚</w:t>
      </w:r>
      <w:r>
        <w:rPr>
          <w:rFonts w:hint="eastAsia"/>
        </w:rPr>
        <w:t>驻</w:t>
      </w:r>
      <w:r w:rsidRPr="003A5721">
        <w:rPr>
          <w:rFonts w:hint="eastAsia"/>
        </w:rPr>
        <w:t>巴塞罗那领事馆</w:t>
      </w:r>
      <w:r>
        <w:rPr>
          <w:rFonts w:hint="eastAsia"/>
        </w:rPr>
        <w:t>发送</w:t>
      </w:r>
      <w:r w:rsidRPr="003A5721">
        <w:rPr>
          <w:rFonts w:hint="eastAsia"/>
        </w:rPr>
        <w:t>的电子信息副本，</w:t>
      </w:r>
      <w:r>
        <w:rPr>
          <w:rFonts w:hint="eastAsia"/>
        </w:rPr>
        <w:t>指出</w:t>
      </w:r>
      <w:r w:rsidRPr="003A5721">
        <w:rPr>
          <w:rFonts w:hint="eastAsia"/>
        </w:rPr>
        <w:t>提交人已被驱逐出境</w:t>
      </w:r>
      <w:r>
        <w:rPr>
          <w:rFonts w:hint="eastAsia"/>
        </w:rPr>
        <w:t>，他</w:t>
      </w:r>
      <w:r w:rsidRPr="003A5721">
        <w:rPr>
          <w:rFonts w:hint="eastAsia"/>
        </w:rPr>
        <w:t>持有证明其未成年人身份</w:t>
      </w:r>
      <w:r>
        <w:rPr>
          <w:rFonts w:hint="eastAsia"/>
        </w:rPr>
        <w:t>的</w:t>
      </w:r>
      <w:r w:rsidRPr="003A5721">
        <w:rPr>
          <w:rFonts w:hint="eastAsia"/>
        </w:rPr>
        <w:t>阿尔及利亚身份证件。</w:t>
      </w:r>
      <w:r>
        <w:rPr>
          <w:rFonts w:hint="eastAsia"/>
        </w:rPr>
        <w:t>还</w:t>
      </w:r>
      <w:r w:rsidRPr="003A5721">
        <w:rPr>
          <w:rFonts w:hint="eastAsia"/>
        </w:rPr>
        <w:t>附</w:t>
      </w:r>
      <w:r>
        <w:rPr>
          <w:rFonts w:hint="eastAsia"/>
        </w:rPr>
        <w:t>上了</w:t>
      </w:r>
      <w:r w:rsidRPr="003A5721">
        <w:rPr>
          <w:rFonts w:hint="eastAsia"/>
        </w:rPr>
        <w:t>领事馆同一天发送的</w:t>
      </w:r>
      <w:r>
        <w:rPr>
          <w:rFonts w:hint="eastAsia"/>
        </w:rPr>
        <w:t>电子回函</w:t>
      </w:r>
      <w:r w:rsidRPr="003A5721">
        <w:rPr>
          <w:rFonts w:hint="eastAsia"/>
        </w:rPr>
        <w:t>。</w:t>
      </w:r>
      <w:r>
        <w:rPr>
          <w:rFonts w:hint="eastAsia"/>
        </w:rPr>
        <w:t>电子回函</w:t>
      </w:r>
      <w:r w:rsidRPr="003A5721">
        <w:rPr>
          <w:rFonts w:hint="eastAsia"/>
        </w:rPr>
        <w:t>只是</w:t>
      </w:r>
      <w:r>
        <w:rPr>
          <w:rFonts w:hint="eastAsia"/>
        </w:rPr>
        <w:t>说</w:t>
      </w:r>
      <w:r w:rsidRPr="003A5721">
        <w:rPr>
          <w:rFonts w:hint="eastAsia"/>
        </w:rPr>
        <w:t>：“我真的很抱歉。”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B06BC1" w:rsidP="00B06BC1">
    <w:pPr>
      <w:pStyle w:val="af3"/>
    </w:pPr>
    <w:r>
      <w:t>CRC/C/78/D/8/2016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B06BC1" w:rsidP="00B06BC1">
    <w:pPr>
      <w:pStyle w:val="af3"/>
      <w:jc w:val="right"/>
    </w:pPr>
    <w:r>
      <w:t>CRC/C/78/D/8/2016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BA0A10"/>
    <w:multiLevelType w:val="hybridMultilevel"/>
    <w:tmpl w:val="77FC77F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71118"/>
    <w:multiLevelType w:val="hybridMultilevel"/>
    <w:tmpl w:val="EFDEBC98"/>
    <w:lvl w:ilvl="0" w:tplc="4ECC4B74">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C5"/>
    <w:rsid w:val="00011483"/>
    <w:rsid w:val="00030086"/>
    <w:rsid w:val="0003441B"/>
    <w:rsid w:val="0005301F"/>
    <w:rsid w:val="000A71B1"/>
    <w:rsid w:val="000B7BC3"/>
    <w:rsid w:val="000D319F"/>
    <w:rsid w:val="000E4D0E"/>
    <w:rsid w:val="001075C5"/>
    <w:rsid w:val="00144B69"/>
    <w:rsid w:val="00153E86"/>
    <w:rsid w:val="00165177"/>
    <w:rsid w:val="00166ADA"/>
    <w:rsid w:val="001B1BD1"/>
    <w:rsid w:val="001B4D29"/>
    <w:rsid w:val="001C3EF2"/>
    <w:rsid w:val="001D160C"/>
    <w:rsid w:val="001D17F6"/>
    <w:rsid w:val="001D2C3F"/>
    <w:rsid w:val="001F5A43"/>
    <w:rsid w:val="00204B42"/>
    <w:rsid w:val="002231C3"/>
    <w:rsid w:val="00226966"/>
    <w:rsid w:val="0023750C"/>
    <w:rsid w:val="0024417F"/>
    <w:rsid w:val="00250F8D"/>
    <w:rsid w:val="00287B43"/>
    <w:rsid w:val="002A2183"/>
    <w:rsid w:val="002B1A4E"/>
    <w:rsid w:val="002B4DF5"/>
    <w:rsid w:val="002C34DC"/>
    <w:rsid w:val="002E1C97"/>
    <w:rsid w:val="002F5834"/>
    <w:rsid w:val="00304702"/>
    <w:rsid w:val="0031443E"/>
    <w:rsid w:val="003256DD"/>
    <w:rsid w:val="00326EBF"/>
    <w:rsid w:val="00327FE4"/>
    <w:rsid w:val="0033398C"/>
    <w:rsid w:val="003416C2"/>
    <w:rsid w:val="00363265"/>
    <w:rsid w:val="00392A3C"/>
    <w:rsid w:val="00392F6C"/>
    <w:rsid w:val="00397908"/>
    <w:rsid w:val="003B2C3C"/>
    <w:rsid w:val="003D7D4D"/>
    <w:rsid w:val="0041134D"/>
    <w:rsid w:val="00413D23"/>
    <w:rsid w:val="004233A6"/>
    <w:rsid w:val="0042748C"/>
    <w:rsid w:val="00427F63"/>
    <w:rsid w:val="004618BB"/>
    <w:rsid w:val="00481555"/>
    <w:rsid w:val="004A17D1"/>
    <w:rsid w:val="004B1F5B"/>
    <w:rsid w:val="004C4A0A"/>
    <w:rsid w:val="004D45EE"/>
    <w:rsid w:val="00543EBA"/>
    <w:rsid w:val="005860DB"/>
    <w:rsid w:val="005C1562"/>
    <w:rsid w:val="005D1FC0"/>
    <w:rsid w:val="005D5EC9"/>
    <w:rsid w:val="005E403A"/>
    <w:rsid w:val="005F3340"/>
    <w:rsid w:val="006223E4"/>
    <w:rsid w:val="00633687"/>
    <w:rsid w:val="00680656"/>
    <w:rsid w:val="006A48B7"/>
    <w:rsid w:val="006B1119"/>
    <w:rsid w:val="006B452C"/>
    <w:rsid w:val="006D426B"/>
    <w:rsid w:val="006E3E46"/>
    <w:rsid w:val="006E71B1"/>
    <w:rsid w:val="006E78A5"/>
    <w:rsid w:val="00705D89"/>
    <w:rsid w:val="00714CEB"/>
    <w:rsid w:val="007176FD"/>
    <w:rsid w:val="00724BFC"/>
    <w:rsid w:val="00731A42"/>
    <w:rsid w:val="0075437C"/>
    <w:rsid w:val="00767E69"/>
    <w:rsid w:val="0077079A"/>
    <w:rsid w:val="007A058C"/>
    <w:rsid w:val="007A5599"/>
    <w:rsid w:val="0082139E"/>
    <w:rsid w:val="008300C4"/>
    <w:rsid w:val="00856233"/>
    <w:rsid w:val="00860F27"/>
    <w:rsid w:val="0086182B"/>
    <w:rsid w:val="008A3461"/>
    <w:rsid w:val="008B0560"/>
    <w:rsid w:val="008B2BFA"/>
    <w:rsid w:val="008D2FB3"/>
    <w:rsid w:val="0091630D"/>
    <w:rsid w:val="00936F03"/>
    <w:rsid w:val="00943B69"/>
    <w:rsid w:val="00944CB3"/>
    <w:rsid w:val="0095118D"/>
    <w:rsid w:val="009615E2"/>
    <w:rsid w:val="00997235"/>
    <w:rsid w:val="009A7E38"/>
    <w:rsid w:val="009B09D7"/>
    <w:rsid w:val="009B17F6"/>
    <w:rsid w:val="009B664D"/>
    <w:rsid w:val="009D35ED"/>
    <w:rsid w:val="009F1637"/>
    <w:rsid w:val="00A03CB6"/>
    <w:rsid w:val="00A054A3"/>
    <w:rsid w:val="00A1364C"/>
    <w:rsid w:val="00A21076"/>
    <w:rsid w:val="00A3739A"/>
    <w:rsid w:val="00A52DAF"/>
    <w:rsid w:val="00A704AF"/>
    <w:rsid w:val="00A83E2F"/>
    <w:rsid w:val="00A84072"/>
    <w:rsid w:val="00AA09B5"/>
    <w:rsid w:val="00AB1CDF"/>
    <w:rsid w:val="00AB6C43"/>
    <w:rsid w:val="00AC16E8"/>
    <w:rsid w:val="00AD6913"/>
    <w:rsid w:val="00B034E9"/>
    <w:rsid w:val="00B06BC1"/>
    <w:rsid w:val="00B16570"/>
    <w:rsid w:val="00B40E13"/>
    <w:rsid w:val="00B53320"/>
    <w:rsid w:val="00B53519"/>
    <w:rsid w:val="00B61A1C"/>
    <w:rsid w:val="00B80C18"/>
    <w:rsid w:val="00B94F85"/>
    <w:rsid w:val="00B95CAF"/>
    <w:rsid w:val="00B97EF7"/>
    <w:rsid w:val="00BC6522"/>
    <w:rsid w:val="00C121D5"/>
    <w:rsid w:val="00C14242"/>
    <w:rsid w:val="00C17349"/>
    <w:rsid w:val="00C351AA"/>
    <w:rsid w:val="00C70B83"/>
    <w:rsid w:val="00C7253F"/>
    <w:rsid w:val="00C83089"/>
    <w:rsid w:val="00C862EB"/>
    <w:rsid w:val="00CB11A6"/>
    <w:rsid w:val="00D26A05"/>
    <w:rsid w:val="00D55E19"/>
    <w:rsid w:val="00D61604"/>
    <w:rsid w:val="00D90078"/>
    <w:rsid w:val="00D90F68"/>
    <w:rsid w:val="00D97B98"/>
    <w:rsid w:val="00DA25C1"/>
    <w:rsid w:val="00DC671F"/>
    <w:rsid w:val="00DD04E2"/>
    <w:rsid w:val="00DE4DA7"/>
    <w:rsid w:val="00E1145F"/>
    <w:rsid w:val="00E306A9"/>
    <w:rsid w:val="00E33B38"/>
    <w:rsid w:val="00E4712C"/>
    <w:rsid w:val="00E47FE5"/>
    <w:rsid w:val="00E574AF"/>
    <w:rsid w:val="00E60DB0"/>
    <w:rsid w:val="00E6286D"/>
    <w:rsid w:val="00ED7758"/>
    <w:rsid w:val="00F714DA"/>
    <w:rsid w:val="00F8479A"/>
    <w:rsid w:val="00F90004"/>
    <w:rsid w:val="00FA4604"/>
    <w:rsid w:val="00FA6445"/>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F8199"/>
  <w15:docId w15:val="{D385F8E6-A8CE-4334-8DFF-9255DA6C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qFormat/>
    <w:rsid w:val="006D426B"/>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qFormat/>
    <w:rsid w:val="006D426B"/>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6D426B"/>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qFormat/>
    <w:rsid w:val="006D426B"/>
    <w:pPr>
      <w:tabs>
        <w:tab w:val="clear" w:pos="431"/>
      </w:tabs>
      <w:overflowPunct/>
      <w:adjustRightInd/>
      <w:snapToGrid/>
      <w:spacing w:after="120" w:line="240" w:lineRule="atLeast"/>
      <w:ind w:left="1134" w:right="1134"/>
    </w:pPr>
    <w:rPr>
      <w:snapToGrid/>
      <w:sz w:val="20"/>
      <w:lang w:val="en-GB"/>
    </w:rPr>
  </w:style>
  <w:style w:type="table" w:styleId="af9">
    <w:name w:val="Table Grid"/>
    <w:basedOn w:val="a1"/>
    <w:rsid w:val="00392A3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F9B5-8081-4AEE-A1D5-29D76D74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5237</Words>
  <Characters>5659</Characters>
  <Application>Microsoft Office Word</Application>
  <DocSecurity>0</DocSecurity>
  <Lines>207</Lines>
  <Paragraphs>79</Paragraphs>
  <ScaleCrop>false</ScaleCrop>
  <Company>DCM</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CRC/C/78/D/8/2016</dc:title>
  <dc:subject>1811464</dc:subject>
  <dc:creator>WUJS</dc:creator>
  <cp:keywords/>
  <dc:description/>
  <cp:lastModifiedBy>Xiaoqing Yang</cp:lastModifiedBy>
  <cp:revision>3</cp:revision>
  <cp:lastPrinted>2018-10-05T15:00:00Z</cp:lastPrinted>
  <dcterms:created xsi:type="dcterms:W3CDTF">2018-10-05T15:00:00Z</dcterms:created>
  <dcterms:modified xsi:type="dcterms:W3CDTF">2018-10-05T15:00:00Z</dcterms:modified>
</cp:coreProperties>
</file>