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338A5" w:rsidRPr="008E26C5" w:rsidTr="003C586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B338A5" w:rsidRPr="008E26C5" w:rsidRDefault="00B338A5" w:rsidP="00840F7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338A5" w:rsidRPr="008E26C5" w:rsidRDefault="00B338A5" w:rsidP="003C5869">
            <w:pPr>
              <w:spacing w:after="80" w:line="300" w:lineRule="exact"/>
              <w:rPr>
                <w:sz w:val="28"/>
              </w:rPr>
            </w:pPr>
            <w:r w:rsidRPr="008E26C5">
              <w:rPr>
                <w:sz w:val="28"/>
              </w:rPr>
              <w:t>Nations</w:t>
            </w:r>
            <w:r w:rsidR="00BF460D" w:rsidRPr="008E26C5">
              <w:rPr>
                <w:sz w:val="28"/>
              </w:rPr>
              <w:t xml:space="preserve"> </w:t>
            </w:r>
            <w:r w:rsidRPr="008E26C5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338A5" w:rsidRPr="008E26C5" w:rsidRDefault="00840F72" w:rsidP="00840F72">
            <w:pPr>
              <w:jc w:val="right"/>
            </w:pPr>
            <w:r w:rsidRPr="008E26C5">
              <w:rPr>
                <w:sz w:val="40"/>
              </w:rPr>
              <w:t>CRPD</w:t>
            </w:r>
            <w:r w:rsidRPr="008E26C5">
              <w:t>/C/OMN/CO/1</w:t>
            </w:r>
          </w:p>
        </w:tc>
      </w:tr>
      <w:tr w:rsidR="00B338A5" w:rsidRPr="008E26C5" w:rsidTr="003C586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338A5" w:rsidRPr="008E26C5" w:rsidRDefault="00B338A5" w:rsidP="003C5869">
            <w:pPr>
              <w:spacing w:before="120"/>
              <w:jc w:val="center"/>
            </w:pPr>
            <w:r w:rsidRPr="008E26C5">
              <w:rPr>
                <w:noProof/>
                <w:lang w:eastAsia="fr-CH"/>
              </w:rPr>
              <w:drawing>
                <wp:inline distT="0" distB="0" distL="0" distR="0" wp14:anchorId="5DE61643" wp14:editId="5EF100D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338A5" w:rsidRPr="008E26C5" w:rsidRDefault="00B338A5" w:rsidP="003C5869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8E26C5">
              <w:rPr>
                <w:b/>
                <w:sz w:val="34"/>
              </w:rPr>
              <w:t>Convention</w:t>
            </w:r>
            <w:r w:rsidR="00BF460D" w:rsidRPr="008E26C5">
              <w:rPr>
                <w:b/>
                <w:sz w:val="34"/>
              </w:rPr>
              <w:t xml:space="preserve"> </w:t>
            </w:r>
            <w:r w:rsidRPr="008E26C5">
              <w:rPr>
                <w:b/>
                <w:sz w:val="34"/>
              </w:rPr>
              <w:t>relative</w:t>
            </w:r>
            <w:r w:rsidR="00BF460D" w:rsidRPr="008E26C5">
              <w:rPr>
                <w:b/>
                <w:sz w:val="34"/>
              </w:rPr>
              <w:t xml:space="preserve"> </w:t>
            </w:r>
            <w:r w:rsidRPr="008E26C5">
              <w:rPr>
                <w:b/>
                <w:sz w:val="34"/>
              </w:rPr>
              <w:t>aux</w:t>
            </w:r>
            <w:r w:rsidR="00BF460D" w:rsidRPr="008E26C5">
              <w:rPr>
                <w:b/>
                <w:sz w:val="34"/>
              </w:rPr>
              <w:t xml:space="preserve"> </w:t>
            </w:r>
            <w:r w:rsidRPr="008E26C5">
              <w:rPr>
                <w:b/>
                <w:sz w:val="34"/>
              </w:rPr>
              <w:t>droits</w:t>
            </w:r>
            <w:r w:rsidRPr="008E26C5">
              <w:rPr>
                <w:b/>
                <w:sz w:val="34"/>
              </w:rPr>
              <w:br/>
              <w:t>des</w:t>
            </w:r>
            <w:r w:rsidR="00BF460D" w:rsidRPr="008E26C5">
              <w:rPr>
                <w:b/>
                <w:sz w:val="34"/>
              </w:rPr>
              <w:t xml:space="preserve"> </w:t>
            </w:r>
            <w:r w:rsidRPr="008E26C5">
              <w:rPr>
                <w:b/>
                <w:sz w:val="34"/>
              </w:rPr>
              <w:t>personnes</w:t>
            </w:r>
            <w:r w:rsidR="00BF460D" w:rsidRPr="008E26C5">
              <w:rPr>
                <w:b/>
                <w:sz w:val="34"/>
              </w:rPr>
              <w:t xml:space="preserve"> </w:t>
            </w:r>
            <w:r w:rsidRPr="008E26C5">
              <w:rPr>
                <w:b/>
                <w:sz w:val="34"/>
              </w:rPr>
              <w:t>handicapées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338A5" w:rsidRPr="008E26C5" w:rsidRDefault="00840F72" w:rsidP="003C5869">
            <w:pPr>
              <w:spacing w:before="240"/>
            </w:pPr>
            <w:r w:rsidRPr="008E26C5">
              <w:t>Distr.</w:t>
            </w:r>
            <w:r w:rsidR="00BF460D" w:rsidRPr="008E26C5">
              <w:t xml:space="preserve"> </w:t>
            </w:r>
            <w:r w:rsidRPr="008E26C5">
              <w:t>générale</w:t>
            </w:r>
          </w:p>
          <w:p w:rsidR="00840F72" w:rsidRPr="008E26C5" w:rsidRDefault="00840F72" w:rsidP="00840F72">
            <w:pPr>
              <w:spacing w:line="240" w:lineRule="exact"/>
            </w:pPr>
            <w:r w:rsidRPr="008E26C5">
              <w:t>17</w:t>
            </w:r>
            <w:r w:rsidR="00BF460D" w:rsidRPr="008E26C5">
              <w:t xml:space="preserve"> </w:t>
            </w:r>
            <w:r w:rsidRPr="008E26C5">
              <w:t>avril</w:t>
            </w:r>
            <w:r w:rsidR="00BF460D" w:rsidRPr="008E26C5">
              <w:t xml:space="preserve"> </w:t>
            </w:r>
            <w:r w:rsidRPr="008E26C5">
              <w:t>2018</w:t>
            </w:r>
          </w:p>
          <w:p w:rsidR="00840F72" w:rsidRPr="008E26C5" w:rsidRDefault="00840F72" w:rsidP="00840F72">
            <w:pPr>
              <w:spacing w:line="240" w:lineRule="exact"/>
            </w:pPr>
            <w:r w:rsidRPr="008E26C5">
              <w:t>Français</w:t>
            </w:r>
          </w:p>
          <w:p w:rsidR="00840F72" w:rsidRPr="008E26C5" w:rsidRDefault="00840F72" w:rsidP="00840F72">
            <w:pPr>
              <w:spacing w:line="240" w:lineRule="exact"/>
            </w:pPr>
            <w:r w:rsidRPr="008E26C5">
              <w:t>Original</w:t>
            </w:r>
            <w:r w:rsidR="00BF460D" w:rsidRPr="008E26C5">
              <w:t xml:space="preserve"> : </w:t>
            </w:r>
            <w:r w:rsidRPr="008E26C5">
              <w:t>anglais</w:t>
            </w:r>
          </w:p>
        </w:tc>
      </w:tr>
    </w:tbl>
    <w:p w:rsidR="00275896" w:rsidRPr="008E26C5" w:rsidRDefault="00275896" w:rsidP="00275896">
      <w:pPr>
        <w:spacing w:before="120"/>
        <w:rPr>
          <w:b/>
          <w:sz w:val="24"/>
          <w:szCs w:val="24"/>
        </w:rPr>
      </w:pPr>
      <w:r w:rsidRPr="008E26C5">
        <w:rPr>
          <w:b/>
          <w:sz w:val="24"/>
          <w:szCs w:val="24"/>
        </w:rPr>
        <w:t>Comité</w:t>
      </w:r>
      <w:r w:rsidR="00BF460D" w:rsidRPr="008E26C5">
        <w:rPr>
          <w:b/>
          <w:sz w:val="24"/>
          <w:szCs w:val="24"/>
        </w:rPr>
        <w:t xml:space="preserve"> </w:t>
      </w:r>
      <w:r w:rsidRPr="008E26C5">
        <w:rPr>
          <w:b/>
          <w:sz w:val="24"/>
          <w:szCs w:val="24"/>
        </w:rPr>
        <w:t>des</w:t>
      </w:r>
      <w:r w:rsidR="00BF460D" w:rsidRPr="008E26C5">
        <w:rPr>
          <w:b/>
          <w:sz w:val="24"/>
          <w:szCs w:val="24"/>
        </w:rPr>
        <w:t xml:space="preserve"> </w:t>
      </w:r>
      <w:r w:rsidRPr="008E26C5">
        <w:rPr>
          <w:b/>
          <w:sz w:val="24"/>
          <w:szCs w:val="24"/>
        </w:rPr>
        <w:t>droits</w:t>
      </w:r>
      <w:r w:rsidR="00BF460D" w:rsidRPr="008E26C5">
        <w:rPr>
          <w:b/>
          <w:sz w:val="24"/>
          <w:szCs w:val="24"/>
        </w:rPr>
        <w:t xml:space="preserve"> </w:t>
      </w:r>
      <w:r w:rsidRPr="008E26C5">
        <w:rPr>
          <w:b/>
          <w:sz w:val="24"/>
          <w:szCs w:val="24"/>
        </w:rPr>
        <w:t>des</w:t>
      </w:r>
      <w:r w:rsidR="00BF460D" w:rsidRPr="008E26C5">
        <w:rPr>
          <w:b/>
          <w:sz w:val="24"/>
          <w:szCs w:val="24"/>
        </w:rPr>
        <w:t xml:space="preserve"> </w:t>
      </w:r>
      <w:r w:rsidRPr="008E26C5">
        <w:rPr>
          <w:b/>
          <w:sz w:val="24"/>
          <w:szCs w:val="24"/>
        </w:rPr>
        <w:t>personnes</w:t>
      </w:r>
      <w:r w:rsidR="00BF460D" w:rsidRPr="008E26C5">
        <w:rPr>
          <w:b/>
          <w:sz w:val="24"/>
          <w:szCs w:val="24"/>
        </w:rPr>
        <w:t xml:space="preserve"> </w:t>
      </w:r>
      <w:r w:rsidRPr="008E26C5">
        <w:rPr>
          <w:b/>
          <w:sz w:val="24"/>
          <w:szCs w:val="24"/>
        </w:rPr>
        <w:t>handicapées</w:t>
      </w:r>
    </w:p>
    <w:p w:rsidR="004559DC" w:rsidRPr="008E26C5" w:rsidRDefault="004559DC" w:rsidP="009A3E96">
      <w:pPr>
        <w:pStyle w:val="HChG"/>
      </w:pPr>
      <w:r w:rsidRPr="008E26C5">
        <w:tab/>
      </w:r>
      <w:r w:rsidRPr="008E26C5">
        <w:tab/>
        <w:t>Observations</w:t>
      </w:r>
      <w:r w:rsidR="00BF460D" w:rsidRPr="008E26C5">
        <w:t xml:space="preserve"> </w:t>
      </w:r>
      <w:r w:rsidRPr="008E26C5">
        <w:t>finales</w:t>
      </w:r>
      <w:r w:rsidR="00BF460D" w:rsidRPr="008E26C5">
        <w:t xml:space="preserve"> </w:t>
      </w:r>
      <w:r w:rsidRPr="008E26C5">
        <w:t>concernant</w:t>
      </w:r>
      <w:r w:rsidR="00BF460D" w:rsidRPr="008E26C5">
        <w:t xml:space="preserve"> </w:t>
      </w:r>
      <w:r w:rsidRPr="008E26C5">
        <w:t>le</w:t>
      </w:r>
      <w:r w:rsidR="00BF460D" w:rsidRPr="008E26C5">
        <w:t xml:space="preserve"> </w:t>
      </w:r>
      <w:r w:rsidRPr="008E26C5">
        <w:t>rapport</w:t>
      </w:r>
      <w:r w:rsidR="00BF460D" w:rsidRPr="008E26C5">
        <w:t xml:space="preserve"> </w:t>
      </w:r>
      <w:r w:rsidRPr="008E26C5">
        <w:t>initial</w:t>
      </w:r>
      <w:r w:rsidR="00BF460D" w:rsidRPr="008E26C5">
        <w:t xml:space="preserve"> </w:t>
      </w:r>
      <w:r w:rsidRPr="008E26C5">
        <w:t>d’Oman</w:t>
      </w:r>
      <w:r w:rsidRPr="008E26C5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4559DC" w:rsidRPr="008E26C5" w:rsidRDefault="009A3E96" w:rsidP="009A3E96">
      <w:pPr>
        <w:pStyle w:val="HChG"/>
      </w:pPr>
      <w:r w:rsidRPr="008E26C5">
        <w:tab/>
      </w:r>
      <w:r w:rsidR="004559DC" w:rsidRPr="008E26C5">
        <w:t>I.</w:t>
      </w:r>
      <w:r w:rsidR="004559DC" w:rsidRPr="008E26C5">
        <w:tab/>
        <w:t>Introduction</w:t>
      </w:r>
      <w:bookmarkStart w:id="0" w:name="_Toc482356562"/>
      <w:bookmarkEnd w:id="0"/>
    </w:p>
    <w:p w:rsidR="004559DC" w:rsidRPr="008E26C5" w:rsidRDefault="004559DC" w:rsidP="009A3E96">
      <w:pPr>
        <w:pStyle w:val="SingleTxtG"/>
      </w:pPr>
      <w:r w:rsidRPr="008E26C5">
        <w:t>1.</w:t>
      </w:r>
      <w:r w:rsidRPr="008E26C5">
        <w:tab/>
        <w:t>Le</w:t>
      </w:r>
      <w:r w:rsidR="00BF460D" w:rsidRPr="008E26C5">
        <w:t xml:space="preserve"> </w:t>
      </w:r>
      <w:r w:rsidRPr="008E26C5">
        <w:t>Comité</w:t>
      </w:r>
      <w:r w:rsidR="00BF460D" w:rsidRPr="008E26C5">
        <w:t xml:space="preserve"> </w:t>
      </w:r>
      <w:r w:rsidRPr="008E26C5">
        <w:t>a</w:t>
      </w:r>
      <w:r w:rsidR="00BF460D" w:rsidRPr="008E26C5">
        <w:t xml:space="preserve"> </w:t>
      </w:r>
      <w:r w:rsidRPr="008E26C5">
        <w:t>examiné</w:t>
      </w:r>
      <w:r w:rsidR="00BF460D" w:rsidRPr="008E26C5">
        <w:t xml:space="preserve"> </w:t>
      </w:r>
      <w:r w:rsidRPr="008E26C5">
        <w:t>le</w:t>
      </w:r>
      <w:r w:rsidR="00BF460D" w:rsidRPr="008E26C5">
        <w:t xml:space="preserve"> </w:t>
      </w:r>
      <w:r w:rsidRPr="008E26C5">
        <w:t>rapport</w:t>
      </w:r>
      <w:r w:rsidR="00BF460D" w:rsidRPr="008E26C5">
        <w:t xml:space="preserve"> </w:t>
      </w:r>
      <w:r w:rsidRPr="008E26C5">
        <w:t>initial</w:t>
      </w:r>
      <w:r w:rsidR="00BF460D" w:rsidRPr="008E26C5">
        <w:t xml:space="preserve"> </w:t>
      </w:r>
      <w:r w:rsidRPr="008E26C5">
        <w:t>d’Oman</w:t>
      </w:r>
      <w:r w:rsidR="00BF460D" w:rsidRPr="008E26C5">
        <w:t xml:space="preserve"> </w:t>
      </w:r>
      <w:r w:rsidRPr="008E26C5">
        <w:t>(CRPD/C/OMN/1)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ses</w:t>
      </w:r>
      <w:r w:rsidR="00BF460D" w:rsidRPr="008E26C5">
        <w:t xml:space="preserve"> </w:t>
      </w:r>
      <w:r w:rsidRPr="008E26C5">
        <w:t>369</w:t>
      </w:r>
      <w:r w:rsidRPr="008E26C5">
        <w:rPr>
          <w:vertAlign w:val="superscript"/>
        </w:rPr>
        <w:t>e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370</w:t>
      </w:r>
      <w:r w:rsidRPr="008E26C5">
        <w:rPr>
          <w:vertAlign w:val="superscript"/>
        </w:rPr>
        <w:t>e</w:t>
      </w:r>
      <w:r w:rsidR="00BF460D" w:rsidRPr="008E26C5">
        <w:t> </w:t>
      </w:r>
      <w:r w:rsidRPr="008E26C5">
        <w:t>séances</w:t>
      </w:r>
      <w:r w:rsidR="00BF460D" w:rsidRPr="008E26C5">
        <w:t xml:space="preserve"> </w:t>
      </w:r>
      <w:r w:rsidRPr="008E26C5">
        <w:t>(voir</w:t>
      </w:r>
      <w:r w:rsidR="00BF460D" w:rsidRPr="008E26C5">
        <w:t xml:space="preserve"> </w:t>
      </w:r>
      <w:r w:rsidRPr="008E26C5">
        <w:t>CRPD/C/SR.369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370),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20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21</w:t>
      </w:r>
      <w:r w:rsidR="00BF460D" w:rsidRPr="008E26C5">
        <w:t> </w:t>
      </w:r>
      <w:r w:rsidRPr="008E26C5">
        <w:t>février</w:t>
      </w:r>
      <w:r w:rsidR="00BF460D" w:rsidRPr="008E26C5">
        <w:t xml:space="preserve"> </w:t>
      </w:r>
      <w:r w:rsidRPr="008E26C5">
        <w:t>2018.</w:t>
      </w:r>
      <w:r w:rsidR="00BF460D" w:rsidRPr="008E26C5">
        <w:t xml:space="preserve"> </w:t>
      </w:r>
      <w:r w:rsidRPr="008E26C5">
        <w:t>Il</w:t>
      </w:r>
      <w:r w:rsidR="00BF460D" w:rsidRPr="008E26C5">
        <w:t xml:space="preserve"> </w:t>
      </w:r>
      <w:r w:rsidRPr="008E26C5">
        <w:t>a</w:t>
      </w:r>
      <w:r w:rsidR="00BF460D" w:rsidRPr="008E26C5">
        <w:t xml:space="preserve"> </w:t>
      </w:r>
      <w:r w:rsidRPr="008E26C5">
        <w:t>adopté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présentes</w:t>
      </w:r>
      <w:r w:rsidR="00BF460D" w:rsidRPr="008E26C5">
        <w:t xml:space="preserve"> </w:t>
      </w:r>
      <w:r w:rsidRPr="008E26C5">
        <w:t>observations</w:t>
      </w:r>
      <w:r w:rsidR="00881436">
        <w:t>1</w:t>
      </w:r>
      <w:r w:rsidR="00881436">
        <w:tab/>
        <w:t>16</w:t>
      </w:r>
      <w:r w:rsidR="00BF460D" w:rsidRPr="008E26C5">
        <w:t xml:space="preserve"> </w:t>
      </w:r>
      <w:r w:rsidRPr="008E26C5">
        <w:t>finales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sa</w:t>
      </w:r>
      <w:r w:rsidR="00BF460D" w:rsidRPr="008E26C5">
        <w:t xml:space="preserve"> </w:t>
      </w:r>
      <w:r w:rsidRPr="008E26C5">
        <w:t>384</w:t>
      </w:r>
      <w:r w:rsidRPr="008E26C5">
        <w:rPr>
          <w:vertAlign w:val="superscript"/>
        </w:rPr>
        <w:t>e</w:t>
      </w:r>
      <w:r w:rsidR="00BF460D" w:rsidRPr="008E26C5">
        <w:t> </w:t>
      </w:r>
      <w:r w:rsidRPr="008E26C5">
        <w:t>séance,</w:t>
      </w:r>
      <w:r w:rsidR="00BF460D" w:rsidRPr="008E26C5">
        <w:t xml:space="preserve"> </w:t>
      </w:r>
      <w:r w:rsidRPr="008E26C5">
        <w:t>le</w:t>
      </w:r>
      <w:r w:rsidR="00BF460D" w:rsidRPr="008E26C5">
        <w:t xml:space="preserve"> </w:t>
      </w:r>
      <w:r w:rsidRPr="008E26C5">
        <w:t>2</w:t>
      </w:r>
      <w:r w:rsidR="00BF460D" w:rsidRPr="008E26C5">
        <w:t> </w:t>
      </w:r>
      <w:r w:rsidRPr="008E26C5">
        <w:t>mars</w:t>
      </w:r>
      <w:r w:rsidR="00BF460D" w:rsidRPr="008E26C5">
        <w:t xml:space="preserve"> </w:t>
      </w:r>
      <w:r w:rsidRPr="008E26C5">
        <w:t>2018.</w:t>
      </w:r>
    </w:p>
    <w:p w:rsidR="004559DC" w:rsidRPr="008E26C5" w:rsidRDefault="004559DC" w:rsidP="009A3E96">
      <w:pPr>
        <w:pStyle w:val="SingleTxtG"/>
      </w:pPr>
      <w:r w:rsidRPr="008E26C5">
        <w:t>2.</w:t>
      </w:r>
      <w:r w:rsidRPr="008E26C5">
        <w:tab/>
        <w:t>Le</w:t>
      </w:r>
      <w:r w:rsidR="00BF460D" w:rsidRPr="008E26C5">
        <w:t xml:space="preserve"> </w:t>
      </w:r>
      <w:r w:rsidRPr="008E26C5">
        <w:t>Comité</w:t>
      </w:r>
      <w:r w:rsidR="00BF460D" w:rsidRPr="008E26C5">
        <w:t xml:space="preserve"> </w:t>
      </w:r>
      <w:r w:rsidRPr="008E26C5">
        <w:t>accueille</w:t>
      </w:r>
      <w:r w:rsidR="00BF460D" w:rsidRPr="008E26C5">
        <w:t xml:space="preserve"> </w:t>
      </w:r>
      <w:r w:rsidRPr="008E26C5">
        <w:t>avec</w:t>
      </w:r>
      <w:r w:rsidR="00BF460D" w:rsidRPr="008E26C5">
        <w:t xml:space="preserve"> </w:t>
      </w:r>
      <w:r w:rsidRPr="008E26C5">
        <w:t>satisfaction</w:t>
      </w:r>
      <w:r w:rsidR="00BF460D" w:rsidRPr="008E26C5">
        <w:t xml:space="preserve"> </w:t>
      </w:r>
      <w:r w:rsidRPr="008E26C5">
        <w:t>le</w:t>
      </w:r>
      <w:r w:rsidR="00BF460D" w:rsidRPr="008E26C5">
        <w:t xml:space="preserve"> </w:t>
      </w:r>
      <w:r w:rsidRPr="008E26C5">
        <w:t>rapport</w:t>
      </w:r>
      <w:r w:rsidR="00BF460D" w:rsidRPr="008E26C5">
        <w:t xml:space="preserve"> </w:t>
      </w:r>
      <w:r w:rsidRPr="008E26C5">
        <w:t>initial</w:t>
      </w:r>
      <w:r w:rsidR="00BF460D" w:rsidRPr="008E26C5">
        <w:t xml:space="preserve"> </w:t>
      </w:r>
      <w:r w:rsidRPr="008E26C5">
        <w:t>d’Oman,</w:t>
      </w:r>
      <w:r w:rsidR="00BF460D" w:rsidRPr="008E26C5">
        <w:t xml:space="preserve"> </w:t>
      </w:r>
      <w:r w:rsidRPr="008E26C5">
        <w:t>qui</w:t>
      </w:r>
      <w:r w:rsidR="00BF460D" w:rsidRPr="008E26C5">
        <w:t xml:space="preserve"> </w:t>
      </w:r>
      <w:r w:rsidRPr="008E26C5">
        <w:t>a</w:t>
      </w:r>
      <w:r w:rsidR="00BF460D" w:rsidRPr="008E26C5">
        <w:t xml:space="preserve"> </w:t>
      </w:r>
      <w:r w:rsidRPr="008E26C5">
        <w:t>été</w:t>
      </w:r>
      <w:r w:rsidR="00BF460D" w:rsidRPr="008E26C5">
        <w:t xml:space="preserve"> </w:t>
      </w:r>
      <w:r w:rsidRPr="008E26C5">
        <w:t>élaboré</w:t>
      </w:r>
      <w:r w:rsidR="00BF460D" w:rsidRPr="008E26C5">
        <w:t xml:space="preserve"> </w:t>
      </w:r>
      <w:r w:rsidRPr="008E26C5">
        <w:t>conformément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ses</w:t>
      </w:r>
      <w:r w:rsidR="00BF460D" w:rsidRPr="008E26C5">
        <w:t xml:space="preserve"> </w:t>
      </w:r>
      <w:r w:rsidRPr="008E26C5">
        <w:t>directives</w:t>
      </w:r>
      <w:r w:rsidR="00BF460D" w:rsidRPr="008E26C5">
        <w:t xml:space="preserve"> </w:t>
      </w:r>
      <w:r w:rsidRPr="008E26C5">
        <w:t>concernant</w:t>
      </w:r>
      <w:r w:rsidR="00BF460D" w:rsidRPr="008E26C5">
        <w:t xml:space="preserve"> </w:t>
      </w:r>
      <w:r w:rsidRPr="008E26C5">
        <w:t>l’établissement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rapports,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remercie</w:t>
      </w:r>
      <w:r w:rsidR="00BF460D" w:rsidRPr="008E26C5">
        <w:t xml:space="preserve"> </w:t>
      </w:r>
      <w:r w:rsidRPr="008E26C5">
        <w:t>l’État</w:t>
      </w:r>
      <w:r w:rsidR="00BF460D" w:rsidRPr="008E26C5">
        <w:t xml:space="preserve"> </w:t>
      </w:r>
      <w:r w:rsidRPr="008E26C5">
        <w:t>partie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réponses</w:t>
      </w:r>
      <w:r w:rsidR="00BF460D" w:rsidRPr="008E26C5">
        <w:t xml:space="preserve"> </w:t>
      </w:r>
      <w:r w:rsidRPr="008E26C5">
        <w:t>écrites</w:t>
      </w:r>
      <w:r w:rsidR="00BF460D" w:rsidRPr="008E26C5">
        <w:t xml:space="preserve"> </w:t>
      </w:r>
      <w:r w:rsidRPr="008E26C5">
        <w:t>(CRPD/C/OMN/Q/1/Add.1)</w:t>
      </w:r>
      <w:r w:rsidR="00BF460D" w:rsidRPr="008E26C5">
        <w:t xml:space="preserve"> </w:t>
      </w:r>
      <w:r w:rsidRPr="008E26C5">
        <w:t>apportées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liste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points</w:t>
      </w:r>
      <w:r w:rsidR="00BF460D" w:rsidRPr="008E26C5">
        <w:t xml:space="preserve"> </w:t>
      </w:r>
      <w:r w:rsidRPr="008E26C5">
        <w:t>(CRPD/C/OMN/Q/1).</w:t>
      </w:r>
    </w:p>
    <w:p w:rsidR="004559DC" w:rsidRPr="008E26C5" w:rsidRDefault="004559DC" w:rsidP="009A3E96">
      <w:pPr>
        <w:pStyle w:val="SingleTxtG"/>
      </w:pPr>
      <w:r w:rsidRPr="008E26C5">
        <w:t>3.</w:t>
      </w:r>
      <w:r w:rsidRPr="008E26C5">
        <w:tab/>
        <w:t>Le</w:t>
      </w:r>
      <w:r w:rsidR="00BF460D" w:rsidRPr="008E26C5">
        <w:t xml:space="preserve"> </w:t>
      </w:r>
      <w:r w:rsidRPr="008E26C5">
        <w:t>Comité</w:t>
      </w:r>
      <w:r w:rsidR="00BF460D" w:rsidRPr="008E26C5">
        <w:t xml:space="preserve"> </w:t>
      </w:r>
      <w:r w:rsidRPr="008E26C5">
        <w:t>se</w:t>
      </w:r>
      <w:r w:rsidR="00BF460D" w:rsidRPr="008E26C5">
        <w:t xml:space="preserve"> </w:t>
      </w:r>
      <w:r w:rsidRPr="008E26C5">
        <w:t>félicite</w:t>
      </w:r>
      <w:r w:rsidR="00BF460D" w:rsidRPr="008E26C5">
        <w:t xml:space="preserve"> </w:t>
      </w:r>
      <w:r w:rsidRPr="008E26C5">
        <w:t>du</w:t>
      </w:r>
      <w:r w:rsidR="00BF460D" w:rsidRPr="008E26C5">
        <w:t xml:space="preserve"> </w:t>
      </w:r>
      <w:r w:rsidRPr="008E26C5">
        <w:t>dialogue</w:t>
      </w:r>
      <w:r w:rsidR="00BF460D" w:rsidRPr="008E26C5">
        <w:t xml:space="preserve"> </w:t>
      </w:r>
      <w:r w:rsidRPr="008E26C5">
        <w:t>fructueux</w:t>
      </w:r>
      <w:r w:rsidR="00BF460D" w:rsidRPr="008E26C5">
        <w:t xml:space="preserve"> </w:t>
      </w:r>
      <w:r w:rsidRPr="008E26C5">
        <w:t>qu’il</w:t>
      </w:r>
      <w:r w:rsidR="00BF460D" w:rsidRPr="008E26C5">
        <w:t xml:space="preserve"> </w:t>
      </w:r>
      <w:r w:rsidRPr="008E26C5">
        <w:t>a</w:t>
      </w:r>
      <w:r w:rsidR="00BF460D" w:rsidRPr="008E26C5">
        <w:t xml:space="preserve"> </w:t>
      </w:r>
      <w:r w:rsidRPr="008E26C5">
        <w:t>eu</w:t>
      </w:r>
      <w:r w:rsidR="00BF460D" w:rsidRPr="008E26C5">
        <w:t xml:space="preserve"> </w:t>
      </w:r>
      <w:r w:rsidRPr="008E26C5">
        <w:t>avec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délégation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l’État</w:t>
      </w:r>
      <w:r w:rsidR="00BF460D" w:rsidRPr="008E26C5">
        <w:t xml:space="preserve"> </w:t>
      </w:r>
      <w:r w:rsidRPr="008E26C5">
        <w:t>partie</w:t>
      </w:r>
      <w:r w:rsidR="00BF460D" w:rsidRPr="008E26C5">
        <w:t xml:space="preserve"> </w:t>
      </w:r>
      <w:r w:rsidRPr="008E26C5">
        <w:t>dans</w:t>
      </w:r>
      <w:r w:rsidR="00BF460D" w:rsidRPr="008E26C5">
        <w:t xml:space="preserve"> </w:t>
      </w:r>
      <w:r w:rsidRPr="008E26C5">
        <w:t>le</w:t>
      </w:r>
      <w:r w:rsidR="00BF460D" w:rsidRPr="008E26C5">
        <w:t xml:space="preserve"> </w:t>
      </w:r>
      <w:r w:rsidRPr="008E26C5">
        <w:t>cadre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l’examen</w:t>
      </w:r>
      <w:r w:rsidR="00BF460D" w:rsidRPr="008E26C5">
        <w:t xml:space="preserve"> </w:t>
      </w:r>
      <w:r w:rsidRPr="008E26C5">
        <w:t>du</w:t>
      </w:r>
      <w:r w:rsidR="00BF460D" w:rsidRPr="008E26C5">
        <w:t xml:space="preserve"> </w:t>
      </w:r>
      <w:r w:rsidRPr="008E26C5">
        <w:t>rapport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remercie</w:t>
      </w:r>
      <w:r w:rsidR="00BF460D" w:rsidRPr="008E26C5">
        <w:t xml:space="preserve"> </w:t>
      </w:r>
      <w:r w:rsidRPr="008E26C5">
        <w:t>l’État</w:t>
      </w:r>
      <w:r w:rsidR="00BF460D" w:rsidRPr="008E26C5">
        <w:t xml:space="preserve"> </w:t>
      </w:r>
      <w:r w:rsidRPr="008E26C5">
        <w:t>partie</w:t>
      </w:r>
      <w:r w:rsidR="00BF460D" w:rsidRPr="008E26C5">
        <w:t xml:space="preserve"> </w:t>
      </w:r>
      <w:r w:rsidRPr="008E26C5">
        <w:t>d’avoir</w:t>
      </w:r>
      <w:r w:rsidR="00BF460D" w:rsidRPr="008E26C5">
        <w:t xml:space="preserve"> </w:t>
      </w:r>
      <w:r w:rsidRPr="008E26C5">
        <w:t>dépêché</w:t>
      </w:r>
      <w:r w:rsidR="00BF460D" w:rsidRPr="008E26C5">
        <w:t xml:space="preserve"> </w:t>
      </w:r>
      <w:r w:rsidRPr="008E26C5">
        <w:t>une</w:t>
      </w:r>
      <w:r w:rsidR="00BF460D" w:rsidRPr="008E26C5">
        <w:t xml:space="preserve"> </w:t>
      </w:r>
      <w:r w:rsidRPr="008E26C5">
        <w:t>délégation</w:t>
      </w:r>
      <w:r w:rsidR="00BF460D" w:rsidRPr="008E26C5">
        <w:t xml:space="preserve"> </w:t>
      </w:r>
      <w:r w:rsidRPr="008E26C5">
        <w:t>multisectorielle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haut</w:t>
      </w:r>
      <w:r w:rsidR="00BF460D" w:rsidRPr="008E26C5">
        <w:t xml:space="preserve"> </w:t>
      </w:r>
      <w:r w:rsidRPr="008E26C5">
        <w:t>niveau.</w:t>
      </w:r>
    </w:p>
    <w:p w:rsidR="004559DC" w:rsidRPr="008E26C5" w:rsidRDefault="009A3E96" w:rsidP="009A3E96">
      <w:pPr>
        <w:pStyle w:val="HChG"/>
      </w:pPr>
      <w:r w:rsidRPr="008E26C5">
        <w:tab/>
      </w:r>
      <w:r w:rsidR="004559DC" w:rsidRPr="008E26C5">
        <w:t>II.</w:t>
      </w:r>
      <w:r w:rsidR="004559DC" w:rsidRPr="008E26C5">
        <w:tab/>
        <w:t>Aspects</w:t>
      </w:r>
      <w:r w:rsidR="00BF460D" w:rsidRPr="008E26C5">
        <w:t xml:space="preserve"> </w:t>
      </w:r>
      <w:r w:rsidR="004559DC" w:rsidRPr="008E26C5">
        <w:t>positifs</w:t>
      </w:r>
      <w:bookmarkStart w:id="1" w:name="_Toc482356563"/>
      <w:bookmarkEnd w:id="1"/>
    </w:p>
    <w:p w:rsidR="004559DC" w:rsidRPr="008E26C5" w:rsidRDefault="004559DC" w:rsidP="009A3E96">
      <w:pPr>
        <w:pStyle w:val="SingleTxtG"/>
      </w:pPr>
      <w:r w:rsidRPr="008E26C5">
        <w:t>4.</w:t>
      </w:r>
      <w:r w:rsidRPr="008E26C5">
        <w:tab/>
        <w:t>Le</w:t>
      </w:r>
      <w:r w:rsidR="00BF460D" w:rsidRPr="008E26C5">
        <w:t xml:space="preserve"> </w:t>
      </w:r>
      <w:r w:rsidRPr="008E26C5">
        <w:t>Comité</w:t>
      </w:r>
      <w:r w:rsidR="00BF460D" w:rsidRPr="008E26C5">
        <w:t xml:space="preserve"> </w:t>
      </w:r>
      <w:r w:rsidRPr="008E26C5">
        <w:t>félicite</w:t>
      </w:r>
      <w:r w:rsidR="00BF460D" w:rsidRPr="008E26C5">
        <w:t xml:space="preserve"> </w:t>
      </w:r>
      <w:r w:rsidRPr="008E26C5">
        <w:t>Oman</w:t>
      </w:r>
      <w:r w:rsidR="00BF460D" w:rsidRPr="008E26C5">
        <w:t xml:space="preserve"> </w:t>
      </w:r>
      <w:r w:rsidRPr="008E26C5">
        <w:t>pour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premières</w:t>
      </w:r>
      <w:r w:rsidR="00BF460D" w:rsidRPr="008E26C5">
        <w:t xml:space="preserve"> </w:t>
      </w:r>
      <w:r w:rsidRPr="008E26C5">
        <w:t>mesures</w:t>
      </w:r>
      <w:r w:rsidR="00BF460D" w:rsidRPr="008E26C5">
        <w:t xml:space="preserve"> </w:t>
      </w:r>
      <w:r w:rsidRPr="008E26C5">
        <w:t>qui</w:t>
      </w:r>
      <w:r w:rsidR="00BF460D" w:rsidRPr="008E26C5">
        <w:t xml:space="preserve"> </w:t>
      </w:r>
      <w:r w:rsidRPr="008E26C5">
        <w:t>ont</w:t>
      </w:r>
      <w:r w:rsidR="00BF460D" w:rsidRPr="008E26C5">
        <w:t xml:space="preserve"> </w:t>
      </w:r>
      <w:r w:rsidRPr="008E26C5">
        <w:t>été</w:t>
      </w:r>
      <w:r w:rsidR="00BF460D" w:rsidRPr="008E26C5">
        <w:t xml:space="preserve"> </w:t>
      </w:r>
      <w:r w:rsidRPr="008E26C5">
        <w:t>prises</w:t>
      </w:r>
      <w:r w:rsidR="00BF460D" w:rsidRPr="008E26C5">
        <w:t xml:space="preserve"> </w:t>
      </w:r>
      <w:r w:rsidRPr="008E26C5">
        <w:t>afin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mettre</w:t>
      </w:r>
      <w:r w:rsidR="00BF460D" w:rsidRPr="008E26C5">
        <w:t xml:space="preserve"> </w:t>
      </w:r>
      <w:r w:rsidRPr="008E26C5">
        <w:t>en</w:t>
      </w:r>
      <w:r w:rsidR="00BF460D" w:rsidRPr="008E26C5">
        <w:t xml:space="preserve"> </w:t>
      </w:r>
      <w:r w:rsidRPr="008E26C5">
        <w:t>place</w:t>
      </w:r>
      <w:r w:rsidR="00BF460D" w:rsidRPr="008E26C5">
        <w:t xml:space="preserve"> </w:t>
      </w:r>
      <w:r w:rsidRPr="008E26C5">
        <w:t>une</w:t>
      </w:r>
      <w:r w:rsidR="00BF460D" w:rsidRPr="008E26C5">
        <w:t xml:space="preserve"> </w:t>
      </w:r>
      <w:r w:rsidRPr="008E26C5">
        <w:t>législation,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mécanismes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programmes</w:t>
      </w:r>
      <w:r w:rsidR="00BF460D" w:rsidRPr="008E26C5">
        <w:t xml:space="preserve"> </w:t>
      </w:r>
      <w:r w:rsidRPr="008E26C5">
        <w:t>visant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promouvoir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protéger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droits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handicapées,</w:t>
      </w:r>
      <w:r w:rsidR="00BF460D" w:rsidRPr="008E26C5">
        <w:t xml:space="preserve"> </w:t>
      </w:r>
      <w:r w:rsidRPr="008E26C5">
        <w:t>notamment</w:t>
      </w:r>
      <w:r w:rsidR="00BF460D" w:rsidRPr="008E26C5">
        <w:t xml:space="preserve"> </w:t>
      </w:r>
      <w:r w:rsidRPr="008E26C5">
        <w:t>l’adoption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loi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2008</w:t>
      </w:r>
      <w:r w:rsidR="00BF460D" w:rsidRPr="008E26C5">
        <w:t xml:space="preserve"> </w:t>
      </w:r>
      <w:r w:rsidRPr="008E26C5">
        <w:t>relative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prise</w:t>
      </w:r>
      <w:r w:rsidR="00BF460D" w:rsidRPr="008E26C5">
        <w:t xml:space="preserve"> </w:t>
      </w:r>
      <w:r w:rsidRPr="008E26C5">
        <w:t>en</w:t>
      </w:r>
      <w:r w:rsidR="00BF460D" w:rsidRPr="008E26C5">
        <w:t xml:space="preserve"> </w:t>
      </w:r>
      <w:r w:rsidRPr="008E26C5">
        <w:t>charge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réadaptation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handicapées,</w:t>
      </w:r>
      <w:r w:rsidR="00BF460D" w:rsidRPr="008E26C5">
        <w:t xml:space="preserve"> </w:t>
      </w:r>
      <w:r w:rsidRPr="008E26C5">
        <w:t>le</w:t>
      </w:r>
      <w:r w:rsidR="00BF460D" w:rsidRPr="008E26C5">
        <w:t xml:space="preserve"> </w:t>
      </w:r>
      <w:r w:rsidRPr="008E26C5">
        <w:t>décret</w:t>
      </w:r>
      <w:r w:rsidR="00BF460D" w:rsidRPr="008E26C5">
        <w:t xml:space="preserve"> </w:t>
      </w:r>
      <w:r w:rsidR="00BF460D" w:rsidRPr="008E26C5">
        <w:rPr>
          <w:rFonts w:eastAsia="MS Mincho"/>
        </w:rPr>
        <w:t>n</w:t>
      </w:r>
      <w:r w:rsidR="00BF460D" w:rsidRPr="008E26C5">
        <w:rPr>
          <w:rFonts w:eastAsia="MS Mincho"/>
          <w:vertAlign w:val="superscript"/>
        </w:rPr>
        <w:t>o</w:t>
      </w:r>
      <w:r w:rsidR="00BF460D" w:rsidRPr="008E26C5">
        <w:t> </w:t>
      </w:r>
      <w:r w:rsidRPr="008E26C5">
        <w:t>18/2014</w:t>
      </w:r>
      <w:r w:rsidR="00BF460D" w:rsidRPr="008E26C5">
        <w:t xml:space="preserve"> </w:t>
      </w:r>
      <w:r w:rsidRPr="008E26C5">
        <w:t>du</w:t>
      </w:r>
      <w:r w:rsidR="00BF460D" w:rsidRPr="008E26C5">
        <w:t xml:space="preserve"> </w:t>
      </w:r>
      <w:r w:rsidRPr="008E26C5">
        <w:t>Sultan</w:t>
      </w:r>
      <w:r w:rsidR="00BF460D" w:rsidRPr="008E26C5">
        <w:t xml:space="preserve"> </w:t>
      </w:r>
      <w:r w:rsidRPr="008E26C5">
        <w:t>portant</w:t>
      </w:r>
      <w:r w:rsidR="00BF460D" w:rsidRPr="008E26C5">
        <w:t xml:space="preserve"> </w:t>
      </w:r>
      <w:r w:rsidRPr="008E26C5">
        <w:t>création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Direction</w:t>
      </w:r>
      <w:r w:rsidR="00BF460D" w:rsidRPr="008E26C5">
        <w:t xml:space="preserve"> </w:t>
      </w:r>
      <w:r w:rsidRPr="008E26C5">
        <w:t>générale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affaires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handicapées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l’arrêté</w:t>
      </w:r>
      <w:r w:rsidR="00BF460D" w:rsidRPr="008E26C5">
        <w:t xml:space="preserve"> </w:t>
      </w:r>
      <w:r w:rsidRPr="008E26C5">
        <w:t>ministériel</w:t>
      </w:r>
      <w:r w:rsidR="00BF460D" w:rsidRPr="008E26C5">
        <w:t xml:space="preserve"> </w:t>
      </w:r>
      <w:r w:rsidR="00BF460D" w:rsidRPr="008E26C5">
        <w:rPr>
          <w:rFonts w:eastAsia="MS Mincho"/>
        </w:rPr>
        <w:t>n</w:t>
      </w:r>
      <w:r w:rsidR="00BF460D" w:rsidRPr="008E26C5">
        <w:rPr>
          <w:rFonts w:eastAsia="MS Mincho"/>
          <w:vertAlign w:val="superscript"/>
        </w:rPr>
        <w:t>o</w:t>
      </w:r>
      <w:r w:rsidR="00BF460D" w:rsidRPr="008E26C5">
        <w:t> </w:t>
      </w:r>
      <w:r w:rsidRPr="008E26C5">
        <w:t>1/2009</w:t>
      </w:r>
      <w:r w:rsidR="00BF460D" w:rsidRPr="008E26C5">
        <w:t xml:space="preserve"> </w:t>
      </w:r>
      <w:r w:rsidRPr="008E26C5">
        <w:t>portant</w:t>
      </w:r>
      <w:r w:rsidR="00BF460D" w:rsidRPr="008E26C5">
        <w:t xml:space="preserve"> </w:t>
      </w:r>
      <w:r w:rsidRPr="008E26C5">
        <w:t>création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Commission</w:t>
      </w:r>
      <w:r w:rsidR="00BF460D" w:rsidRPr="008E26C5">
        <w:t xml:space="preserve"> </w:t>
      </w:r>
      <w:r w:rsidRPr="008E26C5">
        <w:t>nationale</w:t>
      </w:r>
      <w:r w:rsidR="00BF460D" w:rsidRPr="008E26C5">
        <w:t xml:space="preserve"> </w:t>
      </w:r>
      <w:r w:rsidRPr="008E26C5">
        <w:t>pour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prise</w:t>
      </w:r>
      <w:r w:rsidR="00BF460D" w:rsidRPr="008E26C5">
        <w:t xml:space="preserve"> </w:t>
      </w:r>
      <w:r w:rsidRPr="008E26C5">
        <w:t>en</w:t>
      </w:r>
      <w:r w:rsidR="00BF460D" w:rsidRPr="008E26C5">
        <w:t xml:space="preserve"> </w:t>
      </w:r>
      <w:r w:rsidRPr="008E26C5">
        <w:t>charge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réadaptation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handicapées,</w:t>
      </w:r>
      <w:r w:rsidR="00BF460D" w:rsidRPr="008E26C5">
        <w:t xml:space="preserve"> </w:t>
      </w:r>
      <w:r w:rsidRPr="008E26C5">
        <w:t>ainsi</w:t>
      </w:r>
      <w:r w:rsidR="00BF460D" w:rsidRPr="008E26C5">
        <w:t xml:space="preserve"> </w:t>
      </w:r>
      <w:r w:rsidRPr="008E26C5">
        <w:t>que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="00611731" w:rsidRPr="008E26C5">
        <w:t xml:space="preserve">Stratégie </w:t>
      </w:r>
      <w:r w:rsidRPr="008E26C5">
        <w:t>d’action</w:t>
      </w:r>
      <w:r w:rsidR="00BF460D" w:rsidRPr="008E26C5">
        <w:t xml:space="preserve"> </w:t>
      </w:r>
      <w:r w:rsidRPr="008E26C5">
        <w:t>sociale</w:t>
      </w:r>
      <w:r w:rsidR="00BF460D" w:rsidRPr="008E26C5">
        <w:t xml:space="preserve"> </w:t>
      </w:r>
      <w:r w:rsidRPr="008E26C5">
        <w:t>(2016</w:t>
      </w:r>
      <w:r w:rsidR="00BF460D" w:rsidRPr="008E26C5">
        <w:t>-</w:t>
      </w:r>
      <w:r w:rsidRPr="008E26C5">
        <w:t>2025).</w:t>
      </w:r>
    </w:p>
    <w:p w:rsidR="004559DC" w:rsidRPr="008E26C5" w:rsidRDefault="009A3E96" w:rsidP="009A3E96">
      <w:pPr>
        <w:pStyle w:val="HChG"/>
      </w:pPr>
      <w:r w:rsidRPr="008E26C5">
        <w:tab/>
      </w:r>
      <w:r w:rsidR="004559DC" w:rsidRPr="008E26C5">
        <w:t>III.</w:t>
      </w:r>
      <w:r w:rsidR="004559DC" w:rsidRPr="008E26C5">
        <w:tab/>
        <w:t>Principaux</w:t>
      </w:r>
      <w:r w:rsidR="00BF460D" w:rsidRPr="008E26C5">
        <w:t xml:space="preserve"> </w:t>
      </w:r>
      <w:r w:rsidR="004559DC" w:rsidRPr="008E26C5">
        <w:t>sujets</w:t>
      </w:r>
      <w:r w:rsidR="00BF460D" w:rsidRPr="008E26C5">
        <w:t xml:space="preserve"> </w:t>
      </w:r>
      <w:r w:rsidR="004559DC" w:rsidRPr="008E26C5">
        <w:t>de</w:t>
      </w:r>
      <w:r w:rsidR="00BF460D" w:rsidRPr="008E26C5">
        <w:t xml:space="preserve"> </w:t>
      </w:r>
      <w:r w:rsidR="004559DC" w:rsidRPr="008E26C5">
        <w:t>préoccupation</w:t>
      </w:r>
      <w:r w:rsidR="00BF460D" w:rsidRPr="008E26C5">
        <w:t xml:space="preserve"> </w:t>
      </w:r>
      <w:r w:rsidR="004559DC" w:rsidRPr="008E26C5">
        <w:t>et</w:t>
      </w:r>
      <w:r w:rsidR="00BF460D" w:rsidRPr="008E26C5">
        <w:t xml:space="preserve"> </w:t>
      </w:r>
      <w:r w:rsidR="004559DC" w:rsidRPr="008E26C5">
        <w:t>recommandations</w:t>
      </w:r>
      <w:bookmarkStart w:id="2" w:name="_Toc482356564"/>
      <w:bookmarkEnd w:id="2"/>
    </w:p>
    <w:p w:rsidR="004559DC" w:rsidRPr="008E26C5" w:rsidRDefault="009A3E96" w:rsidP="009A3E96">
      <w:pPr>
        <w:pStyle w:val="H1G"/>
      </w:pPr>
      <w:r w:rsidRPr="008E26C5">
        <w:tab/>
      </w:r>
      <w:r w:rsidR="004559DC" w:rsidRPr="008E26C5">
        <w:t>A.</w:t>
      </w:r>
      <w:r w:rsidR="004559DC" w:rsidRPr="008E26C5">
        <w:tab/>
        <w:t>Principes</w:t>
      </w:r>
      <w:r w:rsidR="00BF460D" w:rsidRPr="008E26C5">
        <w:t xml:space="preserve"> </w:t>
      </w:r>
      <w:r w:rsidR="004559DC" w:rsidRPr="008E26C5">
        <w:t>généraux</w:t>
      </w:r>
      <w:r w:rsidR="00BF460D" w:rsidRPr="008E26C5">
        <w:t xml:space="preserve"> </w:t>
      </w:r>
      <w:r w:rsidR="004559DC" w:rsidRPr="008E26C5">
        <w:t>et</w:t>
      </w:r>
      <w:r w:rsidR="00BF460D" w:rsidRPr="008E26C5">
        <w:t xml:space="preserve"> </w:t>
      </w:r>
      <w:r w:rsidR="004559DC" w:rsidRPr="008E26C5">
        <w:t>obligations</w:t>
      </w:r>
      <w:r w:rsidR="00BF460D" w:rsidRPr="008E26C5">
        <w:t xml:space="preserve"> </w:t>
      </w:r>
      <w:r w:rsidR="004559DC" w:rsidRPr="008E26C5">
        <w:t>générales</w:t>
      </w:r>
      <w:r w:rsidR="00BF460D" w:rsidRPr="008E26C5">
        <w:t xml:space="preserve"> </w:t>
      </w:r>
      <w:r w:rsidR="004559DC" w:rsidRPr="008E26C5">
        <w:t>(art.</w:t>
      </w:r>
      <w:r w:rsidR="00BE6FC2" w:rsidRPr="008E26C5">
        <w:t> </w:t>
      </w:r>
      <w:r w:rsidR="004559DC" w:rsidRPr="008E26C5">
        <w:t>1</w:t>
      </w:r>
      <w:r w:rsidR="00BF460D" w:rsidRPr="008E26C5">
        <w:t xml:space="preserve"> </w:t>
      </w:r>
      <w:r w:rsidR="004559DC" w:rsidRPr="008E26C5">
        <w:t>à</w:t>
      </w:r>
      <w:r w:rsidR="00BF460D" w:rsidRPr="008E26C5">
        <w:t xml:space="preserve"> </w:t>
      </w:r>
      <w:r w:rsidR="004559DC" w:rsidRPr="008E26C5">
        <w:t>4)</w:t>
      </w:r>
      <w:bookmarkStart w:id="3" w:name="_Toc482356565"/>
      <w:bookmarkEnd w:id="3"/>
    </w:p>
    <w:p w:rsidR="004559DC" w:rsidRPr="008E26C5" w:rsidRDefault="004559DC" w:rsidP="009A3E96">
      <w:pPr>
        <w:pStyle w:val="SingleTxtG"/>
        <w:rPr>
          <w:spacing w:val="-2"/>
        </w:rPr>
      </w:pPr>
      <w:r w:rsidRPr="008E26C5">
        <w:rPr>
          <w:spacing w:val="-2"/>
        </w:rPr>
        <w:t>5.</w:t>
      </w:r>
      <w:r w:rsidRPr="008E26C5">
        <w:rPr>
          <w:spacing w:val="-2"/>
        </w:rPr>
        <w:tab/>
        <w:t>Le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Comité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note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que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l’État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partie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n’a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pas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ratifié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le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Protocole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facultatif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se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rapportant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à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la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Convention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non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plus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que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d’aut</w:t>
      </w:r>
      <w:bookmarkStart w:id="4" w:name="_GoBack"/>
      <w:bookmarkEnd w:id="4"/>
      <w:r w:rsidRPr="008E26C5">
        <w:rPr>
          <w:spacing w:val="-2"/>
        </w:rPr>
        <w:t>res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instruments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internationaux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relatifs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aux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droits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de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l’homme.</w:t>
      </w:r>
    </w:p>
    <w:p w:rsidR="004559DC" w:rsidRPr="008E26C5" w:rsidRDefault="004559DC" w:rsidP="009A3E96">
      <w:pPr>
        <w:pStyle w:val="SingleTxtG"/>
        <w:rPr>
          <w:b/>
        </w:rPr>
      </w:pPr>
      <w:r w:rsidRPr="008E26C5">
        <w:t>6.</w:t>
      </w:r>
      <w:r w:rsidRPr="008E26C5">
        <w:tab/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Comité</w:t>
      </w:r>
      <w:r w:rsidR="00BF460D" w:rsidRPr="008E26C5">
        <w:rPr>
          <w:b/>
        </w:rPr>
        <w:t xml:space="preserve"> </w:t>
      </w:r>
      <w:r w:rsidRPr="008E26C5">
        <w:rPr>
          <w:b/>
        </w:rPr>
        <w:t>recommande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l’État</w:t>
      </w:r>
      <w:r w:rsidR="00BF460D" w:rsidRPr="008E26C5">
        <w:rPr>
          <w:b/>
        </w:rPr>
        <w:t xml:space="preserve"> </w:t>
      </w:r>
      <w:r w:rsidRPr="008E26C5">
        <w:rPr>
          <w:b/>
        </w:rPr>
        <w:t>partie</w:t>
      </w:r>
      <w:r w:rsidR="00BF460D" w:rsidRPr="008E26C5">
        <w:rPr>
          <w:b/>
        </w:rPr>
        <w:t xml:space="preserve"> </w:t>
      </w:r>
      <w:r w:rsidRPr="008E26C5">
        <w:rPr>
          <w:b/>
        </w:rPr>
        <w:t>d’adopter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mesures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vue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ratifier</w:t>
      </w:r>
      <w:r w:rsidR="00BF460D" w:rsidRPr="008E26C5">
        <w:rPr>
          <w:b/>
        </w:rPr>
        <w:t xml:space="preserve"> </w:t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Protocole</w:t>
      </w:r>
      <w:r w:rsidR="00BF460D" w:rsidRPr="008E26C5">
        <w:rPr>
          <w:b/>
        </w:rPr>
        <w:t xml:space="preserve"> </w:t>
      </w:r>
      <w:r w:rsidRPr="008E26C5">
        <w:rPr>
          <w:b/>
        </w:rPr>
        <w:t>facultatif</w:t>
      </w:r>
      <w:r w:rsidR="00BF460D" w:rsidRPr="008E26C5">
        <w:rPr>
          <w:b/>
        </w:rPr>
        <w:t xml:space="preserve"> </w:t>
      </w:r>
      <w:r w:rsidRPr="008E26C5">
        <w:rPr>
          <w:b/>
        </w:rPr>
        <w:t>se</w:t>
      </w:r>
      <w:r w:rsidR="00BF460D" w:rsidRPr="008E26C5">
        <w:rPr>
          <w:b/>
        </w:rPr>
        <w:t xml:space="preserve"> </w:t>
      </w:r>
      <w:r w:rsidRPr="008E26C5">
        <w:rPr>
          <w:b/>
        </w:rPr>
        <w:t>rapportant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Convention,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d’envisager</w:t>
      </w:r>
      <w:r w:rsidR="00BF460D" w:rsidRPr="008E26C5">
        <w:rPr>
          <w:b/>
        </w:rPr>
        <w:t xml:space="preserve"> </w:t>
      </w:r>
      <w:r w:rsidRPr="008E26C5">
        <w:rPr>
          <w:b/>
        </w:rPr>
        <w:t>d’adhérer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autres</w:t>
      </w:r>
      <w:r w:rsidR="00BF460D" w:rsidRPr="008E26C5">
        <w:rPr>
          <w:b/>
        </w:rPr>
        <w:t xml:space="preserve"> </w:t>
      </w:r>
      <w:r w:rsidRPr="008E26C5">
        <w:rPr>
          <w:b/>
        </w:rPr>
        <w:t>instruments</w:t>
      </w:r>
      <w:r w:rsidR="00BF460D" w:rsidRPr="008E26C5">
        <w:rPr>
          <w:b/>
        </w:rPr>
        <w:t xml:space="preserve"> </w:t>
      </w:r>
      <w:r w:rsidRPr="008E26C5">
        <w:rPr>
          <w:b/>
        </w:rPr>
        <w:t>internationaux</w:t>
      </w:r>
      <w:r w:rsidR="00BF460D" w:rsidRPr="008E26C5">
        <w:rPr>
          <w:b/>
        </w:rPr>
        <w:t xml:space="preserve"> </w:t>
      </w:r>
      <w:r w:rsidRPr="008E26C5">
        <w:rPr>
          <w:b/>
        </w:rPr>
        <w:t>relatifs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droits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l’homme</w:t>
      </w:r>
      <w:r w:rsidR="00BF460D" w:rsidRPr="008E26C5">
        <w:rPr>
          <w:b/>
        </w:rPr>
        <w:t xml:space="preserve"> </w:t>
      </w:r>
      <w:r w:rsidRPr="008E26C5">
        <w:rPr>
          <w:b/>
        </w:rPr>
        <w:t>auxquels</w:t>
      </w:r>
      <w:r w:rsidR="00BF460D" w:rsidRPr="008E26C5">
        <w:rPr>
          <w:b/>
        </w:rPr>
        <w:t xml:space="preserve"> </w:t>
      </w:r>
      <w:r w:rsidRPr="008E26C5">
        <w:rPr>
          <w:b/>
        </w:rPr>
        <w:t>il</w:t>
      </w:r>
      <w:r w:rsidR="00BF460D" w:rsidRPr="008E26C5">
        <w:rPr>
          <w:b/>
        </w:rPr>
        <w:t xml:space="preserve"> </w:t>
      </w:r>
      <w:r w:rsidRPr="008E26C5">
        <w:rPr>
          <w:b/>
        </w:rPr>
        <w:t>n’est</w:t>
      </w:r>
      <w:r w:rsidR="00BF460D" w:rsidRPr="008E26C5">
        <w:rPr>
          <w:b/>
        </w:rPr>
        <w:t xml:space="preserve"> </w:t>
      </w:r>
      <w:r w:rsidRPr="008E26C5">
        <w:rPr>
          <w:b/>
        </w:rPr>
        <w:t>pas</w:t>
      </w:r>
      <w:r w:rsidR="00BF460D" w:rsidRPr="008E26C5">
        <w:rPr>
          <w:b/>
        </w:rPr>
        <w:t xml:space="preserve"> </w:t>
      </w:r>
      <w:r w:rsidRPr="008E26C5">
        <w:rPr>
          <w:b/>
        </w:rPr>
        <w:t>encore</w:t>
      </w:r>
      <w:r w:rsidR="00BF460D" w:rsidRPr="008E26C5">
        <w:rPr>
          <w:b/>
        </w:rPr>
        <w:t xml:space="preserve"> </w:t>
      </w:r>
      <w:r w:rsidRPr="008E26C5">
        <w:rPr>
          <w:b/>
        </w:rPr>
        <w:t>partie</w:t>
      </w:r>
      <w:r w:rsidR="00BF460D" w:rsidRPr="008E26C5">
        <w:rPr>
          <w:b/>
        </w:rPr>
        <w:t xml:space="preserve"> </w:t>
      </w:r>
      <w:r w:rsidRPr="008E26C5">
        <w:rPr>
          <w:b/>
        </w:rPr>
        <w:t>ou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ratifier.</w:t>
      </w:r>
    </w:p>
    <w:p w:rsidR="004559DC" w:rsidRPr="008E26C5" w:rsidRDefault="004559DC" w:rsidP="00046635">
      <w:pPr>
        <w:pStyle w:val="SingleTxtG"/>
        <w:keepNext/>
      </w:pPr>
      <w:r w:rsidRPr="008E26C5">
        <w:lastRenderedPageBreak/>
        <w:t>7.</w:t>
      </w:r>
      <w:r w:rsidRPr="008E26C5">
        <w:tab/>
        <w:t>Le</w:t>
      </w:r>
      <w:r w:rsidR="00BF460D" w:rsidRPr="008E26C5">
        <w:t xml:space="preserve"> </w:t>
      </w:r>
      <w:r w:rsidRPr="008E26C5">
        <w:t>Comité</w:t>
      </w:r>
      <w:r w:rsidR="00BF460D" w:rsidRPr="008E26C5">
        <w:t xml:space="preserve"> </w:t>
      </w:r>
      <w:r w:rsidRPr="008E26C5">
        <w:t>constate</w:t>
      </w:r>
      <w:r w:rsidR="00BF460D" w:rsidRPr="008E26C5">
        <w:t xml:space="preserve"> </w:t>
      </w:r>
      <w:r w:rsidRPr="008E26C5">
        <w:t>avec</w:t>
      </w:r>
      <w:r w:rsidR="00BF460D" w:rsidRPr="008E26C5">
        <w:t xml:space="preserve"> </w:t>
      </w:r>
      <w:r w:rsidRPr="008E26C5">
        <w:t>préoccupation</w:t>
      </w:r>
      <w:r w:rsidR="00BF460D" w:rsidRPr="008E26C5">
        <w:t xml:space="preserve"> </w:t>
      </w:r>
      <w:r w:rsidRPr="008E26C5">
        <w:t>que</w:t>
      </w:r>
      <w:r w:rsidR="00BF460D" w:rsidRPr="008E26C5">
        <w:t> :</w:t>
      </w:r>
    </w:p>
    <w:p w:rsidR="004559DC" w:rsidRPr="008E26C5" w:rsidRDefault="004559DC" w:rsidP="00AD3A96">
      <w:pPr>
        <w:pStyle w:val="SingleTxtG"/>
        <w:ind w:firstLine="567"/>
      </w:pPr>
      <w:r w:rsidRPr="008E26C5">
        <w:t>a)</w:t>
      </w:r>
      <w:r w:rsidRPr="008E26C5">
        <w:tab/>
        <w:t>La</w:t>
      </w:r>
      <w:r w:rsidR="00BF460D" w:rsidRPr="008E26C5">
        <w:t xml:space="preserve"> </w:t>
      </w:r>
      <w:r w:rsidRPr="008E26C5">
        <w:t>législation</w:t>
      </w:r>
      <w:r w:rsidR="00BF460D" w:rsidRPr="008E26C5">
        <w:t xml:space="preserve"> </w:t>
      </w:r>
      <w:r w:rsidRPr="008E26C5">
        <w:t>nationale</w:t>
      </w:r>
      <w:r w:rsidR="00BF460D" w:rsidRPr="008E26C5">
        <w:t xml:space="preserve"> </w:t>
      </w:r>
      <w:r w:rsidRPr="008E26C5">
        <w:t>n’est</w:t>
      </w:r>
      <w:r w:rsidR="00BF460D" w:rsidRPr="008E26C5">
        <w:t xml:space="preserve"> </w:t>
      </w:r>
      <w:r w:rsidRPr="008E26C5">
        <w:t>pas</w:t>
      </w:r>
      <w:r w:rsidR="00BF460D" w:rsidRPr="008E26C5">
        <w:t xml:space="preserve"> </w:t>
      </w:r>
      <w:r w:rsidRPr="008E26C5">
        <w:t>pleinement</w:t>
      </w:r>
      <w:r w:rsidR="00BF460D" w:rsidRPr="008E26C5">
        <w:t xml:space="preserve"> </w:t>
      </w:r>
      <w:r w:rsidRPr="008E26C5">
        <w:t>conforme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l’approche</w:t>
      </w:r>
      <w:r w:rsidR="00BF460D" w:rsidRPr="008E26C5">
        <w:t xml:space="preserve"> </w:t>
      </w:r>
      <w:r w:rsidRPr="008E26C5">
        <w:t>du</w:t>
      </w:r>
      <w:r w:rsidR="00BF460D" w:rsidRPr="008E26C5">
        <w:t xml:space="preserve"> </w:t>
      </w:r>
      <w:r w:rsidRPr="008E26C5">
        <w:t>handicap</w:t>
      </w:r>
      <w:r w:rsidR="00BF460D" w:rsidRPr="008E26C5">
        <w:t xml:space="preserve"> </w:t>
      </w:r>
      <w:r w:rsidRPr="008E26C5">
        <w:t>fondée</w:t>
      </w:r>
      <w:r w:rsidR="00BF460D" w:rsidRPr="008E26C5">
        <w:t xml:space="preserve"> </w:t>
      </w:r>
      <w:r w:rsidRPr="008E26C5">
        <w:t>sur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droits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l’homme</w:t>
      </w:r>
      <w:r w:rsidR="00BF460D" w:rsidRPr="008E26C5">
        <w:t xml:space="preserve"> </w:t>
      </w:r>
      <w:r w:rsidRPr="008E26C5">
        <w:t>énoncée</w:t>
      </w:r>
      <w:r w:rsidR="00BF460D" w:rsidRPr="008E26C5">
        <w:t xml:space="preserve"> </w:t>
      </w:r>
      <w:r w:rsidRPr="008E26C5">
        <w:t>dans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Convention,</w:t>
      </w:r>
      <w:r w:rsidR="00BF460D" w:rsidRPr="008E26C5">
        <w:t xml:space="preserve"> </w:t>
      </w:r>
      <w:r w:rsidRPr="008E26C5">
        <w:t>tandis</w:t>
      </w:r>
      <w:r w:rsidR="00BF460D" w:rsidRPr="008E26C5">
        <w:t xml:space="preserve"> </w:t>
      </w:r>
      <w:r w:rsidRPr="008E26C5">
        <w:t>que</w:t>
      </w:r>
      <w:r w:rsidR="00BF460D" w:rsidRPr="008E26C5">
        <w:t xml:space="preserve"> </w:t>
      </w:r>
      <w:r w:rsidRPr="008E26C5">
        <w:t>l’approche</w:t>
      </w:r>
      <w:r w:rsidR="00BF460D" w:rsidRPr="008E26C5">
        <w:t xml:space="preserve"> </w:t>
      </w:r>
      <w:r w:rsidRPr="008E26C5">
        <w:t>médicale</w:t>
      </w:r>
      <w:r w:rsidR="00BF460D" w:rsidRPr="008E26C5">
        <w:t xml:space="preserve"> </w:t>
      </w:r>
      <w:r w:rsidRPr="008E26C5">
        <w:t>du</w:t>
      </w:r>
      <w:r w:rsidR="00BF460D" w:rsidRPr="008E26C5">
        <w:t xml:space="preserve"> </w:t>
      </w:r>
      <w:r w:rsidRPr="008E26C5">
        <w:t>handicap</w:t>
      </w:r>
      <w:r w:rsidR="00BF460D" w:rsidRPr="008E26C5">
        <w:t xml:space="preserve"> </w:t>
      </w:r>
      <w:r w:rsidRPr="008E26C5">
        <w:t>renvoie</w:t>
      </w:r>
      <w:r w:rsidR="00BF460D" w:rsidRPr="008E26C5">
        <w:t xml:space="preserve"> </w:t>
      </w:r>
      <w:r w:rsidRPr="008E26C5">
        <w:t>une</w:t>
      </w:r>
      <w:r w:rsidR="00BF460D" w:rsidRPr="008E26C5">
        <w:t xml:space="preserve"> </w:t>
      </w:r>
      <w:r w:rsidRPr="008E26C5">
        <w:t>image</w:t>
      </w:r>
      <w:r w:rsidR="00BF460D" w:rsidRPr="008E26C5">
        <w:t xml:space="preserve"> </w:t>
      </w:r>
      <w:r w:rsidRPr="008E26C5">
        <w:t>négative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handicapées,</w:t>
      </w:r>
      <w:r w:rsidR="00BF460D" w:rsidRPr="008E26C5">
        <w:t xml:space="preserve"> </w:t>
      </w:r>
      <w:r w:rsidRPr="008E26C5">
        <w:t>qui</w:t>
      </w:r>
      <w:r w:rsidR="00BF460D" w:rsidRPr="008E26C5">
        <w:t xml:space="preserve"> </w:t>
      </w:r>
      <w:r w:rsidRPr="008E26C5">
        <w:t>sont</w:t>
      </w:r>
      <w:r w:rsidR="00BF460D" w:rsidRPr="008E26C5">
        <w:t xml:space="preserve"> </w:t>
      </w:r>
      <w:r w:rsidRPr="008E26C5">
        <w:t>présentées</w:t>
      </w:r>
      <w:r w:rsidR="00BF460D" w:rsidRPr="008E26C5">
        <w:t xml:space="preserve"> </w:t>
      </w:r>
      <w:r w:rsidRPr="008E26C5">
        <w:t>comme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individus</w:t>
      </w:r>
      <w:r w:rsidR="00BF460D" w:rsidRPr="008E26C5">
        <w:t xml:space="preserve"> </w:t>
      </w:r>
      <w:r w:rsidRPr="008E26C5">
        <w:t>incapables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s’insérer</w:t>
      </w:r>
      <w:r w:rsidR="00BF460D" w:rsidRPr="008E26C5">
        <w:t xml:space="preserve"> </w:t>
      </w:r>
      <w:r w:rsidRPr="008E26C5">
        <w:t>dans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société</w:t>
      </w:r>
      <w:r w:rsidR="00BF460D" w:rsidRPr="008E26C5">
        <w:t> ;</w:t>
      </w:r>
    </w:p>
    <w:p w:rsidR="004559DC" w:rsidRPr="008E26C5" w:rsidRDefault="004559DC" w:rsidP="00AD3A96">
      <w:pPr>
        <w:pStyle w:val="SingleTxtG"/>
        <w:ind w:firstLine="567"/>
        <w:rPr>
          <w:spacing w:val="-2"/>
        </w:rPr>
      </w:pPr>
      <w:r w:rsidRPr="008E26C5">
        <w:rPr>
          <w:spacing w:val="-2"/>
        </w:rPr>
        <w:t>b)</w:t>
      </w:r>
      <w:r w:rsidRPr="008E26C5">
        <w:rPr>
          <w:spacing w:val="-2"/>
        </w:rPr>
        <w:tab/>
        <w:t>Les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termes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péjoratifs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dont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sont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qualifiées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les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personnes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handicapées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n’ont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pas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encore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été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supprimés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dans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tous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les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textes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de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loi,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documents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stratégiques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et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discours</w:t>
      </w:r>
      <w:r w:rsidR="00BF460D" w:rsidRPr="008E26C5">
        <w:rPr>
          <w:spacing w:val="-2"/>
        </w:rPr>
        <w:t xml:space="preserve"> </w:t>
      </w:r>
      <w:r w:rsidRPr="008E26C5">
        <w:rPr>
          <w:spacing w:val="-2"/>
        </w:rPr>
        <w:t>officiels</w:t>
      </w:r>
      <w:r w:rsidR="00BF460D" w:rsidRPr="008E26C5">
        <w:rPr>
          <w:spacing w:val="-2"/>
        </w:rPr>
        <w:t> ;</w:t>
      </w:r>
    </w:p>
    <w:p w:rsidR="004559DC" w:rsidRPr="008E26C5" w:rsidRDefault="004559DC" w:rsidP="00AD3A96">
      <w:pPr>
        <w:pStyle w:val="SingleTxtG"/>
        <w:ind w:firstLine="567"/>
      </w:pPr>
      <w:r w:rsidRPr="008E26C5">
        <w:t>c)</w:t>
      </w:r>
      <w:r w:rsidRPr="008E26C5">
        <w:tab/>
        <w:t>Les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handicapées</w:t>
      </w:r>
      <w:r w:rsidR="00BF460D" w:rsidRPr="008E26C5">
        <w:t xml:space="preserve"> </w:t>
      </w:r>
      <w:r w:rsidRPr="008E26C5">
        <w:t>n’ont</w:t>
      </w:r>
      <w:r w:rsidR="00BF460D" w:rsidRPr="008E26C5">
        <w:t xml:space="preserve"> </w:t>
      </w:r>
      <w:r w:rsidRPr="008E26C5">
        <w:t>pas</w:t>
      </w:r>
      <w:r w:rsidR="00BF460D" w:rsidRPr="008E26C5">
        <w:t xml:space="preserve"> </w:t>
      </w:r>
      <w:r w:rsidRPr="008E26C5">
        <w:t>été</w:t>
      </w:r>
      <w:r w:rsidR="00BF460D" w:rsidRPr="008E26C5">
        <w:t xml:space="preserve"> </w:t>
      </w:r>
      <w:r w:rsidRPr="008E26C5">
        <w:t>véritablement</w:t>
      </w:r>
      <w:r w:rsidR="00BF460D" w:rsidRPr="008E26C5">
        <w:t xml:space="preserve"> </w:t>
      </w:r>
      <w:r w:rsidRPr="008E26C5">
        <w:t>consultées,</w:t>
      </w:r>
      <w:r w:rsidR="00BF460D" w:rsidRPr="008E26C5">
        <w:t xml:space="preserve"> </w:t>
      </w:r>
      <w:r w:rsidRPr="008E26C5">
        <w:t>par</w:t>
      </w:r>
      <w:r w:rsidR="00BF460D" w:rsidRPr="008E26C5">
        <w:t xml:space="preserve"> </w:t>
      </w:r>
      <w:r w:rsidRPr="008E26C5">
        <w:t>l’intermédiaire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organisations</w:t>
      </w:r>
      <w:r w:rsidR="00BF460D" w:rsidRPr="008E26C5">
        <w:t xml:space="preserve"> </w:t>
      </w:r>
      <w:r w:rsidRPr="008E26C5">
        <w:t>qui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représentent,</w:t>
      </w:r>
      <w:r w:rsidR="00BF460D" w:rsidRPr="008E26C5">
        <w:t xml:space="preserve"> </w:t>
      </w:r>
      <w:r w:rsidRPr="008E26C5">
        <w:t>lors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mise</w:t>
      </w:r>
      <w:r w:rsidR="00BF460D" w:rsidRPr="008E26C5">
        <w:t xml:space="preserve"> </w:t>
      </w:r>
      <w:r w:rsidRPr="008E26C5">
        <w:t>au</w:t>
      </w:r>
      <w:r w:rsidR="00BF460D" w:rsidRPr="008E26C5">
        <w:t xml:space="preserve"> </w:t>
      </w:r>
      <w:r w:rsidRPr="008E26C5">
        <w:t>point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initiatives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promotion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droits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l’homme</w:t>
      </w:r>
      <w:r w:rsidR="00BF460D" w:rsidRPr="008E26C5">
        <w:t xml:space="preserve"> </w:t>
      </w:r>
      <w:r w:rsidRPr="008E26C5">
        <w:t>visant</w:t>
      </w:r>
      <w:r w:rsidR="00BF460D" w:rsidRPr="008E26C5">
        <w:t xml:space="preserve"> </w:t>
      </w:r>
      <w:r w:rsidRPr="008E26C5">
        <w:t>une</w:t>
      </w:r>
      <w:r w:rsidR="00BF460D" w:rsidRPr="008E26C5">
        <w:t xml:space="preserve"> </w:t>
      </w:r>
      <w:r w:rsidRPr="008E26C5">
        <w:t>meilleure</w:t>
      </w:r>
      <w:r w:rsidR="00BF460D" w:rsidRPr="008E26C5">
        <w:t xml:space="preserve"> </w:t>
      </w:r>
      <w:r w:rsidRPr="008E26C5">
        <w:t>application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Convention.</w:t>
      </w:r>
    </w:p>
    <w:p w:rsidR="004559DC" w:rsidRPr="008E26C5" w:rsidRDefault="004559DC" w:rsidP="00AD3A96">
      <w:pPr>
        <w:pStyle w:val="SingleTxtG"/>
        <w:rPr>
          <w:b/>
        </w:rPr>
      </w:pPr>
      <w:r w:rsidRPr="008E26C5">
        <w:t>8.</w:t>
      </w:r>
      <w:r w:rsidRPr="008E26C5">
        <w:tab/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Comité</w:t>
      </w:r>
      <w:r w:rsidR="00BF460D" w:rsidRPr="008E26C5">
        <w:rPr>
          <w:b/>
        </w:rPr>
        <w:t xml:space="preserve"> </w:t>
      </w:r>
      <w:r w:rsidRPr="008E26C5">
        <w:rPr>
          <w:b/>
        </w:rPr>
        <w:t>recommande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l’État</w:t>
      </w:r>
      <w:r w:rsidR="00BF460D" w:rsidRPr="008E26C5">
        <w:rPr>
          <w:b/>
        </w:rPr>
        <w:t xml:space="preserve"> </w:t>
      </w:r>
      <w:r w:rsidRPr="008E26C5">
        <w:rPr>
          <w:b/>
        </w:rPr>
        <w:t>partie</w:t>
      </w:r>
      <w:r w:rsidR="00BF460D" w:rsidRPr="008E26C5">
        <w:rPr>
          <w:b/>
        </w:rPr>
        <w:t xml:space="preserve"> </w:t>
      </w:r>
      <w:r w:rsidRPr="008E26C5">
        <w:rPr>
          <w:b/>
        </w:rPr>
        <w:t>d’adopter</w:t>
      </w:r>
      <w:r w:rsidR="00BF460D" w:rsidRPr="008E26C5">
        <w:rPr>
          <w:b/>
        </w:rPr>
        <w:t xml:space="preserve"> </w:t>
      </w:r>
      <w:r w:rsidRPr="008E26C5">
        <w:rPr>
          <w:b/>
        </w:rPr>
        <w:t>toutes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mesures</w:t>
      </w:r>
      <w:r w:rsidR="00BF460D" w:rsidRPr="008E26C5">
        <w:rPr>
          <w:b/>
        </w:rPr>
        <w:t xml:space="preserve"> </w:t>
      </w:r>
      <w:r w:rsidRPr="008E26C5">
        <w:rPr>
          <w:b/>
        </w:rPr>
        <w:t>nécessaires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garantir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pleine</w:t>
      </w:r>
      <w:r w:rsidR="00BF460D" w:rsidRPr="008E26C5">
        <w:rPr>
          <w:b/>
        </w:rPr>
        <w:t xml:space="preserve"> </w:t>
      </w:r>
      <w:r w:rsidRPr="008E26C5">
        <w:rPr>
          <w:b/>
        </w:rPr>
        <w:t>conformité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sa</w:t>
      </w:r>
      <w:r w:rsidR="00BF460D" w:rsidRPr="008E26C5">
        <w:rPr>
          <w:b/>
        </w:rPr>
        <w:t xml:space="preserve"> </w:t>
      </w:r>
      <w:r w:rsidRPr="008E26C5">
        <w:rPr>
          <w:b/>
        </w:rPr>
        <w:t>législation,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ses</w:t>
      </w:r>
      <w:r w:rsidR="00BF460D" w:rsidRPr="008E26C5">
        <w:rPr>
          <w:b/>
        </w:rPr>
        <w:t xml:space="preserve"> </w:t>
      </w:r>
      <w:r w:rsidRPr="008E26C5">
        <w:rPr>
          <w:b/>
        </w:rPr>
        <w:t>politiques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ses</w:t>
      </w:r>
      <w:r w:rsidR="00BF460D" w:rsidRPr="008E26C5">
        <w:rPr>
          <w:b/>
        </w:rPr>
        <w:t xml:space="preserve"> </w:t>
      </w:r>
      <w:r w:rsidRPr="008E26C5">
        <w:rPr>
          <w:b/>
        </w:rPr>
        <w:t>pratiques</w:t>
      </w:r>
      <w:r w:rsidR="00BF460D" w:rsidRPr="008E26C5">
        <w:rPr>
          <w:b/>
        </w:rPr>
        <w:t xml:space="preserve"> </w:t>
      </w:r>
      <w:r w:rsidRPr="008E26C5">
        <w:rPr>
          <w:b/>
        </w:rPr>
        <w:t>avec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principes</w:t>
      </w:r>
      <w:r w:rsidR="00BF460D" w:rsidRPr="008E26C5">
        <w:rPr>
          <w:b/>
        </w:rPr>
        <w:t xml:space="preserve"> </w:t>
      </w:r>
      <w:r w:rsidRPr="008E26C5">
        <w:rPr>
          <w:b/>
        </w:rPr>
        <w:t>généraux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dispositions</w:t>
      </w:r>
      <w:r w:rsidR="00BF460D" w:rsidRPr="008E26C5">
        <w:rPr>
          <w:b/>
        </w:rPr>
        <w:t xml:space="preserve"> </w:t>
      </w:r>
      <w:r w:rsidRPr="008E26C5">
        <w:rPr>
          <w:b/>
        </w:rPr>
        <w:t>spécifiques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Convention,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concertation</w:t>
      </w:r>
      <w:r w:rsidR="00BF460D" w:rsidRPr="008E26C5">
        <w:rPr>
          <w:b/>
        </w:rPr>
        <w:t xml:space="preserve"> </w:t>
      </w:r>
      <w:r w:rsidRPr="008E26C5">
        <w:rPr>
          <w:b/>
        </w:rPr>
        <w:t>avec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organisations</w:t>
      </w:r>
      <w:r w:rsidR="00BF460D" w:rsidRPr="008E26C5">
        <w:rPr>
          <w:b/>
        </w:rPr>
        <w:t xml:space="preserve"> </w:t>
      </w:r>
      <w:r w:rsidRPr="008E26C5">
        <w:rPr>
          <w:b/>
        </w:rPr>
        <w:t>qui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représentent.</w:t>
      </w:r>
      <w:r w:rsidR="00BF460D" w:rsidRPr="008E26C5">
        <w:rPr>
          <w:b/>
        </w:rPr>
        <w:t xml:space="preserve"> </w:t>
      </w:r>
      <w:r w:rsidRPr="008E26C5">
        <w:rPr>
          <w:b/>
        </w:rPr>
        <w:t>Il</w:t>
      </w:r>
      <w:r w:rsidR="00BF460D" w:rsidRPr="008E26C5">
        <w:rPr>
          <w:b/>
        </w:rPr>
        <w:t xml:space="preserve"> </w:t>
      </w:r>
      <w:r w:rsidRPr="008E26C5">
        <w:rPr>
          <w:b/>
        </w:rPr>
        <w:t>recommande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particulier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l’État</w:t>
      </w:r>
      <w:r w:rsidR="00BF460D" w:rsidRPr="008E26C5">
        <w:rPr>
          <w:b/>
        </w:rPr>
        <w:t xml:space="preserve"> </w:t>
      </w:r>
      <w:r w:rsidRPr="008E26C5">
        <w:rPr>
          <w:b/>
        </w:rPr>
        <w:t>partie</w:t>
      </w:r>
      <w:r w:rsidR="00BF460D" w:rsidRPr="008E26C5">
        <w:rPr>
          <w:b/>
        </w:rPr>
        <w:t> :</w:t>
      </w:r>
    </w:p>
    <w:p w:rsidR="004559DC" w:rsidRPr="008E26C5" w:rsidRDefault="004559DC" w:rsidP="00AD3A96">
      <w:pPr>
        <w:pStyle w:val="SingleTxtG"/>
        <w:ind w:firstLine="567"/>
        <w:rPr>
          <w:b/>
        </w:rPr>
      </w:pPr>
      <w:r w:rsidRPr="008E26C5">
        <w:rPr>
          <w:b/>
        </w:rPr>
        <w:t>a)</w:t>
      </w:r>
      <w:r w:rsidRPr="008E26C5">
        <w:rPr>
          <w:b/>
        </w:rPr>
        <w:tab/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procéder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une</w:t>
      </w:r>
      <w:r w:rsidR="00BF460D" w:rsidRPr="008E26C5">
        <w:rPr>
          <w:b/>
        </w:rPr>
        <w:t xml:space="preserve"> </w:t>
      </w:r>
      <w:r w:rsidRPr="008E26C5">
        <w:rPr>
          <w:b/>
        </w:rPr>
        <w:t>révision</w:t>
      </w:r>
      <w:r w:rsidR="00BF460D" w:rsidRPr="008E26C5">
        <w:rPr>
          <w:b/>
        </w:rPr>
        <w:t xml:space="preserve"> </w:t>
      </w:r>
      <w:r w:rsidRPr="008E26C5">
        <w:rPr>
          <w:b/>
        </w:rPr>
        <w:t>complète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sa</w:t>
      </w:r>
      <w:r w:rsidR="00BF460D" w:rsidRPr="008E26C5">
        <w:rPr>
          <w:b/>
        </w:rPr>
        <w:t xml:space="preserve"> </w:t>
      </w:r>
      <w:r w:rsidRPr="008E26C5">
        <w:rPr>
          <w:b/>
        </w:rPr>
        <w:t>législation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ses</w:t>
      </w:r>
      <w:r w:rsidR="00BF460D" w:rsidRPr="008E26C5">
        <w:rPr>
          <w:b/>
        </w:rPr>
        <w:t xml:space="preserve"> </w:t>
      </w:r>
      <w:r w:rsidRPr="008E26C5">
        <w:rPr>
          <w:b/>
        </w:rPr>
        <w:t>politiques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vue</w:t>
      </w:r>
      <w:r w:rsidR="00BF460D" w:rsidRPr="008E26C5">
        <w:rPr>
          <w:b/>
        </w:rPr>
        <w:t xml:space="preserve"> </w:t>
      </w:r>
      <w:r w:rsidRPr="008E26C5">
        <w:rPr>
          <w:b/>
        </w:rPr>
        <w:t>d’adopter,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garantir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faire</w:t>
      </w:r>
      <w:r w:rsidR="00BF460D" w:rsidRPr="008E26C5">
        <w:rPr>
          <w:b/>
        </w:rPr>
        <w:t xml:space="preserve"> </w:t>
      </w:r>
      <w:r w:rsidRPr="008E26C5">
        <w:rPr>
          <w:b/>
        </w:rPr>
        <w:t>respecter</w:t>
      </w:r>
      <w:r w:rsidR="00BF460D" w:rsidRPr="008E26C5">
        <w:rPr>
          <w:b/>
        </w:rPr>
        <w:t xml:space="preserve"> </w:t>
      </w:r>
      <w:r w:rsidRPr="008E26C5">
        <w:rPr>
          <w:b/>
        </w:rPr>
        <w:t>l’interdiction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discrimination</w:t>
      </w:r>
      <w:r w:rsidR="00BF460D" w:rsidRPr="008E26C5">
        <w:rPr>
          <w:b/>
        </w:rPr>
        <w:t xml:space="preserve"> </w:t>
      </w:r>
      <w:r w:rsidRPr="008E26C5">
        <w:rPr>
          <w:b/>
        </w:rPr>
        <w:t>fondée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une</w:t>
      </w:r>
      <w:r w:rsidR="00BF460D" w:rsidRPr="008E26C5">
        <w:rPr>
          <w:b/>
        </w:rPr>
        <w:t xml:space="preserve"> </w:t>
      </w:r>
      <w:r w:rsidRPr="008E26C5">
        <w:rPr>
          <w:b/>
        </w:rPr>
        <w:t>pleine</w:t>
      </w:r>
      <w:r w:rsidR="00BF460D" w:rsidRPr="008E26C5">
        <w:rPr>
          <w:b/>
        </w:rPr>
        <w:t xml:space="preserve"> </w:t>
      </w:r>
      <w:r w:rsidRPr="008E26C5">
        <w:rPr>
          <w:b/>
        </w:rPr>
        <w:t>transition</w:t>
      </w:r>
      <w:r w:rsidR="00BF460D" w:rsidRPr="008E26C5">
        <w:rPr>
          <w:b/>
        </w:rPr>
        <w:t xml:space="preserve"> </w:t>
      </w:r>
      <w:r w:rsidRPr="008E26C5">
        <w:rPr>
          <w:b/>
        </w:rPr>
        <w:t>vers</w:t>
      </w:r>
      <w:r w:rsidR="00BF460D" w:rsidRPr="008E26C5">
        <w:rPr>
          <w:b/>
        </w:rPr>
        <w:t xml:space="preserve"> </w:t>
      </w:r>
      <w:r w:rsidRPr="008E26C5">
        <w:rPr>
          <w:b/>
        </w:rPr>
        <w:t>une</w:t>
      </w:r>
      <w:r w:rsidR="00BF460D" w:rsidRPr="008E26C5">
        <w:rPr>
          <w:b/>
        </w:rPr>
        <w:t xml:space="preserve"> </w:t>
      </w:r>
      <w:r w:rsidRPr="008E26C5">
        <w:rPr>
          <w:b/>
        </w:rPr>
        <w:t>conception</w:t>
      </w:r>
      <w:r w:rsidR="00BF460D" w:rsidRPr="008E26C5">
        <w:rPr>
          <w:b/>
        </w:rPr>
        <w:t xml:space="preserve"> </w:t>
      </w:r>
      <w:r w:rsidRPr="008E26C5">
        <w:rPr>
          <w:b/>
        </w:rPr>
        <w:t>du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</w:t>
      </w:r>
      <w:r w:rsidR="00BF460D" w:rsidRPr="008E26C5">
        <w:rPr>
          <w:b/>
        </w:rPr>
        <w:t xml:space="preserve"> </w:t>
      </w:r>
      <w:r w:rsidRPr="008E26C5">
        <w:rPr>
          <w:b/>
        </w:rPr>
        <w:t>fondée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droits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l’homme,</w:t>
      </w:r>
      <w:r w:rsidR="00BF460D" w:rsidRPr="008E26C5">
        <w:rPr>
          <w:b/>
        </w:rPr>
        <w:t xml:space="preserve"> </w:t>
      </w:r>
      <w:r w:rsidRPr="008E26C5">
        <w:rPr>
          <w:b/>
        </w:rPr>
        <w:t>notamment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cadre</w:t>
      </w:r>
      <w:r w:rsidR="00BF460D" w:rsidRPr="008E26C5">
        <w:rPr>
          <w:b/>
        </w:rPr>
        <w:t xml:space="preserve"> </w:t>
      </w:r>
      <w:r w:rsidRPr="008E26C5">
        <w:rPr>
          <w:b/>
        </w:rPr>
        <w:t>du</w:t>
      </w:r>
      <w:r w:rsidR="00BF460D" w:rsidRPr="008E26C5">
        <w:rPr>
          <w:b/>
        </w:rPr>
        <w:t xml:space="preserve"> </w:t>
      </w:r>
      <w:r w:rsidRPr="008E26C5">
        <w:rPr>
          <w:b/>
        </w:rPr>
        <w:t>nouveau</w:t>
      </w:r>
      <w:r w:rsidR="00BF460D" w:rsidRPr="008E26C5">
        <w:rPr>
          <w:b/>
        </w:rPr>
        <w:t xml:space="preserve"> </w:t>
      </w:r>
      <w:r w:rsidRPr="008E26C5">
        <w:rPr>
          <w:b/>
        </w:rPr>
        <w:t>projet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loi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> ;</w:t>
      </w:r>
    </w:p>
    <w:p w:rsidR="004559DC" w:rsidRPr="008E26C5" w:rsidRDefault="004559DC" w:rsidP="00AD3A96">
      <w:pPr>
        <w:pStyle w:val="SingleTxtG"/>
        <w:ind w:firstLine="567"/>
        <w:rPr>
          <w:b/>
        </w:rPr>
      </w:pPr>
      <w:r w:rsidRPr="008E26C5">
        <w:rPr>
          <w:b/>
        </w:rPr>
        <w:t>b)</w:t>
      </w:r>
      <w:r w:rsidRPr="008E26C5">
        <w:rPr>
          <w:b/>
        </w:rPr>
        <w:tab/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veiller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ce</w:t>
      </w:r>
      <w:r w:rsidR="00BF460D" w:rsidRPr="008E26C5">
        <w:rPr>
          <w:b/>
        </w:rPr>
        <w:t xml:space="preserve"> </w:t>
      </w:r>
      <w:r w:rsidRPr="008E26C5">
        <w:rPr>
          <w:b/>
        </w:rPr>
        <w:t>que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termes</w:t>
      </w:r>
      <w:r w:rsidR="00BF460D" w:rsidRPr="008E26C5">
        <w:rPr>
          <w:b/>
        </w:rPr>
        <w:t xml:space="preserve"> </w:t>
      </w:r>
      <w:r w:rsidRPr="008E26C5">
        <w:rPr>
          <w:b/>
        </w:rPr>
        <w:t>péjoratifs</w:t>
      </w:r>
      <w:r w:rsidR="00BF460D" w:rsidRPr="008E26C5">
        <w:rPr>
          <w:b/>
        </w:rPr>
        <w:t xml:space="preserve"> </w:t>
      </w:r>
      <w:r w:rsidRPr="008E26C5">
        <w:rPr>
          <w:b/>
        </w:rPr>
        <w:t>soient</w:t>
      </w:r>
      <w:r w:rsidR="00BF460D" w:rsidRPr="008E26C5">
        <w:rPr>
          <w:b/>
        </w:rPr>
        <w:t xml:space="preserve"> </w:t>
      </w:r>
      <w:r w:rsidRPr="008E26C5">
        <w:rPr>
          <w:b/>
        </w:rPr>
        <w:t>supprimés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tous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textes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loi,</w:t>
      </w:r>
      <w:r w:rsidR="00BF460D" w:rsidRPr="008E26C5">
        <w:rPr>
          <w:b/>
        </w:rPr>
        <w:t xml:space="preserve"> </w:t>
      </w:r>
      <w:r w:rsidRPr="008E26C5">
        <w:rPr>
          <w:b/>
        </w:rPr>
        <w:t>documents</w:t>
      </w:r>
      <w:r w:rsidR="00BF460D" w:rsidRPr="008E26C5">
        <w:rPr>
          <w:b/>
        </w:rPr>
        <w:t xml:space="preserve"> </w:t>
      </w:r>
      <w:r w:rsidRPr="008E26C5">
        <w:rPr>
          <w:b/>
        </w:rPr>
        <w:t>stratégiques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discours</w:t>
      </w:r>
      <w:r w:rsidR="00BF460D" w:rsidRPr="008E26C5">
        <w:rPr>
          <w:b/>
        </w:rPr>
        <w:t xml:space="preserve"> </w:t>
      </w:r>
      <w:r w:rsidRPr="008E26C5">
        <w:rPr>
          <w:b/>
        </w:rPr>
        <w:t>officiels</w:t>
      </w:r>
      <w:r w:rsidR="00BF460D" w:rsidRPr="008E26C5">
        <w:rPr>
          <w:b/>
        </w:rPr>
        <w:t> ;</w:t>
      </w:r>
    </w:p>
    <w:p w:rsidR="004559DC" w:rsidRPr="008E26C5" w:rsidRDefault="004559DC" w:rsidP="00AD3A96">
      <w:pPr>
        <w:pStyle w:val="SingleTxtG"/>
        <w:ind w:firstLine="567"/>
        <w:rPr>
          <w:b/>
        </w:rPr>
      </w:pPr>
      <w:r w:rsidRPr="008E26C5">
        <w:rPr>
          <w:b/>
        </w:rPr>
        <w:t>c)</w:t>
      </w:r>
      <w:r w:rsidRPr="008E26C5">
        <w:rPr>
          <w:b/>
        </w:rPr>
        <w:tab/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mettre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place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mécanismes</w:t>
      </w:r>
      <w:r w:rsidR="00BF460D" w:rsidRPr="008E26C5">
        <w:rPr>
          <w:b/>
        </w:rPr>
        <w:t xml:space="preserve"> </w:t>
      </w:r>
      <w:r w:rsidRPr="008E26C5">
        <w:rPr>
          <w:b/>
        </w:rPr>
        <w:t>formels</w:t>
      </w:r>
      <w:r w:rsidR="00BF460D" w:rsidRPr="008E26C5">
        <w:rPr>
          <w:b/>
        </w:rPr>
        <w:t xml:space="preserve"> </w:t>
      </w:r>
      <w:r w:rsidRPr="008E26C5">
        <w:rPr>
          <w:b/>
        </w:rPr>
        <w:t>garantissant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concertation</w:t>
      </w:r>
      <w:r w:rsidR="00BF460D" w:rsidRPr="008E26C5">
        <w:rPr>
          <w:b/>
        </w:rPr>
        <w:t xml:space="preserve"> </w:t>
      </w:r>
      <w:r w:rsidRPr="008E26C5">
        <w:rPr>
          <w:b/>
        </w:rPr>
        <w:t>permanente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systématique</w:t>
      </w:r>
      <w:r w:rsidR="00BF460D" w:rsidRPr="008E26C5">
        <w:rPr>
          <w:b/>
        </w:rPr>
        <w:t xml:space="preserve"> </w:t>
      </w:r>
      <w:r w:rsidRPr="008E26C5">
        <w:rPr>
          <w:b/>
        </w:rPr>
        <w:t>avec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participation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celles-ci,</w:t>
      </w:r>
      <w:r w:rsidR="00BF460D" w:rsidRPr="008E26C5">
        <w:rPr>
          <w:b/>
        </w:rPr>
        <w:t xml:space="preserve"> </w:t>
      </w:r>
      <w:r w:rsidRPr="008E26C5">
        <w:rPr>
          <w:b/>
        </w:rPr>
        <w:t>par</w:t>
      </w:r>
      <w:r w:rsidR="00BF460D" w:rsidRPr="008E26C5">
        <w:rPr>
          <w:b/>
        </w:rPr>
        <w:t xml:space="preserve"> </w:t>
      </w:r>
      <w:r w:rsidRPr="008E26C5">
        <w:rPr>
          <w:b/>
        </w:rPr>
        <w:t>l’intermédiaire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organisations</w:t>
      </w:r>
      <w:r w:rsidR="00BF460D" w:rsidRPr="008E26C5">
        <w:rPr>
          <w:b/>
        </w:rPr>
        <w:t xml:space="preserve"> </w:t>
      </w:r>
      <w:r w:rsidRPr="008E26C5">
        <w:rPr>
          <w:b/>
        </w:rPr>
        <w:t>qui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représentent,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doter</w:t>
      </w:r>
      <w:r w:rsidR="00BF460D" w:rsidRPr="008E26C5">
        <w:rPr>
          <w:b/>
        </w:rPr>
        <w:t xml:space="preserve"> </w:t>
      </w:r>
      <w:r w:rsidRPr="008E26C5">
        <w:rPr>
          <w:b/>
        </w:rPr>
        <w:t>ces</w:t>
      </w:r>
      <w:r w:rsidR="00BF460D" w:rsidRPr="008E26C5">
        <w:rPr>
          <w:b/>
        </w:rPr>
        <w:t xml:space="preserve"> </w:t>
      </w:r>
      <w:r w:rsidRPr="008E26C5">
        <w:rPr>
          <w:b/>
        </w:rPr>
        <w:t>mécanismes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ressources</w:t>
      </w:r>
      <w:r w:rsidR="00BF460D" w:rsidRPr="008E26C5">
        <w:rPr>
          <w:b/>
        </w:rPr>
        <w:t xml:space="preserve"> </w:t>
      </w:r>
      <w:r w:rsidRPr="008E26C5">
        <w:rPr>
          <w:b/>
        </w:rPr>
        <w:t>budgétaires</w:t>
      </w:r>
      <w:r w:rsidR="00BF460D" w:rsidRPr="008E26C5">
        <w:rPr>
          <w:b/>
        </w:rPr>
        <w:t xml:space="preserve"> </w:t>
      </w:r>
      <w:r w:rsidRPr="008E26C5">
        <w:rPr>
          <w:b/>
        </w:rPr>
        <w:t>suffisantes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encourager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participation</w:t>
      </w:r>
      <w:r w:rsidR="00BF460D" w:rsidRPr="008E26C5">
        <w:rPr>
          <w:b/>
        </w:rPr>
        <w:t xml:space="preserve"> </w:t>
      </w:r>
      <w:r w:rsidRPr="008E26C5">
        <w:rPr>
          <w:b/>
        </w:rPr>
        <w:t>constructive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organisations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affaires</w:t>
      </w:r>
      <w:r w:rsidR="00BF460D" w:rsidRPr="008E26C5">
        <w:rPr>
          <w:b/>
        </w:rPr>
        <w:t xml:space="preserve"> </w:t>
      </w:r>
      <w:r w:rsidRPr="008E26C5">
        <w:rPr>
          <w:b/>
        </w:rPr>
        <w:t>du</w:t>
      </w:r>
      <w:r w:rsidR="00BF460D" w:rsidRPr="008E26C5">
        <w:rPr>
          <w:b/>
        </w:rPr>
        <w:t xml:space="preserve"> </w:t>
      </w:r>
      <w:r w:rsidRPr="008E26C5">
        <w:rPr>
          <w:b/>
        </w:rPr>
        <w:t>pays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toutes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questions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concernant,</w:t>
      </w:r>
      <w:r w:rsidR="00BF460D" w:rsidRPr="008E26C5">
        <w:rPr>
          <w:b/>
        </w:rPr>
        <w:t xml:space="preserve"> </w:t>
      </w:r>
      <w:r w:rsidRPr="008E26C5">
        <w:rPr>
          <w:b/>
        </w:rPr>
        <w:t>notamment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cadre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l’élaboration</w:t>
      </w:r>
      <w:r w:rsidR="00BF460D" w:rsidRPr="008E26C5">
        <w:rPr>
          <w:b/>
        </w:rPr>
        <w:t xml:space="preserve"> </w:t>
      </w:r>
      <w:r w:rsidRPr="008E26C5">
        <w:rPr>
          <w:b/>
        </w:rPr>
        <w:t>du</w:t>
      </w:r>
      <w:r w:rsidR="00BF460D" w:rsidRPr="008E26C5">
        <w:rPr>
          <w:b/>
        </w:rPr>
        <w:t xml:space="preserve"> </w:t>
      </w:r>
      <w:r w:rsidRPr="008E26C5">
        <w:rPr>
          <w:b/>
        </w:rPr>
        <w:t>nouveau</w:t>
      </w:r>
      <w:r w:rsidR="00BF460D" w:rsidRPr="008E26C5">
        <w:rPr>
          <w:b/>
        </w:rPr>
        <w:t xml:space="preserve"> </w:t>
      </w:r>
      <w:r w:rsidRPr="008E26C5">
        <w:rPr>
          <w:b/>
        </w:rPr>
        <w:t>projet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loi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 ; </w:t>
      </w:r>
    </w:p>
    <w:p w:rsidR="004559DC" w:rsidRPr="008E26C5" w:rsidRDefault="004559DC" w:rsidP="00AD3A96">
      <w:pPr>
        <w:pStyle w:val="SingleTxtG"/>
        <w:ind w:firstLine="567"/>
        <w:rPr>
          <w:b/>
        </w:rPr>
      </w:pPr>
      <w:r w:rsidRPr="008E26C5">
        <w:rPr>
          <w:b/>
        </w:rPr>
        <w:t>d)</w:t>
      </w:r>
      <w:r w:rsidRPr="008E26C5">
        <w:rPr>
          <w:b/>
        </w:rPr>
        <w:tab/>
        <w:t>D’encourager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soutenir</w:t>
      </w:r>
      <w:r w:rsidR="00BF460D" w:rsidRPr="008E26C5">
        <w:rPr>
          <w:b/>
        </w:rPr>
        <w:t xml:space="preserve"> </w:t>
      </w:r>
      <w:r w:rsidRPr="008E26C5">
        <w:rPr>
          <w:b/>
        </w:rPr>
        <w:t>une</w:t>
      </w:r>
      <w:r w:rsidR="00BF460D" w:rsidRPr="008E26C5">
        <w:rPr>
          <w:b/>
        </w:rPr>
        <w:t xml:space="preserve"> </w:t>
      </w:r>
      <w:r w:rsidRPr="008E26C5">
        <w:rPr>
          <w:b/>
        </w:rPr>
        <w:t>véritable</w:t>
      </w:r>
      <w:r w:rsidR="00BF460D" w:rsidRPr="008E26C5">
        <w:rPr>
          <w:b/>
        </w:rPr>
        <w:t xml:space="preserve"> </w:t>
      </w:r>
      <w:r w:rsidRPr="008E26C5">
        <w:rPr>
          <w:b/>
        </w:rPr>
        <w:t>participation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organisations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femmes,</w:t>
      </w:r>
      <w:r w:rsidR="00BF460D" w:rsidRPr="008E26C5">
        <w:rPr>
          <w:b/>
        </w:rPr>
        <w:t xml:space="preserve"> </w:t>
      </w:r>
      <w:r w:rsidRPr="008E26C5">
        <w:rPr>
          <w:b/>
        </w:rPr>
        <w:t>d’enfants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jeunes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présentant</w:t>
      </w:r>
      <w:r w:rsidR="00BF460D" w:rsidRPr="008E26C5">
        <w:rPr>
          <w:b/>
        </w:rPr>
        <w:t xml:space="preserve"> </w:t>
      </w:r>
      <w:r w:rsidRPr="008E26C5">
        <w:rPr>
          <w:b/>
        </w:rPr>
        <w:t>un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</w:t>
      </w:r>
      <w:r w:rsidR="00BF460D" w:rsidRPr="008E26C5">
        <w:rPr>
          <w:b/>
        </w:rPr>
        <w:t xml:space="preserve"> </w:t>
      </w:r>
      <w:r w:rsidRPr="008E26C5">
        <w:rPr>
          <w:b/>
        </w:rPr>
        <w:t>intellectuel</w:t>
      </w:r>
      <w:r w:rsidR="00BF460D" w:rsidRPr="008E26C5">
        <w:rPr>
          <w:b/>
        </w:rPr>
        <w:t xml:space="preserve"> </w:t>
      </w:r>
      <w:r w:rsidRPr="008E26C5">
        <w:rPr>
          <w:b/>
        </w:rPr>
        <w:t>et/ou</w:t>
      </w:r>
      <w:r w:rsidR="00BF460D" w:rsidRPr="008E26C5">
        <w:rPr>
          <w:b/>
        </w:rPr>
        <w:t xml:space="preserve"> </w:t>
      </w:r>
      <w:r w:rsidRPr="008E26C5">
        <w:rPr>
          <w:b/>
        </w:rPr>
        <w:t>psychosocial,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d’élaborer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mécanismes</w:t>
      </w:r>
      <w:r w:rsidR="00BF460D" w:rsidRPr="008E26C5">
        <w:rPr>
          <w:b/>
        </w:rPr>
        <w:t xml:space="preserve"> </w:t>
      </w:r>
      <w:r w:rsidRPr="008E26C5">
        <w:rPr>
          <w:b/>
        </w:rPr>
        <w:t>permettant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communication</w:t>
      </w:r>
      <w:r w:rsidR="00BF460D" w:rsidRPr="008E26C5">
        <w:rPr>
          <w:b/>
        </w:rPr>
        <w:t xml:space="preserve"> </w:t>
      </w:r>
      <w:r w:rsidRPr="008E26C5">
        <w:rPr>
          <w:b/>
        </w:rPr>
        <w:t>d’informations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présentant</w:t>
      </w:r>
      <w:r w:rsidR="00BF460D" w:rsidRPr="008E26C5">
        <w:rPr>
          <w:b/>
        </w:rPr>
        <w:t xml:space="preserve"> </w:t>
      </w:r>
      <w:r w:rsidRPr="008E26C5">
        <w:rPr>
          <w:b/>
        </w:rPr>
        <w:t>un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</w:t>
      </w:r>
      <w:r w:rsidR="00BF460D" w:rsidRPr="008E26C5">
        <w:rPr>
          <w:b/>
        </w:rPr>
        <w:t xml:space="preserve"> </w:t>
      </w:r>
      <w:r w:rsidRPr="008E26C5">
        <w:rPr>
          <w:b/>
        </w:rPr>
        <w:t>intellectuel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formats</w:t>
      </w:r>
      <w:r w:rsidR="00BF460D" w:rsidRPr="008E26C5">
        <w:rPr>
          <w:b/>
        </w:rPr>
        <w:t xml:space="preserve"> </w:t>
      </w:r>
      <w:r w:rsidRPr="008E26C5">
        <w:rPr>
          <w:b/>
        </w:rPr>
        <w:t>qui</w:t>
      </w:r>
      <w:r w:rsidR="00BF460D" w:rsidRPr="008E26C5">
        <w:rPr>
          <w:b/>
        </w:rPr>
        <w:t xml:space="preserve"> </w:t>
      </w:r>
      <w:r w:rsidRPr="008E26C5">
        <w:rPr>
          <w:b/>
        </w:rPr>
        <w:t>leur</w:t>
      </w:r>
      <w:r w:rsidR="00BF460D" w:rsidRPr="008E26C5">
        <w:rPr>
          <w:b/>
        </w:rPr>
        <w:t xml:space="preserve"> </w:t>
      </w:r>
      <w:r w:rsidRPr="008E26C5">
        <w:rPr>
          <w:b/>
        </w:rPr>
        <w:t>sont</w:t>
      </w:r>
      <w:r w:rsidR="00BF460D" w:rsidRPr="008E26C5">
        <w:rPr>
          <w:b/>
        </w:rPr>
        <w:t xml:space="preserve"> </w:t>
      </w:r>
      <w:r w:rsidRPr="008E26C5">
        <w:rPr>
          <w:b/>
        </w:rPr>
        <w:t>accessibles.</w:t>
      </w:r>
    </w:p>
    <w:p w:rsidR="004559DC" w:rsidRPr="008E26C5" w:rsidRDefault="004559DC" w:rsidP="00AD3A96">
      <w:pPr>
        <w:pStyle w:val="SingleTxtG"/>
        <w:rPr>
          <w:b/>
        </w:rPr>
      </w:pPr>
      <w:r w:rsidRPr="008E26C5">
        <w:t>9.</w:t>
      </w:r>
      <w:r w:rsidRPr="008E26C5">
        <w:tab/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Comité</w:t>
      </w:r>
      <w:r w:rsidR="00BF460D" w:rsidRPr="008E26C5">
        <w:rPr>
          <w:b/>
        </w:rPr>
        <w:t xml:space="preserve"> </w:t>
      </w:r>
      <w:r w:rsidRPr="008E26C5">
        <w:rPr>
          <w:b/>
        </w:rPr>
        <w:t>constate</w:t>
      </w:r>
      <w:r w:rsidR="00BF460D" w:rsidRPr="008E26C5">
        <w:rPr>
          <w:b/>
        </w:rPr>
        <w:t xml:space="preserve"> </w:t>
      </w:r>
      <w:r w:rsidRPr="008E26C5">
        <w:rPr>
          <w:b/>
        </w:rPr>
        <w:t>avec</w:t>
      </w:r>
      <w:r w:rsidR="00BF460D" w:rsidRPr="008E26C5">
        <w:rPr>
          <w:b/>
        </w:rPr>
        <w:t xml:space="preserve"> </w:t>
      </w:r>
      <w:r w:rsidRPr="008E26C5">
        <w:rPr>
          <w:b/>
        </w:rPr>
        <w:t>préoccupation</w:t>
      </w:r>
      <w:r w:rsidR="00BF460D" w:rsidRPr="008E26C5">
        <w:rPr>
          <w:b/>
        </w:rPr>
        <w:t xml:space="preserve"> </w:t>
      </w:r>
      <w:r w:rsidRPr="008E26C5">
        <w:rPr>
          <w:b/>
        </w:rPr>
        <w:t>que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organisations</w:t>
      </w:r>
      <w:r w:rsidR="00BF460D" w:rsidRPr="008E26C5">
        <w:rPr>
          <w:b/>
        </w:rPr>
        <w:t xml:space="preserve"> </w:t>
      </w:r>
      <w:r w:rsidRPr="008E26C5">
        <w:rPr>
          <w:b/>
        </w:rPr>
        <w:t>non</w:t>
      </w:r>
      <w:r w:rsidR="00BF460D" w:rsidRPr="008E26C5">
        <w:rPr>
          <w:b/>
        </w:rPr>
        <w:t xml:space="preserve"> </w:t>
      </w:r>
      <w:r w:rsidRPr="008E26C5">
        <w:rPr>
          <w:b/>
        </w:rPr>
        <w:t>gouvernementales</w:t>
      </w:r>
      <w:r w:rsidR="00BF460D" w:rsidRPr="008E26C5">
        <w:rPr>
          <w:b/>
        </w:rPr>
        <w:t xml:space="preserve"> </w:t>
      </w:r>
      <w:r w:rsidRPr="008E26C5">
        <w:rPr>
          <w:b/>
        </w:rPr>
        <w:t>(ONG)</w:t>
      </w:r>
      <w:r w:rsidR="00BF460D" w:rsidRPr="008E26C5">
        <w:rPr>
          <w:b/>
        </w:rPr>
        <w:t xml:space="preserve"> </w:t>
      </w:r>
      <w:r w:rsidRPr="008E26C5">
        <w:rPr>
          <w:b/>
        </w:rPr>
        <w:t>ne</w:t>
      </w:r>
      <w:r w:rsidR="00BF460D" w:rsidRPr="008E26C5">
        <w:rPr>
          <w:b/>
        </w:rPr>
        <w:t xml:space="preserve"> </w:t>
      </w:r>
      <w:r w:rsidRPr="008E26C5">
        <w:rPr>
          <w:b/>
        </w:rPr>
        <w:t>lui</w:t>
      </w:r>
      <w:r w:rsidR="00BF460D" w:rsidRPr="008E26C5">
        <w:rPr>
          <w:b/>
        </w:rPr>
        <w:t xml:space="preserve"> </w:t>
      </w:r>
      <w:r w:rsidRPr="008E26C5">
        <w:rPr>
          <w:b/>
        </w:rPr>
        <w:t>ont</w:t>
      </w:r>
      <w:r w:rsidR="00BF460D" w:rsidRPr="008E26C5">
        <w:rPr>
          <w:b/>
        </w:rPr>
        <w:t xml:space="preserve"> </w:t>
      </w:r>
      <w:r w:rsidRPr="008E26C5">
        <w:rPr>
          <w:b/>
        </w:rPr>
        <w:t>pas</w:t>
      </w:r>
      <w:r w:rsidR="00BF460D" w:rsidRPr="008E26C5">
        <w:rPr>
          <w:b/>
        </w:rPr>
        <w:t xml:space="preserve"> </w:t>
      </w:r>
      <w:r w:rsidRPr="008E26C5">
        <w:rPr>
          <w:b/>
        </w:rPr>
        <w:t>adressé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renseignements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efforts</w:t>
      </w:r>
      <w:r w:rsidR="00BF460D" w:rsidRPr="008E26C5">
        <w:rPr>
          <w:b/>
        </w:rPr>
        <w:t xml:space="preserve"> </w:t>
      </w:r>
      <w:r w:rsidRPr="008E26C5">
        <w:rPr>
          <w:b/>
        </w:rPr>
        <w:t>déployés</w:t>
      </w:r>
      <w:r w:rsidR="00BF460D" w:rsidRPr="008E26C5">
        <w:rPr>
          <w:b/>
        </w:rPr>
        <w:t xml:space="preserve"> </w:t>
      </w:r>
      <w:r w:rsidRPr="008E26C5">
        <w:rPr>
          <w:b/>
        </w:rPr>
        <w:t>par</w:t>
      </w:r>
      <w:r w:rsidR="00BF460D" w:rsidRPr="008E26C5">
        <w:rPr>
          <w:b/>
        </w:rPr>
        <w:t xml:space="preserve"> </w:t>
      </w:r>
      <w:r w:rsidRPr="008E26C5">
        <w:rPr>
          <w:b/>
        </w:rPr>
        <w:t>l’État</w:t>
      </w:r>
      <w:r w:rsidR="00BF460D" w:rsidRPr="008E26C5">
        <w:rPr>
          <w:b/>
        </w:rPr>
        <w:t xml:space="preserve"> </w:t>
      </w:r>
      <w:r w:rsidRPr="008E26C5">
        <w:rPr>
          <w:b/>
        </w:rPr>
        <w:t>partie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mettre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œuvre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Convention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difficultés</w:t>
      </w:r>
      <w:r w:rsidR="00BF460D" w:rsidRPr="008E26C5">
        <w:rPr>
          <w:b/>
        </w:rPr>
        <w:t xml:space="preserve"> </w:t>
      </w:r>
      <w:r w:rsidRPr="008E26C5">
        <w:rPr>
          <w:b/>
        </w:rPr>
        <w:t>rencontrées.</w:t>
      </w:r>
      <w:r w:rsidR="00BF460D" w:rsidRPr="008E26C5">
        <w:rPr>
          <w:b/>
        </w:rPr>
        <w:t xml:space="preserve"> </w:t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Comité</w:t>
      </w:r>
      <w:r w:rsidR="00BF460D" w:rsidRPr="008E26C5">
        <w:rPr>
          <w:b/>
        </w:rPr>
        <w:t xml:space="preserve"> </w:t>
      </w:r>
      <w:r w:rsidRPr="008E26C5">
        <w:rPr>
          <w:b/>
        </w:rPr>
        <w:t>est</w:t>
      </w:r>
      <w:r w:rsidR="00BF460D" w:rsidRPr="008E26C5">
        <w:rPr>
          <w:b/>
        </w:rPr>
        <w:t xml:space="preserve"> </w:t>
      </w:r>
      <w:r w:rsidRPr="008E26C5">
        <w:rPr>
          <w:b/>
        </w:rPr>
        <w:t>aussi</w:t>
      </w:r>
      <w:r w:rsidR="00BF460D" w:rsidRPr="008E26C5">
        <w:rPr>
          <w:b/>
        </w:rPr>
        <w:t xml:space="preserve"> </w:t>
      </w:r>
      <w:r w:rsidRPr="008E26C5">
        <w:rPr>
          <w:b/>
        </w:rPr>
        <w:t>préoccupé</w:t>
      </w:r>
      <w:r w:rsidR="00BF460D" w:rsidRPr="008E26C5">
        <w:rPr>
          <w:b/>
        </w:rPr>
        <w:t xml:space="preserve"> </w:t>
      </w:r>
      <w:r w:rsidRPr="008E26C5">
        <w:rPr>
          <w:b/>
        </w:rPr>
        <w:t>par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informations</w:t>
      </w:r>
      <w:r w:rsidR="00BF460D" w:rsidRPr="008E26C5">
        <w:rPr>
          <w:b/>
        </w:rPr>
        <w:t xml:space="preserve"> </w:t>
      </w:r>
      <w:r w:rsidRPr="008E26C5">
        <w:rPr>
          <w:b/>
        </w:rPr>
        <w:t>selon</w:t>
      </w:r>
      <w:r w:rsidR="00BF460D" w:rsidRPr="008E26C5">
        <w:rPr>
          <w:b/>
        </w:rPr>
        <w:t xml:space="preserve"> </w:t>
      </w:r>
      <w:r w:rsidRPr="008E26C5">
        <w:rPr>
          <w:b/>
        </w:rPr>
        <w:t>lesquelles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limites</w:t>
      </w:r>
      <w:r w:rsidR="00BF460D" w:rsidRPr="008E26C5">
        <w:rPr>
          <w:b/>
        </w:rPr>
        <w:t xml:space="preserve"> </w:t>
      </w:r>
      <w:r w:rsidRPr="008E26C5">
        <w:rPr>
          <w:b/>
        </w:rPr>
        <w:t>strictes</w:t>
      </w:r>
      <w:r w:rsidR="00BF460D" w:rsidRPr="008E26C5">
        <w:rPr>
          <w:b/>
        </w:rPr>
        <w:t xml:space="preserve"> </w:t>
      </w:r>
      <w:r w:rsidRPr="008E26C5">
        <w:rPr>
          <w:b/>
        </w:rPr>
        <w:t>sont</w:t>
      </w:r>
      <w:r w:rsidR="00BF460D" w:rsidRPr="008E26C5">
        <w:rPr>
          <w:b/>
        </w:rPr>
        <w:t xml:space="preserve"> </w:t>
      </w:r>
      <w:r w:rsidRPr="008E26C5">
        <w:rPr>
          <w:b/>
        </w:rPr>
        <w:t>imposées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activités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ONG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l’État</w:t>
      </w:r>
      <w:r w:rsidR="00BF460D" w:rsidRPr="008E26C5">
        <w:rPr>
          <w:b/>
        </w:rPr>
        <w:t xml:space="preserve"> </w:t>
      </w:r>
      <w:r w:rsidRPr="008E26C5">
        <w:rPr>
          <w:b/>
        </w:rPr>
        <w:t>partie.</w:t>
      </w:r>
    </w:p>
    <w:p w:rsidR="004559DC" w:rsidRPr="008E26C5" w:rsidRDefault="004559DC" w:rsidP="00AD3A96">
      <w:pPr>
        <w:pStyle w:val="SingleTxtG"/>
        <w:rPr>
          <w:b/>
          <w:spacing w:val="-1"/>
        </w:rPr>
      </w:pPr>
      <w:r w:rsidRPr="008E26C5">
        <w:rPr>
          <w:spacing w:val="-1"/>
        </w:rPr>
        <w:t>10.</w:t>
      </w:r>
      <w:r w:rsidRPr="008E26C5">
        <w:rPr>
          <w:spacing w:val="-1"/>
        </w:rPr>
        <w:tab/>
      </w:r>
      <w:r w:rsidRPr="008E26C5">
        <w:rPr>
          <w:b/>
          <w:spacing w:val="-1"/>
        </w:rPr>
        <w:t>Le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Comité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recommande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à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l’État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partie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continuer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à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consulter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les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organisations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la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société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civile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actives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dans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le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domaine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la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protection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des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droits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l’homme,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en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particulier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des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droits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des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personnes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handicapées,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et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d’approfondir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ses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échanges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avec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celles-ci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dans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le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cadre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l’élaboration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son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prochain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rapport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périodique.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Il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lui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recommande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également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prendre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des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mesures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spécifiques,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notamment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en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modifiant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la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loi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sur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les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associations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(2000)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afin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mettre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en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place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et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maintenir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un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environnement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favorable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dans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lequel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des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organisations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la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société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civile,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en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particulier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des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organisations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représentant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les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personnes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handicapées,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peuvent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être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créées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et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mener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librement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leurs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activités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dans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le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respect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de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la</w:t>
      </w:r>
      <w:r w:rsidR="00BF460D" w:rsidRPr="008E26C5">
        <w:rPr>
          <w:b/>
          <w:spacing w:val="-1"/>
        </w:rPr>
        <w:t xml:space="preserve"> </w:t>
      </w:r>
      <w:r w:rsidRPr="008E26C5">
        <w:rPr>
          <w:b/>
          <w:spacing w:val="-1"/>
        </w:rPr>
        <w:t>Convention.</w:t>
      </w:r>
    </w:p>
    <w:p w:rsidR="004559DC" w:rsidRPr="008E26C5" w:rsidRDefault="00AD3A96" w:rsidP="00AD3A96">
      <w:pPr>
        <w:pStyle w:val="H1G"/>
      </w:pPr>
      <w:r w:rsidRPr="008E26C5">
        <w:lastRenderedPageBreak/>
        <w:tab/>
      </w:r>
      <w:r w:rsidR="004559DC" w:rsidRPr="008E26C5">
        <w:t>B.</w:t>
      </w:r>
      <w:r w:rsidR="004559DC" w:rsidRPr="008E26C5">
        <w:tab/>
        <w:t>Droits</w:t>
      </w:r>
      <w:r w:rsidR="00BF460D" w:rsidRPr="008E26C5">
        <w:t xml:space="preserve"> </w:t>
      </w:r>
      <w:r w:rsidR="004559DC" w:rsidRPr="008E26C5">
        <w:t>particuliers</w:t>
      </w:r>
      <w:r w:rsidR="00BF460D" w:rsidRPr="008E26C5">
        <w:t xml:space="preserve"> </w:t>
      </w:r>
      <w:r w:rsidR="004559DC" w:rsidRPr="008E26C5">
        <w:t>(art.</w:t>
      </w:r>
      <w:r w:rsidR="0015737A" w:rsidRPr="008E26C5">
        <w:t> </w:t>
      </w:r>
      <w:r w:rsidR="004559DC" w:rsidRPr="008E26C5">
        <w:t>5</w:t>
      </w:r>
      <w:r w:rsidR="00BF460D" w:rsidRPr="008E26C5">
        <w:t xml:space="preserve"> </w:t>
      </w:r>
      <w:r w:rsidR="004559DC" w:rsidRPr="008E26C5">
        <w:t>à</w:t>
      </w:r>
      <w:r w:rsidR="00BF460D" w:rsidRPr="008E26C5">
        <w:t xml:space="preserve"> </w:t>
      </w:r>
      <w:r w:rsidR="004559DC" w:rsidRPr="008E26C5">
        <w:t>30)</w:t>
      </w:r>
      <w:bookmarkStart w:id="5" w:name="_Toc482356566"/>
      <w:bookmarkEnd w:id="5"/>
    </w:p>
    <w:p w:rsidR="004559DC" w:rsidRPr="008E26C5" w:rsidRDefault="004559DC" w:rsidP="00AD3A96">
      <w:pPr>
        <w:pStyle w:val="H23G"/>
      </w:pPr>
      <w:r w:rsidRPr="008E26C5">
        <w:tab/>
      </w:r>
      <w:r w:rsidRPr="008E26C5">
        <w:tab/>
        <w:t>Égalité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non-discrimination</w:t>
      </w:r>
      <w:r w:rsidR="00BF460D" w:rsidRPr="008E26C5">
        <w:t xml:space="preserve"> </w:t>
      </w:r>
      <w:r w:rsidRPr="008E26C5">
        <w:t>(art.</w:t>
      </w:r>
      <w:r w:rsidR="0015737A" w:rsidRPr="008E26C5">
        <w:t> </w:t>
      </w:r>
      <w:r w:rsidRPr="008E26C5">
        <w:t>5)</w:t>
      </w:r>
      <w:bookmarkStart w:id="6" w:name="_Toc482356567"/>
      <w:bookmarkEnd w:id="6"/>
    </w:p>
    <w:p w:rsidR="004559DC" w:rsidRPr="008E26C5" w:rsidRDefault="004559DC" w:rsidP="00AD3A96">
      <w:pPr>
        <w:pStyle w:val="SingleTxtG"/>
        <w:keepNext/>
      </w:pPr>
      <w:r w:rsidRPr="008E26C5">
        <w:t>11.</w:t>
      </w:r>
      <w:r w:rsidRPr="008E26C5">
        <w:tab/>
        <w:t>Le</w:t>
      </w:r>
      <w:r w:rsidR="00BF460D" w:rsidRPr="008E26C5">
        <w:t xml:space="preserve"> </w:t>
      </w:r>
      <w:r w:rsidRPr="008E26C5">
        <w:t>Comité</w:t>
      </w:r>
      <w:r w:rsidR="00BF460D" w:rsidRPr="008E26C5">
        <w:t xml:space="preserve"> </w:t>
      </w:r>
      <w:r w:rsidRPr="008E26C5">
        <w:t>constate</w:t>
      </w:r>
      <w:r w:rsidR="00BF460D" w:rsidRPr="008E26C5">
        <w:t xml:space="preserve"> </w:t>
      </w:r>
      <w:r w:rsidRPr="008E26C5">
        <w:t>avec</w:t>
      </w:r>
      <w:r w:rsidR="00BF460D" w:rsidRPr="008E26C5">
        <w:t xml:space="preserve"> </w:t>
      </w:r>
      <w:r w:rsidRPr="008E26C5">
        <w:t>préoccupation</w:t>
      </w:r>
      <w:r w:rsidR="00BF460D" w:rsidRPr="008E26C5">
        <w:t xml:space="preserve"> </w:t>
      </w:r>
      <w:r w:rsidRPr="008E26C5">
        <w:t>que</w:t>
      </w:r>
      <w:r w:rsidR="00BF460D" w:rsidRPr="008E26C5">
        <w:t> :</w:t>
      </w:r>
    </w:p>
    <w:p w:rsidR="004559DC" w:rsidRPr="008E26C5" w:rsidRDefault="004559DC" w:rsidP="00AD3A96">
      <w:pPr>
        <w:pStyle w:val="SingleTxtG"/>
        <w:ind w:firstLine="567"/>
      </w:pPr>
      <w:r w:rsidRPr="008E26C5">
        <w:t>a)</w:t>
      </w:r>
      <w:r w:rsidRPr="008E26C5">
        <w:tab/>
        <w:t>La</w:t>
      </w:r>
      <w:r w:rsidR="00BF460D" w:rsidRPr="008E26C5">
        <w:t xml:space="preserve"> </w:t>
      </w:r>
      <w:r w:rsidRPr="008E26C5">
        <w:t>discrimination</w:t>
      </w:r>
      <w:r w:rsidR="00BF460D" w:rsidRPr="008E26C5">
        <w:t xml:space="preserve"> </w:t>
      </w:r>
      <w:r w:rsidRPr="008E26C5">
        <w:t>fondée</w:t>
      </w:r>
      <w:r w:rsidR="00BF460D" w:rsidRPr="008E26C5">
        <w:t xml:space="preserve"> </w:t>
      </w:r>
      <w:r w:rsidRPr="008E26C5">
        <w:t>sur</w:t>
      </w:r>
      <w:r w:rsidR="00BF460D" w:rsidRPr="008E26C5">
        <w:t xml:space="preserve"> </w:t>
      </w:r>
      <w:r w:rsidRPr="008E26C5">
        <w:t>le</w:t>
      </w:r>
      <w:r w:rsidR="00BF460D" w:rsidRPr="008E26C5">
        <w:t xml:space="preserve"> </w:t>
      </w:r>
      <w:r w:rsidRPr="008E26C5">
        <w:t>handicap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le</w:t>
      </w:r>
      <w:r w:rsidR="00BF460D" w:rsidRPr="008E26C5">
        <w:t xml:space="preserve"> </w:t>
      </w:r>
      <w:r w:rsidRPr="008E26C5">
        <w:t>refus</w:t>
      </w:r>
      <w:r w:rsidR="00BF460D" w:rsidRPr="008E26C5">
        <w:t xml:space="preserve"> </w:t>
      </w:r>
      <w:r w:rsidRPr="008E26C5">
        <w:t>d’aménagement</w:t>
      </w:r>
      <w:r w:rsidR="00BF460D" w:rsidRPr="008E26C5">
        <w:t xml:space="preserve"> </w:t>
      </w:r>
      <w:r w:rsidRPr="008E26C5">
        <w:t>raisonnable</w:t>
      </w:r>
      <w:r w:rsidR="00BF460D" w:rsidRPr="008E26C5">
        <w:t xml:space="preserve"> </w:t>
      </w:r>
      <w:r w:rsidRPr="008E26C5">
        <w:t>ne</w:t>
      </w:r>
      <w:r w:rsidR="00BF460D" w:rsidRPr="008E26C5">
        <w:t xml:space="preserve"> </w:t>
      </w:r>
      <w:r w:rsidRPr="008E26C5">
        <w:t>sont</w:t>
      </w:r>
      <w:r w:rsidR="00BF460D" w:rsidRPr="008E26C5">
        <w:t xml:space="preserve"> </w:t>
      </w:r>
      <w:r w:rsidRPr="008E26C5">
        <w:t>pas</w:t>
      </w:r>
      <w:r w:rsidR="00BF460D" w:rsidRPr="008E26C5">
        <w:t xml:space="preserve"> </w:t>
      </w:r>
      <w:r w:rsidRPr="008E26C5">
        <w:t>expressément</w:t>
      </w:r>
      <w:r w:rsidR="00BF460D" w:rsidRPr="008E26C5">
        <w:t xml:space="preserve"> </w:t>
      </w:r>
      <w:r w:rsidRPr="008E26C5">
        <w:t>interdits</w:t>
      </w:r>
      <w:r w:rsidR="00BF460D" w:rsidRPr="008E26C5">
        <w:t xml:space="preserve"> </w:t>
      </w:r>
      <w:r w:rsidRPr="008E26C5">
        <w:t>par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Loi</w:t>
      </w:r>
      <w:r w:rsidR="00BF460D" w:rsidRPr="008E26C5">
        <w:t xml:space="preserve"> </w:t>
      </w:r>
      <w:r w:rsidRPr="008E26C5">
        <w:t>fondamentale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l’État</w:t>
      </w:r>
      <w:r w:rsidR="00BF460D" w:rsidRPr="008E26C5">
        <w:t xml:space="preserve"> </w:t>
      </w:r>
      <w:r w:rsidRPr="008E26C5">
        <w:t>ou</w:t>
      </w:r>
      <w:r w:rsidR="00BF460D" w:rsidRPr="008E26C5">
        <w:t xml:space="preserve"> </w:t>
      </w:r>
      <w:r w:rsidRPr="008E26C5">
        <w:t>par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loi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2008</w:t>
      </w:r>
      <w:r w:rsidR="00BF460D" w:rsidRPr="008E26C5">
        <w:t xml:space="preserve"> </w:t>
      </w:r>
      <w:r w:rsidRPr="008E26C5">
        <w:t>sur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prise</w:t>
      </w:r>
      <w:r w:rsidR="00BF460D" w:rsidRPr="008E26C5">
        <w:t xml:space="preserve"> </w:t>
      </w:r>
      <w:r w:rsidRPr="008E26C5">
        <w:t>en</w:t>
      </w:r>
      <w:r w:rsidR="00BF460D" w:rsidRPr="008E26C5">
        <w:t xml:space="preserve"> </w:t>
      </w:r>
      <w:r w:rsidRPr="008E26C5">
        <w:t>charge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réadaptation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handicapées</w:t>
      </w:r>
      <w:r w:rsidR="00BF460D" w:rsidRPr="008E26C5">
        <w:t> ;</w:t>
      </w:r>
    </w:p>
    <w:p w:rsidR="004559DC" w:rsidRPr="008E26C5" w:rsidRDefault="004559DC" w:rsidP="00AD3A96">
      <w:pPr>
        <w:pStyle w:val="SingleTxtG"/>
        <w:ind w:firstLine="567"/>
      </w:pPr>
      <w:r w:rsidRPr="008E26C5">
        <w:t>b)</w:t>
      </w:r>
      <w:r w:rsidRPr="008E26C5">
        <w:tab/>
        <w:t>La</w:t>
      </w:r>
      <w:r w:rsidR="00BF460D" w:rsidRPr="008E26C5">
        <w:t xml:space="preserve"> </w:t>
      </w:r>
      <w:r w:rsidRPr="008E26C5">
        <w:t>notion</w:t>
      </w:r>
      <w:r w:rsidR="00BF460D" w:rsidRPr="008E26C5">
        <w:t xml:space="preserve"> </w:t>
      </w:r>
      <w:r w:rsidRPr="008E26C5">
        <w:t>d’aménagement</w:t>
      </w:r>
      <w:r w:rsidR="00BF460D" w:rsidRPr="008E26C5">
        <w:t xml:space="preserve"> </w:t>
      </w:r>
      <w:r w:rsidRPr="008E26C5">
        <w:t>raisonnable</w:t>
      </w:r>
      <w:r w:rsidR="00BF460D" w:rsidRPr="008E26C5">
        <w:t xml:space="preserve"> </w:t>
      </w:r>
      <w:r w:rsidRPr="008E26C5">
        <w:t>n’est</w:t>
      </w:r>
      <w:r w:rsidR="00BF460D" w:rsidRPr="008E26C5">
        <w:t xml:space="preserve"> </w:t>
      </w:r>
      <w:r w:rsidRPr="008E26C5">
        <w:t>pas</w:t>
      </w:r>
      <w:r w:rsidR="00BF460D" w:rsidRPr="008E26C5">
        <w:t xml:space="preserve"> </w:t>
      </w:r>
      <w:r w:rsidRPr="008E26C5">
        <w:t>définie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manière</w:t>
      </w:r>
      <w:r w:rsidR="00BF460D" w:rsidRPr="008E26C5">
        <w:t xml:space="preserve"> </w:t>
      </w:r>
      <w:r w:rsidRPr="008E26C5">
        <w:t>exhaustive</w:t>
      </w:r>
      <w:r w:rsidR="00BF460D" w:rsidRPr="008E26C5">
        <w:t xml:space="preserve"> </w:t>
      </w:r>
      <w:r w:rsidRPr="008E26C5">
        <w:t>dans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législation</w:t>
      </w:r>
      <w:r w:rsidR="00BF460D" w:rsidRPr="008E26C5">
        <w:t xml:space="preserve"> </w:t>
      </w:r>
      <w:r w:rsidRPr="008E26C5">
        <w:t>nationale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n’est</w:t>
      </w:r>
      <w:r w:rsidR="00BF460D" w:rsidRPr="008E26C5">
        <w:t xml:space="preserve"> </w:t>
      </w:r>
      <w:r w:rsidRPr="008E26C5">
        <w:t>pas</w:t>
      </w:r>
      <w:r w:rsidR="00BF460D" w:rsidRPr="008E26C5">
        <w:t xml:space="preserve"> </w:t>
      </w:r>
      <w:r w:rsidRPr="008E26C5">
        <w:t>bien</w:t>
      </w:r>
      <w:r w:rsidR="00BF460D" w:rsidRPr="008E26C5">
        <w:t xml:space="preserve"> </w:t>
      </w:r>
      <w:r w:rsidRPr="008E26C5">
        <w:t>comprise</w:t>
      </w:r>
      <w:r w:rsidR="00BF460D" w:rsidRPr="008E26C5">
        <w:t xml:space="preserve"> </w:t>
      </w:r>
      <w:r w:rsidRPr="008E26C5">
        <w:t>par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employeurs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par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prestataires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services,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sorte</w:t>
      </w:r>
      <w:r w:rsidR="00BF460D" w:rsidRPr="008E26C5">
        <w:t xml:space="preserve"> </w:t>
      </w:r>
      <w:r w:rsidRPr="008E26C5">
        <w:t>que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handicapées</w:t>
      </w:r>
      <w:r w:rsidR="00BF460D" w:rsidRPr="008E26C5">
        <w:t xml:space="preserve"> </w:t>
      </w:r>
      <w:r w:rsidRPr="008E26C5">
        <w:t>ne</w:t>
      </w:r>
      <w:r w:rsidR="00BF460D" w:rsidRPr="008E26C5">
        <w:t xml:space="preserve"> </w:t>
      </w:r>
      <w:r w:rsidRPr="008E26C5">
        <w:t>peuvent</w:t>
      </w:r>
      <w:r w:rsidR="00BF460D" w:rsidRPr="008E26C5">
        <w:t xml:space="preserve"> </w:t>
      </w:r>
      <w:r w:rsidRPr="008E26C5">
        <w:t>exercer</w:t>
      </w:r>
      <w:r w:rsidR="00BF460D" w:rsidRPr="008E26C5">
        <w:t xml:space="preserve"> </w:t>
      </w:r>
      <w:r w:rsidRPr="008E26C5">
        <w:t>leurs</w:t>
      </w:r>
      <w:r w:rsidR="00BF460D" w:rsidRPr="008E26C5">
        <w:t xml:space="preserve"> </w:t>
      </w:r>
      <w:r w:rsidRPr="008E26C5">
        <w:t>droits</w:t>
      </w:r>
      <w:r w:rsidR="00BF460D" w:rsidRPr="008E26C5">
        <w:t xml:space="preserve"> </w:t>
      </w:r>
      <w:r w:rsidRPr="008E26C5">
        <w:t>dans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mêmes</w:t>
      </w:r>
      <w:r w:rsidR="00BF460D" w:rsidRPr="008E26C5">
        <w:t xml:space="preserve"> </w:t>
      </w:r>
      <w:r w:rsidRPr="008E26C5">
        <w:t>conditions</w:t>
      </w:r>
      <w:r w:rsidR="00BF460D" w:rsidRPr="008E26C5">
        <w:t xml:space="preserve"> </w:t>
      </w:r>
      <w:r w:rsidRPr="008E26C5">
        <w:t>que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autres</w:t>
      </w:r>
      <w:r w:rsidR="00BF460D" w:rsidRPr="008E26C5">
        <w:t> ;</w:t>
      </w:r>
    </w:p>
    <w:p w:rsidR="004559DC" w:rsidRPr="008E26C5" w:rsidRDefault="004559DC" w:rsidP="00AD3A96">
      <w:pPr>
        <w:pStyle w:val="SingleTxtG"/>
        <w:ind w:firstLine="567"/>
      </w:pPr>
      <w:r w:rsidRPr="008E26C5">
        <w:t>c)</w:t>
      </w:r>
      <w:r w:rsidRPr="008E26C5">
        <w:tab/>
        <w:t>Il</w:t>
      </w:r>
      <w:r w:rsidR="00BF460D" w:rsidRPr="008E26C5">
        <w:t xml:space="preserve"> </w:t>
      </w:r>
      <w:r w:rsidRPr="008E26C5">
        <w:t>n’existe</w:t>
      </w:r>
      <w:r w:rsidR="00BF460D" w:rsidRPr="008E26C5">
        <w:t xml:space="preserve"> </w:t>
      </w:r>
      <w:r w:rsidRPr="008E26C5">
        <w:t>pas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loi</w:t>
      </w:r>
      <w:r w:rsidR="00BF460D" w:rsidRPr="008E26C5">
        <w:t xml:space="preserve"> </w:t>
      </w:r>
      <w:r w:rsidRPr="008E26C5">
        <w:t>portant</w:t>
      </w:r>
      <w:r w:rsidR="00BF460D" w:rsidRPr="008E26C5">
        <w:t xml:space="preserve"> </w:t>
      </w:r>
      <w:r w:rsidRPr="008E26C5">
        <w:t>expressément</w:t>
      </w:r>
      <w:r w:rsidR="00BF460D" w:rsidRPr="008E26C5">
        <w:t xml:space="preserve"> </w:t>
      </w:r>
      <w:r w:rsidRPr="008E26C5">
        <w:t>protection</w:t>
      </w:r>
      <w:r w:rsidR="00BF460D" w:rsidRPr="008E26C5">
        <w:t xml:space="preserve"> </w:t>
      </w:r>
      <w:r w:rsidRPr="008E26C5">
        <w:t>contre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discrimination</w:t>
      </w:r>
      <w:r w:rsidR="00BF460D" w:rsidRPr="008E26C5">
        <w:t xml:space="preserve"> </w:t>
      </w:r>
      <w:r w:rsidRPr="008E26C5">
        <w:t>multiple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discrimination</w:t>
      </w:r>
      <w:r w:rsidR="00BF460D" w:rsidRPr="008E26C5">
        <w:t xml:space="preserve"> </w:t>
      </w:r>
      <w:r w:rsidRPr="008E26C5">
        <w:t>croisée.</w:t>
      </w:r>
    </w:p>
    <w:p w:rsidR="004559DC" w:rsidRPr="008E26C5" w:rsidRDefault="004559DC" w:rsidP="00AD3A96">
      <w:pPr>
        <w:pStyle w:val="SingleTxtG"/>
        <w:keepNext/>
        <w:rPr>
          <w:b/>
        </w:rPr>
      </w:pPr>
      <w:r w:rsidRPr="008E26C5">
        <w:t>12.</w:t>
      </w:r>
      <w:r w:rsidRPr="008E26C5">
        <w:tab/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Comité</w:t>
      </w:r>
      <w:r w:rsidR="00BF460D" w:rsidRPr="008E26C5">
        <w:rPr>
          <w:b/>
        </w:rPr>
        <w:t xml:space="preserve"> </w:t>
      </w:r>
      <w:r w:rsidRPr="008E26C5">
        <w:rPr>
          <w:b/>
        </w:rPr>
        <w:t>recommande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l’État</w:t>
      </w:r>
      <w:r w:rsidR="00BF460D" w:rsidRPr="008E26C5">
        <w:rPr>
          <w:b/>
        </w:rPr>
        <w:t xml:space="preserve"> </w:t>
      </w:r>
      <w:r w:rsidRPr="008E26C5">
        <w:rPr>
          <w:b/>
        </w:rPr>
        <w:t>partie</w:t>
      </w:r>
      <w:r w:rsidR="00BF460D" w:rsidRPr="008E26C5">
        <w:rPr>
          <w:b/>
        </w:rPr>
        <w:t> :</w:t>
      </w:r>
    </w:p>
    <w:p w:rsidR="004559DC" w:rsidRPr="008E26C5" w:rsidRDefault="004559DC" w:rsidP="00AD3A96">
      <w:pPr>
        <w:pStyle w:val="SingleTxtG"/>
        <w:ind w:firstLine="567"/>
        <w:rPr>
          <w:rFonts w:ascii="Times New Roman Gras" w:hAnsi="Times New Roman Gras"/>
          <w:b/>
          <w:spacing w:val="-2"/>
        </w:rPr>
      </w:pPr>
      <w:r w:rsidRPr="008E26C5">
        <w:rPr>
          <w:rFonts w:ascii="Times New Roman Gras" w:hAnsi="Times New Roman Gras"/>
          <w:b/>
          <w:spacing w:val="-2"/>
        </w:rPr>
        <w:t>a)</w:t>
      </w:r>
      <w:r w:rsidRPr="008E26C5">
        <w:rPr>
          <w:rFonts w:ascii="Times New Roman Gras" w:hAnsi="Times New Roman Gras"/>
          <w:b/>
          <w:spacing w:val="-2"/>
        </w:rPr>
        <w:tab/>
        <w:t>De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modifier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sa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législation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afin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que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l’article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17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la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Loi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fondamentale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l’État,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la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loi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2008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sur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la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prise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en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charge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et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la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réadaptation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personnes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handicapées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et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toutes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lois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pertinentes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fassent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expressément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référence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à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la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discrimination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afin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d’interdire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et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sanctionner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la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discrimination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fondée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sur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handicap</w:t>
      </w:r>
      <w:r w:rsidR="00BF460D" w:rsidRPr="008E26C5">
        <w:rPr>
          <w:rFonts w:ascii="Times New Roman Gras" w:hAnsi="Times New Roman Gras"/>
          <w:b/>
          <w:spacing w:val="-2"/>
        </w:rPr>
        <w:t> ;</w:t>
      </w:r>
    </w:p>
    <w:p w:rsidR="004559DC" w:rsidRPr="008E26C5" w:rsidRDefault="004559DC" w:rsidP="00AD3A96">
      <w:pPr>
        <w:pStyle w:val="SingleTxtG"/>
        <w:ind w:firstLine="567"/>
        <w:rPr>
          <w:b/>
        </w:rPr>
      </w:pPr>
      <w:r w:rsidRPr="008E26C5">
        <w:rPr>
          <w:b/>
        </w:rPr>
        <w:t>b)</w:t>
      </w:r>
      <w:r w:rsidRPr="008E26C5">
        <w:rPr>
          <w:b/>
        </w:rPr>
        <w:tab/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faire</w:t>
      </w:r>
      <w:r w:rsidR="00BF460D" w:rsidRPr="008E26C5">
        <w:rPr>
          <w:b/>
        </w:rPr>
        <w:t xml:space="preserve"> </w:t>
      </w:r>
      <w:r w:rsidRPr="008E26C5">
        <w:rPr>
          <w:b/>
        </w:rPr>
        <w:t>du</w:t>
      </w:r>
      <w:r w:rsidR="00BF460D" w:rsidRPr="008E26C5">
        <w:rPr>
          <w:b/>
        </w:rPr>
        <w:t xml:space="preserve"> </w:t>
      </w:r>
      <w:r w:rsidRPr="008E26C5">
        <w:rPr>
          <w:b/>
        </w:rPr>
        <w:t>refus</w:t>
      </w:r>
      <w:r w:rsidR="00BF460D" w:rsidRPr="008E26C5">
        <w:rPr>
          <w:b/>
        </w:rPr>
        <w:t xml:space="preserve"> </w:t>
      </w:r>
      <w:r w:rsidRPr="008E26C5">
        <w:rPr>
          <w:b/>
        </w:rPr>
        <w:t>d’aménagement</w:t>
      </w:r>
      <w:r w:rsidR="00BF460D" w:rsidRPr="008E26C5">
        <w:rPr>
          <w:b/>
        </w:rPr>
        <w:t xml:space="preserve"> </w:t>
      </w:r>
      <w:r w:rsidRPr="008E26C5">
        <w:rPr>
          <w:b/>
        </w:rPr>
        <w:t>raisonnable</w:t>
      </w:r>
      <w:r w:rsidR="00BF460D" w:rsidRPr="008E26C5">
        <w:rPr>
          <w:b/>
        </w:rPr>
        <w:t xml:space="preserve"> </w:t>
      </w:r>
      <w:r w:rsidRPr="008E26C5">
        <w:rPr>
          <w:b/>
        </w:rPr>
        <w:t>un</w:t>
      </w:r>
      <w:r w:rsidR="00BF460D" w:rsidRPr="008E26C5">
        <w:rPr>
          <w:b/>
        </w:rPr>
        <w:t xml:space="preserve"> </w:t>
      </w:r>
      <w:r w:rsidRPr="008E26C5">
        <w:rPr>
          <w:b/>
        </w:rPr>
        <w:t>motif</w:t>
      </w:r>
      <w:r w:rsidR="00BF460D" w:rsidRPr="008E26C5">
        <w:rPr>
          <w:b/>
        </w:rPr>
        <w:t xml:space="preserve"> </w:t>
      </w:r>
      <w:r w:rsidRPr="008E26C5">
        <w:rPr>
          <w:b/>
        </w:rPr>
        <w:t>interdit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discrimination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l’égard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tous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domaines,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d’adopter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mesures,</w:t>
      </w:r>
      <w:r w:rsidR="00BF460D" w:rsidRPr="008E26C5">
        <w:rPr>
          <w:b/>
        </w:rPr>
        <w:t xml:space="preserve"> </w:t>
      </w:r>
      <w:r w:rsidRPr="008E26C5">
        <w:rPr>
          <w:b/>
        </w:rPr>
        <w:t>y</w:t>
      </w:r>
      <w:r w:rsidR="00BF460D" w:rsidRPr="008E26C5">
        <w:rPr>
          <w:b/>
        </w:rPr>
        <w:t xml:space="preserve"> </w:t>
      </w:r>
      <w:r w:rsidRPr="008E26C5">
        <w:rPr>
          <w:b/>
        </w:rPr>
        <w:t>compris</w:t>
      </w:r>
      <w:r w:rsidR="00BF460D" w:rsidRPr="008E26C5">
        <w:rPr>
          <w:b/>
        </w:rPr>
        <w:t xml:space="preserve"> </w:t>
      </w:r>
      <w:r w:rsidRPr="008E26C5">
        <w:rPr>
          <w:b/>
        </w:rPr>
        <w:t>l’indemnisation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réparation,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handicapées,</w:t>
      </w:r>
      <w:r w:rsidR="00BF460D" w:rsidRPr="008E26C5">
        <w:rPr>
          <w:b/>
        </w:rPr>
        <w:t xml:space="preserve"> </w:t>
      </w:r>
      <w:r w:rsidRPr="008E26C5">
        <w:rPr>
          <w:b/>
        </w:rPr>
        <w:t>y</w:t>
      </w:r>
      <w:r w:rsidR="00BF460D" w:rsidRPr="008E26C5">
        <w:rPr>
          <w:b/>
        </w:rPr>
        <w:t xml:space="preserve"> </w:t>
      </w:r>
      <w:r w:rsidRPr="008E26C5">
        <w:rPr>
          <w:b/>
        </w:rPr>
        <w:t>compris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travailleurs</w:t>
      </w:r>
      <w:r w:rsidR="00BF460D" w:rsidRPr="008E26C5">
        <w:rPr>
          <w:b/>
        </w:rPr>
        <w:t xml:space="preserve"> </w:t>
      </w:r>
      <w:r w:rsidRPr="008E26C5">
        <w:rPr>
          <w:b/>
        </w:rPr>
        <w:t>migrants,</w:t>
      </w:r>
      <w:r w:rsidR="00BF460D" w:rsidRPr="008E26C5">
        <w:rPr>
          <w:b/>
        </w:rPr>
        <w:t xml:space="preserve"> </w:t>
      </w:r>
      <w:r w:rsidRPr="008E26C5">
        <w:rPr>
          <w:b/>
        </w:rPr>
        <w:t>qui</w:t>
      </w:r>
      <w:r w:rsidR="00BF460D" w:rsidRPr="008E26C5">
        <w:rPr>
          <w:b/>
        </w:rPr>
        <w:t xml:space="preserve"> </w:t>
      </w:r>
      <w:r w:rsidRPr="008E26C5">
        <w:rPr>
          <w:b/>
        </w:rPr>
        <w:t>ont</w:t>
      </w:r>
      <w:r w:rsidR="00BF460D" w:rsidRPr="008E26C5">
        <w:rPr>
          <w:b/>
        </w:rPr>
        <w:t xml:space="preserve"> </w:t>
      </w:r>
      <w:r w:rsidRPr="008E26C5">
        <w:rPr>
          <w:b/>
        </w:rPr>
        <w:t>été</w:t>
      </w:r>
      <w:r w:rsidR="00BF460D" w:rsidRPr="008E26C5">
        <w:rPr>
          <w:b/>
        </w:rPr>
        <w:t xml:space="preserve"> </w:t>
      </w:r>
      <w:r w:rsidRPr="008E26C5">
        <w:rPr>
          <w:b/>
        </w:rPr>
        <w:t>victimes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discrimination</w:t>
      </w:r>
      <w:r w:rsidR="00BF460D" w:rsidRPr="008E26C5">
        <w:rPr>
          <w:b/>
        </w:rPr>
        <w:t xml:space="preserve"> </w:t>
      </w:r>
      <w:r w:rsidRPr="008E26C5">
        <w:rPr>
          <w:b/>
        </w:rPr>
        <w:t>fondée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</w:t>
      </w:r>
      <w:r w:rsidR="00BF460D" w:rsidRPr="008E26C5">
        <w:rPr>
          <w:b/>
        </w:rPr>
        <w:t> ;</w:t>
      </w:r>
    </w:p>
    <w:p w:rsidR="004559DC" w:rsidRPr="008E26C5" w:rsidRDefault="004559DC" w:rsidP="00AD3A96">
      <w:pPr>
        <w:pStyle w:val="SingleTxtG"/>
        <w:ind w:firstLine="567"/>
        <w:rPr>
          <w:b/>
        </w:rPr>
      </w:pPr>
      <w:r w:rsidRPr="008E26C5">
        <w:rPr>
          <w:b/>
        </w:rPr>
        <w:t>c)</w:t>
      </w:r>
      <w:r w:rsidRPr="008E26C5">
        <w:rPr>
          <w:b/>
        </w:rPr>
        <w:tab/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consultation</w:t>
      </w:r>
      <w:r w:rsidR="00BF460D" w:rsidRPr="008E26C5">
        <w:rPr>
          <w:b/>
        </w:rPr>
        <w:t xml:space="preserve"> </w:t>
      </w:r>
      <w:r w:rsidRPr="008E26C5">
        <w:rPr>
          <w:b/>
        </w:rPr>
        <w:t>avec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organisations</w:t>
      </w:r>
      <w:r w:rsidR="00BF460D" w:rsidRPr="008E26C5">
        <w:rPr>
          <w:b/>
        </w:rPr>
        <w:t xml:space="preserve"> </w:t>
      </w:r>
      <w:r w:rsidRPr="008E26C5">
        <w:rPr>
          <w:b/>
        </w:rPr>
        <w:t>représentant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handicapées,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sensibiliser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notion</w:t>
      </w:r>
      <w:r w:rsidR="00BF460D" w:rsidRPr="008E26C5">
        <w:rPr>
          <w:b/>
        </w:rPr>
        <w:t xml:space="preserve"> </w:t>
      </w:r>
      <w:r w:rsidRPr="008E26C5">
        <w:rPr>
          <w:b/>
        </w:rPr>
        <w:t>d’aménagement</w:t>
      </w:r>
      <w:r w:rsidR="00BF460D" w:rsidRPr="008E26C5">
        <w:rPr>
          <w:b/>
        </w:rPr>
        <w:t xml:space="preserve"> </w:t>
      </w:r>
      <w:r w:rsidRPr="008E26C5">
        <w:rPr>
          <w:b/>
        </w:rPr>
        <w:t>raisonnable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non-discrimination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acteurs</w:t>
      </w:r>
      <w:r w:rsidR="00BF460D" w:rsidRPr="008E26C5">
        <w:rPr>
          <w:b/>
        </w:rPr>
        <w:t xml:space="preserve"> </w:t>
      </w:r>
      <w:r w:rsidRPr="008E26C5">
        <w:rPr>
          <w:b/>
        </w:rPr>
        <w:t>publics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privés,</w:t>
      </w:r>
      <w:r w:rsidR="00BF460D" w:rsidRPr="008E26C5">
        <w:rPr>
          <w:b/>
        </w:rPr>
        <w:t xml:space="preserve"> </w:t>
      </w:r>
      <w:r w:rsidRPr="008E26C5">
        <w:rPr>
          <w:b/>
        </w:rPr>
        <w:t>notamment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avocats,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membres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l’appareil</w:t>
      </w:r>
      <w:r w:rsidR="00BF460D" w:rsidRPr="008E26C5">
        <w:rPr>
          <w:b/>
        </w:rPr>
        <w:t xml:space="preserve"> </w:t>
      </w:r>
      <w:r w:rsidRPr="008E26C5">
        <w:rPr>
          <w:b/>
        </w:rPr>
        <w:t>judiciaire,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agents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forces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l’ordre,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fonctionnaires,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employeurs,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enseignants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professionnels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santé</w:t>
      </w:r>
      <w:r w:rsidR="00BF460D" w:rsidRPr="008E26C5">
        <w:rPr>
          <w:b/>
        </w:rPr>
        <w:t xml:space="preserve"> </w:t>
      </w:r>
      <w:r w:rsidRPr="008E26C5">
        <w:rPr>
          <w:b/>
        </w:rPr>
        <w:t>ainsi</w:t>
      </w:r>
      <w:r w:rsidR="00BF460D" w:rsidRPr="008E26C5">
        <w:rPr>
          <w:b/>
        </w:rPr>
        <w:t xml:space="preserve"> </w:t>
      </w:r>
      <w:r w:rsidRPr="008E26C5">
        <w:rPr>
          <w:b/>
        </w:rPr>
        <w:t>que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elles-mêmes,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leur</w:t>
      </w:r>
      <w:r w:rsidR="00BF460D" w:rsidRPr="008E26C5">
        <w:rPr>
          <w:b/>
        </w:rPr>
        <w:t xml:space="preserve"> </w:t>
      </w:r>
      <w:r w:rsidRPr="008E26C5">
        <w:rPr>
          <w:b/>
        </w:rPr>
        <w:t>dispenser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formation</w:t>
      </w:r>
      <w:r w:rsidR="00BF460D" w:rsidRPr="008E26C5">
        <w:rPr>
          <w:b/>
        </w:rPr>
        <w:t xml:space="preserve"> </w:t>
      </w:r>
      <w:r w:rsidRPr="008E26C5">
        <w:rPr>
          <w:b/>
        </w:rPr>
        <w:t>adéquate</w:t>
      </w:r>
      <w:r w:rsidR="00BF460D" w:rsidRPr="008E26C5">
        <w:rPr>
          <w:b/>
        </w:rPr>
        <w:t> ;</w:t>
      </w:r>
    </w:p>
    <w:p w:rsidR="004559DC" w:rsidRPr="008E26C5" w:rsidRDefault="004559DC" w:rsidP="00AD3A96">
      <w:pPr>
        <w:pStyle w:val="SingleTxtG"/>
        <w:ind w:firstLine="567"/>
        <w:rPr>
          <w:rFonts w:ascii="Times New Roman Gras" w:hAnsi="Times New Roman Gras"/>
          <w:b/>
          <w:spacing w:val="-2"/>
        </w:rPr>
      </w:pPr>
      <w:r w:rsidRPr="008E26C5">
        <w:rPr>
          <w:rFonts w:ascii="Times New Roman Gras" w:hAnsi="Times New Roman Gras"/>
          <w:b/>
          <w:spacing w:val="-2"/>
        </w:rPr>
        <w:t>d)</w:t>
      </w:r>
      <w:r w:rsidRPr="008E26C5">
        <w:rPr>
          <w:rFonts w:ascii="Times New Roman Gras" w:hAnsi="Times New Roman Gras"/>
          <w:b/>
          <w:spacing w:val="-2"/>
        </w:rPr>
        <w:tab/>
        <w:t>D’adopter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mesures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législatives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afin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protéger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personnes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handicapées,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en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particulier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femmes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et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filles,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ainsi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que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personnes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présentant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un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handicap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psychosocial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et/ou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intellectuel,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contre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la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discrimination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croisée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et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la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discrimination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multiple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et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prévoir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sanctions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efficaces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contre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auteurs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tels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actes.</w:t>
      </w:r>
    </w:p>
    <w:p w:rsidR="004559DC" w:rsidRPr="008E26C5" w:rsidRDefault="004559DC" w:rsidP="00AD3A96">
      <w:pPr>
        <w:pStyle w:val="H23G"/>
      </w:pPr>
      <w:r w:rsidRPr="008E26C5">
        <w:tab/>
      </w:r>
      <w:r w:rsidRPr="008E26C5">
        <w:tab/>
        <w:t>Femmes</w:t>
      </w:r>
      <w:r w:rsidR="00BF460D" w:rsidRPr="008E26C5">
        <w:t xml:space="preserve"> </w:t>
      </w:r>
      <w:r w:rsidRPr="008E26C5">
        <w:t>handicapées</w:t>
      </w:r>
      <w:r w:rsidR="00BF460D" w:rsidRPr="008E26C5">
        <w:t xml:space="preserve"> </w:t>
      </w:r>
      <w:r w:rsidRPr="008E26C5">
        <w:t>(art.</w:t>
      </w:r>
      <w:r w:rsidR="0015737A" w:rsidRPr="008E26C5">
        <w:t> </w:t>
      </w:r>
      <w:r w:rsidRPr="008E26C5">
        <w:t>6)</w:t>
      </w:r>
      <w:bookmarkStart w:id="7" w:name="_Toc482356568"/>
      <w:bookmarkEnd w:id="7"/>
    </w:p>
    <w:p w:rsidR="004559DC" w:rsidRPr="008E26C5" w:rsidRDefault="004559DC" w:rsidP="00AD3A96">
      <w:pPr>
        <w:pStyle w:val="SingleTxtG"/>
        <w:keepNext/>
      </w:pPr>
      <w:r w:rsidRPr="008E26C5">
        <w:t>13.</w:t>
      </w:r>
      <w:r w:rsidRPr="008E26C5">
        <w:tab/>
        <w:t>Le</w:t>
      </w:r>
      <w:r w:rsidR="00BF460D" w:rsidRPr="008E26C5">
        <w:t xml:space="preserve"> </w:t>
      </w:r>
      <w:r w:rsidRPr="008E26C5">
        <w:t>Comité</w:t>
      </w:r>
      <w:r w:rsidR="00BF460D" w:rsidRPr="008E26C5">
        <w:t xml:space="preserve"> </w:t>
      </w:r>
      <w:r w:rsidRPr="008E26C5">
        <w:t>est</w:t>
      </w:r>
      <w:r w:rsidR="00BF460D" w:rsidRPr="008E26C5">
        <w:t xml:space="preserve"> </w:t>
      </w:r>
      <w:r w:rsidRPr="008E26C5">
        <w:t>préoccupé</w:t>
      </w:r>
      <w:r w:rsidR="00BF460D" w:rsidRPr="008E26C5">
        <w:t xml:space="preserve"> </w:t>
      </w:r>
      <w:r w:rsidRPr="008E26C5">
        <w:t>par</w:t>
      </w:r>
      <w:r w:rsidR="00BF460D" w:rsidRPr="008E26C5">
        <w:t> :</w:t>
      </w:r>
    </w:p>
    <w:p w:rsidR="004559DC" w:rsidRPr="008E26C5" w:rsidRDefault="004559DC" w:rsidP="00AD3A96">
      <w:pPr>
        <w:pStyle w:val="SingleTxtG"/>
        <w:ind w:firstLine="567"/>
      </w:pPr>
      <w:r w:rsidRPr="008E26C5">
        <w:t>a)</w:t>
      </w:r>
      <w:r w:rsidRPr="008E26C5">
        <w:tab/>
        <w:t>Les</w:t>
      </w:r>
      <w:r w:rsidR="00BF460D" w:rsidRPr="008E26C5">
        <w:t xml:space="preserve"> </w:t>
      </w:r>
      <w:r w:rsidRPr="008E26C5">
        <w:t>multiples</w:t>
      </w:r>
      <w:r w:rsidR="00BF460D" w:rsidRPr="008E26C5">
        <w:t xml:space="preserve"> </w:t>
      </w:r>
      <w:r w:rsidRPr="008E26C5">
        <w:t>formes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discrimination</w:t>
      </w:r>
      <w:r w:rsidR="00BF460D" w:rsidRPr="008E26C5">
        <w:t xml:space="preserve"> </w:t>
      </w:r>
      <w:r w:rsidRPr="008E26C5">
        <w:t>dont</w:t>
      </w:r>
      <w:r w:rsidR="00BF460D" w:rsidRPr="008E26C5">
        <w:t xml:space="preserve"> </w:t>
      </w:r>
      <w:r w:rsidRPr="008E26C5">
        <w:t>sont</w:t>
      </w:r>
      <w:r w:rsidR="00BF460D" w:rsidRPr="008E26C5">
        <w:t xml:space="preserve"> </w:t>
      </w:r>
      <w:r w:rsidRPr="008E26C5">
        <w:t>victimes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femmes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filles</w:t>
      </w:r>
      <w:r w:rsidR="00BF460D" w:rsidRPr="008E26C5">
        <w:t xml:space="preserve"> </w:t>
      </w:r>
      <w:r w:rsidRPr="008E26C5">
        <w:t>handicapées</w:t>
      </w:r>
      <w:r w:rsidR="00BF460D" w:rsidRPr="008E26C5">
        <w:t xml:space="preserve"> </w:t>
      </w:r>
      <w:r w:rsidRPr="008E26C5">
        <w:t>dans</w:t>
      </w:r>
      <w:r w:rsidR="00BF460D" w:rsidRPr="008E26C5">
        <w:t xml:space="preserve"> </w:t>
      </w:r>
      <w:r w:rsidRPr="008E26C5">
        <w:t>l’accès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l’éducation,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l’emploi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aux</w:t>
      </w:r>
      <w:r w:rsidR="00BF460D" w:rsidRPr="008E26C5">
        <w:t xml:space="preserve"> </w:t>
      </w:r>
      <w:r w:rsidRPr="008E26C5">
        <w:t>soins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santé,</w:t>
      </w:r>
      <w:r w:rsidR="00BF460D" w:rsidRPr="008E26C5">
        <w:t xml:space="preserve"> </w:t>
      </w:r>
      <w:r w:rsidRPr="008E26C5">
        <w:t>leur</w:t>
      </w:r>
      <w:r w:rsidR="00BF460D" w:rsidRPr="008E26C5">
        <w:t xml:space="preserve"> </w:t>
      </w:r>
      <w:r w:rsidRPr="008E26C5">
        <w:t>marginalisation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leur</w:t>
      </w:r>
      <w:r w:rsidR="00BF460D" w:rsidRPr="008E26C5">
        <w:t xml:space="preserve"> </w:t>
      </w:r>
      <w:r w:rsidRPr="008E26C5">
        <w:t>exclusion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vie</w:t>
      </w:r>
      <w:r w:rsidR="00BF460D" w:rsidRPr="008E26C5">
        <w:t xml:space="preserve"> </w:t>
      </w:r>
      <w:r w:rsidRPr="008E26C5">
        <w:t>publique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sociale</w:t>
      </w:r>
      <w:r w:rsidR="00BF460D" w:rsidRPr="008E26C5">
        <w:t xml:space="preserve"> </w:t>
      </w:r>
      <w:r w:rsidRPr="008E26C5">
        <w:t>en</w:t>
      </w:r>
      <w:r w:rsidR="00BF460D" w:rsidRPr="008E26C5">
        <w:t xml:space="preserve"> </w:t>
      </w:r>
      <w:r w:rsidRPr="008E26C5">
        <w:t>général,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lois</w:t>
      </w:r>
      <w:r w:rsidR="00BF460D" w:rsidRPr="008E26C5">
        <w:t xml:space="preserve"> </w:t>
      </w:r>
      <w:r w:rsidRPr="008E26C5">
        <w:t>discriminatoires</w:t>
      </w:r>
      <w:r w:rsidR="00BF460D" w:rsidRPr="008E26C5">
        <w:t xml:space="preserve"> </w:t>
      </w:r>
      <w:r w:rsidRPr="008E26C5">
        <w:t>relatives</w:t>
      </w:r>
      <w:r w:rsidR="00BF460D" w:rsidRPr="008E26C5">
        <w:t xml:space="preserve"> </w:t>
      </w:r>
      <w:r w:rsidRPr="008E26C5">
        <w:t>au</w:t>
      </w:r>
      <w:r w:rsidR="00BF460D" w:rsidRPr="008E26C5">
        <w:t xml:space="preserve"> </w:t>
      </w:r>
      <w:r w:rsidRPr="008E26C5">
        <w:t>mariage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aux</w:t>
      </w:r>
      <w:r w:rsidR="00BF460D" w:rsidRPr="008E26C5">
        <w:t xml:space="preserve"> </w:t>
      </w:r>
      <w:r w:rsidRPr="008E26C5">
        <w:t>affaires</w:t>
      </w:r>
      <w:r w:rsidR="00BF460D" w:rsidRPr="008E26C5">
        <w:t xml:space="preserve"> </w:t>
      </w:r>
      <w:r w:rsidRPr="008E26C5">
        <w:t>familiales</w:t>
      </w:r>
      <w:r w:rsidR="00BF460D" w:rsidRPr="008E26C5">
        <w:t> ;</w:t>
      </w:r>
    </w:p>
    <w:p w:rsidR="004559DC" w:rsidRPr="008E26C5" w:rsidRDefault="004559DC" w:rsidP="00AD3A96">
      <w:pPr>
        <w:pStyle w:val="SingleTxtG"/>
        <w:ind w:firstLine="567"/>
      </w:pPr>
      <w:r w:rsidRPr="008E26C5">
        <w:t>b)</w:t>
      </w:r>
      <w:r w:rsidRPr="008E26C5">
        <w:tab/>
        <w:t>La</w:t>
      </w:r>
      <w:r w:rsidR="00BF460D" w:rsidRPr="008E26C5">
        <w:t xml:space="preserve"> </w:t>
      </w:r>
      <w:r w:rsidRPr="008E26C5">
        <w:t>violence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l’égard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femmes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filles</w:t>
      </w:r>
      <w:r w:rsidR="00BF460D" w:rsidRPr="008E26C5">
        <w:t xml:space="preserve"> </w:t>
      </w:r>
      <w:r w:rsidRPr="008E26C5">
        <w:t>handicapées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l’absence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mécanismes</w:t>
      </w:r>
      <w:r w:rsidR="00BF460D" w:rsidRPr="008E26C5">
        <w:t xml:space="preserve"> </w:t>
      </w:r>
      <w:r w:rsidRPr="008E26C5">
        <w:t>spécifiques</w:t>
      </w:r>
      <w:r w:rsidR="00BF460D" w:rsidRPr="008E26C5">
        <w:t xml:space="preserve"> </w:t>
      </w:r>
      <w:r w:rsidRPr="008E26C5">
        <w:t>leur</w:t>
      </w:r>
      <w:r w:rsidR="00BF460D" w:rsidRPr="008E26C5">
        <w:t xml:space="preserve"> </w:t>
      </w:r>
      <w:r w:rsidRPr="008E26C5">
        <w:t>permettant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porter</w:t>
      </w:r>
      <w:r w:rsidR="00BF460D" w:rsidRPr="008E26C5">
        <w:t xml:space="preserve"> </w:t>
      </w:r>
      <w:r w:rsidRPr="008E26C5">
        <w:t>plainte,</w:t>
      </w:r>
      <w:r w:rsidR="00BF460D" w:rsidRPr="008E26C5">
        <w:t xml:space="preserve"> </w:t>
      </w:r>
      <w:r w:rsidRPr="008E26C5">
        <w:t>d’obtenir</w:t>
      </w:r>
      <w:r w:rsidR="00BF460D" w:rsidRPr="008E26C5">
        <w:t xml:space="preserve"> </w:t>
      </w:r>
      <w:r w:rsidRPr="008E26C5">
        <w:t>réparation</w:t>
      </w:r>
      <w:r w:rsidR="00BF460D" w:rsidRPr="008E26C5">
        <w:t xml:space="preserve"> </w:t>
      </w:r>
      <w:r w:rsidRPr="008E26C5">
        <w:t>ou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faire</w:t>
      </w:r>
      <w:r w:rsidR="00BF460D" w:rsidRPr="008E26C5">
        <w:t xml:space="preserve"> </w:t>
      </w:r>
      <w:r w:rsidRPr="008E26C5">
        <w:t>condamner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auteurs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actes</w:t>
      </w:r>
      <w:r w:rsidR="00BF460D" w:rsidRPr="008E26C5">
        <w:t> ;</w:t>
      </w:r>
    </w:p>
    <w:p w:rsidR="004559DC" w:rsidRPr="008E26C5" w:rsidRDefault="004559DC" w:rsidP="00AD3A96">
      <w:pPr>
        <w:pStyle w:val="SingleTxtG"/>
        <w:ind w:firstLine="567"/>
        <w:rPr>
          <w:spacing w:val="-1"/>
        </w:rPr>
      </w:pPr>
      <w:r w:rsidRPr="008E26C5">
        <w:rPr>
          <w:spacing w:val="-1"/>
        </w:rPr>
        <w:t>c)</w:t>
      </w:r>
      <w:r w:rsidRPr="008E26C5">
        <w:rPr>
          <w:spacing w:val="-1"/>
        </w:rPr>
        <w:tab/>
        <w:t>L’absence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de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mesures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de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promotion,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d’autonomisation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et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de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valorisation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des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femmes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et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des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filles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handicapées,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y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compris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l’absence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de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concertation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avec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les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organisations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qui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les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représentent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et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de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participation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à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la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prise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des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décisions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qui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les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concernent.</w:t>
      </w:r>
    </w:p>
    <w:p w:rsidR="004559DC" w:rsidRPr="008E26C5" w:rsidRDefault="004559DC" w:rsidP="00A37591">
      <w:pPr>
        <w:pStyle w:val="SingleTxtG"/>
        <w:keepNext/>
        <w:rPr>
          <w:b/>
          <w:spacing w:val="-2"/>
        </w:rPr>
      </w:pPr>
      <w:r w:rsidRPr="008E26C5">
        <w:rPr>
          <w:spacing w:val="-2"/>
        </w:rPr>
        <w:t>14.</w:t>
      </w:r>
      <w:r w:rsidRPr="008E26C5">
        <w:rPr>
          <w:spacing w:val="-2"/>
        </w:rPr>
        <w:tab/>
      </w:r>
      <w:r w:rsidRPr="008E26C5">
        <w:rPr>
          <w:b/>
          <w:spacing w:val="-2"/>
        </w:rPr>
        <w:t>Le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Comité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recommande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à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l’État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partie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de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prendre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dûment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en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compte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l’article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6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de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la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Convention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et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l’observation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générale</w:t>
      </w:r>
      <w:r w:rsidR="00BF460D" w:rsidRPr="008E26C5">
        <w:rPr>
          <w:b/>
          <w:spacing w:val="-2"/>
        </w:rPr>
        <w:t xml:space="preserve"> </w:t>
      </w:r>
      <w:r w:rsidR="0015737A" w:rsidRPr="008E26C5">
        <w:rPr>
          <w:rFonts w:eastAsia="MS Mincho"/>
          <w:b/>
          <w:spacing w:val="-2"/>
        </w:rPr>
        <w:t>n</w:t>
      </w:r>
      <w:r w:rsidR="0015737A" w:rsidRPr="008E26C5">
        <w:rPr>
          <w:rFonts w:eastAsia="MS Mincho"/>
          <w:b/>
          <w:spacing w:val="-2"/>
          <w:vertAlign w:val="superscript"/>
        </w:rPr>
        <w:t>o</w:t>
      </w:r>
      <w:r w:rsidR="0015737A" w:rsidRPr="008E26C5">
        <w:rPr>
          <w:b/>
          <w:spacing w:val="-2"/>
        </w:rPr>
        <w:t> </w:t>
      </w:r>
      <w:r w:rsidRPr="008E26C5">
        <w:rPr>
          <w:b/>
          <w:spacing w:val="-2"/>
        </w:rPr>
        <w:t>3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(2016)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du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Comité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sur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les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femmes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et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les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filles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handicapées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dans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la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mise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en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œuvre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de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l’objectif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de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développement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durable</w:t>
      </w:r>
      <w:r w:rsidR="00BF460D" w:rsidRPr="008E26C5">
        <w:rPr>
          <w:b/>
          <w:spacing w:val="-2"/>
        </w:rPr>
        <w:t xml:space="preserve"> </w:t>
      </w:r>
      <w:r w:rsidR="0015737A" w:rsidRPr="008E26C5">
        <w:rPr>
          <w:rFonts w:eastAsia="MS Mincho"/>
          <w:b/>
          <w:spacing w:val="-2"/>
        </w:rPr>
        <w:t>n</w:t>
      </w:r>
      <w:r w:rsidR="0015737A" w:rsidRPr="008E26C5">
        <w:rPr>
          <w:rFonts w:eastAsia="MS Mincho"/>
          <w:b/>
          <w:spacing w:val="-2"/>
          <w:vertAlign w:val="superscript"/>
        </w:rPr>
        <w:t>o</w:t>
      </w:r>
      <w:r w:rsidR="0015737A" w:rsidRPr="008E26C5">
        <w:rPr>
          <w:b/>
          <w:spacing w:val="-2"/>
        </w:rPr>
        <w:t> </w:t>
      </w:r>
      <w:r w:rsidRPr="008E26C5">
        <w:rPr>
          <w:b/>
          <w:spacing w:val="-2"/>
        </w:rPr>
        <w:t>5</w:t>
      </w:r>
      <w:r w:rsidR="00BF460D" w:rsidRPr="008E26C5">
        <w:rPr>
          <w:b/>
          <w:spacing w:val="-2"/>
        </w:rPr>
        <w:t xml:space="preserve"> </w:t>
      </w:r>
      <w:r w:rsidRPr="008E26C5">
        <w:rPr>
          <w:b/>
          <w:spacing w:val="-2"/>
        </w:rPr>
        <w:t>et</w:t>
      </w:r>
      <w:r w:rsidR="00BF460D" w:rsidRPr="008E26C5">
        <w:rPr>
          <w:b/>
          <w:spacing w:val="-2"/>
        </w:rPr>
        <w:t xml:space="preserve"> : </w:t>
      </w:r>
    </w:p>
    <w:p w:rsidR="004559DC" w:rsidRPr="008E26C5" w:rsidRDefault="004559DC" w:rsidP="00AD3A96">
      <w:pPr>
        <w:pStyle w:val="SingleTxtG"/>
        <w:ind w:firstLine="567"/>
        <w:rPr>
          <w:b/>
        </w:rPr>
      </w:pPr>
      <w:r w:rsidRPr="008E26C5">
        <w:rPr>
          <w:b/>
        </w:rPr>
        <w:t>a)</w:t>
      </w:r>
      <w:r w:rsidRPr="008E26C5">
        <w:rPr>
          <w:b/>
        </w:rPr>
        <w:tab/>
        <w:t>D’adopter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mesures,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droit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pratique,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éliminer</w:t>
      </w:r>
      <w:r w:rsidR="00BF460D" w:rsidRPr="008E26C5">
        <w:rPr>
          <w:b/>
        </w:rPr>
        <w:t xml:space="preserve"> </w:t>
      </w:r>
      <w:r w:rsidRPr="008E26C5">
        <w:rPr>
          <w:b/>
        </w:rPr>
        <w:t>toutes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formes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discrimination</w:t>
      </w:r>
      <w:r w:rsidR="00BF460D" w:rsidRPr="008E26C5">
        <w:rPr>
          <w:b/>
        </w:rPr>
        <w:t xml:space="preserve"> </w:t>
      </w:r>
      <w:r w:rsidRPr="008E26C5">
        <w:rPr>
          <w:b/>
        </w:rPr>
        <w:t>multiple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discrimination</w:t>
      </w:r>
      <w:r w:rsidR="00BF460D" w:rsidRPr="008E26C5">
        <w:rPr>
          <w:b/>
        </w:rPr>
        <w:t xml:space="preserve"> </w:t>
      </w:r>
      <w:r w:rsidRPr="008E26C5">
        <w:rPr>
          <w:b/>
        </w:rPr>
        <w:t>croisée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violence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lastRenderedPageBreak/>
        <w:t>l’égard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femmes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filles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handicapées,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mettre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place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mécanismes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recours,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prévoir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sanctions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l’encontre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responsables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garantir</w:t>
      </w:r>
      <w:r w:rsidR="00BF460D" w:rsidRPr="008E26C5">
        <w:rPr>
          <w:b/>
        </w:rPr>
        <w:t xml:space="preserve"> </w:t>
      </w:r>
      <w:r w:rsidRPr="008E26C5">
        <w:rPr>
          <w:b/>
        </w:rPr>
        <w:t>l’accès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services</w:t>
      </w:r>
      <w:r w:rsidR="00BF460D" w:rsidRPr="008E26C5">
        <w:rPr>
          <w:b/>
        </w:rPr>
        <w:t xml:space="preserve"> </w:t>
      </w:r>
      <w:r w:rsidRPr="008E26C5">
        <w:rPr>
          <w:b/>
        </w:rPr>
        <w:t>médicaux,</w:t>
      </w:r>
      <w:r w:rsidR="00BF460D" w:rsidRPr="008E26C5">
        <w:rPr>
          <w:b/>
        </w:rPr>
        <w:t xml:space="preserve"> </w:t>
      </w:r>
      <w:r w:rsidRPr="008E26C5">
        <w:rPr>
          <w:b/>
        </w:rPr>
        <w:t>psychologiques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juridiques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conditions</w:t>
      </w:r>
      <w:r w:rsidR="00BF460D" w:rsidRPr="008E26C5">
        <w:rPr>
          <w:b/>
        </w:rPr>
        <w:t xml:space="preserve"> </w:t>
      </w:r>
      <w:r w:rsidRPr="008E26C5">
        <w:rPr>
          <w:b/>
        </w:rPr>
        <w:t>d’égalité</w:t>
      </w:r>
      <w:r w:rsidR="00BF460D" w:rsidRPr="008E26C5">
        <w:rPr>
          <w:b/>
        </w:rPr>
        <w:t xml:space="preserve"> </w:t>
      </w:r>
      <w:r w:rsidRPr="008E26C5">
        <w:rPr>
          <w:b/>
        </w:rPr>
        <w:t>avec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autres</w:t>
      </w:r>
      <w:r w:rsidR="00BF460D" w:rsidRPr="008E26C5">
        <w:rPr>
          <w:b/>
        </w:rPr>
        <w:t xml:space="preserve"> </w:t>
      </w:r>
      <w:r w:rsidRPr="008E26C5">
        <w:rPr>
          <w:b/>
        </w:rPr>
        <w:t>citoyens</w:t>
      </w:r>
      <w:r w:rsidR="00BF460D" w:rsidRPr="008E26C5">
        <w:rPr>
          <w:b/>
        </w:rPr>
        <w:t> ;</w:t>
      </w:r>
    </w:p>
    <w:p w:rsidR="004559DC" w:rsidRPr="008E26C5" w:rsidRDefault="004559DC" w:rsidP="00AD3A96">
      <w:pPr>
        <w:pStyle w:val="SingleTxtG"/>
        <w:ind w:firstLine="567"/>
        <w:rPr>
          <w:b/>
        </w:rPr>
      </w:pPr>
      <w:r w:rsidRPr="008E26C5">
        <w:rPr>
          <w:b/>
        </w:rPr>
        <w:t>b)</w:t>
      </w:r>
      <w:r w:rsidRPr="008E26C5">
        <w:rPr>
          <w:b/>
        </w:rPr>
        <w:tab/>
        <w:t>D’adopter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mesures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promotion,</w:t>
      </w:r>
      <w:r w:rsidR="00BF460D" w:rsidRPr="008E26C5">
        <w:rPr>
          <w:b/>
        </w:rPr>
        <w:t xml:space="preserve"> </w:t>
      </w:r>
      <w:r w:rsidRPr="008E26C5">
        <w:rPr>
          <w:b/>
        </w:rPr>
        <w:t>l’autonomisation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valorisation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femmes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filles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handicapées,</w:t>
      </w:r>
      <w:r w:rsidR="00BF460D" w:rsidRPr="008E26C5">
        <w:rPr>
          <w:b/>
        </w:rPr>
        <w:t xml:space="preserve"> </w:t>
      </w:r>
      <w:r w:rsidRPr="008E26C5">
        <w:rPr>
          <w:b/>
        </w:rPr>
        <w:t>y</w:t>
      </w:r>
      <w:r w:rsidR="00BF460D" w:rsidRPr="008E26C5">
        <w:rPr>
          <w:b/>
        </w:rPr>
        <w:t xml:space="preserve"> </w:t>
      </w:r>
      <w:r w:rsidRPr="008E26C5">
        <w:rPr>
          <w:b/>
        </w:rPr>
        <w:t>compris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ce</w:t>
      </w:r>
      <w:r w:rsidR="00BF460D" w:rsidRPr="008E26C5">
        <w:rPr>
          <w:b/>
        </w:rPr>
        <w:t xml:space="preserve"> </w:t>
      </w:r>
      <w:r w:rsidRPr="008E26C5">
        <w:rPr>
          <w:b/>
        </w:rPr>
        <w:t>qui</w:t>
      </w:r>
      <w:r w:rsidR="00BF460D" w:rsidRPr="008E26C5">
        <w:rPr>
          <w:b/>
        </w:rPr>
        <w:t xml:space="preserve"> </w:t>
      </w:r>
      <w:r w:rsidRPr="008E26C5">
        <w:rPr>
          <w:b/>
        </w:rPr>
        <w:t>concerne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participation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concertation</w:t>
      </w:r>
      <w:r w:rsidR="00BF460D" w:rsidRPr="008E26C5">
        <w:rPr>
          <w:b/>
        </w:rPr>
        <w:t xml:space="preserve"> </w:t>
      </w:r>
      <w:r w:rsidRPr="008E26C5">
        <w:rPr>
          <w:b/>
        </w:rPr>
        <w:t>avec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organisations</w:t>
      </w:r>
      <w:r w:rsidR="00BF460D" w:rsidRPr="008E26C5">
        <w:rPr>
          <w:b/>
        </w:rPr>
        <w:t xml:space="preserve"> </w:t>
      </w:r>
      <w:r w:rsidRPr="008E26C5">
        <w:rPr>
          <w:b/>
        </w:rPr>
        <w:t>qui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représentent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tous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domaines,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d’intégrer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droits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femmes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filles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toutes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stratégies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plans</w:t>
      </w:r>
      <w:r w:rsidR="00BF460D" w:rsidRPr="008E26C5">
        <w:rPr>
          <w:b/>
        </w:rPr>
        <w:t xml:space="preserve"> </w:t>
      </w:r>
      <w:r w:rsidRPr="008E26C5">
        <w:rPr>
          <w:b/>
        </w:rPr>
        <w:t>d’action</w:t>
      </w:r>
      <w:r w:rsidR="00BF460D" w:rsidRPr="008E26C5">
        <w:rPr>
          <w:b/>
        </w:rPr>
        <w:t xml:space="preserve"> </w:t>
      </w:r>
      <w:r w:rsidRPr="008E26C5">
        <w:rPr>
          <w:b/>
        </w:rPr>
        <w:t>nationaux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faveur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femmes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filles,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particulier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domaines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l’éducation,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l’emploi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soins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santé,</w:t>
      </w:r>
      <w:r w:rsidR="00BF460D" w:rsidRPr="008E26C5">
        <w:rPr>
          <w:b/>
        </w:rPr>
        <w:t xml:space="preserve"> </w:t>
      </w:r>
      <w:r w:rsidRPr="008E26C5">
        <w:rPr>
          <w:b/>
        </w:rPr>
        <w:t>y</w:t>
      </w:r>
      <w:r w:rsidR="00A37591" w:rsidRPr="008E26C5">
        <w:rPr>
          <w:b/>
        </w:rPr>
        <w:t> </w:t>
      </w:r>
      <w:r w:rsidRPr="008E26C5">
        <w:rPr>
          <w:b/>
        </w:rPr>
        <w:t>compris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stratégies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matière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santé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procréation</w:t>
      </w:r>
      <w:r w:rsidR="00BF460D" w:rsidRPr="008E26C5">
        <w:rPr>
          <w:b/>
        </w:rPr>
        <w:t> ;</w:t>
      </w:r>
    </w:p>
    <w:p w:rsidR="004559DC" w:rsidRPr="008E26C5" w:rsidRDefault="004559DC" w:rsidP="00AD3A96">
      <w:pPr>
        <w:pStyle w:val="SingleTxtG"/>
        <w:ind w:firstLine="567"/>
        <w:rPr>
          <w:b/>
          <w:bCs/>
        </w:rPr>
      </w:pPr>
      <w:r w:rsidRPr="008E26C5">
        <w:rPr>
          <w:b/>
        </w:rPr>
        <w:t>c)</w:t>
      </w:r>
      <w:r w:rsidRPr="008E26C5">
        <w:rPr>
          <w:b/>
        </w:rPr>
        <w:tab/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mener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campagnes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sensibilisation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d’appliquer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programmes</w:t>
      </w:r>
      <w:r w:rsidR="00BF460D" w:rsidRPr="008E26C5">
        <w:rPr>
          <w:b/>
        </w:rPr>
        <w:t xml:space="preserve"> </w:t>
      </w:r>
      <w:r w:rsidRPr="008E26C5">
        <w:rPr>
          <w:b/>
        </w:rPr>
        <w:t>d’éducation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tous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niveaux,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particulier</w:t>
      </w:r>
      <w:r w:rsidR="00BF460D" w:rsidRPr="008E26C5">
        <w:rPr>
          <w:b/>
        </w:rPr>
        <w:t xml:space="preserve"> </w:t>
      </w:r>
      <w:r w:rsidRPr="008E26C5">
        <w:rPr>
          <w:b/>
        </w:rPr>
        <w:t>au</w:t>
      </w:r>
      <w:r w:rsidR="00BF460D" w:rsidRPr="008E26C5">
        <w:rPr>
          <w:b/>
        </w:rPr>
        <w:t xml:space="preserve"> </w:t>
      </w:r>
      <w:r w:rsidRPr="008E26C5">
        <w:rPr>
          <w:b/>
        </w:rPr>
        <w:t>sein</w:t>
      </w:r>
      <w:r w:rsidR="00BF460D" w:rsidRPr="008E26C5">
        <w:rPr>
          <w:b/>
        </w:rPr>
        <w:t xml:space="preserve"> </w:t>
      </w:r>
      <w:r w:rsidRPr="008E26C5">
        <w:rPr>
          <w:b/>
        </w:rPr>
        <w:t>du</w:t>
      </w:r>
      <w:r w:rsidR="00BF460D" w:rsidRPr="008E26C5">
        <w:rPr>
          <w:b/>
        </w:rPr>
        <w:t xml:space="preserve"> </w:t>
      </w:r>
      <w:r w:rsidRPr="008E26C5">
        <w:rPr>
          <w:b/>
        </w:rPr>
        <w:t>foyer,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favoriser</w:t>
      </w:r>
      <w:r w:rsidR="00BF460D" w:rsidRPr="008E26C5">
        <w:rPr>
          <w:b/>
        </w:rPr>
        <w:t xml:space="preserve"> </w:t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respect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droits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dignité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femmes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filles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handicapées,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lutter</w:t>
      </w:r>
      <w:r w:rsidR="00BF460D" w:rsidRPr="008E26C5">
        <w:rPr>
          <w:b/>
        </w:rPr>
        <w:t xml:space="preserve"> </w:t>
      </w:r>
      <w:r w:rsidRPr="008E26C5">
        <w:rPr>
          <w:b/>
        </w:rPr>
        <w:t>contre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stéréotypes,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préjugés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idées</w:t>
      </w:r>
      <w:r w:rsidR="00BF460D" w:rsidRPr="008E26C5">
        <w:rPr>
          <w:b/>
        </w:rPr>
        <w:t xml:space="preserve"> </w:t>
      </w:r>
      <w:r w:rsidRPr="008E26C5">
        <w:rPr>
          <w:b/>
        </w:rPr>
        <w:t>fausses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leur</w:t>
      </w:r>
      <w:r w:rsidR="00BF460D" w:rsidRPr="008E26C5">
        <w:rPr>
          <w:b/>
        </w:rPr>
        <w:t xml:space="preserve"> </w:t>
      </w:r>
      <w:r w:rsidRPr="008E26C5">
        <w:rPr>
          <w:b/>
        </w:rPr>
        <w:t>sujet</w:t>
      </w:r>
      <w:r w:rsidR="00BF460D" w:rsidRPr="008E26C5">
        <w:rPr>
          <w:b/>
        </w:rPr>
        <w:t> ;</w:t>
      </w:r>
    </w:p>
    <w:p w:rsidR="004559DC" w:rsidRPr="008E26C5" w:rsidRDefault="004559DC" w:rsidP="00AD3A96">
      <w:pPr>
        <w:pStyle w:val="SingleTxtG"/>
        <w:ind w:firstLine="567"/>
        <w:rPr>
          <w:b/>
        </w:rPr>
      </w:pPr>
      <w:r w:rsidRPr="008E26C5">
        <w:rPr>
          <w:b/>
        </w:rPr>
        <w:t>d)</w:t>
      </w:r>
      <w:r w:rsidRPr="008E26C5">
        <w:rPr>
          <w:b/>
        </w:rPr>
        <w:tab/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renforcer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programmes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formation</w:t>
      </w:r>
      <w:r w:rsidR="00BF460D" w:rsidRPr="008E26C5">
        <w:rPr>
          <w:b/>
        </w:rPr>
        <w:t xml:space="preserve"> </w:t>
      </w:r>
      <w:r w:rsidRPr="008E26C5">
        <w:rPr>
          <w:b/>
        </w:rPr>
        <w:t>au</w:t>
      </w:r>
      <w:r w:rsidR="00BF460D" w:rsidRPr="008E26C5">
        <w:rPr>
          <w:b/>
        </w:rPr>
        <w:t xml:space="preserve"> </w:t>
      </w:r>
      <w:r w:rsidRPr="008E26C5">
        <w:rPr>
          <w:b/>
        </w:rPr>
        <w:t>renforcement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capacités</w:t>
      </w:r>
      <w:r w:rsidR="00BF460D" w:rsidRPr="008E26C5">
        <w:rPr>
          <w:b/>
        </w:rPr>
        <w:t xml:space="preserve"> </w:t>
      </w:r>
      <w:r w:rsidRPr="008E26C5">
        <w:rPr>
          <w:b/>
        </w:rPr>
        <w:t>portant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droits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besoins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femmes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filles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l’intention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professionnels,</w:t>
      </w:r>
      <w:r w:rsidR="00BF460D" w:rsidRPr="008E26C5">
        <w:rPr>
          <w:b/>
        </w:rPr>
        <w:t xml:space="preserve"> </w:t>
      </w:r>
      <w:r w:rsidRPr="008E26C5">
        <w:rPr>
          <w:b/>
        </w:rPr>
        <w:t>notamment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fonctionnaires,</w:t>
      </w:r>
      <w:r w:rsidR="00BF460D" w:rsidRPr="008E26C5">
        <w:rPr>
          <w:b/>
        </w:rPr>
        <w:t xml:space="preserve"> </w:t>
      </w:r>
      <w:r w:rsidRPr="008E26C5">
        <w:rPr>
          <w:b/>
        </w:rPr>
        <w:t>qui</w:t>
      </w:r>
      <w:r w:rsidR="00BF460D" w:rsidRPr="008E26C5">
        <w:rPr>
          <w:b/>
        </w:rPr>
        <w:t xml:space="preserve"> </w:t>
      </w:r>
      <w:r w:rsidRPr="008E26C5">
        <w:rPr>
          <w:b/>
        </w:rPr>
        <w:t>travaillent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avec</w:t>
      </w:r>
      <w:r w:rsidR="00BF460D" w:rsidRPr="008E26C5">
        <w:rPr>
          <w:b/>
        </w:rPr>
        <w:t xml:space="preserve"> </w:t>
      </w:r>
      <w:r w:rsidRPr="008E26C5">
        <w:rPr>
          <w:b/>
        </w:rPr>
        <w:t>ces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> ;</w:t>
      </w:r>
    </w:p>
    <w:p w:rsidR="004559DC" w:rsidRPr="008E26C5" w:rsidRDefault="004559DC" w:rsidP="00AD3A96">
      <w:pPr>
        <w:pStyle w:val="SingleTxtG"/>
        <w:ind w:firstLine="567"/>
        <w:rPr>
          <w:b/>
        </w:rPr>
      </w:pPr>
      <w:r w:rsidRPr="008E26C5">
        <w:rPr>
          <w:b/>
        </w:rPr>
        <w:t>e)</w:t>
      </w:r>
      <w:r w:rsidRPr="008E26C5">
        <w:rPr>
          <w:b/>
        </w:rPr>
        <w:tab/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renforcer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capacités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Direction</w:t>
      </w:r>
      <w:r w:rsidR="00BF460D" w:rsidRPr="008E26C5">
        <w:rPr>
          <w:b/>
        </w:rPr>
        <w:t xml:space="preserve"> </w:t>
      </w:r>
      <w:r w:rsidRPr="008E26C5">
        <w:rPr>
          <w:b/>
        </w:rPr>
        <w:t>générale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femme</w:t>
      </w:r>
      <w:r w:rsidR="00BF460D" w:rsidRPr="008E26C5">
        <w:rPr>
          <w:b/>
        </w:rPr>
        <w:t xml:space="preserve"> </w:t>
      </w:r>
      <w:r w:rsidRPr="008E26C5">
        <w:rPr>
          <w:b/>
        </w:rPr>
        <w:t>afin</w:t>
      </w:r>
      <w:r w:rsidR="00BF460D" w:rsidRPr="008E26C5">
        <w:rPr>
          <w:b/>
        </w:rPr>
        <w:t xml:space="preserve"> </w:t>
      </w:r>
      <w:r w:rsidRPr="008E26C5">
        <w:rPr>
          <w:b/>
        </w:rPr>
        <w:t>qu’elle</w:t>
      </w:r>
      <w:r w:rsidR="00BF460D" w:rsidRPr="008E26C5">
        <w:rPr>
          <w:b/>
        </w:rPr>
        <w:t xml:space="preserve"> </w:t>
      </w:r>
      <w:r w:rsidRPr="008E26C5">
        <w:rPr>
          <w:b/>
        </w:rPr>
        <w:t>puisse</w:t>
      </w:r>
      <w:r w:rsidR="00BF460D" w:rsidRPr="008E26C5">
        <w:rPr>
          <w:b/>
        </w:rPr>
        <w:t xml:space="preserve"> </w:t>
      </w:r>
      <w:r w:rsidRPr="008E26C5">
        <w:rPr>
          <w:b/>
        </w:rPr>
        <w:t>élaborer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coordonner</w:t>
      </w:r>
      <w:r w:rsidR="00BF460D" w:rsidRPr="008E26C5">
        <w:rPr>
          <w:b/>
        </w:rPr>
        <w:t xml:space="preserve"> </w:t>
      </w:r>
      <w:r w:rsidRPr="008E26C5">
        <w:rPr>
          <w:b/>
        </w:rPr>
        <w:t>une</w:t>
      </w:r>
      <w:r w:rsidR="00BF460D" w:rsidRPr="008E26C5">
        <w:rPr>
          <w:b/>
        </w:rPr>
        <w:t xml:space="preserve"> </w:t>
      </w:r>
      <w:r w:rsidRPr="008E26C5">
        <w:rPr>
          <w:b/>
        </w:rPr>
        <w:t>stratégie</w:t>
      </w:r>
      <w:r w:rsidR="00BF460D" w:rsidRPr="008E26C5">
        <w:rPr>
          <w:b/>
        </w:rPr>
        <w:t xml:space="preserve"> </w:t>
      </w:r>
      <w:r w:rsidRPr="008E26C5">
        <w:rPr>
          <w:b/>
        </w:rPr>
        <w:t>efficace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prise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compte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questions</w:t>
      </w:r>
      <w:r w:rsidR="00BF460D" w:rsidRPr="008E26C5">
        <w:rPr>
          <w:b/>
        </w:rPr>
        <w:t xml:space="preserve"> </w:t>
      </w:r>
      <w:r w:rsidRPr="008E26C5">
        <w:rPr>
          <w:b/>
        </w:rPr>
        <w:t>relatives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l’égalité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sexes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toutes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politiques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tous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programmes</w:t>
      </w:r>
      <w:r w:rsidR="00BF460D" w:rsidRPr="008E26C5">
        <w:rPr>
          <w:b/>
        </w:rPr>
        <w:t xml:space="preserve"> </w:t>
      </w:r>
      <w:r w:rsidRPr="008E26C5">
        <w:rPr>
          <w:b/>
        </w:rPr>
        <w:t>ayant</w:t>
      </w:r>
      <w:r w:rsidR="00BF460D" w:rsidRPr="008E26C5">
        <w:rPr>
          <w:b/>
        </w:rPr>
        <w:t xml:space="preserve"> </w:t>
      </w:r>
      <w:r w:rsidRPr="008E26C5">
        <w:rPr>
          <w:b/>
        </w:rPr>
        <w:t>trait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situation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femmes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filles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> ;</w:t>
      </w:r>
    </w:p>
    <w:p w:rsidR="004559DC" w:rsidRPr="008E26C5" w:rsidRDefault="004559DC" w:rsidP="00AD3A96">
      <w:pPr>
        <w:pStyle w:val="SingleTxtG"/>
        <w:ind w:firstLine="567"/>
        <w:rPr>
          <w:b/>
        </w:rPr>
      </w:pPr>
      <w:r w:rsidRPr="008E26C5">
        <w:rPr>
          <w:b/>
        </w:rPr>
        <w:t>f)</w:t>
      </w:r>
      <w:r w:rsidRPr="008E26C5">
        <w:rPr>
          <w:b/>
        </w:rPr>
        <w:tab/>
        <w:t>D’adopter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mesures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favoriser</w:t>
      </w:r>
      <w:r w:rsidR="00BF460D" w:rsidRPr="008E26C5">
        <w:rPr>
          <w:b/>
        </w:rPr>
        <w:t xml:space="preserve"> </w:t>
      </w:r>
      <w:r w:rsidRPr="008E26C5">
        <w:rPr>
          <w:b/>
        </w:rPr>
        <w:t>l’accès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femmes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l’éducation</w:t>
      </w:r>
      <w:r w:rsidR="00BF460D" w:rsidRPr="008E26C5">
        <w:rPr>
          <w:b/>
        </w:rPr>
        <w:t xml:space="preserve"> </w:t>
      </w:r>
      <w:r w:rsidRPr="008E26C5">
        <w:rPr>
          <w:b/>
        </w:rPr>
        <w:t>inclusive,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soins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santé,</w:t>
      </w:r>
      <w:r w:rsidR="00BF460D" w:rsidRPr="008E26C5">
        <w:rPr>
          <w:b/>
        </w:rPr>
        <w:t xml:space="preserve"> </w:t>
      </w:r>
      <w:r w:rsidRPr="008E26C5">
        <w:rPr>
          <w:b/>
        </w:rPr>
        <w:t>y</w:t>
      </w:r>
      <w:r w:rsidR="00BF460D" w:rsidRPr="008E26C5">
        <w:rPr>
          <w:b/>
        </w:rPr>
        <w:t xml:space="preserve"> </w:t>
      </w:r>
      <w:r w:rsidRPr="008E26C5">
        <w:rPr>
          <w:b/>
        </w:rPr>
        <w:t>compris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santé</w:t>
      </w:r>
      <w:r w:rsidR="00BF460D" w:rsidRPr="008E26C5">
        <w:rPr>
          <w:b/>
        </w:rPr>
        <w:t xml:space="preserve"> </w:t>
      </w:r>
      <w:r w:rsidRPr="008E26C5">
        <w:rPr>
          <w:b/>
        </w:rPr>
        <w:t>sexuelle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procréative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droits</w:t>
      </w:r>
      <w:r w:rsidR="00BF460D" w:rsidRPr="008E26C5">
        <w:rPr>
          <w:b/>
        </w:rPr>
        <w:t xml:space="preserve"> </w:t>
      </w:r>
      <w:r w:rsidRPr="008E26C5">
        <w:rPr>
          <w:b/>
        </w:rPr>
        <w:t>y</w:t>
      </w:r>
      <w:r w:rsidR="00BF460D" w:rsidRPr="008E26C5">
        <w:rPr>
          <w:b/>
        </w:rPr>
        <w:t xml:space="preserve"> </w:t>
      </w:r>
      <w:r w:rsidRPr="008E26C5">
        <w:rPr>
          <w:b/>
        </w:rPr>
        <w:t>relatifs,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vie</w:t>
      </w:r>
      <w:r w:rsidR="00BF460D" w:rsidRPr="008E26C5">
        <w:rPr>
          <w:b/>
        </w:rPr>
        <w:t xml:space="preserve"> </w:t>
      </w:r>
      <w:r w:rsidRPr="008E26C5">
        <w:rPr>
          <w:b/>
        </w:rPr>
        <w:t>publique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sociale</w:t>
      </w:r>
      <w:r w:rsidR="00BF460D" w:rsidRPr="008E26C5">
        <w:rPr>
          <w:b/>
        </w:rPr>
        <w:t xml:space="preserve"> </w:t>
      </w:r>
      <w:r w:rsidRPr="008E26C5">
        <w:rPr>
          <w:b/>
        </w:rPr>
        <w:t>ainsi</w:t>
      </w:r>
      <w:r w:rsidR="00BF460D" w:rsidRPr="008E26C5">
        <w:rPr>
          <w:b/>
        </w:rPr>
        <w:t xml:space="preserve"> </w:t>
      </w:r>
      <w:r w:rsidRPr="008E26C5">
        <w:rPr>
          <w:b/>
        </w:rPr>
        <w:t>qu’à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prise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décisions.</w:t>
      </w:r>
    </w:p>
    <w:p w:rsidR="004559DC" w:rsidRPr="008E26C5" w:rsidRDefault="004559DC" w:rsidP="00812A47">
      <w:pPr>
        <w:pStyle w:val="H23G"/>
      </w:pPr>
      <w:r w:rsidRPr="008E26C5">
        <w:tab/>
      </w:r>
      <w:r w:rsidRPr="008E26C5">
        <w:tab/>
        <w:t>Enfants</w:t>
      </w:r>
      <w:r w:rsidR="00BF460D" w:rsidRPr="008E26C5">
        <w:t xml:space="preserve"> </w:t>
      </w:r>
      <w:r w:rsidRPr="008E26C5">
        <w:t>handicapés</w:t>
      </w:r>
      <w:r w:rsidR="00BF460D" w:rsidRPr="008E26C5">
        <w:t xml:space="preserve"> </w:t>
      </w:r>
      <w:r w:rsidRPr="008E26C5">
        <w:t>(art.</w:t>
      </w:r>
      <w:r w:rsidR="00A37591" w:rsidRPr="008E26C5">
        <w:t> </w:t>
      </w:r>
      <w:r w:rsidRPr="008E26C5">
        <w:t>7)</w:t>
      </w:r>
      <w:bookmarkStart w:id="8" w:name="_Toc482356569"/>
      <w:bookmarkEnd w:id="8"/>
    </w:p>
    <w:p w:rsidR="004559DC" w:rsidRPr="008E26C5" w:rsidRDefault="004559DC" w:rsidP="00812A47">
      <w:pPr>
        <w:pStyle w:val="SingleTxtG"/>
        <w:keepNext/>
      </w:pPr>
      <w:r w:rsidRPr="008E26C5">
        <w:t>15.</w:t>
      </w:r>
      <w:r w:rsidRPr="008E26C5">
        <w:tab/>
        <w:t>Le</w:t>
      </w:r>
      <w:r w:rsidR="00BF460D" w:rsidRPr="008E26C5">
        <w:t xml:space="preserve"> </w:t>
      </w:r>
      <w:r w:rsidRPr="008E26C5">
        <w:t>Comité</w:t>
      </w:r>
      <w:r w:rsidR="00BF460D" w:rsidRPr="008E26C5">
        <w:t xml:space="preserve"> </w:t>
      </w:r>
      <w:r w:rsidRPr="008E26C5">
        <w:t>note</w:t>
      </w:r>
      <w:r w:rsidR="00BF460D" w:rsidRPr="008E26C5">
        <w:t xml:space="preserve"> </w:t>
      </w:r>
      <w:r w:rsidRPr="008E26C5">
        <w:t>avec</w:t>
      </w:r>
      <w:r w:rsidR="00BF460D" w:rsidRPr="008E26C5">
        <w:t xml:space="preserve"> </w:t>
      </w:r>
      <w:r w:rsidRPr="008E26C5">
        <w:t>préoccupation</w:t>
      </w:r>
      <w:r w:rsidR="00BF460D" w:rsidRPr="008E26C5">
        <w:t xml:space="preserve"> </w:t>
      </w:r>
      <w:r w:rsidRPr="008E26C5">
        <w:t>que</w:t>
      </w:r>
      <w:r w:rsidR="00BF460D" w:rsidRPr="008E26C5">
        <w:t> :</w:t>
      </w:r>
    </w:p>
    <w:p w:rsidR="004559DC" w:rsidRPr="008E26C5" w:rsidRDefault="004559DC" w:rsidP="00812A47">
      <w:pPr>
        <w:pStyle w:val="SingleTxtG"/>
        <w:ind w:firstLine="567"/>
      </w:pPr>
      <w:r w:rsidRPr="008E26C5">
        <w:t>a)</w:t>
      </w:r>
      <w:r w:rsidRPr="008E26C5">
        <w:tab/>
        <w:t>La</w:t>
      </w:r>
      <w:r w:rsidR="00BF460D" w:rsidRPr="008E26C5">
        <w:t xml:space="preserve"> </w:t>
      </w:r>
      <w:r w:rsidRPr="008E26C5">
        <w:t>discrimination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droit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fait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l’égard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enfants</w:t>
      </w:r>
      <w:r w:rsidR="00BF460D" w:rsidRPr="008E26C5">
        <w:t xml:space="preserve"> </w:t>
      </w:r>
      <w:r w:rsidRPr="008E26C5">
        <w:t>handicapés,</w:t>
      </w:r>
      <w:r w:rsidR="00BF460D" w:rsidRPr="008E26C5">
        <w:t xml:space="preserve"> </w:t>
      </w:r>
      <w:r w:rsidRPr="008E26C5">
        <w:t>en</w:t>
      </w:r>
      <w:r w:rsidR="00BF460D" w:rsidRPr="008E26C5">
        <w:t xml:space="preserve"> </w:t>
      </w:r>
      <w:r w:rsidRPr="008E26C5">
        <w:t>particulier</w:t>
      </w:r>
      <w:r w:rsidR="00BF460D" w:rsidRPr="008E26C5">
        <w:t xml:space="preserve"> </w:t>
      </w:r>
      <w:r w:rsidRPr="008E26C5">
        <w:t>en</w:t>
      </w:r>
      <w:r w:rsidR="00BF460D" w:rsidRPr="008E26C5">
        <w:t xml:space="preserve"> </w:t>
      </w:r>
      <w:r w:rsidRPr="008E26C5">
        <w:t>ce</w:t>
      </w:r>
      <w:r w:rsidR="00BF460D" w:rsidRPr="008E26C5">
        <w:t xml:space="preserve"> </w:t>
      </w:r>
      <w:r w:rsidRPr="008E26C5">
        <w:t>qui</w:t>
      </w:r>
      <w:r w:rsidR="00BF460D" w:rsidRPr="008E26C5">
        <w:t xml:space="preserve"> </w:t>
      </w:r>
      <w:r w:rsidRPr="008E26C5">
        <w:t>concerne</w:t>
      </w:r>
      <w:r w:rsidR="00BF460D" w:rsidRPr="008E26C5">
        <w:t xml:space="preserve"> </w:t>
      </w:r>
      <w:r w:rsidRPr="008E26C5">
        <w:t>l’accès</w:t>
      </w:r>
      <w:r w:rsidR="00BF460D" w:rsidRPr="008E26C5">
        <w:t xml:space="preserve"> </w:t>
      </w:r>
      <w:r w:rsidRPr="008E26C5">
        <w:t>aux</w:t>
      </w:r>
      <w:r w:rsidR="00BF460D" w:rsidRPr="008E26C5">
        <w:t xml:space="preserve"> </w:t>
      </w:r>
      <w:r w:rsidRPr="008E26C5">
        <w:t>services</w:t>
      </w:r>
      <w:r w:rsidR="00BF460D" w:rsidRPr="008E26C5">
        <w:t xml:space="preserve"> </w:t>
      </w:r>
      <w:r w:rsidRPr="008E26C5">
        <w:t>sociaux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aux</w:t>
      </w:r>
      <w:r w:rsidR="00BF460D" w:rsidRPr="008E26C5">
        <w:t xml:space="preserve"> </w:t>
      </w:r>
      <w:r w:rsidRPr="008E26C5">
        <w:t>services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santé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l’égalité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chances</w:t>
      </w:r>
      <w:r w:rsidR="00BF460D" w:rsidRPr="008E26C5">
        <w:t xml:space="preserve"> </w:t>
      </w:r>
      <w:r w:rsidRPr="008E26C5">
        <w:t>en</w:t>
      </w:r>
      <w:r w:rsidR="00BF460D" w:rsidRPr="008E26C5">
        <w:t xml:space="preserve"> </w:t>
      </w:r>
      <w:r w:rsidRPr="008E26C5">
        <w:t>matière</w:t>
      </w:r>
      <w:r w:rsidR="00BF460D" w:rsidRPr="008E26C5">
        <w:t xml:space="preserve"> </w:t>
      </w:r>
      <w:r w:rsidRPr="008E26C5">
        <w:t>d’éducation,</w:t>
      </w:r>
      <w:r w:rsidR="00BF460D" w:rsidRPr="008E26C5">
        <w:t xml:space="preserve"> </w:t>
      </w:r>
      <w:r w:rsidRPr="008E26C5">
        <w:t>demeure</w:t>
      </w:r>
      <w:r w:rsidR="00BF460D" w:rsidRPr="008E26C5">
        <w:t xml:space="preserve"> </w:t>
      </w:r>
      <w:r w:rsidRPr="008E26C5">
        <w:t>un</w:t>
      </w:r>
      <w:r w:rsidR="00BF460D" w:rsidRPr="008E26C5">
        <w:t xml:space="preserve"> </w:t>
      </w:r>
      <w:r w:rsidRPr="008E26C5">
        <w:t>problème</w:t>
      </w:r>
      <w:r w:rsidR="00BF460D" w:rsidRPr="008E26C5">
        <w:t xml:space="preserve"> </w:t>
      </w:r>
      <w:r w:rsidRPr="008E26C5">
        <w:t>dans</w:t>
      </w:r>
      <w:r w:rsidR="00BF460D" w:rsidRPr="008E26C5">
        <w:t xml:space="preserve"> </w:t>
      </w:r>
      <w:r w:rsidRPr="008E26C5">
        <w:t>l’État</w:t>
      </w:r>
      <w:r w:rsidR="00BF460D" w:rsidRPr="008E26C5">
        <w:t xml:space="preserve"> </w:t>
      </w:r>
      <w:r w:rsidRPr="008E26C5">
        <w:t>partie</w:t>
      </w:r>
      <w:r w:rsidR="00BF460D" w:rsidRPr="008E26C5">
        <w:t> ;</w:t>
      </w:r>
    </w:p>
    <w:p w:rsidR="004559DC" w:rsidRPr="008E26C5" w:rsidRDefault="004559DC" w:rsidP="00812A47">
      <w:pPr>
        <w:pStyle w:val="SingleTxtG"/>
        <w:ind w:firstLine="567"/>
      </w:pPr>
      <w:r w:rsidRPr="008E26C5">
        <w:t>b)</w:t>
      </w:r>
      <w:r w:rsidRPr="008E26C5">
        <w:tab/>
        <w:t>Dans</w:t>
      </w:r>
      <w:r w:rsidR="00BF460D" w:rsidRPr="008E26C5">
        <w:t xml:space="preserve"> </w:t>
      </w:r>
      <w:r w:rsidRPr="008E26C5">
        <w:t>l’État</w:t>
      </w:r>
      <w:r w:rsidR="00BF460D" w:rsidRPr="008E26C5">
        <w:t xml:space="preserve"> </w:t>
      </w:r>
      <w:r w:rsidRPr="008E26C5">
        <w:t>partie,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filles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garçons</w:t>
      </w:r>
      <w:r w:rsidR="00BF460D" w:rsidRPr="008E26C5">
        <w:t xml:space="preserve"> </w:t>
      </w:r>
      <w:r w:rsidRPr="008E26C5">
        <w:t>handicapés</w:t>
      </w:r>
      <w:r w:rsidR="00BF460D" w:rsidRPr="008E26C5">
        <w:t xml:space="preserve"> </w:t>
      </w:r>
      <w:r w:rsidRPr="008E26C5">
        <w:t>seraient</w:t>
      </w:r>
      <w:r w:rsidR="00BF460D" w:rsidRPr="008E26C5">
        <w:t xml:space="preserve"> </w:t>
      </w:r>
      <w:r w:rsidRPr="008E26C5">
        <w:t>fréquemment</w:t>
      </w:r>
      <w:r w:rsidR="00BF460D" w:rsidRPr="008E26C5">
        <w:t xml:space="preserve"> </w:t>
      </w:r>
      <w:r w:rsidRPr="008E26C5">
        <w:t>victimes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violence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mauvais</w:t>
      </w:r>
      <w:r w:rsidR="00BF460D" w:rsidRPr="008E26C5">
        <w:t xml:space="preserve"> </w:t>
      </w:r>
      <w:r w:rsidRPr="008E26C5">
        <w:t>traitements,</w:t>
      </w:r>
      <w:r w:rsidR="00BF460D" w:rsidRPr="008E26C5">
        <w:t xml:space="preserve"> </w:t>
      </w:r>
      <w:r w:rsidRPr="008E26C5">
        <w:t>y</w:t>
      </w:r>
      <w:r w:rsidR="00BF460D" w:rsidRPr="008E26C5">
        <w:t xml:space="preserve"> </w:t>
      </w:r>
      <w:r w:rsidRPr="008E26C5">
        <w:t>compris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châtiments</w:t>
      </w:r>
      <w:r w:rsidR="00BF460D" w:rsidRPr="008E26C5">
        <w:t xml:space="preserve"> </w:t>
      </w:r>
      <w:r w:rsidRPr="008E26C5">
        <w:t>corporels</w:t>
      </w:r>
      <w:r w:rsidR="00BF460D" w:rsidRPr="008E26C5">
        <w:t xml:space="preserve"> </w:t>
      </w:r>
      <w:r w:rsidRPr="008E26C5">
        <w:t>dans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famille,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l’école,</w:t>
      </w:r>
      <w:r w:rsidR="00BF460D" w:rsidRPr="008E26C5">
        <w:t xml:space="preserve"> </w:t>
      </w:r>
      <w:r w:rsidRPr="008E26C5">
        <w:t>dans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garderies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autres</w:t>
      </w:r>
      <w:r w:rsidR="00BF460D" w:rsidRPr="008E26C5">
        <w:t xml:space="preserve"> </w:t>
      </w:r>
      <w:r w:rsidRPr="008E26C5">
        <w:t>structures</w:t>
      </w:r>
      <w:r w:rsidR="00BF460D" w:rsidRPr="008E26C5">
        <w:t> ;</w:t>
      </w:r>
    </w:p>
    <w:p w:rsidR="004559DC" w:rsidRPr="008E26C5" w:rsidRDefault="004559DC" w:rsidP="00812A47">
      <w:pPr>
        <w:pStyle w:val="SingleTxtG"/>
        <w:ind w:firstLine="567"/>
      </w:pPr>
      <w:r w:rsidRPr="008E26C5">
        <w:t>c)</w:t>
      </w:r>
      <w:r w:rsidRPr="008E26C5">
        <w:tab/>
        <w:t>Les</w:t>
      </w:r>
      <w:r w:rsidR="00BF460D" w:rsidRPr="008E26C5">
        <w:t xml:space="preserve"> </w:t>
      </w:r>
      <w:r w:rsidRPr="008E26C5">
        <w:t>enfants</w:t>
      </w:r>
      <w:r w:rsidR="00BF460D" w:rsidRPr="008E26C5">
        <w:t xml:space="preserve"> </w:t>
      </w:r>
      <w:r w:rsidRPr="008E26C5">
        <w:t>handicapés</w:t>
      </w:r>
      <w:r w:rsidR="00BF460D" w:rsidRPr="008E26C5">
        <w:t xml:space="preserve"> </w:t>
      </w:r>
      <w:r w:rsidRPr="008E26C5">
        <w:t>ne</w:t>
      </w:r>
      <w:r w:rsidR="00BF460D" w:rsidRPr="008E26C5">
        <w:t xml:space="preserve"> </w:t>
      </w:r>
      <w:r w:rsidRPr="008E26C5">
        <w:t>sont</w:t>
      </w:r>
      <w:r w:rsidR="00BF460D" w:rsidRPr="008E26C5">
        <w:t xml:space="preserve"> </w:t>
      </w:r>
      <w:r w:rsidRPr="008E26C5">
        <w:t>pas</w:t>
      </w:r>
      <w:r w:rsidR="00BF460D" w:rsidRPr="008E26C5">
        <w:t xml:space="preserve"> </w:t>
      </w:r>
      <w:r w:rsidRPr="008E26C5">
        <w:t>vraiment</w:t>
      </w:r>
      <w:r w:rsidR="00BF460D" w:rsidRPr="008E26C5">
        <w:t xml:space="preserve"> </w:t>
      </w:r>
      <w:r w:rsidRPr="008E26C5">
        <w:t>représentés</w:t>
      </w:r>
      <w:r w:rsidR="00BF460D" w:rsidRPr="008E26C5">
        <w:t xml:space="preserve"> </w:t>
      </w:r>
      <w:r w:rsidRPr="008E26C5">
        <w:t>dans</w:t>
      </w:r>
      <w:r w:rsidR="00BF460D" w:rsidRPr="008E26C5">
        <w:t xml:space="preserve"> </w:t>
      </w:r>
      <w:r w:rsidRPr="008E26C5">
        <w:t>le</w:t>
      </w:r>
      <w:r w:rsidR="00BF460D" w:rsidRPr="008E26C5">
        <w:t xml:space="preserve"> </w:t>
      </w:r>
      <w:r w:rsidRPr="008E26C5">
        <w:t>débat</w:t>
      </w:r>
      <w:r w:rsidR="00BF460D" w:rsidRPr="008E26C5">
        <w:t xml:space="preserve"> </w:t>
      </w:r>
      <w:r w:rsidRPr="008E26C5">
        <w:t>national,</w:t>
      </w:r>
      <w:r w:rsidR="00BF460D" w:rsidRPr="008E26C5">
        <w:t xml:space="preserve"> </w:t>
      </w:r>
      <w:r w:rsidRPr="008E26C5">
        <w:t>en</w:t>
      </w:r>
      <w:r w:rsidR="00BF460D" w:rsidRPr="008E26C5">
        <w:t xml:space="preserve"> </w:t>
      </w:r>
      <w:r w:rsidRPr="008E26C5">
        <w:t>particulier</w:t>
      </w:r>
      <w:r w:rsidR="00BF460D" w:rsidRPr="008E26C5">
        <w:t xml:space="preserve"> </w:t>
      </w:r>
      <w:r w:rsidRPr="008E26C5">
        <w:t>au</w:t>
      </w:r>
      <w:r w:rsidR="00BF460D" w:rsidRPr="008E26C5">
        <w:t xml:space="preserve"> </w:t>
      </w:r>
      <w:r w:rsidRPr="008E26C5">
        <w:t>sein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l’Association</w:t>
      </w:r>
      <w:r w:rsidR="00BF460D" w:rsidRPr="008E26C5">
        <w:t xml:space="preserve"> </w:t>
      </w:r>
      <w:r w:rsidRPr="008E26C5">
        <w:t>Children</w:t>
      </w:r>
      <w:r w:rsidR="00BF460D" w:rsidRPr="008E26C5">
        <w:t xml:space="preserve"> </w:t>
      </w:r>
      <w:r w:rsidRPr="008E26C5">
        <w:t>First</w:t>
      </w:r>
      <w:r w:rsidR="00BF460D" w:rsidRPr="008E26C5">
        <w:t xml:space="preserve"> </w:t>
      </w:r>
      <w:r w:rsidRPr="008E26C5">
        <w:t>(les</w:t>
      </w:r>
      <w:r w:rsidR="00BF460D" w:rsidRPr="008E26C5">
        <w:t xml:space="preserve"> </w:t>
      </w:r>
      <w:r w:rsidRPr="008E26C5">
        <w:t>enfants</w:t>
      </w:r>
      <w:r w:rsidR="00BF460D" w:rsidRPr="008E26C5">
        <w:t xml:space="preserve"> </w:t>
      </w:r>
      <w:r w:rsidRPr="008E26C5">
        <w:t>d’abord)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du</w:t>
      </w:r>
      <w:r w:rsidR="00BF460D" w:rsidRPr="008E26C5">
        <w:t xml:space="preserve"> </w:t>
      </w:r>
      <w:r w:rsidRPr="008E26C5">
        <w:t>Parlement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enfants,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n’ont</w:t>
      </w:r>
      <w:r w:rsidR="00BF460D" w:rsidRPr="008E26C5">
        <w:t xml:space="preserve"> </w:t>
      </w:r>
      <w:r w:rsidRPr="008E26C5">
        <w:t>pas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possibilité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donner</w:t>
      </w:r>
      <w:r w:rsidR="00BF460D" w:rsidRPr="008E26C5">
        <w:t xml:space="preserve"> </w:t>
      </w:r>
      <w:r w:rsidRPr="008E26C5">
        <w:t>leur</w:t>
      </w:r>
      <w:r w:rsidR="00BF460D" w:rsidRPr="008E26C5">
        <w:t xml:space="preserve"> </w:t>
      </w:r>
      <w:r w:rsidRPr="008E26C5">
        <w:t>avis,</w:t>
      </w:r>
      <w:r w:rsidR="00BF460D" w:rsidRPr="008E26C5">
        <w:t xml:space="preserve"> </w:t>
      </w:r>
      <w:r w:rsidRPr="008E26C5">
        <w:t>surtout</w:t>
      </w:r>
      <w:r w:rsidR="00BF460D" w:rsidRPr="008E26C5">
        <w:t xml:space="preserve"> </w:t>
      </w:r>
      <w:r w:rsidRPr="008E26C5">
        <w:t>lorsqu’il</w:t>
      </w:r>
      <w:r w:rsidR="00BF460D" w:rsidRPr="008E26C5">
        <w:t xml:space="preserve"> </w:t>
      </w:r>
      <w:r w:rsidRPr="008E26C5">
        <w:t>s’agit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questions</w:t>
      </w:r>
      <w:r w:rsidR="00BF460D" w:rsidRPr="008E26C5">
        <w:t xml:space="preserve"> </w:t>
      </w:r>
      <w:r w:rsidRPr="008E26C5">
        <w:t>qui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concernent.</w:t>
      </w:r>
    </w:p>
    <w:p w:rsidR="004559DC" w:rsidRPr="008E26C5" w:rsidRDefault="004559DC" w:rsidP="00812A47">
      <w:pPr>
        <w:pStyle w:val="SingleTxtG"/>
        <w:keepNext/>
        <w:rPr>
          <w:b/>
        </w:rPr>
      </w:pPr>
      <w:r w:rsidRPr="008E26C5">
        <w:t>16.</w:t>
      </w:r>
      <w:r w:rsidRPr="008E26C5">
        <w:tab/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Comité</w:t>
      </w:r>
      <w:r w:rsidR="00BF460D" w:rsidRPr="008E26C5">
        <w:rPr>
          <w:b/>
        </w:rPr>
        <w:t xml:space="preserve"> </w:t>
      </w:r>
      <w:r w:rsidRPr="008E26C5">
        <w:rPr>
          <w:b/>
        </w:rPr>
        <w:t>recommande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l’État</w:t>
      </w:r>
      <w:r w:rsidR="00BF460D" w:rsidRPr="008E26C5">
        <w:rPr>
          <w:b/>
        </w:rPr>
        <w:t xml:space="preserve"> </w:t>
      </w:r>
      <w:r w:rsidRPr="008E26C5">
        <w:rPr>
          <w:b/>
        </w:rPr>
        <w:t>partie</w:t>
      </w:r>
      <w:r w:rsidR="00BF460D" w:rsidRPr="008E26C5">
        <w:rPr>
          <w:b/>
        </w:rPr>
        <w:t xml:space="preserve"> : </w:t>
      </w:r>
    </w:p>
    <w:p w:rsidR="004559DC" w:rsidRPr="008E26C5" w:rsidRDefault="004559DC" w:rsidP="00812A47">
      <w:pPr>
        <w:pStyle w:val="SingleTxtG"/>
        <w:ind w:firstLine="567"/>
        <w:rPr>
          <w:b/>
        </w:rPr>
      </w:pPr>
      <w:r w:rsidRPr="008E26C5">
        <w:rPr>
          <w:b/>
        </w:rPr>
        <w:t>a)</w:t>
      </w:r>
      <w:r w:rsidRPr="008E26C5">
        <w:rPr>
          <w:b/>
        </w:rPr>
        <w:tab/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veiller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ce</w:t>
      </w:r>
      <w:r w:rsidR="00BF460D" w:rsidRPr="008E26C5">
        <w:rPr>
          <w:b/>
        </w:rPr>
        <w:t xml:space="preserve"> </w:t>
      </w:r>
      <w:r w:rsidRPr="008E26C5">
        <w:rPr>
          <w:b/>
        </w:rPr>
        <w:t>que</w:t>
      </w:r>
      <w:r w:rsidR="00BF460D" w:rsidRPr="008E26C5">
        <w:rPr>
          <w:b/>
        </w:rPr>
        <w:t xml:space="preserve"> </w:t>
      </w:r>
      <w:r w:rsidRPr="008E26C5">
        <w:rPr>
          <w:b/>
        </w:rPr>
        <w:t>tous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enfants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handicapés</w:t>
      </w:r>
      <w:r w:rsidR="00BF460D" w:rsidRPr="008E26C5">
        <w:rPr>
          <w:b/>
        </w:rPr>
        <w:t xml:space="preserve"> </w:t>
      </w:r>
      <w:r w:rsidRPr="008E26C5">
        <w:rPr>
          <w:b/>
        </w:rPr>
        <w:t>exercent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droits</w:t>
      </w:r>
      <w:r w:rsidR="00BF460D" w:rsidRPr="008E26C5">
        <w:rPr>
          <w:b/>
        </w:rPr>
        <w:t xml:space="preserve"> </w:t>
      </w:r>
      <w:r w:rsidRPr="008E26C5">
        <w:rPr>
          <w:b/>
        </w:rPr>
        <w:t>qu</w:t>
      </w:r>
      <w:r w:rsidR="00C76230">
        <w:rPr>
          <w:b/>
        </w:rPr>
        <w:t>e</w:t>
      </w:r>
      <w:r w:rsidR="00BF460D" w:rsidRPr="008E26C5">
        <w:rPr>
          <w:b/>
        </w:rPr>
        <w:t xml:space="preserve"> </w:t>
      </w:r>
      <w:r w:rsidRPr="008E26C5">
        <w:rPr>
          <w:b/>
        </w:rPr>
        <w:t>leur</w:t>
      </w:r>
      <w:r w:rsidR="00BF460D" w:rsidRPr="008E26C5">
        <w:rPr>
          <w:b/>
        </w:rPr>
        <w:t xml:space="preserve"> </w:t>
      </w:r>
      <w:r w:rsidRPr="008E26C5">
        <w:rPr>
          <w:b/>
        </w:rPr>
        <w:t>reconnaît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Convention</w:t>
      </w:r>
      <w:r w:rsidR="00BF460D" w:rsidRPr="008E26C5">
        <w:rPr>
          <w:b/>
        </w:rPr>
        <w:t xml:space="preserve"> </w:t>
      </w:r>
      <w:r w:rsidRPr="008E26C5">
        <w:rPr>
          <w:b/>
        </w:rPr>
        <w:t>et,</w:t>
      </w:r>
      <w:r w:rsidR="00BF460D" w:rsidRPr="008E26C5">
        <w:rPr>
          <w:b/>
        </w:rPr>
        <w:t xml:space="preserve"> </w:t>
      </w:r>
      <w:r w:rsidRPr="008E26C5">
        <w:rPr>
          <w:b/>
        </w:rPr>
        <w:t>conformément</w:t>
      </w:r>
      <w:r w:rsidR="00BF460D" w:rsidRPr="008E26C5">
        <w:rPr>
          <w:b/>
        </w:rPr>
        <w:t xml:space="preserve"> </w:t>
      </w:r>
      <w:r w:rsidRPr="008E26C5">
        <w:rPr>
          <w:b/>
        </w:rPr>
        <w:t>au</w:t>
      </w:r>
      <w:r w:rsidR="00BF460D" w:rsidRPr="008E26C5">
        <w:rPr>
          <w:b/>
        </w:rPr>
        <w:t xml:space="preserve"> </w:t>
      </w:r>
      <w:r w:rsidRPr="008E26C5">
        <w:rPr>
          <w:b/>
        </w:rPr>
        <w:t>principe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l’intérêt</w:t>
      </w:r>
      <w:r w:rsidR="00BF460D" w:rsidRPr="008E26C5">
        <w:rPr>
          <w:b/>
        </w:rPr>
        <w:t xml:space="preserve"> </w:t>
      </w:r>
      <w:r w:rsidRPr="008E26C5">
        <w:rPr>
          <w:b/>
        </w:rPr>
        <w:t>supérieur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l’enfant,</w:t>
      </w:r>
      <w:r w:rsidR="00BF460D" w:rsidRPr="008E26C5">
        <w:rPr>
          <w:b/>
        </w:rPr>
        <w:t xml:space="preserve"> </w:t>
      </w:r>
      <w:r w:rsidRPr="008E26C5">
        <w:rPr>
          <w:b/>
        </w:rPr>
        <w:t>d’interdire</w:t>
      </w:r>
      <w:r w:rsidR="00BF460D" w:rsidRPr="008E26C5">
        <w:rPr>
          <w:b/>
        </w:rPr>
        <w:t xml:space="preserve"> </w:t>
      </w:r>
      <w:r w:rsidRPr="008E26C5">
        <w:rPr>
          <w:b/>
        </w:rPr>
        <w:t>expressément,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droit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pratique,</w:t>
      </w:r>
      <w:r w:rsidR="00BF460D" w:rsidRPr="008E26C5">
        <w:rPr>
          <w:b/>
        </w:rPr>
        <w:t xml:space="preserve"> </w:t>
      </w:r>
      <w:r w:rsidRPr="008E26C5">
        <w:rPr>
          <w:b/>
        </w:rPr>
        <w:t>y</w:t>
      </w:r>
      <w:r w:rsidR="00BF460D" w:rsidRPr="008E26C5">
        <w:rPr>
          <w:b/>
        </w:rPr>
        <w:t xml:space="preserve"> </w:t>
      </w:r>
      <w:r w:rsidRPr="008E26C5">
        <w:rPr>
          <w:b/>
        </w:rPr>
        <w:t>compris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modifiant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loi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enfants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2014,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châtiments</w:t>
      </w:r>
      <w:r w:rsidR="00BF460D" w:rsidRPr="008E26C5">
        <w:rPr>
          <w:b/>
        </w:rPr>
        <w:t xml:space="preserve"> </w:t>
      </w:r>
      <w:r w:rsidRPr="008E26C5">
        <w:rPr>
          <w:b/>
        </w:rPr>
        <w:t>corporels</w:t>
      </w:r>
      <w:r w:rsidR="00BF460D" w:rsidRPr="008E26C5">
        <w:rPr>
          <w:b/>
        </w:rPr>
        <w:t xml:space="preserve"> </w:t>
      </w:r>
      <w:r w:rsidRPr="008E26C5">
        <w:rPr>
          <w:b/>
        </w:rPr>
        <w:t>infligés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enfants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tous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contextes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redoubler</w:t>
      </w:r>
      <w:r w:rsidR="00BF460D" w:rsidRPr="008E26C5">
        <w:rPr>
          <w:b/>
        </w:rPr>
        <w:t xml:space="preserve"> </w:t>
      </w:r>
      <w:r w:rsidRPr="008E26C5">
        <w:rPr>
          <w:b/>
        </w:rPr>
        <w:t>d’efforts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garantir</w:t>
      </w:r>
      <w:r w:rsidR="00BF460D" w:rsidRPr="008E26C5">
        <w:rPr>
          <w:b/>
        </w:rPr>
        <w:t xml:space="preserve"> </w:t>
      </w:r>
      <w:r w:rsidRPr="008E26C5">
        <w:rPr>
          <w:b/>
        </w:rPr>
        <w:t>l’élimination</w:t>
      </w:r>
      <w:r w:rsidR="00BF460D" w:rsidRPr="008E26C5">
        <w:rPr>
          <w:b/>
        </w:rPr>
        <w:t xml:space="preserve"> </w:t>
      </w:r>
      <w:r w:rsidRPr="008E26C5">
        <w:rPr>
          <w:b/>
        </w:rPr>
        <w:t>réelle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toute</w:t>
      </w:r>
      <w:r w:rsidR="00BF460D" w:rsidRPr="008E26C5">
        <w:rPr>
          <w:b/>
        </w:rPr>
        <w:t xml:space="preserve"> </w:t>
      </w:r>
      <w:r w:rsidRPr="008E26C5">
        <w:rPr>
          <w:b/>
        </w:rPr>
        <w:t>forme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discrimination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l’égard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enfants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handicapés,</w:t>
      </w:r>
      <w:r w:rsidR="00BF460D" w:rsidRPr="008E26C5">
        <w:rPr>
          <w:b/>
        </w:rPr>
        <w:t xml:space="preserve"> </w:t>
      </w:r>
      <w:r w:rsidRPr="008E26C5">
        <w:rPr>
          <w:b/>
        </w:rPr>
        <w:t>au</w:t>
      </w:r>
      <w:r w:rsidR="00BF460D" w:rsidRPr="008E26C5">
        <w:rPr>
          <w:b/>
        </w:rPr>
        <w:t xml:space="preserve"> </w:t>
      </w:r>
      <w:r w:rsidRPr="008E26C5">
        <w:rPr>
          <w:b/>
        </w:rPr>
        <w:t>moyen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programmes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sensibilisation,</w:t>
      </w:r>
      <w:r w:rsidR="00BF460D" w:rsidRPr="008E26C5">
        <w:rPr>
          <w:b/>
        </w:rPr>
        <w:t xml:space="preserve"> </w:t>
      </w:r>
      <w:r w:rsidRPr="008E26C5">
        <w:rPr>
          <w:b/>
        </w:rPr>
        <w:t>notamment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campagnes</w:t>
      </w:r>
      <w:r w:rsidR="00BF460D" w:rsidRPr="008E26C5">
        <w:rPr>
          <w:b/>
        </w:rPr>
        <w:t xml:space="preserve"> </w:t>
      </w:r>
      <w:r w:rsidRPr="008E26C5">
        <w:rPr>
          <w:b/>
        </w:rPr>
        <w:t>d’information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d’activités</w:t>
      </w:r>
      <w:r w:rsidR="00BF460D" w:rsidRPr="008E26C5">
        <w:rPr>
          <w:b/>
        </w:rPr>
        <w:t xml:space="preserve"> </w:t>
      </w:r>
      <w:r w:rsidRPr="008E26C5">
        <w:rPr>
          <w:b/>
        </w:rPr>
        <w:t>pédagogiques,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particulier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écoles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communautés</w:t>
      </w:r>
      <w:r w:rsidR="00BF460D" w:rsidRPr="008E26C5">
        <w:rPr>
          <w:b/>
        </w:rPr>
        <w:t> ;</w:t>
      </w:r>
    </w:p>
    <w:p w:rsidR="004559DC" w:rsidRPr="008E26C5" w:rsidRDefault="004559DC" w:rsidP="00812A47">
      <w:pPr>
        <w:pStyle w:val="SingleTxtG"/>
        <w:ind w:firstLine="567"/>
        <w:rPr>
          <w:rFonts w:ascii="Times New Roman Gras" w:hAnsi="Times New Roman Gras"/>
          <w:b/>
          <w:spacing w:val="-2"/>
        </w:rPr>
      </w:pPr>
      <w:r w:rsidRPr="008E26C5">
        <w:rPr>
          <w:rFonts w:ascii="Times New Roman Gras" w:hAnsi="Times New Roman Gras"/>
          <w:b/>
          <w:spacing w:val="-2"/>
        </w:rPr>
        <w:t>b)</w:t>
      </w:r>
      <w:r w:rsidRPr="008E26C5">
        <w:rPr>
          <w:rFonts w:ascii="Times New Roman Gras" w:hAnsi="Times New Roman Gras"/>
          <w:b/>
          <w:spacing w:val="-2"/>
        </w:rPr>
        <w:tab/>
        <w:t>Conformément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à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la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Convention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et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à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la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cible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16.2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objectifs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développement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durable,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d’adopter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une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législation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et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prendre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mesures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spécifiques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pour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que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enfants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handicapés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bénéficient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d’une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protection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adéquate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contre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mauvais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traitements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et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violences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et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que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auteurs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tels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actes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soient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sanctionnés</w:t>
      </w:r>
      <w:r w:rsidR="00BF460D" w:rsidRPr="008E26C5">
        <w:rPr>
          <w:rFonts w:ascii="Times New Roman Gras" w:hAnsi="Times New Roman Gras"/>
          <w:b/>
          <w:spacing w:val="-2"/>
        </w:rPr>
        <w:t> ;</w:t>
      </w:r>
    </w:p>
    <w:p w:rsidR="004559DC" w:rsidRPr="008E26C5" w:rsidRDefault="004559DC" w:rsidP="00812A47">
      <w:pPr>
        <w:pStyle w:val="SingleTxtG"/>
        <w:ind w:firstLine="567"/>
        <w:rPr>
          <w:b/>
        </w:rPr>
      </w:pPr>
      <w:r w:rsidRPr="008E26C5">
        <w:rPr>
          <w:b/>
        </w:rPr>
        <w:lastRenderedPageBreak/>
        <w:t>c)</w:t>
      </w:r>
      <w:r w:rsidRPr="008E26C5">
        <w:rPr>
          <w:b/>
        </w:rPr>
        <w:tab/>
        <w:t>D’intégrer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droits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stratégies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plans</w:t>
      </w:r>
      <w:r w:rsidR="00BF460D" w:rsidRPr="008E26C5">
        <w:rPr>
          <w:b/>
        </w:rPr>
        <w:t xml:space="preserve"> </w:t>
      </w:r>
      <w:r w:rsidRPr="008E26C5">
        <w:rPr>
          <w:b/>
        </w:rPr>
        <w:t>d’action</w:t>
      </w:r>
      <w:r w:rsidR="00BF460D" w:rsidRPr="008E26C5">
        <w:rPr>
          <w:b/>
        </w:rPr>
        <w:t xml:space="preserve"> </w:t>
      </w:r>
      <w:r w:rsidRPr="008E26C5">
        <w:rPr>
          <w:b/>
        </w:rPr>
        <w:t>nationaux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faveur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enfants,</w:t>
      </w:r>
      <w:r w:rsidR="00BF460D" w:rsidRPr="008E26C5">
        <w:rPr>
          <w:b/>
        </w:rPr>
        <w:t xml:space="preserve"> </w:t>
      </w:r>
      <w:r w:rsidRPr="008E26C5">
        <w:rPr>
          <w:b/>
        </w:rPr>
        <w:t>d’adopter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mettre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œuvre</w:t>
      </w:r>
      <w:r w:rsidR="00BF460D" w:rsidRPr="008E26C5">
        <w:rPr>
          <w:b/>
        </w:rPr>
        <w:t xml:space="preserve"> </w:t>
      </w:r>
      <w:r w:rsidRPr="008E26C5">
        <w:rPr>
          <w:b/>
        </w:rPr>
        <w:t>un</w:t>
      </w:r>
      <w:r w:rsidR="00BF460D" w:rsidRPr="008E26C5">
        <w:rPr>
          <w:b/>
        </w:rPr>
        <w:t xml:space="preserve"> </w:t>
      </w:r>
      <w:r w:rsidRPr="008E26C5">
        <w:rPr>
          <w:b/>
        </w:rPr>
        <w:t>plan</w:t>
      </w:r>
      <w:r w:rsidR="00BF460D" w:rsidRPr="008E26C5">
        <w:rPr>
          <w:b/>
        </w:rPr>
        <w:t xml:space="preserve"> </w:t>
      </w:r>
      <w:r w:rsidRPr="008E26C5">
        <w:rPr>
          <w:b/>
        </w:rPr>
        <w:t>national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protection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enfants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handicapés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coopération</w:t>
      </w:r>
      <w:r w:rsidR="00BF460D" w:rsidRPr="008E26C5">
        <w:rPr>
          <w:b/>
        </w:rPr>
        <w:t xml:space="preserve"> </w:t>
      </w:r>
      <w:r w:rsidRPr="008E26C5">
        <w:rPr>
          <w:b/>
        </w:rPr>
        <w:t>avec</w:t>
      </w:r>
      <w:r w:rsidR="00BF460D" w:rsidRPr="008E26C5">
        <w:rPr>
          <w:b/>
        </w:rPr>
        <w:t xml:space="preserve"> </w:t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Fonds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Nations</w:t>
      </w:r>
      <w:r w:rsidR="00BF460D" w:rsidRPr="008E26C5">
        <w:rPr>
          <w:b/>
        </w:rPr>
        <w:t xml:space="preserve"> </w:t>
      </w:r>
      <w:r w:rsidRPr="008E26C5">
        <w:rPr>
          <w:b/>
        </w:rPr>
        <w:t>Unies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l’enfance</w:t>
      </w:r>
      <w:r w:rsidR="00BF460D" w:rsidRPr="008E26C5">
        <w:rPr>
          <w:b/>
        </w:rPr>
        <w:t xml:space="preserve"> </w:t>
      </w:r>
      <w:r w:rsidRPr="008E26C5">
        <w:rPr>
          <w:b/>
        </w:rPr>
        <w:t>(UNICEF)</w:t>
      </w:r>
      <w:r w:rsidR="00BF460D" w:rsidRPr="008E26C5">
        <w:rPr>
          <w:b/>
        </w:rPr>
        <w:t> ;</w:t>
      </w:r>
    </w:p>
    <w:p w:rsidR="004559DC" w:rsidRPr="008E26C5" w:rsidRDefault="004559DC" w:rsidP="00812A47">
      <w:pPr>
        <w:pStyle w:val="SingleTxtG"/>
        <w:ind w:firstLine="567"/>
        <w:rPr>
          <w:b/>
          <w:bCs/>
        </w:rPr>
      </w:pPr>
      <w:r w:rsidRPr="008E26C5">
        <w:rPr>
          <w:b/>
        </w:rPr>
        <w:t>d)</w:t>
      </w:r>
      <w:r w:rsidRPr="008E26C5">
        <w:rPr>
          <w:b/>
        </w:rPr>
        <w:tab/>
        <w:t>Conformément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Convention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l’objectif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développement</w:t>
      </w:r>
      <w:r w:rsidR="00BF460D" w:rsidRPr="008E26C5">
        <w:rPr>
          <w:b/>
        </w:rPr>
        <w:t xml:space="preserve"> </w:t>
      </w:r>
      <w:r w:rsidRPr="008E26C5">
        <w:rPr>
          <w:b/>
        </w:rPr>
        <w:t>durable</w:t>
      </w:r>
      <w:r w:rsidR="00BF460D" w:rsidRPr="008E26C5">
        <w:rPr>
          <w:b/>
        </w:rPr>
        <w:t xml:space="preserve"> </w:t>
      </w:r>
      <w:r w:rsidR="00A37591" w:rsidRPr="008E26C5">
        <w:rPr>
          <w:rFonts w:eastAsia="MS Mincho"/>
          <w:b/>
        </w:rPr>
        <w:t>n</w:t>
      </w:r>
      <w:r w:rsidR="00A37591" w:rsidRPr="008E26C5">
        <w:rPr>
          <w:rFonts w:eastAsia="MS Mincho"/>
          <w:b/>
          <w:vertAlign w:val="superscript"/>
        </w:rPr>
        <w:t>o</w:t>
      </w:r>
      <w:r w:rsidR="00A37591" w:rsidRPr="008E26C5">
        <w:rPr>
          <w:b/>
        </w:rPr>
        <w:t> </w:t>
      </w:r>
      <w:r w:rsidRPr="008E26C5">
        <w:rPr>
          <w:b/>
        </w:rPr>
        <w:t>16,</w:t>
      </w:r>
      <w:r w:rsidR="00BF460D" w:rsidRPr="008E26C5">
        <w:rPr>
          <w:b/>
        </w:rPr>
        <w:t xml:space="preserve"> </w:t>
      </w:r>
      <w:r w:rsidRPr="008E26C5">
        <w:rPr>
          <w:b/>
        </w:rPr>
        <w:t>d’adopter</w:t>
      </w:r>
      <w:r w:rsidR="00BF460D" w:rsidRPr="008E26C5">
        <w:rPr>
          <w:b/>
        </w:rPr>
        <w:t xml:space="preserve"> </w:t>
      </w:r>
      <w:r w:rsidRPr="008E26C5">
        <w:rPr>
          <w:b/>
        </w:rPr>
        <w:t>un</w:t>
      </w:r>
      <w:r w:rsidR="00BF460D" w:rsidRPr="008E26C5">
        <w:rPr>
          <w:b/>
        </w:rPr>
        <w:t xml:space="preserve"> </w:t>
      </w:r>
      <w:r w:rsidRPr="008E26C5">
        <w:rPr>
          <w:b/>
        </w:rPr>
        <w:t>mécanisme</w:t>
      </w:r>
      <w:r w:rsidR="00BF460D" w:rsidRPr="008E26C5">
        <w:rPr>
          <w:b/>
        </w:rPr>
        <w:t xml:space="preserve"> </w:t>
      </w:r>
      <w:r w:rsidRPr="008E26C5">
        <w:rPr>
          <w:b/>
        </w:rPr>
        <w:t>permettant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consulter</w:t>
      </w:r>
      <w:r w:rsidR="00BF460D" w:rsidRPr="008E26C5">
        <w:rPr>
          <w:b/>
        </w:rPr>
        <w:t xml:space="preserve"> </w:t>
      </w:r>
      <w:r w:rsidRPr="008E26C5">
        <w:rPr>
          <w:b/>
        </w:rPr>
        <w:t>efficacement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enfants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handicapés,</w:t>
      </w:r>
      <w:r w:rsidR="00BF460D" w:rsidRPr="008E26C5">
        <w:rPr>
          <w:b/>
        </w:rPr>
        <w:t xml:space="preserve"> </w:t>
      </w:r>
      <w:r w:rsidRPr="008E26C5">
        <w:rPr>
          <w:b/>
        </w:rPr>
        <w:t>par</w:t>
      </w:r>
      <w:r w:rsidR="00BF460D" w:rsidRPr="008E26C5">
        <w:rPr>
          <w:b/>
        </w:rPr>
        <w:t xml:space="preserve"> </w:t>
      </w:r>
      <w:r w:rsidRPr="008E26C5">
        <w:rPr>
          <w:b/>
        </w:rPr>
        <w:t>l’intermédiaire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organisations</w:t>
      </w:r>
      <w:r w:rsidR="00BF460D" w:rsidRPr="008E26C5">
        <w:rPr>
          <w:b/>
        </w:rPr>
        <w:t xml:space="preserve"> </w:t>
      </w:r>
      <w:r w:rsidRPr="008E26C5">
        <w:rPr>
          <w:b/>
        </w:rPr>
        <w:t>qui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représentent,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promouvoir</w:t>
      </w:r>
      <w:r w:rsidR="00BF460D" w:rsidRPr="008E26C5">
        <w:rPr>
          <w:b/>
        </w:rPr>
        <w:t xml:space="preserve"> </w:t>
      </w:r>
      <w:r w:rsidRPr="008E26C5">
        <w:rPr>
          <w:b/>
        </w:rPr>
        <w:t>leur</w:t>
      </w:r>
      <w:r w:rsidR="00BF460D" w:rsidRPr="008E26C5">
        <w:rPr>
          <w:b/>
        </w:rPr>
        <w:t xml:space="preserve"> </w:t>
      </w:r>
      <w:r w:rsidRPr="008E26C5">
        <w:rPr>
          <w:b/>
        </w:rPr>
        <w:t>pleine</w:t>
      </w:r>
      <w:r w:rsidR="00BF460D" w:rsidRPr="008E26C5">
        <w:rPr>
          <w:b/>
        </w:rPr>
        <w:t xml:space="preserve"> </w:t>
      </w:r>
      <w:r w:rsidRPr="008E26C5">
        <w:rPr>
          <w:b/>
        </w:rPr>
        <w:t>intégration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l’Association</w:t>
      </w:r>
      <w:r w:rsidR="00BF460D" w:rsidRPr="008E26C5">
        <w:rPr>
          <w:b/>
        </w:rPr>
        <w:t xml:space="preserve"> </w:t>
      </w:r>
      <w:r w:rsidRPr="008E26C5">
        <w:rPr>
          <w:b/>
        </w:rPr>
        <w:t>Child</w:t>
      </w:r>
      <w:r w:rsidR="00BF460D" w:rsidRPr="008E26C5">
        <w:rPr>
          <w:b/>
        </w:rPr>
        <w:t xml:space="preserve"> </w:t>
      </w:r>
      <w:r w:rsidRPr="008E26C5">
        <w:rPr>
          <w:b/>
        </w:rPr>
        <w:t>First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au</w:t>
      </w:r>
      <w:r w:rsidR="00BF460D" w:rsidRPr="008E26C5">
        <w:rPr>
          <w:b/>
        </w:rPr>
        <w:t xml:space="preserve"> </w:t>
      </w:r>
      <w:r w:rsidRPr="008E26C5">
        <w:rPr>
          <w:b/>
        </w:rPr>
        <w:t>Parlement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enfants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veiller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ce</w:t>
      </w:r>
      <w:r w:rsidR="00BF460D" w:rsidRPr="008E26C5">
        <w:rPr>
          <w:b/>
        </w:rPr>
        <w:t xml:space="preserve"> </w:t>
      </w:r>
      <w:r w:rsidRPr="008E26C5">
        <w:rPr>
          <w:b/>
        </w:rPr>
        <w:t>que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opinions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ces</w:t>
      </w:r>
      <w:r w:rsidR="00BF460D" w:rsidRPr="008E26C5">
        <w:rPr>
          <w:b/>
        </w:rPr>
        <w:t xml:space="preserve"> </w:t>
      </w:r>
      <w:r w:rsidRPr="008E26C5">
        <w:rPr>
          <w:b/>
        </w:rPr>
        <w:t>enfants</w:t>
      </w:r>
      <w:r w:rsidR="00BF460D" w:rsidRPr="008E26C5">
        <w:rPr>
          <w:b/>
        </w:rPr>
        <w:t xml:space="preserve"> </w:t>
      </w:r>
      <w:r w:rsidRPr="008E26C5">
        <w:rPr>
          <w:b/>
        </w:rPr>
        <w:t>aient</w:t>
      </w:r>
      <w:r w:rsidR="00BF460D" w:rsidRPr="008E26C5">
        <w:rPr>
          <w:b/>
        </w:rPr>
        <w:t xml:space="preserve"> </w:t>
      </w:r>
      <w:r w:rsidRPr="008E26C5">
        <w:rPr>
          <w:b/>
        </w:rPr>
        <w:t>autant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poids</w:t>
      </w:r>
      <w:r w:rsidR="00BF460D" w:rsidRPr="008E26C5">
        <w:rPr>
          <w:b/>
        </w:rPr>
        <w:t xml:space="preserve"> </w:t>
      </w:r>
      <w:r w:rsidRPr="008E26C5">
        <w:rPr>
          <w:b/>
        </w:rPr>
        <w:t>que</w:t>
      </w:r>
      <w:r w:rsidR="00BF460D" w:rsidRPr="008E26C5">
        <w:rPr>
          <w:b/>
        </w:rPr>
        <w:t xml:space="preserve"> </w:t>
      </w:r>
      <w:r w:rsidRPr="008E26C5">
        <w:rPr>
          <w:b/>
        </w:rPr>
        <w:t>celles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autres</w:t>
      </w:r>
      <w:r w:rsidR="00BF460D" w:rsidRPr="008E26C5">
        <w:rPr>
          <w:b/>
        </w:rPr>
        <w:t xml:space="preserve"> </w:t>
      </w:r>
      <w:r w:rsidRPr="008E26C5">
        <w:rPr>
          <w:b/>
        </w:rPr>
        <w:t>enfants.</w:t>
      </w:r>
    </w:p>
    <w:p w:rsidR="004559DC" w:rsidRPr="008E26C5" w:rsidRDefault="004559DC" w:rsidP="00812A47">
      <w:pPr>
        <w:pStyle w:val="H23G"/>
      </w:pPr>
      <w:r w:rsidRPr="008E26C5">
        <w:tab/>
      </w:r>
      <w:r w:rsidRPr="008E26C5">
        <w:tab/>
        <w:t>Sensibilisation</w:t>
      </w:r>
      <w:r w:rsidR="00BF460D" w:rsidRPr="008E26C5">
        <w:t xml:space="preserve"> </w:t>
      </w:r>
      <w:r w:rsidRPr="008E26C5">
        <w:t>(art.</w:t>
      </w:r>
      <w:r w:rsidR="00A37591" w:rsidRPr="008E26C5">
        <w:t> </w:t>
      </w:r>
      <w:r w:rsidRPr="008E26C5">
        <w:t>8)</w:t>
      </w:r>
      <w:bookmarkStart w:id="9" w:name="_Toc482356570"/>
    </w:p>
    <w:p w:rsidR="004559DC" w:rsidRPr="008E26C5" w:rsidRDefault="004559DC" w:rsidP="00A37591">
      <w:pPr>
        <w:pStyle w:val="SingleTxtG"/>
        <w:keepNext/>
      </w:pPr>
      <w:r w:rsidRPr="008E26C5">
        <w:t>17.</w:t>
      </w:r>
      <w:r w:rsidRPr="008E26C5">
        <w:tab/>
        <w:t>Le</w:t>
      </w:r>
      <w:r w:rsidR="00BF460D" w:rsidRPr="008E26C5">
        <w:t xml:space="preserve"> </w:t>
      </w:r>
      <w:r w:rsidRPr="008E26C5">
        <w:t>Comité</w:t>
      </w:r>
      <w:r w:rsidR="00BF460D" w:rsidRPr="008E26C5">
        <w:t xml:space="preserve"> </w:t>
      </w:r>
      <w:r w:rsidRPr="008E26C5">
        <w:t>prend</w:t>
      </w:r>
      <w:r w:rsidR="00BF460D" w:rsidRPr="008E26C5">
        <w:t xml:space="preserve"> </w:t>
      </w:r>
      <w:r w:rsidRPr="008E26C5">
        <w:t>note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différentes</w:t>
      </w:r>
      <w:r w:rsidR="00BF460D" w:rsidRPr="008E26C5">
        <w:t xml:space="preserve"> </w:t>
      </w:r>
      <w:r w:rsidRPr="008E26C5">
        <w:t>initiatives</w:t>
      </w:r>
      <w:r w:rsidR="00BF460D" w:rsidRPr="008E26C5">
        <w:t xml:space="preserve"> </w:t>
      </w:r>
      <w:r w:rsidRPr="008E26C5">
        <w:t>visant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lutter</w:t>
      </w:r>
      <w:r w:rsidR="00BF460D" w:rsidRPr="008E26C5">
        <w:t xml:space="preserve"> </w:t>
      </w:r>
      <w:r w:rsidRPr="008E26C5">
        <w:t>contre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stéréotypes,</w:t>
      </w:r>
      <w:r w:rsidR="00BF460D" w:rsidRPr="008E26C5">
        <w:t xml:space="preserve"> </w:t>
      </w:r>
      <w:r w:rsidRPr="008E26C5">
        <w:t>notamment</w:t>
      </w:r>
      <w:r w:rsidR="00BF460D" w:rsidRPr="008E26C5">
        <w:t xml:space="preserve"> </w:t>
      </w:r>
      <w:r w:rsidRPr="008E26C5">
        <w:t>par</w:t>
      </w:r>
      <w:r w:rsidR="00BF460D" w:rsidRPr="008E26C5">
        <w:t xml:space="preserve"> </w:t>
      </w:r>
      <w:r w:rsidRPr="008E26C5">
        <w:t>l’intermédiaire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médias,</w:t>
      </w:r>
      <w:r w:rsidR="00BF460D" w:rsidRPr="008E26C5">
        <w:t xml:space="preserve"> </w:t>
      </w:r>
      <w:r w:rsidRPr="008E26C5">
        <w:t>mais</w:t>
      </w:r>
      <w:r w:rsidR="00BF460D" w:rsidRPr="008E26C5">
        <w:t xml:space="preserve"> </w:t>
      </w:r>
      <w:r w:rsidRPr="008E26C5">
        <w:t>est</w:t>
      </w:r>
      <w:r w:rsidR="00BF460D" w:rsidRPr="008E26C5">
        <w:t xml:space="preserve"> </w:t>
      </w:r>
      <w:r w:rsidRPr="008E26C5">
        <w:t>cependant</w:t>
      </w:r>
      <w:r w:rsidR="00BF460D" w:rsidRPr="008E26C5">
        <w:t xml:space="preserve"> </w:t>
      </w:r>
      <w:r w:rsidRPr="008E26C5">
        <w:t>préoccupé</w:t>
      </w:r>
      <w:r w:rsidR="00BF460D" w:rsidRPr="008E26C5">
        <w:t xml:space="preserve"> </w:t>
      </w:r>
      <w:r w:rsidRPr="008E26C5">
        <w:t>par</w:t>
      </w:r>
      <w:r w:rsidR="00BF460D" w:rsidRPr="008E26C5">
        <w:t> :</w:t>
      </w:r>
    </w:p>
    <w:p w:rsidR="004559DC" w:rsidRPr="008E26C5" w:rsidRDefault="004559DC" w:rsidP="00812A47">
      <w:pPr>
        <w:pStyle w:val="SingleTxtG"/>
        <w:ind w:firstLine="567"/>
      </w:pPr>
      <w:r w:rsidRPr="008E26C5">
        <w:t>a)</w:t>
      </w:r>
      <w:r w:rsidRPr="008E26C5">
        <w:tab/>
        <w:t>La</w:t>
      </w:r>
      <w:r w:rsidR="00BF460D" w:rsidRPr="008E26C5">
        <w:t xml:space="preserve"> </w:t>
      </w:r>
      <w:r w:rsidRPr="008E26C5">
        <w:t>persistance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stigmatisation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handicapées,</w:t>
      </w:r>
      <w:r w:rsidR="00BF460D" w:rsidRPr="008E26C5">
        <w:t xml:space="preserve"> </w:t>
      </w:r>
      <w:r w:rsidRPr="008E26C5">
        <w:t>en</w:t>
      </w:r>
      <w:r w:rsidR="00BF460D" w:rsidRPr="008E26C5">
        <w:t xml:space="preserve"> </w:t>
      </w:r>
      <w:r w:rsidRPr="008E26C5">
        <w:t>particulier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enfants,</w:t>
      </w:r>
      <w:r w:rsidR="00BF460D" w:rsidRPr="008E26C5">
        <w:t xml:space="preserve"> </w:t>
      </w:r>
      <w:r w:rsidRPr="008E26C5">
        <w:t>dans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familles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dans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société</w:t>
      </w:r>
      <w:r w:rsidR="00BF460D" w:rsidRPr="008E26C5">
        <w:t xml:space="preserve"> </w:t>
      </w:r>
      <w:r w:rsidRPr="008E26C5">
        <w:t>en</w:t>
      </w:r>
      <w:r w:rsidR="00BF460D" w:rsidRPr="008E26C5">
        <w:t xml:space="preserve"> </w:t>
      </w:r>
      <w:r w:rsidRPr="008E26C5">
        <w:t>général</w:t>
      </w:r>
      <w:r w:rsidR="00BF460D" w:rsidRPr="008E26C5">
        <w:t> ;</w:t>
      </w:r>
    </w:p>
    <w:p w:rsidR="004559DC" w:rsidRPr="008E26C5" w:rsidRDefault="004559DC" w:rsidP="00812A47">
      <w:pPr>
        <w:pStyle w:val="SingleTxtG"/>
        <w:ind w:firstLine="567"/>
      </w:pPr>
      <w:r w:rsidRPr="008E26C5">
        <w:t>b)</w:t>
      </w:r>
      <w:r w:rsidRPr="008E26C5">
        <w:tab/>
        <w:t>L’absence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campagnes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programmes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sensibilisation</w:t>
      </w:r>
      <w:r w:rsidR="00BF460D" w:rsidRPr="008E26C5">
        <w:t xml:space="preserve"> </w:t>
      </w:r>
      <w:r w:rsidRPr="008E26C5">
        <w:t>axés</w:t>
      </w:r>
      <w:r w:rsidR="00BF460D" w:rsidRPr="008E26C5">
        <w:t xml:space="preserve"> </w:t>
      </w:r>
      <w:r w:rsidRPr="008E26C5">
        <w:t>sur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droits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handicapées,</w:t>
      </w:r>
      <w:r w:rsidR="00BF460D" w:rsidRPr="008E26C5">
        <w:t xml:space="preserve"> </w:t>
      </w:r>
      <w:r w:rsidRPr="008E26C5">
        <w:t>en</w:t>
      </w:r>
      <w:r w:rsidR="00BF460D" w:rsidRPr="008E26C5">
        <w:t xml:space="preserve"> </w:t>
      </w:r>
      <w:r w:rsidRPr="008E26C5">
        <w:t>particulier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celles</w:t>
      </w:r>
      <w:r w:rsidR="00BF460D" w:rsidRPr="008E26C5">
        <w:t xml:space="preserve"> </w:t>
      </w:r>
      <w:r w:rsidRPr="008E26C5">
        <w:t>qui</w:t>
      </w:r>
      <w:r w:rsidR="00BF460D" w:rsidRPr="008E26C5">
        <w:t xml:space="preserve"> </w:t>
      </w:r>
      <w:r w:rsidRPr="008E26C5">
        <w:t>présentent</w:t>
      </w:r>
      <w:r w:rsidR="00BF460D" w:rsidRPr="008E26C5">
        <w:t xml:space="preserve"> </w:t>
      </w:r>
      <w:r w:rsidRPr="008E26C5">
        <w:t>un</w:t>
      </w:r>
      <w:r w:rsidR="00BF460D" w:rsidRPr="008E26C5">
        <w:t xml:space="preserve"> </w:t>
      </w:r>
      <w:r w:rsidRPr="008E26C5">
        <w:t>handicap</w:t>
      </w:r>
      <w:r w:rsidR="00BF460D" w:rsidRPr="008E26C5">
        <w:t xml:space="preserve"> </w:t>
      </w:r>
      <w:r w:rsidRPr="008E26C5">
        <w:t>psychosocial</w:t>
      </w:r>
      <w:r w:rsidR="00BF460D" w:rsidRPr="008E26C5">
        <w:t xml:space="preserve"> </w:t>
      </w:r>
      <w:r w:rsidRPr="008E26C5">
        <w:t>ou</w:t>
      </w:r>
      <w:r w:rsidR="00BF460D" w:rsidRPr="008E26C5">
        <w:t xml:space="preserve"> </w:t>
      </w:r>
      <w:r w:rsidRPr="008E26C5">
        <w:t>intellectuel</w:t>
      </w:r>
      <w:r w:rsidR="00BF460D" w:rsidRPr="008E26C5">
        <w:t> ;</w:t>
      </w:r>
    </w:p>
    <w:p w:rsidR="004559DC" w:rsidRPr="008E26C5" w:rsidRDefault="004559DC" w:rsidP="00812A47">
      <w:pPr>
        <w:pStyle w:val="SingleTxtG"/>
        <w:ind w:firstLine="567"/>
      </w:pPr>
      <w:r w:rsidRPr="008E26C5">
        <w:t>c)</w:t>
      </w:r>
      <w:r w:rsidRPr="008E26C5">
        <w:tab/>
        <w:t>L’incapacité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associer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handicapées,</w:t>
      </w:r>
      <w:r w:rsidR="00BF460D" w:rsidRPr="008E26C5">
        <w:t xml:space="preserve"> </w:t>
      </w:r>
      <w:r w:rsidRPr="008E26C5">
        <w:t>par</w:t>
      </w:r>
      <w:r w:rsidR="00BF460D" w:rsidRPr="008E26C5">
        <w:t xml:space="preserve"> </w:t>
      </w:r>
      <w:r w:rsidRPr="008E26C5">
        <w:t>l’intermédiaire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organisations</w:t>
      </w:r>
      <w:r w:rsidR="00BF460D" w:rsidRPr="008E26C5">
        <w:t xml:space="preserve"> </w:t>
      </w:r>
      <w:r w:rsidRPr="008E26C5">
        <w:t>qui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représentent,</w:t>
      </w:r>
      <w:r w:rsidR="00BF460D" w:rsidRPr="008E26C5">
        <w:t xml:space="preserve"> </w:t>
      </w:r>
      <w:r w:rsidRPr="008E26C5">
        <w:t>aux</w:t>
      </w:r>
      <w:r w:rsidR="00BF460D" w:rsidRPr="008E26C5">
        <w:t xml:space="preserve"> </w:t>
      </w:r>
      <w:r w:rsidRPr="008E26C5">
        <w:t>programmes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campagnes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sensibilisation,</w:t>
      </w:r>
      <w:r w:rsidR="00BF460D" w:rsidRPr="008E26C5">
        <w:t xml:space="preserve"> </w:t>
      </w:r>
      <w:r w:rsidRPr="008E26C5">
        <w:t>notamment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planification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mise</w:t>
      </w:r>
      <w:r w:rsidR="00BF460D" w:rsidRPr="008E26C5">
        <w:t xml:space="preserve"> </w:t>
      </w:r>
      <w:r w:rsidRPr="008E26C5">
        <w:t>en</w:t>
      </w:r>
      <w:r w:rsidR="00BF460D" w:rsidRPr="008E26C5">
        <w:t xml:space="preserve"> </w:t>
      </w:r>
      <w:r w:rsidRPr="008E26C5">
        <w:t>œuvre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ceux-ci.</w:t>
      </w:r>
    </w:p>
    <w:p w:rsidR="004559DC" w:rsidRPr="008E26C5" w:rsidRDefault="004559DC" w:rsidP="00812A47">
      <w:pPr>
        <w:pStyle w:val="SingleTxtG"/>
        <w:keepNext/>
        <w:rPr>
          <w:b/>
        </w:rPr>
      </w:pPr>
      <w:r w:rsidRPr="008E26C5">
        <w:t>18.</w:t>
      </w:r>
      <w:r w:rsidRPr="008E26C5">
        <w:rPr>
          <w:b/>
        </w:rPr>
        <w:tab/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Comité</w:t>
      </w:r>
      <w:r w:rsidR="00BF460D" w:rsidRPr="008E26C5">
        <w:rPr>
          <w:b/>
        </w:rPr>
        <w:t xml:space="preserve"> </w:t>
      </w:r>
      <w:r w:rsidRPr="008E26C5">
        <w:rPr>
          <w:b/>
        </w:rPr>
        <w:t>recommande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l’État</w:t>
      </w:r>
      <w:r w:rsidR="00BF460D" w:rsidRPr="008E26C5">
        <w:rPr>
          <w:b/>
        </w:rPr>
        <w:t xml:space="preserve"> </w:t>
      </w:r>
      <w:r w:rsidRPr="008E26C5">
        <w:rPr>
          <w:b/>
        </w:rPr>
        <w:t>partie</w:t>
      </w:r>
      <w:r w:rsidR="00BF460D" w:rsidRPr="008E26C5">
        <w:rPr>
          <w:b/>
        </w:rPr>
        <w:t> :</w:t>
      </w:r>
    </w:p>
    <w:p w:rsidR="004559DC" w:rsidRPr="008E26C5" w:rsidRDefault="004559DC" w:rsidP="00812A47">
      <w:pPr>
        <w:pStyle w:val="SingleTxtG"/>
        <w:ind w:firstLine="567"/>
        <w:rPr>
          <w:b/>
          <w:bCs/>
        </w:rPr>
      </w:pPr>
      <w:r w:rsidRPr="008E26C5">
        <w:rPr>
          <w:b/>
        </w:rPr>
        <w:t>a)</w:t>
      </w:r>
      <w:r w:rsidRPr="008E26C5">
        <w:rPr>
          <w:b/>
        </w:rPr>
        <w:tab/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continuer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mener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campagnes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sensibilisation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longue</w:t>
      </w:r>
      <w:r w:rsidR="00BF460D" w:rsidRPr="008E26C5">
        <w:rPr>
          <w:b/>
        </w:rPr>
        <w:t xml:space="preserve"> </w:t>
      </w:r>
      <w:r w:rsidRPr="008E26C5">
        <w:rPr>
          <w:b/>
        </w:rPr>
        <w:t>durée</w:t>
      </w:r>
      <w:r w:rsidR="00BF460D" w:rsidRPr="008E26C5">
        <w:rPr>
          <w:b/>
        </w:rPr>
        <w:t xml:space="preserve"> </w:t>
      </w:r>
      <w:r w:rsidRPr="008E26C5">
        <w:rPr>
          <w:b/>
        </w:rPr>
        <w:t>associant</w:t>
      </w:r>
      <w:r w:rsidR="00BF460D" w:rsidRPr="008E26C5">
        <w:rPr>
          <w:b/>
        </w:rPr>
        <w:t xml:space="preserve"> </w:t>
      </w:r>
      <w:r w:rsidRPr="008E26C5">
        <w:rPr>
          <w:b/>
        </w:rPr>
        <w:t>responsables</w:t>
      </w:r>
      <w:r w:rsidR="00BF460D" w:rsidRPr="008E26C5">
        <w:rPr>
          <w:b/>
        </w:rPr>
        <w:t xml:space="preserve"> </w:t>
      </w:r>
      <w:r w:rsidRPr="008E26C5">
        <w:rPr>
          <w:b/>
        </w:rPr>
        <w:t>communautaires,</w:t>
      </w:r>
      <w:r w:rsidR="00BF460D" w:rsidRPr="008E26C5">
        <w:rPr>
          <w:b/>
        </w:rPr>
        <w:t xml:space="preserve"> </w:t>
      </w:r>
      <w:r w:rsidRPr="008E26C5">
        <w:rPr>
          <w:b/>
        </w:rPr>
        <w:t>chefs</w:t>
      </w:r>
      <w:r w:rsidR="00BF460D" w:rsidRPr="008E26C5">
        <w:rPr>
          <w:b/>
        </w:rPr>
        <w:t xml:space="preserve"> </w:t>
      </w:r>
      <w:r w:rsidRPr="008E26C5">
        <w:rPr>
          <w:b/>
        </w:rPr>
        <w:t>religieux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professionnels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médias,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l’intention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fonctionnaires,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population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familles,</w:t>
      </w:r>
      <w:r w:rsidR="00BF460D" w:rsidRPr="008E26C5">
        <w:rPr>
          <w:b/>
        </w:rPr>
        <w:t xml:space="preserve"> </w:t>
      </w:r>
      <w:r w:rsidRPr="008E26C5">
        <w:rPr>
          <w:b/>
        </w:rPr>
        <w:t>afin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lutter</w:t>
      </w:r>
      <w:r w:rsidR="00BF460D" w:rsidRPr="008E26C5">
        <w:rPr>
          <w:b/>
        </w:rPr>
        <w:t xml:space="preserve"> </w:t>
      </w:r>
      <w:r w:rsidRPr="008E26C5">
        <w:rPr>
          <w:b/>
        </w:rPr>
        <w:t>contre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stigmatisation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préjugés</w:t>
      </w:r>
      <w:r w:rsidR="00BF460D" w:rsidRPr="008E26C5">
        <w:rPr>
          <w:b/>
        </w:rPr>
        <w:t xml:space="preserve"> </w:t>
      </w:r>
      <w:r w:rsidRPr="008E26C5">
        <w:rPr>
          <w:b/>
        </w:rPr>
        <w:t>dont</w:t>
      </w:r>
      <w:r w:rsidR="00BF460D" w:rsidRPr="008E26C5">
        <w:rPr>
          <w:b/>
        </w:rPr>
        <w:t xml:space="preserve"> </w:t>
      </w:r>
      <w:r w:rsidRPr="008E26C5">
        <w:rPr>
          <w:b/>
        </w:rPr>
        <w:t>sont</w:t>
      </w:r>
      <w:r w:rsidR="00BF460D" w:rsidRPr="008E26C5">
        <w:rPr>
          <w:b/>
        </w:rPr>
        <w:t xml:space="preserve"> </w:t>
      </w:r>
      <w:r w:rsidRPr="008E26C5">
        <w:rPr>
          <w:b/>
        </w:rPr>
        <w:t>victimes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handicapées,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vue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réaffirmer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valeur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dignité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ces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personnes,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particulier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enfants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présentant</w:t>
      </w:r>
      <w:r w:rsidR="00BF460D" w:rsidRPr="008E26C5">
        <w:rPr>
          <w:b/>
        </w:rPr>
        <w:t xml:space="preserve"> </w:t>
      </w:r>
      <w:r w:rsidRPr="008E26C5">
        <w:rPr>
          <w:b/>
        </w:rPr>
        <w:t>un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</w:t>
      </w:r>
      <w:r w:rsidR="00BF460D" w:rsidRPr="008E26C5">
        <w:rPr>
          <w:b/>
        </w:rPr>
        <w:t xml:space="preserve"> </w:t>
      </w:r>
      <w:r w:rsidRPr="008E26C5">
        <w:rPr>
          <w:b/>
        </w:rPr>
        <w:t>psychosocial</w:t>
      </w:r>
      <w:r w:rsidR="00BF460D" w:rsidRPr="008E26C5">
        <w:rPr>
          <w:b/>
        </w:rPr>
        <w:t xml:space="preserve"> </w:t>
      </w:r>
      <w:r w:rsidRPr="008E26C5">
        <w:rPr>
          <w:b/>
        </w:rPr>
        <w:t>et/ou</w:t>
      </w:r>
      <w:r w:rsidR="00BF460D" w:rsidRPr="008E26C5">
        <w:rPr>
          <w:b/>
        </w:rPr>
        <w:t xml:space="preserve"> </w:t>
      </w:r>
      <w:r w:rsidRPr="008E26C5">
        <w:rPr>
          <w:b/>
        </w:rPr>
        <w:t>intellectuel</w:t>
      </w:r>
      <w:r w:rsidR="00BF460D" w:rsidRPr="008E26C5">
        <w:rPr>
          <w:b/>
        </w:rPr>
        <w:t> ;</w:t>
      </w:r>
    </w:p>
    <w:p w:rsidR="004559DC" w:rsidRPr="008E26C5" w:rsidRDefault="004559DC" w:rsidP="00812A47">
      <w:pPr>
        <w:pStyle w:val="SingleTxtG"/>
        <w:ind w:firstLine="567"/>
        <w:rPr>
          <w:b/>
        </w:rPr>
      </w:pPr>
      <w:r w:rsidRPr="008E26C5">
        <w:rPr>
          <w:b/>
        </w:rPr>
        <w:t>b)</w:t>
      </w:r>
      <w:r w:rsidRPr="008E26C5">
        <w:rPr>
          <w:b/>
        </w:rPr>
        <w:tab/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veiller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ce</w:t>
      </w:r>
      <w:r w:rsidR="00BF460D" w:rsidRPr="008E26C5">
        <w:rPr>
          <w:b/>
        </w:rPr>
        <w:t xml:space="preserve"> </w:t>
      </w:r>
      <w:r w:rsidRPr="008E26C5">
        <w:rPr>
          <w:b/>
        </w:rPr>
        <w:t>que</w:t>
      </w:r>
      <w:r w:rsidR="00BF460D" w:rsidRPr="008E26C5">
        <w:rPr>
          <w:b/>
        </w:rPr>
        <w:t xml:space="preserve"> </w:t>
      </w:r>
      <w:r w:rsidRPr="008E26C5">
        <w:rPr>
          <w:b/>
        </w:rPr>
        <w:t>toutes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leur</w:t>
      </w:r>
      <w:r w:rsidR="00BF460D" w:rsidRPr="008E26C5">
        <w:rPr>
          <w:b/>
        </w:rPr>
        <w:t xml:space="preserve"> </w:t>
      </w:r>
      <w:r w:rsidRPr="008E26C5">
        <w:rPr>
          <w:b/>
        </w:rPr>
        <w:t>famille</w:t>
      </w:r>
      <w:r w:rsidR="00BF460D" w:rsidRPr="008E26C5">
        <w:rPr>
          <w:b/>
        </w:rPr>
        <w:t xml:space="preserve"> </w:t>
      </w:r>
      <w:r w:rsidRPr="008E26C5">
        <w:rPr>
          <w:b/>
        </w:rPr>
        <w:t>aient</w:t>
      </w:r>
      <w:r w:rsidR="00BF460D" w:rsidRPr="008E26C5">
        <w:rPr>
          <w:b/>
        </w:rPr>
        <w:t xml:space="preserve"> </w:t>
      </w:r>
      <w:r w:rsidRPr="008E26C5">
        <w:rPr>
          <w:b/>
        </w:rPr>
        <w:t>connaissance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avantages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services</w:t>
      </w:r>
      <w:r w:rsidR="00BF460D" w:rsidRPr="008E26C5">
        <w:rPr>
          <w:b/>
        </w:rPr>
        <w:t xml:space="preserve"> </w:t>
      </w:r>
      <w:r w:rsidRPr="008E26C5">
        <w:rPr>
          <w:b/>
        </w:rPr>
        <w:t>auxquels</w:t>
      </w:r>
      <w:r w:rsidR="00BF460D" w:rsidRPr="008E26C5">
        <w:rPr>
          <w:b/>
        </w:rPr>
        <w:t xml:space="preserve"> </w:t>
      </w:r>
      <w:r w:rsidRPr="008E26C5">
        <w:rPr>
          <w:b/>
        </w:rPr>
        <w:t>leur</w:t>
      </w:r>
      <w:r w:rsidR="00BF460D" w:rsidRPr="008E26C5">
        <w:rPr>
          <w:b/>
        </w:rPr>
        <w:t xml:space="preserve"> </w:t>
      </w:r>
      <w:r w:rsidRPr="008E26C5">
        <w:rPr>
          <w:b/>
        </w:rPr>
        <w:t>donne</w:t>
      </w:r>
      <w:r w:rsidR="00BF460D" w:rsidRPr="008E26C5">
        <w:rPr>
          <w:b/>
        </w:rPr>
        <w:t xml:space="preserve"> </w:t>
      </w:r>
      <w:r w:rsidRPr="008E26C5">
        <w:rPr>
          <w:b/>
        </w:rPr>
        <w:t>droit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carte</w:t>
      </w:r>
      <w:r w:rsidR="00BF460D" w:rsidRPr="008E26C5">
        <w:rPr>
          <w:b/>
        </w:rPr>
        <w:t xml:space="preserve"> </w:t>
      </w:r>
      <w:r w:rsidRPr="008E26C5">
        <w:rPr>
          <w:b/>
        </w:rPr>
        <w:t>d’invalidité</w:t>
      </w:r>
      <w:r w:rsidR="00BF460D" w:rsidRPr="008E26C5">
        <w:rPr>
          <w:b/>
        </w:rPr>
        <w:t> ;</w:t>
      </w:r>
    </w:p>
    <w:p w:rsidR="004559DC" w:rsidRPr="008E26C5" w:rsidRDefault="004559DC" w:rsidP="00812A47">
      <w:pPr>
        <w:pStyle w:val="SingleTxtG"/>
        <w:ind w:firstLine="567"/>
        <w:rPr>
          <w:b/>
        </w:rPr>
      </w:pPr>
      <w:r w:rsidRPr="008E26C5">
        <w:rPr>
          <w:b/>
        </w:rPr>
        <w:t>c)</w:t>
      </w:r>
      <w:r w:rsidRPr="008E26C5">
        <w:rPr>
          <w:b/>
        </w:rPr>
        <w:tab/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garantir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participation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handicapées,</w:t>
      </w:r>
      <w:r w:rsidR="00BF460D" w:rsidRPr="008E26C5">
        <w:rPr>
          <w:b/>
        </w:rPr>
        <w:t xml:space="preserve"> </w:t>
      </w:r>
      <w:r w:rsidRPr="008E26C5">
        <w:rPr>
          <w:b/>
        </w:rPr>
        <w:t>par</w:t>
      </w:r>
      <w:r w:rsidR="00BF460D" w:rsidRPr="008E26C5">
        <w:rPr>
          <w:b/>
        </w:rPr>
        <w:t xml:space="preserve"> </w:t>
      </w:r>
      <w:r w:rsidRPr="008E26C5">
        <w:rPr>
          <w:b/>
        </w:rPr>
        <w:t>l’intermédiaire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organisations</w:t>
      </w:r>
      <w:r w:rsidR="00BF460D" w:rsidRPr="008E26C5">
        <w:rPr>
          <w:b/>
        </w:rPr>
        <w:t xml:space="preserve"> </w:t>
      </w:r>
      <w:r w:rsidRPr="008E26C5">
        <w:rPr>
          <w:b/>
        </w:rPr>
        <w:t>qui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représentent,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campagnes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sensibilisation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programmes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formation</w:t>
      </w:r>
      <w:r w:rsidR="00BF460D" w:rsidRPr="008E26C5">
        <w:rPr>
          <w:b/>
        </w:rPr>
        <w:t xml:space="preserve"> </w:t>
      </w:r>
      <w:r w:rsidRPr="008E26C5">
        <w:rPr>
          <w:b/>
        </w:rPr>
        <w:t>conformes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principes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Convention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l’approche</w:t>
      </w:r>
      <w:r w:rsidR="00BF460D" w:rsidRPr="008E26C5">
        <w:rPr>
          <w:b/>
        </w:rPr>
        <w:t xml:space="preserve"> </w:t>
      </w:r>
      <w:r w:rsidRPr="008E26C5">
        <w:rPr>
          <w:b/>
        </w:rPr>
        <w:t>du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</w:t>
      </w:r>
      <w:r w:rsidR="00BF460D" w:rsidRPr="008E26C5">
        <w:rPr>
          <w:b/>
        </w:rPr>
        <w:t xml:space="preserve"> </w:t>
      </w:r>
      <w:r w:rsidRPr="008E26C5">
        <w:rPr>
          <w:b/>
        </w:rPr>
        <w:t>fondée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droits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l’homme.</w:t>
      </w:r>
    </w:p>
    <w:p w:rsidR="004559DC" w:rsidRPr="008E26C5" w:rsidRDefault="004559DC" w:rsidP="00812A47">
      <w:pPr>
        <w:pStyle w:val="H23G"/>
      </w:pPr>
      <w:r w:rsidRPr="008E26C5">
        <w:tab/>
      </w:r>
      <w:r w:rsidRPr="008E26C5">
        <w:tab/>
        <w:t>Accessibilité</w:t>
      </w:r>
      <w:r w:rsidR="00BF460D" w:rsidRPr="008E26C5">
        <w:t xml:space="preserve"> </w:t>
      </w:r>
      <w:r w:rsidRPr="008E26C5">
        <w:t>(art.</w:t>
      </w:r>
      <w:r w:rsidR="00831EA8" w:rsidRPr="008E26C5">
        <w:t> </w:t>
      </w:r>
      <w:r w:rsidRPr="008E26C5">
        <w:t>9)</w:t>
      </w:r>
      <w:bookmarkEnd w:id="9"/>
    </w:p>
    <w:p w:rsidR="004559DC" w:rsidRPr="008E26C5" w:rsidRDefault="004559DC" w:rsidP="00831EA8">
      <w:pPr>
        <w:pStyle w:val="SingleTxtG"/>
        <w:keepNext/>
      </w:pPr>
      <w:r w:rsidRPr="008E26C5">
        <w:t>19.</w:t>
      </w:r>
      <w:r w:rsidRPr="008E26C5">
        <w:tab/>
        <w:t>Le</w:t>
      </w:r>
      <w:r w:rsidR="00BF460D" w:rsidRPr="008E26C5">
        <w:t xml:space="preserve"> </w:t>
      </w:r>
      <w:r w:rsidRPr="008E26C5">
        <w:t>Comité</w:t>
      </w:r>
      <w:r w:rsidR="00BF460D" w:rsidRPr="008E26C5">
        <w:t xml:space="preserve"> </w:t>
      </w:r>
      <w:r w:rsidRPr="008E26C5">
        <w:t>prend</w:t>
      </w:r>
      <w:r w:rsidR="00BF460D" w:rsidRPr="008E26C5">
        <w:t xml:space="preserve"> </w:t>
      </w:r>
      <w:r w:rsidRPr="008E26C5">
        <w:t>note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nombreuses</w:t>
      </w:r>
      <w:r w:rsidR="00BF460D" w:rsidRPr="008E26C5">
        <w:t xml:space="preserve"> </w:t>
      </w:r>
      <w:r w:rsidRPr="008E26C5">
        <w:t>initiatives</w:t>
      </w:r>
      <w:r w:rsidR="00BF460D" w:rsidRPr="008E26C5">
        <w:t xml:space="preserve"> </w:t>
      </w:r>
      <w:r w:rsidRPr="008E26C5">
        <w:t>visant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créer</w:t>
      </w:r>
      <w:r w:rsidR="00BF460D" w:rsidRPr="008E26C5">
        <w:t xml:space="preserve"> </w:t>
      </w:r>
      <w:r w:rsidRPr="008E26C5">
        <w:t>une</w:t>
      </w:r>
      <w:r w:rsidR="00BF460D" w:rsidRPr="008E26C5">
        <w:t xml:space="preserve"> </w:t>
      </w:r>
      <w:r w:rsidRPr="008E26C5">
        <w:t>société</w:t>
      </w:r>
      <w:r w:rsidR="00BF460D" w:rsidRPr="008E26C5">
        <w:t xml:space="preserve"> </w:t>
      </w:r>
      <w:r w:rsidRPr="008E26C5">
        <w:t>sans</w:t>
      </w:r>
      <w:r w:rsidR="00BF460D" w:rsidRPr="008E26C5">
        <w:t xml:space="preserve"> </w:t>
      </w:r>
      <w:r w:rsidRPr="008E26C5">
        <w:t>obstacles.</w:t>
      </w:r>
      <w:r w:rsidR="00BF460D" w:rsidRPr="008E26C5">
        <w:t xml:space="preserve"> </w:t>
      </w:r>
      <w:r w:rsidRPr="008E26C5">
        <w:t>Il</w:t>
      </w:r>
      <w:r w:rsidR="00BF460D" w:rsidRPr="008E26C5">
        <w:t xml:space="preserve"> </w:t>
      </w:r>
      <w:r w:rsidRPr="008E26C5">
        <w:t>est</w:t>
      </w:r>
      <w:r w:rsidR="00BF460D" w:rsidRPr="008E26C5">
        <w:t xml:space="preserve"> </w:t>
      </w:r>
      <w:r w:rsidRPr="008E26C5">
        <w:t>toutefois</w:t>
      </w:r>
      <w:r w:rsidR="00BF460D" w:rsidRPr="008E26C5">
        <w:t xml:space="preserve"> </w:t>
      </w:r>
      <w:r w:rsidRPr="008E26C5">
        <w:t>préoccupé</w:t>
      </w:r>
      <w:r w:rsidR="00BF460D" w:rsidRPr="008E26C5">
        <w:t xml:space="preserve"> </w:t>
      </w:r>
      <w:r w:rsidRPr="008E26C5">
        <w:t>par</w:t>
      </w:r>
      <w:r w:rsidR="00BF460D" w:rsidRPr="008E26C5">
        <w:t> :</w:t>
      </w:r>
    </w:p>
    <w:p w:rsidR="004559DC" w:rsidRPr="008E26C5" w:rsidRDefault="004559DC" w:rsidP="00812A47">
      <w:pPr>
        <w:pStyle w:val="SingleTxtG"/>
        <w:ind w:firstLine="567"/>
      </w:pPr>
      <w:r w:rsidRPr="008E26C5">
        <w:t>a)</w:t>
      </w:r>
      <w:r w:rsidRPr="008E26C5">
        <w:tab/>
        <w:t>L’absence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renseignements</w:t>
      </w:r>
      <w:r w:rsidR="00BF460D" w:rsidRPr="008E26C5">
        <w:t xml:space="preserve"> </w:t>
      </w:r>
      <w:r w:rsidRPr="008E26C5">
        <w:t>sur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dispositions</w:t>
      </w:r>
      <w:r w:rsidR="00BF460D" w:rsidRPr="008E26C5">
        <w:t xml:space="preserve"> </w:t>
      </w:r>
      <w:r w:rsidRPr="008E26C5">
        <w:t>législatives</w:t>
      </w:r>
      <w:r w:rsidR="00BF460D" w:rsidRPr="008E26C5">
        <w:t xml:space="preserve"> </w:t>
      </w:r>
      <w:r w:rsidRPr="008E26C5">
        <w:t>énonçant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normes</w:t>
      </w:r>
      <w:r w:rsidR="00BF460D" w:rsidRPr="008E26C5">
        <w:t xml:space="preserve"> </w:t>
      </w:r>
      <w:r w:rsidRPr="008E26C5">
        <w:t>d’accessibilité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mécanisme</w:t>
      </w:r>
      <w:r w:rsidR="00BF460D" w:rsidRPr="008E26C5">
        <w:t xml:space="preserve"> </w:t>
      </w:r>
      <w:r w:rsidRPr="008E26C5">
        <w:t>d’examen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plaintes</w:t>
      </w:r>
      <w:r w:rsidR="00BF460D" w:rsidRPr="008E26C5">
        <w:t xml:space="preserve"> </w:t>
      </w:r>
      <w:r w:rsidRPr="008E26C5">
        <w:t>permettant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faire</w:t>
      </w:r>
      <w:r w:rsidR="00BF460D" w:rsidRPr="008E26C5">
        <w:t xml:space="preserve"> </w:t>
      </w:r>
      <w:r w:rsidRPr="008E26C5">
        <w:t>respecter</w:t>
      </w:r>
      <w:r w:rsidR="00BF460D" w:rsidRPr="008E26C5">
        <w:t xml:space="preserve"> </w:t>
      </w:r>
      <w:r w:rsidRPr="008E26C5">
        <w:t>lesdites</w:t>
      </w:r>
      <w:r w:rsidR="00BF460D" w:rsidRPr="008E26C5">
        <w:t xml:space="preserve"> </w:t>
      </w:r>
      <w:r w:rsidRPr="008E26C5">
        <w:t>normes</w:t>
      </w:r>
      <w:r w:rsidR="00BF460D" w:rsidRPr="008E26C5">
        <w:t> ;</w:t>
      </w:r>
    </w:p>
    <w:p w:rsidR="004559DC" w:rsidRPr="008E26C5" w:rsidRDefault="004559DC" w:rsidP="00812A47">
      <w:pPr>
        <w:pStyle w:val="SingleTxtG"/>
        <w:ind w:firstLine="567"/>
      </w:pPr>
      <w:r w:rsidRPr="008E26C5">
        <w:t>b)</w:t>
      </w:r>
      <w:r w:rsidRPr="008E26C5">
        <w:tab/>
        <w:t>Le</w:t>
      </w:r>
      <w:r w:rsidR="00BF460D" w:rsidRPr="008E26C5">
        <w:t xml:space="preserve"> </w:t>
      </w:r>
      <w:r w:rsidRPr="008E26C5">
        <w:t>manque</w:t>
      </w:r>
      <w:r w:rsidR="00BF460D" w:rsidRPr="008E26C5">
        <w:t xml:space="preserve"> </w:t>
      </w:r>
      <w:r w:rsidRPr="008E26C5">
        <w:t>d’informations</w:t>
      </w:r>
      <w:r w:rsidR="00BF460D" w:rsidRPr="008E26C5">
        <w:t xml:space="preserve"> </w:t>
      </w:r>
      <w:r w:rsidRPr="008E26C5">
        <w:t>sur</w:t>
      </w:r>
      <w:r w:rsidR="00BF460D" w:rsidRPr="008E26C5">
        <w:t xml:space="preserve"> </w:t>
      </w:r>
      <w:r w:rsidRPr="008E26C5">
        <w:t>le</w:t>
      </w:r>
      <w:r w:rsidR="00BF460D" w:rsidRPr="008E26C5">
        <w:t xml:space="preserve"> </w:t>
      </w:r>
      <w:r w:rsidRPr="008E26C5">
        <w:t>contrôle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l’inspection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établissements</w:t>
      </w:r>
      <w:r w:rsidR="00BF460D" w:rsidRPr="008E26C5">
        <w:t xml:space="preserve"> </w:t>
      </w:r>
      <w:r w:rsidRPr="008E26C5">
        <w:t>afin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garantir</w:t>
      </w:r>
      <w:r w:rsidR="00BF460D" w:rsidRPr="008E26C5">
        <w:t xml:space="preserve"> </w:t>
      </w:r>
      <w:r w:rsidRPr="008E26C5">
        <w:t>l’accessibilité,</w:t>
      </w:r>
      <w:r w:rsidR="00BF460D" w:rsidRPr="008E26C5">
        <w:t xml:space="preserve"> </w:t>
      </w:r>
      <w:r w:rsidRPr="008E26C5">
        <w:t>ainsi</w:t>
      </w:r>
      <w:r w:rsidR="00BF460D" w:rsidRPr="008E26C5">
        <w:t xml:space="preserve"> </w:t>
      </w:r>
      <w:r w:rsidRPr="008E26C5">
        <w:t>que</w:t>
      </w:r>
      <w:r w:rsidR="00BF460D" w:rsidRPr="008E26C5">
        <w:t xml:space="preserve"> </w:t>
      </w:r>
      <w:r w:rsidRPr="008E26C5">
        <w:t>sur</w:t>
      </w:r>
      <w:r w:rsidR="00BF460D" w:rsidRPr="008E26C5">
        <w:t xml:space="preserve"> </w:t>
      </w:r>
      <w:r w:rsidRPr="008E26C5">
        <w:t>le</w:t>
      </w:r>
      <w:r w:rsidR="00BF460D" w:rsidRPr="008E26C5">
        <w:t xml:space="preserve"> </w:t>
      </w:r>
      <w:r w:rsidRPr="008E26C5">
        <w:t>respect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dispositions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sur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sanctions</w:t>
      </w:r>
      <w:r w:rsidR="00BF460D" w:rsidRPr="008E26C5">
        <w:t xml:space="preserve"> </w:t>
      </w:r>
      <w:r w:rsidRPr="008E26C5">
        <w:t>prononcées</w:t>
      </w:r>
      <w:r w:rsidR="00BF460D" w:rsidRPr="008E26C5">
        <w:t> ;</w:t>
      </w:r>
    </w:p>
    <w:p w:rsidR="004559DC" w:rsidRPr="008E26C5" w:rsidRDefault="004559DC" w:rsidP="00812A47">
      <w:pPr>
        <w:pStyle w:val="SingleTxtG"/>
        <w:ind w:firstLine="567"/>
        <w:rPr>
          <w:spacing w:val="-1"/>
        </w:rPr>
      </w:pPr>
      <w:r w:rsidRPr="008E26C5">
        <w:rPr>
          <w:spacing w:val="-1"/>
        </w:rPr>
        <w:t>c)</w:t>
      </w:r>
      <w:r w:rsidRPr="008E26C5">
        <w:rPr>
          <w:spacing w:val="-1"/>
        </w:rPr>
        <w:tab/>
        <w:t>L’absence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de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lois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visant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à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garantir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l’accessibilité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des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personnes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handicapées,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leur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inclusion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et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leur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participation,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par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l’intermédiaire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des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organisations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qui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les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représentent,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à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l’élaboration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et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au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contrôle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des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plans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d’accessibilité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envisagés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par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l’État</w:t>
      </w:r>
      <w:r w:rsidR="00BF460D" w:rsidRPr="008E26C5">
        <w:rPr>
          <w:spacing w:val="-1"/>
        </w:rPr>
        <w:t xml:space="preserve"> </w:t>
      </w:r>
      <w:r w:rsidRPr="008E26C5">
        <w:rPr>
          <w:spacing w:val="-1"/>
        </w:rPr>
        <w:t>partie</w:t>
      </w:r>
      <w:r w:rsidR="00BF460D" w:rsidRPr="008E26C5">
        <w:rPr>
          <w:spacing w:val="-1"/>
        </w:rPr>
        <w:t> ;</w:t>
      </w:r>
    </w:p>
    <w:p w:rsidR="004559DC" w:rsidRPr="008E26C5" w:rsidRDefault="004559DC" w:rsidP="00812A47">
      <w:pPr>
        <w:pStyle w:val="SingleTxtG"/>
        <w:ind w:firstLine="567"/>
      </w:pPr>
      <w:r w:rsidRPr="008E26C5">
        <w:t>d)</w:t>
      </w:r>
      <w:r w:rsidRPr="008E26C5">
        <w:tab/>
        <w:t>La</w:t>
      </w:r>
      <w:r w:rsidR="00BF460D" w:rsidRPr="008E26C5">
        <w:t xml:space="preserve"> </w:t>
      </w:r>
      <w:r w:rsidRPr="008E26C5">
        <w:t>composition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le</w:t>
      </w:r>
      <w:r w:rsidR="00BF460D" w:rsidRPr="008E26C5">
        <w:t xml:space="preserve"> </w:t>
      </w:r>
      <w:r w:rsidRPr="008E26C5">
        <w:t>mandat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Sous-</w:t>
      </w:r>
      <w:r w:rsidR="00831EA8" w:rsidRPr="008E26C5">
        <w:t>C</w:t>
      </w:r>
      <w:r w:rsidRPr="008E26C5">
        <w:t>ommission</w:t>
      </w:r>
      <w:r w:rsidR="00BF460D" w:rsidRPr="008E26C5">
        <w:t xml:space="preserve"> </w:t>
      </w:r>
      <w:r w:rsidRPr="008E26C5">
        <w:t>spécialisée</w:t>
      </w:r>
      <w:r w:rsidR="00BF460D" w:rsidRPr="008E26C5">
        <w:t xml:space="preserve"> </w:t>
      </w:r>
      <w:r w:rsidRPr="008E26C5">
        <w:t>chargée</w:t>
      </w:r>
      <w:r w:rsidR="00BF460D" w:rsidRPr="008E26C5">
        <w:t xml:space="preserve"> </w:t>
      </w:r>
      <w:r w:rsidRPr="008E26C5">
        <w:t>d’instaurer</w:t>
      </w:r>
      <w:r w:rsidR="00BF460D" w:rsidRPr="008E26C5">
        <w:t xml:space="preserve"> </w:t>
      </w:r>
      <w:r w:rsidRPr="008E26C5">
        <w:t>un</w:t>
      </w:r>
      <w:r w:rsidR="00BF460D" w:rsidRPr="008E26C5">
        <w:t xml:space="preserve"> </w:t>
      </w:r>
      <w:r w:rsidRPr="008E26C5">
        <w:t>environnement</w:t>
      </w:r>
      <w:r w:rsidR="00BF460D" w:rsidRPr="008E26C5">
        <w:t xml:space="preserve"> </w:t>
      </w:r>
      <w:r w:rsidRPr="008E26C5">
        <w:t>sans</w:t>
      </w:r>
      <w:r w:rsidR="00BF460D" w:rsidRPr="008E26C5">
        <w:t xml:space="preserve"> </w:t>
      </w:r>
      <w:r w:rsidRPr="008E26C5">
        <w:t>obstacles.</w:t>
      </w:r>
    </w:p>
    <w:p w:rsidR="004559DC" w:rsidRPr="008E26C5" w:rsidRDefault="004559DC" w:rsidP="00831EA8">
      <w:pPr>
        <w:pStyle w:val="SingleTxtG"/>
        <w:keepNext/>
        <w:rPr>
          <w:b/>
        </w:rPr>
      </w:pPr>
      <w:r w:rsidRPr="008E26C5">
        <w:lastRenderedPageBreak/>
        <w:t>20.</w:t>
      </w:r>
      <w:r w:rsidRPr="008E26C5">
        <w:tab/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Comité</w:t>
      </w:r>
      <w:r w:rsidR="00BF460D" w:rsidRPr="008E26C5">
        <w:rPr>
          <w:b/>
        </w:rPr>
        <w:t xml:space="preserve"> </w:t>
      </w:r>
      <w:r w:rsidRPr="008E26C5">
        <w:rPr>
          <w:b/>
        </w:rPr>
        <w:t>recommande</w:t>
      </w:r>
      <w:r w:rsidR="00BF460D" w:rsidRPr="008E26C5">
        <w:rPr>
          <w:b/>
        </w:rPr>
        <w:t xml:space="preserve"> </w:t>
      </w:r>
      <w:r w:rsidRPr="008E26C5">
        <w:rPr>
          <w:b/>
        </w:rPr>
        <w:t>que,</w:t>
      </w:r>
      <w:r w:rsidR="00BF460D" w:rsidRPr="008E26C5">
        <w:rPr>
          <w:b/>
        </w:rPr>
        <w:t xml:space="preserve"> </w:t>
      </w:r>
      <w:r w:rsidRPr="008E26C5">
        <w:rPr>
          <w:b/>
        </w:rPr>
        <w:t>conformément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l’observation</w:t>
      </w:r>
      <w:r w:rsidR="00BF460D" w:rsidRPr="008E26C5">
        <w:rPr>
          <w:b/>
        </w:rPr>
        <w:t xml:space="preserve"> </w:t>
      </w:r>
      <w:r w:rsidRPr="008E26C5">
        <w:rPr>
          <w:b/>
        </w:rPr>
        <w:t>générale</w:t>
      </w:r>
      <w:r w:rsidR="00BF460D" w:rsidRPr="008E26C5">
        <w:rPr>
          <w:b/>
        </w:rPr>
        <w:t xml:space="preserve"> </w:t>
      </w:r>
      <w:r w:rsidR="00831EA8" w:rsidRPr="008E26C5">
        <w:rPr>
          <w:rFonts w:eastAsia="MS Mincho"/>
          <w:b/>
        </w:rPr>
        <w:t>n</w:t>
      </w:r>
      <w:r w:rsidR="00831EA8" w:rsidRPr="008E26C5">
        <w:rPr>
          <w:rFonts w:eastAsia="MS Mincho"/>
          <w:b/>
          <w:vertAlign w:val="superscript"/>
        </w:rPr>
        <w:t>o</w:t>
      </w:r>
      <w:r w:rsidR="00831EA8" w:rsidRPr="008E26C5">
        <w:rPr>
          <w:b/>
        </w:rPr>
        <w:t> </w:t>
      </w:r>
      <w:r w:rsidRPr="008E26C5">
        <w:rPr>
          <w:b/>
        </w:rPr>
        <w:t>2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l’accessibilité</w:t>
      </w:r>
      <w:r w:rsidR="00BF460D" w:rsidRPr="008E26C5">
        <w:rPr>
          <w:b/>
        </w:rPr>
        <w:t xml:space="preserve"> </w:t>
      </w:r>
      <w:r w:rsidRPr="008E26C5">
        <w:rPr>
          <w:b/>
        </w:rPr>
        <w:t>(2014),</w:t>
      </w:r>
      <w:r w:rsidR="00BF460D" w:rsidRPr="008E26C5">
        <w:rPr>
          <w:b/>
        </w:rPr>
        <w:t xml:space="preserve"> </w:t>
      </w:r>
      <w:r w:rsidRPr="008E26C5">
        <w:rPr>
          <w:b/>
        </w:rPr>
        <w:t>l’État</w:t>
      </w:r>
      <w:r w:rsidR="00BF460D" w:rsidRPr="008E26C5">
        <w:rPr>
          <w:b/>
        </w:rPr>
        <w:t xml:space="preserve"> </w:t>
      </w:r>
      <w:r w:rsidRPr="008E26C5">
        <w:rPr>
          <w:b/>
        </w:rPr>
        <w:t>partie</w:t>
      </w:r>
      <w:r w:rsidR="00BF460D" w:rsidRPr="008E26C5">
        <w:rPr>
          <w:b/>
        </w:rPr>
        <w:t> :</w:t>
      </w:r>
    </w:p>
    <w:p w:rsidR="004559DC" w:rsidRPr="008E26C5" w:rsidRDefault="004559DC" w:rsidP="00812A47">
      <w:pPr>
        <w:pStyle w:val="SingleTxtG"/>
        <w:ind w:firstLine="567"/>
        <w:rPr>
          <w:b/>
        </w:rPr>
      </w:pPr>
      <w:r w:rsidRPr="008E26C5">
        <w:rPr>
          <w:b/>
        </w:rPr>
        <w:t>a)</w:t>
      </w:r>
      <w:r w:rsidRPr="008E26C5">
        <w:rPr>
          <w:b/>
        </w:rPr>
        <w:tab/>
        <w:t>Adopte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applique</w:t>
      </w:r>
      <w:r w:rsidR="00BF460D" w:rsidRPr="008E26C5">
        <w:rPr>
          <w:b/>
        </w:rPr>
        <w:t xml:space="preserve"> </w:t>
      </w:r>
      <w:r w:rsidRPr="008E26C5">
        <w:rPr>
          <w:b/>
        </w:rPr>
        <w:t>une</w:t>
      </w:r>
      <w:r w:rsidR="00BF460D" w:rsidRPr="008E26C5">
        <w:rPr>
          <w:b/>
        </w:rPr>
        <w:t xml:space="preserve"> </w:t>
      </w:r>
      <w:r w:rsidRPr="008E26C5">
        <w:rPr>
          <w:b/>
        </w:rPr>
        <w:t>législation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mesures</w:t>
      </w:r>
      <w:r w:rsidR="00BF460D" w:rsidRPr="008E26C5">
        <w:rPr>
          <w:b/>
        </w:rPr>
        <w:t xml:space="preserve"> </w:t>
      </w:r>
      <w:r w:rsidRPr="008E26C5">
        <w:rPr>
          <w:b/>
        </w:rPr>
        <w:t>favorables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mise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place</w:t>
      </w:r>
      <w:r w:rsidR="00BF460D" w:rsidRPr="008E26C5">
        <w:rPr>
          <w:b/>
        </w:rPr>
        <w:t xml:space="preserve"> </w:t>
      </w:r>
      <w:r w:rsidRPr="008E26C5">
        <w:rPr>
          <w:b/>
        </w:rPr>
        <w:t>d’installations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services</w:t>
      </w:r>
      <w:r w:rsidR="00BF460D" w:rsidRPr="008E26C5">
        <w:rPr>
          <w:b/>
        </w:rPr>
        <w:t xml:space="preserve"> </w:t>
      </w:r>
      <w:r w:rsidRPr="008E26C5">
        <w:rPr>
          <w:b/>
        </w:rPr>
        <w:t>sans</w:t>
      </w:r>
      <w:r w:rsidR="00BF460D" w:rsidRPr="008E26C5">
        <w:rPr>
          <w:b/>
        </w:rPr>
        <w:t xml:space="preserve"> </w:t>
      </w:r>
      <w:r w:rsidRPr="008E26C5">
        <w:rPr>
          <w:b/>
        </w:rPr>
        <w:t>obstacles,</w:t>
      </w:r>
      <w:r w:rsidR="00BF460D" w:rsidRPr="008E26C5">
        <w:rPr>
          <w:b/>
        </w:rPr>
        <w:t xml:space="preserve"> </w:t>
      </w:r>
      <w:r w:rsidRPr="008E26C5">
        <w:rPr>
          <w:b/>
        </w:rPr>
        <w:t>parmi</w:t>
      </w:r>
      <w:r w:rsidR="00BF460D" w:rsidRPr="008E26C5">
        <w:rPr>
          <w:b/>
        </w:rPr>
        <w:t xml:space="preserve"> </w:t>
      </w:r>
      <w:r w:rsidRPr="008E26C5">
        <w:rPr>
          <w:b/>
        </w:rPr>
        <w:t>lesquelles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stratégie</w:t>
      </w:r>
      <w:r w:rsidR="00BF460D" w:rsidRPr="008E26C5">
        <w:rPr>
          <w:b/>
        </w:rPr>
        <w:t xml:space="preserve"> </w:t>
      </w:r>
      <w:r w:rsidRPr="008E26C5">
        <w:rPr>
          <w:b/>
        </w:rPr>
        <w:t>d’action</w:t>
      </w:r>
      <w:r w:rsidR="00BF460D" w:rsidRPr="008E26C5">
        <w:rPr>
          <w:b/>
        </w:rPr>
        <w:t xml:space="preserve"> </w:t>
      </w:r>
      <w:r w:rsidRPr="008E26C5">
        <w:rPr>
          <w:b/>
        </w:rPr>
        <w:t>sociale,</w:t>
      </w:r>
      <w:r w:rsidR="00BF460D" w:rsidRPr="008E26C5">
        <w:rPr>
          <w:b/>
        </w:rPr>
        <w:t xml:space="preserve"> </w:t>
      </w:r>
      <w:r w:rsidRPr="008E26C5">
        <w:rPr>
          <w:b/>
        </w:rPr>
        <w:t>tout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accordant</w:t>
      </w:r>
      <w:r w:rsidR="00BF460D" w:rsidRPr="008E26C5">
        <w:rPr>
          <w:b/>
        </w:rPr>
        <w:t xml:space="preserve"> </w:t>
      </w:r>
      <w:r w:rsidRPr="008E26C5">
        <w:rPr>
          <w:b/>
        </w:rPr>
        <w:t>une</w:t>
      </w:r>
      <w:r w:rsidR="00BF460D" w:rsidRPr="008E26C5">
        <w:rPr>
          <w:b/>
        </w:rPr>
        <w:t xml:space="preserve"> </w:t>
      </w:r>
      <w:r w:rsidRPr="008E26C5">
        <w:rPr>
          <w:b/>
        </w:rPr>
        <w:t>attention</w:t>
      </w:r>
      <w:r w:rsidR="00BF460D" w:rsidRPr="008E26C5">
        <w:rPr>
          <w:b/>
        </w:rPr>
        <w:t xml:space="preserve"> </w:t>
      </w:r>
      <w:r w:rsidRPr="008E26C5">
        <w:rPr>
          <w:b/>
        </w:rPr>
        <w:t>particulière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besoins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handicapées,</w:t>
      </w:r>
      <w:r w:rsidR="00BF460D" w:rsidRPr="008E26C5">
        <w:rPr>
          <w:b/>
        </w:rPr>
        <w:t xml:space="preserve"> </w:t>
      </w:r>
      <w:r w:rsidRPr="008E26C5">
        <w:rPr>
          <w:b/>
        </w:rPr>
        <w:t>tout</w:t>
      </w:r>
      <w:r w:rsidR="00BF460D" w:rsidRPr="008E26C5">
        <w:rPr>
          <w:b/>
        </w:rPr>
        <w:t xml:space="preserve"> </w:t>
      </w:r>
      <w:r w:rsidRPr="008E26C5">
        <w:rPr>
          <w:b/>
        </w:rPr>
        <w:t>particulièrement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ayant</w:t>
      </w:r>
      <w:r w:rsidR="00BF460D" w:rsidRPr="008E26C5">
        <w:rPr>
          <w:b/>
        </w:rPr>
        <w:t xml:space="preserve"> </w:t>
      </w:r>
      <w:r w:rsidRPr="008E26C5">
        <w:rPr>
          <w:b/>
        </w:rPr>
        <w:t>une</w:t>
      </w:r>
      <w:r w:rsidR="00BF460D" w:rsidRPr="008E26C5">
        <w:rPr>
          <w:b/>
        </w:rPr>
        <w:t xml:space="preserve"> </w:t>
      </w:r>
      <w:r w:rsidRPr="008E26C5">
        <w:rPr>
          <w:b/>
        </w:rPr>
        <w:t>incapacité</w:t>
      </w:r>
      <w:r w:rsidR="00BF460D" w:rsidRPr="008E26C5">
        <w:rPr>
          <w:b/>
        </w:rPr>
        <w:t xml:space="preserve"> </w:t>
      </w:r>
      <w:r w:rsidRPr="008E26C5">
        <w:rPr>
          <w:b/>
        </w:rPr>
        <w:t>sensorielle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un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</w:t>
      </w:r>
      <w:r w:rsidR="00BF460D" w:rsidRPr="008E26C5">
        <w:rPr>
          <w:b/>
        </w:rPr>
        <w:t xml:space="preserve"> </w:t>
      </w:r>
      <w:r w:rsidRPr="008E26C5">
        <w:rPr>
          <w:b/>
        </w:rPr>
        <w:t>intellectuel</w:t>
      </w:r>
      <w:r w:rsidR="00BF460D" w:rsidRPr="008E26C5">
        <w:rPr>
          <w:b/>
        </w:rPr>
        <w:t xml:space="preserve"> </w:t>
      </w:r>
      <w:r w:rsidRPr="008E26C5">
        <w:rPr>
          <w:b/>
        </w:rPr>
        <w:t>et/ou</w:t>
      </w:r>
      <w:r w:rsidR="00BF460D" w:rsidRPr="008E26C5">
        <w:rPr>
          <w:b/>
        </w:rPr>
        <w:t xml:space="preserve"> </w:t>
      </w:r>
      <w:r w:rsidRPr="008E26C5">
        <w:rPr>
          <w:b/>
        </w:rPr>
        <w:t>psychosocial,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matière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communication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s’assure</w:t>
      </w:r>
      <w:r w:rsidR="00BF460D" w:rsidRPr="008E26C5">
        <w:rPr>
          <w:b/>
        </w:rPr>
        <w:t xml:space="preserve"> </w:t>
      </w:r>
      <w:r w:rsidRPr="008E26C5">
        <w:rPr>
          <w:b/>
        </w:rPr>
        <w:t>que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ressources</w:t>
      </w:r>
      <w:r w:rsidR="00BF460D" w:rsidRPr="008E26C5">
        <w:rPr>
          <w:b/>
        </w:rPr>
        <w:t xml:space="preserve"> </w:t>
      </w:r>
      <w:r w:rsidRPr="008E26C5">
        <w:rPr>
          <w:b/>
        </w:rPr>
        <w:t>suffisantes</w:t>
      </w:r>
      <w:r w:rsidR="00BF460D" w:rsidRPr="008E26C5">
        <w:rPr>
          <w:b/>
        </w:rPr>
        <w:t xml:space="preserve"> </w:t>
      </w:r>
      <w:r w:rsidRPr="008E26C5">
        <w:rPr>
          <w:b/>
        </w:rPr>
        <w:t>sont</w:t>
      </w:r>
      <w:r w:rsidR="00BF460D" w:rsidRPr="008E26C5">
        <w:rPr>
          <w:b/>
        </w:rPr>
        <w:t xml:space="preserve"> </w:t>
      </w:r>
      <w:r w:rsidRPr="008E26C5">
        <w:rPr>
          <w:b/>
        </w:rPr>
        <w:t>affectées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leur</w:t>
      </w:r>
      <w:r w:rsidR="00BF460D" w:rsidRPr="008E26C5">
        <w:rPr>
          <w:b/>
        </w:rPr>
        <w:t xml:space="preserve"> </w:t>
      </w:r>
      <w:r w:rsidRPr="008E26C5">
        <w:rPr>
          <w:b/>
        </w:rPr>
        <w:t>application,</w:t>
      </w:r>
      <w:r w:rsidR="00BF460D" w:rsidRPr="008E26C5">
        <w:rPr>
          <w:b/>
        </w:rPr>
        <w:t xml:space="preserve"> </w:t>
      </w:r>
      <w:r w:rsidRPr="008E26C5">
        <w:rPr>
          <w:b/>
        </w:rPr>
        <w:t>que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sanctions</w:t>
      </w:r>
      <w:r w:rsidR="00BF460D" w:rsidRPr="008E26C5">
        <w:rPr>
          <w:b/>
        </w:rPr>
        <w:t xml:space="preserve"> </w:t>
      </w:r>
      <w:r w:rsidRPr="008E26C5">
        <w:rPr>
          <w:b/>
        </w:rPr>
        <w:t>contraignantes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efficaces</w:t>
      </w:r>
      <w:r w:rsidR="00BF460D" w:rsidRPr="008E26C5">
        <w:rPr>
          <w:b/>
        </w:rPr>
        <w:t xml:space="preserve"> </w:t>
      </w:r>
      <w:r w:rsidRPr="008E26C5">
        <w:rPr>
          <w:b/>
        </w:rPr>
        <w:t>sont</w:t>
      </w:r>
      <w:r w:rsidR="00BF460D" w:rsidRPr="008E26C5">
        <w:rPr>
          <w:b/>
        </w:rPr>
        <w:t xml:space="preserve"> </w:t>
      </w:r>
      <w:r w:rsidRPr="008E26C5">
        <w:rPr>
          <w:b/>
        </w:rPr>
        <w:t>prévues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cas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non-respect,</w:t>
      </w:r>
      <w:r w:rsidR="00BF460D" w:rsidRPr="008E26C5">
        <w:rPr>
          <w:b/>
        </w:rPr>
        <w:t xml:space="preserve"> </w:t>
      </w:r>
      <w:r w:rsidRPr="008E26C5">
        <w:rPr>
          <w:b/>
        </w:rPr>
        <w:t>que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marchés</w:t>
      </w:r>
      <w:r w:rsidR="00BF460D" w:rsidRPr="008E26C5">
        <w:rPr>
          <w:b/>
        </w:rPr>
        <w:t xml:space="preserve"> </w:t>
      </w:r>
      <w:r w:rsidRPr="008E26C5">
        <w:rPr>
          <w:b/>
        </w:rPr>
        <w:t>publics</w:t>
      </w:r>
      <w:r w:rsidR="00BF460D" w:rsidRPr="008E26C5">
        <w:rPr>
          <w:b/>
        </w:rPr>
        <w:t xml:space="preserve"> </w:t>
      </w:r>
      <w:r w:rsidRPr="008E26C5">
        <w:rPr>
          <w:b/>
        </w:rPr>
        <w:t>contiennent</w:t>
      </w:r>
      <w:r w:rsidR="00BF460D" w:rsidRPr="008E26C5">
        <w:rPr>
          <w:b/>
        </w:rPr>
        <w:t xml:space="preserve"> </w:t>
      </w:r>
      <w:r w:rsidRPr="008E26C5">
        <w:rPr>
          <w:b/>
        </w:rPr>
        <w:t>obligatoirement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critères</w:t>
      </w:r>
      <w:r w:rsidR="00BF460D" w:rsidRPr="008E26C5">
        <w:rPr>
          <w:b/>
        </w:rPr>
        <w:t xml:space="preserve"> </w:t>
      </w:r>
      <w:r w:rsidRPr="008E26C5">
        <w:rPr>
          <w:b/>
        </w:rPr>
        <w:t>d’accessibilité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qu’un</w:t>
      </w:r>
      <w:r w:rsidR="00BF460D" w:rsidRPr="008E26C5">
        <w:rPr>
          <w:b/>
        </w:rPr>
        <w:t xml:space="preserve"> </w:t>
      </w:r>
      <w:r w:rsidRPr="008E26C5">
        <w:rPr>
          <w:b/>
        </w:rPr>
        <w:t>plan</w:t>
      </w:r>
      <w:r w:rsidR="00BF460D" w:rsidRPr="008E26C5">
        <w:rPr>
          <w:b/>
        </w:rPr>
        <w:t xml:space="preserve"> </w:t>
      </w:r>
      <w:r w:rsidRPr="008E26C5">
        <w:rPr>
          <w:b/>
        </w:rPr>
        <w:t>d’étapes,</w:t>
      </w:r>
      <w:r w:rsidR="00BF460D" w:rsidRPr="008E26C5">
        <w:rPr>
          <w:b/>
        </w:rPr>
        <w:t xml:space="preserve"> </w:t>
      </w:r>
      <w:r w:rsidRPr="008E26C5">
        <w:rPr>
          <w:b/>
        </w:rPr>
        <w:t>assorti</w:t>
      </w:r>
      <w:r w:rsidR="00BF460D" w:rsidRPr="008E26C5">
        <w:rPr>
          <w:b/>
        </w:rPr>
        <w:t xml:space="preserve"> </w:t>
      </w:r>
      <w:r w:rsidRPr="008E26C5">
        <w:rPr>
          <w:b/>
        </w:rPr>
        <w:t>d’indicateurs,</w:t>
      </w:r>
      <w:r w:rsidR="00BF460D" w:rsidRPr="008E26C5">
        <w:rPr>
          <w:b/>
        </w:rPr>
        <w:t xml:space="preserve"> </w:t>
      </w:r>
      <w:r w:rsidRPr="008E26C5">
        <w:rPr>
          <w:b/>
        </w:rPr>
        <w:t>d’un</w:t>
      </w:r>
      <w:r w:rsidR="00BF460D" w:rsidRPr="008E26C5">
        <w:rPr>
          <w:b/>
        </w:rPr>
        <w:t xml:space="preserve"> </w:t>
      </w:r>
      <w:r w:rsidRPr="008E26C5">
        <w:rPr>
          <w:b/>
        </w:rPr>
        <w:t>calendrier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mécanismes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contrôle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d’application,</w:t>
      </w:r>
      <w:r w:rsidR="00BF460D" w:rsidRPr="008E26C5">
        <w:rPr>
          <w:b/>
        </w:rPr>
        <w:t xml:space="preserve"> </w:t>
      </w:r>
      <w:r w:rsidRPr="008E26C5">
        <w:rPr>
          <w:b/>
        </w:rPr>
        <w:t>est</w:t>
      </w:r>
      <w:r w:rsidR="00BF460D" w:rsidRPr="008E26C5">
        <w:rPr>
          <w:b/>
        </w:rPr>
        <w:t xml:space="preserve"> </w:t>
      </w:r>
      <w:r w:rsidRPr="008E26C5">
        <w:rPr>
          <w:b/>
        </w:rPr>
        <w:t>établi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base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données</w:t>
      </w:r>
      <w:r w:rsidR="00BF460D" w:rsidRPr="008E26C5">
        <w:rPr>
          <w:b/>
        </w:rPr>
        <w:t xml:space="preserve"> </w:t>
      </w:r>
      <w:r w:rsidRPr="008E26C5">
        <w:rPr>
          <w:b/>
        </w:rPr>
        <w:t>détaillées</w:t>
      </w:r>
      <w:r w:rsidR="00BF460D" w:rsidRPr="008E26C5">
        <w:rPr>
          <w:b/>
        </w:rPr>
        <w:t xml:space="preserve"> </w:t>
      </w:r>
      <w:r w:rsidRPr="008E26C5">
        <w:rPr>
          <w:b/>
        </w:rPr>
        <w:t>afin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lever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obstacles</w:t>
      </w:r>
      <w:r w:rsidR="00BF460D" w:rsidRPr="008E26C5">
        <w:rPr>
          <w:b/>
        </w:rPr>
        <w:t xml:space="preserve"> </w:t>
      </w:r>
      <w:r w:rsidRPr="008E26C5">
        <w:rPr>
          <w:b/>
        </w:rPr>
        <w:t>existants</w:t>
      </w:r>
      <w:r w:rsidR="00BF460D" w:rsidRPr="008E26C5">
        <w:rPr>
          <w:b/>
        </w:rPr>
        <w:t> ;</w:t>
      </w:r>
    </w:p>
    <w:p w:rsidR="004559DC" w:rsidRPr="008E26C5" w:rsidRDefault="004559DC" w:rsidP="00812A47">
      <w:pPr>
        <w:pStyle w:val="SingleTxtG"/>
        <w:ind w:firstLine="567"/>
        <w:rPr>
          <w:b/>
        </w:rPr>
      </w:pPr>
      <w:r w:rsidRPr="008E26C5">
        <w:rPr>
          <w:b/>
        </w:rPr>
        <w:t>b)</w:t>
      </w:r>
      <w:r w:rsidRPr="008E26C5">
        <w:rPr>
          <w:b/>
        </w:rPr>
        <w:tab/>
        <w:t>Veille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ce</w:t>
      </w:r>
      <w:r w:rsidR="00BF460D" w:rsidRPr="008E26C5">
        <w:rPr>
          <w:b/>
        </w:rPr>
        <w:t xml:space="preserve"> </w:t>
      </w:r>
      <w:r w:rsidRPr="008E26C5">
        <w:rPr>
          <w:b/>
        </w:rPr>
        <w:t>que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organisations</w:t>
      </w:r>
      <w:r w:rsidR="00BF460D" w:rsidRPr="008E26C5">
        <w:rPr>
          <w:b/>
        </w:rPr>
        <w:t xml:space="preserve"> </w:t>
      </w:r>
      <w:r w:rsidRPr="008E26C5">
        <w:rPr>
          <w:b/>
        </w:rPr>
        <w:t>qui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représentent</w:t>
      </w:r>
      <w:r w:rsidR="00BF460D" w:rsidRPr="008E26C5">
        <w:rPr>
          <w:b/>
        </w:rPr>
        <w:t xml:space="preserve"> </w:t>
      </w:r>
      <w:r w:rsidRPr="008E26C5">
        <w:rPr>
          <w:b/>
        </w:rPr>
        <w:t>soient</w:t>
      </w:r>
      <w:r w:rsidR="00BF460D" w:rsidRPr="008E26C5">
        <w:rPr>
          <w:b/>
        </w:rPr>
        <w:t xml:space="preserve"> </w:t>
      </w:r>
      <w:r w:rsidRPr="008E26C5">
        <w:rPr>
          <w:b/>
        </w:rPr>
        <w:t>pleinement</w:t>
      </w:r>
      <w:r w:rsidR="00BF460D" w:rsidRPr="008E26C5">
        <w:rPr>
          <w:b/>
        </w:rPr>
        <w:t xml:space="preserve"> </w:t>
      </w:r>
      <w:r w:rsidRPr="008E26C5">
        <w:rPr>
          <w:b/>
        </w:rPr>
        <w:t>associées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consultées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l’élaboration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tout</w:t>
      </w:r>
      <w:r w:rsidR="00BF460D" w:rsidRPr="008E26C5">
        <w:rPr>
          <w:b/>
        </w:rPr>
        <w:t xml:space="preserve"> </w:t>
      </w:r>
      <w:r w:rsidRPr="008E26C5">
        <w:rPr>
          <w:b/>
        </w:rPr>
        <w:t>plan</w:t>
      </w:r>
      <w:r w:rsidR="00BF460D" w:rsidRPr="008E26C5">
        <w:rPr>
          <w:b/>
        </w:rPr>
        <w:t xml:space="preserve"> </w:t>
      </w:r>
      <w:r w:rsidRPr="008E26C5">
        <w:rPr>
          <w:b/>
        </w:rPr>
        <w:t>d’accessibilité</w:t>
      </w:r>
      <w:r w:rsidR="00BF460D" w:rsidRPr="008E26C5">
        <w:rPr>
          <w:b/>
        </w:rPr>
        <w:t xml:space="preserve"> </w:t>
      </w:r>
      <w:r w:rsidRPr="008E26C5">
        <w:rPr>
          <w:b/>
        </w:rPr>
        <w:t>prévu</w:t>
      </w:r>
      <w:r w:rsidR="00BF460D" w:rsidRPr="008E26C5">
        <w:rPr>
          <w:b/>
        </w:rPr>
        <w:t xml:space="preserve"> </w:t>
      </w:r>
      <w:r w:rsidRPr="008E26C5">
        <w:rPr>
          <w:b/>
        </w:rPr>
        <w:t>par</w:t>
      </w:r>
      <w:r w:rsidR="00BF460D" w:rsidRPr="008E26C5">
        <w:rPr>
          <w:b/>
        </w:rPr>
        <w:t xml:space="preserve"> </w:t>
      </w:r>
      <w:r w:rsidRPr="008E26C5">
        <w:rPr>
          <w:b/>
        </w:rPr>
        <w:t>l’État</w:t>
      </w:r>
      <w:r w:rsidR="00BF460D" w:rsidRPr="008E26C5">
        <w:rPr>
          <w:b/>
        </w:rPr>
        <w:t xml:space="preserve"> </w:t>
      </w:r>
      <w:r w:rsidRPr="008E26C5">
        <w:rPr>
          <w:b/>
        </w:rPr>
        <w:t>partie,</w:t>
      </w:r>
      <w:r w:rsidR="00BF460D" w:rsidRPr="008E26C5">
        <w:rPr>
          <w:b/>
        </w:rPr>
        <w:t xml:space="preserve"> </w:t>
      </w:r>
      <w:r w:rsidRPr="008E26C5">
        <w:rPr>
          <w:b/>
        </w:rPr>
        <w:t>y</w:t>
      </w:r>
      <w:r w:rsidR="00BF460D" w:rsidRPr="008E26C5">
        <w:rPr>
          <w:b/>
        </w:rPr>
        <w:t xml:space="preserve"> </w:t>
      </w:r>
      <w:r w:rsidRPr="008E26C5">
        <w:rPr>
          <w:b/>
        </w:rPr>
        <w:t>compris</w:t>
      </w:r>
      <w:r w:rsidR="00BF460D" w:rsidRPr="008E26C5">
        <w:rPr>
          <w:b/>
        </w:rPr>
        <w:t xml:space="preserve"> </w:t>
      </w:r>
      <w:r w:rsidRPr="008E26C5">
        <w:rPr>
          <w:b/>
        </w:rPr>
        <w:t>par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Sous-</w:t>
      </w:r>
      <w:r w:rsidR="00831EA8" w:rsidRPr="008E26C5">
        <w:rPr>
          <w:b/>
        </w:rPr>
        <w:t xml:space="preserve">Commission </w:t>
      </w:r>
      <w:r w:rsidRPr="008E26C5">
        <w:rPr>
          <w:b/>
        </w:rPr>
        <w:t>spécialisée</w:t>
      </w:r>
      <w:r w:rsidR="00BF460D" w:rsidRPr="008E26C5">
        <w:rPr>
          <w:b/>
        </w:rPr>
        <w:t xml:space="preserve"> </w:t>
      </w:r>
      <w:r w:rsidRPr="008E26C5">
        <w:rPr>
          <w:b/>
        </w:rPr>
        <w:t>chargée</w:t>
      </w:r>
      <w:r w:rsidR="00BF460D" w:rsidRPr="008E26C5">
        <w:rPr>
          <w:b/>
        </w:rPr>
        <w:t xml:space="preserve"> </w:t>
      </w:r>
      <w:r w:rsidRPr="008E26C5">
        <w:rPr>
          <w:b/>
        </w:rPr>
        <w:t>d’instaurer</w:t>
      </w:r>
      <w:r w:rsidR="00BF460D" w:rsidRPr="008E26C5">
        <w:rPr>
          <w:b/>
        </w:rPr>
        <w:t xml:space="preserve"> </w:t>
      </w:r>
      <w:r w:rsidRPr="008E26C5">
        <w:rPr>
          <w:b/>
        </w:rPr>
        <w:t>un</w:t>
      </w:r>
      <w:r w:rsidR="00BF460D" w:rsidRPr="008E26C5">
        <w:rPr>
          <w:b/>
        </w:rPr>
        <w:t xml:space="preserve"> </w:t>
      </w:r>
      <w:r w:rsidRPr="008E26C5">
        <w:rPr>
          <w:b/>
        </w:rPr>
        <w:t>environnement</w:t>
      </w:r>
      <w:r w:rsidR="00BF460D" w:rsidRPr="008E26C5">
        <w:rPr>
          <w:b/>
        </w:rPr>
        <w:t xml:space="preserve"> </w:t>
      </w:r>
      <w:r w:rsidRPr="008E26C5">
        <w:rPr>
          <w:b/>
        </w:rPr>
        <w:t>sans</w:t>
      </w:r>
      <w:r w:rsidR="00BF460D" w:rsidRPr="008E26C5">
        <w:rPr>
          <w:b/>
        </w:rPr>
        <w:t xml:space="preserve"> </w:t>
      </w:r>
      <w:r w:rsidRPr="008E26C5">
        <w:rPr>
          <w:b/>
        </w:rPr>
        <w:t>obstacle</w:t>
      </w:r>
      <w:r w:rsidR="00BF460D" w:rsidRPr="008E26C5">
        <w:rPr>
          <w:b/>
        </w:rPr>
        <w:t> ;</w:t>
      </w:r>
    </w:p>
    <w:p w:rsidR="004559DC" w:rsidRPr="008E26C5" w:rsidRDefault="004559DC" w:rsidP="00812A47">
      <w:pPr>
        <w:pStyle w:val="SingleTxtG"/>
        <w:ind w:firstLine="567"/>
        <w:rPr>
          <w:b/>
          <w:bCs/>
        </w:rPr>
      </w:pPr>
      <w:r w:rsidRPr="008E26C5">
        <w:rPr>
          <w:b/>
        </w:rPr>
        <w:t>c)</w:t>
      </w:r>
      <w:r w:rsidRPr="008E26C5">
        <w:rPr>
          <w:b/>
        </w:rPr>
        <w:tab/>
        <w:t>Soit</w:t>
      </w:r>
      <w:r w:rsidR="00BF460D" w:rsidRPr="008E26C5">
        <w:rPr>
          <w:b/>
        </w:rPr>
        <w:t xml:space="preserve"> </w:t>
      </w:r>
      <w:r w:rsidRPr="008E26C5">
        <w:rPr>
          <w:b/>
        </w:rPr>
        <w:t>guidé</w:t>
      </w:r>
      <w:r w:rsidR="00BF460D" w:rsidRPr="008E26C5">
        <w:rPr>
          <w:b/>
        </w:rPr>
        <w:t xml:space="preserve"> </w:t>
      </w:r>
      <w:r w:rsidRPr="008E26C5">
        <w:rPr>
          <w:b/>
        </w:rPr>
        <w:t>par</w:t>
      </w:r>
      <w:r w:rsidR="00BF460D" w:rsidRPr="008E26C5">
        <w:rPr>
          <w:b/>
        </w:rPr>
        <w:t xml:space="preserve"> </w:t>
      </w:r>
      <w:r w:rsidRPr="008E26C5">
        <w:rPr>
          <w:b/>
        </w:rPr>
        <w:t>l’article</w:t>
      </w:r>
      <w:r w:rsidR="00BF460D" w:rsidRPr="008E26C5">
        <w:rPr>
          <w:b/>
        </w:rPr>
        <w:t xml:space="preserve"> </w:t>
      </w:r>
      <w:r w:rsidRPr="008E26C5">
        <w:rPr>
          <w:b/>
        </w:rPr>
        <w:t>9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Convention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mise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œuvre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cibles</w:t>
      </w:r>
      <w:r w:rsidR="00BF460D" w:rsidRPr="008E26C5">
        <w:rPr>
          <w:b/>
        </w:rPr>
        <w:t xml:space="preserve"> </w:t>
      </w:r>
      <w:r w:rsidRPr="008E26C5">
        <w:rPr>
          <w:b/>
        </w:rPr>
        <w:t>11.2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11.7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objectifs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développement</w:t>
      </w:r>
      <w:r w:rsidR="00BF460D" w:rsidRPr="008E26C5">
        <w:rPr>
          <w:b/>
        </w:rPr>
        <w:t xml:space="preserve"> </w:t>
      </w:r>
      <w:r w:rsidRPr="008E26C5">
        <w:rPr>
          <w:b/>
        </w:rPr>
        <w:t>durable,</w:t>
      </w:r>
      <w:r w:rsidR="00BF460D" w:rsidRPr="008E26C5">
        <w:rPr>
          <w:b/>
        </w:rPr>
        <w:t xml:space="preserve"> </w:t>
      </w:r>
      <w:r w:rsidRPr="008E26C5">
        <w:rPr>
          <w:b/>
        </w:rPr>
        <w:t>afin</w:t>
      </w:r>
      <w:r w:rsidR="00BF460D" w:rsidRPr="008E26C5">
        <w:rPr>
          <w:b/>
        </w:rPr>
        <w:t xml:space="preserve"> </w:t>
      </w:r>
      <w:r w:rsidRPr="008E26C5">
        <w:rPr>
          <w:b/>
        </w:rPr>
        <w:t>d’assurer</w:t>
      </w:r>
      <w:r w:rsidR="00BF460D" w:rsidRPr="008E26C5">
        <w:rPr>
          <w:b/>
        </w:rPr>
        <w:t xml:space="preserve"> </w:t>
      </w:r>
      <w:r w:rsidRPr="008E26C5">
        <w:rPr>
          <w:b/>
        </w:rPr>
        <w:t>l’accès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tous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systèmes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transport</w:t>
      </w:r>
      <w:r w:rsidR="00BF460D" w:rsidRPr="008E26C5">
        <w:rPr>
          <w:b/>
        </w:rPr>
        <w:t xml:space="preserve"> </w:t>
      </w:r>
      <w:r w:rsidRPr="008E26C5">
        <w:rPr>
          <w:b/>
        </w:rPr>
        <w:t>sûrs,</w:t>
      </w:r>
      <w:r w:rsidR="00BF460D" w:rsidRPr="008E26C5">
        <w:rPr>
          <w:b/>
        </w:rPr>
        <w:t xml:space="preserve"> </w:t>
      </w:r>
      <w:r w:rsidRPr="008E26C5">
        <w:rPr>
          <w:b/>
        </w:rPr>
        <w:t>accessibles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viables,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un</w:t>
      </w:r>
      <w:r w:rsidR="00BF460D" w:rsidRPr="008E26C5">
        <w:rPr>
          <w:b/>
        </w:rPr>
        <w:t xml:space="preserve"> </w:t>
      </w:r>
      <w:r w:rsidRPr="008E26C5">
        <w:rPr>
          <w:b/>
        </w:rPr>
        <w:t>coût</w:t>
      </w:r>
      <w:r w:rsidR="00BF460D" w:rsidRPr="008E26C5">
        <w:rPr>
          <w:b/>
        </w:rPr>
        <w:t xml:space="preserve"> </w:t>
      </w:r>
      <w:r w:rsidRPr="008E26C5">
        <w:rPr>
          <w:b/>
        </w:rPr>
        <w:t>abordable,</w:t>
      </w:r>
      <w:r w:rsidR="00BF460D" w:rsidRPr="008E26C5">
        <w:rPr>
          <w:b/>
        </w:rPr>
        <w:t xml:space="preserve"> </w:t>
      </w:r>
      <w:r w:rsidRPr="008E26C5">
        <w:rPr>
          <w:b/>
        </w:rPr>
        <w:t>notamment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développant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transports</w:t>
      </w:r>
      <w:r w:rsidR="00BF460D" w:rsidRPr="008E26C5">
        <w:rPr>
          <w:b/>
        </w:rPr>
        <w:t xml:space="preserve"> </w:t>
      </w:r>
      <w:r w:rsidRPr="008E26C5">
        <w:rPr>
          <w:b/>
        </w:rPr>
        <w:t>publics,</w:t>
      </w:r>
      <w:r w:rsidR="00BF460D" w:rsidRPr="008E26C5">
        <w:rPr>
          <w:b/>
        </w:rPr>
        <w:t xml:space="preserve"> </w:t>
      </w:r>
      <w:r w:rsidRPr="008E26C5">
        <w:rPr>
          <w:b/>
        </w:rPr>
        <w:t>une</w:t>
      </w:r>
      <w:r w:rsidR="00BF460D" w:rsidRPr="008E26C5">
        <w:rPr>
          <w:b/>
        </w:rPr>
        <w:t xml:space="preserve"> </w:t>
      </w:r>
      <w:r w:rsidRPr="008E26C5">
        <w:rPr>
          <w:b/>
        </w:rPr>
        <w:t>attention</w:t>
      </w:r>
      <w:r w:rsidR="00BF460D" w:rsidRPr="008E26C5">
        <w:rPr>
          <w:b/>
        </w:rPr>
        <w:t xml:space="preserve"> </w:t>
      </w:r>
      <w:r w:rsidRPr="008E26C5">
        <w:rPr>
          <w:b/>
        </w:rPr>
        <w:t>particulière</w:t>
      </w:r>
      <w:r w:rsidR="00BF460D" w:rsidRPr="008E26C5">
        <w:rPr>
          <w:b/>
        </w:rPr>
        <w:t xml:space="preserve"> </w:t>
      </w:r>
      <w:r w:rsidRPr="008E26C5">
        <w:rPr>
          <w:b/>
        </w:rPr>
        <w:t>devant</w:t>
      </w:r>
      <w:r w:rsidR="00BF460D" w:rsidRPr="008E26C5">
        <w:rPr>
          <w:b/>
        </w:rPr>
        <w:t xml:space="preserve"> </w:t>
      </w:r>
      <w:r w:rsidRPr="008E26C5">
        <w:rPr>
          <w:b/>
        </w:rPr>
        <w:t>être</w:t>
      </w:r>
      <w:r w:rsidR="00BF460D" w:rsidRPr="008E26C5">
        <w:rPr>
          <w:b/>
        </w:rPr>
        <w:t xml:space="preserve"> </w:t>
      </w:r>
      <w:r w:rsidRPr="008E26C5">
        <w:rPr>
          <w:b/>
        </w:rPr>
        <w:t>accordée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handicapées,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d’assurer</w:t>
      </w:r>
      <w:r w:rsidR="00BF460D" w:rsidRPr="008E26C5">
        <w:rPr>
          <w:b/>
        </w:rPr>
        <w:t xml:space="preserve"> </w:t>
      </w:r>
      <w:r w:rsidRPr="008E26C5">
        <w:rPr>
          <w:b/>
        </w:rPr>
        <w:t>l’accès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tous,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particulier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handicapées,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espaces</w:t>
      </w:r>
      <w:r w:rsidR="00BF460D" w:rsidRPr="008E26C5">
        <w:rPr>
          <w:b/>
        </w:rPr>
        <w:t xml:space="preserve"> </w:t>
      </w:r>
      <w:r w:rsidRPr="008E26C5">
        <w:rPr>
          <w:b/>
        </w:rPr>
        <w:t>verts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espaces</w:t>
      </w:r>
      <w:r w:rsidR="00BF460D" w:rsidRPr="008E26C5">
        <w:rPr>
          <w:b/>
        </w:rPr>
        <w:t xml:space="preserve"> </w:t>
      </w:r>
      <w:r w:rsidRPr="008E26C5">
        <w:rPr>
          <w:b/>
        </w:rPr>
        <w:t>publics</w:t>
      </w:r>
      <w:r w:rsidR="00BF460D" w:rsidRPr="008E26C5">
        <w:rPr>
          <w:b/>
        </w:rPr>
        <w:t xml:space="preserve"> </w:t>
      </w:r>
      <w:r w:rsidRPr="008E26C5">
        <w:rPr>
          <w:b/>
        </w:rPr>
        <w:t>sûrs,</w:t>
      </w:r>
      <w:r w:rsidR="00BF460D" w:rsidRPr="008E26C5">
        <w:rPr>
          <w:b/>
        </w:rPr>
        <w:t xml:space="preserve"> </w:t>
      </w:r>
      <w:r w:rsidRPr="008E26C5">
        <w:rPr>
          <w:b/>
        </w:rPr>
        <w:t>inclusifs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accessibles.</w:t>
      </w:r>
    </w:p>
    <w:p w:rsidR="004559DC" w:rsidRPr="008E26C5" w:rsidRDefault="004559DC" w:rsidP="00812A47">
      <w:pPr>
        <w:pStyle w:val="H23G"/>
      </w:pPr>
      <w:r w:rsidRPr="008E26C5">
        <w:tab/>
      </w:r>
      <w:r w:rsidRPr="008E26C5">
        <w:tab/>
        <w:t>Droit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vie</w:t>
      </w:r>
      <w:r w:rsidR="00BF460D" w:rsidRPr="008E26C5">
        <w:t xml:space="preserve"> </w:t>
      </w:r>
      <w:r w:rsidRPr="008E26C5">
        <w:t>(art.</w:t>
      </w:r>
      <w:r w:rsidR="00831EA8" w:rsidRPr="008E26C5">
        <w:t> </w:t>
      </w:r>
      <w:r w:rsidRPr="008E26C5">
        <w:t>10)</w:t>
      </w:r>
    </w:p>
    <w:p w:rsidR="004559DC" w:rsidRPr="008E26C5" w:rsidRDefault="004559DC" w:rsidP="00812A47">
      <w:pPr>
        <w:pStyle w:val="SingleTxtG"/>
      </w:pPr>
      <w:r w:rsidRPr="008E26C5">
        <w:t>21.</w:t>
      </w:r>
      <w:r w:rsidRPr="008E26C5">
        <w:tab/>
        <w:t>Le</w:t>
      </w:r>
      <w:r w:rsidR="00BF460D" w:rsidRPr="008E26C5">
        <w:t xml:space="preserve"> </w:t>
      </w:r>
      <w:r w:rsidRPr="008E26C5">
        <w:t>Comité</w:t>
      </w:r>
      <w:r w:rsidR="00BF460D" w:rsidRPr="008E26C5">
        <w:t xml:space="preserve"> </w:t>
      </w:r>
      <w:r w:rsidRPr="008E26C5">
        <w:t>note</w:t>
      </w:r>
      <w:r w:rsidR="00BF460D" w:rsidRPr="008E26C5">
        <w:t xml:space="preserve"> </w:t>
      </w:r>
      <w:r w:rsidRPr="008E26C5">
        <w:t>avec</w:t>
      </w:r>
      <w:r w:rsidR="00BF460D" w:rsidRPr="008E26C5">
        <w:t xml:space="preserve"> </w:t>
      </w:r>
      <w:r w:rsidRPr="008E26C5">
        <w:t>préoccupation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informations</w:t>
      </w:r>
      <w:r w:rsidR="00BF460D" w:rsidRPr="008E26C5">
        <w:t xml:space="preserve"> </w:t>
      </w:r>
      <w:r w:rsidRPr="008E26C5">
        <w:t>faisant</w:t>
      </w:r>
      <w:r w:rsidR="00BF460D" w:rsidRPr="008E26C5">
        <w:t xml:space="preserve"> </w:t>
      </w:r>
      <w:r w:rsidRPr="008E26C5">
        <w:t>état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pratiques</w:t>
      </w:r>
      <w:r w:rsidR="00BF460D" w:rsidRPr="008E26C5">
        <w:t xml:space="preserve"> </w:t>
      </w:r>
      <w:r w:rsidRPr="008E26C5">
        <w:t>culturelles</w:t>
      </w:r>
      <w:r w:rsidR="00BF460D" w:rsidRPr="008E26C5">
        <w:t xml:space="preserve"> </w:t>
      </w:r>
      <w:r w:rsidRPr="008E26C5">
        <w:t>telles</w:t>
      </w:r>
      <w:r w:rsidR="00BF460D" w:rsidRPr="008E26C5">
        <w:t xml:space="preserve"> </w:t>
      </w:r>
      <w:r w:rsidRPr="008E26C5">
        <w:t>que</w:t>
      </w:r>
      <w:r w:rsidR="00BF460D" w:rsidRPr="008E26C5">
        <w:t xml:space="preserve"> </w:t>
      </w:r>
      <w:r w:rsidRPr="008E26C5">
        <w:t>l’</w:t>
      </w:r>
      <w:r w:rsidR="00341115" w:rsidRPr="008E26C5">
        <w:t>« </w:t>
      </w:r>
      <w:r w:rsidRPr="008E26C5">
        <w:t>euthanasie</w:t>
      </w:r>
      <w:r w:rsidR="00BF460D" w:rsidRPr="008E26C5">
        <w:t xml:space="preserve"> </w:t>
      </w:r>
      <w:r w:rsidRPr="008E26C5">
        <w:t>par</w:t>
      </w:r>
      <w:r w:rsidR="00BF460D" w:rsidRPr="008E26C5">
        <w:t xml:space="preserve"> </w:t>
      </w:r>
      <w:r w:rsidRPr="008E26C5">
        <w:t>compassion</w:t>
      </w:r>
      <w:r w:rsidR="00831EA8" w:rsidRPr="008E26C5">
        <w:t> »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="00831EA8" w:rsidRPr="008E26C5">
        <w:t>« </w:t>
      </w:r>
      <w:r w:rsidRPr="008E26C5">
        <w:t>crimes</w:t>
      </w:r>
      <w:r w:rsidR="00BF460D" w:rsidRPr="008E26C5">
        <w:t xml:space="preserve"> </w:t>
      </w:r>
      <w:r w:rsidRPr="008E26C5">
        <w:t>d’honneur</w:t>
      </w:r>
      <w:r w:rsidR="00831EA8" w:rsidRPr="008E26C5">
        <w:t> »</w:t>
      </w:r>
      <w:r w:rsidRPr="008E26C5">
        <w:t>,</w:t>
      </w:r>
      <w:r w:rsidR="00BF460D" w:rsidRPr="008E26C5">
        <w:t xml:space="preserve"> </w:t>
      </w:r>
      <w:r w:rsidRPr="008E26C5">
        <w:t>tout</w:t>
      </w:r>
      <w:r w:rsidR="00BF460D" w:rsidRPr="008E26C5">
        <w:t xml:space="preserve"> </w:t>
      </w:r>
      <w:r w:rsidRPr="008E26C5">
        <w:t>particulièrement</w:t>
      </w:r>
      <w:r w:rsidR="00BF460D" w:rsidRPr="008E26C5">
        <w:t xml:space="preserve"> </w:t>
      </w:r>
      <w:r w:rsidRPr="008E26C5">
        <w:t>s’agissant</w:t>
      </w:r>
      <w:r w:rsidR="00BF460D" w:rsidRPr="008E26C5">
        <w:t xml:space="preserve"> </w:t>
      </w:r>
      <w:r w:rsidRPr="008E26C5">
        <w:t>d’enfants</w:t>
      </w:r>
      <w:r w:rsidR="00BF460D" w:rsidRPr="008E26C5">
        <w:t xml:space="preserve"> </w:t>
      </w:r>
      <w:r w:rsidRPr="008E26C5">
        <w:t>handicapés</w:t>
      </w:r>
      <w:r w:rsidR="00BF460D" w:rsidRPr="008E26C5">
        <w:t xml:space="preserve"> </w:t>
      </w:r>
      <w:r w:rsidRPr="008E26C5">
        <w:t>parfois</w:t>
      </w:r>
      <w:r w:rsidR="00BF460D" w:rsidRPr="008E26C5">
        <w:t xml:space="preserve"> </w:t>
      </w:r>
      <w:r w:rsidRPr="008E26C5">
        <w:t>tués</w:t>
      </w:r>
      <w:r w:rsidR="00BF460D" w:rsidRPr="008E26C5">
        <w:t xml:space="preserve"> </w:t>
      </w:r>
      <w:r w:rsidRPr="008E26C5">
        <w:t>par</w:t>
      </w:r>
      <w:r w:rsidR="00BF460D" w:rsidRPr="008E26C5">
        <w:t xml:space="preserve"> </w:t>
      </w:r>
      <w:r w:rsidRPr="008E26C5">
        <w:t>leur</w:t>
      </w:r>
      <w:r w:rsidR="00BF460D" w:rsidRPr="008E26C5">
        <w:t xml:space="preserve"> </w:t>
      </w:r>
      <w:r w:rsidRPr="008E26C5">
        <w:t>mère.</w:t>
      </w:r>
    </w:p>
    <w:p w:rsidR="004559DC" w:rsidRPr="008E26C5" w:rsidRDefault="004559DC" w:rsidP="00812A47">
      <w:pPr>
        <w:pStyle w:val="SingleTxtG"/>
        <w:rPr>
          <w:b/>
        </w:rPr>
      </w:pPr>
      <w:r w:rsidRPr="008E26C5">
        <w:t>22.</w:t>
      </w:r>
      <w:r w:rsidRPr="008E26C5">
        <w:tab/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Comité</w:t>
      </w:r>
      <w:r w:rsidR="00BF460D" w:rsidRPr="008E26C5">
        <w:rPr>
          <w:b/>
        </w:rPr>
        <w:t xml:space="preserve"> </w:t>
      </w:r>
      <w:r w:rsidRPr="008E26C5">
        <w:rPr>
          <w:b/>
        </w:rPr>
        <w:t>recommande</w:t>
      </w:r>
      <w:r w:rsidR="00BF460D" w:rsidRPr="008E26C5">
        <w:rPr>
          <w:b/>
        </w:rPr>
        <w:t xml:space="preserve"> </w:t>
      </w:r>
      <w:r w:rsidRPr="008E26C5">
        <w:rPr>
          <w:b/>
        </w:rPr>
        <w:t>vivement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l’État</w:t>
      </w:r>
      <w:r w:rsidR="00BF460D" w:rsidRPr="008E26C5">
        <w:rPr>
          <w:b/>
        </w:rPr>
        <w:t xml:space="preserve"> </w:t>
      </w:r>
      <w:r w:rsidRPr="008E26C5">
        <w:rPr>
          <w:b/>
        </w:rPr>
        <w:t>partie</w:t>
      </w:r>
      <w:r w:rsidR="00BF460D" w:rsidRPr="008E26C5">
        <w:rPr>
          <w:b/>
        </w:rPr>
        <w:t xml:space="preserve"> </w:t>
      </w:r>
      <w:r w:rsidRPr="008E26C5">
        <w:rPr>
          <w:b/>
        </w:rPr>
        <w:t>d’adopter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mesures</w:t>
      </w:r>
      <w:r w:rsidR="00BF460D" w:rsidRPr="008E26C5">
        <w:rPr>
          <w:b/>
        </w:rPr>
        <w:t xml:space="preserve"> </w:t>
      </w:r>
      <w:r w:rsidRPr="008E26C5">
        <w:rPr>
          <w:b/>
        </w:rPr>
        <w:t>appropriées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éliminer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pratiques</w:t>
      </w:r>
      <w:r w:rsidR="00BF460D" w:rsidRPr="008E26C5">
        <w:rPr>
          <w:b/>
        </w:rPr>
        <w:t xml:space="preserve"> </w:t>
      </w:r>
      <w:r w:rsidRPr="008E26C5">
        <w:rPr>
          <w:b/>
        </w:rPr>
        <w:t>d’</w:t>
      </w:r>
      <w:r w:rsidR="00341115" w:rsidRPr="008E26C5">
        <w:rPr>
          <w:b/>
        </w:rPr>
        <w:t>« </w:t>
      </w:r>
      <w:r w:rsidRPr="008E26C5">
        <w:rPr>
          <w:b/>
        </w:rPr>
        <w:t>euthanasie</w:t>
      </w:r>
      <w:r w:rsidR="00BF460D" w:rsidRPr="008E26C5">
        <w:rPr>
          <w:b/>
        </w:rPr>
        <w:t xml:space="preserve"> </w:t>
      </w:r>
      <w:r w:rsidRPr="008E26C5">
        <w:rPr>
          <w:b/>
        </w:rPr>
        <w:t>par</w:t>
      </w:r>
      <w:r w:rsidR="00BF460D" w:rsidRPr="008E26C5">
        <w:rPr>
          <w:b/>
        </w:rPr>
        <w:t xml:space="preserve"> </w:t>
      </w:r>
      <w:r w:rsidRPr="008E26C5">
        <w:rPr>
          <w:b/>
        </w:rPr>
        <w:t>compassion</w:t>
      </w:r>
      <w:r w:rsidR="00831EA8" w:rsidRPr="008E26C5">
        <w:rPr>
          <w:b/>
        </w:rPr>
        <w:t> »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="00831EA8" w:rsidRPr="008E26C5">
        <w:rPr>
          <w:b/>
        </w:rPr>
        <w:t>« </w:t>
      </w:r>
      <w:r w:rsidRPr="008E26C5">
        <w:rPr>
          <w:b/>
        </w:rPr>
        <w:t>crime</w:t>
      </w:r>
      <w:r w:rsidR="00BF460D" w:rsidRPr="008E26C5">
        <w:rPr>
          <w:b/>
        </w:rPr>
        <w:t xml:space="preserve"> </w:t>
      </w:r>
      <w:r w:rsidRPr="008E26C5">
        <w:rPr>
          <w:b/>
        </w:rPr>
        <w:t>d’honneur</w:t>
      </w:r>
      <w:r w:rsidR="00831EA8" w:rsidRPr="008E26C5">
        <w:rPr>
          <w:b/>
        </w:rPr>
        <w:t> »</w:t>
      </w:r>
      <w:r w:rsidRPr="008E26C5">
        <w:rPr>
          <w:b/>
        </w:rPr>
        <w:t>,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particulier</w:t>
      </w:r>
      <w:r w:rsidR="00BF460D" w:rsidRPr="008E26C5">
        <w:rPr>
          <w:b/>
        </w:rPr>
        <w:t xml:space="preserve"> </w:t>
      </w:r>
      <w:r w:rsidRPr="008E26C5">
        <w:rPr>
          <w:b/>
        </w:rPr>
        <w:t>lorsqu’elles</w:t>
      </w:r>
      <w:r w:rsidR="00BF460D" w:rsidRPr="008E26C5">
        <w:rPr>
          <w:b/>
        </w:rPr>
        <w:t xml:space="preserve"> </w:t>
      </w:r>
      <w:r w:rsidRPr="008E26C5">
        <w:rPr>
          <w:b/>
        </w:rPr>
        <w:t>ont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victimes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enfants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handicapés,</w:t>
      </w:r>
      <w:r w:rsidR="00BF460D" w:rsidRPr="008E26C5">
        <w:rPr>
          <w:b/>
        </w:rPr>
        <w:t xml:space="preserve"> </w:t>
      </w:r>
      <w:r w:rsidRPr="008E26C5">
        <w:rPr>
          <w:b/>
        </w:rPr>
        <w:t>notamment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prenant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mesures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lutter</w:t>
      </w:r>
      <w:r w:rsidR="00BF460D" w:rsidRPr="008E26C5">
        <w:rPr>
          <w:b/>
        </w:rPr>
        <w:t xml:space="preserve"> </w:t>
      </w:r>
      <w:r w:rsidRPr="008E26C5">
        <w:rPr>
          <w:b/>
        </w:rPr>
        <w:t>contre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stigmatisation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ces</w:t>
      </w:r>
      <w:r w:rsidR="00BF460D" w:rsidRPr="008E26C5">
        <w:rPr>
          <w:b/>
        </w:rPr>
        <w:t xml:space="preserve"> </w:t>
      </w:r>
      <w:r w:rsidRPr="008E26C5">
        <w:rPr>
          <w:b/>
        </w:rPr>
        <w:t>enfants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préjugés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leur</w:t>
      </w:r>
      <w:r w:rsidR="00BF460D" w:rsidRPr="008E26C5">
        <w:rPr>
          <w:b/>
        </w:rPr>
        <w:t xml:space="preserve"> </w:t>
      </w:r>
      <w:r w:rsidRPr="008E26C5">
        <w:rPr>
          <w:b/>
        </w:rPr>
        <w:t>égard,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vue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réaffirmer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valeur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dignité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enfants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handicapés</w:t>
      </w:r>
      <w:r w:rsidR="00BF460D" w:rsidRPr="008E26C5">
        <w:rPr>
          <w:b/>
        </w:rPr>
        <w:t xml:space="preserve"> </w:t>
      </w:r>
      <w:r w:rsidRPr="008E26C5">
        <w:rPr>
          <w:b/>
        </w:rPr>
        <w:t>au</w:t>
      </w:r>
      <w:r w:rsidR="00BF460D" w:rsidRPr="008E26C5">
        <w:rPr>
          <w:b/>
        </w:rPr>
        <w:t xml:space="preserve"> </w:t>
      </w:r>
      <w:r w:rsidRPr="008E26C5">
        <w:rPr>
          <w:b/>
        </w:rPr>
        <w:t>sein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famille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société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général.</w:t>
      </w:r>
    </w:p>
    <w:p w:rsidR="004559DC" w:rsidRPr="008E26C5" w:rsidRDefault="004559DC" w:rsidP="00812A47">
      <w:pPr>
        <w:pStyle w:val="H23G"/>
      </w:pPr>
      <w:bookmarkStart w:id="10" w:name="_Toc482356571"/>
      <w:r w:rsidRPr="008E26C5">
        <w:tab/>
      </w:r>
      <w:r w:rsidRPr="008E26C5">
        <w:tab/>
        <w:t>Situations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risque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situations</w:t>
      </w:r>
      <w:r w:rsidR="00BF460D" w:rsidRPr="008E26C5">
        <w:t xml:space="preserve"> </w:t>
      </w:r>
      <w:r w:rsidRPr="008E26C5">
        <w:t>d’urgence</w:t>
      </w:r>
      <w:r w:rsidR="00BF460D" w:rsidRPr="008E26C5">
        <w:t xml:space="preserve"> </w:t>
      </w:r>
      <w:r w:rsidRPr="008E26C5">
        <w:t>humanitaire</w:t>
      </w:r>
      <w:r w:rsidR="00BF460D" w:rsidRPr="008E26C5">
        <w:t xml:space="preserve"> </w:t>
      </w:r>
      <w:r w:rsidRPr="008E26C5">
        <w:t>(art.</w:t>
      </w:r>
      <w:r w:rsidR="00341115" w:rsidRPr="008E26C5">
        <w:t> </w:t>
      </w:r>
      <w:r w:rsidRPr="008E26C5">
        <w:t>11)</w:t>
      </w:r>
      <w:bookmarkEnd w:id="10"/>
    </w:p>
    <w:p w:rsidR="004559DC" w:rsidRPr="008E26C5" w:rsidRDefault="004559DC" w:rsidP="00812A47">
      <w:pPr>
        <w:pStyle w:val="SingleTxtG"/>
      </w:pPr>
      <w:r w:rsidRPr="008E26C5">
        <w:t>23.</w:t>
      </w:r>
      <w:r w:rsidRPr="008E26C5">
        <w:tab/>
        <w:t>Le</w:t>
      </w:r>
      <w:r w:rsidR="00BF460D" w:rsidRPr="008E26C5">
        <w:t xml:space="preserve"> </w:t>
      </w:r>
      <w:r w:rsidRPr="008E26C5">
        <w:t>Comité</w:t>
      </w:r>
      <w:r w:rsidR="00BF460D" w:rsidRPr="008E26C5">
        <w:t xml:space="preserve"> </w:t>
      </w:r>
      <w:r w:rsidRPr="008E26C5">
        <w:t>constate</w:t>
      </w:r>
      <w:r w:rsidR="00BF460D" w:rsidRPr="008E26C5">
        <w:t xml:space="preserve"> </w:t>
      </w:r>
      <w:r w:rsidRPr="008E26C5">
        <w:t>avec</w:t>
      </w:r>
      <w:r w:rsidR="00BF460D" w:rsidRPr="008E26C5">
        <w:t xml:space="preserve"> </w:t>
      </w:r>
      <w:r w:rsidRPr="008E26C5">
        <w:t>préoccupation</w:t>
      </w:r>
      <w:r w:rsidR="00BF460D" w:rsidRPr="008E26C5">
        <w:t xml:space="preserve"> </w:t>
      </w:r>
      <w:r w:rsidRPr="008E26C5">
        <w:t>que</w:t>
      </w:r>
      <w:r w:rsidR="00BF460D" w:rsidRPr="008E26C5">
        <w:t xml:space="preserve"> </w:t>
      </w:r>
      <w:r w:rsidRPr="008E26C5">
        <w:t>le</w:t>
      </w:r>
      <w:r w:rsidR="00BF460D" w:rsidRPr="008E26C5">
        <w:t xml:space="preserve"> </w:t>
      </w:r>
      <w:r w:rsidRPr="008E26C5">
        <w:t>plan</w:t>
      </w:r>
      <w:r w:rsidR="00BF460D" w:rsidRPr="008E26C5">
        <w:t xml:space="preserve"> </w:t>
      </w:r>
      <w:r w:rsidRPr="008E26C5">
        <w:t>national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gestion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situations</w:t>
      </w:r>
      <w:r w:rsidR="00BF460D" w:rsidRPr="008E26C5">
        <w:t xml:space="preserve"> </w:t>
      </w:r>
      <w:r w:rsidRPr="008E26C5">
        <w:t>d’urgence</w:t>
      </w:r>
      <w:r w:rsidR="00BF460D" w:rsidRPr="008E26C5">
        <w:t xml:space="preserve"> </w:t>
      </w:r>
      <w:r w:rsidRPr="008E26C5">
        <w:t>ne</w:t>
      </w:r>
      <w:r w:rsidR="00BF460D" w:rsidRPr="008E26C5">
        <w:t xml:space="preserve"> </w:t>
      </w:r>
      <w:r w:rsidRPr="008E26C5">
        <w:t>tient</w:t>
      </w:r>
      <w:r w:rsidR="00BF460D" w:rsidRPr="008E26C5">
        <w:t xml:space="preserve"> </w:t>
      </w:r>
      <w:r w:rsidRPr="008E26C5">
        <w:t>pas</w:t>
      </w:r>
      <w:r w:rsidR="00BF460D" w:rsidRPr="008E26C5">
        <w:t xml:space="preserve"> </w:t>
      </w:r>
      <w:r w:rsidRPr="008E26C5">
        <w:t>suffisamment</w:t>
      </w:r>
      <w:r w:rsidR="00BF460D" w:rsidRPr="008E26C5">
        <w:t xml:space="preserve"> </w:t>
      </w:r>
      <w:r w:rsidRPr="008E26C5">
        <w:t>compte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handicapées.</w:t>
      </w:r>
      <w:r w:rsidR="00BF460D" w:rsidRPr="008E26C5">
        <w:t xml:space="preserve"> </w:t>
      </w:r>
      <w:r w:rsidRPr="008E26C5">
        <w:t>Il</w:t>
      </w:r>
      <w:r w:rsidR="00BF460D" w:rsidRPr="008E26C5">
        <w:t xml:space="preserve"> </w:t>
      </w:r>
      <w:r w:rsidRPr="008E26C5">
        <w:t>est</w:t>
      </w:r>
      <w:r w:rsidR="00BF460D" w:rsidRPr="008E26C5">
        <w:t xml:space="preserve"> </w:t>
      </w:r>
      <w:r w:rsidRPr="008E26C5">
        <w:t>également</w:t>
      </w:r>
      <w:r w:rsidR="00BF460D" w:rsidRPr="008E26C5">
        <w:t xml:space="preserve"> </w:t>
      </w:r>
      <w:r w:rsidRPr="008E26C5">
        <w:t>préoccupé</w:t>
      </w:r>
      <w:r w:rsidR="00BF460D" w:rsidRPr="008E26C5">
        <w:t xml:space="preserve"> </w:t>
      </w:r>
      <w:r w:rsidRPr="008E26C5">
        <w:t>par</w:t>
      </w:r>
      <w:r w:rsidR="00BF460D" w:rsidRPr="008E26C5">
        <w:t xml:space="preserve"> </w:t>
      </w:r>
      <w:r w:rsidRPr="008E26C5">
        <w:t>l’absence</w:t>
      </w:r>
      <w:r w:rsidR="00BF460D" w:rsidRPr="008E26C5">
        <w:t xml:space="preserve"> </w:t>
      </w:r>
      <w:r w:rsidRPr="008E26C5">
        <w:t>d’informations</w:t>
      </w:r>
      <w:r w:rsidR="00BF460D" w:rsidRPr="008E26C5">
        <w:t xml:space="preserve"> </w:t>
      </w:r>
      <w:r w:rsidRPr="008E26C5">
        <w:t>sur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manière</w:t>
      </w:r>
      <w:r w:rsidR="00BF460D" w:rsidRPr="008E26C5">
        <w:t xml:space="preserve"> </w:t>
      </w:r>
      <w:r w:rsidRPr="008E26C5">
        <w:t>dont</w:t>
      </w:r>
      <w:r w:rsidR="00BF460D" w:rsidRPr="008E26C5">
        <w:t xml:space="preserve"> </w:t>
      </w:r>
      <w:r w:rsidRPr="008E26C5">
        <w:t>l’aide</w:t>
      </w:r>
      <w:r w:rsidR="00BF460D" w:rsidRPr="008E26C5">
        <w:t xml:space="preserve"> </w:t>
      </w:r>
      <w:r w:rsidRPr="008E26C5">
        <w:t>humanitaire</w:t>
      </w:r>
      <w:r w:rsidR="00BF460D" w:rsidRPr="008E26C5">
        <w:t xml:space="preserve"> </w:t>
      </w:r>
      <w:r w:rsidRPr="008E26C5">
        <w:t>est</w:t>
      </w:r>
      <w:r w:rsidR="00BF460D" w:rsidRPr="008E26C5">
        <w:t xml:space="preserve"> </w:t>
      </w:r>
      <w:r w:rsidRPr="008E26C5">
        <w:t>fournie</w:t>
      </w:r>
      <w:r w:rsidR="00BF460D" w:rsidRPr="008E26C5">
        <w:t xml:space="preserve"> </w:t>
      </w:r>
      <w:r w:rsidRPr="008E26C5">
        <w:t>aux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handicapées,</w:t>
      </w:r>
      <w:r w:rsidR="00BF460D" w:rsidRPr="008E26C5">
        <w:t xml:space="preserve"> </w:t>
      </w:r>
      <w:r w:rsidRPr="008E26C5">
        <w:t>notamment</w:t>
      </w:r>
      <w:r w:rsidR="00BF460D" w:rsidRPr="008E26C5">
        <w:t xml:space="preserve"> </w:t>
      </w:r>
      <w:r w:rsidRPr="008E26C5">
        <w:t>s’agissant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informations</w:t>
      </w:r>
      <w:r w:rsidR="00BF460D" w:rsidRPr="008E26C5">
        <w:t xml:space="preserve"> </w:t>
      </w:r>
      <w:r w:rsidRPr="008E26C5">
        <w:t>relatives</w:t>
      </w:r>
      <w:r w:rsidR="00BF460D" w:rsidRPr="008E26C5">
        <w:t xml:space="preserve"> </w:t>
      </w:r>
      <w:r w:rsidRPr="008E26C5">
        <w:t>aux</w:t>
      </w:r>
      <w:r w:rsidR="00BF460D" w:rsidRPr="008E26C5">
        <w:t xml:space="preserve"> </w:t>
      </w:r>
      <w:r w:rsidRPr="008E26C5">
        <w:t>situations</w:t>
      </w:r>
      <w:r w:rsidR="00BF460D" w:rsidRPr="008E26C5">
        <w:t xml:space="preserve"> </w:t>
      </w:r>
      <w:r w:rsidRPr="008E26C5">
        <w:t>d’urgence,</w:t>
      </w:r>
      <w:r w:rsidR="00BF460D" w:rsidRPr="008E26C5">
        <w:t xml:space="preserve"> </w:t>
      </w:r>
      <w:r w:rsidRPr="008E26C5">
        <w:t>aux</w:t>
      </w:r>
      <w:r w:rsidR="00BF460D" w:rsidRPr="008E26C5">
        <w:t xml:space="preserve"> </w:t>
      </w:r>
      <w:r w:rsidRPr="008E26C5">
        <w:t>systèmes</w:t>
      </w:r>
      <w:r w:rsidR="00BF460D" w:rsidRPr="008E26C5">
        <w:t xml:space="preserve"> </w:t>
      </w:r>
      <w:r w:rsidRPr="008E26C5">
        <w:t>d’évacuation,</w:t>
      </w:r>
      <w:r w:rsidR="00BF460D" w:rsidRPr="008E26C5">
        <w:t xml:space="preserve"> </w:t>
      </w:r>
      <w:r w:rsidRPr="008E26C5">
        <w:t>aux</w:t>
      </w:r>
      <w:r w:rsidR="00BF460D" w:rsidRPr="008E26C5">
        <w:t xml:space="preserve"> </w:t>
      </w:r>
      <w:r w:rsidRPr="008E26C5">
        <w:t>transports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aux</w:t>
      </w:r>
      <w:r w:rsidR="00BF460D" w:rsidRPr="008E26C5">
        <w:t xml:space="preserve"> </w:t>
      </w:r>
      <w:r w:rsidRPr="008E26C5">
        <w:t>centres</w:t>
      </w:r>
      <w:r w:rsidR="00BF460D" w:rsidRPr="008E26C5">
        <w:t xml:space="preserve"> </w:t>
      </w:r>
      <w:r w:rsidRPr="008E26C5">
        <w:t>d’accueil.</w:t>
      </w:r>
    </w:p>
    <w:p w:rsidR="004559DC" w:rsidRPr="008E26C5" w:rsidRDefault="004559DC" w:rsidP="00812A47">
      <w:pPr>
        <w:pStyle w:val="SingleTxtG"/>
        <w:rPr>
          <w:b/>
        </w:rPr>
      </w:pPr>
      <w:r w:rsidRPr="008E26C5">
        <w:t>24.</w:t>
      </w:r>
      <w:r w:rsidRPr="008E26C5">
        <w:tab/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Comité</w:t>
      </w:r>
      <w:r w:rsidR="00BF460D" w:rsidRPr="008E26C5">
        <w:rPr>
          <w:b/>
        </w:rPr>
        <w:t xml:space="preserve"> </w:t>
      </w:r>
      <w:r w:rsidRPr="008E26C5">
        <w:rPr>
          <w:b/>
        </w:rPr>
        <w:t>recommande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l’État</w:t>
      </w:r>
      <w:r w:rsidR="00BF460D" w:rsidRPr="008E26C5">
        <w:rPr>
          <w:b/>
        </w:rPr>
        <w:t xml:space="preserve"> </w:t>
      </w:r>
      <w:r w:rsidRPr="008E26C5">
        <w:rPr>
          <w:b/>
        </w:rPr>
        <w:t>partie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veiller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pleine</w:t>
      </w:r>
      <w:r w:rsidR="00BF460D" w:rsidRPr="008E26C5">
        <w:rPr>
          <w:b/>
        </w:rPr>
        <w:t xml:space="preserve"> </w:t>
      </w:r>
      <w:r w:rsidRPr="008E26C5">
        <w:rPr>
          <w:b/>
        </w:rPr>
        <w:t>intégration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participation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handicapées,</w:t>
      </w:r>
      <w:r w:rsidR="00BF460D" w:rsidRPr="008E26C5">
        <w:rPr>
          <w:b/>
        </w:rPr>
        <w:t xml:space="preserve"> </w:t>
      </w:r>
      <w:r w:rsidRPr="008E26C5">
        <w:rPr>
          <w:b/>
        </w:rPr>
        <w:t>par</w:t>
      </w:r>
      <w:r w:rsidR="00BF460D" w:rsidRPr="008E26C5">
        <w:rPr>
          <w:b/>
        </w:rPr>
        <w:t xml:space="preserve"> </w:t>
      </w:r>
      <w:r w:rsidRPr="008E26C5">
        <w:rPr>
          <w:b/>
        </w:rPr>
        <w:t>l’intermédiaire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organisations</w:t>
      </w:r>
      <w:r w:rsidR="00BF460D" w:rsidRPr="008E26C5">
        <w:rPr>
          <w:b/>
        </w:rPr>
        <w:t xml:space="preserve"> </w:t>
      </w:r>
      <w:r w:rsidRPr="008E26C5">
        <w:rPr>
          <w:b/>
        </w:rPr>
        <w:t>qui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représentent,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l’élaboration</w:t>
      </w:r>
      <w:r w:rsidR="00BF460D" w:rsidRPr="008E26C5">
        <w:rPr>
          <w:b/>
        </w:rPr>
        <w:t xml:space="preserve"> </w:t>
      </w:r>
      <w:r w:rsidRPr="008E26C5">
        <w:rPr>
          <w:b/>
        </w:rPr>
        <w:t>du</w:t>
      </w:r>
      <w:r w:rsidR="00BF460D" w:rsidRPr="008E26C5">
        <w:rPr>
          <w:b/>
        </w:rPr>
        <w:t xml:space="preserve"> </w:t>
      </w:r>
      <w:r w:rsidRPr="008E26C5">
        <w:rPr>
          <w:b/>
        </w:rPr>
        <w:t>plan</w:t>
      </w:r>
      <w:r w:rsidR="00BF460D" w:rsidRPr="008E26C5">
        <w:rPr>
          <w:b/>
        </w:rPr>
        <w:t xml:space="preserve"> </w:t>
      </w:r>
      <w:r w:rsidRPr="008E26C5">
        <w:rPr>
          <w:b/>
        </w:rPr>
        <w:t>national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gestion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situations</w:t>
      </w:r>
      <w:r w:rsidR="00BF460D" w:rsidRPr="008E26C5">
        <w:rPr>
          <w:b/>
        </w:rPr>
        <w:t xml:space="preserve"> </w:t>
      </w:r>
      <w:r w:rsidRPr="008E26C5">
        <w:rPr>
          <w:b/>
        </w:rPr>
        <w:t>d’urgence,</w:t>
      </w:r>
      <w:r w:rsidR="00BF460D" w:rsidRPr="008E26C5">
        <w:rPr>
          <w:b/>
        </w:rPr>
        <w:t xml:space="preserve"> </w:t>
      </w:r>
      <w:r w:rsidRPr="008E26C5">
        <w:rPr>
          <w:b/>
        </w:rPr>
        <w:t>d’adopter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d’appliquer</w:t>
      </w:r>
      <w:r w:rsidR="00BF460D" w:rsidRPr="008E26C5">
        <w:rPr>
          <w:b/>
        </w:rPr>
        <w:t xml:space="preserve"> </w:t>
      </w:r>
      <w:r w:rsidRPr="008E26C5">
        <w:rPr>
          <w:b/>
        </w:rPr>
        <w:t>une</w:t>
      </w:r>
      <w:r w:rsidR="00BF460D" w:rsidRPr="008E26C5">
        <w:rPr>
          <w:b/>
        </w:rPr>
        <w:t xml:space="preserve"> </w:t>
      </w:r>
      <w:r w:rsidRPr="008E26C5">
        <w:rPr>
          <w:b/>
        </w:rPr>
        <w:t>stratégie</w:t>
      </w:r>
      <w:r w:rsidR="00BF460D" w:rsidRPr="008E26C5">
        <w:rPr>
          <w:b/>
        </w:rPr>
        <w:t xml:space="preserve"> </w:t>
      </w:r>
      <w:r w:rsidRPr="008E26C5">
        <w:rPr>
          <w:b/>
        </w:rPr>
        <w:t>globale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réduction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risques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catastrophes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gestion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situations</w:t>
      </w:r>
      <w:r w:rsidR="00BF460D" w:rsidRPr="008E26C5">
        <w:rPr>
          <w:b/>
        </w:rPr>
        <w:t xml:space="preserve"> </w:t>
      </w:r>
      <w:r w:rsidRPr="008E26C5">
        <w:rPr>
          <w:b/>
        </w:rPr>
        <w:t>d’urgence</w:t>
      </w:r>
      <w:r w:rsidR="00BF460D" w:rsidRPr="008E26C5">
        <w:rPr>
          <w:b/>
        </w:rPr>
        <w:t xml:space="preserve"> </w:t>
      </w:r>
      <w:r w:rsidRPr="008E26C5">
        <w:rPr>
          <w:b/>
        </w:rPr>
        <w:t>qui</w:t>
      </w:r>
      <w:r w:rsidR="00BF460D" w:rsidRPr="008E26C5">
        <w:rPr>
          <w:b/>
        </w:rPr>
        <w:t xml:space="preserve"> </w:t>
      </w:r>
      <w:r w:rsidRPr="008E26C5">
        <w:rPr>
          <w:b/>
        </w:rPr>
        <w:t>soit</w:t>
      </w:r>
      <w:r w:rsidR="00BF460D" w:rsidRPr="008E26C5">
        <w:rPr>
          <w:b/>
        </w:rPr>
        <w:t xml:space="preserve"> </w:t>
      </w:r>
      <w:r w:rsidRPr="008E26C5">
        <w:rPr>
          <w:b/>
        </w:rPr>
        <w:t>pleinement</w:t>
      </w:r>
      <w:r w:rsidR="00BF460D" w:rsidRPr="008E26C5">
        <w:rPr>
          <w:b/>
        </w:rPr>
        <w:t xml:space="preserve"> </w:t>
      </w:r>
      <w:r w:rsidRPr="008E26C5">
        <w:rPr>
          <w:b/>
        </w:rPr>
        <w:t>inclusive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accessible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toutes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situations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risque,</w:t>
      </w:r>
      <w:r w:rsidR="00BF460D" w:rsidRPr="008E26C5">
        <w:rPr>
          <w:b/>
        </w:rPr>
        <w:t xml:space="preserve"> </w:t>
      </w:r>
      <w:r w:rsidRPr="008E26C5">
        <w:rPr>
          <w:b/>
        </w:rPr>
        <w:t>conformément</w:t>
      </w:r>
      <w:r w:rsidR="00BF460D" w:rsidRPr="008E26C5">
        <w:rPr>
          <w:b/>
        </w:rPr>
        <w:t xml:space="preserve"> </w:t>
      </w:r>
      <w:r w:rsidRPr="008E26C5">
        <w:rPr>
          <w:b/>
        </w:rPr>
        <w:t>au</w:t>
      </w:r>
      <w:r w:rsidR="00BF460D" w:rsidRPr="008E26C5">
        <w:rPr>
          <w:b/>
        </w:rPr>
        <w:t xml:space="preserve"> </w:t>
      </w:r>
      <w:r w:rsidRPr="008E26C5">
        <w:rPr>
          <w:b/>
        </w:rPr>
        <w:t>Cadre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Sendai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réduction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risques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catastrophe</w:t>
      </w:r>
      <w:r w:rsidR="00BF460D" w:rsidRPr="008E26C5">
        <w:rPr>
          <w:b/>
        </w:rPr>
        <w:t xml:space="preserve"> </w:t>
      </w:r>
      <w:r w:rsidRPr="008E26C5">
        <w:rPr>
          <w:b/>
        </w:rPr>
        <w:t>2015</w:t>
      </w:r>
      <w:r w:rsidR="00341115" w:rsidRPr="008E26C5">
        <w:rPr>
          <w:b/>
        </w:rPr>
        <w:noBreakHyphen/>
      </w:r>
      <w:r w:rsidRPr="008E26C5">
        <w:rPr>
          <w:b/>
        </w:rPr>
        <w:t>2030.</w:t>
      </w:r>
      <w:r w:rsidR="00BF460D" w:rsidRPr="008E26C5">
        <w:rPr>
          <w:b/>
        </w:rPr>
        <w:t xml:space="preserve"> </w:t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Comité</w:t>
      </w:r>
      <w:r w:rsidR="00BF460D" w:rsidRPr="008E26C5">
        <w:rPr>
          <w:b/>
        </w:rPr>
        <w:t xml:space="preserve"> </w:t>
      </w:r>
      <w:r w:rsidRPr="008E26C5">
        <w:rPr>
          <w:b/>
        </w:rPr>
        <w:t>recommande</w:t>
      </w:r>
      <w:r w:rsidR="00BF460D" w:rsidRPr="008E26C5">
        <w:rPr>
          <w:b/>
        </w:rPr>
        <w:t xml:space="preserve"> </w:t>
      </w:r>
      <w:r w:rsidRPr="008E26C5">
        <w:rPr>
          <w:b/>
        </w:rPr>
        <w:t>également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l’État</w:t>
      </w:r>
      <w:r w:rsidR="00BF460D" w:rsidRPr="008E26C5">
        <w:rPr>
          <w:b/>
        </w:rPr>
        <w:t xml:space="preserve"> </w:t>
      </w:r>
      <w:r w:rsidRPr="008E26C5">
        <w:rPr>
          <w:b/>
        </w:rPr>
        <w:t>partie</w:t>
      </w:r>
      <w:r w:rsidR="00BF460D" w:rsidRPr="008E26C5">
        <w:rPr>
          <w:b/>
        </w:rPr>
        <w:t xml:space="preserve"> </w:t>
      </w:r>
      <w:r w:rsidRPr="008E26C5">
        <w:rPr>
          <w:b/>
        </w:rPr>
        <w:t>d’adopter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mesures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garantir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handicapées,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particulier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femmes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="00E528B9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enfants,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présentant</w:t>
      </w:r>
      <w:r w:rsidR="00BF460D" w:rsidRPr="008E26C5">
        <w:rPr>
          <w:b/>
        </w:rPr>
        <w:t xml:space="preserve"> </w:t>
      </w:r>
      <w:r w:rsidRPr="008E26C5">
        <w:rPr>
          <w:b/>
        </w:rPr>
        <w:t>un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</w:t>
      </w:r>
      <w:r w:rsidR="00BF460D" w:rsidRPr="008E26C5">
        <w:rPr>
          <w:b/>
        </w:rPr>
        <w:t xml:space="preserve"> </w:t>
      </w:r>
      <w:r w:rsidRPr="008E26C5">
        <w:rPr>
          <w:b/>
        </w:rPr>
        <w:t>intellectuel</w:t>
      </w:r>
      <w:r w:rsidR="00BF460D" w:rsidRPr="008E26C5">
        <w:rPr>
          <w:b/>
        </w:rPr>
        <w:t xml:space="preserve"> </w:t>
      </w:r>
      <w:r w:rsidRPr="008E26C5">
        <w:rPr>
          <w:b/>
        </w:rPr>
        <w:t>et/ou</w:t>
      </w:r>
      <w:r w:rsidR="00BF460D" w:rsidRPr="008E26C5">
        <w:rPr>
          <w:b/>
        </w:rPr>
        <w:t xml:space="preserve"> </w:t>
      </w:r>
      <w:r w:rsidRPr="008E26C5">
        <w:rPr>
          <w:b/>
        </w:rPr>
        <w:t>psychosocial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sourdes,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communication</w:t>
      </w:r>
      <w:r w:rsidR="00BF460D" w:rsidRPr="008E26C5">
        <w:rPr>
          <w:b/>
        </w:rPr>
        <w:t xml:space="preserve"> </w:t>
      </w:r>
      <w:r w:rsidRPr="008E26C5">
        <w:rPr>
          <w:b/>
        </w:rPr>
        <w:t>d’informations,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formats</w:t>
      </w:r>
      <w:r w:rsidR="00BF460D" w:rsidRPr="008E26C5">
        <w:rPr>
          <w:b/>
        </w:rPr>
        <w:t xml:space="preserve"> </w:t>
      </w:r>
      <w:r w:rsidRPr="008E26C5">
        <w:rPr>
          <w:b/>
        </w:rPr>
        <w:t>accessibles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elles,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l’aide</w:t>
      </w:r>
      <w:r w:rsidR="00BF460D" w:rsidRPr="008E26C5">
        <w:rPr>
          <w:b/>
        </w:rPr>
        <w:t xml:space="preserve"> </w:t>
      </w:r>
      <w:r w:rsidRPr="008E26C5">
        <w:rPr>
          <w:b/>
        </w:rPr>
        <w:t>humanitaire</w:t>
      </w:r>
      <w:r w:rsidR="00BF460D" w:rsidRPr="008E26C5">
        <w:rPr>
          <w:b/>
        </w:rPr>
        <w:t xml:space="preserve"> </w:t>
      </w:r>
      <w:r w:rsidRPr="008E26C5">
        <w:rPr>
          <w:b/>
        </w:rPr>
        <w:t>disponible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conditions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lesquelles</w:t>
      </w:r>
      <w:r w:rsidR="00BF460D" w:rsidRPr="008E26C5">
        <w:rPr>
          <w:b/>
        </w:rPr>
        <w:t xml:space="preserve"> </w:t>
      </w:r>
      <w:r w:rsidRPr="008E26C5">
        <w:rPr>
          <w:b/>
        </w:rPr>
        <w:t>elles</w:t>
      </w:r>
      <w:r w:rsidR="00BF460D" w:rsidRPr="008E26C5">
        <w:rPr>
          <w:b/>
        </w:rPr>
        <w:t xml:space="preserve"> </w:t>
      </w:r>
      <w:r w:rsidRPr="008E26C5">
        <w:rPr>
          <w:b/>
        </w:rPr>
        <w:t>peuvent</w:t>
      </w:r>
      <w:r w:rsidR="00BF460D" w:rsidRPr="008E26C5">
        <w:rPr>
          <w:b/>
        </w:rPr>
        <w:t xml:space="preserve"> </w:t>
      </w:r>
      <w:r w:rsidRPr="008E26C5">
        <w:rPr>
          <w:b/>
        </w:rPr>
        <w:t>y</w:t>
      </w:r>
      <w:r w:rsidR="00BF460D" w:rsidRPr="008E26C5">
        <w:rPr>
          <w:b/>
        </w:rPr>
        <w:t xml:space="preserve"> </w:t>
      </w:r>
      <w:r w:rsidRPr="008E26C5">
        <w:rPr>
          <w:b/>
        </w:rPr>
        <w:t>avoir</w:t>
      </w:r>
      <w:r w:rsidR="00BF460D" w:rsidRPr="008E26C5">
        <w:rPr>
          <w:b/>
        </w:rPr>
        <w:t xml:space="preserve"> </w:t>
      </w:r>
      <w:r w:rsidRPr="008E26C5">
        <w:rPr>
          <w:b/>
        </w:rPr>
        <w:t>accès,</w:t>
      </w:r>
      <w:r w:rsidR="00BF460D" w:rsidRPr="008E26C5">
        <w:rPr>
          <w:b/>
        </w:rPr>
        <w:t xml:space="preserve"> </w:t>
      </w:r>
      <w:r w:rsidRPr="008E26C5">
        <w:rPr>
          <w:b/>
        </w:rPr>
        <w:t>notamment</w:t>
      </w:r>
      <w:r w:rsidR="00BF460D" w:rsidRPr="008E26C5">
        <w:rPr>
          <w:b/>
        </w:rPr>
        <w:t xml:space="preserve"> </w:t>
      </w:r>
      <w:r w:rsidRPr="008E26C5">
        <w:rPr>
          <w:b/>
        </w:rPr>
        <w:t>s’agissant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situations</w:t>
      </w:r>
      <w:r w:rsidR="00BF460D" w:rsidRPr="008E26C5">
        <w:rPr>
          <w:b/>
        </w:rPr>
        <w:t xml:space="preserve"> </w:t>
      </w:r>
      <w:r w:rsidRPr="008E26C5">
        <w:rPr>
          <w:b/>
        </w:rPr>
        <w:t>d’urgence,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systèmes</w:t>
      </w:r>
      <w:r w:rsidR="00BF460D" w:rsidRPr="008E26C5">
        <w:rPr>
          <w:b/>
        </w:rPr>
        <w:t xml:space="preserve"> </w:t>
      </w:r>
      <w:r w:rsidRPr="008E26C5">
        <w:rPr>
          <w:b/>
        </w:rPr>
        <w:t>d’évacuation,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transports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centres</w:t>
      </w:r>
      <w:r w:rsidR="00BF460D" w:rsidRPr="008E26C5">
        <w:rPr>
          <w:b/>
        </w:rPr>
        <w:t xml:space="preserve"> </w:t>
      </w:r>
      <w:r w:rsidRPr="008E26C5">
        <w:rPr>
          <w:b/>
        </w:rPr>
        <w:t>d’accueil.</w:t>
      </w:r>
    </w:p>
    <w:p w:rsidR="004559DC" w:rsidRPr="008E26C5" w:rsidRDefault="004559DC" w:rsidP="00812A47">
      <w:pPr>
        <w:pStyle w:val="H23G"/>
      </w:pPr>
      <w:r w:rsidRPr="008E26C5">
        <w:lastRenderedPageBreak/>
        <w:tab/>
      </w:r>
      <w:r w:rsidRPr="008E26C5">
        <w:tab/>
        <w:t>Reconnaissance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personnalité</w:t>
      </w:r>
      <w:r w:rsidR="00BF460D" w:rsidRPr="008E26C5">
        <w:t xml:space="preserve"> </w:t>
      </w:r>
      <w:r w:rsidRPr="008E26C5">
        <w:t>juridique</w:t>
      </w:r>
      <w:r w:rsidR="00BF460D" w:rsidRPr="008E26C5">
        <w:t xml:space="preserve"> </w:t>
      </w:r>
      <w:r w:rsidRPr="008E26C5">
        <w:t>dans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conditions</w:t>
      </w:r>
      <w:r w:rsidR="00BF460D" w:rsidRPr="008E26C5">
        <w:t xml:space="preserve"> </w:t>
      </w:r>
      <w:r w:rsidRPr="008E26C5">
        <w:t>d’égalité</w:t>
      </w:r>
      <w:r w:rsidR="00BF460D" w:rsidRPr="008E26C5">
        <w:t xml:space="preserve"> </w:t>
      </w:r>
      <w:r w:rsidRPr="008E26C5">
        <w:t>(art.</w:t>
      </w:r>
      <w:r w:rsidR="00341115" w:rsidRPr="008E26C5">
        <w:t> </w:t>
      </w:r>
      <w:r w:rsidRPr="008E26C5">
        <w:t>12)</w:t>
      </w:r>
      <w:bookmarkStart w:id="11" w:name="_Toc482356572"/>
      <w:bookmarkEnd w:id="11"/>
    </w:p>
    <w:p w:rsidR="004559DC" w:rsidRPr="008E26C5" w:rsidRDefault="004559DC" w:rsidP="00341115">
      <w:pPr>
        <w:pStyle w:val="SingleTxtG"/>
        <w:keepNext/>
      </w:pPr>
      <w:r w:rsidRPr="008E26C5">
        <w:t>25.</w:t>
      </w:r>
      <w:r w:rsidRPr="008E26C5">
        <w:tab/>
        <w:t>Le</w:t>
      </w:r>
      <w:r w:rsidR="00BF460D" w:rsidRPr="008E26C5">
        <w:t xml:space="preserve"> </w:t>
      </w:r>
      <w:r w:rsidRPr="008E26C5">
        <w:t>Comité</w:t>
      </w:r>
      <w:r w:rsidR="00BF460D" w:rsidRPr="008E26C5">
        <w:t xml:space="preserve"> </w:t>
      </w:r>
      <w:r w:rsidRPr="008E26C5">
        <w:t>constate</w:t>
      </w:r>
      <w:r w:rsidR="00BF460D" w:rsidRPr="008E26C5">
        <w:t xml:space="preserve"> </w:t>
      </w:r>
      <w:r w:rsidRPr="008E26C5">
        <w:t>avec</w:t>
      </w:r>
      <w:r w:rsidR="00BF460D" w:rsidRPr="008E26C5">
        <w:t xml:space="preserve"> </w:t>
      </w:r>
      <w:r w:rsidRPr="008E26C5">
        <w:t>préoccupation</w:t>
      </w:r>
      <w:r w:rsidR="00BF460D" w:rsidRPr="008E26C5">
        <w:t xml:space="preserve"> </w:t>
      </w:r>
      <w:r w:rsidRPr="008E26C5">
        <w:t>que</w:t>
      </w:r>
      <w:r w:rsidR="00BF460D" w:rsidRPr="008E26C5">
        <w:t> :</w:t>
      </w:r>
    </w:p>
    <w:p w:rsidR="004559DC" w:rsidRPr="008E26C5" w:rsidRDefault="004559DC" w:rsidP="00812A47">
      <w:pPr>
        <w:pStyle w:val="SingleTxtG"/>
        <w:ind w:firstLine="567"/>
      </w:pPr>
      <w:r w:rsidRPr="008E26C5">
        <w:t>a)</w:t>
      </w:r>
      <w:r w:rsidRPr="008E26C5">
        <w:tab/>
        <w:t>Plusieurs</w:t>
      </w:r>
      <w:r w:rsidR="00BF460D" w:rsidRPr="008E26C5">
        <w:t xml:space="preserve"> </w:t>
      </w:r>
      <w:r w:rsidRPr="008E26C5">
        <w:t>loi</w:t>
      </w:r>
      <w:r w:rsidR="00BF460D" w:rsidRPr="008E26C5">
        <w:t xml:space="preserve"> </w:t>
      </w:r>
      <w:r w:rsidRPr="008E26C5">
        <w:t>nationales</w:t>
      </w:r>
      <w:r w:rsidR="00BF460D" w:rsidRPr="008E26C5">
        <w:t xml:space="preserve"> </w:t>
      </w:r>
      <w:r w:rsidRPr="008E26C5">
        <w:t>privent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handicapées,</w:t>
      </w:r>
      <w:r w:rsidR="00BF460D" w:rsidRPr="008E26C5">
        <w:t xml:space="preserve"> </w:t>
      </w:r>
      <w:r w:rsidRPr="008E26C5">
        <w:t>notamment</w:t>
      </w:r>
      <w:r w:rsidR="00BF460D" w:rsidRPr="008E26C5">
        <w:t xml:space="preserve"> </w:t>
      </w:r>
      <w:r w:rsidRPr="008E26C5">
        <w:t>celles</w:t>
      </w:r>
      <w:r w:rsidR="00BF460D" w:rsidRPr="008E26C5">
        <w:t xml:space="preserve"> </w:t>
      </w:r>
      <w:r w:rsidRPr="008E26C5">
        <w:t>présentant</w:t>
      </w:r>
      <w:r w:rsidR="00BF460D" w:rsidRPr="008E26C5">
        <w:t xml:space="preserve"> </w:t>
      </w:r>
      <w:r w:rsidRPr="008E26C5">
        <w:t>un</w:t>
      </w:r>
      <w:r w:rsidR="00BF460D" w:rsidRPr="008E26C5">
        <w:t xml:space="preserve"> </w:t>
      </w:r>
      <w:r w:rsidRPr="008E26C5">
        <w:t>handicap</w:t>
      </w:r>
      <w:r w:rsidR="00BF460D" w:rsidRPr="008E26C5">
        <w:t xml:space="preserve"> </w:t>
      </w:r>
      <w:r w:rsidRPr="008E26C5">
        <w:t>intellectuel</w:t>
      </w:r>
      <w:r w:rsidR="00BF460D" w:rsidRPr="008E26C5">
        <w:t xml:space="preserve"> </w:t>
      </w:r>
      <w:r w:rsidRPr="008E26C5">
        <w:t>ou</w:t>
      </w:r>
      <w:r w:rsidR="00BF460D" w:rsidRPr="008E26C5">
        <w:t xml:space="preserve"> </w:t>
      </w:r>
      <w:r w:rsidRPr="008E26C5">
        <w:t>psychosocial,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leur</w:t>
      </w:r>
      <w:r w:rsidR="00BF460D" w:rsidRPr="008E26C5">
        <w:t xml:space="preserve"> </w:t>
      </w:r>
      <w:r w:rsidRPr="008E26C5">
        <w:t>capacité</w:t>
      </w:r>
      <w:r w:rsidR="00BF460D" w:rsidRPr="008E26C5">
        <w:t xml:space="preserve"> </w:t>
      </w:r>
      <w:r w:rsidRPr="008E26C5">
        <w:t>juridique,</w:t>
      </w:r>
      <w:r w:rsidR="00BF460D" w:rsidRPr="008E26C5">
        <w:t xml:space="preserve"> </w:t>
      </w:r>
      <w:r w:rsidRPr="008E26C5">
        <w:t>en</w:t>
      </w:r>
      <w:r w:rsidR="00BF460D" w:rsidRPr="008E26C5">
        <w:t xml:space="preserve"> </w:t>
      </w:r>
      <w:r w:rsidRPr="008E26C5">
        <w:t>violation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l’article</w:t>
      </w:r>
      <w:r w:rsidR="00BF460D" w:rsidRPr="008E26C5">
        <w:t xml:space="preserve"> </w:t>
      </w:r>
      <w:r w:rsidRPr="008E26C5">
        <w:t>12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Convention.</w:t>
      </w:r>
    </w:p>
    <w:p w:rsidR="004559DC" w:rsidRPr="008E26C5" w:rsidRDefault="004559DC" w:rsidP="00812A47">
      <w:pPr>
        <w:pStyle w:val="SingleTxtG"/>
        <w:ind w:firstLine="567"/>
      </w:pPr>
      <w:r w:rsidRPr="008E26C5">
        <w:t>b)</w:t>
      </w:r>
      <w:r w:rsidRPr="008E26C5">
        <w:tab/>
        <w:t>L’on</w:t>
      </w:r>
      <w:r w:rsidR="00BF460D" w:rsidRPr="008E26C5">
        <w:t xml:space="preserve"> </w:t>
      </w:r>
      <w:r w:rsidRPr="008E26C5">
        <w:t>manque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données</w:t>
      </w:r>
      <w:r w:rsidR="00BF460D" w:rsidRPr="008E26C5">
        <w:t xml:space="preserve"> </w:t>
      </w:r>
      <w:r w:rsidRPr="008E26C5">
        <w:t>ventilées</w:t>
      </w:r>
      <w:r w:rsidR="00BF460D" w:rsidRPr="008E26C5">
        <w:t xml:space="preserve"> </w:t>
      </w:r>
      <w:r w:rsidRPr="008E26C5">
        <w:t>par</w:t>
      </w:r>
      <w:r w:rsidR="00BF460D" w:rsidRPr="008E26C5">
        <w:t xml:space="preserve"> </w:t>
      </w:r>
      <w:r w:rsidRPr="008E26C5">
        <w:t>âge,</w:t>
      </w:r>
      <w:r w:rsidR="00BF460D" w:rsidRPr="008E26C5">
        <w:t xml:space="preserve"> </w:t>
      </w:r>
      <w:r w:rsidRPr="008E26C5">
        <w:t>sexe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type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handicap</w:t>
      </w:r>
      <w:r w:rsidR="00BF460D" w:rsidRPr="008E26C5">
        <w:t xml:space="preserve"> </w:t>
      </w:r>
      <w:r w:rsidRPr="008E26C5">
        <w:t>sur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placées</w:t>
      </w:r>
      <w:r w:rsidR="00BF460D" w:rsidRPr="008E26C5">
        <w:t xml:space="preserve"> </w:t>
      </w:r>
      <w:r w:rsidRPr="008E26C5">
        <w:t>sous</w:t>
      </w:r>
      <w:r w:rsidR="00BF460D" w:rsidRPr="008E26C5">
        <w:t xml:space="preserve"> </w:t>
      </w:r>
      <w:r w:rsidRPr="008E26C5">
        <w:t>tutelle.</w:t>
      </w:r>
    </w:p>
    <w:p w:rsidR="004559DC" w:rsidRPr="008E26C5" w:rsidRDefault="004559DC" w:rsidP="00812A47">
      <w:pPr>
        <w:pStyle w:val="SingleTxtG"/>
        <w:rPr>
          <w:b/>
        </w:rPr>
      </w:pPr>
      <w:r w:rsidRPr="008E26C5">
        <w:t>26.</w:t>
      </w:r>
      <w:r w:rsidRPr="008E26C5">
        <w:tab/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Comité</w:t>
      </w:r>
      <w:r w:rsidR="00BF460D" w:rsidRPr="008E26C5">
        <w:rPr>
          <w:b/>
        </w:rPr>
        <w:t xml:space="preserve"> </w:t>
      </w:r>
      <w:r w:rsidRPr="008E26C5">
        <w:rPr>
          <w:b/>
        </w:rPr>
        <w:t>recommande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l’État</w:t>
      </w:r>
      <w:r w:rsidR="00BF460D" w:rsidRPr="008E26C5">
        <w:rPr>
          <w:b/>
        </w:rPr>
        <w:t xml:space="preserve"> </w:t>
      </w:r>
      <w:r w:rsidRPr="008E26C5">
        <w:rPr>
          <w:b/>
        </w:rPr>
        <w:t>partie</w:t>
      </w:r>
      <w:r w:rsidR="00BF460D" w:rsidRPr="008E26C5">
        <w:rPr>
          <w:b/>
        </w:rPr>
        <w:t> :</w:t>
      </w:r>
    </w:p>
    <w:p w:rsidR="004559DC" w:rsidRPr="008E26C5" w:rsidRDefault="004559DC" w:rsidP="00812A47">
      <w:pPr>
        <w:pStyle w:val="SingleTxtG"/>
        <w:ind w:firstLine="567"/>
        <w:rPr>
          <w:b/>
        </w:rPr>
      </w:pPr>
      <w:r w:rsidRPr="008E26C5">
        <w:rPr>
          <w:b/>
        </w:rPr>
        <w:t>a)</w:t>
      </w:r>
      <w:r w:rsidRPr="008E26C5">
        <w:rPr>
          <w:b/>
        </w:rPr>
        <w:tab/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modifier</w:t>
      </w:r>
      <w:r w:rsidR="00BF460D" w:rsidRPr="008E26C5">
        <w:rPr>
          <w:b/>
        </w:rPr>
        <w:t xml:space="preserve"> </w:t>
      </w:r>
      <w:r w:rsidRPr="008E26C5">
        <w:rPr>
          <w:b/>
        </w:rPr>
        <w:t>sa</w:t>
      </w:r>
      <w:r w:rsidR="00BF460D" w:rsidRPr="008E26C5">
        <w:rPr>
          <w:b/>
        </w:rPr>
        <w:t xml:space="preserve"> </w:t>
      </w:r>
      <w:r w:rsidRPr="008E26C5">
        <w:rPr>
          <w:b/>
        </w:rPr>
        <w:t>législation,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particulier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articles</w:t>
      </w:r>
      <w:r w:rsidR="00BF460D" w:rsidRPr="008E26C5">
        <w:rPr>
          <w:b/>
        </w:rPr>
        <w:t xml:space="preserve"> </w:t>
      </w:r>
      <w:r w:rsidRPr="008E26C5">
        <w:rPr>
          <w:b/>
        </w:rPr>
        <w:t>41,</w:t>
      </w:r>
      <w:r w:rsidR="00BF460D" w:rsidRPr="008E26C5">
        <w:rPr>
          <w:b/>
        </w:rPr>
        <w:t xml:space="preserve"> </w:t>
      </w:r>
      <w:r w:rsidRPr="008E26C5">
        <w:rPr>
          <w:b/>
        </w:rPr>
        <w:t>42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44</w:t>
      </w:r>
      <w:r w:rsidR="00BF460D" w:rsidRPr="008E26C5">
        <w:rPr>
          <w:b/>
        </w:rPr>
        <w:t xml:space="preserve"> </w:t>
      </w:r>
      <w:r w:rsidRPr="008E26C5">
        <w:rPr>
          <w:b/>
        </w:rPr>
        <w:t>du</w:t>
      </w:r>
      <w:r w:rsidR="00BF460D" w:rsidRPr="008E26C5">
        <w:rPr>
          <w:b/>
        </w:rPr>
        <w:t xml:space="preserve"> </w:t>
      </w:r>
      <w:r w:rsidRPr="008E26C5">
        <w:rPr>
          <w:b/>
        </w:rPr>
        <w:t>Code</w:t>
      </w:r>
      <w:r w:rsidR="00BF460D" w:rsidRPr="008E26C5">
        <w:rPr>
          <w:b/>
        </w:rPr>
        <w:t xml:space="preserve"> </w:t>
      </w:r>
      <w:r w:rsidRPr="008E26C5">
        <w:rPr>
          <w:b/>
        </w:rPr>
        <w:t>civil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2013,</w:t>
      </w:r>
      <w:r w:rsidR="00BF460D" w:rsidRPr="008E26C5">
        <w:rPr>
          <w:b/>
        </w:rPr>
        <w:t xml:space="preserve"> </w:t>
      </w:r>
      <w:r w:rsidRPr="008E26C5">
        <w:rPr>
          <w:b/>
        </w:rPr>
        <w:t>afin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conférer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personnalité</w:t>
      </w:r>
      <w:r w:rsidR="00BF460D" w:rsidRPr="008E26C5">
        <w:rPr>
          <w:b/>
        </w:rPr>
        <w:t xml:space="preserve"> </w:t>
      </w:r>
      <w:r w:rsidRPr="008E26C5">
        <w:rPr>
          <w:b/>
        </w:rPr>
        <w:t>juridique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part</w:t>
      </w:r>
      <w:r w:rsidR="00BF460D" w:rsidRPr="008E26C5">
        <w:rPr>
          <w:b/>
        </w:rPr>
        <w:t xml:space="preserve"> </w:t>
      </w:r>
      <w:r w:rsidRPr="008E26C5">
        <w:rPr>
          <w:b/>
        </w:rPr>
        <w:t>entière,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conditions</w:t>
      </w:r>
      <w:r w:rsidR="00BF460D" w:rsidRPr="008E26C5">
        <w:rPr>
          <w:b/>
        </w:rPr>
        <w:t xml:space="preserve"> </w:t>
      </w:r>
      <w:r w:rsidRPr="008E26C5">
        <w:rPr>
          <w:b/>
        </w:rPr>
        <w:t>d’égalité</w:t>
      </w:r>
      <w:r w:rsidR="00BF460D" w:rsidRPr="008E26C5">
        <w:rPr>
          <w:b/>
        </w:rPr>
        <w:t xml:space="preserve"> </w:t>
      </w:r>
      <w:r w:rsidRPr="008E26C5">
        <w:rPr>
          <w:b/>
        </w:rPr>
        <w:t>avec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autres</w:t>
      </w:r>
      <w:r w:rsidR="00BF460D" w:rsidRPr="008E26C5">
        <w:rPr>
          <w:b/>
        </w:rPr>
        <w:t xml:space="preserve"> </w:t>
      </w:r>
      <w:r w:rsidRPr="008E26C5">
        <w:rPr>
          <w:b/>
        </w:rPr>
        <w:t>citoyens,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prévoir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mécanismes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prise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décisions</w:t>
      </w:r>
      <w:r w:rsidR="00BF460D" w:rsidRPr="008E26C5">
        <w:rPr>
          <w:b/>
        </w:rPr>
        <w:t xml:space="preserve"> </w:t>
      </w:r>
      <w:r w:rsidRPr="008E26C5">
        <w:rPr>
          <w:b/>
        </w:rPr>
        <w:t>assistée</w:t>
      </w:r>
      <w:r w:rsidR="00BF460D" w:rsidRPr="008E26C5">
        <w:rPr>
          <w:b/>
        </w:rPr>
        <w:t xml:space="preserve"> </w:t>
      </w:r>
      <w:r w:rsidRPr="008E26C5">
        <w:rPr>
          <w:b/>
        </w:rPr>
        <w:t>qui</w:t>
      </w:r>
      <w:r w:rsidR="00BF460D" w:rsidRPr="008E26C5">
        <w:rPr>
          <w:b/>
        </w:rPr>
        <w:t xml:space="preserve"> </w:t>
      </w:r>
      <w:r w:rsidRPr="008E26C5">
        <w:rPr>
          <w:b/>
        </w:rPr>
        <w:t>respectent</w:t>
      </w:r>
      <w:r w:rsidR="00BF460D" w:rsidRPr="008E26C5">
        <w:rPr>
          <w:b/>
        </w:rPr>
        <w:t xml:space="preserve"> </w:t>
      </w:r>
      <w:r w:rsidRPr="008E26C5">
        <w:rPr>
          <w:b/>
        </w:rPr>
        <w:t>l’autonomie,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volonté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préférences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tous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domaines,</w:t>
      </w:r>
      <w:r w:rsidR="00BF460D" w:rsidRPr="008E26C5">
        <w:rPr>
          <w:b/>
        </w:rPr>
        <w:t xml:space="preserve"> </w:t>
      </w:r>
      <w:r w:rsidRPr="008E26C5">
        <w:rPr>
          <w:b/>
        </w:rPr>
        <w:t>conformément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l’observation</w:t>
      </w:r>
      <w:r w:rsidR="00BF460D" w:rsidRPr="008E26C5">
        <w:rPr>
          <w:b/>
        </w:rPr>
        <w:t xml:space="preserve"> </w:t>
      </w:r>
      <w:r w:rsidRPr="008E26C5">
        <w:rPr>
          <w:b/>
        </w:rPr>
        <w:t>générale</w:t>
      </w:r>
      <w:r w:rsidR="00BF460D" w:rsidRPr="008E26C5">
        <w:rPr>
          <w:b/>
        </w:rPr>
        <w:t xml:space="preserve"> </w:t>
      </w:r>
      <w:r w:rsidR="00341115" w:rsidRPr="008E26C5">
        <w:rPr>
          <w:rFonts w:eastAsia="MS Mincho"/>
          <w:b/>
        </w:rPr>
        <w:t>n</w:t>
      </w:r>
      <w:r w:rsidR="00341115" w:rsidRPr="008E26C5">
        <w:rPr>
          <w:rFonts w:eastAsia="MS Mincho"/>
          <w:b/>
          <w:vertAlign w:val="superscript"/>
        </w:rPr>
        <w:t>o</w:t>
      </w:r>
      <w:r w:rsidR="00341115" w:rsidRPr="008E26C5">
        <w:rPr>
          <w:b/>
        </w:rPr>
        <w:t> </w:t>
      </w:r>
      <w:r w:rsidRPr="008E26C5">
        <w:rPr>
          <w:b/>
        </w:rPr>
        <w:t>1</w:t>
      </w:r>
      <w:r w:rsidR="00BF460D" w:rsidRPr="008E26C5">
        <w:rPr>
          <w:b/>
        </w:rPr>
        <w:t xml:space="preserve"> </w:t>
      </w:r>
      <w:r w:rsidRPr="008E26C5">
        <w:rPr>
          <w:b/>
        </w:rPr>
        <w:t>(2014)</w:t>
      </w:r>
      <w:r w:rsidR="00BF460D" w:rsidRPr="008E26C5">
        <w:rPr>
          <w:b/>
        </w:rPr>
        <w:t xml:space="preserve"> </w:t>
      </w:r>
      <w:r w:rsidRPr="008E26C5">
        <w:rPr>
          <w:b/>
        </w:rPr>
        <w:t>du</w:t>
      </w:r>
      <w:r w:rsidR="00BF460D" w:rsidRPr="008E26C5">
        <w:rPr>
          <w:b/>
        </w:rPr>
        <w:t xml:space="preserve"> </w:t>
      </w:r>
      <w:r w:rsidRPr="008E26C5">
        <w:rPr>
          <w:b/>
        </w:rPr>
        <w:t>Comité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reconnaissance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personnalité</w:t>
      </w:r>
      <w:r w:rsidR="00BF460D" w:rsidRPr="008E26C5">
        <w:rPr>
          <w:b/>
        </w:rPr>
        <w:t xml:space="preserve"> </w:t>
      </w:r>
      <w:r w:rsidRPr="008E26C5">
        <w:rPr>
          <w:b/>
        </w:rPr>
        <w:t>juridique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conditions</w:t>
      </w:r>
      <w:r w:rsidR="00BF460D" w:rsidRPr="008E26C5">
        <w:rPr>
          <w:b/>
        </w:rPr>
        <w:t xml:space="preserve"> </w:t>
      </w:r>
      <w:r w:rsidRPr="008E26C5">
        <w:rPr>
          <w:b/>
        </w:rPr>
        <w:t>d’égalité</w:t>
      </w:r>
      <w:r w:rsidR="00BF460D" w:rsidRPr="008E26C5">
        <w:rPr>
          <w:b/>
        </w:rPr>
        <w:t> ;</w:t>
      </w:r>
    </w:p>
    <w:p w:rsidR="004559DC" w:rsidRPr="008E26C5" w:rsidRDefault="004559DC" w:rsidP="00812A47">
      <w:pPr>
        <w:pStyle w:val="SingleTxtG"/>
        <w:ind w:firstLine="567"/>
        <w:rPr>
          <w:b/>
        </w:rPr>
      </w:pPr>
      <w:r w:rsidRPr="008E26C5">
        <w:rPr>
          <w:b/>
        </w:rPr>
        <w:t>b)</w:t>
      </w:r>
      <w:r w:rsidRPr="008E26C5">
        <w:rPr>
          <w:b/>
        </w:rPr>
        <w:tab/>
        <w:t>D’élaborer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l’intention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handicapées,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leur</w:t>
      </w:r>
      <w:r w:rsidR="00BF460D" w:rsidRPr="008E26C5">
        <w:rPr>
          <w:b/>
        </w:rPr>
        <w:t xml:space="preserve"> </w:t>
      </w:r>
      <w:r w:rsidRPr="008E26C5">
        <w:rPr>
          <w:b/>
        </w:rPr>
        <w:t>famille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membres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leur</w:t>
      </w:r>
      <w:r w:rsidR="00BF460D" w:rsidRPr="008E26C5">
        <w:rPr>
          <w:b/>
        </w:rPr>
        <w:t xml:space="preserve"> </w:t>
      </w:r>
      <w:r w:rsidRPr="008E26C5">
        <w:rPr>
          <w:b/>
        </w:rPr>
        <w:t>communauté,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magistrats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parlementaires,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programmes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sensibilisation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questions</w:t>
      </w:r>
      <w:r w:rsidR="00BF460D" w:rsidRPr="008E26C5">
        <w:rPr>
          <w:b/>
        </w:rPr>
        <w:t xml:space="preserve"> </w:t>
      </w:r>
      <w:r w:rsidRPr="008E26C5">
        <w:rPr>
          <w:b/>
        </w:rPr>
        <w:t>relatives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prise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décisions</w:t>
      </w:r>
      <w:r w:rsidR="00BF460D" w:rsidRPr="008E26C5">
        <w:rPr>
          <w:b/>
        </w:rPr>
        <w:t xml:space="preserve"> </w:t>
      </w:r>
      <w:r w:rsidRPr="008E26C5">
        <w:rPr>
          <w:b/>
        </w:rPr>
        <w:t>assistée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capacité</w:t>
      </w:r>
      <w:r w:rsidR="00BF460D" w:rsidRPr="008E26C5">
        <w:rPr>
          <w:b/>
        </w:rPr>
        <w:t xml:space="preserve"> </w:t>
      </w:r>
      <w:r w:rsidRPr="008E26C5">
        <w:rPr>
          <w:b/>
        </w:rPr>
        <w:t>juridique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handicapées,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concertation</w:t>
      </w:r>
      <w:r w:rsidR="00BF460D" w:rsidRPr="008E26C5">
        <w:rPr>
          <w:b/>
        </w:rPr>
        <w:t xml:space="preserve"> </w:t>
      </w:r>
      <w:r w:rsidRPr="008E26C5">
        <w:rPr>
          <w:b/>
        </w:rPr>
        <w:t>avec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organisations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="00341115" w:rsidRPr="008E26C5">
        <w:rPr>
          <w:b/>
        </w:rPr>
        <w:t>handicapées ;</w:t>
      </w:r>
    </w:p>
    <w:p w:rsidR="004559DC" w:rsidRPr="008E26C5" w:rsidRDefault="004559DC" w:rsidP="00812A47">
      <w:pPr>
        <w:pStyle w:val="SingleTxtG"/>
        <w:ind w:firstLine="567"/>
        <w:rPr>
          <w:b/>
        </w:rPr>
      </w:pPr>
      <w:r w:rsidRPr="008E26C5">
        <w:rPr>
          <w:b/>
        </w:rPr>
        <w:t>c)</w:t>
      </w:r>
      <w:r w:rsidRPr="008E26C5">
        <w:rPr>
          <w:b/>
        </w:rPr>
        <w:tab/>
        <w:t>D’adopter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mesures</w:t>
      </w:r>
      <w:r w:rsidR="00BF460D" w:rsidRPr="008E26C5">
        <w:rPr>
          <w:b/>
        </w:rPr>
        <w:t xml:space="preserve"> </w:t>
      </w:r>
      <w:r w:rsidRPr="008E26C5">
        <w:rPr>
          <w:b/>
        </w:rPr>
        <w:t>visant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renforcer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collecte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données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placées</w:t>
      </w:r>
      <w:r w:rsidR="00BF460D" w:rsidRPr="008E26C5">
        <w:rPr>
          <w:b/>
        </w:rPr>
        <w:t xml:space="preserve"> </w:t>
      </w:r>
      <w:r w:rsidRPr="008E26C5">
        <w:rPr>
          <w:b/>
        </w:rPr>
        <w:t>sous</w:t>
      </w:r>
      <w:r w:rsidR="00BF460D" w:rsidRPr="008E26C5">
        <w:rPr>
          <w:b/>
        </w:rPr>
        <w:t xml:space="preserve"> </w:t>
      </w:r>
      <w:r w:rsidRPr="008E26C5">
        <w:rPr>
          <w:b/>
        </w:rPr>
        <w:t>tutelle,</w:t>
      </w:r>
      <w:r w:rsidR="00BF460D" w:rsidRPr="008E26C5">
        <w:rPr>
          <w:b/>
        </w:rPr>
        <w:t xml:space="preserve"> </w:t>
      </w:r>
      <w:r w:rsidRPr="008E26C5">
        <w:rPr>
          <w:b/>
        </w:rPr>
        <w:t>ventilées</w:t>
      </w:r>
      <w:r w:rsidR="00BF460D" w:rsidRPr="008E26C5">
        <w:rPr>
          <w:b/>
        </w:rPr>
        <w:t xml:space="preserve"> </w:t>
      </w:r>
      <w:r w:rsidRPr="008E26C5">
        <w:rPr>
          <w:b/>
        </w:rPr>
        <w:t>par</w:t>
      </w:r>
      <w:r w:rsidR="00BF460D" w:rsidRPr="008E26C5">
        <w:rPr>
          <w:b/>
        </w:rPr>
        <w:t xml:space="preserve"> </w:t>
      </w:r>
      <w:r w:rsidRPr="008E26C5">
        <w:rPr>
          <w:b/>
        </w:rPr>
        <w:t>âge,</w:t>
      </w:r>
      <w:r w:rsidR="00BF460D" w:rsidRPr="008E26C5">
        <w:rPr>
          <w:b/>
        </w:rPr>
        <w:t xml:space="preserve"> </w:t>
      </w:r>
      <w:r w:rsidRPr="008E26C5">
        <w:rPr>
          <w:b/>
        </w:rPr>
        <w:t>sexe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type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handicap.</w:t>
      </w:r>
    </w:p>
    <w:p w:rsidR="004559DC" w:rsidRPr="008E26C5" w:rsidRDefault="004559DC" w:rsidP="00812A47">
      <w:pPr>
        <w:pStyle w:val="H23G"/>
      </w:pPr>
      <w:r w:rsidRPr="008E26C5">
        <w:tab/>
      </w:r>
      <w:r w:rsidRPr="008E26C5">
        <w:tab/>
        <w:t>Accès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justice</w:t>
      </w:r>
      <w:r w:rsidR="00BF460D" w:rsidRPr="008E26C5">
        <w:t xml:space="preserve"> </w:t>
      </w:r>
      <w:r w:rsidRPr="008E26C5">
        <w:t>(art.</w:t>
      </w:r>
      <w:r w:rsidR="00341115" w:rsidRPr="008E26C5">
        <w:t> </w:t>
      </w:r>
      <w:r w:rsidRPr="008E26C5">
        <w:t>13)</w:t>
      </w:r>
      <w:bookmarkStart w:id="12" w:name="_Toc482356573"/>
      <w:bookmarkEnd w:id="12"/>
    </w:p>
    <w:p w:rsidR="004559DC" w:rsidRPr="008E26C5" w:rsidRDefault="004559DC" w:rsidP="00240CFB">
      <w:pPr>
        <w:pStyle w:val="SingleTxtG"/>
        <w:keepNext/>
      </w:pPr>
      <w:r w:rsidRPr="008E26C5">
        <w:t>27.</w:t>
      </w:r>
      <w:r w:rsidRPr="008E26C5">
        <w:tab/>
        <w:t>Le</w:t>
      </w:r>
      <w:r w:rsidR="00BF460D" w:rsidRPr="008E26C5">
        <w:t xml:space="preserve"> </w:t>
      </w:r>
      <w:r w:rsidRPr="008E26C5">
        <w:t>Comité</w:t>
      </w:r>
      <w:r w:rsidR="00BF460D" w:rsidRPr="008E26C5">
        <w:t xml:space="preserve"> </w:t>
      </w:r>
      <w:r w:rsidRPr="008E26C5">
        <w:t>est</w:t>
      </w:r>
      <w:r w:rsidR="00BF460D" w:rsidRPr="008E26C5">
        <w:t xml:space="preserve"> </w:t>
      </w:r>
      <w:r w:rsidRPr="008E26C5">
        <w:t>préoccupé</w:t>
      </w:r>
      <w:r w:rsidR="00BF460D" w:rsidRPr="008E26C5">
        <w:t xml:space="preserve"> </w:t>
      </w:r>
      <w:r w:rsidRPr="008E26C5">
        <w:t>par</w:t>
      </w:r>
      <w:r w:rsidR="00BF460D" w:rsidRPr="008E26C5">
        <w:t> :</w:t>
      </w:r>
    </w:p>
    <w:p w:rsidR="004559DC" w:rsidRPr="008E26C5" w:rsidRDefault="004559DC" w:rsidP="00240CFB">
      <w:pPr>
        <w:pStyle w:val="SingleTxtG"/>
        <w:ind w:firstLine="567"/>
      </w:pPr>
      <w:r w:rsidRPr="008E26C5">
        <w:t>a)</w:t>
      </w:r>
      <w:r w:rsidRPr="008E26C5">
        <w:tab/>
        <w:t>Les</w:t>
      </w:r>
      <w:r w:rsidR="00BF460D" w:rsidRPr="008E26C5">
        <w:t xml:space="preserve"> </w:t>
      </w:r>
      <w:r w:rsidRPr="008E26C5">
        <w:t>obstacles</w:t>
      </w:r>
      <w:r w:rsidR="00BF460D" w:rsidRPr="008E26C5">
        <w:t xml:space="preserve"> </w:t>
      </w:r>
      <w:r w:rsidRPr="008E26C5">
        <w:t>qui</w:t>
      </w:r>
      <w:r w:rsidR="00BF460D" w:rsidRPr="008E26C5">
        <w:t xml:space="preserve"> </w:t>
      </w:r>
      <w:r w:rsidRPr="008E26C5">
        <w:t>entravent</w:t>
      </w:r>
      <w:r w:rsidR="00BF460D" w:rsidRPr="008E26C5">
        <w:t xml:space="preserve"> </w:t>
      </w:r>
      <w:r w:rsidRPr="008E26C5">
        <w:t>l’accès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justice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handicapées,</w:t>
      </w:r>
      <w:r w:rsidR="00BF460D" w:rsidRPr="008E26C5">
        <w:t xml:space="preserve"> </w:t>
      </w:r>
      <w:r w:rsidRPr="008E26C5">
        <w:t>notamment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mauvaise</w:t>
      </w:r>
      <w:r w:rsidR="00BF460D" w:rsidRPr="008E26C5">
        <w:t xml:space="preserve"> </w:t>
      </w:r>
      <w:r w:rsidRPr="008E26C5">
        <w:t>connaissance</w:t>
      </w:r>
      <w:r w:rsidR="00BF460D" w:rsidRPr="008E26C5">
        <w:t xml:space="preserve"> </w:t>
      </w:r>
      <w:r w:rsidRPr="008E26C5">
        <w:t>par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employés</w:t>
      </w:r>
      <w:r w:rsidR="00BF460D" w:rsidRPr="008E26C5">
        <w:t xml:space="preserve"> </w:t>
      </w:r>
      <w:r w:rsidRPr="008E26C5">
        <w:t>du</w:t>
      </w:r>
      <w:r w:rsidR="00BF460D" w:rsidRPr="008E26C5">
        <w:t xml:space="preserve"> </w:t>
      </w:r>
      <w:r w:rsidRPr="008E26C5">
        <w:t>secteur</w:t>
      </w:r>
      <w:r w:rsidR="00BF460D" w:rsidRPr="008E26C5">
        <w:t xml:space="preserve"> </w:t>
      </w:r>
      <w:r w:rsidRPr="008E26C5">
        <w:t>judiciaire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par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agents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forces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l’ordre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questions</w:t>
      </w:r>
      <w:r w:rsidR="00BF460D" w:rsidRPr="008E26C5">
        <w:t xml:space="preserve"> </w:t>
      </w:r>
      <w:r w:rsidRPr="008E26C5">
        <w:t>relatives</w:t>
      </w:r>
      <w:r w:rsidR="00BF460D" w:rsidRPr="008E26C5">
        <w:t xml:space="preserve"> </w:t>
      </w:r>
      <w:r w:rsidRPr="008E26C5">
        <w:t>au</w:t>
      </w:r>
      <w:r w:rsidR="00BF460D" w:rsidRPr="008E26C5">
        <w:t xml:space="preserve"> </w:t>
      </w:r>
      <w:r w:rsidRPr="008E26C5">
        <w:t>handicap,</w:t>
      </w:r>
      <w:r w:rsidR="00BF460D" w:rsidRPr="008E26C5">
        <w:t xml:space="preserve"> </w:t>
      </w:r>
      <w:r w:rsidRPr="008E26C5">
        <w:t>l’absence</w:t>
      </w:r>
      <w:r w:rsidR="00BF460D" w:rsidRPr="008E26C5">
        <w:t xml:space="preserve"> </w:t>
      </w:r>
      <w:r w:rsidRPr="008E26C5">
        <w:t>d’aménagement</w:t>
      </w:r>
      <w:r w:rsidR="00BF460D" w:rsidRPr="008E26C5">
        <w:t xml:space="preserve"> </w:t>
      </w:r>
      <w:r w:rsidRPr="008E26C5">
        <w:t>apporté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procédure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le</w:t>
      </w:r>
      <w:r w:rsidR="00BF460D" w:rsidRPr="008E26C5">
        <w:t xml:space="preserve"> </w:t>
      </w:r>
      <w:r w:rsidRPr="008E26C5">
        <w:t>manque</w:t>
      </w:r>
      <w:r w:rsidR="00BF460D" w:rsidRPr="008E26C5">
        <w:t xml:space="preserve"> </w:t>
      </w:r>
      <w:r w:rsidRPr="008E26C5">
        <w:t>d’accessibilité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locaux</w:t>
      </w:r>
      <w:r w:rsidR="00BF460D" w:rsidRPr="008E26C5">
        <w:t xml:space="preserve"> </w:t>
      </w:r>
      <w:r w:rsidRPr="008E26C5">
        <w:t>judiciaires</w:t>
      </w:r>
      <w:r w:rsidR="00BF460D" w:rsidRPr="008E26C5">
        <w:t> ;</w:t>
      </w:r>
    </w:p>
    <w:p w:rsidR="004559DC" w:rsidRPr="008E26C5" w:rsidRDefault="004559DC" w:rsidP="00240CFB">
      <w:pPr>
        <w:pStyle w:val="SingleTxtG"/>
        <w:ind w:firstLine="567"/>
      </w:pPr>
      <w:r w:rsidRPr="008E26C5">
        <w:t>b)</w:t>
      </w:r>
      <w:r w:rsidRPr="008E26C5">
        <w:tab/>
        <w:t>Le</w:t>
      </w:r>
      <w:r w:rsidR="00BF460D" w:rsidRPr="008E26C5">
        <w:t xml:space="preserve"> </w:t>
      </w:r>
      <w:r w:rsidRPr="008E26C5">
        <w:t>nombre</w:t>
      </w:r>
      <w:r w:rsidR="00BF460D" w:rsidRPr="008E26C5">
        <w:t xml:space="preserve"> </w:t>
      </w:r>
      <w:r w:rsidRPr="008E26C5">
        <w:t>insuffisant</w:t>
      </w:r>
      <w:r w:rsidR="00BF460D" w:rsidRPr="008E26C5">
        <w:t xml:space="preserve"> </w:t>
      </w:r>
      <w:r w:rsidRPr="008E26C5">
        <w:t>d’interprètes</w:t>
      </w:r>
      <w:r w:rsidR="00BF460D" w:rsidRPr="008E26C5">
        <w:t xml:space="preserve"> </w:t>
      </w:r>
      <w:r w:rsidRPr="008E26C5">
        <w:t>en</w:t>
      </w:r>
      <w:r w:rsidR="00BF460D" w:rsidRPr="008E26C5">
        <w:t xml:space="preserve"> </w:t>
      </w:r>
      <w:r w:rsidRPr="008E26C5">
        <w:t>langue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signes</w:t>
      </w:r>
      <w:r w:rsidR="00BF460D" w:rsidRPr="008E26C5">
        <w:t xml:space="preserve"> </w:t>
      </w:r>
      <w:r w:rsidRPr="008E26C5">
        <w:t>formés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agréés</w:t>
      </w:r>
      <w:r w:rsidR="00BF460D" w:rsidRPr="008E26C5">
        <w:t xml:space="preserve"> </w:t>
      </w:r>
      <w:r w:rsidRPr="008E26C5">
        <w:t>qui</w:t>
      </w:r>
      <w:r w:rsidR="00BF460D" w:rsidRPr="008E26C5">
        <w:t xml:space="preserve"> </w:t>
      </w:r>
      <w:r w:rsidRPr="008E26C5">
        <w:t>peuvent</w:t>
      </w:r>
      <w:r w:rsidR="00BF460D" w:rsidRPr="008E26C5">
        <w:t xml:space="preserve"> </w:t>
      </w:r>
      <w:r w:rsidRPr="008E26C5">
        <w:t>aider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sourdes</w:t>
      </w:r>
      <w:r w:rsidR="00BF460D" w:rsidRPr="008E26C5">
        <w:t xml:space="preserve"> </w:t>
      </w:r>
      <w:r w:rsidRPr="008E26C5">
        <w:t>dans</w:t>
      </w:r>
      <w:r w:rsidR="00BF460D" w:rsidRPr="008E26C5">
        <w:t xml:space="preserve"> </w:t>
      </w:r>
      <w:r w:rsidRPr="008E26C5">
        <w:t>le</w:t>
      </w:r>
      <w:r w:rsidR="00BF460D" w:rsidRPr="008E26C5">
        <w:t xml:space="preserve"> </w:t>
      </w:r>
      <w:r w:rsidRPr="008E26C5">
        <w:t>cadre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procédures</w:t>
      </w:r>
      <w:r w:rsidR="00BF460D" w:rsidRPr="008E26C5">
        <w:t xml:space="preserve"> </w:t>
      </w:r>
      <w:r w:rsidRPr="008E26C5">
        <w:t>administratives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judiciaires,</w:t>
      </w:r>
      <w:r w:rsidR="00BF460D" w:rsidRPr="008E26C5">
        <w:t xml:space="preserve"> </w:t>
      </w:r>
      <w:r w:rsidRPr="008E26C5">
        <w:t>ainsi</w:t>
      </w:r>
      <w:r w:rsidR="00BF460D" w:rsidRPr="008E26C5">
        <w:t xml:space="preserve"> </w:t>
      </w:r>
      <w:r w:rsidRPr="008E26C5">
        <w:t>que</w:t>
      </w:r>
      <w:r w:rsidR="00BF460D" w:rsidRPr="008E26C5">
        <w:t xml:space="preserve"> </w:t>
      </w:r>
      <w:r w:rsidRPr="008E26C5">
        <w:t>l’absence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documents</w:t>
      </w:r>
      <w:r w:rsidR="00BF460D" w:rsidRPr="008E26C5">
        <w:t xml:space="preserve"> </w:t>
      </w:r>
      <w:r w:rsidRPr="008E26C5">
        <w:t>dans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formats</w:t>
      </w:r>
      <w:r w:rsidR="00BF460D" w:rsidRPr="008E26C5">
        <w:t xml:space="preserve"> </w:t>
      </w:r>
      <w:r w:rsidRPr="008E26C5">
        <w:t>accessibles,</w:t>
      </w:r>
      <w:r w:rsidR="00BF460D" w:rsidRPr="008E26C5">
        <w:t xml:space="preserve"> </w:t>
      </w:r>
      <w:r w:rsidRPr="008E26C5">
        <w:t>qui</w:t>
      </w:r>
      <w:r w:rsidR="00BF460D" w:rsidRPr="008E26C5">
        <w:t xml:space="preserve"> </w:t>
      </w:r>
      <w:r w:rsidRPr="008E26C5">
        <w:t>empêche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aveugles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présentant</w:t>
      </w:r>
      <w:r w:rsidR="00BF460D" w:rsidRPr="008E26C5">
        <w:t xml:space="preserve"> </w:t>
      </w:r>
      <w:r w:rsidRPr="008E26C5">
        <w:t>un</w:t>
      </w:r>
      <w:r w:rsidR="00BF460D" w:rsidRPr="008E26C5">
        <w:t xml:space="preserve"> </w:t>
      </w:r>
      <w:r w:rsidRPr="008E26C5">
        <w:t>handicap</w:t>
      </w:r>
      <w:r w:rsidR="00BF460D" w:rsidRPr="008E26C5">
        <w:t xml:space="preserve"> </w:t>
      </w:r>
      <w:r w:rsidRPr="008E26C5">
        <w:t>intellectuel</w:t>
      </w:r>
      <w:r w:rsidR="00BF460D" w:rsidRPr="008E26C5">
        <w:t xml:space="preserve"> </w:t>
      </w:r>
      <w:r w:rsidRPr="008E26C5">
        <w:t>et/ou</w:t>
      </w:r>
      <w:r w:rsidR="00BF460D" w:rsidRPr="008E26C5">
        <w:t xml:space="preserve"> </w:t>
      </w:r>
      <w:r w:rsidRPr="008E26C5">
        <w:t>psychosocial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participer</w:t>
      </w:r>
      <w:r w:rsidR="00BF460D" w:rsidRPr="008E26C5">
        <w:t xml:space="preserve"> </w:t>
      </w:r>
      <w:r w:rsidRPr="008E26C5">
        <w:t>aux</w:t>
      </w:r>
      <w:r w:rsidR="00BF460D" w:rsidRPr="008E26C5">
        <w:t xml:space="preserve"> </w:t>
      </w:r>
      <w:r w:rsidRPr="008E26C5">
        <w:t>procédures.</w:t>
      </w:r>
    </w:p>
    <w:p w:rsidR="004559DC" w:rsidRPr="008E26C5" w:rsidRDefault="004559DC" w:rsidP="00396982">
      <w:pPr>
        <w:pStyle w:val="SingleTxtG"/>
        <w:keepNext/>
        <w:rPr>
          <w:b/>
        </w:rPr>
      </w:pPr>
      <w:r w:rsidRPr="008E26C5">
        <w:t>28.</w:t>
      </w:r>
      <w:r w:rsidRPr="008E26C5">
        <w:tab/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Comité</w:t>
      </w:r>
      <w:r w:rsidR="00BF460D" w:rsidRPr="008E26C5">
        <w:rPr>
          <w:b/>
        </w:rPr>
        <w:t xml:space="preserve"> </w:t>
      </w:r>
      <w:r w:rsidRPr="008E26C5">
        <w:rPr>
          <w:b/>
        </w:rPr>
        <w:t>recommande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l’État</w:t>
      </w:r>
      <w:r w:rsidR="00BF460D" w:rsidRPr="008E26C5">
        <w:rPr>
          <w:b/>
        </w:rPr>
        <w:t xml:space="preserve"> </w:t>
      </w:r>
      <w:r w:rsidRPr="008E26C5">
        <w:rPr>
          <w:b/>
        </w:rPr>
        <w:t>partie,</w:t>
      </w:r>
      <w:r w:rsidR="00BF460D" w:rsidRPr="008E26C5">
        <w:rPr>
          <w:b/>
        </w:rPr>
        <w:t xml:space="preserve"> </w:t>
      </w:r>
      <w:r w:rsidRPr="008E26C5">
        <w:rPr>
          <w:b/>
        </w:rPr>
        <w:t>compte</w:t>
      </w:r>
      <w:r w:rsidR="00BF460D" w:rsidRPr="008E26C5">
        <w:rPr>
          <w:b/>
        </w:rPr>
        <w:t xml:space="preserve"> </w:t>
      </w:r>
      <w:r w:rsidRPr="008E26C5">
        <w:rPr>
          <w:b/>
        </w:rPr>
        <w:t>tenu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l’article</w:t>
      </w:r>
      <w:r w:rsidR="00BF460D" w:rsidRPr="008E26C5">
        <w:rPr>
          <w:b/>
        </w:rPr>
        <w:t xml:space="preserve"> </w:t>
      </w:r>
      <w:r w:rsidRPr="008E26C5">
        <w:rPr>
          <w:b/>
        </w:rPr>
        <w:t>13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Convention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cible</w:t>
      </w:r>
      <w:r w:rsidR="00BF460D" w:rsidRPr="008E26C5">
        <w:rPr>
          <w:b/>
        </w:rPr>
        <w:t xml:space="preserve"> </w:t>
      </w:r>
      <w:r w:rsidRPr="008E26C5">
        <w:rPr>
          <w:b/>
        </w:rPr>
        <w:t>16.3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objectifs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développement</w:t>
      </w:r>
      <w:r w:rsidR="00BF460D" w:rsidRPr="008E26C5">
        <w:rPr>
          <w:b/>
        </w:rPr>
        <w:t xml:space="preserve"> </w:t>
      </w:r>
      <w:r w:rsidRPr="008E26C5">
        <w:rPr>
          <w:b/>
        </w:rPr>
        <w:t>durable</w:t>
      </w:r>
      <w:r w:rsidR="00BF460D" w:rsidRPr="008E26C5">
        <w:rPr>
          <w:b/>
        </w:rPr>
        <w:t> :</w:t>
      </w:r>
    </w:p>
    <w:p w:rsidR="004559DC" w:rsidRPr="008E26C5" w:rsidRDefault="004559DC" w:rsidP="00240CFB">
      <w:pPr>
        <w:pStyle w:val="SingleTxtG"/>
        <w:ind w:firstLine="567"/>
        <w:rPr>
          <w:b/>
        </w:rPr>
      </w:pPr>
      <w:r w:rsidRPr="008E26C5">
        <w:rPr>
          <w:b/>
        </w:rPr>
        <w:t>a)</w:t>
      </w:r>
      <w:r w:rsidRPr="008E26C5">
        <w:rPr>
          <w:b/>
        </w:rPr>
        <w:tab/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faire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sorte</w:t>
      </w:r>
      <w:r w:rsidR="00BF460D" w:rsidRPr="008E26C5">
        <w:rPr>
          <w:b/>
        </w:rPr>
        <w:t xml:space="preserve"> </w:t>
      </w:r>
      <w:r w:rsidRPr="008E26C5">
        <w:rPr>
          <w:b/>
        </w:rPr>
        <w:t>que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puissent</w:t>
      </w:r>
      <w:r w:rsidR="00BF460D" w:rsidRPr="008E26C5">
        <w:rPr>
          <w:b/>
        </w:rPr>
        <w:t xml:space="preserve"> </w:t>
      </w:r>
      <w:r w:rsidRPr="008E26C5">
        <w:rPr>
          <w:b/>
        </w:rPr>
        <w:t>bénéficier</w:t>
      </w:r>
      <w:r w:rsidR="00BF460D" w:rsidRPr="008E26C5">
        <w:rPr>
          <w:b/>
        </w:rPr>
        <w:t xml:space="preserve"> </w:t>
      </w:r>
      <w:r w:rsidRPr="008E26C5">
        <w:rPr>
          <w:b/>
        </w:rPr>
        <w:t>d’aménagements</w:t>
      </w:r>
      <w:r w:rsidR="00BF460D" w:rsidRPr="008E26C5">
        <w:rPr>
          <w:b/>
        </w:rPr>
        <w:t xml:space="preserve"> </w:t>
      </w:r>
      <w:r w:rsidRPr="008E26C5">
        <w:rPr>
          <w:b/>
        </w:rPr>
        <w:t>procéduraux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tous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locaux</w:t>
      </w:r>
      <w:r w:rsidR="00BF460D" w:rsidRPr="008E26C5">
        <w:rPr>
          <w:b/>
        </w:rPr>
        <w:t xml:space="preserve"> </w:t>
      </w:r>
      <w:r w:rsidRPr="008E26C5">
        <w:rPr>
          <w:b/>
        </w:rPr>
        <w:t>judiciaires,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tribunaux,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postes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police,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prisons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tous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lieux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détention</w:t>
      </w:r>
      <w:r w:rsidR="00BF460D" w:rsidRPr="008E26C5">
        <w:rPr>
          <w:b/>
        </w:rPr>
        <w:t> ;</w:t>
      </w:r>
    </w:p>
    <w:p w:rsidR="004559DC" w:rsidRPr="008E26C5" w:rsidRDefault="004559DC" w:rsidP="00240CFB">
      <w:pPr>
        <w:pStyle w:val="SingleTxtG"/>
        <w:ind w:firstLine="567"/>
        <w:rPr>
          <w:b/>
          <w:bCs/>
        </w:rPr>
      </w:pPr>
      <w:r w:rsidRPr="008E26C5">
        <w:rPr>
          <w:b/>
        </w:rPr>
        <w:t>b)</w:t>
      </w:r>
      <w:r w:rsidRPr="008E26C5">
        <w:rPr>
          <w:b/>
        </w:rPr>
        <w:tab/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veiller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ce</w:t>
      </w:r>
      <w:r w:rsidR="00BF460D" w:rsidRPr="008E26C5">
        <w:rPr>
          <w:b/>
        </w:rPr>
        <w:t xml:space="preserve"> </w:t>
      </w:r>
      <w:r w:rsidRPr="008E26C5">
        <w:rPr>
          <w:b/>
        </w:rPr>
        <w:t>que</w:t>
      </w:r>
      <w:r w:rsidR="00BF460D" w:rsidRPr="008E26C5">
        <w:rPr>
          <w:b/>
        </w:rPr>
        <w:t xml:space="preserve"> </w:t>
      </w:r>
      <w:r w:rsidRPr="008E26C5">
        <w:rPr>
          <w:b/>
        </w:rPr>
        <w:t>toutes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aient</w:t>
      </w:r>
      <w:r w:rsidR="00BF460D" w:rsidRPr="008E26C5">
        <w:rPr>
          <w:b/>
        </w:rPr>
        <w:t xml:space="preserve"> </w:t>
      </w:r>
      <w:r w:rsidRPr="008E26C5">
        <w:rPr>
          <w:b/>
        </w:rPr>
        <w:t>accès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services</w:t>
      </w:r>
      <w:r w:rsidR="00BF460D" w:rsidRPr="008E26C5">
        <w:rPr>
          <w:b/>
        </w:rPr>
        <w:t xml:space="preserve"> </w:t>
      </w:r>
      <w:r w:rsidRPr="008E26C5">
        <w:rPr>
          <w:b/>
        </w:rPr>
        <w:t>professionnels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agréés</w:t>
      </w:r>
      <w:r w:rsidR="00BF460D" w:rsidRPr="008E26C5">
        <w:rPr>
          <w:b/>
        </w:rPr>
        <w:t xml:space="preserve"> </w:t>
      </w:r>
      <w:r w:rsidRPr="008E26C5">
        <w:rPr>
          <w:b/>
        </w:rPr>
        <w:t>d’interprétation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langue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signes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documents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formats</w:t>
      </w:r>
      <w:r w:rsidR="00BF460D" w:rsidRPr="008E26C5">
        <w:rPr>
          <w:b/>
        </w:rPr>
        <w:t xml:space="preserve"> </w:t>
      </w:r>
      <w:r w:rsidRPr="008E26C5">
        <w:rPr>
          <w:b/>
        </w:rPr>
        <w:t>accessibles,</w:t>
      </w:r>
      <w:r w:rsidR="00BF460D" w:rsidRPr="008E26C5">
        <w:rPr>
          <w:b/>
        </w:rPr>
        <w:t xml:space="preserve"> </w:t>
      </w:r>
      <w:r w:rsidRPr="008E26C5">
        <w:rPr>
          <w:b/>
        </w:rPr>
        <w:t>notamment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braille,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supports</w:t>
      </w:r>
      <w:r w:rsidR="00BF460D" w:rsidRPr="008E26C5">
        <w:rPr>
          <w:b/>
        </w:rPr>
        <w:t xml:space="preserve"> </w:t>
      </w:r>
      <w:r w:rsidRPr="008E26C5">
        <w:rPr>
          <w:b/>
        </w:rPr>
        <w:t>tactiles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lang</w:t>
      </w:r>
      <w:r w:rsidR="00B66007">
        <w:rPr>
          <w:b/>
        </w:rPr>
        <w:t>age</w:t>
      </w:r>
      <w:r w:rsidR="00BF460D" w:rsidRPr="008E26C5">
        <w:rPr>
          <w:b/>
        </w:rPr>
        <w:t xml:space="preserve"> </w:t>
      </w:r>
      <w:r w:rsidR="00B66007">
        <w:rPr>
          <w:b/>
        </w:rPr>
        <w:t>simplifié</w:t>
      </w:r>
      <w:r w:rsidR="00BF460D" w:rsidRPr="008E26C5">
        <w:rPr>
          <w:b/>
        </w:rPr>
        <w:t xml:space="preserve"> </w:t>
      </w:r>
      <w:r w:rsidRPr="008E26C5">
        <w:rPr>
          <w:b/>
        </w:rPr>
        <w:t>(Easy</w:t>
      </w:r>
      <w:r w:rsidR="00BF460D" w:rsidRPr="008E26C5">
        <w:rPr>
          <w:b/>
        </w:rPr>
        <w:t xml:space="preserve"> </w:t>
      </w:r>
      <w:r w:rsidRPr="008E26C5">
        <w:rPr>
          <w:b/>
        </w:rPr>
        <w:t>Read)</w:t>
      </w:r>
      <w:r w:rsidR="00BF460D" w:rsidRPr="008E26C5">
        <w:rPr>
          <w:b/>
        </w:rPr>
        <w:t xml:space="preserve"> </w:t>
      </w:r>
      <w:r w:rsidRPr="008E26C5">
        <w:rPr>
          <w:b/>
        </w:rPr>
        <w:t>afin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garantir</w:t>
      </w:r>
      <w:r w:rsidR="00BF460D" w:rsidRPr="008E26C5">
        <w:rPr>
          <w:b/>
        </w:rPr>
        <w:t xml:space="preserve"> </w:t>
      </w:r>
      <w:r w:rsidRPr="008E26C5">
        <w:rPr>
          <w:b/>
        </w:rPr>
        <w:t>leur</w:t>
      </w:r>
      <w:r w:rsidR="00BF460D" w:rsidRPr="008E26C5">
        <w:rPr>
          <w:b/>
        </w:rPr>
        <w:t xml:space="preserve"> </w:t>
      </w:r>
      <w:r w:rsidRPr="008E26C5">
        <w:rPr>
          <w:b/>
        </w:rPr>
        <w:t>pleine</w:t>
      </w:r>
      <w:r w:rsidR="00BF460D" w:rsidRPr="008E26C5">
        <w:rPr>
          <w:b/>
        </w:rPr>
        <w:t xml:space="preserve"> </w:t>
      </w:r>
      <w:r w:rsidRPr="008E26C5">
        <w:rPr>
          <w:b/>
        </w:rPr>
        <w:t>participation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toutes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procédures</w:t>
      </w:r>
      <w:r w:rsidR="00BF460D" w:rsidRPr="008E26C5">
        <w:rPr>
          <w:b/>
        </w:rPr>
        <w:t xml:space="preserve"> </w:t>
      </w:r>
      <w:r w:rsidRPr="008E26C5">
        <w:rPr>
          <w:b/>
        </w:rPr>
        <w:t>judiciaires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administratives</w:t>
      </w:r>
      <w:r w:rsidR="00BF460D" w:rsidRPr="008E26C5">
        <w:rPr>
          <w:b/>
        </w:rPr>
        <w:t> ;</w:t>
      </w:r>
    </w:p>
    <w:p w:rsidR="004559DC" w:rsidRPr="008E26C5" w:rsidRDefault="004559DC" w:rsidP="00240CFB">
      <w:pPr>
        <w:pStyle w:val="SingleTxtG"/>
        <w:ind w:firstLine="567"/>
        <w:rPr>
          <w:b/>
          <w:bCs/>
        </w:rPr>
      </w:pPr>
      <w:r w:rsidRPr="008E26C5">
        <w:rPr>
          <w:b/>
        </w:rPr>
        <w:t>c)</w:t>
      </w:r>
      <w:r w:rsidRPr="008E26C5">
        <w:rPr>
          <w:b/>
        </w:rPr>
        <w:tab/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mettre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œuvre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programmes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formation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mener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campagnes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sensibilisation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d’information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l’intention</w:t>
      </w:r>
      <w:r w:rsidR="00BF460D" w:rsidRPr="008E26C5">
        <w:rPr>
          <w:b/>
        </w:rPr>
        <w:t xml:space="preserve"> </w:t>
      </w:r>
      <w:r w:rsidRPr="008E26C5">
        <w:rPr>
          <w:b/>
        </w:rPr>
        <w:t>du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personnel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tribunaux,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juges,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procureurs,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responsables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l’application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lois,</w:t>
      </w:r>
      <w:r w:rsidR="00BF460D" w:rsidRPr="008E26C5">
        <w:rPr>
          <w:b/>
        </w:rPr>
        <w:t xml:space="preserve"> </w:t>
      </w:r>
      <w:r w:rsidRPr="008E26C5">
        <w:rPr>
          <w:b/>
        </w:rPr>
        <w:t>notamment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police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l’administration</w:t>
      </w:r>
      <w:r w:rsidR="00BF460D" w:rsidRPr="008E26C5">
        <w:rPr>
          <w:b/>
        </w:rPr>
        <w:t xml:space="preserve"> </w:t>
      </w:r>
      <w:r w:rsidRPr="008E26C5">
        <w:rPr>
          <w:b/>
        </w:rPr>
        <w:t>pénitentiaire,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nécessité</w:t>
      </w:r>
      <w:r w:rsidR="00BF460D" w:rsidRPr="008E26C5">
        <w:rPr>
          <w:b/>
        </w:rPr>
        <w:t xml:space="preserve"> </w:t>
      </w:r>
      <w:r w:rsidRPr="008E26C5">
        <w:rPr>
          <w:b/>
        </w:rPr>
        <w:t>d’assurer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l’accès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justice</w:t>
      </w:r>
      <w:r w:rsidR="00BF460D" w:rsidRPr="008E26C5">
        <w:rPr>
          <w:b/>
        </w:rPr>
        <w:t> ;</w:t>
      </w:r>
    </w:p>
    <w:p w:rsidR="004559DC" w:rsidRPr="008E26C5" w:rsidRDefault="004559DC" w:rsidP="00240CFB">
      <w:pPr>
        <w:pStyle w:val="SingleTxtG"/>
        <w:ind w:firstLine="567"/>
        <w:rPr>
          <w:b/>
          <w:bCs/>
        </w:rPr>
      </w:pPr>
      <w:r w:rsidRPr="008E26C5">
        <w:rPr>
          <w:b/>
        </w:rPr>
        <w:t>d)</w:t>
      </w:r>
      <w:r w:rsidRPr="008E26C5">
        <w:rPr>
          <w:b/>
        </w:rPr>
        <w:tab/>
        <w:t>D’adopter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mesures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soutenir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leur</w:t>
      </w:r>
      <w:r w:rsidR="00BF460D" w:rsidRPr="008E26C5">
        <w:rPr>
          <w:b/>
        </w:rPr>
        <w:t xml:space="preserve"> </w:t>
      </w:r>
      <w:r w:rsidRPr="008E26C5">
        <w:rPr>
          <w:b/>
        </w:rPr>
        <w:t>donner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moyens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travailler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système</w:t>
      </w:r>
      <w:r w:rsidR="00BF460D" w:rsidRPr="008E26C5">
        <w:rPr>
          <w:b/>
        </w:rPr>
        <w:t xml:space="preserve"> </w:t>
      </w:r>
      <w:r w:rsidRPr="008E26C5">
        <w:rPr>
          <w:b/>
        </w:rPr>
        <w:t>judiciaire,</w:t>
      </w:r>
      <w:r w:rsidR="00BF460D" w:rsidRPr="008E26C5">
        <w:rPr>
          <w:b/>
        </w:rPr>
        <w:t xml:space="preserve"> </w:t>
      </w:r>
      <w:r w:rsidRPr="008E26C5">
        <w:rPr>
          <w:b/>
        </w:rPr>
        <w:t>notamment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qualité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juges,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procureurs,</w:t>
      </w:r>
      <w:r w:rsidR="00BF460D" w:rsidRPr="008E26C5">
        <w:rPr>
          <w:b/>
        </w:rPr>
        <w:t xml:space="preserve"> </w:t>
      </w:r>
      <w:r w:rsidRPr="008E26C5">
        <w:rPr>
          <w:b/>
        </w:rPr>
        <w:t>d’avocats</w:t>
      </w:r>
      <w:r w:rsidR="00BF460D" w:rsidRPr="008E26C5">
        <w:rPr>
          <w:b/>
        </w:rPr>
        <w:t xml:space="preserve"> </w:t>
      </w:r>
      <w:r w:rsidRPr="008E26C5">
        <w:rPr>
          <w:b/>
        </w:rPr>
        <w:t>ou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membres</w:t>
      </w:r>
      <w:r w:rsidR="00BF460D" w:rsidRPr="008E26C5">
        <w:rPr>
          <w:b/>
        </w:rPr>
        <w:t xml:space="preserve"> </w:t>
      </w:r>
      <w:r w:rsidRPr="008E26C5">
        <w:rPr>
          <w:b/>
        </w:rPr>
        <w:t>du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personnel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tribunaux,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fournir</w:t>
      </w:r>
      <w:r w:rsidR="00BF460D" w:rsidRPr="008E26C5">
        <w:rPr>
          <w:b/>
        </w:rPr>
        <w:t xml:space="preserve"> </w:t>
      </w:r>
      <w:r w:rsidRPr="008E26C5">
        <w:rPr>
          <w:b/>
        </w:rPr>
        <w:lastRenderedPageBreak/>
        <w:t>tout</w:t>
      </w:r>
      <w:r w:rsidR="00BF460D" w:rsidRPr="008E26C5">
        <w:rPr>
          <w:b/>
        </w:rPr>
        <w:t xml:space="preserve"> </w:t>
      </w:r>
      <w:r w:rsidRPr="008E26C5">
        <w:rPr>
          <w:b/>
        </w:rPr>
        <w:t>l’appui</w:t>
      </w:r>
      <w:r w:rsidR="00BF460D" w:rsidRPr="008E26C5">
        <w:rPr>
          <w:b/>
        </w:rPr>
        <w:t xml:space="preserve"> </w:t>
      </w:r>
      <w:r w:rsidRPr="008E26C5">
        <w:rPr>
          <w:b/>
        </w:rPr>
        <w:t>nécessaire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garantir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un</w:t>
      </w:r>
      <w:r w:rsidR="00BF460D" w:rsidRPr="008E26C5">
        <w:rPr>
          <w:b/>
        </w:rPr>
        <w:t xml:space="preserve"> </w:t>
      </w:r>
      <w:r w:rsidRPr="008E26C5">
        <w:rPr>
          <w:b/>
        </w:rPr>
        <w:t>meilleur</w:t>
      </w:r>
      <w:r w:rsidR="00BF460D" w:rsidRPr="008E26C5">
        <w:rPr>
          <w:b/>
        </w:rPr>
        <w:t xml:space="preserve"> </w:t>
      </w:r>
      <w:r w:rsidRPr="008E26C5">
        <w:rPr>
          <w:b/>
        </w:rPr>
        <w:t>accès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justice.</w:t>
      </w:r>
    </w:p>
    <w:p w:rsidR="004559DC" w:rsidRPr="008E26C5" w:rsidRDefault="004559DC" w:rsidP="00240CFB">
      <w:pPr>
        <w:pStyle w:val="H23G"/>
      </w:pPr>
      <w:r w:rsidRPr="008E26C5">
        <w:tab/>
      </w:r>
      <w:r w:rsidRPr="008E26C5">
        <w:tab/>
        <w:t>Liberté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sécurité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personne</w:t>
      </w:r>
      <w:r w:rsidR="00BF460D" w:rsidRPr="008E26C5">
        <w:t xml:space="preserve"> </w:t>
      </w:r>
      <w:r w:rsidRPr="008E26C5">
        <w:t>(art.</w:t>
      </w:r>
      <w:r w:rsidR="00396982" w:rsidRPr="008E26C5">
        <w:t> </w:t>
      </w:r>
      <w:r w:rsidRPr="008E26C5">
        <w:t>14)</w:t>
      </w:r>
      <w:bookmarkStart w:id="13" w:name="_Toc482356574"/>
      <w:bookmarkEnd w:id="13"/>
    </w:p>
    <w:p w:rsidR="004559DC" w:rsidRPr="008E26C5" w:rsidRDefault="004559DC" w:rsidP="00396982">
      <w:pPr>
        <w:pStyle w:val="SingleTxtG"/>
        <w:keepNext/>
      </w:pPr>
      <w:r w:rsidRPr="008E26C5">
        <w:t>29.</w:t>
      </w:r>
      <w:r w:rsidRPr="008E26C5">
        <w:tab/>
        <w:t>Le</w:t>
      </w:r>
      <w:r w:rsidR="00BF460D" w:rsidRPr="008E26C5">
        <w:t xml:space="preserve"> </w:t>
      </w:r>
      <w:r w:rsidRPr="008E26C5">
        <w:t>Comité</w:t>
      </w:r>
      <w:r w:rsidR="00BF460D" w:rsidRPr="008E26C5">
        <w:t xml:space="preserve"> </w:t>
      </w:r>
      <w:r w:rsidRPr="008E26C5">
        <w:t>est</w:t>
      </w:r>
      <w:r w:rsidR="00BF460D" w:rsidRPr="008E26C5">
        <w:t xml:space="preserve"> </w:t>
      </w:r>
      <w:r w:rsidRPr="008E26C5">
        <w:t>préoccupé</w:t>
      </w:r>
      <w:r w:rsidR="00BF460D" w:rsidRPr="008E26C5">
        <w:t xml:space="preserve"> </w:t>
      </w:r>
      <w:r w:rsidRPr="008E26C5">
        <w:t>par</w:t>
      </w:r>
      <w:r w:rsidR="00BF460D" w:rsidRPr="008E26C5">
        <w:t> :</w:t>
      </w:r>
    </w:p>
    <w:p w:rsidR="004559DC" w:rsidRPr="008E26C5" w:rsidRDefault="004559DC" w:rsidP="00240CFB">
      <w:pPr>
        <w:pStyle w:val="SingleTxtG"/>
        <w:ind w:firstLine="567"/>
      </w:pPr>
      <w:r w:rsidRPr="008E26C5">
        <w:t>a)</w:t>
      </w:r>
      <w:r w:rsidRPr="008E26C5">
        <w:tab/>
        <w:t>La</w:t>
      </w:r>
      <w:r w:rsidR="00BF460D" w:rsidRPr="008E26C5">
        <w:t xml:space="preserve"> </w:t>
      </w:r>
      <w:r w:rsidRPr="008E26C5">
        <w:t>détention</w:t>
      </w:r>
      <w:r w:rsidR="00BF460D" w:rsidRPr="008E26C5">
        <w:t xml:space="preserve"> </w:t>
      </w:r>
      <w:r w:rsidRPr="008E26C5">
        <w:t>sur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base</w:t>
      </w:r>
      <w:r w:rsidR="00BF460D" w:rsidRPr="008E26C5">
        <w:t xml:space="preserve"> </w:t>
      </w:r>
      <w:r w:rsidRPr="008E26C5">
        <w:t>du</w:t>
      </w:r>
      <w:r w:rsidR="00BF460D" w:rsidRPr="008E26C5">
        <w:t xml:space="preserve"> </w:t>
      </w:r>
      <w:r w:rsidRPr="008E26C5">
        <w:t>handicap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le</w:t>
      </w:r>
      <w:r w:rsidR="00BF460D" w:rsidRPr="008E26C5">
        <w:t xml:space="preserve"> </w:t>
      </w:r>
      <w:r w:rsidRPr="008E26C5">
        <w:t>placement</w:t>
      </w:r>
      <w:r w:rsidR="00BF460D" w:rsidRPr="008E26C5">
        <w:t xml:space="preserve"> </w:t>
      </w:r>
      <w:r w:rsidRPr="008E26C5">
        <w:t>forcé</w:t>
      </w:r>
      <w:r w:rsidR="00BF460D" w:rsidRPr="008E26C5">
        <w:t xml:space="preserve"> </w:t>
      </w:r>
      <w:r w:rsidRPr="008E26C5">
        <w:t>en</w:t>
      </w:r>
      <w:r w:rsidR="00BF460D" w:rsidRPr="008E26C5">
        <w:t xml:space="preserve"> </w:t>
      </w:r>
      <w:r w:rsidRPr="008E26C5">
        <w:t>institution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handicapées,</w:t>
      </w:r>
      <w:r w:rsidR="00BF460D" w:rsidRPr="008E26C5">
        <w:t xml:space="preserve"> </w:t>
      </w:r>
      <w:r w:rsidRPr="008E26C5">
        <w:t>en</w:t>
      </w:r>
      <w:r w:rsidR="00BF460D" w:rsidRPr="008E26C5">
        <w:t xml:space="preserve"> </w:t>
      </w:r>
      <w:r w:rsidRPr="008E26C5">
        <w:t>particulier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présentant</w:t>
      </w:r>
      <w:r w:rsidR="00BF460D" w:rsidRPr="008E26C5">
        <w:t xml:space="preserve"> </w:t>
      </w:r>
      <w:r w:rsidRPr="008E26C5">
        <w:t>un</w:t>
      </w:r>
      <w:r w:rsidR="00BF460D" w:rsidRPr="008E26C5">
        <w:t xml:space="preserve"> </w:t>
      </w:r>
      <w:r w:rsidRPr="008E26C5">
        <w:t>handicap</w:t>
      </w:r>
      <w:r w:rsidR="00BF460D" w:rsidRPr="008E26C5">
        <w:t xml:space="preserve"> </w:t>
      </w:r>
      <w:r w:rsidRPr="008E26C5">
        <w:t>psychosocial</w:t>
      </w:r>
      <w:r w:rsidR="00BF460D" w:rsidRPr="008E26C5">
        <w:t xml:space="preserve"> </w:t>
      </w:r>
      <w:r w:rsidRPr="008E26C5">
        <w:t>et/ou</w:t>
      </w:r>
      <w:r w:rsidR="00BF460D" w:rsidRPr="008E26C5">
        <w:t xml:space="preserve"> </w:t>
      </w:r>
      <w:r w:rsidRPr="008E26C5">
        <w:t>intellectuel</w:t>
      </w:r>
      <w:r w:rsidR="00BF460D" w:rsidRPr="008E26C5">
        <w:t> ;</w:t>
      </w:r>
    </w:p>
    <w:p w:rsidR="004559DC" w:rsidRPr="008E26C5" w:rsidRDefault="004559DC" w:rsidP="00240CFB">
      <w:pPr>
        <w:pStyle w:val="SingleTxtG"/>
        <w:ind w:firstLine="567"/>
      </w:pPr>
      <w:r w:rsidRPr="008E26C5">
        <w:t>b)</w:t>
      </w:r>
      <w:r w:rsidRPr="008E26C5">
        <w:tab/>
        <w:t>Les</w:t>
      </w:r>
      <w:r w:rsidR="00BF460D" w:rsidRPr="008E26C5">
        <w:t xml:space="preserve"> </w:t>
      </w:r>
      <w:r w:rsidRPr="008E26C5">
        <w:t>conditions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vie</w:t>
      </w:r>
      <w:r w:rsidR="00BF460D" w:rsidRPr="008E26C5">
        <w:t xml:space="preserve"> </w:t>
      </w:r>
      <w:r w:rsidRPr="008E26C5">
        <w:t>dans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="00831EA8" w:rsidRPr="008E26C5">
        <w:t>« </w:t>
      </w:r>
      <w:r w:rsidRPr="008E26C5">
        <w:t>hôpitaux</w:t>
      </w:r>
      <w:r w:rsidR="00BF460D" w:rsidRPr="008E26C5">
        <w:t xml:space="preserve"> </w:t>
      </w:r>
      <w:r w:rsidRPr="008E26C5">
        <w:t>psychiatriques</w:t>
      </w:r>
      <w:r w:rsidR="00831EA8" w:rsidRPr="008E26C5">
        <w:t> »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Oman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le</w:t>
      </w:r>
      <w:r w:rsidR="00BF460D" w:rsidRPr="008E26C5">
        <w:t xml:space="preserve"> </w:t>
      </w:r>
      <w:r w:rsidRPr="008E26C5">
        <w:t>nombre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patients</w:t>
      </w:r>
      <w:r w:rsidR="00BF460D" w:rsidRPr="008E26C5">
        <w:t xml:space="preserve"> </w:t>
      </w:r>
      <w:r w:rsidRPr="008E26C5">
        <w:t>admis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l’hôpital</w:t>
      </w:r>
      <w:r w:rsidR="00BF460D" w:rsidRPr="008E26C5">
        <w:t xml:space="preserve"> </w:t>
      </w:r>
      <w:r w:rsidRPr="008E26C5">
        <w:t>Ibn</w:t>
      </w:r>
      <w:r w:rsidR="00BF460D" w:rsidRPr="008E26C5">
        <w:t xml:space="preserve"> </w:t>
      </w:r>
      <w:r w:rsidRPr="008E26C5">
        <w:t>Sina</w:t>
      </w:r>
      <w:r w:rsidR="00BF460D" w:rsidRPr="008E26C5">
        <w:t xml:space="preserve"> </w:t>
      </w:r>
      <w:r w:rsidRPr="008E26C5">
        <w:t>sans</w:t>
      </w:r>
      <w:r w:rsidR="00BF460D" w:rsidRPr="008E26C5">
        <w:t xml:space="preserve"> </w:t>
      </w:r>
      <w:r w:rsidRPr="008E26C5">
        <w:t>leur</w:t>
      </w:r>
      <w:r w:rsidR="00BF460D" w:rsidRPr="008E26C5">
        <w:t xml:space="preserve"> </w:t>
      </w:r>
      <w:r w:rsidRPr="008E26C5">
        <w:t>consentement</w:t>
      </w:r>
      <w:r w:rsidR="00BF460D" w:rsidRPr="008E26C5">
        <w:t xml:space="preserve"> </w:t>
      </w:r>
      <w:r w:rsidRPr="008E26C5">
        <w:t>libre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éclairé</w:t>
      </w:r>
      <w:r w:rsidR="00BF460D" w:rsidRPr="008E26C5">
        <w:t xml:space="preserve"> ; </w:t>
      </w:r>
    </w:p>
    <w:p w:rsidR="004559DC" w:rsidRPr="008E26C5" w:rsidRDefault="004559DC" w:rsidP="00240CFB">
      <w:pPr>
        <w:pStyle w:val="SingleTxtG"/>
        <w:ind w:firstLine="567"/>
      </w:pPr>
      <w:r w:rsidRPr="008E26C5">
        <w:t>c)</w:t>
      </w:r>
      <w:r w:rsidRPr="008E26C5">
        <w:tab/>
        <w:t>Le</w:t>
      </w:r>
      <w:r w:rsidR="00BF460D" w:rsidRPr="008E26C5">
        <w:t xml:space="preserve"> </w:t>
      </w:r>
      <w:r w:rsidRPr="008E26C5">
        <w:t>contrôle</w:t>
      </w:r>
      <w:r w:rsidR="00BF460D" w:rsidRPr="008E26C5">
        <w:t xml:space="preserve"> </w:t>
      </w:r>
      <w:r w:rsidRPr="008E26C5">
        <w:t>insuffisant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institutions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autres</w:t>
      </w:r>
      <w:r w:rsidR="00BF460D" w:rsidRPr="008E26C5">
        <w:t xml:space="preserve"> </w:t>
      </w:r>
      <w:r w:rsidRPr="008E26C5">
        <w:t>lieux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détention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le</w:t>
      </w:r>
      <w:r w:rsidR="00BF460D" w:rsidRPr="008E26C5">
        <w:t xml:space="preserve"> </w:t>
      </w:r>
      <w:r w:rsidRPr="008E26C5">
        <w:t>traitement</w:t>
      </w:r>
      <w:r w:rsidR="00BF460D" w:rsidRPr="008E26C5">
        <w:t xml:space="preserve"> </w:t>
      </w:r>
      <w:r w:rsidRPr="008E26C5">
        <w:t>infligé</w:t>
      </w:r>
      <w:r w:rsidR="00BF460D" w:rsidRPr="008E26C5">
        <w:t xml:space="preserve"> </w:t>
      </w:r>
      <w:r w:rsidRPr="008E26C5">
        <w:t>aux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handicapées</w:t>
      </w:r>
      <w:r w:rsidR="00BF460D" w:rsidRPr="008E26C5">
        <w:t xml:space="preserve"> </w:t>
      </w:r>
      <w:r w:rsidRPr="008E26C5">
        <w:t>qui</w:t>
      </w:r>
      <w:r w:rsidR="00BF460D" w:rsidRPr="008E26C5">
        <w:t xml:space="preserve"> </w:t>
      </w:r>
      <w:r w:rsidRPr="008E26C5">
        <w:t>y</w:t>
      </w:r>
      <w:r w:rsidR="00BF460D" w:rsidRPr="008E26C5">
        <w:t xml:space="preserve"> </w:t>
      </w:r>
      <w:r w:rsidRPr="008E26C5">
        <w:t>sont</w:t>
      </w:r>
      <w:r w:rsidR="00BF460D" w:rsidRPr="008E26C5">
        <w:t xml:space="preserve"> </w:t>
      </w:r>
      <w:r w:rsidRPr="008E26C5">
        <w:t>placées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le</w:t>
      </w:r>
      <w:r w:rsidR="00BF460D" w:rsidRPr="008E26C5">
        <w:t xml:space="preserve"> </w:t>
      </w:r>
      <w:r w:rsidRPr="008E26C5">
        <w:t>manque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formation</w:t>
      </w:r>
      <w:r w:rsidR="00BF460D" w:rsidRPr="008E26C5">
        <w:t xml:space="preserve"> </w:t>
      </w:r>
      <w:r w:rsidRPr="008E26C5">
        <w:t>du</w:t>
      </w:r>
      <w:r w:rsidR="00BF460D" w:rsidRPr="008E26C5">
        <w:t xml:space="preserve"> </w:t>
      </w:r>
      <w:r w:rsidRPr="008E26C5">
        <w:t>personnel</w:t>
      </w:r>
      <w:r w:rsidR="00BF460D" w:rsidRPr="008E26C5">
        <w:t xml:space="preserve"> </w:t>
      </w:r>
      <w:r w:rsidRPr="008E26C5">
        <w:t>concernant</w:t>
      </w:r>
      <w:r w:rsidR="00BF460D" w:rsidRPr="008E26C5">
        <w:t xml:space="preserve"> </w:t>
      </w:r>
      <w:r w:rsidRPr="008E26C5">
        <w:t>l’application</w:t>
      </w:r>
      <w:r w:rsidR="00BF460D" w:rsidRPr="008E26C5">
        <w:t xml:space="preserve"> </w:t>
      </w:r>
      <w:r w:rsidRPr="008E26C5">
        <w:t>du</w:t>
      </w:r>
      <w:r w:rsidR="00BF460D" w:rsidRPr="008E26C5">
        <w:t xml:space="preserve"> </w:t>
      </w:r>
      <w:r w:rsidRPr="008E26C5">
        <w:t>droit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handicapées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un</w:t>
      </w:r>
      <w:r w:rsidR="00BF460D" w:rsidRPr="008E26C5">
        <w:t xml:space="preserve"> </w:t>
      </w:r>
      <w:r w:rsidRPr="008E26C5">
        <w:t>aménagement</w:t>
      </w:r>
      <w:r w:rsidR="00BF460D" w:rsidRPr="008E26C5">
        <w:t xml:space="preserve"> </w:t>
      </w:r>
      <w:r w:rsidRPr="008E26C5">
        <w:t>raisonnable.</w:t>
      </w:r>
    </w:p>
    <w:p w:rsidR="004559DC" w:rsidRPr="008E26C5" w:rsidRDefault="004559DC" w:rsidP="00396982">
      <w:pPr>
        <w:pStyle w:val="SingleTxtG"/>
        <w:keepNext/>
        <w:rPr>
          <w:b/>
        </w:rPr>
      </w:pPr>
      <w:r w:rsidRPr="008E26C5">
        <w:t>30.</w:t>
      </w:r>
      <w:r w:rsidRPr="008E26C5">
        <w:rPr>
          <w:b/>
        </w:rPr>
        <w:tab/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Comité</w:t>
      </w:r>
      <w:r w:rsidR="00BF460D" w:rsidRPr="008E26C5">
        <w:rPr>
          <w:b/>
        </w:rPr>
        <w:t xml:space="preserve"> </w:t>
      </w:r>
      <w:r w:rsidRPr="008E26C5">
        <w:rPr>
          <w:b/>
        </w:rPr>
        <w:t>recommande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l’État</w:t>
      </w:r>
      <w:r w:rsidR="00BF460D" w:rsidRPr="008E26C5">
        <w:rPr>
          <w:b/>
        </w:rPr>
        <w:t xml:space="preserve"> </w:t>
      </w:r>
      <w:r w:rsidRPr="008E26C5">
        <w:rPr>
          <w:b/>
        </w:rPr>
        <w:t>partie</w:t>
      </w:r>
      <w:r w:rsidR="00BF460D" w:rsidRPr="008E26C5">
        <w:rPr>
          <w:b/>
        </w:rPr>
        <w:t> :</w:t>
      </w:r>
    </w:p>
    <w:p w:rsidR="004559DC" w:rsidRPr="008E26C5" w:rsidRDefault="004559DC" w:rsidP="00240CFB">
      <w:pPr>
        <w:pStyle w:val="SingleTxtG"/>
        <w:ind w:firstLine="567"/>
        <w:rPr>
          <w:b/>
        </w:rPr>
      </w:pPr>
      <w:r w:rsidRPr="008E26C5">
        <w:rPr>
          <w:b/>
        </w:rPr>
        <w:t>a)</w:t>
      </w:r>
      <w:r w:rsidRPr="008E26C5">
        <w:rPr>
          <w:b/>
        </w:rPr>
        <w:tab/>
        <w:t>D’abroger</w:t>
      </w:r>
      <w:r w:rsidR="00BF460D" w:rsidRPr="008E26C5">
        <w:rPr>
          <w:b/>
        </w:rPr>
        <w:t xml:space="preserve"> </w:t>
      </w:r>
      <w:r w:rsidRPr="008E26C5">
        <w:rPr>
          <w:b/>
        </w:rPr>
        <w:t>toute</w:t>
      </w:r>
      <w:r w:rsidR="00BF460D" w:rsidRPr="008E26C5">
        <w:rPr>
          <w:b/>
        </w:rPr>
        <w:t xml:space="preserve"> </w:t>
      </w:r>
      <w:r w:rsidRPr="008E26C5">
        <w:rPr>
          <w:b/>
        </w:rPr>
        <w:t>loi</w:t>
      </w:r>
      <w:r w:rsidR="00BF460D" w:rsidRPr="008E26C5">
        <w:rPr>
          <w:b/>
        </w:rPr>
        <w:t xml:space="preserve"> </w:t>
      </w:r>
      <w:r w:rsidRPr="008E26C5">
        <w:rPr>
          <w:b/>
        </w:rPr>
        <w:t>autorisant</w:t>
      </w:r>
      <w:r w:rsidR="00BF460D" w:rsidRPr="008E26C5">
        <w:rPr>
          <w:b/>
        </w:rPr>
        <w:t xml:space="preserve"> </w:t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placement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institution</w:t>
      </w:r>
      <w:r w:rsidR="00BF460D" w:rsidRPr="008E26C5">
        <w:rPr>
          <w:b/>
        </w:rPr>
        <w:t xml:space="preserve"> </w:t>
      </w:r>
      <w:r w:rsidRPr="008E26C5">
        <w:rPr>
          <w:b/>
        </w:rPr>
        <w:t>d’une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</w:t>
      </w:r>
      <w:r w:rsidR="00BF460D" w:rsidRPr="008E26C5">
        <w:rPr>
          <w:b/>
        </w:rPr>
        <w:t xml:space="preserve"> </w:t>
      </w:r>
      <w:r w:rsidRPr="008E26C5">
        <w:rPr>
          <w:b/>
        </w:rPr>
        <w:t>sans</w:t>
      </w:r>
      <w:r w:rsidR="00BF460D" w:rsidRPr="008E26C5">
        <w:rPr>
          <w:b/>
        </w:rPr>
        <w:t xml:space="preserve"> </w:t>
      </w:r>
      <w:r w:rsidRPr="008E26C5">
        <w:rPr>
          <w:b/>
        </w:rPr>
        <w:t>son</w:t>
      </w:r>
      <w:r w:rsidR="00BF460D" w:rsidRPr="008E26C5">
        <w:rPr>
          <w:b/>
        </w:rPr>
        <w:t xml:space="preserve"> </w:t>
      </w:r>
      <w:r w:rsidRPr="008E26C5">
        <w:rPr>
          <w:b/>
        </w:rPr>
        <w:t>consentement</w:t>
      </w:r>
      <w:r w:rsidR="00BF460D" w:rsidRPr="008E26C5">
        <w:rPr>
          <w:b/>
        </w:rPr>
        <w:t xml:space="preserve"> </w:t>
      </w:r>
      <w:r w:rsidRPr="008E26C5">
        <w:rPr>
          <w:b/>
        </w:rPr>
        <w:t>libre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éclairé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d’abolir</w:t>
      </w:r>
      <w:r w:rsidR="00BF460D" w:rsidRPr="008E26C5">
        <w:rPr>
          <w:b/>
        </w:rPr>
        <w:t xml:space="preserve"> </w:t>
      </w:r>
      <w:r w:rsidRPr="008E26C5">
        <w:rPr>
          <w:b/>
        </w:rPr>
        <w:t>toutes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lois</w:t>
      </w:r>
      <w:r w:rsidR="00BF460D" w:rsidRPr="008E26C5">
        <w:rPr>
          <w:b/>
        </w:rPr>
        <w:t xml:space="preserve"> </w:t>
      </w:r>
      <w:r w:rsidRPr="008E26C5">
        <w:rPr>
          <w:b/>
        </w:rPr>
        <w:t>qui</w:t>
      </w:r>
      <w:r w:rsidR="00BF460D" w:rsidRPr="008E26C5">
        <w:rPr>
          <w:b/>
        </w:rPr>
        <w:t xml:space="preserve"> </w:t>
      </w:r>
      <w:r w:rsidRPr="008E26C5">
        <w:rPr>
          <w:b/>
        </w:rPr>
        <w:t>autorisent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privation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liberté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raisons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déficience,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s’appuyant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directives</w:t>
      </w:r>
      <w:r w:rsidR="00BF460D" w:rsidRPr="008E26C5">
        <w:rPr>
          <w:b/>
        </w:rPr>
        <w:t xml:space="preserve"> </w:t>
      </w:r>
      <w:r w:rsidRPr="008E26C5">
        <w:rPr>
          <w:b/>
        </w:rPr>
        <w:t>du</w:t>
      </w:r>
      <w:r w:rsidR="00BF460D" w:rsidRPr="008E26C5">
        <w:rPr>
          <w:b/>
        </w:rPr>
        <w:t xml:space="preserve"> </w:t>
      </w:r>
      <w:r w:rsidRPr="008E26C5">
        <w:rPr>
          <w:b/>
        </w:rPr>
        <w:t>Comité</w:t>
      </w:r>
      <w:r w:rsidR="00BF460D" w:rsidRPr="008E26C5">
        <w:rPr>
          <w:b/>
        </w:rPr>
        <w:t xml:space="preserve"> </w:t>
      </w:r>
      <w:r w:rsidRPr="008E26C5">
        <w:rPr>
          <w:b/>
        </w:rPr>
        <w:t>relatives</w:t>
      </w:r>
      <w:r w:rsidR="00BF460D" w:rsidRPr="008E26C5">
        <w:rPr>
          <w:b/>
        </w:rPr>
        <w:t xml:space="preserve"> </w:t>
      </w:r>
      <w:r w:rsidRPr="008E26C5">
        <w:rPr>
          <w:b/>
        </w:rPr>
        <w:t>au</w:t>
      </w:r>
      <w:r w:rsidR="00BF460D" w:rsidRPr="008E26C5">
        <w:rPr>
          <w:b/>
        </w:rPr>
        <w:t xml:space="preserve"> </w:t>
      </w:r>
      <w:r w:rsidRPr="008E26C5">
        <w:rPr>
          <w:b/>
        </w:rPr>
        <w:t>droit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liberté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sécurité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(voir</w:t>
      </w:r>
      <w:r w:rsidR="00BF460D" w:rsidRPr="008E26C5">
        <w:rPr>
          <w:b/>
        </w:rPr>
        <w:t xml:space="preserve"> </w:t>
      </w:r>
      <w:r w:rsidRPr="008E26C5">
        <w:rPr>
          <w:b/>
        </w:rPr>
        <w:t>A/72/55,</w:t>
      </w:r>
      <w:r w:rsidR="00BF460D" w:rsidRPr="008E26C5">
        <w:rPr>
          <w:b/>
        </w:rPr>
        <w:t xml:space="preserve"> </w:t>
      </w:r>
      <w:r w:rsidRPr="008E26C5">
        <w:rPr>
          <w:b/>
        </w:rPr>
        <w:t>annexe)</w:t>
      </w:r>
      <w:r w:rsidR="00BF460D" w:rsidRPr="008E26C5">
        <w:rPr>
          <w:b/>
        </w:rPr>
        <w:t> ;</w:t>
      </w:r>
    </w:p>
    <w:p w:rsidR="004559DC" w:rsidRPr="008E26C5" w:rsidRDefault="004559DC" w:rsidP="00240CFB">
      <w:pPr>
        <w:pStyle w:val="SingleTxtG"/>
        <w:ind w:firstLine="567"/>
        <w:rPr>
          <w:b/>
        </w:rPr>
      </w:pPr>
      <w:r w:rsidRPr="008E26C5">
        <w:rPr>
          <w:b/>
        </w:rPr>
        <w:t>b)</w:t>
      </w:r>
      <w:r w:rsidRPr="008E26C5">
        <w:rPr>
          <w:b/>
        </w:rPr>
        <w:tab/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veiller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ce</w:t>
      </w:r>
      <w:r w:rsidR="00BF460D" w:rsidRPr="008E26C5">
        <w:rPr>
          <w:b/>
        </w:rPr>
        <w:t xml:space="preserve"> </w:t>
      </w:r>
      <w:r w:rsidRPr="008E26C5">
        <w:rPr>
          <w:b/>
        </w:rPr>
        <w:t>que</w:t>
      </w:r>
      <w:r w:rsidR="00BF460D" w:rsidRPr="008E26C5">
        <w:rPr>
          <w:b/>
        </w:rPr>
        <w:t xml:space="preserve"> </w:t>
      </w:r>
      <w:r w:rsidRPr="008E26C5">
        <w:rPr>
          <w:b/>
        </w:rPr>
        <w:t>toutes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puissent</w:t>
      </w:r>
      <w:r w:rsidR="00BF460D" w:rsidRPr="008E26C5">
        <w:rPr>
          <w:b/>
        </w:rPr>
        <w:t xml:space="preserve"> </w:t>
      </w:r>
      <w:r w:rsidRPr="008E26C5">
        <w:rPr>
          <w:b/>
        </w:rPr>
        <w:t>bénéficier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garanties</w:t>
      </w:r>
      <w:r w:rsidR="00BF460D" w:rsidRPr="008E26C5">
        <w:rPr>
          <w:b/>
        </w:rPr>
        <w:t xml:space="preserve"> </w:t>
      </w:r>
      <w:r w:rsidRPr="008E26C5">
        <w:rPr>
          <w:b/>
        </w:rPr>
        <w:t>d’une</w:t>
      </w:r>
      <w:r w:rsidR="00BF460D" w:rsidRPr="008E26C5">
        <w:rPr>
          <w:b/>
        </w:rPr>
        <w:t xml:space="preserve"> </w:t>
      </w:r>
      <w:r w:rsidRPr="008E26C5">
        <w:rPr>
          <w:b/>
        </w:rPr>
        <w:t>procédure</w:t>
      </w:r>
      <w:r w:rsidR="00BF460D" w:rsidRPr="008E26C5">
        <w:rPr>
          <w:b/>
        </w:rPr>
        <w:t xml:space="preserve"> </w:t>
      </w:r>
      <w:r w:rsidRPr="008E26C5">
        <w:rPr>
          <w:b/>
        </w:rPr>
        <w:t>régulière,</w:t>
      </w:r>
      <w:r w:rsidR="00BF460D" w:rsidRPr="008E26C5">
        <w:rPr>
          <w:b/>
        </w:rPr>
        <w:t xml:space="preserve"> </w:t>
      </w:r>
      <w:r w:rsidRPr="008E26C5">
        <w:rPr>
          <w:b/>
        </w:rPr>
        <w:t>y</w:t>
      </w:r>
      <w:r w:rsidR="00BF460D" w:rsidRPr="008E26C5">
        <w:rPr>
          <w:b/>
        </w:rPr>
        <w:t xml:space="preserve"> </w:t>
      </w:r>
      <w:r w:rsidRPr="008E26C5">
        <w:rPr>
          <w:b/>
        </w:rPr>
        <w:t>compris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l’accès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justice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voies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recours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privation</w:t>
      </w:r>
      <w:r w:rsidR="00BF460D" w:rsidRPr="008E26C5">
        <w:rPr>
          <w:b/>
        </w:rPr>
        <w:t xml:space="preserve"> </w:t>
      </w:r>
      <w:r w:rsidRPr="008E26C5">
        <w:rPr>
          <w:b/>
        </w:rPr>
        <w:t>injuste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liberté,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base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l’égalité</w:t>
      </w:r>
      <w:r w:rsidR="00BF460D" w:rsidRPr="008E26C5">
        <w:rPr>
          <w:b/>
        </w:rPr>
        <w:t xml:space="preserve"> </w:t>
      </w:r>
      <w:r w:rsidRPr="008E26C5">
        <w:rPr>
          <w:b/>
        </w:rPr>
        <w:t>avec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autres</w:t>
      </w:r>
      <w:r w:rsidR="00BF460D" w:rsidRPr="008E26C5">
        <w:rPr>
          <w:b/>
        </w:rPr>
        <w:t xml:space="preserve"> </w:t>
      </w:r>
      <w:r w:rsidRPr="008E26C5">
        <w:rPr>
          <w:b/>
        </w:rPr>
        <w:t>citoyens</w:t>
      </w:r>
      <w:r w:rsidR="00BF460D" w:rsidRPr="008E26C5">
        <w:rPr>
          <w:b/>
        </w:rPr>
        <w:t> ;</w:t>
      </w:r>
    </w:p>
    <w:p w:rsidR="004559DC" w:rsidRPr="008E26C5" w:rsidRDefault="004559DC" w:rsidP="00240CFB">
      <w:pPr>
        <w:pStyle w:val="SingleTxtG"/>
        <w:ind w:firstLine="567"/>
        <w:rPr>
          <w:rFonts w:ascii="Times New Roman Gras" w:hAnsi="Times New Roman Gras"/>
          <w:b/>
          <w:spacing w:val="-2"/>
        </w:rPr>
      </w:pPr>
      <w:r w:rsidRPr="008E26C5">
        <w:rPr>
          <w:rFonts w:ascii="Times New Roman Gras" w:hAnsi="Times New Roman Gras"/>
          <w:b/>
          <w:spacing w:val="-2"/>
        </w:rPr>
        <w:t>c)</w:t>
      </w:r>
      <w:r w:rsidRPr="008E26C5">
        <w:rPr>
          <w:rFonts w:ascii="Times New Roman Gras" w:hAnsi="Times New Roman Gras"/>
          <w:b/>
          <w:spacing w:val="-2"/>
        </w:rPr>
        <w:tab/>
        <w:t>D’adopter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mesures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pour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garantir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droits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personnes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handicapées,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en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particulier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personnes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présentant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un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handicap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psychosocial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et/ou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intellectuel,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privées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liberté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dans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tous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établissements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santé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mentale,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et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prendre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mesures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pour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améliorer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la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qualité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leur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prise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en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charge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dans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ces</w:t>
      </w:r>
      <w:r w:rsidR="00BF460D" w:rsidRPr="008E26C5">
        <w:rPr>
          <w:rFonts w:ascii="Times New Roman Gras" w:hAnsi="Times New Roman Gras"/>
          <w:b/>
          <w:spacing w:val="-2"/>
        </w:rPr>
        <w:t xml:space="preserve"> </w:t>
      </w:r>
      <w:r w:rsidRPr="008E26C5">
        <w:rPr>
          <w:rFonts w:ascii="Times New Roman Gras" w:hAnsi="Times New Roman Gras"/>
          <w:b/>
          <w:spacing w:val="-2"/>
        </w:rPr>
        <w:t>établissements</w:t>
      </w:r>
      <w:r w:rsidR="00BF460D" w:rsidRPr="008E26C5">
        <w:rPr>
          <w:rFonts w:ascii="Times New Roman Gras" w:hAnsi="Times New Roman Gras"/>
          <w:b/>
          <w:spacing w:val="-2"/>
        </w:rPr>
        <w:t> ;</w:t>
      </w:r>
    </w:p>
    <w:p w:rsidR="004559DC" w:rsidRPr="008E26C5" w:rsidRDefault="004559DC" w:rsidP="00240CFB">
      <w:pPr>
        <w:pStyle w:val="SingleTxtG"/>
        <w:ind w:firstLine="567"/>
        <w:rPr>
          <w:b/>
        </w:rPr>
      </w:pPr>
      <w:r w:rsidRPr="008E26C5">
        <w:rPr>
          <w:b/>
        </w:rPr>
        <w:t>d)</w:t>
      </w:r>
      <w:r w:rsidRPr="008E26C5">
        <w:rPr>
          <w:b/>
        </w:rPr>
        <w:tab/>
        <w:t>D’associer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handicapées,</w:t>
      </w:r>
      <w:r w:rsidR="00BF460D" w:rsidRPr="008E26C5">
        <w:rPr>
          <w:b/>
        </w:rPr>
        <w:t xml:space="preserve"> </w:t>
      </w:r>
      <w:r w:rsidRPr="008E26C5">
        <w:rPr>
          <w:b/>
        </w:rPr>
        <w:t>par</w:t>
      </w:r>
      <w:r w:rsidR="00BF460D" w:rsidRPr="008E26C5">
        <w:rPr>
          <w:b/>
        </w:rPr>
        <w:t xml:space="preserve"> </w:t>
      </w:r>
      <w:r w:rsidRPr="008E26C5">
        <w:rPr>
          <w:b/>
        </w:rPr>
        <w:t>l’intermédiaire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organisations</w:t>
      </w:r>
      <w:r w:rsidR="00BF460D" w:rsidRPr="008E26C5">
        <w:rPr>
          <w:b/>
        </w:rPr>
        <w:t xml:space="preserve"> </w:t>
      </w:r>
      <w:r w:rsidRPr="008E26C5">
        <w:rPr>
          <w:b/>
        </w:rPr>
        <w:t>qui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représentent,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surveillance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tous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lieux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lesquels</w:t>
      </w:r>
      <w:r w:rsidR="00BF460D" w:rsidRPr="008E26C5">
        <w:rPr>
          <w:b/>
        </w:rPr>
        <w:t xml:space="preserve"> </w:t>
      </w:r>
      <w:r w:rsidRPr="008E26C5">
        <w:rPr>
          <w:b/>
        </w:rPr>
        <w:t>peuvent</w:t>
      </w:r>
      <w:r w:rsidR="00BF460D" w:rsidRPr="008E26C5">
        <w:rPr>
          <w:b/>
        </w:rPr>
        <w:t xml:space="preserve"> </w:t>
      </w:r>
      <w:r w:rsidRPr="008E26C5">
        <w:rPr>
          <w:b/>
        </w:rPr>
        <w:t>être</w:t>
      </w:r>
      <w:r w:rsidR="00BF460D" w:rsidRPr="008E26C5">
        <w:rPr>
          <w:b/>
        </w:rPr>
        <w:t xml:space="preserve"> </w:t>
      </w:r>
      <w:r w:rsidRPr="008E26C5">
        <w:rPr>
          <w:b/>
        </w:rPr>
        <w:t>enfermées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d’inculquer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professionnels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santé</w:t>
      </w:r>
      <w:r w:rsidR="00BF460D" w:rsidRPr="008E26C5">
        <w:rPr>
          <w:b/>
        </w:rPr>
        <w:t xml:space="preserve"> </w:t>
      </w:r>
      <w:r w:rsidRPr="008E26C5">
        <w:rPr>
          <w:b/>
        </w:rPr>
        <w:t>mentale,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agents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forces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l’ordre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au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personnel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services</w:t>
      </w:r>
      <w:r w:rsidR="00BF460D" w:rsidRPr="008E26C5">
        <w:rPr>
          <w:b/>
        </w:rPr>
        <w:t xml:space="preserve"> </w:t>
      </w:r>
      <w:r w:rsidRPr="008E26C5">
        <w:rPr>
          <w:b/>
        </w:rPr>
        <w:t>pénitentiaires</w:t>
      </w:r>
      <w:r w:rsidR="00BF460D" w:rsidRPr="008E26C5">
        <w:rPr>
          <w:b/>
        </w:rPr>
        <w:t xml:space="preserve"> </w:t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respect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droits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établissements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santé</w:t>
      </w:r>
      <w:r w:rsidR="00BF460D" w:rsidRPr="008E26C5">
        <w:rPr>
          <w:b/>
        </w:rPr>
        <w:t xml:space="preserve"> </w:t>
      </w:r>
      <w:r w:rsidRPr="008E26C5">
        <w:rPr>
          <w:b/>
        </w:rPr>
        <w:t>mentale,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prisons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centres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détention.</w:t>
      </w:r>
    </w:p>
    <w:p w:rsidR="004559DC" w:rsidRPr="008E26C5" w:rsidRDefault="004559DC" w:rsidP="00240CFB">
      <w:pPr>
        <w:pStyle w:val="H23G"/>
      </w:pPr>
      <w:r w:rsidRPr="008E26C5">
        <w:tab/>
      </w:r>
      <w:r w:rsidRPr="008E26C5">
        <w:tab/>
        <w:t>Droit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ne</w:t>
      </w:r>
      <w:r w:rsidR="00BF460D" w:rsidRPr="008E26C5">
        <w:t xml:space="preserve"> </w:t>
      </w:r>
      <w:r w:rsidRPr="008E26C5">
        <w:t>pas</w:t>
      </w:r>
      <w:r w:rsidR="00BF460D" w:rsidRPr="008E26C5">
        <w:t xml:space="preserve"> </w:t>
      </w:r>
      <w:r w:rsidRPr="008E26C5">
        <w:t>être</w:t>
      </w:r>
      <w:r w:rsidR="00BF460D" w:rsidRPr="008E26C5">
        <w:t xml:space="preserve"> </w:t>
      </w:r>
      <w:r w:rsidRPr="008E26C5">
        <w:t>soumis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l’exploitation,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violence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maltraitance</w:t>
      </w:r>
      <w:r w:rsidR="00BF460D" w:rsidRPr="008E26C5">
        <w:t xml:space="preserve"> </w:t>
      </w:r>
      <w:r w:rsidRPr="008E26C5">
        <w:t>(art.</w:t>
      </w:r>
      <w:r w:rsidR="00396982" w:rsidRPr="008E26C5">
        <w:t> </w:t>
      </w:r>
      <w:r w:rsidRPr="008E26C5">
        <w:t>16)</w:t>
      </w:r>
      <w:bookmarkStart w:id="14" w:name="_Toc482356576"/>
      <w:bookmarkEnd w:id="14"/>
    </w:p>
    <w:p w:rsidR="004559DC" w:rsidRPr="008E26C5" w:rsidRDefault="004559DC" w:rsidP="00240CFB">
      <w:pPr>
        <w:pStyle w:val="SingleTxtG"/>
      </w:pPr>
      <w:r w:rsidRPr="008E26C5">
        <w:t>31.</w:t>
      </w:r>
      <w:r w:rsidRPr="008E26C5">
        <w:tab/>
        <w:t>Le</w:t>
      </w:r>
      <w:r w:rsidR="00BF460D" w:rsidRPr="008E26C5">
        <w:t xml:space="preserve"> </w:t>
      </w:r>
      <w:r w:rsidRPr="008E26C5">
        <w:t>Comité</w:t>
      </w:r>
      <w:r w:rsidR="00BF460D" w:rsidRPr="008E26C5">
        <w:t xml:space="preserve"> </w:t>
      </w:r>
      <w:r w:rsidRPr="008E26C5">
        <w:t>est</w:t>
      </w:r>
      <w:r w:rsidR="00BF460D" w:rsidRPr="008E26C5">
        <w:t xml:space="preserve"> </w:t>
      </w:r>
      <w:r w:rsidRPr="008E26C5">
        <w:t>préoccupé</w:t>
      </w:r>
      <w:r w:rsidR="00BF460D" w:rsidRPr="008E26C5">
        <w:t xml:space="preserve"> </w:t>
      </w:r>
      <w:r w:rsidRPr="008E26C5">
        <w:t>par</w:t>
      </w:r>
      <w:r w:rsidR="00BF460D" w:rsidRPr="008E26C5">
        <w:t xml:space="preserve"> </w:t>
      </w:r>
      <w:r w:rsidRPr="008E26C5">
        <w:t>l’inadéquation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mesures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prévention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maltraitance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violence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l’égard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personnes</w:t>
      </w:r>
      <w:r w:rsidR="00BF460D" w:rsidRPr="008E26C5">
        <w:t xml:space="preserve"> </w:t>
      </w:r>
      <w:r w:rsidRPr="008E26C5">
        <w:t>handicapées</w:t>
      </w:r>
      <w:r w:rsidR="00BF460D" w:rsidRPr="008E26C5">
        <w:t xml:space="preserve"> </w:t>
      </w:r>
      <w:r w:rsidRPr="008E26C5">
        <w:t>dans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famille,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institutions,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garderies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autres</w:t>
      </w:r>
      <w:r w:rsidR="00BF460D" w:rsidRPr="008E26C5">
        <w:t xml:space="preserve"> </w:t>
      </w:r>
      <w:r w:rsidRPr="008E26C5">
        <w:t>structures,</w:t>
      </w:r>
      <w:r w:rsidR="00BF460D" w:rsidRPr="008E26C5">
        <w:t xml:space="preserve"> </w:t>
      </w:r>
      <w:r w:rsidRPr="008E26C5">
        <w:t>par</w:t>
      </w:r>
      <w:r w:rsidR="00BF460D" w:rsidRPr="008E26C5">
        <w:t xml:space="preserve"> </w:t>
      </w:r>
      <w:r w:rsidRPr="008E26C5">
        <w:t>le</w:t>
      </w:r>
      <w:r w:rsidR="00BF460D" w:rsidRPr="008E26C5">
        <w:t xml:space="preserve"> </w:t>
      </w:r>
      <w:r w:rsidRPr="008E26C5">
        <w:t>fait</w:t>
      </w:r>
      <w:r w:rsidR="00BF460D" w:rsidRPr="008E26C5">
        <w:t xml:space="preserve"> </w:t>
      </w:r>
      <w:r w:rsidRPr="008E26C5">
        <w:t>que</w:t>
      </w:r>
      <w:r w:rsidR="00BF460D" w:rsidRPr="008E26C5">
        <w:t xml:space="preserve"> </w:t>
      </w:r>
      <w:r w:rsidRPr="008E26C5">
        <w:t>les</w:t>
      </w:r>
      <w:r w:rsidR="00BF460D" w:rsidRPr="008E26C5">
        <w:t xml:space="preserve"> </w:t>
      </w:r>
      <w:r w:rsidRPr="008E26C5">
        <w:t>châtiments</w:t>
      </w:r>
      <w:r w:rsidR="00BF460D" w:rsidRPr="008E26C5">
        <w:t xml:space="preserve"> </w:t>
      </w:r>
      <w:r w:rsidRPr="008E26C5">
        <w:t>corporels</w:t>
      </w:r>
      <w:r w:rsidR="00BF460D" w:rsidRPr="008E26C5">
        <w:t xml:space="preserve"> </w:t>
      </w:r>
      <w:r w:rsidRPr="008E26C5">
        <w:t>infligés</w:t>
      </w:r>
      <w:r w:rsidR="00BF460D" w:rsidRPr="008E26C5">
        <w:t xml:space="preserve"> </w:t>
      </w:r>
      <w:r w:rsidRPr="008E26C5">
        <w:t>aux</w:t>
      </w:r>
      <w:r w:rsidR="00BF460D" w:rsidRPr="008E26C5">
        <w:t xml:space="preserve"> </w:t>
      </w:r>
      <w:r w:rsidRPr="008E26C5">
        <w:t>enfants</w:t>
      </w:r>
      <w:r w:rsidR="00BF460D" w:rsidRPr="008E26C5">
        <w:t xml:space="preserve"> </w:t>
      </w:r>
      <w:r w:rsidRPr="008E26C5">
        <w:t>sont</w:t>
      </w:r>
      <w:r w:rsidR="00BF460D" w:rsidRPr="008E26C5">
        <w:t xml:space="preserve"> </w:t>
      </w:r>
      <w:r w:rsidRPr="008E26C5">
        <w:t>très</w:t>
      </w:r>
      <w:r w:rsidR="00BF460D" w:rsidRPr="008E26C5">
        <w:t xml:space="preserve"> </w:t>
      </w:r>
      <w:r w:rsidRPr="008E26C5">
        <w:t>répandus</w:t>
      </w:r>
      <w:r w:rsidR="00BF460D" w:rsidRPr="008E26C5">
        <w:t xml:space="preserve"> </w:t>
      </w:r>
      <w:r w:rsidRPr="008E26C5">
        <w:t>dans</w:t>
      </w:r>
      <w:r w:rsidR="00BF460D" w:rsidRPr="008E26C5">
        <w:t xml:space="preserve"> </w:t>
      </w:r>
      <w:r w:rsidRPr="008E26C5">
        <w:t>l’État</w:t>
      </w:r>
      <w:r w:rsidR="00BF460D" w:rsidRPr="008E26C5">
        <w:t xml:space="preserve"> </w:t>
      </w:r>
      <w:r w:rsidRPr="008E26C5">
        <w:t>partie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par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méconnaissance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mécanismes</w:t>
      </w:r>
      <w:r w:rsidR="00BF460D" w:rsidRPr="008E26C5">
        <w:t xml:space="preserve"> </w:t>
      </w:r>
      <w:r w:rsidRPr="008E26C5">
        <w:t>de</w:t>
      </w:r>
      <w:r w:rsidR="00BF460D" w:rsidRPr="008E26C5">
        <w:t xml:space="preserve"> </w:t>
      </w:r>
      <w:r w:rsidRPr="008E26C5">
        <w:t>plainte</w:t>
      </w:r>
      <w:r w:rsidR="00BF460D" w:rsidRPr="008E26C5">
        <w:t xml:space="preserve"> </w:t>
      </w:r>
      <w:r w:rsidRPr="008E26C5">
        <w:t>et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services</w:t>
      </w:r>
      <w:r w:rsidR="00BF460D" w:rsidRPr="008E26C5">
        <w:t xml:space="preserve"> </w:t>
      </w:r>
      <w:r w:rsidRPr="008E26C5">
        <w:t>d’appui</w:t>
      </w:r>
      <w:r w:rsidR="00BF460D" w:rsidRPr="008E26C5">
        <w:t xml:space="preserve"> </w:t>
      </w:r>
      <w:r w:rsidRPr="008E26C5">
        <w:t>à</w:t>
      </w:r>
      <w:r w:rsidR="00BF460D" w:rsidRPr="008E26C5">
        <w:t xml:space="preserve"> </w:t>
      </w:r>
      <w:r w:rsidRPr="008E26C5">
        <w:t>la</w:t>
      </w:r>
      <w:r w:rsidR="00BF460D" w:rsidRPr="008E26C5">
        <w:t xml:space="preserve"> </w:t>
      </w:r>
      <w:r w:rsidRPr="008E26C5">
        <w:t>disposition</w:t>
      </w:r>
      <w:r w:rsidR="00BF460D" w:rsidRPr="008E26C5">
        <w:t xml:space="preserve"> </w:t>
      </w:r>
      <w:r w:rsidRPr="008E26C5">
        <w:t>des</w:t>
      </w:r>
      <w:r w:rsidR="00BF460D" w:rsidRPr="008E26C5">
        <w:t xml:space="preserve"> </w:t>
      </w:r>
      <w:r w:rsidRPr="008E26C5">
        <w:t>victimes.</w:t>
      </w:r>
      <w:r w:rsidR="00BF460D" w:rsidRPr="008E26C5">
        <w:t xml:space="preserve"> </w:t>
      </w:r>
    </w:p>
    <w:p w:rsidR="004559DC" w:rsidRPr="008E26C5" w:rsidRDefault="004559DC" w:rsidP="00396982">
      <w:pPr>
        <w:pStyle w:val="SingleTxtG"/>
        <w:keepNext/>
        <w:rPr>
          <w:b/>
        </w:rPr>
      </w:pPr>
      <w:r w:rsidRPr="008E26C5">
        <w:t>32.</w:t>
      </w:r>
      <w:r w:rsidRPr="008E26C5">
        <w:tab/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Comité</w:t>
      </w:r>
      <w:r w:rsidR="00BF460D" w:rsidRPr="008E26C5">
        <w:rPr>
          <w:b/>
        </w:rPr>
        <w:t xml:space="preserve"> </w:t>
      </w:r>
      <w:r w:rsidRPr="008E26C5">
        <w:rPr>
          <w:b/>
        </w:rPr>
        <w:t>recommande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l’État</w:t>
      </w:r>
      <w:r w:rsidR="00BF460D" w:rsidRPr="008E26C5">
        <w:rPr>
          <w:b/>
        </w:rPr>
        <w:t xml:space="preserve"> </w:t>
      </w:r>
      <w:r w:rsidRPr="008E26C5">
        <w:rPr>
          <w:b/>
        </w:rPr>
        <w:t>partie</w:t>
      </w:r>
      <w:r w:rsidR="00BF460D" w:rsidRPr="008E26C5">
        <w:rPr>
          <w:b/>
        </w:rPr>
        <w:t> :</w:t>
      </w:r>
    </w:p>
    <w:p w:rsidR="004559DC" w:rsidRPr="008E26C5" w:rsidRDefault="004559DC" w:rsidP="00240CFB">
      <w:pPr>
        <w:pStyle w:val="SingleTxtG"/>
        <w:ind w:firstLine="567"/>
        <w:rPr>
          <w:b/>
        </w:rPr>
      </w:pPr>
      <w:r w:rsidRPr="008E26C5">
        <w:rPr>
          <w:b/>
        </w:rPr>
        <w:t>a)</w:t>
      </w:r>
      <w:r w:rsidRPr="008E26C5">
        <w:rPr>
          <w:b/>
        </w:rPr>
        <w:tab/>
        <w:t>D’adopter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d’appliquer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lois,</w:t>
      </w:r>
      <w:r w:rsidR="00BF460D" w:rsidRPr="008E26C5">
        <w:rPr>
          <w:b/>
        </w:rPr>
        <w:t xml:space="preserve"> </w:t>
      </w:r>
      <w:r w:rsidRPr="008E26C5">
        <w:rPr>
          <w:b/>
        </w:rPr>
        <w:t>politiques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programmes</w:t>
      </w:r>
      <w:r w:rsidR="00BF460D" w:rsidRPr="008E26C5">
        <w:rPr>
          <w:b/>
        </w:rPr>
        <w:t xml:space="preserve"> </w:t>
      </w:r>
      <w:r w:rsidRPr="008E26C5">
        <w:rPr>
          <w:b/>
        </w:rPr>
        <w:t>visant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protéger</w:t>
      </w:r>
      <w:r w:rsidR="00BF460D" w:rsidRPr="008E26C5">
        <w:rPr>
          <w:b/>
        </w:rPr>
        <w:t xml:space="preserve"> </w:t>
      </w:r>
      <w:r w:rsidRPr="008E26C5">
        <w:rPr>
          <w:b/>
        </w:rPr>
        <w:t>toutes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handicapées,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particulier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femmes</w:t>
      </w:r>
      <w:r w:rsidR="00BF460D" w:rsidRPr="008E26C5">
        <w:rPr>
          <w:b/>
        </w:rPr>
        <w:t xml:space="preserve"> </w:t>
      </w:r>
      <w:r w:rsidRPr="008E26C5">
        <w:rPr>
          <w:b/>
        </w:rPr>
        <w:t>présentant</w:t>
      </w:r>
      <w:r w:rsidR="00BF460D" w:rsidRPr="008E26C5">
        <w:rPr>
          <w:b/>
        </w:rPr>
        <w:t xml:space="preserve"> </w:t>
      </w:r>
      <w:r w:rsidRPr="008E26C5">
        <w:rPr>
          <w:b/>
        </w:rPr>
        <w:t>un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</w:t>
      </w:r>
      <w:r w:rsidR="00BF460D" w:rsidRPr="008E26C5">
        <w:rPr>
          <w:b/>
        </w:rPr>
        <w:t xml:space="preserve"> </w:t>
      </w:r>
      <w:r w:rsidRPr="008E26C5">
        <w:rPr>
          <w:b/>
        </w:rPr>
        <w:t>intellectuel</w:t>
      </w:r>
      <w:r w:rsidR="00BF460D" w:rsidRPr="008E26C5">
        <w:rPr>
          <w:b/>
        </w:rPr>
        <w:t xml:space="preserve"> </w:t>
      </w:r>
      <w:r w:rsidRPr="008E26C5">
        <w:rPr>
          <w:b/>
        </w:rPr>
        <w:t>et/ou</w:t>
      </w:r>
      <w:r w:rsidR="00BF460D" w:rsidRPr="008E26C5">
        <w:rPr>
          <w:b/>
        </w:rPr>
        <w:t xml:space="preserve"> </w:t>
      </w:r>
      <w:r w:rsidRPr="008E26C5">
        <w:rPr>
          <w:b/>
        </w:rPr>
        <w:t>psychosocial,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enfants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handicapés,</w:t>
      </w:r>
      <w:r w:rsidR="00BF460D" w:rsidRPr="008E26C5">
        <w:rPr>
          <w:b/>
        </w:rPr>
        <w:t xml:space="preserve"> </w:t>
      </w:r>
      <w:r w:rsidRPr="008E26C5">
        <w:rPr>
          <w:b/>
        </w:rPr>
        <w:t>contre</w:t>
      </w:r>
      <w:r w:rsidR="00BF460D" w:rsidRPr="008E26C5">
        <w:rPr>
          <w:b/>
        </w:rPr>
        <w:t xml:space="preserve"> </w:t>
      </w:r>
      <w:r w:rsidRPr="008E26C5">
        <w:rPr>
          <w:b/>
        </w:rPr>
        <w:t>toutes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formes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maltraitance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violence,</w:t>
      </w:r>
      <w:r w:rsidR="00BF460D" w:rsidRPr="008E26C5">
        <w:rPr>
          <w:b/>
        </w:rPr>
        <w:t xml:space="preserve"> </w:t>
      </w:r>
      <w:r w:rsidRPr="008E26C5">
        <w:rPr>
          <w:b/>
        </w:rPr>
        <w:t>y</w:t>
      </w:r>
      <w:r w:rsidR="00BF460D" w:rsidRPr="008E26C5">
        <w:rPr>
          <w:b/>
        </w:rPr>
        <w:t xml:space="preserve"> </w:t>
      </w:r>
      <w:r w:rsidRPr="008E26C5">
        <w:rPr>
          <w:b/>
        </w:rPr>
        <w:t>compris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châtiments</w:t>
      </w:r>
      <w:r w:rsidR="00BF460D" w:rsidRPr="008E26C5">
        <w:rPr>
          <w:b/>
        </w:rPr>
        <w:t xml:space="preserve"> </w:t>
      </w:r>
      <w:r w:rsidRPr="008E26C5">
        <w:rPr>
          <w:b/>
        </w:rPr>
        <w:t>corporels,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particulier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accélérant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mise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œuvre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stratégie</w:t>
      </w:r>
      <w:r w:rsidR="00BF460D" w:rsidRPr="008E26C5">
        <w:rPr>
          <w:b/>
        </w:rPr>
        <w:t xml:space="preserve"> </w:t>
      </w:r>
      <w:r w:rsidRPr="008E26C5">
        <w:rPr>
          <w:b/>
        </w:rPr>
        <w:t>nationale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protection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enfants</w:t>
      </w:r>
      <w:r w:rsidR="00BF460D" w:rsidRPr="008E26C5">
        <w:rPr>
          <w:b/>
        </w:rPr>
        <w:t xml:space="preserve"> </w:t>
      </w:r>
      <w:r w:rsidRPr="008E26C5">
        <w:rPr>
          <w:b/>
        </w:rPr>
        <w:t>contre</w:t>
      </w:r>
      <w:r w:rsidR="00BF460D" w:rsidRPr="008E26C5">
        <w:rPr>
          <w:b/>
        </w:rPr>
        <w:t xml:space="preserve"> </w:t>
      </w:r>
      <w:r w:rsidRPr="008E26C5">
        <w:rPr>
          <w:b/>
        </w:rPr>
        <w:t>tous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types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violence,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adoptant</w:t>
      </w:r>
      <w:r w:rsidR="00BF460D" w:rsidRPr="008E26C5">
        <w:rPr>
          <w:b/>
        </w:rPr>
        <w:t xml:space="preserve"> </w:t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projet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règlements</w:t>
      </w:r>
      <w:r w:rsidR="00BF460D" w:rsidRPr="008E26C5">
        <w:rPr>
          <w:b/>
        </w:rPr>
        <w:t xml:space="preserve"> </w:t>
      </w:r>
      <w:r w:rsidRPr="008E26C5">
        <w:rPr>
          <w:b/>
        </w:rPr>
        <w:t>sur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mutilations</w:t>
      </w:r>
      <w:r w:rsidR="00BF460D" w:rsidRPr="008E26C5">
        <w:rPr>
          <w:b/>
        </w:rPr>
        <w:t xml:space="preserve"> </w:t>
      </w:r>
      <w:r w:rsidRPr="008E26C5">
        <w:rPr>
          <w:b/>
        </w:rPr>
        <w:t>génitales</w:t>
      </w:r>
      <w:r w:rsidR="00BF460D" w:rsidRPr="008E26C5">
        <w:rPr>
          <w:b/>
        </w:rPr>
        <w:t xml:space="preserve"> </w:t>
      </w:r>
      <w:r w:rsidRPr="008E26C5">
        <w:rPr>
          <w:b/>
        </w:rPr>
        <w:t>féminines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application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loi</w:t>
      </w:r>
      <w:r w:rsidR="00BF460D" w:rsidRPr="008E26C5">
        <w:rPr>
          <w:b/>
        </w:rPr>
        <w:t xml:space="preserve"> </w:t>
      </w:r>
      <w:r w:rsidRPr="008E26C5">
        <w:rPr>
          <w:b/>
        </w:rPr>
        <w:t>relative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l’enfance</w:t>
      </w:r>
      <w:r w:rsidR="00BF460D" w:rsidRPr="008E26C5">
        <w:rPr>
          <w:b/>
        </w:rPr>
        <w:t xml:space="preserve"> ; </w:t>
      </w:r>
    </w:p>
    <w:p w:rsidR="004559DC" w:rsidRPr="008E26C5" w:rsidRDefault="004559DC" w:rsidP="00240CFB">
      <w:pPr>
        <w:pStyle w:val="SingleTxtG"/>
        <w:ind w:firstLine="567"/>
        <w:rPr>
          <w:b/>
        </w:rPr>
      </w:pPr>
      <w:r w:rsidRPr="008E26C5">
        <w:rPr>
          <w:b/>
        </w:rPr>
        <w:t>b)</w:t>
      </w:r>
      <w:r w:rsidRPr="008E26C5">
        <w:rPr>
          <w:b/>
        </w:rPr>
        <w:tab/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faire</w:t>
      </w:r>
      <w:r w:rsidR="00BF460D" w:rsidRPr="008E26C5">
        <w:rPr>
          <w:b/>
        </w:rPr>
        <w:t xml:space="preserve"> </w:t>
      </w:r>
      <w:r w:rsidRPr="008E26C5">
        <w:rPr>
          <w:b/>
        </w:rPr>
        <w:t>connaître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permanence</w:t>
      </w:r>
      <w:r w:rsidR="00BF460D" w:rsidRPr="008E26C5">
        <w:rPr>
          <w:b/>
        </w:rPr>
        <w:t xml:space="preserve"> </w:t>
      </w:r>
      <w:r w:rsidRPr="008E26C5">
        <w:rPr>
          <w:b/>
        </w:rPr>
        <w:t>téléphonique</w:t>
      </w:r>
      <w:r w:rsidR="00BF460D" w:rsidRPr="008E26C5">
        <w:rPr>
          <w:b/>
        </w:rPr>
        <w:t xml:space="preserve"> </w:t>
      </w:r>
      <w:r w:rsidRPr="008E26C5">
        <w:rPr>
          <w:b/>
        </w:rPr>
        <w:t>permettant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signaler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cas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maltraitance,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négligence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violence,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veiller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ce</w:t>
      </w:r>
      <w:r w:rsidR="00BF460D" w:rsidRPr="008E26C5">
        <w:rPr>
          <w:b/>
        </w:rPr>
        <w:t xml:space="preserve"> </w:t>
      </w:r>
      <w:r w:rsidRPr="008E26C5">
        <w:rPr>
          <w:b/>
        </w:rPr>
        <w:t>que</w:t>
      </w:r>
      <w:r w:rsidR="00BF460D" w:rsidRPr="008E26C5">
        <w:rPr>
          <w:b/>
        </w:rPr>
        <w:t xml:space="preserve"> </w:t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mécanisme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dépôt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plainte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ligne</w:t>
      </w:r>
      <w:r w:rsidR="00BF460D" w:rsidRPr="008E26C5">
        <w:rPr>
          <w:b/>
        </w:rPr>
        <w:t xml:space="preserve"> </w:t>
      </w:r>
      <w:r w:rsidRPr="008E26C5">
        <w:rPr>
          <w:b/>
        </w:rPr>
        <w:t>soit</w:t>
      </w:r>
      <w:r w:rsidR="00BF460D" w:rsidRPr="008E26C5">
        <w:rPr>
          <w:b/>
        </w:rPr>
        <w:t xml:space="preserve"> </w:t>
      </w:r>
      <w:r w:rsidRPr="008E26C5">
        <w:rPr>
          <w:b/>
        </w:rPr>
        <w:t>accessible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inclusif,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mieux</w:t>
      </w:r>
      <w:r w:rsidR="00BF460D" w:rsidRPr="008E26C5">
        <w:rPr>
          <w:b/>
        </w:rPr>
        <w:t xml:space="preserve"> </w:t>
      </w:r>
      <w:r w:rsidRPr="008E26C5">
        <w:rPr>
          <w:b/>
        </w:rPr>
        <w:t>informer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leur</w:t>
      </w:r>
      <w:r w:rsidR="00BF460D" w:rsidRPr="008E26C5">
        <w:rPr>
          <w:b/>
        </w:rPr>
        <w:t xml:space="preserve"> </w:t>
      </w:r>
      <w:r w:rsidRPr="008E26C5">
        <w:rPr>
          <w:b/>
        </w:rPr>
        <w:t>famille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l’existence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ce</w:t>
      </w:r>
      <w:r w:rsidR="00BF460D" w:rsidRPr="008E26C5">
        <w:rPr>
          <w:b/>
        </w:rPr>
        <w:t xml:space="preserve"> </w:t>
      </w:r>
      <w:r w:rsidRPr="008E26C5">
        <w:rPr>
          <w:b/>
        </w:rPr>
        <w:t>mécanisme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fournir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lastRenderedPageBreak/>
        <w:t>informations</w:t>
      </w:r>
      <w:r w:rsidR="00BF460D" w:rsidRPr="008E26C5">
        <w:rPr>
          <w:b/>
        </w:rPr>
        <w:t xml:space="preserve"> </w:t>
      </w:r>
      <w:r w:rsidRPr="008E26C5">
        <w:rPr>
          <w:b/>
        </w:rPr>
        <w:t>accessibles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services</w:t>
      </w:r>
      <w:r w:rsidR="00BF460D" w:rsidRPr="008E26C5">
        <w:rPr>
          <w:b/>
        </w:rPr>
        <w:t xml:space="preserve"> </w:t>
      </w:r>
      <w:r w:rsidRPr="008E26C5">
        <w:rPr>
          <w:b/>
        </w:rPr>
        <w:t>d’aide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victimes</w:t>
      </w:r>
      <w:r w:rsidR="00BF460D" w:rsidRPr="008E26C5">
        <w:rPr>
          <w:b/>
        </w:rPr>
        <w:t xml:space="preserve"> </w:t>
      </w:r>
      <w:r w:rsidRPr="008E26C5">
        <w:rPr>
          <w:b/>
        </w:rPr>
        <w:t>dans</w:t>
      </w:r>
      <w:r w:rsidR="00BF460D" w:rsidRPr="008E26C5">
        <w:rPr>
          <w:b/>
        </w:rPr>
        <w:t xml:space="preserve"> </w:t>
      </w:r>
      <w:r w:rsidRPr="008E26C5">
        <w:rPr>
          <w:b/>
        </w:rPr>
        <w:t>toutes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régions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l’État</w:t>
      </w:r>
      <w:r w:rsidR="00BF460D" w:rsidRPr="008E26C5">
        <w:rPr>
          <w:b/>
        </w:rPr>
        <w:t xml:space="preserve"> </w:t>
      </w:r>
      <w:r w:rsidRPr="008E26C5">
        <w:rPr>
          <w:b/>
        </w:rPr>
        <w:t>partie,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particulier</w:t>
      </w:r>
      <w:r w:rsidR="00BF460D" w:rsidRPr="008E26C5">
        <w:rPr>
          <w:b/>
        </w:rPr>
        <w:t xml:space="preserve"> </w:t>
      </w:r>
      <w:r w:rsidRPr="008E26C5">
        <w:rPr>
          <w:b/>
        </w:rPr>
        <w:t>pour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femmes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enfants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handicapés</w:t>
      </w:r>
      <w:r w:rsidR="00BF460D" w:rsidRPr="008E26C5">
        <w:rPr>
          <w:b/>
        </w:rPr>
        <w:t> ;</w:t>
      </w:r>
    </w:p>
    <w:p w:rsidR="004559DC" w:rsidRPr="008E26C5" w:rsidRDefault="004559DC" w:rsidP="00240CFB">
      <w:pPr>
        <w:pStyle w:val="SingleTxtG"/>
        <w:ind w:firstLine="567"/>
        <w:rPr>
          <w:b/>
        </w:rPr>
      </w:pPr>
      <w:r w:rsidRPr="008E26C5">
        <w:rPr>
          <w:b/>
        </w:rPr>
        <w:t>c)</w:t>
      </w:r>
      <w:r w:rsidRPr="008E26C5">
        <w:rPr>
          <w:b/>
        </w:rPr>
        <w:tab/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veiller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ce</w:t>
      </w:r>
      <w:r w:rsidR="00BF460D" w:rsidRPr="008E26C5">
        <w:rPr>
          <w:b/>
        </w:rPr>
        <w:t xml:space="preserve"> </w:t>
      </w:r>
      <w:r w:rsidRPr="008E26C5">
        <w:rPr>
          <w:b/>
        </w:rPr>
        <w:t>que</w:t>
      </w:r>
      <w:r w:rsidR="00BF460D" w:rsidRPr="008E26C5">
        <w:rPr>
          <w:b/>
        </w:rPr>
        <w:t xml:space="preserve"> </w:t>
      </w:r>
      <w:r w:rsidRPr="008E26C5">
        <w:rPr>
          <w:b/>
        </w:rPr>
        <w:t>tous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cas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violence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maltraitance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l’égard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handicapées,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notamment</w:t>
      </w:r>
      <w:r w:rsidR="00BF460D" w:rsidRPr="008E26C5">
        <w:rPr>
          <w:b/>
        </w:rPr>
        <w:t xml:space="preserve"> </w:t>
      </w:r>
      <w:r w:rsidRPr="008E26C5">
        <w:rPr>
          <w:b/>
        </w:rPr>
        <w:t>d’enfants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handicapés,</w:t>
      </w:r>
      <w:r w:rsidR="00BF460D" w:rsidRPr="008E26C5">
        <w:rPr>
          <w:b/>
        </w:rPr>
        <w:t xml:space="preserve"> </w:t>
      </w:r>
      <w:r w:rsidRPr="008E26C5">
        <w:rPr>
          <w:b/>
        </w:rPr>
        <w:t>soient</w:t>
      </w:r>
      <w:r w:rsidR="00BF460D" w:rsidRPr="008E26C5">
        <w:rPr>
          <w:b/>
        </w:rPr>
        <w:t xml:space="preserve"> </w:t>
      </w:r>
      <w:r w:rsidRPr="008E26C5">
        <w:rPr>
          <w:b/>
        </w:rPr>
        <w:t>signalés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fassent</w:t>
      </w:r>
      <w:r w:rsidR="00BF460D" w:rsidRPr="008E26C5">
        <w:rPr>
          <w:b/>
        </w:rPr>
        <w:t xml:space="preserve"> </w:t>
      </w:r>
      <w:r w:rsidRPr="008E26C5">
        <w:rPr>
          <w:b/>
        </w:rPr>
        <w:t>l’objet</w:t>
      </w:r>
      <w:r w:rsidR="00BF460D" w:rsidRPr="008E26C5">
        <w:rPr>
          <w:b/>
        </w:rPr>
        <w:t xml:space="preserve"> </w:t>
      </w:r>
      <w:r w:rsidRPr="008E26C5">
        <w:rPr>
          <w:b/>
        </w:rPr>
        <w:t>d’une</w:t>
      </w:r>
      <w:r w:rsidR="00BF460D" w:rsidRPr="008E26C5">
        <w:rPr>
          <w:b/>
        </w:rPr>
        <w:t xml:space="preserve"> </w:t>
      </w:r>
      <w:r w:rsidRPr="008E26C5">
        <w:rPr>
          <w:b/>
        </w:rPr>
        <w:t>enquête</w:t>
      </w:r>
      <w:r w:rsidR="00BF460D" w:rsidRPr="008E26C5">
        <w:rPr>
          <w:b/>
        </w:rPr>
        <w:t xml:space="preserve"> </w:t>
      </w:r>
      <w:r w:rsidRPr="008E26C5">
        <w:rPr>
          <w:b/>
        </w:rPr>
        <w:t>approfondie,</w:t>
      </w:r>
      <w:r w:rsidR="00BF460D" w:rsidRPr="008E26C5">
        <w:rPr>
          <w:b/>
        </w:rPr>
        <w:t xml:space="preserve"> </w:t>
      </w:r>
      <w:r w:rsidRPr="008E26C5">
        <w:rPr>
          <w:b/>
        </w:rPr>
        <w:t>que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auteurs</w:t>
      </w:r>
      <w:r w:rsidR="00BF460D" w:rsidRPr="008E26C5">
        <w:rPr>
          <w:b/>
        </w:rPr>
        <w:t xml:space="preserve"> </w:t>
      </w:r>
      <w:r w:rsidRPr="008E26C5">
        <w:rPr>
          <w:b/>
        </w:rPr>
        <w:t>soient</w:t>
      </w:r>
      <w:r w:rsidR="00BF460D" w:rsidRPr="008E26C5">
        <w:rPr>
          <w:b/>
        </w:rPr>
        <w:t xml:space="preserve"> </w:t>
      </w:r>
      <w:r w:rsidRPr="008E26C5">
        <w:rPr>
          <w:b/>
        </w:rPr>
        <w:t>poursuivis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sanctionnés</w:t>
      </w:r>
      <w:r w:rsidR="00BF460D" w:rsidRPr="008E26C5">
        <w:rPr>
          <w:b/>
        </w:rPr>
        <w:t xml:space="preserve"> </w:t>
      </w:r>
      <w:r w:rsidRPr="008E26C5">
        <w:rPr>
          <w:b/>
        </w:rPr>
        <w:t>comme</w:t>
      </w:r>
      <w:r w:rsidR="00BF460D" w:rsidRPr="008E26C5">
        <w:rPr>
          <w:b/>
        </w:rPr>
        <w:t xml:space="preserve"> </w:t>
      </w:r>
      <w:r w:rsidRPr="008E26C5">
        <w:rPr>
          <w:b/>
        </w:rPr>
        <w:t>il</w:t>
      </w:r>
      <w:r w:rsidR="00BF460D" w:rsidRPr="008E26C5">
        <w:rPr>
          <w:b/>
        </w:rPr>
        <w:t xml:space="preserve"> </w:t>
      </w:r>
      <w:r w:rsidRPr="008E26C5">
        <w:rPr>
          <w:b/>
        </w:rPr>
        <w:t>convient,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que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victimes</w:t>
      </w:r>
      <w:r w:rsidR="00BF460D" w:rsidRPr="008E26C5">
        <w:rPr>
          <w:b/>
        </w:rPr>
        <w:t xml:space="preserve"> </w:t>
      </w:r>
      <w:r w:rsidRPr="008E26C5">
        <w:rPr>
          <w:b/>
        </w:rPr>
        <w:t>obtiennent</w:t>
      </w:r>
      <w:r w:rsidR="00BF460D" w:rsidRPr="008E26C5">
        <w:rPr>
          <w:b/>
        </w:rPr>
        <w:t xml:space="preserve"> </w:t>
      </w:r>
      <w:r w:rsidRPr="008E26C5">
        <w:rPr>
          <w:b/>
        </w:rPr>
        <w:t>pleinement</w:t>
      </w:r>
      <w:r w:rsidR="00BF460D" w:rsidRPr="008E26C5">
        <w:rPr>
          <w:b/>
        </w:rPr>
        <w:t xml:space="preserve"> </w:t>
      </w:r>
      <w:r w:rsidRPr="008E26C5">
        <w:rPr>
          <w:b/>
        </w:rPr>
        <w:t>réparation,</w:t>
      </w:r>
      <w:r w:rsidR="00BF460D" w:rsidRPr="008E26C5">
        <w:rPr>
          <w:b/>
        </w:rPr>
        <w:t xml:space="preserve"> </w:t>
      </w:r>
      <w:r w:rsidRPr="008E26C5">
        <w:rPr>
          <w:b/>
        </w:rPr>
        <w:t>notamment</w:t>
      </w:r>
      <w:r w:rsidR="00BF460D" w:rsidRPr="008E26C5">
        <w:rPr>
          <w:b/>
        </w:rPr>
        <w:t xml:space="preserve"> </w:t>
      </w:r>
      <w:r w:rsidRPr="008E26C5">
        <w:rPr>
          <w:b/>
        </w:rPr>
        <w:t>sous</w:t>
      </w:r>
      <w:r w:rsidR="00BF460D" w:rsidRPr="008E26C5">
        <w:rPr>
          <w:b/>
        </w:rPr>
        <w:t xml:space="preserve"> </w:t>
      </w:r>
      <w:r w:rsidRPr="008E26C5">
        <w:rPr>
          <w:b/>
        </w:rPr>
        <w:t>forme</w:t>
      </w:r>
      <w:r w:rsidR="00BF460D" w:rsidRPr="008E26C5">
        <w:rPr>
          <w:b/>
        </w:rPr>
        <w:t xml:space="preserve"> </w:t>
      </w:r>
      <w:r w:rsidRPr="008E26C5">
        <w:rPr>
          <w:b/>
        </w:rPr>
        <w:t>d’indemnisation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réadaptation</w:t>
      </w:r>
      <w:r w:rsidR="00BF460D" w:rsidRPr="008E26C5">
        <w:rPr>
          <w:b/>
        </w:rPr>
        <w:t> ;</w:t>
      </w:r>
    </w:p>
    <w:p w:rsidR="004559DC" w:rsidRPr="008E26C5" w:rsidRDefault="004559DC" w:rsidP="00240CFB">
      <w:pPr>
        <w:pStyle w:val="SingleTxtG"/>
        <w:ind w:firstLine="567"/>
        <w:rPr>
          <w:b/>
          <w:bCs/>
        </w:rPr>
      </w:pPr>
      <w:r w:rsidRPr="008E26C5">
        <w:rPr>
          <w:b/>
        </w:rPr>
        <w:t>d)</w:t>
      </w:r>
      <w:r w:rsidRPr="008E26C5">
        <w:rPr>
          <w:b/>
        </w:rPr>
        <w:tab/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veiller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ce</w:t>
      </w:r>
      <w:r w:rsidR="00BF460D" w:rsidRPr="008E26C5">
        <w:rPr>
          <w:b/>
        </w:rPr>
        <w:t xml:space="preserve"> </w:t>
      </w:r>
      <w:r w:rsidRPr="008E26C5">
        <w:rPr>
          <w:b/>
        </w:rPr>
        <w:t>qu’une</w:t>
      </w:r>
      <w:r w:rsidR="00BF460D" w:rsidRPr="008E26C5">
        <w:rPr>
          <w:b/>
        </w:rPr>
        <w:t xml:space="preserve"> </w:t>
      </w:r>
      <w:r w:rsidRPr="008E26C5">
        <w:rPr>
          <w:b/>
        </w:rPr>
        <w:t>formation</w:t>
      </w:r>
      <w:r w:rsidR="00BF460D" w:rsidRPr="008E26C5">
        <w:rPr>
          <w:b/>
        </w:rPr>
        <w:t xml:space="preserve"> </w:t>
      </w:r>
      <w:r w:rsidRPr="008E26C5">
        <w:rPr>
          <w:b/>
        </w:rPr>
        <w:t>en</w:t>
      </w:r>
      <w:r w:rsidR="00BF460D" w:rsidRPr="008E26C5">
        <w:rPr>
          <w:b/>
        </w:rPr>
        <w:t xml:space="preserve"> </w:t>
      </w:r>
      <w:r w:rsidRPr="008E26C5">
        <w:rPr>
          <w:b/>
        </w:rPr>
        <w:t>matière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prévention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répression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la</w:t>
      </w:r>
      <w:r w:rsidR="00BF460D" w:rsidRPr="008E26C5">
        <w:rPr>
          <w:b/>
        </w:rPr>
        <w:t xml:space="preserve"> </w:t>
      </w:r>
      <w:r w:rsidRPr="008E26C5">
        <w:rPr>
          <w:b/>
        </w:rPr>
        <w:t>violence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l’égard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personnes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handicapées</w:t>
      </w:r>
      <w:r w:rsidR="00BF460D" w:rsidRPr="008E26C5">
        <w:rPr>
          <w:b/>
        </w:rPr>
        <w:t xml:space="preserve"> </w:t>
      </w:r>
      <w:r w:rsidRPr="008E26C5">
        <w:rPr>
          <w:b/>
        </w:rPr>
        <w:t>soit</w:t>
      </w:r>
      <w:r w:rsidR="00BF460D" w:rsidRPr="008E26C5">
        <w:rPr>
          <w:b/>
        </w:rPr>
        <w:t xml:space="preserve"> </w:t>
      </w:r>
      <w:r w:rsidRPr="008E26C5">
        <w:rPr>
          <w:b/>
        </w:rPr>
        <w:t>régulièrement</w:t>
      </w:r>
      <w:r w:rsidR="00BF460D" w:rsidRPr="008E26C5">
        <w:rPr>
          <w:b/>
        </w:rPr>
        <w:t xml:space="preserve"> </w:t>
      </w:r>
      <w:r w:rsidRPr="008E26C5">
        <w:rPr>
          <w:b/>
        </w:rPr>
        <w:t>dispensée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autorités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autres</w:t>
      </w:r>
      <w:r w:rsidR="00BF460D" w:rsidRPr="008E26C5">
        <w:rPr>
          <w:b/>
        </w:rPr>
        <w:t xml:space="preserve"> </w:t>
      </w:r>
      <w:r w:rsidRPr="008E26C5">
        <w:rPr>
          <w:b/>
        </w:rPr>
        <w:t>parties</w:t>
      </w:r>
      <w:r w:rsidR="00BF460D" w:rsidRPr="008E26C5">
        <w:rPr>
          <w:b/>
        </w:rPr>
        <w:t xml:space="preserve"> </w:t>
      </w:r>
      <w:r w:rsidRPr="008E26C5">
        <w:rPr>
          <w:b/>
        </w:rPr>
        <w:t>prenantes</w:t>
      </w:r>
      <w:r w:rsidR="00BF460D" w:rsidRPr="008E26C5">
        <w:rPr>
          <w:b/>
        </w:rPr>
        <w:t xml:space="preserve"> </w:t>
      </w:r>
      <w:r w:rsidRPr="008E26C5">
        <w:rPr>
          <w:b/>
        </w:rPr>
        <w:t>concernées,</w:t>
      </w:r>
      <w:r w:rsidR="00BF460D" w:rsidRPr="008E26C5">
        <w:rPr>
          <w:b/>
        </w:rPr>
        <w:t xml:space="preserve"> </w:t>
      </w:r>
      <w:r w:rsidRPr="008E26C5">
        <w:rPr>
          <w:b/>
        </w:rPr>
        <w:t>y</w:t>
      </w:r>
      <w:r w:rsidR="00BF460D" w:rsidRPr="008E26C5">
        <w:rPr>
          <w:b/>
        </w:rPr>
        <w:t xml:space="preserve"> </w:t>
      </w:r>
      <w:r w:rsidRPr="008E26C5">
        <w:rPr>
          <w:b/>
        </w:rPr>
        <w:t>compris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agents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forces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l’ordre,</w:t>
      </w:r>
      <w:r w:rsidR="00BF460D" w:rsidRPr="008E26C5">
        <w:rPr>
          <w:b/>
        </w:rPr>
        <w:t xml:space="preserve"> </w:t>
      </w:r>
      <w:r w:rsidRPr="008E26C5">
        <w:rPr>
          <w:b/>
        </w:rPr>
        <w:t>juges,</w:t>
      </w:r>
      <w:r w:rsidR="00BF460D" w:rsidRPr="008E26C5">
        <w:rPr>
          <w:b/>
        </w:rPr>
        <w:t xml:space="preserve"> </w:t>
      </w:r>
      <w:r w:rsidRPr="008E26C5">
        <w:rPr>
          <w:b/>
        </w:rPr>
        <w:t>travailleurs</w:t>
      </w:r>
      <w:r w:rsidR="00BF460D" w:rsidRPr="008E26C5">
        <w:rPr>
          <w:b/>
        </w:rPr>
        <w:t xml:space="preserve"> </w:t>
      </w:r>
      <w:r w:rsidRPr="008E26C5">
        <w:rPr>
          <w:b/>
        </w:rPr>
        <w:t>sociaux,</w:t>
      </w:r>
      <w:r w:rsidR="00BF460D" w:rsidRPr="008E26C5">
        <w:rPr>
          <w:b/>
        </w:rPr>
        <w:t xml:space="preserve"> </w:t>
      </w:r>
      <w:r w:rsidRPr="008E26C5">
        <w:rPr>
          <w:b/>
        </w:rPr>
        <w:t>professionnels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santé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enseignants,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promouvoir</w:t>
      </w:r>
      <w:r w:rsidR="00BF460D" w:rsidRPr="008E26C5">
        <w:rPr>
          <w:b/>
        </w:rPr>
        <w:t xml:space="preserve"> </w:t>
      </w:r>
      <w:r w:rsidRPr="008E26C5">
        <w:rPr>
          <w:b/>
        </w:rPr>
        <w:t>le</w:t>
      </w:r>
      <w:r w:rsidR="00BF460D" w:rsidRPr="008E26C5">
        <w:rPr>
          <w:b/>
        </w:rPr>
        <w:t xml:space="preserve"> </w:t>
      </w:r>
      <w:r w:rsidRPr="008E26C5">
        <w:rPr>
          <w:b/>
        </w:rPr>
        <w:t>recours</w:t>
      </w:r>
      <w:r w:rsidR="00BF460D" w:rsidRPr="008E26C5">
        <w:rPr>
          <w:b/>
        </w:rPr>
        <w:t xml:space="preserve"> </w:t>
      </w:r>
      <w:r w:rsidRPr="008E26C5">
        <w:rPr>
          <w:b/>
        </w:rPr>
        <w:t>à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méthodes</w:t>
      </w:r>
      <w:r w:rsidR="00BF460D" w:rsidRPr="008E26C5">
        <w:rPr>
          <w:b/>
        </w:rPr>
        <w:t xml:space="preserve"> </w:t>
      </w:r>
      <w:r w:rsidRPr="008E26C5">
        <w:rPr>
          <w:b/>
        </w:rPr>
        <w:t>positives,</w:t>
      </w:r>
      <w:r w:rsidR="00BF460D" w:rsidRPr="008E26C5">
        <w:rPr>
          <w:b/>
        </w:rPr>
        <w:t xml:space="preserve"> </w:t>
      </w:r>
      <w:r w:rsidRPr="008E26C5">
        <w:rPr>
          <w:b/>
        </w:rPr>
        <w:t>non</w:t>
      </w:r>
      <w:r w:rsidR="00BF460D" w:rsidRPr="008E26C5">
        <w:rPr>
          <w:b/>
        </w:rPr>
        <w:t xml:space="preserve"> </w:t>
      </w:r>
      <w:r w:rsidRPr="008E26C5">
        <w:rPr>
          <w:b/>
        </w:rPr>
        <w:t>violentes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participatives</w:t>
      </w:r>
      <w:r w:rsidR="00BF460D" w:rsidRPr="008E26C5">
        <w:rPr>
          <w:b/>
        </w:rPr>
        <w:t xml:space="preserve"> </w:t>
      </w:r>
      <w:r w:rsidRPr="008E26C5">
        <w:rPr>
          <w:b/>
        </w:rPr>
        <w:t>d’éducation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discipline</w:t>
      </w:r>
      <w:r w:rsidR="00BF460D" w:rsidRPr="008E26C5">
        <w:rPr>
          <w:b/>
        </w:rPr>
        <w:t xml:space="preserve"> </w:t>
      </w:r>
      <w:r w:rsidRPr="008E26C5">
        <w:rPr>
          <w:b/>
        </w:rPr>
        <w:t>plutôt</w:t>
      </w:r>
      <w:r w:rsidR="00BF460D" w:rsidRPr="008E26C5">
        <w:rPr>
          <w:b/>
        </w:rPr>
        <w:t xml:space="preserve"> </w:t>
      </w:r>
      <w:r w:rsidRPr="008E26C5">
        <w:rPr>
          <w:b/>
        </w:rPr>
        <w:t>qu’aux</w:t>
      </w:r>
      <w:r w:rsidR="00BF460D" w:rsidRPr="008E26C5">
        <w:rPr>
          <w:b/>
        </w:rPr>
        <w:t xml:space="preserve"> </w:t>
      </w:r>
      <w:r w:rsidRPr="008E26C5">
        <w:rPr>
          <w:b/>
        </w:rPr>
        <w:t>châtiments</w:t>
      </w:r>
      <w:r w:rsidR="00BF460D" w:rsidRPr="008E26C5">
        <w:rPr>
          <w:b/>
        </w:rPr>
        <w:t xml:space="preserve"> </w:t>
      </w:r>
      <w:r w:rsidRPr="008E26C5">
        <w:rPr>
          <w:b/>
        </w:rPr>
        <w:t>corporels,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développer</w:t>
      </w:r>
      <w:r w:rsidR="00BF460D" w:rsidRPr="008E26C5">
        <w:rPr>
          <w:b/>
        </w:rPr>
        <w:t xml:space="preserve"> </w:t>
      </w:r>
      <w:r w:rsidRPr="008E26C5">
        <w:rPr>
          <w:b/>
        </w:rPr>
        <w:t>les</w:t>
      </w:r>
      <w:r w:rsidR="00BF460D" w:rsidRPr="008E26C5">
        <w:rPr>
          <w:b/>
        </w:rPr>
        <w:t xml:space="preserve"> </w:t>
      </w:r>
      <w:r w:rsidRPr="008E26C5">
        <w:rPr>
          <w:b/>
        </w:rPr>
        <w:t>programmes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formation</w:t>
      </w:r>
      <w:r w:rsidR="00BF460D" w:rsidRPr="008E26C5">
        <w:rPr>
          <w:b/>
        </w:rPr>
        <w:t xml:space="preserve"> </w:t>
      </w:r>
      <w:r w:rsidRPr="008E26C5">
        <w:rPr>
          <w:b/>
        </w:rPr>
        <w:t>parentale</w:t>
      </w:r>
      <w:r w:rsidR="00BF460D" w:rsidRPr="008E26C5">
        <w:rPr>
          <w:b/>
        </w:rPr>
        <w:t xml:space="preserve"> </w:t>
      </w:r>
      <w:r w:rsidRPr="008E26C5">
        <w:rPr>
          <w:b/>
        </w:rPr>
        <w:t>et</w:t>
      </w:r>
      <w:r w:rsidR="00BF460D" w:rsidRPr="008E26C5">
        <w:rPr>
          <w:b/>
        </w:rPr>
        <w:t xml:space="preserve"> </w:t>
      </w:r>
      <w:r w:rsidRPr="008E26C5">
        <w:rPr>
          <w:b/>
        </w:rPr>
        <w:t>de</w:t>
      </w:r>
      <w:r w:rsidR="00BF460D" w:rsidRPr="008E26C5">
        <w:rPr>
          <w:b/>
        </w:rPr>
        <w:t xml:space="preserve"> </w:t>
      </w:r>
      <w:r w:rsidRPr="008E26C5">
        <w:rPr>
          <w:b/>
        </w:rPr>
        <w:t>soutien</w:t>
      </w:r>
      <w:r w:rsidR="00BF460D" w:rsidRPr="008E26C5">
        <w:rPr>
          <w:b/>
        </w:rPr>
        <w:t xml:space="preserve"> </w:t>
      </w:r>
      <w:r w:rsidRPr="008E26C5">
        <w:rPr>
          <w:b/>
        </w:rPr>
        <w:t>aux</w:t>
      </w:r>
      <w:r w:rsidR="00BF460D" w:rsidRPr="008E26C5">
        <w:rPr>
          <w:b/>
        </w:rPr>
        <w:t xml:space="preserve"> </w:t>
      </w:r>
      <w:r w:rsidRPr="008E26C5">
        <w:rPr>
          <w:b/>
        </w:rPr>
        <w:t>familles</w:t>
      </w:r>
      <w:r w:rsidR="00BF460D" w:rsidRPr="008E26C5">
        <w:rPr>
          <w:b/>
        </w:rPr>
        <w:t xml:space="preserve"> </w:t>
      </w:r>
      <w:r w:rsidRPr="008E26C5">
        <w:rPr>
          <w:b/>
        </w:rPr>
        <w:t>ayant</w:t>
      </w:r>
      <w:r w:rsidR="00BF460D" w:rsidRPr="008E26C5">
        <w:rPr>
          <w:b/>
        </w:rPr>
        <w:t xml:space="preserve"> </w:t>
      </w:r>
      <w:r w:rsidRPr="008E26C5">
        <w:rPr>
          <w:b/>
        </w:rPr>
        <w:t>des</w:t>
      </w:r>
      <w:r w:rsidR="00BF460D" w:rsidRPr="008E26C5">
        <w:rPr>
          <w:b/>
        </w:rPr>
        <w:t xml:space="preserve"> </w:t>
      </w:r>
      <w:r w:rsidRPr="008E26C5">
        <w:rPr>
          <w:b/>
        </w:rPr>
        <w:t>enfants</w:t>
      </w:r>
      <w:r w:rsidR="00BF460D" w:rsidRPr="008E26C5">
        <w:rPr>
          <w:b/>
        </w:rPr>
        <w:t xml:space="preserve"> </w:t>
      </w:r>
      <w:r w:rsidRPr="008E26C5">
        <w:rPr>
          <w:b/>
        </w:rPr>
        <w:t>handicapés.</w:t>
      </w:r>
    </w:p>
    <w:p w:rsidR="00DD3E39" w:rsidRPr="008E26C5" w:rsidRDefault="00DD3E39" w:rsidP="00240CFB">
      <w:pPr>
        <w:pStyle w:val="H23G"/>
        <w:rPr>
          <w:lang w:eastAsia="zh-CN"/>
        </w:rPr>
      </w:pPr>
      <w:r w:rsidRPr="008E26C5">
        <w:rPr>
          <w:lang w:eastAsia="zh-CN"/>
        </w:rPr>
        <w:tab/>
      </w:r>
      <w:r w:rsidRPr="008E26C5">
        <w:rPr>
          <w:lang w:eastAsia="zh-CN"/>
        </w:rPr>
        <w:tab/>
      </w:r>
      <w:bookmarkStart w:id="15" w:name="_Toc482356577"/>
      <w:r w:rsidRPr="008E26C5">
        <w:rPr>
          <w:lang w:eastAsia="zh-CN"/>
        </w:rPr>
        <w:t>Protection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l’intégrité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(art.</w:t>
      </w:r>
      <w:r w:rsidR="00396982" w:rsidRPr="008E26C5">
        <w:rPr>
          <w:lang w:eastAsia="zh-CN"/>
        </w:rPr>
        <w:t> </w:t>
      </w:r>
      <w:r w:rsidRPr="008E26C5">
        <w:rPr>
          <w:lang w:eastAsia="zh-CN"/>
        </w:rPr>
        <w:t>17)</w:t>
      </w:r>
      <w:bookmarkEnd w:id="15"/>
    </w:p>
    <w:p w:rsidR="00DD3E39" w:rsidRPr="008E26C5" w:rsidRDefault="00DD3E39" w:rsidP="00240CFB">
      <w:pPr>
        <w:pStyle w:val="SingleTxtG"/>
        <w:rPr>
          <w:lang w:eastAsia="zh-CN"/>
        </w:rPr>
      </w:pPr>
      <w:r w:rsidRPr="008E26C5">
        <w:rPr>
          <w:lang w:eastAsia="zh-CN"/>
        </w:rPr>
        <w:t>33.</w:t>
      </w:r>
      <w:r w:rsidRPr="008E26C5">
        <w:rPr>
          <w:lang w:eastAsia="zh-CN"/>
        </w:rPr>
        <w:tab/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est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préoccupé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> :</w:t>
      </w:r>
    </w:p>
    <w:p w:rsidR="00DD3E39" w:rsidRPr="008E26C5" w:rsidRDefault="00DD3E39" w:rsidP="00240CFB">
      <w:pPr>
        <w:pStyle w:val="SingleTxtG"/>
        <w:ind w:firstLine="567"/>
        <w:rPr>
          <w:lang w:eastAsia="zh-CN"/>
        </w:rPr>
      </w:pPr>
      <w:r w:rsidRPr="008E26C5">
        <w:rPr>
          <w:lang w:eastAsia="zh-CN"/>
        </w:rPr>
        <w:t>a)</w:t>
      </w:r>
      <w:r w:rsidRPr="008E26C5">
        <w:rPr>
          <w:lang w:eastAsia="zh-CN"/>
        </w:rPr>
        <w:tab/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stérilisation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forcée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notamment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femmes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filles,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particulier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femmes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filles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ayant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déficiences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intellectuelles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ou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psychosociales</w:t>
      </w:r>
      <w:r w:rsidR="00BF460D" w:rsidRPr="008E26C5">
        <w:rPr>
          <w:lang w:eastAsia="zh-CN"/>
        </w:rPr>
        <w:t> ;</w:t>
      </w:r>
    </w:p>
    <w:p w:rsidR="00DD3E39" w:rsidRPr="008E26C5" w:rsidRDefault="00DD3E39" w:rsidP="00240CFB">
      <w:pPr>
        <w:pStyle w:val="SingleTxtG"/>
        <w:ind w:firstLine="567"/>
        <w:rPr>
          <w:lang w:eastAsia="zh-CN"/>
        </w:rPr>
      </w:pPr>
      <w:r w:rsidRPr="008E26C5">
        <w:rPr>
          <w:lang w:eastAsia="zh-CN"/>
        </w:rPr>
        <w:t>b)</w:t>
      </w:r>
      <w:r w:rsidRPr="008E26C5">
        <w:rPr>
          <w:lang w:eastAsia="zh-CN"/>
        </w:rPr>
        <w:tab/>
        <w:t>L’insuffisance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protection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assurée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particulier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celles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ont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déficiences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intellectuelles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ou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psychosociales,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contre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l’expérimentation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médicale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scientifique,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y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compris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l’utilisation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médicaments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méthodes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traitement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expérimentaux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ou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nouveaux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sur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patients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présentant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telles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déficiences,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réalisée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sans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leur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consentement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libre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éclairé.</w:t>
      </w:r>
    </w:p>
    <w:p w:rsidR="00DD3E39" w:rsidRPr="008E26C5" w:rsidRDefault="00DD3E39" w:rsidP="00396982">
      <w:pPr>
        <w:pStyle w:val="SingleTxtG"/>
        <w:keepNext/>
        <w:rPr>
          <w:b/>
          <w:lang w:eastAsia="zh-CN"/>
        </w:rPr>
      </w:pPr>
      <w:r w:rsidRPr="008E26C5">
        <w:rPr>
          <w:lang w:eastAsia="zh-CN"/>
        </w:rPr>
        <w:t>34.</w:t>
      </w:r>
      <w:r w:rsidRPr="008E26C5">
        <w:rPr>
          <w:lang w:eastAsia="zh-CN"/>
        </w:rPr>
        <w:tab/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exhorte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> :</w:t>
      </w:r>
    </w:p>
    <w:p w:rsidR="00DD3E39" w:rsidRPr="008E26C5" w:rsidRDefault="00DD3E39" w:rsidP="00240CFB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a)</w:t>
      </w:r>
      <w:r w:rsidRPr="008E26C5">
        <w:rPr>
          <w:b/>
          <w:lang w:eastAsia="zh-CN"/>
        </w:rPr>
        <w:tab/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faire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sorte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législation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pratique,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notamment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femmes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filles,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particulier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celles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déficiences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intellectuelles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psychosociales,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y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compris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privées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capacité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juridique,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fassent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l’objet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d’actes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stérilisation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forcée,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auteurs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tels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actes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soient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poursuivis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punis,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cas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échéant,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victimes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disposent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voies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recours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240CFB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b)</w:t>
      </w:r>
      <w:r w:rsidRPr="008E26C5">
        <w:rPr>
          <w:b/>
          <w:lang w:eastAsia="zh-CN"/>
        </w:rPr>
        <w:tab/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prendre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mesures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nécessaires,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législation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pratique,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protéger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particulier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celles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déficiences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intellectuelles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psychosociales,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contre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l’expérimentation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médicale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scientifique,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y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compris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l’utilisation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médicaments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méthodes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traitement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expérimentaux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nouveaux,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réalisée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consentement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libre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éclairé.</w:t>
      </w:r>
    </w:p>
    <w:p w:rsidR="00DD3E39" w:rsidRPr="008E26C5" w:rsidRDefault="00DD3E39" w:rsidP="00240CFB">
      <w:pPr>
        <w:pStyle w:val="H23G"/>
        <w:rPr>
          <w:lang w:eastAsia="zh-CN"/>
        </w:rPr>
      </w:pPr>
      <w:r w:rsidRPr="008E26C5">
        <w:rPr>
          <w:lang w:eastAsia="zh-CN"/>
        </w:rPr>
        <w:tab/>
      </w:r>
      <w:r w:rsidRPr="008E26C5">
        <w:rPr>
          <w:lang w:eastAsia="zh-CN"/>
        </w:rPr>
        <w:tab/>
        <w:t>Autonomie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vie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inclusion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dans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société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(art.</w:t>
      </w:r>
      <w:r w:rsidR="00396982" w:rsidRPr="008E26C5">
        <w:rPr>
          <w:lang w:eastAsia="zh-CN"/>
        </w:rPr>
        <w:t> </w:t>
      </w:r>
      <w:r w:rsidRPr="008E26C5">
        <w:rPr>
          <w:lang w:eastAsia="zh-CN"/>
        </w:rPr>
        <w:t>19)</w:t>
      </w:r>
    </w:p>
    <w:p w:rsidR="00DD3E39" w:rsidRPr="008E26C5" w:rsidRDefault="00DD3E39" w:rsidP="00240CFB">
      <w:pPr>
        <w:pStyle w:val="SingleTxtG"/>
        <w:rPr>
          <w:lang w:eastAsia="zh-CN"/>
        </w:rPr>
      </w:pPr>
      <w:r w:rsidRPr="008E26C5">
        <w:rPr>
          <w:lang w:eastAsia="zh-CN"/>
        </w:rPr>
        <w:t>35.</w:t>
      </w:r>
      <w:r w:rsidRPr="008E26C5">
        <w:rPr>
          <w:lang w:eastAsia="zh-CN"/>
        </w:rPr>
        <w:tab/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est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préoccupé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faible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degré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connaissance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qu’ont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services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d’aide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vie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autonome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leur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disposition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moyens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bénéficier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dans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leur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communauté,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ainsi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manque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d’accès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services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pour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mobilité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réduite,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vivant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milieu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rural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travailleurs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migrants.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s’inquiète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également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enfants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n’ont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suffisamment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accès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soins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domicile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ou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communautaires,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particulier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dans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zones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rurales.</w:t>
      </w:r>
    </w:p>
    <w:p w:rsidR="00DD3E39" w:rsidRPr="008E26C5" w:rsidRDefault="00DD3E39" w:rsidP="00240CFB">
      <w:pPr>
        <w:pStyle w:val="SingleTxtG"/>
        <w:rPr>
          <w:b/>
          <w:lang w:eastAsia="zh-CN"/>
        </w:rPr>
      </w:pPr>
      <w:r w:rsidRPr="008E26C5">
        <w:rPr>
          <w:lang w:eastAsia="zh-CN"/>
        </w:rPr>
        <w:t>36.</w:t>
      </w:r>
      <w:r w:rsidRPr="008E26C5">
        <w:rPr>
          <w:lang w:eastAsia="zh-CN"/>
        </w:rPr>
        <w:tab/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recommande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renforcer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mesures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visant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promouvoir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droits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qu’ont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vivre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manière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autonome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prendre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place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famille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communauté,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fournir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systématiquement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y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compris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travailleurs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migrants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membres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famille,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renseignements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modalités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d’accès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services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d’appui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assistance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propre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donner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moyens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vivre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manière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autonome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étant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libre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choix,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particulièrement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zones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rurales.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lastRenderedPageBreak/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recommande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aussi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prendre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mesures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nécessaires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garantir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l’accès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services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équipements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collectifs,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domaines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vie,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ainsi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l’accès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enfants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soins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communautaires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soins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domicile,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y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compris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milieu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rural.</w:t>
      </w:r>
    </w:p>
    <w:p w:rsidR="00DD3E39" w:rsidRPr="008E26C5" w:rsidRDefault="00DD3E39" w:rsidP="00240CFB">
      <w:pPr>
        <w:pStyle w:val="H23G"/>
        <w:rPr>
          <w:lang w:eastAsia="zh-CN"/>
        </w:rPr>
      </w:pPr>
      <w:r w:rsidRPr="008E26C5">
        <w:rPr>
          <w:lang w:eastAsia="zh-CN"/>
        </w:rPr>
        <w:tab/>
      </w:r>
      <w:r w:rsidRPr="008E26C5">
        <w:rPr>
          <w:lang w:eastAsia="zh-CN"/>
        </w:rPr>
        <w:tab/>
      </w:r>
      <w:bookmarkStart w:id="16" w:name="_Toc482356579"/>
      <w:r w:rsidRPr="008E26C5">
        <w:rPr>
          <w:lang w:eastAsia="zh-CN"/>
        </w:rPr>
        <w:t>Mobilité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personnelle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(art.</w:t>
      </w:r>
      <w:r w:rsidR="00396982" w:rsidRPr="008E26C5">
        <w:rPr>
          <w:lang w:eastAsia="zh-CN"/>
        </w:rPr>
        <w:t> </w:t>
      </w:r>
      <w:r w:rsidRPr="008E26C5">
        <w:rPr>
          <w:lang w:eastAsia="zh-CN"/>
        </w:rPr>
        <w:t>20)</w:t>
      </w:r>
      <w:bookmarkEnd w:id="16"/>
    </w:p>
    <w:p w:rsidR="00DD3E39" w:rsidRPr="008E26C5" w:rsidRDefault="00DD3E39" w:rsidP="00240CFB">
      <w:pPr>
        <w:pStyle w:val="SingleTxtG"/>
        <w:keepNext/>
        <w:rPr>
          <w:lang w:eastAsia="zh-CN"/>
        </w:rPr>
      </w:pPr>
      <w:r w:rsidRPr="008E26C5">
        <w:rPr>
          <w:lang w:eastAsia="zh-CN"/>
        </w:rPr>
        <w:t>37.</w:t>
      </w:r>
      <w:r w:rsidRPr="008E26C5">
        <w:rPr>
          <w:lang w:eastAsia="zh-CN"/>
        </w:rPr>
        <w:tab/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est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préoccupé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> :</w:t>
      </w:r>
    </w:p>
    <w:p w:rsidR="00DD3E39" w:rsidRPr="008E26C5" w:rsidRDefault="00DD3E39" w:rsidP="00240CFB">
      <w:pPr>
        <w:pStyle w:val="SingleTxtG"/>
        <w:ind w:firstLine="567"/>
        <w:rPr>
          <w:lang w:eastAsia="zh-CN"/>
        </w:rPr>
      </w:pPr>
      <w:r w:rsidRPr="008E26C5">
        <w:rPr>
          <w:lang w:eastAsia="zh-CN"/>
        </w:rPr>
        <w:t>a)</w:t>
      </w:r>
      <w:r w:rsidRPr="008E26C5">
        <w:rPr>
          <w:lang w:eastAsia="zh-CN"/>
        </w:rPr>
        <w:tab/>
        <w:t>L’absence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d’une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politique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nationale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mobilité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applicable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prévoie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l’installation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d’indicateurs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audibles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carrefours,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particulier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pour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aveugles</w:t>
      </w:r>
      <w:r w:rsidR="00BF460D" w:rsidRPr="008E26C5">
        <w:rPr>
          <w:lang w:eastAsia="zh-CN"/>
        </w:rPr>
        <w:t> ;</w:t>
      </w:r>
    </w:p>
    <w:p w:rsidR="00DD3E39" w:rsidRPr="008E26C5" w:rsidRDefault="00DD3E39" w:rsidP="00240CFB">
      <w:pPr>
        <w:pStyle w:val="SingleTxtG"/>
        <w:ind w:firstLine="567"/>
        <w:rPr>
          <w:lang w:eastAsia="zh-CN"/>
        </w:rPr>
      </w:pPr>
      <w:r w:rsidRPr="008E26C5">
        <w:rPr>
          <w:lang w:eastAsia="zh-CN"/>
        </w:rPr>
        <w:t>b)</w:t>
      </w:r>
      <w:r w:rsidRPr="008E26C5">
        <w:rPr>
          <w:lang w:eastAsia="zh-CN"/>
        </w:rPr>
        <w:tab/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non-inclusion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dans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Sous-</w:t>
      </w:r>
      <w:r w:rsidR="00FE4927" w:rsidRPr="008E26C5">
        <w:rPr>
          <w:lang w:eastAsia="zh-CN"/>
        </w:rPr>
        <w:t xml:space="preserve">Commission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transports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communications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Commission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nationale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pour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prise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charge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réadaptation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</w:t>
      </w:r>
      <w:r w:rsidR="00BF460D" w:rsidRPr="008E26C5">
        <w:rPr>
          <w:lang w:eastAsia="zh-CN"/>
        </w:rPr>
        <w:t> ;</w:t>
      </w:r>
    </w:p>
    <w:p w:rsidR="00DD3E39" w:rsidRPr="008E26C5" w:rsidRDefault="00DD3E39" w:rsidP="00240CFB">
      <w:pPr>
        <w:pStyle w:val="SingleTxtG"/>
        <w:ind w:firstLine="567"/>
        <w:rPr>
          <w:lang w:eastAsia="zh-CN"/>
        </w:rPr>
      </w:pPr>
      <w:r w:rsidRPr="008E26C5">
        <w:rPr>
          <w:lang w:eastAsia="zh-CN"/>
        </w:rPr>
        <w:t>c)</w:t>
      </w:r>
      <w:r w:rsidRPr="008E26C5">
        <w:rPr>
          <w:lang w:eastAsia="zh-CN"/>
        </w:rPr>
        <w:tab/>
        <w:t>L’absence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personnel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formé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transmission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compétences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matière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mobilité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aveugles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malvoyantes.</w:t>
      </w:r>
    </w:p>
    <w:p w:rsidR="00DD3E39" w:rsidRPr="008E26C5" w:rsidRDefault="00DD3E39" w:rsidP="00396982">
      <w:pPr>
        <w:pStyle w:val="SingleTxtG"/>
        <w:keepNext/>
        <w:rPr>
          <w:b/>
          <w:lang w:eastAsia="zh-CN"/>
        </w:rPr>
      </w:pPr>
      <w:r w:rsidRPr="008E26C5">
        <w:rPr>
          <w:lang w:eastAsia="zh-CN"/>
        </w:rPr>
        <w:t>38.</w:t>
      </w:r>
      <w:r w:rsidRPr="008E26C5">
        <w:rPr>
          <w:lang w:eastAsia="zh-CN"/>
        </w:rPr>
        <w:tab/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recommande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> :</w:t>
      </w:r>
    </w:p>
    <w:p w:rsidR="00DD3E39" w:rsidRPr="008E26C5" w:rsidRDefault="00DD3E39" w:rsidP="00240CFB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a)</w:t>
      </w:r>
      <w:r w:rsidRPr="008E26C5">
        <w:rPr>
          <w:b/>
          <w:lang w:eastAsia="zh-CN"/>
        </w:rPr>
        <w:tab/>
        <w:t>D’adopter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politique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nationale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assortie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mesures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adaptées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répondre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besoins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matière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mobilité,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y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compris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l’acquisition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d’équipements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d’aide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mobilité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240CFB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b)</w:t>
      </w:r>
      <w:r w:rsidRPr="008E26C5">
        <w:rPr>
          <w:b/>
          <w:lang w:eastAsia="zh-CN"/>
        </w:rPr>
        <w:tab/>
        <w:t>D’inclure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Sous-</w:t>
      </w:r>
      <w:r w:rsidR="00FE4927" w:rsidRPr="008E26C5">
        <w:rPr>
          <w:b/>
          <w:lang w:eastAsia="zh-CN"/>
        </w:rPr>
        <w:t xml:space="preserve">Commission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transports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communications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Commission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nationale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prise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charge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réadaptation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afin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qu’elles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puissent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contribuer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l’élaboration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d’une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politique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nationale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mobilité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applicable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240CFB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c)</w:t>
      </w:r>
      <w:r w:rsidRPr="008E26C5">
        <w:rPr>
          <w:b/>
          <w:lang w:eastAsia="zh-CN"/>
        </w:rPr>
        <w:tab/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former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personnel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nécessaire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transmettre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compétences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matière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mobilité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aveugles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malvoyantes.</w:t>
      </w:r>
    </w:p>
    <w:p w:rsidR="00DD3E39" w:rsidRPr="008E26C5" w:rsidRDefault="00DD3E39" w:rsidP="00240CFB">
      <w:pPr>
        <w:pStyle w:val="H23G"/>
        <w:rPr>
          <w:lang w:eastAsia="zh-CN"/>
        </w:rPr>
      </w:pPr>
      <w:r w:rsidRPr="008E26C5">
        <w:rPr>
          <w:lang w:eastAsia="zh-CN"/>
        </w:rPr>
        <w:tab/>
      </w:r>
      <w:r w:rsidRPr="008E26C5">
        <w:rPr>
          <w:lang w:eastAsia="zh-CN"/>
        </w:rPr>
        <w:tab/>
      </w:r>
      <w:bookmarkStart w:id="17" w:name="_Toc482356580"/>
      <w:r w:rsidRPr="008E26C5">
        <w:rPr>
          <w:lang w:eastAsia="zh-CN"/>
        </w:rPr>
        <w:t>Liberté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d’expression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d’opinion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accès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l’information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(art.</w:t>
      </w:r>
      <w:r w:rsidR="00515294" w:rsidRPr="008E26C5">
        <w:rPr>
          <w:lang w:eastAsia="zh-CN"/>
        </w:rPr>
        <w:t> </w:t>
      </w:r>
      <w:r w:rsidRPr="008E26C5">
        <w:rPr>
          <w:lang w:eastAsia="zh-CN"/>
        </w:rPr>
        <w:t>21)</w:t>
      </w:r>
      <w:bookmarkEnd w:id="17"/>
    </w:p>
    <w:p w:rsidR="00DD3E39" w:rsidRPr="008E26C5" w:rsidRDefault="00DD3E39" w:rsidP="00240CFB">
      <w:pPr>
        <w:pStyle w:val="SingleTxtG"/>
        <w:rPr>
          <w:lang w:eastAsia="zh-CN"/>
        </w:rPr>
      </w:pPr>
      <w:r w:rsidRPr="008E26C5">
        <w:rPr>
          <w:lang w:eastAsia="zh-CN"/>
        </w:rPr>
        <w:t>39.</w:t>
      </w:r>
      <w:r w:rsidRPr="008E26C5">
        <w:rPr>
          <w:lang w:eastAsia="zh-CN"/>
        </w:rPr>
        <w:tab/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est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préoccupé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l’absence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normes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propres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garantir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l’accès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l’information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fournie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grand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public,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notamment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médias,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tout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particulièrement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pour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aveugles,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malvoyantes,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sourdes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ou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ayant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un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auditif,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présentant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une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déficience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intellectuelle.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s’inquiète,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outre,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nombre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insuffisant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d’enseignants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formés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langue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signes,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communication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tactile,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langage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simplifié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(Easy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Read)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braille,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soient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même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d’assurer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l’éducation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l’aide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supports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d’apprentissage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disponibles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sous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une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forme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accessible.</w:t>
      </w:r>
    </w:p>
    <w:p w:rsidR="00DD3E39" w:rsidRPr="008E26C5" w:rsidRDefault="00DD3E39" w:rsidP="00240CFB">
      <w:pPr>
        <w:pStyle w:val="SingleTxtG"/>
        <w:keepNext/>
        <w:rPr>
          <w:lang w:eastAsia="zh-CN"/>
        </w:rPr>
      </w:pPr>
      <w:r w:rsidRPr="008E26C5">
        <w:rPr>
          <w:lang w:eastAsia="zh-CN"/>
        </w:rPr>
        <w:t>40.</w:t>
      </w:r>
      <w:r w:rsidRPr="008E26C5">
        <w:rPr>
          <w:lang w:eastAsia="zh-CN"/>
        </w:rPr>
        <w:tab/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recommande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> :</w:t>
      </w:r>
    </w:p>
    <w:p w:rsidR="00DD3E39" w:rsidRPr="008E26C5" w:rsidRDefault="00DD3E39" w:rsidP="00240CFB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a)</w:t>
      </w:r>
      <w:r w:rsidRPr="008E26C5">
        <w:rPr>
          <w:b/>
          <w:lang w:eastAsia="zh-CN"/>
        </w:rPr>
        <w:tab/>
        <w:t>D’adopter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législation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l’information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fournie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médias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grand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public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soit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également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mise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portée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sous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forme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accessible,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l’aide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technologies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adaptées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différents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types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braille,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langue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signes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langage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simplifié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(Easy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Read),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veillant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notamment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sites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Web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soient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accessibles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conformes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normes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élaborées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cadre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l’Initiative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l’accessibilité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Web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World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Wide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Web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Consortium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240CFB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b)</w:t>
      </w:r>
      <w:r w:rsidRPr="008E26C5">
        <w:rPr>
          <w:b/>
          <w:lang w:eastAsia="zh-CN"/>
        </w:rPr>
        <w:tab/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continuer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promouvoir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langue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signes,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notamment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élargissant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portée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programme</w:t>
      </w:r>
      <w:r w:rsidR="00BF460D" w:rsidRPr="008E26C5">
        <w:rPr>
          <w:b/>
          <w:lang w:eastAsia="zh-CN"/>
        </w:rPr>
        <w:t xml:space="preserve"> </w:t>
      </w:r>
      <w:r w:rsidR="00831EA8" w:rsidRPr="008E26C5">
        <w:rPr>
          <w:b/>
          <w:lang w:eastAsia="zh-CN"/>
        </w:rPr>
        <w:t>« </w:t>
      </w:r>
      <w:r w:rsidRPr="008E26C5">
        <w:rPr>
          <w:b/>
          <w:lang w:eastAsia="zh-CN"/>
        </w:rPr>
        <w:t>Understand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</w:t>
      </w:r>
      <w:r w:rsidR="00831EA8" w:rsidRPr="008E26C5">
        <w:rPr>
          <w:b/>
          <w:lang w:eastAsia="zh-CN"/>
        </w:rPr>
        <w:t> »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créant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service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communication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visuelle,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développer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plus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grande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échelle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programmes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formation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d’accréditation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interprètes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langue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signes.</w:t>
      </w:r>
    </w:p>
    <w:p w:rsidR="00DD3E39" w:rsidRPr="008E26C5" w:rsidRDefault="00DD3E39" w:rsidP="00C413A2">
      <w:pPr>
        <w:pStyle w:val="H23G"/>
        <w:rPr>
          <w:lang w:eastAsia="zh-CN"/>
        </w:rPr>
      </w:pPr>
      <w:r w:rsidRPr="008E26C5">
        <w:rPr>
          <w:lang w:eastAsia="zh-CN"/>
        </w:rPr>
        <w:lastRenderedPageBreak/>
        <w:tab/>
      </w:r>
      <w:r w:rsidRPr="008E26C5">
        <w:rPr>
          <w:lang w:eastAsia="zh-CN"/>
        </w:rPr>
        <w:tab/>
      </w:r>
      <w:bookmarkStart w:id="18" w:name="_Toc482356581"/>
      <w:r w:rsidRPr="008E26C5">
        <w:rPr>
          <w:lang w:eastAsia="zh-CN"/>
        </w:rPr>
        <w:t>Respect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domicile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famille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(art.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23)</w:t>
      </w:r>
      <w:bookmarkEnd w:id="18"/>
    </w:p>
    <w:p w:rsidR="00DD3E39" w:rsidRPr="008E26C5" w:rsidRDefault="00DD3E39" w:rsidP="00515294">
      <w:pPr>
        <w:pStyle w:val="SingleTxtG"/>
        <w:keepNext/>
        <w:rPr>
          <w:lang w:eastAsia="zh-CN"/>
        </w:rPr>
      </w:pPr>
      <w:r w:rsidRPr="008E26C5">
        <w:rPr>
          <w:lang w:eastAsia="zh-CN"/>
        </w:rPr>
        <w:t>41.</w:t>
      </w:r>
      <w:r w:rsidRPr="008E26C5">
        <w:rPr>
          <w:lang w:eastAsia="zh-CN"/>
        </w:rPr>
        <w:tab/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est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préoccupé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> :</w:t>
      </w:r>
    </w:p>
    <w:p w:rsidR="00DD3E39" w:rsidRPr="008E26C5" w:rsidRDefault="00DD3E39" w:rsidP="00C413A2">
      <w:pPr>
        <w:pStyle w:val="SingleTxtG"/>
        <w:ind w:firstLine="567"/>
        <w:rPr>
          <w:lang w:eastAsia="zh-CN"/>
        </w:rPr>
      </w:pPr>
      <w:r w:rsidRPr="008E26C5">
        <w:rPr>
          <w:lang w:eastAsia="zh-CN"/>
        </w:rPr>
        <w:t>a)</w:t>
      </w:r>
      <w:r w:rsidRPr="008E26C5">
        <w:rPr>
          <w:lang w:eastAsia="zh-CN"/>
        </w:rPr>
        <w:tab/>
        <w:t>L’absence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mesures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destinées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garantir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droit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y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compris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celles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placées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sous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régime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tutelle,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tout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particulièrement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femmes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avec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une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déficience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psychosociale,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marier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librement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fonder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une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famille</w:t>
      </w:r>
      <w:r w:rsidR="00BF460D" w:rsidRPr="008E26C5">
        <w:rPr>
          <w:lang w:eastAsia="zh-CN"/>
        </w:rPr>
        <w:t> ;</w:t>
      </w:r>
    </w:p>
    <w:p w:rsidR="00DD3E39" w:rsidRPr="008E26C5" w:rsidRDefault="00DD3E39" w:rsidP="00C413A2">
      <w:pPr>
        <w:pStyle w:val="SingleTxtG"/>
        <w:ind w:firstLine="567"/>
        <w:rPr>
          <w:spacing w:val="-2"/>
          <w:lang w:eastAsia="zh-CN"/>
        </w:rPr>
      </w:pPr>
      <w:r w:rsidRPr="008E26C5">
        <w:rPr>
          <w:spacing w:val="-2"/>
          <w:lang w:eastAsia="zh-CN"/>
        </w:rPr>
        <w:t>b)</w:t>
      </w:r>
      <w:r w:rsidRPr="008E26C5">
        <w:rPr>
          <w:spacing w:val="-2"/>
          <w:lang w:eastAsia="zh-CN"/>
        </w:rPr>
        <w:tab/>
        <w:t>Le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manque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d’informations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sur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droit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au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mariage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et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droits</w:t>
      </w:r>
      <w:r w:rsidR="00BF460D" w:rsidRPr="008E26C5">
        <w:rPr>
          <w:rFonts w:ascii="Helvetica" w:hAnsi="Helvetica"/>
          <w:color w:val="333333"/>
          <w:spacing w:val="-2"/>
          <w:sz w:val="21"/>
          <w:szCs w:val="21"/>
          <w:shd w:val="clear" w:color="auto" w:fill="FFFFFF"/>
        </w:rPr>
        <w:t xml:space="preserve"> </w:t>
      </w:r>
      <w:r w:rsidRPr="008E26C5">
        <w:rPr>
          <w:spacing w:val="-2"/>
          <w:lang w:eastAsia="zh-CN"/>
        </w:rPr>
        <w:t>en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matière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sexualité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et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procréation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disponibles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sous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une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forme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accessible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aux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personnes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handicapées</w:t>
      </w:r>
      <w:r w:rsidR="00BF460D" w:rsidRPr="008E26C5">
        <w:rPr>
          <w:spacing w:val="-2"/>
          <w:lang w:eastAsia="zh-CN"/>
        </w:rPr>
        <w:t> ;</w:t>
      </w:r>
    </w:p>
    <w:p w:rsidR="00DD3E39" w:rsidRPr="008E26C5" w:rsidRDefault="00DD3E39" w:rsidP="00C413A2">
      <w:pPr>
        <w:pStyle w:val="SingleTxtG"/>
        <w:ind w:firstLine="567"/>
        <w:rPr>
          <w:lang w:eastAsia="zh-CN"/>
        </w:rPr>
      </w:pPr>
      <w:r w:rsidRPr="008E26C5">
        <w:rPr>
          <w:lang w:eastAsia="zh-CN"/>
        </w:rPr>
        <w:t>c)</w:t>
      </w:r>
      <w:r w:rsidRPr="008E26C5">
        <w:rPr>
          <w:lang w:eastAsia="zh-CN"/>
        </w:rPr>
        <w:tab/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manque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services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d’appui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pour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protéger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droits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parentaux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handicapées.</w:t>
      </w:r>
    </w:p>
    <w:p w:rsidR="00DD3E39" w:rsidRPr="008E26C5" w:rsidRDefault="00DD3E39" w:rsidP="00515294">
      <w:pPr>
        <w:pStyle w:val="SingleTxtG"/>
        <w:keepNext/>
        <w:rPr>
          <w:b/>
          <w:lang w:eastAsia="zh-CN"/>
        </w:rPr>
      </w:pPr>
      <w:r w:rsidRPr="008E26C5">
        <w:rPr>
          <w:lang w:eastAsia="zh-CN"/>
        </w:rPr>
        <w:t>42.</w:t>
      </w:r>
      <w:r w:rsidRPr="008E26C5">
        <w:rPr>
          <w:b/>
          <w:lang w:eastAsia="zh-CN"/>
        </w:rPr>
        <w:tab/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recommande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> :</w:t>
      </w:r>
    </w:p>
    <w:p w:rsidR="00DD3E39" w:rsidRPr="008E26C5" w:rsidRDefault="00DD3E39" w:rsidP="00C413A2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a)</w:t>
      </w:r>
      <w:r w:rsidRPr="008E26C5">
        <w:rPr>
          <w:b/>
          <w:lang w:eastAsia="zh-CN"/>
        </w:rPr>
        <w:tab/>
        <w:t>D’adopter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mesures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législatives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afin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d’abolir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dispositions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juridiques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pratiques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discriminatoires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l’égard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femmes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notamment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celles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placées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sous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régime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tutelle,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ayant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déficience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psychosociale,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domaines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mariage,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famille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droit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procréation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C413A2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b)</w:t>
      </w:r>
      <w:r w:rsidRPr="008E26C5">
        <w:rPr>
          <w:b/>
          <w:lang w:eastAsia="zh-CN"/>
        </w:rPr>
        <w:tab/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veiller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renseignements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soient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fournis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sous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forme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accessible,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concerne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droit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marier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fonder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famille,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ainsi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santé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droits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matière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procréation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C413A2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c)</w:t>
      </w:r>
      <w:r w:rsidRPr="008E26C5">
        <w:rPr>
          <w:b/>
          <w:lang w:eastAsia="zh-CN"/>
        </w:rPr>
        <w:tab/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prendre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mesures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afin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protéger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droits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parentaux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veiller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parents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d’enfants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reçoivent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appui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formation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adaptés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permettre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d’élever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leurs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enfants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environnement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familial.</w:t>
      </w:r>
    </w:p>
    <w:p w:rsidR="00DD3E39" w:rsidRPr="008E26C5" w:rsidRDefault="00DD3E39" w:rsidP="00C413A2">
      <w:pPr>
        <w:pStyle w:val="H23G"/>
        <w:rPr>
          <w:lang w:eastAsia="zh-CN"/>
        </w:rPr>
      </w:pPr>
      <w:bookmarkStart w:id="19" w:name="_Toc482356582"/>
      <w:r w:rsidRPr="008E26C5">
        <w:rPr>
          <w:lang w:eastAsia="zh-CN"/>
        </w:rPr>
        <w:tab/>
      </w:r>
      <w:r w:rsidRPr="008E26C5">
        <w:rPr>
          <w:lang w:eastAsia="zh-CN"/>
        </w:rPr>
        <w:tab/>
        <w:t>Éducation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(art.</w:t>
      </w:r>
      <w:r w:rsidR="00515294" w:rsidRPr="008E26C5">
        <w:rPr>
          <w:lang w:eastAsia="zh-CN"/>
        </w:rPr>
        <w:t> </w:t>
      </w:r>
      <w:r w:rsidRPr="008E26C5">
        <w:rPr>
          <w:lang w:eastAsia="zh-CN"/>
        </w:rPr>
        <w:t>24)</w:t>
      </w:r>
      <w:bookmarkEnd w:id="19"/>
    </w:p>
    <w:p w:rsidR="00DD3E39" w:rsidRPr="008E26C5" w:rsidRDefault="00DD3E39" w:rsidP="00515294">
      <w:pPr>
        <w:pStyle w:val="SingleTxtG"/>
        <w:keepNext/>
        <w:rPr>
          <w:lang w:eastAsia="zh-CN"/>
        </w:rPr>
      </w:pPr>
      <w:r w:rsidRPr="008E26C5">
        <w:rPr>
          <w:lang w:eastAsia="zh-CN"/>
        </w:rPr>
        <w:t>43.</w:t>
      </w:r>
      <w:r w:rsidRPr="008E26C5">
        <w:rPr>
          <w:lang w:eastAsia="zh-CN"/>
        </w:rPr>
        <w:tab/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est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préoccupé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> :</w:t>
      </w:r>
    </w:p>
    <w:p w:rsidR="00DD3E39" w:rsidRPr="008E26C5" w:rsidRDefault="00DD3E39" w:rsidP="00C413A2">
      <w:pPr>
        <w:pStyle w:val="SingleTxtG"/>
        <w:ind w:firstLine="567"/>
        <w:rPr>
          <w:lang w:eastAsia="zh-CN"/>
        </w:rPr>
      </w:pPr>
      <w:r w:rsidRPr="008E26C5">
        <w:rPr>
          <w:lang w:eastAsia="zh-CN"/>
        </w:rPr>
        <w:t>a)</w:t>
      </w:r>
      <w:r w:rsidRPr="008E26C5">
        <w:rPr>
          <w:lang w:eastAsia="zh-CN"/>
        </w:rPr>
        <w:tab/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nombre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réduit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d’enfants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scolarisés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tous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niveaux,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notamment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filles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élevé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d’abandon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scolaire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d’analphabétisme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chez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enfants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particulier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enfants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sourds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enfants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multihandicapés</w:t>
      </w:r>
      <w:r w:rsidR="00BF460D" w:rsidRPr="008E26C5">
        <w:rPr>
          <w:lang w:eastAsia="zh-CN"/>
        </w:rPr>
        <w:t> ;</w:t>
      </w:r>
    </w:p>
    <w:p w:rsidR="00DD3E39" w:rsidRPr="008E26C5" w:rsidRDefault="00DD3E39" w:rsidP="00C413A2">
      <w:pPr>
        <w:pStyle w:val="SingleTxtG"/>
        <w:ind w:firstLine="567"/>
        <w:rPr>
          <w:lang w:eastAsia="zh-CN"/>
        </w:rPr>
      </w:pPr>
      <w:r w:rsidRPr="008E26C5">
        <w:rPr>
          <w:lang w:eastAsia="zh-CN"/>
        </w:rPr>
        <w:t>b)</w:t>
      </w:r>
      <w:r w:rsidRPr="008E26C5">
        <w:rPr>
          <w:lang w:eastAsia="zh-CN"/>
        </w:rPr>
        <w:tab/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caractère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inadapté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méthodes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d’enseignement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formation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destinées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enseignants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dans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domaine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l’éducation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inclusive,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ainsi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manque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d’enseignants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compétents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langue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signes</w:t>
      </w:r>
      <w:r w:rsidR="00BF460D" w:rsidRPr="008E26C5">
        <w:rPr>
          <w:lang w:eastAsia="zh-CN"/>
        </w:rPr>
        <w:t> ;</w:t>
      </w:r>
    </w:p>
    <w:p w:rsidR="00DD3E39" w:rsidRPr="008E26C5" w:rsidRDefault="00DD3E39" w:rsidP="00C413A2">
      <w:pPr>
        <w:pStyle w:val="SingleTxtG"/>
        <w:ind w:firstLine="567"/>
        <w:rPr>
          <w:lang w:eastAsia="zh-CN"/>
        </w:rPr>
      </w:pPr>
      <w:r w:rsidRPr="008E26C5">
        <w:rPr>
          <w:lang w:eastAsia="zh-CN"/>
        </w:rPr>
        <w:t>c)</w:t>
      </w:r>
      <w:r w:rsidRPr="008E26C5">
        <w:rPr>
          <w:lang w:eastAsia="zh-CN"/>
        </w:rPr>
        <w:tab/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manque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d’information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concernant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crédits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budgétaires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destinés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promouvoir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l’éducation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inclusive,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notamment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formation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enseignants,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rendre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établissements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scolaires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accessibles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doter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ressources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humaines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financières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suffisantes</w:t>
      </w:r>
      <w:r w:rsidR="00BF460D" w:rsidRPr="008E26C5">
        <w:rPr>
          <w:lang w:eastAsia="zh-CN"/>
        </w:rPr>
        <w:t> ;</w:t>
      </w:r>
    </w:p>
    <w:p w:rsidR="00DD3E39" w:rsidRPr="008E26C5" w:rsidRDefault="00DD3E39" w:rsidP="00C413A2">
      <w:pPr>
        <w:pStyle w:val="SingleTxtG"/>
        <w:ind w:firstLine="567"/>
        <w:rPr>
          <w:lang w:eastAsia="zh-CN"/>
        </w:rPr>
      </w:pPr>
      <w:r w:rsidRPr="008E26C5">
        <w:rPr>
          <w:lang w:eastAsia="zh-CN"/>
        </w:rPr>
        <w:t>d)</w:t>
      </w:r>
      <w:r w:rsidRPr="008E26C5">
        <w:rPr>
          <w:lang w:eastAsia="zh-CN"/>
        </w:rPr>
        <w:tab/>
        <w:t>L’absence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collecte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systématique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données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ventilées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sexe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type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concernant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nombre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d’enfants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scolarisés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dans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un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établissement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ordinaire,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scolarisation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d’abandon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cours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d’études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d’enfants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dans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établissements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classiques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ou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spécialisés.</w:t>
      </w:r>
    </w:p>
    <w:p w:rsidR="00DD3E39" w:rsidRPr="008E26C5" w:rsidRDefault="00DD3E39" w:rsidP="00515294">
      <w:pPr>
        <w:pStyle w:val="SingleTxtG"/>
        <w:keepNext/>
        <w:rPr>
          <w:b/>
          <w:lang w:eastAsia="zh-CN"/>
        </w:rPr>
      </w:pPr>
      <w:r w:rsidRPr="008E26C5">
        <w:rPr>
          <w:lang w:eastAsia="zh-CN"/>
        </w:rPr>
        <w:t>44.</w:t>
      </w:r>
      <w:r w:rsidRPr="008E26C5">
        <w:rPr>
          <w:lang w:eastAsia="zh-CN"/>
        </w:rPr>
        <w:tab/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recommande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> :</w:t>
      </w:r>
    </w:p>
    <w:p w:rsidR="00DD3E39" w:rsidRPr="008E26C5" w:rsidRDefault="00DD3E39" w:rsidP="00C413A2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a)</w:t>
      </w:r>
      <w:r w:rsidRPr="008E26C5">
        <w:rPr>
          <w:b/>
          <w:lang w:eastAsia="zh-CN"/>
        </w:rPr>
        <w:tab/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supprimer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écoles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spéciales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mettre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point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système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d’éducation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inclusive,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notamment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adoptant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lois,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politiques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programmes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assortis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d’indicateurs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mesurables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calendriers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C413A2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b)</w:t>
      </w:r>
      <w:r w:rsidRPr="008E26C5">
        <w:rPr>
          <w:b/>
          <w:lang w:eastAsia="zh-CN"/>
        </w:rPr>
        <w:tab/>
        <w:t>D’octroyer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budget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suffisant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promotion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l’éducation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inclusive,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dont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formation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d’enseignants,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particulièrement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langue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signes,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et/ou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recrutement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d’enseignants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auxiliaires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agréés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compétents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langue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signes,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matières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527CF5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c)</w:t>
      </w:r>
      <w:r w:rsidRPr="008E26C5">
        <w:rPr>
          <w:b/>
          <w:lang w:eastAsia="zh-CN"/>
        </w:rPr>
        <w:tab/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créer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base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données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désagrégée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concernant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nombre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d’enfants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scolarisés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établissement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ordinaire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pourvu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méthodes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lastRenderedPageBreak/>
        <w:t>d’enseignement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permettant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enfants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réaliser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pleinement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potentiel,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prendre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mesures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spécifiques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éliminer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discrimination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l’égard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enfants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l’école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veiller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enfants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soient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traités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avec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dignité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respect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qu’ils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bénéficient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programmes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d’inclusion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scolaire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efficaces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C413A2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d)</w:t>
      </w:r>
      <w:r w:rsidRPr="008E26C5">
        <w:rPr>
          <w:b/>
          <w:lang w:eastAsia="zh-CN"/>
        </w:rPr>
        <w:tab/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renforcer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possibilités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d’accès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l’enseignement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supérieur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notamment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étudiants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sourds,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développer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l’éducation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bilingue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arabe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anglais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avant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niveau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supérieur,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bénéfice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enfants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handicapés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C413A2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e)</w:t>
      </w:r>
      <w:r w:rsidRPr="008E26C5">
        <w:rPr>
          <w:b/>
          <w:lang w:eastAsia="zh-CN"/>
        </w:rPr>
        <w:tab/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prêter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attention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liens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entre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l’article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24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Convention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cibles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4.5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4.a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objectifs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développement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durable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garantir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l’accès,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conditions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d’égalité,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niveaux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d’éducation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formation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professionnelle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construire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établissements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d’enseignement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sûrs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adaptés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besoins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moderniser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existent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afin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qu’ils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répondent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critères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susmentionnés.</w:t>
      </w:r>
    </w:p>
    <w:p w:rsidR="00DD3E39" w:rsidRPr="008E26C5" w:rsidRDefault="00DD3E39" w:rsidP="00C413A2">
      <w:pPr>
        <w:pStyle w:val="H23G"/>
        <w:rPr>
          <w:lang w:eastAsia="zh-CN"/>
        </w:rPr>
      </w:pPr>
      <w:r w:rsidRPr="008E26C5">
        <w:rPr>
          <w:lang w:eastAsia="zh-CN"/>
        </w:rPr>
        <w:tab/>
      </w:r>
      <w:r w:rsidRPr="008E26C5">
        <w:rPr>
          <w:lang w:eastAsia="zh-CN"/>
        </w:rPr>
        <w:tab/>
      </w:r>
      <w:bookmarkStart w:id="20" w:name="_Toc482356583"/>
      <w:r w:rsidRPr="008E26C5">
        <w:rPr>
          <w:lang w:eastAsia="zh-CN"/>
        </w:rPr>
        <w:t>Santé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(art.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25)</w:t>
      </w:r>
      <w:bookmarkEnd w:id="20"/>
    </w:p>
    <w:p w:rsidR="00DD3E39" w:rsidRPr="008E26C5" w:rsidRDefault="00DD3E39" w:rsidP="00527CF5">
      <w:pPr>
        <w:pStyle w:val="SingleTxtG"/>
        <w:keepNext/>
        <w:rPr>
          <w:lang w:eastAsia="zh-CN"/>
        </w:rPr>
      </w:pPr>
      <w:r w:rsidRPr="008E26C5">
        <w:rPr>
          <w:lang w:eastAsia="zh-CN"/>
        </w:rPr>
        <w:t>45.</w:t>
      </w:r>
      <w:r w:rsidRPr="008E26C5">
        <w:rPr>
          <w:lang w:eastAsia="zh-CN"/>
        </w:rPr>
        <w:tab/>
        <w:t>Tout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félicitant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l’amélioration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développement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services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santé,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notamment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programmes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réadaptation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services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santé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mentale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bénéfice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dans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l’État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partie,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est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préoccupé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> :</w:t>
      </w:r>
    </w:p>
    <w:p w:rsidR="00DD3E39" w:rsidRPr="008E26C5" w:rsidRDefault="00DD3E39" w:rsidP="00527CF5">
      <w:pPr>
        <w:pStyle w:val="SingleTxtG"/>
        <w:ind w:firstLine="567"/>
        <w:rPr>
          <w:lang w:eastAsia="zh-CN"/>
        </w:rPr>
      </w:pPr>
      <w:r w:rsidRPr="008E26C5">
        <w:rPr>
          <w:lang w:eastAsia="zh-CN"/>
        </w:rPr>
        <w:t>a)</w:t>
      </w:r>
      <w:r w:rsidRPr="008E26C5">
        <w:rPr>
          <w:lang w:eastAsia="zh-CN"/>
        </w:rPr>
        <w:tab/>
        <w:t>L’accessibilité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insuffisante,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pour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notamment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celles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ont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une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déficience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motrice,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hôpitaux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établissements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soin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l’État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partie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l’accès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insuffisant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soins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qualité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pour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vivant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milieu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rural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enfants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travailleurs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migrants</w:t>
      </w:r>
      <w:r w:rsidR="00BF460D" w:rsidRPr="008E26C5">
        <w:rPr>
          <w:lang w:eastAsia="zh-CN"/>
        </w:rPr>
        <w:t> ;</w:t>
      </w:r>
    </w:p>
    <w:p w:rsidR="00DD3E39" w:rsidRPr="008E26C5" w:rsidRDefault="00DD3E39" w:rsidP="00527CF5">
      <w:pPr>
        <w:pStyle w:val="SingleTxtG"/>
        <w:ind w:firstLine="567"/>
        <w:rPr>
          <w:lang w:eastAsia="zh-CN"/>
        </w:rPr>
      </w:pPr>
      <w:r w:rsidRPr="008E26C5">
        <w:rPr>
          <w:lang w:eastAsia="zh-CN"/>
        </w:rPr>
        <w:t>b)</w:t>
      </w:r>
      <w:r w:rsidRPr="008E26C5">
        <w:rPr>
          <w:lang w:eastAsia="zh-CN"/>
        </w:rPr>
        <w:tab/>
        <w:t>L’insuffisance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formation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personnel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prodiguant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soins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santé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primaire</w:t>
      </w:r>
      <w:r w:rsidR="00BF460D" w:rsidRPr="008E26C5">
        <w:rPr>
          <w:lang w:eastAsia="zh-CN"/>
        </w:rPr>
        <w:t> ;</w:t>
      </w:r>
    </w:p>
    <w:p w:rsidR="00DD3E39" w:rsidRPr="008E26C5" w:rsidRDefault="00DD3E39" w:rsidP="00527CF5">
      <w:pPr>
        <w:pStyle w:val="SingleTxtG"/>
        <w:ind w:firstLine="567"/>
        <w:rPr>
          <w:lang w:eastAsia="zh-CN"/>
        </w:rPr>
      </w:pPr>
      <w:r w:rsidRPr="008E26C5">
        <w:rPr>
          <w:lang w:eastAsia="zh-CN"/>
        </w:rPr>
        <w:t>c)</w:t>
      </w:r>
      <w:r w:rsidRPr="008E26C5">
        <w:rPr>
          <w:lang w:eastAsia="zh-CN"/>
        </w:rPr>
        <w:tab/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fait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besoins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particuliers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femmes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filles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soient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déterminés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pris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compte</w:t>
      </w:r>
      <w:r w:rsidR="00BF460D" w:rsidRPr="008E26C5">
        <w:rPr>
          <w:lang w:eastAsia="zh-CN"/>
        </w:rPr>
        <w:t> ;</w:t>
      </w:r>
    </w:p>
    <w:p w:rsidR="00DD3E39" w:rsidRPr="008E26C5" w:rsidRDefault="00DD3E39" w:rsidP="00527CF5">
      <w:pPr>
        <w:pStyle w:val="SingleTxtG"/>
        <w:ind w:firstLine="567"/>
        <w:rPr>
          <w:lang w:eastAsia="zh-CN"/>
        </w:rPr>
      </w:pPr>
      <w:r w:rsidRPr="008E26C5">
        <w:rPr>
          <w:lang w:eastAsia="zh-CN"/>
        </w:rPr>
        <w:t>d)</w:t>
      </w:r>
      <w:r w:rsidRPr="008E26C5">
        <w:rPr>
          <w:lang w:eastAsia="zh-CN"/>
        </w:rPr>
        <w:tab/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manque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d’informations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disponibles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sous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une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forme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accessible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exemple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braille,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langue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signes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langage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simplifié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(Easy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Read)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pour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avec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une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déficience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sensorielle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ou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intellectuelle,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concernant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services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programmes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éducatifs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destinés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particulier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femmes,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filles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jeunes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général,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concernant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santé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droits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matière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sexualité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procréation,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notamment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droit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qu’ont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donner,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ou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non,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leur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consentement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libre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éclairé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dans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domaine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santé.</w:t>
      </w:r>
    </w:p>
    <w:p w:rsidR="00DD3E39" w:rsidRPr="008E26C5" w:rsidRDefault="00DD3E39" w:rsidP="00527CF5">
      <w:pPr>
        <w:pStyle w:val="SingleTxtG"/>
        <w:keepNext/>
        <w:rPr>
          <w:b/>
          <w:lang w:eastAsia="zh-CN"/>
        </w:rPr>
      </w:pPr>
      <w:r w:rsidRPr="008E26C5">
        <w:rPr>
          <w:lang w:eastAsia="zh-CN"/>
        </w:rPr>
        <w:t>46.</w:t>
      </w:r>
      <w:r w:rsidRPr="008E26C5">
        <w:rPr>
          <w:lang w:eastAsia="zh-CN"/>
        </w:rPr>
        <w:tab/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recommande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> :</w:t>
      </w:r>
    </w:p>
    <w:p w:rsidR="00DD3E39" w:rsidRPr="008E26C5" w:rsidRDefault="00DD3E39" w:rsidP="00317B7D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a)</w:t>
      </w:r>
      <w:r w:rsidRPr="008E26C5">
        <w:rPr>
          <w:b/>
          <w:lang w:eastAsia="zh-CN"/>
        </w:rPr>
        <w:tab/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veiller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hôpitaux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autres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établissements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santé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soient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physiquement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accessibles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régions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y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compris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zones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rurales,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soins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santé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qualité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soient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offerts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notamment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femmes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filles,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y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compris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travailleurs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migrants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membres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famille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317B7D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b)</w:t>
      </w:r>
      <w:r w:rsidRPr="008E26C5">
        <w:rPr>
          <w:b/>
          <w:lang w:eastAsia="zh-CN"/>
        </w:rPr>
        <w:tab/>
        <w:t>D’intégrer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modèle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fondé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droits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l’homme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programme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formation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professionnels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santé,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mettant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l’accent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fourniture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traitements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services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médicaux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après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obtention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consentement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préalable,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libre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éclairé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317B7D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c)</w:t>
      </w:r>
      <w:r w:rsidRPr="008E26C5">
        <w:rPr>
          <w:b/>
          <w:lang w:eastAsia="zh-CN"/>
        </w:rPr>
        <w:tab/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fournir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sous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forme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accessible,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exemple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braille,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langue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signes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langage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simplifié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(Easy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Read)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avec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déficience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sensorielle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intellectuelle,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renseignements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services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programmes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éducatifs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dont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peuvent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bénéficier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particulier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femmes,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filles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jeunes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général,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domaines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santé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droits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matière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sexualité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procréation,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conformément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cible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3.7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objectifs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développement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durable,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y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compris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droit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qu’ont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donner,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non,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consentement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libre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éclairé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sujet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questions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rapportant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santé.</w:t>
      </w:r>
    </w:p>
    <w:p w:rsidR="00DD3E39" w:rsidRPr="008E26C5" w:rsidRDefault="00DD3E39" w:rsidP="00317B7D">
      <w:pPr>
        <w:pStyle w:val="H23G"/>
        <w:rPr>
          <w:lang w:eastAsia="zh-CN"/>
        </w:rPr>
      </w:pPr>
      <w:r w:rsidRPr="008E26C5">
        <w:rPr>
          <w:lang w:eastAsia="zh-CN"/>
        </w:rPr>
        <w:lastRenderedPageBreak/>
        <w:tab/>
      </w:r>
      <w:r w:rsidRPr="008E26C5">
        <w:rPr>
          <w:lang w:eastAsia="zh-CN"/>
        </w:rPr>
        <w:tab/>
      </w:r>
      <w:bookmarkStart w:id="21" w:name="_Toc482356584"/>
      <w:r w:rsidRPr="008E26C5">
        <w:rPr>
          <w:lang w:eastAsia="zh-CN"/>
        </w:rPr>
        <w:t>Travail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emploi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(art.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27)</w:t>
      </w:r>
      <w:bookmarkEnd w:id="21"/>
    </w:p>
    <w:p w:rsidR="00DD3E39" w:rsidRPr="008E26C5" w:rsidRDefault="00DD3E39" w:rsidP="00527CF5">
      <w:pPr>
        <w:pStyle w:val="SingleTxtG"/>
        <w:keepNext/>
        <w:rPr>
          <w:lang w:eastAsia="zh-CN"/>
        </w:rPr>
      </w:pPr>
      <w:r w:rsidRPr="008E26C5">
        <w:rPr>
          <w:lang w:eastAsia="zh-CN"/>
        </w:rPr>
        <w:t>47.</w:t>
      </w:r>
      <w:r w:rsidRPr="008E26C5">
        <w:rPr>
          <w:lang w:eastAsia="zh-CN"/>
        </w:rPr>
        <w:tab/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félicite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création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pour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formation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l’emploi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mais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il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demeure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préoccupé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> :</w:t>
      </w:r>
    </w:p>
    <w:p w:rsidR="00DD3E39" w:rsidRPr="008E26C5" w:rsidRDefault="00DD3E39" w:rsidP="00317B7D">
      <w:pPr>
        <w:pStyle w:val="SingleTxtG"/>
        <w:ind w:firstLine="567"/>
        <w:rPr>
          <w:lang w:eastAsia="zh-CN"/>
        </w:rPr>
      </w:pPr>
      <w:r w:rsidRPr="008E26C5">
        <w:rPr>
          <w:lang w:eastAsia="zh-CN"/>
        </w:rPr>
        <w:t>a)</w:t>
      </w:r>
      <w:r w:rsidRPr="008E26C5">
        <w:rPr>
          <w:lang w:eastAsia="zh-CN"/>
        </w:rPr>
        <w:tab/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faible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d’emploi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tout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particulièrement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femmes,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discrimination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fondée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sur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genre,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sévit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sur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marché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travail,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y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compris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non-paiement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congés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maternité</w:t>
      </w:r>
      <w:r w:rsidR="00BF460D" w:rsidRPr="008E26C5">
        <w:rPr>
          <w:lang w:eastAsia="zh-CN"/>
        </w:rPr>
        <w:t> ;</w:t>
      </w:r>
    </w:p>
    <w:p w:rsidR="00DD3E39" w:rsidRPr="008E26C5" w:rsidRDefault="00DD3E39" w:rsidP="00317B7D">
      <w:pPr>
        <w:pStyle w:val="SingleTxtG"/>
        <w:ind w:firstLine="567"/>
        <w:rPr>
          <w:lang w:eastAsia="zh-CN"/>
        </w:rPr>
      </w:pPr>
      <w:r w:rsidRPr="008E26C5">
        <w:rPr>
          <w:lang w:eastAsia="zh-CN"/>
        </w:rPr>
        <w:t>b)</w:t>
      </w:r>
      <w:r w:rsidRPr="008E26C5">
        <w:rPr>
          <w:lang w:eastAsia="zh-CN"/>
        </w:rPr>
        <w:tab/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fait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tout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particulièrement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celles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avec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une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déficience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motrice,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n’ont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droit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lieux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travail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accessibles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adaptés,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y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compris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aménagements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raisonnables</w:t>
      </w:r>
      <w:r w:rsidR="00BF460D" w:rsidRPr="008E26C5">
        <w:rPr>
          <w:lang w:eastAsia="zh-CN"/>
        </w:rPr>
        <w:t> ;</w:t>
      </w:r>
    </w:p>
    <w:p w:rsidR="00DD3E39" w:rsidRPr="008E26C5" w:rsidRDefault="00DD3E39" w:rsidP="00317B7D">
      <w:pPr>
        <w:pStyle w:val="SingleTxtG"/>
        <w:ind w:firstLine="567"/>
        <w:rPr>
          <w:lang w:eastAsia="zh-CN"/>
        </w:rPr>
      </w:pPr>
      <w:r w:rsidRPr="008E26C5">
        <w:rPr>
          <w:lang w:eastAsia="zh-CN"/>
        </w:rPr>
        <w:t>c)</w:t>
      </w:r>
      <w:r w:rsidRPr="008E26C5">
        <w:rPr>
          <w:lang w:eastAsia="zh-CN"/>
        </w:rPr>
        <w:tab/>
        <w:t>L’absence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protection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d’indemnisation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pour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travailleurs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migrants,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particulier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domestiques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devenus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dans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cadre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leur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activité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professionnelle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dans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l’État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partie</w:t>
      </w:r>
      <w:r w:rsidR="00BF460D" w:rsidRPr="008E26C5">
        <w:rPr>
          <w:lang w:eastAsia="zh-CN"/>
        </w:rPr>
        <w:t> ;</w:t>
      </w:r>
    </w:p>
    <w:p w:rsidR="00DD3E39" w:rsidRPr="008E26C5" w:rsidRDefault="00DD3E39" w:rsidP="00317B7D">
      <w:pPr>
        <w:pStyle w:val="SingleTxtG"/>
        <w:ind w:firstLine="567"/>
        <w:rPr>
          <w:lang w:eastAsia="zh-CN"/>
        </w:rPr>
      </w:pPr>
      <w:r w:rsidRPr="008E26C5">
        <w:rPr>
          <w:lang w:eastAsia="zh-CN"/>
        </w:rPr>
        <w:t>d)</w:t>
      </w:r>
      <w:r w:rsidRPr="008E26C5">
        <w:rPr>
          <w:lang w:eastAsia="zh-CN"/>
        </w:rPr>
        <w:tab/>
        <w:t>L’absence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données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statistiques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ventilées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âge,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sexe,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type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situation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géographique,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concernant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ont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un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emploi.</w:t>
      </w:r>
    </w:p>
    <w:p w:rsidR="00DD3E39" w:rsidRPr="008E26C5" w:rsidRDefault="00DD3E39" w:rsidP="00527CF5">
      <w:pPr>
        <w:pStyle w:val="SingleTxtG"/>
        <w:keepNext/>
        <w:rPr>
          <w:b/>
          <w:lang w:eastAsia="zh-CN"/>
        </w:rPr>
      </w:pPr>
      <w:r w:rsidRPr="008E26C5">
        <w:rPr>
          <w:lang w:eastAsia="zh-CN"/>
        </w:rPr>
        <w:t>48.</w:t>
      </w:r>
      <w:r w:rsidRPr="008E26C5">
        <w:rPr>
          <w:lang w:eastAsia="zh-CN"/>
        </w:rPr>
        <w:tab/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recommande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> :</w:t>
      </w:r>
    </w:p>
    <w:p w:rsidR="00DD3E39" w:rsidRPr="008E26C5" w:rsidRDefault="00DD3E39" w:rsidP="00317B7D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a)</w:t>
      </w:r>
      <w:r w:rsidRPr="008E26C5">
        <w:rPr>
          <w:b/>
          <w:lang w:eastAsia="zh-CN"/>
        </w:rPr>
        <w:tab/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favoriser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l’emploi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secteurs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privé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public,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notamment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moyen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mesures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d’action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positive,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d’adopter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lois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politiques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relatives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aménagements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raisonnables,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notamment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modifiant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loi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travail,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faire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appliquer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loi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obligeant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entreprises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privées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plus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50</w:t>
      </w:r>
      <w:r w:rsidR="00527CF5" w:rsidRPr="008E26C5">
        <w:rPr>
          <w:b/>
          <w:lang w:eastAsia="zh-CN"/>
        </w:rPr>
        <w:t> </w:t>
      </w:r>
      <w:r w:rsidRPr="008E26C5">
        <w:rPr>
          <w:b/>
          <w:lang w:eastAsia="zh-CN"/>
        </w:rPr>
        <w:t>employés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réserver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moins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2</w:t>
      </w:r>
      <w:r w:rsidR="00527CF5" w:rsidRPr="008E26C5">
        <w:rPr>
          <w:b/>
          <w:lang w:eastAsia="zh-CN"/>
        </w:rPr>
        <w:t> </w:t>
      </w:r>
      <w:r w:rsidRPr="008E26C5">
        <w:rPr>
          <w:b/>
          <w:lang w:eastAsia="zh-CN"/>
        </w:rPr>
        <w:t>%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postes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fournir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données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ventilées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âge,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sexe,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type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situation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géographique,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concernant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employées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marché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travail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général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317B7D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b)</w:t>
      </w:r>
      <w:r w:rsidRPr="008E26C5">
        <w:rPr>
          <w:b/>
          <w:lang w:eastAsia="zh-CN"/>
        </w:rPr>
        <w:tab/>
        <w:t>D’adopter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stratégie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relative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l’emploi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notamment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femmes,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marché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travail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général,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soit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conforme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cible</w:t>
      </w:r>
      <w:r w:rsidR="00527CF5" w:rsidRPr="008E26C5">
        <w:rPr>
          <w:b/>
          <w:lang w:eastAsia="zh-CN"/>
        </w:rPr>
        <w:t> </w:t>
      </w:r>
      <w:r w:rsidRPr="008E26C5">
        <w:rPr>
          <w:b/>
          <w:lang w:eastAsia="zh-CN"/>
        </w:rPr>
        <w:t>8.5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objectifs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développement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durable,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prendre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mesures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visant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faire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disparaître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discrimination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croisée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317B7D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c)</w:t>
      </w:r>
      <w:r w:rsidRPr="008E26C5">
        <w:rPr>
          <w:b/>
          <w:lang w:eastAsia="zh-CN"/>
        </w:rPr>
        <w:tab/>
        <w:t>D’adopter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mesures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visant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rendre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lieux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travail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physiquement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accessibles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adaptés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particulièrement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celles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déficience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motrice,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notamment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moyen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d’aménagements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raisonnables,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d’offrir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formations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employeurs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niveaux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respect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d’aménagement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raisonnable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317B7D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d)</w:t>
      </w:r>
      <w:r w:rsidRPr="008E26C5">
        <w:rPr>
          <w:b/>
          <w:lang w:eastAsia="zh-CN"/>
        </w:rPr>
        <w:tab/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garantir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conditions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d’égalité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pleine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protection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travailleurs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migrants,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particulièrement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domestiques,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législation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travail,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veiller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d’entre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seraient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devenus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cadre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activité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professionnelle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bénéficient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d’un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traitement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adapté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mesures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réadaptation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compensation.</w:t>
      </w:r>
    </w:p>
    <w:p w:rsidR="00DD3E39" w:rsidRPr="008E26C5" w:rsidRDefault="00DD3E39" w:rsidP="00317B7D">
      <w:pPr>
        <w:pStyle w:val="H23G"/>
        <w:rPr>
          <w:lang w:eastAsia="zh-CN"/>
        </w:rPr>
      </w:pPr>
      <w:r w:rsidRPr="008E26C5">
        <w:rPr>
          <w:lang w:eastAsia="zh-CN"/>
        </w:rPr>
        <w:tab/>
      </w:r>
      <w:r w:rsidRPr="008E26C5">
        <w:rPr>
          <w:lang w:eastAsia="zh-CN"/>
        </w:rPr>
        <w:tab/>
      </w:r>
      <w:bookmarkStart w:id="22" w:name="_Toc482356585"/>
      <w:r w:rsidRPr="008E26C5">
        <w:rPr>
          <w:lang w:eastAsia="zh-CN"/>
        </w:rPr>
        <w:t>Niveau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vie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adéquat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protection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sociale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(art.</w:t>
      </w:r>
      <w:r w:rsidR="00527CF5" w:rsidRPr="008E26C5">
        <w:rPr>
          <w:lang w:eastAsia="zh-CN"/>
        </w:rPr>
        <w:t> </w:t>
      </w:r>
      <w:r w:rsidRPr="008E26C5">
        <w:rPr>
          <w:lang w:eastAsia="zh-CN"/>
        </w:rPr>
        <w:t>28)</w:t>
      </w:r>
      <w:bookmarkEnd w:id="22"/>
    </w:p>
    <w:p w:rsidR="00DD3E39" w:rsidRPr="008E26C5" w:rsidRDefault="00DD3E39" w:rsidP="00317B7D">
      <w:pPr>
        <w:pStyle w:val="SingleTxtG"/>
        <w:rPr>
          <w:lang w:eastAsia="zh-CN"/>
        </w:rPr>
      </w:pPr>
      <w:r w:rsidRPr="008E26C5">
        <w:rPr>
          <w:lang w:eastAsia="zh-CN"/>
        </w:rPr>
        <w:t>49.</w:t>
      </w:r>
      <w:r w:rsidRPr="008E26C5">
        <w:rPr>
          <w:lang w:eastAsia="zh-CN"/>
        </w:rPr>
        <w:tab/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est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préoccupé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niveau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vie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comparativement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bas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leur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méconnaissance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dispositifs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protection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sociale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programmes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réduction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pauvreté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existants.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Il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s’inquiète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outre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dispositions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relatives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retraites,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discriminatoires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l’égard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femmes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handicapées.</w:t>
      </w:r>
    </w:p>
    <w:p w:rsidR="00DD3E39" w:rsidRPr="008E26C5" w:rsidRDefault="00DD3E39" w:rsidP="00527CF5">
      <w:pPr>
        <w:pStyle w:val="SingleTxtG"/>
        <w:keepNext/>
        <w:rPr>
          <w:b/>
          <w:lang w:eastAsia="zh-CN"/>
        </w:rPr>
      </w:pPr>
      <w:r w:rsidRPr="008E26C5">
        <w:rPr>
          <w:lang w:eastAsia="zh-CN"/>
        </w:rPr>
        <w:t>50.</w:t>
      </w:r>
      <w:r w:rsidRPr="008E26C5">
        <w:rPr>
          <w:lang w:eastAsia="zh-CN"/>
        </w:rPr>
        <w:tab/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recommande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> :</w:t>
      </w:r>
    </w:p>
    <w:p w:rsidR="00DD3E39" w:rsidRPr="008E26C5" w:rsidRDefault="00DD3E39" w:rsidP="00317B7D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a)</w:t>
      </w:r>
      <w:r w:rsidRPr="008E26C5">
        <w:rPr>
          <w:b/>
          <w:lang w:eastAsia="zh-CN"/>
        </w:rPr>
        <w:tab/>
        <w:t>D’intensifier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efforts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relever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niveau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vie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leurs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familles,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particulier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femmes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enfants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favoriser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droit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l’inclusion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sociale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l’autonomie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317B7D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b)</w:t>
      </w:r>
      <w:r w:rsidRPr="008E26C5">
        <w:rPr>
          <w:b/>
          <w:lang w:eastAsia="zh-CN"/>
        </w:rPr>
        <w:tab/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veiller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soient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prises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compte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programmes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protection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sociale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réduction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pauvreté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317B7D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c)</w:t>
      </w:r>
      <w:r w:rsidRPr="008E26C5">
        <w:rPr>
          <w:b/>
          <w:lang w:eastAsia="zh-CN"/>
        </w:rPr>
        <w:tab/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mettre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terme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discrimination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directe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indirecte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l’égard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femmes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modifiant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législation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relative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retraites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sorte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prendre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compte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besoins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femmes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317B7D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lastRenderedPageBreak/>
        <w:t>d)</w:t>
      </w:r>
      <w:r w:rsidRPr="008E26C5">
        <w:rPr>
          <w:b/>
          <w:lang w:eastAsia="zh-CN"/>
        </w:rPr>
        <w:tab/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s’inspirer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l’article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28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Convention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mettre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œuvre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cible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10.2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objectifs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développement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durable.</w:t>
      </w:r>
    </w:p>
    <w:p w:rsidR="00DD3E39" w:rsidRPr="008E26C5" w:rsidRDefault="00DD3E39" w:rsidP="00317B7D">
      <w:pPr>
        <w:pStyle w:val="H23G"/>
        <w:rPr>
          <w:lang w:eastAsia="zh-CN"/>
        </w:rPr>
      </w:pPr>
      <w:r w:rsidRPr="008E26C5">
        <w:rPr>
          <w:lang w:eastAsia="zh-CN"/>
        </w:rPr>
        <w:tab/>
      </w:r>
      <w:r w:rsidRPr="008E26C5">
        <w:rPr>
          <w:lang w:eastAsia="zh-CN"/>
        </w:rPr>
        <w:tab/>
      </w:r>
      <w:bookmarkStart w:id="23" w:name="_Toc482356586"/>
      <w:r w:rsidRPr="008E26C5">
        <w:rPr>
          <w:lang w:eastAsia="zh-CN"/>
        </w:rPr>
        <w:t>Participation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vie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politique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vie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publique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(art.</w:t>
      </w:r>
      <w:r w:rsidR="00527CF5" w:rsidRPr="008E26C5">
        <w:rPr>
          <w:lang w:eastAsia="zh-CN"/>
        </w:rPr>
        <w:t> </w:t>
      </w:r>
      <w:r w:rsidRPr="008E26C5">
        <w:rPr>
          <w:lang w:eastAsia="zh-CN"/>
        </w:rPr>
        <w:t>29)</w:t>
      </w:r>
      <w:bookmarkEnd w:id="23"/>
    </w:p>
    <w:p w:rsidR="00DD3E39" w:rsidRPr="008E26C5" w:rsidRDefault="00DD3E39" w:rsidP="00317B7D">
      <w:pPr>
        <w:pStyle w:val="SingleTxtG"/>
        <w:rPr>
          <w:lang w:eastAsia="zh-CN"/>
        </w:rPr>
      </w:pPr>
      <w:r w:rsidRPr="008E26C5">
        <w:rPr>
          <w:lang w:eastAsia="zh-CN"/>
        </w:rPr>
        <w:t>51.</w:t>
      </w:r>
      <w:r w:rsidRPr="008E26C5">
        <w:rPr>
          <w:lang w:eastAsia="zh-CN"/>
        </w:rPr>
        <w:tab/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s’inquiète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renseignements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documentation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relatifs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élections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accessibles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particulier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aveugles,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sourds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avec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une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déficience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psychosociale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et/ou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intellectuelle,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bureaux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vote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rarement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accessibles.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Il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s’inquiète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également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manque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confidentialité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conditions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vote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nombre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apparemment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élevé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dans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fonction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publique.</w:t>
      </w:r>
    </w:p>
    <w:p w:rsidR="00DD3E39" w:rsidRPr="008E26C5" w:rsidRDefault="00DD3E39" w:rsidP="00527CF5">
      <w:pPr>
        <w:pStyle w:val="SingleTxtG"/>
        <w:keepNext/>
        <w:rPr>
          <w:b/>
          <w:lang w:eastAsia="zh-CN"/>
        </w:rPr>
      </w:pPr>
      <w:r w:rsidRPr="008E26C5">
        <w:rPr>
          <w:lang w:eastAsia="zh-CN"/>
        </w:rPr>
        <w:t>52.</w:t>
      </w:r>
      <w:r w:rsidRPr="008E26C5">
        <w:rPr>
          <w:b/>
          <w:lang w:eastAsia="zh-CN"/>
        </w:rPr>
        <w:tab/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recommande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> :</w:t>
      </w:r>
    </w:p>
    <w:p w:rsidR="00DD3E39" w:rsidRPr="008E26C5" w:rsidRDefault="00DD3E39" w:rsidP="00317B7D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a)</w:t>
      </w:r>
      <w:r w:rsidRPr="008E26C5">
        <w:rPr>
          <w:b/>
          <w:lang w:eastAsia="zh-CN"/>
        </w:rPr>
        <w:tab/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veiller,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moyen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mesures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législatives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autres,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aient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accès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bulletins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bureaux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vote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ainsi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qu’aux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documents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relatifs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élections,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sous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formes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accessibles,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tels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braille,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langue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signes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documents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langage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simplifié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(Easy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Read)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aveugles,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malvoyantes,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sourdes,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avec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déficience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psychosociale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et/ou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intellectuelle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317B7D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b)</w:t>
      </w:r>
      <w:r w:rsidRPr="008E26C5">
        <w:rPr>
          <w:b/>
          <w:lang w:eastAsia="zh-CN"/>
        </w:rPr>
        <w:tab/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s’employer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mieux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informer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sujet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élections,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notamment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nécessité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s’inscrire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listes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électorales,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s’assurer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qu’au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moment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vote,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peuvent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bénéficier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l’aide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d’une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choix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317B7D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c)</w:t>
      </w:r>
      <w:r w:rsidRPr="008E26C5">
        <w:rPr>
          <w:b/>
          <w:lang w:eastAsia="zh-CN"/>
        </w:rPr>
        <w:tab/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prendre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mesures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afin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promouvoir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participation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particulièrement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femmes,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domaines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vie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publique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politique,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y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compris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sein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Majlis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al-Dawla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(Conseil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d’État)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Majlis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al-Shura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(Assemblée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consultative).</w:t>
      </w:r>
    </w:p>
    <w:p w:rsidR="00DD3E39" w:rsidRPr="008E26C5" w:rsidRDefault="00DD3E39" w:rsidP="00317B7D">
      <w:pPr>
        <w:pStyle w:val="H23G"/>
        <w:rPr>
          <w:lang w:eastAsia="zh-CN"/>
        </w:rPr>
      </w:pPr>
      <w:r w:rsidRPr="008E26C5">
        <w:rPr>
          <w:lang w:eastAsia="zh-CN"/>
        </w:rPr>
        <w:tab/>
      </w:r>
      <w:r w:rsidRPr="008E26C5">
        <w:rPr>
          <w:lang w:eastAsia="zh-CN"/>
        </w:rPr>
        <w:tab/>
      </w:r>
      <w:bookmarkStart w:id="24" w:name="_Toc482356587"/>
      <w:r w:rsidRPr="008E26C5">
        <w:rPr>
          <w:lang w:eastAsia="zh-CN"/>
        </w:rPr>
        <w:t>Participation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vie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culturelle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récréative,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loisirs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aux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sports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(art.</w:t>
      </w:r>
      <w:r w:rsidR="003B6748" w:rsidRPr="008E26C5">
        <w:rPr>
          <w:lang w:eastAsia="zh-CN"/>
        </w:rPr>
        <w:t> </w:t>
      </w:r>
      <w:r w:rsidRPr="008E26C5">
        <w:rPr>
          <w:lang w:eastAsia="zh-CN"/>
        </w:rPr>
        <w:t>30)</w:t>
      </w:r>
      <w:bookmarkEnd w:id="24"/>
    </w:p>
    <w:p w:rsidR="00DD3E39" w:rsidRPr="008E26C5" w:rsidRDefault="00DD3E39" w:rsidP="00317B7D">
      <w:pPr>
        <w:pStyle w:val="SingleTxtG"/>
        <w:rPr>
          <w:spacing w:val="-2"/>
          <w:lang w:eastAsia="zh-CN"/>
        </w:rPr>
      </w:pPr>
      <w:r w:rsidRPr="008E26C5">
        <w:rPr>
          <w:spacing w:val="-2"/>
          <w:lang w:eastAsia="zh-CN"/>
        </w:rPr>
        <w:t>53.</w:t>
      </w:r>
      <w:r w:rsidRPr="008E26C5">
        <w:rPr>
          <w:spacing w:val="-2"/>
          <w:lang w:eastAsia="zh-CN"/>
        </w:rPr>
        <w:tab/>
        <w:t>Le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Comité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note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avec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inquiétude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que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l’État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partie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n’a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pas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encore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ratifié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Traité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Marrakech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visant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à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faciliter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l’accès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aveugles,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déficients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visuels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et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personnes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ayant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d’autres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difficultés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lecture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textes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imprimés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aux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œuvres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publiées.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Il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est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également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préoccupé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par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l’insuffisance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mesures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destinées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à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renforcer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la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culture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sourds,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à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rendre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accessibles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sites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touristiques,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musées,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galeries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d’art,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centres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culturels,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parcs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et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autres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espaces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publics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pour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toutes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personnes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handicapées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et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à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favoriser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la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participation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enfants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handicapés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aux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activités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récréatives,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sportives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et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culturelles.</w:t>
      </w:r>
    </w:p>
    <w:p w:rsidR="00DD3E39" w:rsidRPr="008E26C5" w:rsidRDefault="00DD3E39" w:rsidP="00317B7D">
      <w:pPr>
        <w:pStyle w:val="SingleTxtG"/>
        <w:rPr>
          <w:b/>
          <w:lang w:eastAsia="zh-CN"/>
        </w:rPr>
      </w:pPr>
      <w:r w:rsidRPr="008E26C5">
        <w:rPr>
          <w:lang w:eastAsia="zh-CN"/>
        </w:rPr>
        <w:t>54.</w:t>
      </w:r>
      <w:r w:rsidRPr="008E26C5">
        <w:rPr>
          <w:lang w:eastAsia="zh-CN"/>
        </w:rPr>
        <w:tab/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recommande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prendre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mesures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appropriées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ratifier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mettre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œuvre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Traité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Marrakech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visant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faciliter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l’accès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aveugles,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déficients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visuels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ayant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d’autres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difficultés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lecture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textes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imprimés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œuvres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publiées,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afin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renforcer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culture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sourds,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rendre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accessibles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sites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touristiques,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musées,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galeries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d’art,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centres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culturels,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parcs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autres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espaces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publics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favoriser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participation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enfants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activités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récréatives,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sportives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culturelles.</w:t>
      </w:r>
    </w:p>
    <w:p w:rsidR="00DD3E39" w:rsidRPr="008E26C5" w:rsidRDefault="00DD3E39" w:rsidP="00317B7D">
      <w:pPr>
        <w:pStyle w:val="H1G"/>
        <w:rPr>
          <w:lang w:eastAsia="zh-CN"/>
        </w:rPr>
      </w:pPr>
      <w:r w:rsidRPr="008E26C5">
        <w:rPr>
          <w:lang w:eastAsia="zh-CN"/>
        </w:rPr>
        <w:tab/>
      </w:r>
      <w:bookmarkStart w:id="25" w:name="_Toc482356588"/>
      <w:r w:rsidRPr="008E26C5">
        <w:rPr>
          <w:lang w:eastAsia="zh-CN"/>
        </w:rPr>
        <w:t>C.</w:t>
      </w:r>
      <w:r w:rsidRPr="008E26C5">
        <w:rPr>
          <w:lang w:eastAsia="zh-CN"/>
        </w:rPr>
        <w:tab/>
        <w:t>Obligations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particulières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(art.</w:t>
      </w:r>
      <w:r w:rsidR="003B6748" w:rsidRPr="008E26C5">
        <w:rPr>
          <w:lang w:eastAsia="zh-CN"/>
        </w:rPr>
        <w:t> </w:t>
      </w:r>
      <w:r w:rsidRPr="008E26C5">
        <w:rPr>
          <w:lang w:eastAsia="zh-CN"/>
        </w:rPr>
        <w:t>31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33)</w:t>
      </w:r>
      <w:bookmarkEnd w:id="25"/>
    </w:p>
    <w:p w:rsidR="00DD3E39" w:rsidRPr="008E26C5" w:rsidRDefault="00DD3E39" w:rsidP="00317B7D">
      <w:pPr>
        <w:pStyle w:val="H23G"/>
        <w:rPr>
          <w:lang w:eastAsia="zh-CN"/>
        </w:rPr>
      </w:pPr>
      <w:r w:rsidRPr="008E26C5">
        <w:rPr>
          <w:lang w:eastAsia="zh-CN"/>
        </w:rPr>
        <w:tab/>
      </w:r>
      <w:r w:rsidRPr="008E26C5">
        <w:rPr>
          <w:lang w:eastAsia="zh-CN"/>
        </w:rPr>
        <w:tab/>
      </w:r>
      <w:bookmarkStart w:id="26" w:name="_Toc482356589"/>
      <w:r w:rsidRPr="008E26C5">
        <w:rPr>
          <w:lang w:eastAsia="zh-CN"/>
        </w:rPr>
        <w:t>Statistiques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collecte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données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(art.</w:t>
      </w:r>
      <w:r w:rsidR="003B6748" w:rsidRPr="008E26C5">
        <w:rPr>
          <w:lang w:eastAsia="zh-CN"/>
        </w:rPr>
        <w:t> </w:t>
      </w:r>
      <w:r w:rsidRPr="008E26C5">
        <w:rPr>
          <w:lang w:eastAsia="zh-CN"/>
        </w:rPr>
        <w:t>31)</w:t>
      </w:r>
      <w:bookmarkEnd w:id="26"/>
    </w:p>
    <w:p w:rsidR="00DD3E39" w:rsidRPr="008E26C5" w:rsidRDefault="00DD3E39" w:rsidP="00317B7D">
      <w:pPr>
        <w:pStyle w:val="SingleTxtG"/>
        <w:rPr>
          <w:spacing w:val="-2"/>
          <w:lang w:eastAsia="zh-CN"/>
        </w:rPr>
      </w:pPr>
      <w:r w:rsidRPr="008E26C5">
        <w:rPr>
          <w:spacing w:val="-2"/>
          <w:lang w:eastAsia="zh-CN"/>
        </w:rPr>
        <w:t>55.</w:t>
      </w:r>
      <w:r w:rsidRPr="008E26C5">
        <w:rPr>
          <w:spacing w:val="-2"/>
          <w:lang w:eastAsia="zh-CN"/>
        </w:rPr>
        <w:tab/>
        <w:t>Tout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en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prenant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acte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mesures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positives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qui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ont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été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prises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aux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fins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la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collecte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données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sur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personnes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handicapées,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notamment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l’introduction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d’une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nouvelle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méthode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inspirée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recommandations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formulées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par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Groupe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Washington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sur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statistiques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incapacités,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Comité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note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avec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préoccupation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que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renseignements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fournis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par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l’État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partie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dans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son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rapport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ne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sont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pas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satisfaisants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du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point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vue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qualitatif</w:t>
      </w:r>
      <w:r w:rsidR="00BF460D" w:rsidRPr="008E26C5">
        <w:rPr>
          <w:spacing w:val="-2"/>
          <w:lang w:eastAsia="zh-CN"/>
        </w:rPr>
        <w:t xml:space="preserve"> ; </w:t>
      </w:r>
      <w:r w:rsidRPr="008E26C5">
        <w:rPr>
          <w:spacing w:val="-2"/>
          <w:lang w:eastAsia="zh-CN"/>
        </w:rPr>
        <w:t>y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font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notamment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défaut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données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statistiques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et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données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de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recherche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correctement</w:t>
      </w:r>
      <w:r w:rsidR="00BF460D" w:rsidRPr="008E26C5">
        <w:rPr>
          <w:spacing w:val="-2"/>
          <w:lang w:eastAsia="zh-CN"/>
        </w:rPr>
        <w:t xml:space="preserve"> </w:t>
      </w:r>
      <w:r w:rsidRPr="008E26C5">
        <w:rPr>
          <w:spacing w:val="-2"/>
          <w:lang w:eastAsia="zh-CN"/>
        </w:rPr>
        <w:t>ventilées.</w:t>
      </w:r>
    </w:p>
    <w:p w:rsidR="00DD3E39" w:rsidRPr="008E26C5" w:rsidRDefault="00DD3E39" w:rsidP="003B6748">
      <w:pPr>
        <w:pStyle w:val="SingleTxtG"/>
        <w:keepLines/>
        <w:rPr>
          <w:b/>
          <w:spacing w:val="-1"/>
          <w:lang w:eastAsia="zh-CN"/>
        </w:rPr>
      </w:pPr>
      <w:r w:rsidRPr="008E26C5">
        <w:rPr>
          <w:spacing w:val="-1"/>
          <w:lang w:eastAsia="zh-CN"/>
        </w:rPr>
        <w:lastRenderedPageBreak/>
        <w:t>56.</w:t>
      </w:r>
      <w:r w:rsidRPr="008E26C5">
        <w:rPr>
          <w:spacing w:val="-1"/>
          <w:lang w:eastAsia="zh-CN"/>
        </w:rPr>
        <w:tab/>
      </w:r>
      <w:r w:rsidRPr="008E26C5">
        <w:rPr>
          <w:b/>
          <w:spacing w:val="-1"/>
          <w:lang w:eastAsia="zh-CN"/>
        </w:rPr>
        <w:t>Le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Comité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recommande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à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l’État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partie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collaborer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activement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et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étroitement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avec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les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personnes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handicapées,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par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l’intermédiaire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organisations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qui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les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représentent,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et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s’employer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à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utiliser,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dans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le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cadre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ses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activités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collecte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données,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la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série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brève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questions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relatives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au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handicap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élaborée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par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le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Groupe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Washington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sur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les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statistiques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incapacités,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en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étant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dûment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attentif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aux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liens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existants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entre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l’article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31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la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Convention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et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la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cible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17.18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objectifs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développement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durable,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afin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d’accroître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considérablement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la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quantité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données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disponibles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qui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soient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bonne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qualité,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d’actualité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et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fiables,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et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ventilées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par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revenu,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sexe,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âge,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origine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raciale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ou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ethnique,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situation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migratoire,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handicap,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emplacement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géographique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et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autres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caractéristiques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pertinentes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au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regard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la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situation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nationale.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Il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lui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recommande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également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faire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analyser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ces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données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pour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être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à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même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formuler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et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mettre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en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œuvre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politiques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propres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à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donner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effet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à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la</w:t>
      </w:r>
      <w:r w:rsidR="00BF460D" w:rsidRPr="008E26C5">
        <w:rPr>
          <w:b/>
          <w:spacing w:val="-1"/>
          <w:lang w:eastAsia="zh-CN"/>
        </w:rPr>
        <w:t xml:space="preserve"> </w:t>
      </w:r>
      <w:r w:rsidRPr="008E26C5">
        <w:rPr>
          <w:b/>
          <w:spacing w:val="-1"/>
          <w:lang w:eastAsia="zh-CN"/>
        </w:rPr>
        <w:t>Convention.</w:t>
      </w:r>
    </w:p>
    <w:p w:rsidR="00DD3E39" w:rsidRPr="008E26C5" w:rsidRDefault="00DD3E39" w:rsidP="00317B7D">
      <w:pPr>
        <w:pStyle w:val="H23G"/>
        <w:rPr>
          <w:lang w:eastAsia="zh-CN"/>
        </w:rPr>
      </w:pPr>
      <w:r w:rsidRPr="008E26C5">
        <w:rPr>
          <w:lang w:eastAsia="zh-CN"/>
        </w:rPr>
        <w:tab/>
      </w:r>
      <w:r w:rsidRPr="008E26C5">
        <w:rPr>
          <w:lang w:eastAsia="zh-CN"/>
        </w:rPr>
        <w:tab/>
      </w:r>
      <w:bookmarkStart w:id="27" w:name="_Toc482356590"/>
      <w:r w:rsidRPr="008E26C5">
        <w:rPr>
          <w:lang w:eastAsia="zh-CN"/>
        </w:rPr>
        <w:t>Coopération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internationale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(art.</w:t>
      </w:r>
      <w:r w:rsidR="003B6748" w:rsidRPr="008E26C5">
        <w:rPr>
          <w:lang w:eastAsia="zh-CN"/>
        </w:rPr>
        <w:t> </w:t>
      </w:r>
      <w:r w:rsidRPr="008E26C5">
        <w:rPr>
          <w:lang w:eastAsia="zh-CN"/>
        </w:rPr>
        <w:t>32)</w:t>
      </w:r>
      <w:bookmarkEnd w:id="27"/>
    </w:p>
    <w:p w:rsidR="00DD3E39" w:rsidRPr="008E26C5" w:rsidRDefault="00DD3E39" w:rsidP="00317B7D">
      <w:pPr>
        <w:pStyle w:val="SingleTxtG"/>
        <w:rPr>
          <w:lang w:eastAsia="zh-CN"/>
        </w:rPr>
      </w:pPr>
      <w:r w:rsidRPr="008E26C5">
        <w:rPr>
          <w:lang w:eastAsia="zh-CN"/>
        </w:rPr>
        <w:t>57.</w:t>
      </w:r>
      <w:r w:rsidRPr="008E26C5">
        <w:rPr>
          <w:lang w:eastAsia="zh-CN"/>
        </w:rPr>
        <w:tab/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s’inquiète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personnes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soient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prises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compte,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l’intermédiaire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organisations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représentent,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dans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programmes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coopération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internationale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question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soit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suffisamment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intégrée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mise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œuvre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suivi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Programme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développement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durable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l’horizon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2030.</w:t>
      </w:r>
    </w:p>
    <w:p w:rsidR="00DD3E39" w:rsidRPr="008E26C5" w:rsidRDefault="00DD3E39" w:rsidP="00317B7D">
      <w:pPr>
        <w:pStyle w:val="SingleTxtG"/>
        <w:rPr>
          <w:b/>
          <w:lang w:eastAsia="zh-CN"/>
        </w:rPr>
      </w:pPr>
      <w:r w:rsidRPr="008E26C5">
        <w:rPr>
          <w:lang w:eastAsia="zh-CN"/>
        </w:rPr>
        <w:t>58.</w:t>
      </w:r>
      <w:r w:rsidRPr="008E26C5">
        <w:rPr>
          <w:lang w:eastAsia="zh-CN"/>
        </w:rPr>
        <w:tab/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recommande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garantir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l’intégration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droits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tels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qu’ils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consacrés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Convention,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mise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œuvre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suivi,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niveau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national,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Programme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développement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durable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l’horizon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2030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faire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sorte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l’intermédiaire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organisations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représentent,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participent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concrètement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programmes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coopération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internationale,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y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soient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pleinement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intégrées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soient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consultées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</w:t>
      </w:r>
      <w:r w:rsidR="003B6748" w:rsidRPr="008E26C5">
        <w:rPr>
          <w:b/>
          <w:lang w:eastAsia="zh-CN"/>
        </w:rPr>
        <w:t> </w:t>
      </w:r>
      <w:r w:rsidRPr="008E26C5">
        <w:rPr>
          <w:b/>
          <w:lang w:eastAsia="zh-CN"/>
        </w:rPr>
        <w:t>cadre.</w:t>
      </w:r>
    </w:p>
    <w:p w:rsidR="00DD3E39" w:rsidRPr="008E26C5" w:rsidRDefault="00DD3E39" w:rsidP="00317B7D">
      <w:pPr>
        <w:pStyle w:val="H23G"/>
        <w:rPr>
          <w:lang w:eastAsia="zh-CN"/>
        </w:rPr>
      </w:pPr>
      <w:r w:rsidRPr="008E26C5">
        <w:rPr>
          <w:lang w:eastAsia="zh-CN"/>
        </w:rPr>
        <w:tab/>
      </w:r>
      <w:r w:rsidRPr="008E26C5">
        <w:rPr>
          <w:lang w:eastAsia="zh-CN"/>
        </w:rPr>
        <w:tab/>
      </w:r>
      <w:bookmarkStart w:id="28" w:name="_Toc482356591"/>
      <w:r w:rsidRPr="008E26C5">
        <w:rPr>
          <w:lang w:eastAsia="zh-CN"/>
        </w:rPr>
        <w:t>Application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suivi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niveau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national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(art.</w:t>
      </w:r>
      <w:r w:rsidR="003B6748" w:rsidRPr="008E26C5">
        <w:rPr>
          <w:lang w:eastAsia="zh-CN"/>
        </w:rPr>
        <w:t> </w:t>
      </w:r>
      <w:r w:rsidRPr="008E26C5">
        <w:rPr>
          <w:lang w:eastAsia="zh-CN"/>
        </w:rPr>
        <w:t>33)</w:t>
      </w:r>
      <w:bookmarkEnd w:id="28"/>
    </w:p>
    <w:p w:rsidR="00DD3E39" w:rsidRPr="008E26C5" w:rsidRDefault="00DD3E39" w:rsidP="00317B7D">
      <w:pPr>
        <w:pStyle w:val="SingleTxtG"/>
        <w:rPr>
          <w:lang w:eastAsia="zh-CN"/>
        </w:rPr>
      </w:pPr>
      <w:r w:rsidRPr="008E26C5">
        <w:rPr>
          <w:lang w:eastAsia="zh-CN"/>
        </w:rPr>
        <w:t>59.</w:t>
      </w:r>
      <w:r w:rsidRPr="008E26C5">
        <w:rPr>
          <w:lang w:eastAsia="zh-CN"/>
        </w:rPr>
        <w:tab/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est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préoccupé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l’absence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d’un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plan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national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d’action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complet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dans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domaine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handicap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pénurie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d’informations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concernant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mesures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prises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national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suivi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pour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assurer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mise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œuvre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Convention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administrations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pertinentes.</w:t>
      </w:r>
      <w:bookmarkStart w:id="29" w:name="OLE_LINK23"/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s’inquiète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également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Commission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nationale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droits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l’homme,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qui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est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chargée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suivi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protection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droits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l’homme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dans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l’État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partie,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été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dotée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statut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B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l’Alliance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globale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institutions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nationales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droits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l’homme,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principalement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raison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indépendance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limitée,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l’absence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d’un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mandat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clair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faible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nombre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plaintes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reçues.</w:t>
      </w:r>
    </w:p>
    <w:bookmarkEnd w:id="29"/>
    <w:p w:rsidR="00DD3E39" w:rsidRPr="008E26C5" w:rsidRDefault="00DD3E39" w:rsidP="003B6748">
      <w:pPr>
        <w:pStyle w:val="SingleTxtG"/>
        <w:keepNext/>
        <w:rPr>
          <w:b/>
          <w:lang w:eastAsia="zh-CN"/>
        </w:rPr>
      </w:pPr>
      <w:r w:rsidRPr="008E26C5">
        <w:rPr>
          <w:lang w:eastAsia="zh-CN"/>
        </w:rPr>
        <w:t>60.</w:t>
      </w:r>
      <w:r w:rsidRPr="008E26C5">
        <w:rPr>
          <w:b/>
          <w:lang w:eastAsia="zh-CN"/>
        </w:rPr>
        <w:tab/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recommande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> :</w:t>
      </w:r>
    </w:p>
    <w:p w:rsidR="00DD3E39" w:rsidRPr="008E26C5" w:rsidRDefault="00DD3E39" w:rsidP="00317B7D">
      <w:pPr>
        <w:pStyle w:val="SingleTxtG"/>
        <w:ind w:firstLine="567"/>
        <w:rPr>
          <w:rFonts w:ascii="Times New Roman Gras" w:hAnsi="Times New Roman Gras"/>
          <w:b/>
          <w:spacing w:val="-2"/>
          <w:lang w:eastAsia="zh-CN"/>
        </w:rPr>
      </w:pPr>
      <w:r w:rsidRPr="008E26C5">
        <w:rPr>
          <w:rFonts w:ascii="Times New Roman Gras" w:hAnsi="Times New Roman Gras"/>
          <w:b/>
          <w:spacing w:val="-2"/>
          <w:lang w:eastAsia="zh-CN"/>
        </w:rPr>
        <w:t>a)</w:t>
      </w:r>
      <w:r w:rsidRPr="008E26C5">
        <w:rPr>
          <w:rFonts w:ascii="Times New Roman Gras" w:hAnsi="Times New Roman Gras"/>
          <w:b/>
          <w:spacing w:val="-2"/>
          <w:lang w:eastAsia="zh-CN"/>
        </w:rPr>
        <w:tab/>
        <w:t>D’élaborer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et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d’appliquer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sans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délai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une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politique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complète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relative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aux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personnes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handicapées,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qui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recoupe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tous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les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domaines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visés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par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la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Convention,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et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de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mettre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au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point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une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stratégie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comprenant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les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éléments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nécessaires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à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la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mise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en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œuvre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de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cette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politique,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pourvue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des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ressources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humaines,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techniques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et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financières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 xml:space="preserve"> </w:t>
      </w:r>
      <w:r w:rsidRPr="008E26C5">
        <w:rPr>
          <w:rFonts w:ascii="Times New Roman Gras" w:hAnsi="Times New Roman Gras"/>
          <w:b/>
          <w:spacing w:val="-2"/>
          <w:lang w:eastAsia="zh-CN"/>
        </w:rPr>
        <w:t>suffisantes</w:t>
      </w:r>
      <w:r w:rsidR="00BF460D" w:rsidRPr="008E26C5">
        <w:rPr>
          <w:rFonts w:ascii="Times New Roman Gras" w:hAnsi="Times New Roman Gras"/>
          <w:b/>
          <w:spacing w:val="-2"/>
          <w:lang w:eastAsia="zh-CN"/>
        </w:rPr>
        <w:t> ;</w:t>
      </w:r>
    </w:p>
    <w:p w:rsidR="00DD3E39" w:rsidRPr="008E26C5" w:rsidRDefault="00DD3E39" w:rsidP="00317B7D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b)</w:t>
      </w:r>
      <w:r w:rsidRPr="008E26C5">
        <w:rPr>
          <w:b/>
          <w:lang w:eastAsia="zh-CN"/>
        </w:rPr>
        <w:tab/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doter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national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suivi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d’un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mandat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clair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lui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conférer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l’autorité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suffisante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qu’il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soit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même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coordonner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activités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liées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mise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œuvre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Convention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niveaux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intersectoriel,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national,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régional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local,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recevoir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ressources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humaines,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techniques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financières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nécessaires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pouvoir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fonctionner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correctement</w:t>
      </w:r>
      <w:r w:rsidR="00BF460D" w:rsidRPr="008E26C5">
        <w:rPr>
          <w:b/>
          <w:lang w:eastAsia="zh-CN"/>
        </w:rPr>
        <w:t> ;</w:t>
      </w:r>
    </w:p>
    <w:p w:rsidR="00DD3E39" w:rsidRPr="008E26C5" w:rsidRDefault="00DD3E39" w:rsidP="00317B7D">
      <w:pPr>
        <w:pStyle w:val="SingleTxtG"/>
        <w:ind w:firstLine="567"/>
        <w:rPr>
          <w:b/>
          <w:lang w:eastAsia="zh-CN"/>
        </w:rPr>
      </w:pPr>
      <w:r w:rsidRPr="008E26C5">
        <w:rPr>
          <w:b/>
          <w:lang w:eastAsia="zh-CN"/>
        </w:rPr>
        <w:t>c)</w:t>
      </w:r>
      <w:r w:rsidRPr="008E26C5">
        <w:rPr>
          <w:b/>
          <w:lang w:eastAsia="zh-CN"/>
        </w:rPr>
        <w:tab/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prendre,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délai,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mesures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mettre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pleinement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Commission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nationale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droits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l’homme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conformité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avec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Principes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concernant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statut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institutions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nationales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promotion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protection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droits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l’homme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(Principes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Paris),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d’allouer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ressources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suffisantes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lui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permettre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fonctionner,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garantir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participation,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cette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Commission,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diffuser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auprès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grand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public,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tout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particulièrement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informations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relatives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Commission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nationale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droits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l’homme,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concerne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notamment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mécanisme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plainte.</w:t>
      </w:r>
    </w:p>
    <w:p w:rsidR="00DD3E39" w:rsidRPr="008E26C5" w:rsidRDefault="00DD3E39" w:rsidP="00317B7D">
      <w:pPr>
        <w:pStyle w:val="H23G"/>
        <w:rPr>
          <w:lang w:eastAsia="zh-CN"/>
        </w:rPr>
      </w:pPr>
      <w:r w:rsidRPr="008E26C5">
        <w:rPr>
          <w:lang w:eastAsia="zh-CN"/>
        </w:rPr>
        <w:lastRenderedPageBreak/>
        <w:tab/>
      </w:r>
      <w:r w:rsidRPr="008E26C5">
        <w:rPr>
          <w:lang w:eastAsia="zh-CN"/>
        </w:rPr>
        <w:tab/>
        <w:t>Coopération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assistance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technique</w:t>
      </w:r>
    </w:p>
    <w:p w:rsidR="00DD3E39" w:rsidRPr="008E26C5" w:rsidRDefault="00DD3E39" w:rsidP="00317B7D">
      <w:pPr>
        <w:pStyle w:val="SingleTxtG"/>
        <w:rPr>
          <w:lang w:eastAsia="zh-CN"/>
        </w:rPr>
      </w:pPr>
      <w:r w:rsidRPr="008E26C5">
        <w:rPr>
          <w:lang w:eastAsia="zh-CN"/>
        </w:rPr>
        <w:t>61.</w:t>
      </w:r>
      <w:r w:rsidRPr="008E26C5">
        <w:rPr>
          <w:lang w:eastAsia="zh-CN"/>
        </w:rPr>
        <w:tab/>
        <w:t>En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application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l’article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37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Convention,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Comité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peut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fournir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orientations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techniques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l’État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partie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concernant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toute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demande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adressée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à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experts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l’intermédiaire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secrétariat.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L’État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partie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peut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également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solliciter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l’appui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technique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institutions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spécialisées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Nations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Unies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disposant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d’une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représentation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dans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pays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ou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la</w:t>
      </w:r>
      <w:r w:rsidR="008E26C5" w:rsidRPr="008E26C5">
        <w:rPr>
          <w:lang w:eastAsia="zh-CN"/>
        </w:rPr>
        <w:t> </w:t>
      </w:r>
      <w:r w:rsidRPr="008E26C5">
        <w:rPr>
          <w:lang w:eastAsia="zh-CN"/>
        </w:rPr>
        <w:t>région.</w:t>
      </w:r>
    </w:p>
    <w:p w:rsidR="00DD3E39" w:rsidRPr="008E26C5" w:rsidRDefault="00DD3E39" w:rsidP="00317B7D">
      <w:pPr>
        <w:pStyle w:val="HChG"/>
        <w:rPr>
          <w:lang w:eastAsia="zh-CN"/>
        </w:rPr>
      </w:pPr>
      <w:r w:rsidRPr="008E26C5">
        <w:rPr>
          <w:lang w:eastAsia="zh-CN"/>
        </w:rPr>
        <w:tab/>
      </w:r>
      <w:bookmarkStart w:id="30" w:name="_Toc482356592"/>
      <w:r w:rsidRPr="008E26C5">
        <w:rPr>
          <w:lang w:eastAsia="zh-CN"/>
        </w:rPr>
        <w:t>IV.</w:t>
      </w:r>
      <w:r w:rsidRPr="008E26C5">
        <w:rPr>
          <w:lang w:eastAsia="zh-CN"/>
        </w:rPr>
        <w:tab/>
      </w:r>
      <w:bookmarkEnd w:id="30"/>
      <w:r w:rsidRPr="008E26C5">
        <w:rPr>
          <w:lang w:eastAsia="zh-CN"/>
        </w:rPr>
        <w:t>Suivi</w:t>
      </w:r>
    </w:p>
    <w:p w:rsidR="00DD3E39" w:rsidRPr="008E26C5" w:rsidRDefault="00DD3E39" w:rsidP="00317B7D">
      <w:pPr>
        <w:pStyle w:val="H23G"/>
        <w:rPr>
          <w:lang w:eastAsia="zh-CN"/>
        </w:rPr>
      </w:pPr>
      <w:r w:rsidRPr="008E26C5">
        <w:rPr>
          <w:lang w:eastAsia="zh-CN"/>
        </w:rPr>
        <w:tab/>
      </w:r>
      <w:r w:rsidRPr="008E26C5">
        <w:rPr>
          <w:lang w:eastAsia="zh-CN"/>
        </w:rPr>
        <w:tab/>
        <w:t>Diffusion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de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l’information</w:t>
      </w:r>
    </w:p>
    <w:p w:rsidR="00DD3E39" w:rsidRPr="008E26C5" w:rsidRDefault="00DD3E39" w:rsidP="00DD3E39">
      <w:pPr>
        <w:pStyle w:val="SingleTxtG"/>
        <w:rPr>
          <w:b/>
          <w:lang w:eastAsia="zh-CN"/>
        </w:rPr>
      </w:pPr>
      <w:r w:rsidRPr="008E26C5">
        <w:rPr>
          <w:lang w:eastAsia="zh-CN"/>
        </w:rPr>
        <w:t>62.</w:t>
      </w:r>
      <w:r w:rsidRPr="008E26C5">
        <w:rPr>
          <w:b/>
          <w:lang w:eastAsia="zh-CN"/>
        </w:rPr>
        <w:tab/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demande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lui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faire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parvenir,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délai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douze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mois,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renseignements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l’adoption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présentes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observations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finales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conformément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paragraphe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2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l’article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35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Convention,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mesures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prises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mettre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œuvre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recommandations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figurant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paragraphe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44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(éducation).</w:t>
      </w:r>
    </w:p>
    <w:p w:rsidR="00DD3E39" w:rsidRPr="008E26C5" w:rsidRDefault="00DD3E39" w:rsidP="00DD3E39">
      <w:pPr>
        <w:pStyle w:val="SingleTxtG"/>
        <w:rPr>
          <w:b/>
          <w:lang w:eastAsia="zh-CN"/>
        </w:rPr>
      </w:pPr>
      <w:r w:rsidRPr="008E26C5">
        <w:rPr>
          <w:lang w:eastAsia="zh-CN"/>
        </w:rPr>
        <w:t>63.</w:t>
      </w:r>
      <w:r w:rsidRPr="008E26C5">
        <w:rPr>
          <w:b/>
          <w:lang w:eastAsia="zh-CN"/>
        </w:rPr>
        <w:tab/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demande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mettre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œuvre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recommandations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figurant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présentes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observations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finales.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Il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lui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recommande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transmettre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présentes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observations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finales,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examen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suite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donner,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membres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Gouvernement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Parlement,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responsables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différents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ministères,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système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judiciaire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membres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professions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concernées,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tels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professionnels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l’éducation,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santé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droit,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ainsi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qu’aux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autorités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locales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médias,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utilisant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faire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stratégies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communication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sociale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modernes.</w:t>
      </w:r>
    </w:p>
    <w:p w:rsidR="00DD3E39" w:rsidRPr="008E26C5" w:rsidRDefault="00DD3E39" w:rsidP="00DD3E39">
      <w:pPr>
        <w:pStyle w:val="SingleTxtG"/>
        <w:rPr>
          <w:b/>
          <w:lang w:eastAsia="zh-CN"/>
        </w:rPr>
      </w:pPr>
      <w:r w:rsidRPr="008E26C5">
        <w:rPr>
          <w:lang w:eastAsia="zh-CN"/>
        </w:rPr>
        <w:t>64.</w:t>
      </w:r>
      <w:r w:rsidRPr="008E26C5">
        <w:rPr>
          <w:b/>
          <w:lang w:eastAsia="zh-CN"/>
        </w:rPr>
        <w:tab/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encourage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vivement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associer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organisations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société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civile,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particulier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organisations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l’élaboration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rapports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périodiques.</w:t>
      </w:r>
    </w:p>
    <w:p w:rsidR="00DD3E39" w:rsidRPr="008E26C5" w:rsidRDefault="00DD3E39" w:rsidP="00DD3E39">
      <w:pPr>
        <w:pStyle w:val="SingleTxtG"/>
        <w:rPr>
          <w:b/>
          <w:bCs/>
          <w:lang w:eastAsia="zh-CN"/>
        </w:rPr>
      </w:pPr>
      <w:r w:rsidRPr="008E26C5">
        <w:rPr>
          <w:lang w:eastAsia="zh-CN"/>
        </w:rPr>
        <w:t>65.</w:t>
      </w:r>
      <w:r w:rsidRPr="008E26C5">
        <w:rPr>
          <w:b/>
          <w:lang w:eastAsia="zh-CN"/>
        </w:rPr>
        <w:tab/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prie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diffuser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largement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présentes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observations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finales,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notamment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auprès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organisations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gouvernementales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organisations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ainsi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qu’auprès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personnes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handicapées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elles-mêmes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leurs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proches,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langues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nationales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minoritaires,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notamment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langue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signes,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sous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formes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accessibles,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y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compris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langage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simplifié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(Easy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Read).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Il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lui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demande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aussi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diffuser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site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Web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public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consacré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aux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droits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l’homme.</w:t>
      </w:r>
    </w:p>
    <w:p w:rsidR="00DD3E39" w:rsidRPr="008E26C5" w:rsidRDefault="00DD3E39" w:rsidP="00DD3E39">
      <w:pPr>
        <w:pStyle w:val="H23G"/>
        <w:rPr>
          <w:lang w:eastAsia="zh-CN"/>
        </w:rPr>
      </w:pPr>
      <w:r w:rsidRPr="008E26C5">
        <w:rPr>
          <w:lang w:eastAsia="zh-CN"/>
        </w:rPr>
        <w:tab/>
      </w:r>
      <w:r w:rsidRPr="008E26C5">
        <w:rPr>
          <w:lang w:eastAsia="zh-CN"/>
        </w:rPr>
        <w:tab/>
        <w:t>Prochain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rapport</w:t>
      </w:r>
      <w:r w:rsidR="00BF460D" w:rsidRPr="008E26C5">
        <w:rPr>
          <w:lang w:eastAsia="zh-CN"/>
        </w:rPr>
        <w:t xml:space="preserve"> </w:t>
      </w:r>
      <w:r w:rsidRPr="008E26C5">
        <w:rPr>
          <w:lang w:eastAsia="zh-CN"/>
        </w:rPr>
        <w:t>périodique</w:t>
      </w:r>
    </w:p>
    <w:p w:rsidR="00DD3E39" w:rsidRPr="008E26C5" w:rsidRDefault="00DD3E39" w:rsidP="00DD3E39">
      <w:pPr>
        <w:pStyle w:val="SingleTxtG"/>
        <w:rPr>
          <w:b/>
          <w:lang w:eastAsia="zh-CN"/>
        </w:rPr>
      </w:pPr>
      <w:r w:rsidRPr="008E26C5">
        <w:rPr>
          <w:lang w:eastAsia="zh-CN"/>
        </w:rPr>
        <w:t>66.</w:t>
      </w:r>
      <w:r w:rsidRPr="008E26C5">
        <w:rPr>
          <w:lang w:eastAsia="zh-CN"/>
        </w:rPr>
        <w:tab/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prie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lui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soumettre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prochain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rapport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valant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deuxième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quatrième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rapports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périodiques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6</w:t>
      </w:r>
      <w:r w:rsidR="008E26C5" w:rsidRPr="008E26C5">
        <w:rPr>
          <w:b/>
          <w:lang w:eastAsia="zh-CN"/>
        </w:rPr>
        <w:t> </w:t>
      </w:r>
      <w:r w:rsidRPr="008E26C5">
        <w:rPr>
          <w:b/>
          <w:lang w:eastAsia="zh-CN"/>
        </w:rPr>
        <w:t>décembre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2023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plus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tard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d’y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faire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figurer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renseignements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mise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œuvre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présentes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observations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finales.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Il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invite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également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envisager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soumettre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rapport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selon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procédure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simplifiée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présentation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rapports,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cadre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laquelle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Comité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établit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liste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points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moins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un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avant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date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prévue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pour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la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soumission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du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rapport.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réponses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l’État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partie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à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cette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liste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de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points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constituent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son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rapport</w:t>
      </w:r>
      <w:r w:rsidR="00BF460D" w:rsidRPr="008E26C5">
        <w:rPr>
          <w:b/>
          <w:lang w:eastAsia="zh-CN"/>
        </w:rPr>
        <w:t xml:space="preserve"> </w:t>
      </w:r>
      <w:r w:rsidRPr="008E26C5">
        <w:rPr>
          <w:b/>
          <w:lang w:eastAsia="zh-CN"/>
        </w:rPr>
        <w:t>périodique.</w:t>
      </w:r>
    </w:p>
    <w:p w:rsidR="00EB5942" w:rsidRPr="008E26C5" w:rsidRDefault="00DD3E39" w:rsidP="00DD3E39">
      <w:pPr>
        <w:pStyle w:val="SingleTxtG"/>
        <w:spacing w:before="240" w:after="0"/>
        <w:jc w:val="center"/>
        <w:rPr>
          <w:u w:val="single"/>
        </w:rPr>
      </w:pPr>
      <w:r w:rsidRPr="008E26C5">
        <w:rPr>
          <w:u w:val="single"/>
        </w:rPr>
        <w:tab/>
      </w:r>
      <w:r w:rsidRPr="008E26C5">
        <w:rPr>
          <w:u w:val="single"/>
        </w:rPr>
        <w:tab/>
      </w:r>
      <w:r w:rsidRPr="008E26C5">
        <w:rPr>
          <w:u w:val="single"/>
        </w:rPr>
        <w:tab/>
      </w:r>
    </w:p>
    <w:sectPr w:rsidR="00EB5942" w:rsidRPr="008E26C5" w:rsidSect="00840F7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C2" w:rsidRDefault="00BE6FC2" w:rsidP="00F95C08">
      <w:pPr>
        <w:spacing w:line="240" w:lineRule="auto"/>
      </w:pPr>
    </w:p>
  </w:endnote>
  <w:endnote w:type="continuationSeparator" w:id="0">
    <w:p w:rsidR="00BE6FC2" w:rsidRPr="00AC3823" w:rsidRDefault="00BE6FC2" w:rsidP="00AC3823">
      <w:pPr>
        <w:pStyle w:val="Pieddepage"/>
      </w:pPr>
    </w:p>
  </w:endnote>
  <w:endnote w:type="continuationNotice" w:id="1">
    <w:p w:rsidR="00BE6FC2" w:rsidRDefault="00BE6F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C2" w:rsidRPr="00840F72" w:rsidRDefault="00BE6FC2" w:rsidP="00840F72">
    <w:pPr>
      <w:pStyle w:val="Pieddepage"/>
      <w:tabs>
        <w:tab w:val="right" w:pos="9638"/>
      </w:tabs>
    </w:pPr>
    <w:r w:rsidRPr="00840F72">
      <w:rPr>
        <w:b/>
        <w:sz w:val="18"/>
      </w:rPr>
      <w:fldChar w:fldCharType="begin"/>
    </w:r>
    <w:r w:rsidRPr="00840F72">
      <w:rPr>
        <w:b/>
        <w:sz w:val="18"/>
      </w:rPr>
      <w:instrText xml:space="preserve"> PAGE  \* MERGEFORMAT </w:instrText>
    </w:r>
    <w:r w:rsidRPr="00840F72">
      <w:rPr>
        <w:b/>
        <w:sz w:val="18"/>
      </w:rPr>
      <w:fldChar w:fldCharType="separate"/>
    </w:r>
    <w:r w:rsidR="00F56077">
      <w:rPr>
        <w:b/>
        <w:noProof/>
        <w:sz w:val="18"/>
      </w:rPr>
      <w:t>2</w:t>
    </w:r>
    <w:r w:rsidRPr="00840F72">
      <w:rPr>
        <w:b/>
        <w:sz w:val="18"/>
      </w:rPr>
      <w:fldChar w:fldCharType="end"/>
    </w:r>
    <w:r>
      <w:rPr>
        <w:b/>
        <w:sz w:val="18"/>
      </w:rPr>
      <w:tab/>
    </w:r>
    <w:r>
      <w:t>GE.18-06114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C2" w:rsidRPr="00840F72" w:rsidRDefault="00BE6FC2" w:rsidP="00840F72">
    <w:pPr>
      <w:pStyle w:val="Pieddepage"/>
      <w:tabs>
        <w:tab w:val="right" w:pos="9638"/>
      </w:tabs>
      <w:rPr>
        <w:b/>
        <w:sz w:val="18"/>
      </w:rPr>
    </w:pPr>
    <w:r>
      <w:t>GE.18-06114</w:t>
    </w:r>
    <w:r>
      <w:tab/>
    </w:r>
    <w:r w:rsidRPr="00840F72">
      <w:rPr>
        <w:b/>
        <w:sz w:val="18"/>
      </w:rPr>
      <w:fldChar w:fldCharType="begin"/>
    </w:r>
    <w:r w:rsidRPr="00840F72">
      <w:rPr>
        <w:b/>
        <w:sz w:val="18"/>
      </w:rPr>
      <w:instrText xml:space="preserve"> PAGE  \* MERGEFORMAT </w:instrText>
    </w:r>
    <w:r w:rsidRPr="00840F72">
      <w:rPr>
        <w:b/>
        <w:sz w:val="18"/>
      </w:rPr>
      <w:fldChar w:fldCharType="separate"/>
    </w:r>
    <w:r w:rsidR="00F56077">
      <w:rPr>
        <w:b/>
        <w:noProof/>
        <w:sz w:val="18"/>
      </w:rPr>
      <w:t>15</w:t>
    </w:r>
    <w:r w:rsidRPr="00840F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C2" w:rsidRPr="00840F72" w:rsidRDefault="00BE6FC2" w:rsidP="00840F72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69A6CF5" wp14:editId="5D52D6C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18-06114  (F)    250518    250518</w:t>
    </w:r>
    <w:r>
      <w:rPr>
        <w:sz w:val="20"/>
      </w:rPr>
      <w:br/>
    </w:r>
    <w:r w:rsidRPr="00840F72">
      <w:rPr>
        <w:rFonts w:ascii="C39T30Lfz" w:hAnsi="C39T30Lfz"/>
        <w:sz w:val="56"/>
      </w:rPr>
      <w:t></w:t>
    </w:r>
    <w:r w:rsidRPr="00840F72">
      <w:rPr>
        <w:rFonts w:ascii="C39T30Lfz" w:hAnsi="C39T30Lfz"/>
        <w:sz w:val="56"/>
      </w:rPr>
      <w:t></w:t>
    </w:r>
    <w:r w:rsidRPr="00840F72">
      <w:rPr>
        <w:rFonts w:ascii="C39T30Lfz" w:hAnsi="C39T30Lfz"/>
        <w:sz w:val="56"/>
      </w:rPr>
      <w:t></w:t>
    </w:r>
    <w:r w:rsidRPr="00840F72">
      <w:rPr>
        <w:rFonts w:ascii="C39T30Lfz" w:hAnsi="C39T30Lfz"/>
        <w:sz w:val="56"/>
      </w:rPr>
      <w:t></w:t>
    </w:r>
    <w:r w:rsidRPr="00840F72">
      <w:rPr>
        <w:rFonts w:ascii="C39T30Lfz" w:hAnsi="C39T30Lfz"/>
        <w:sz w:val="56"/>
      </w:rPr>
      <w:t></w:t>
    </w:r>
    <w:r w:rsidRPr="00840F72">
      <w:rPr>
        <w:rFonts w:ascii="C39T30Lfz" w:hAnsi="C39T30Lfz"/>
        <w:sz w:val="56"/>
      </w:rPr>
      <w:t></w:t>
    </w:r>
    <w:r w:rsidRPr="00840F72">
      <w:rPr>
        <w:rFonts w:ascii="C39T30Lfz" w:hAnsi="C39T30Lfz"/>
        <w:sz w:val="56"/>
      </w:rPr>
      <w:t></w:t>
    </w:r>
    <w:r w:rsidRPr="00840F72">
      <w:rPr>
        <w:rFonts w:ascii="C39T30Lfz" w:hAnsi="C39T30Lfz"/>
        <w:sz w:val="56"/>
      </w:rPr>
      <w:t></w:t>
    </w:r>
    <w:r w:rsidRPr="00840F7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CRPD/C/OMN/CO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OMN/CO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C2" w:rsidRPr="00AC3823" w:rsidRDefault="00BE6FC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E6FC2" w:rsidRPr="00AC3823" w:rsidRDefault="00BE6FC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E6FC2" w:rsidRPr="00AC3823" w:rsidRDefault="00BE6FC2">
      <w:pPr>
        <w:spacing w:line="240" w:lineRule="auto"/>
        <w:rPr>
          <w:sz w:val="2"/>
          <w:szCs w:val="2"/>
        </w:rPr>
      </w:pPr>
    </w:p>
  </w:footnote>
  <w:footnote w:id="2">
    <w:p w:rsidR="00BE6FC2" w:rsidRPr="00971663" w:rsidRDefault="00BE6FC2" w:rsidP="004559DC">
      <w:pPr>
        <w:pStyle w:val="Notedebasdepage"/>
        <w:rPr>
          <w:sz w:val="20"/>
          <w:lang w:val="fr-FR"/>
        </w:rPr>
      </w:pPr>
      <w:r w:rsidRPr="00046635">
        <w:rPr>
          <w:sz w:val="20"/>
          <w:lang w:val="fr-FR"/>
        </w:rPr>
        <w:tab/>
        <w:t>*</w:t>
      </w:r>
      <w:r w:rsidRPr="00046635">
        <w:rPr>
          <w:sz w:val="20"/>
          <w:lang w:val="fr-FR"/>
        </w:rPr>
        <w:tab/>
      </w:r>
      <w:r>
        <w:rPr>
          <w:lang w:val="fr-FR"/>
        </w:rPr>
        <w:t>Adoptées par le Comité à sa dix-neuvième session (14</w:t>
      </w:r>
      <w:r w:rsidR="00046635">
        <w:rPr>
          <w:lang w:val="fr-FR"/>
        </w:rPr>
        <w:t> </w:t>
      </w:r>
      <w:r>
        <w:rPr>
          <w:lang w:val="fr-FR"/>
        </w:rPr>
        <w:t>février-9</w:t>
      </w:r>
      <w:r w:rsidR="00046635">
        <w:rPr>
          <w:lang w:val="fr-FR"/>
        </w:rPr>
        <w:t> </w:t>
      </w:r>
      <w:r>
        <w:rPr>
          <w:lang w:val="fr-FR"/>
        </w:rPr>
        <w:t>mars 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C2" w:rsidRPr="00840F72" w:rsidRDefault="00BE6FC2">
    <w:pPr>
      <w:pStyle w:val="En-tte"/>
    </w:pPr>
    <w:fldSimple w:instr=" TITLE  \* MERGEFORMAT ">
      <w:r w:rsidR="00881436">
        <w:t>CRPD/C/OMN/CO/1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C2" w:rsidRPr="00840F72" w:rsidRDefault="00BE6FC2" w:rsidP="00840F72">
    <w:pPr>
      <w:pStyle w:val="En-tte"/>
      <w:jc w:val="right"/>
    </w:pPr>
    <w:fldSimple w:instr=" TITLE  \* MERGEFORMAT ">
      <w:r w:rsidR="00881436">
        <w:t>CRPD/C/OMN/CO/1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76D06BD8"/>
    <w:lvl w:ilvl="0" w:tplc="F560206C">
      <w:start w:val="1"/>
      <w:numFmt w:val="decimal"/>
      <w:pStyle w:val="HChGChar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F4EB2"/>
    <w:multiLevelType w:val="hybridMultilevel"/>
    <w:tmpl w:val="CD4C5FE6"/>
    <w:lvl w:ilvl="0" w:tplc="78607ACC">
      <w:start w:val="1"/>
      <w:numFmt w:val="bullet"/>
      <w:pStyle w:val="HCh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51EA3D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AD07B2"/>
    <w:multiLevelType w:val="hybridMultilevel"/>
    <w:tmpl w:val="7B980DE0"/>
    <w:lvl w:ilvl="0" w:tplc="3B64B33E">
      <w:start w:val="1"/>
      <w:numFmt w:val="bullet"/>
      <w:pStyle w:val="HM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758D6CD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1"/>
  </w:num>
  <w:num w:numId="15">
    <w:abstractNumId w:val="17"/>
  </w:num>
  <w:num w:numId="16">
    <w:abstractNumId w:val="11"/>
  </w:num>
  <w:num w:numId="17">
    <w:abstractNumId w:val="15"/>
  </w:num>
  <w:num w:numId="18">
    <w:abstractNumId w:val="13"/>
  </w:num>
  <w:num w:numId="19">
    <w:abstractNumId w:val="10"/>
  </w:num>
  <w:num w:numId="20">
    <w:abstractNumId w:val="20"/>
  </w:num>
  <w:num w:numId="21">
    <w:abstractNumId w:val="18"/>
  </w:num>
  <w:num w:numId="22">
    <w:abstractNumId w:val="22"/>
  </w:num>
  <w:num w:numId="23">
    <w:abstractNumId w:val="12"/>
  </w:num>
  <w:num w:numId="24">
    <w:abstractNumId w:val="19"/>
  </w:num>
  <w:num w:numId="25">
    <w:abstractNumId w:val="16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53"/>
    <w:rsid w:val="00017F94"/>
    <w:rsid w:val="00023842"/>
    <w:rsid w:val="000334F9"/>
    <w:rsid w:val="00046635"/>
    <w:rsid w:val="0007796D"/>
    <w:rsid w:val="000B7790"/>
    <w:rsid w:val="00111F2F"/>
    <w:rsid w:val="001273BC"/>
    <w:rsid w:val="0014365E"/>
    <w:rsid w:val="0015737A"/>
    <w:rsid w:val="00176178"/>
    <w:rsid w:val="001F525A"/>
    <w:rsid w:val="00223272"/>
    <w:rsid w:val="00240CFB"/>
    <w:rsid w:val="00242801"/>
    <w:rsid w:val="0024779E"/>
    <w:rsid w:val="00275896"/>
    <w:rsid w:val="002D2E53"/>
    <w:rsid w:val="002E1616"/>
    <w:rsid w:val="00317B7D"/>
    <w:rsid w:val="00336EDE"/>
    <w:rsid w:val="00341115"/>
    <w:rsid w:val="00396982"/>
    <w:rsid w:val="003B6748"/>
    <w:rsid w:val="003C5869"/>
    <w:rsid w:val="00446FE5"/>
    <w:rsid w:val="00452396"/>
    <w:rsid w:val="004559DC"/>
    <w:rsid w:val="00515294"/>
    <w:rsid w:val="00527CF5"/>
    <w:rsid w:val="005505B7"/>
    <w:rsid w:val="00573BE5"/>
    <w:rsid w:val="00586ED3"/>
    <w:rsid w:val="00596AA9"/>
    <w:rsid w:val="00611731"/>
    <w:rsid w:val="0071601D"/>
    <w:rsid w:val="007A62E6"/>
    <w:rsid w:val="0080684C"/>
    <w:rsid w:val="00812A47"/>
    <w:rsid w:val="00831EA8"/>
    <w:rsid w:val="00840F72"/>
    <w:rsid w:val="00871C75"/>
    <w:rsid w:val="008776DC"/>
    <w:rsid w:val="00881436"/>
    <w:rsid w:val="008E26C5"/>
    <w:rsid w:val="009705C8"/>
    <w:rsid w:val="009A3E96"/>
    <w:rsid w:val="00A30353"/>
    <w:rsid w:val="00A37591"/>
    <w:rsid w:val="00A5283B"/>
    <w:rsid w:val="00A974B5"/>
    <w:rsid w:val="00AC3823"/>
    <w:rsid w:val="00AD3A96"/>
    <w:rsid w:val="00AE323C"/>
    <w:rsid w:val="00AF02B5"/>
    <w:rsid w:val="00B00181"/>
    <w:rsid w:val="00B338A5"/>
    <w:rsid w:val="00B66007"/>
    <w:rsid w:val="00B765F7"/>
    <w:rsid w:val="00BA0CA9"/>
    <w:rsid w:val="00BE6FC2"/>
    <w:rsid w:val="00BF460D"/>
    <w:rsid w:val="00C02897"/>
    <w:rsid w:val="00C413A2"/>
    <w:rsid w:val="00C76230"/>
    <w:rsid w:val="00D3439C"/>
    <w:rsid w:val="00DB1831"/>
    <w:rsid w:val="00DD3BFD"/>
    <w:rsid w:val="00DD3E39"/>
    <w:rsid w:val="00DF6678"/>
    <w:rsid w:val="00E528B9"/>
    <w:rsid w:val="00EB5942"/>
    <w:rsid w:val="00F27BC1"/>
    <w:rsid w:val="00F56077"/>
    <w:rsid w:val="00F660DF"/>
    <w:rsid w:val="00F95C08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FACF30"/>
  <w15:docId w15:val="{385CD3E1-3992-43F4-B0EC-3D4AEC79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02B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F02B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AF02B5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locked/>
    <w:rsid w:val="00EB594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1Car">
    <w:name w:val="Titre 1 Car"/>
    <w:aliases w:val="Table_G Car"/>
    <w:basedOn w:val="Policepardfaut"/>
    <w:link w:val="Titre1"/>
    <w:rsid w:val="00AF02B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n-tte">
    <w:name w:val="header"/>
    <w:aliases w:val="6_G"/>
    <w:basedOn w:val="Normal"/>
    <w:next w:val="Normal"/>
    <w:link w:val="En-tteCar"/>
    <w:qFormat/>
    <w:rsid w:val="00AF02B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F02B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F02B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F02B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F02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locked/>
    <w:rsid w:val="00EB594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H1G">
    <w:name w:val="_ H_1_G"/>
    <w:basedOn w:val="Normal"/>
    <w:next w:val="Normal"/>
    <w:link w:val="H1GChar"/>
    <w:qFormat/>
    <w:rsid w:val="00AF02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locked/>
    <w:rsid w:val="00EB5942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customStyle="1" w:styleId="H23G">
    <w:name w:val="_ H_2/3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rsid w:val="00AF02B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F02B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F02B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F02B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02B5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F02B5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F02B5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F02B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F02B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F02B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F02B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F02B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F02B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F02B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F02B5"/>
  </w:style>
  <w:style w:type="character" w:customStyle="1" w:styleId="NotedefinCar">
    <w:name w:val="Note de fin Car"/>
    <w:aliases w:val="2_G Car"/>
    <w:basedOn w:val="Policepardfaut"/>
    <w:link w:val="Notedefin"/>
    <w:rsid w:val="00AF02B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F02B5"/>
    <w:rPr>
      <w:rFonts w:ascii="Times New Roman" w:hAnsi="Times New Roman"/>
      <w:b/>
      <w:sz w:val="18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8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16</Pages>
  <Words>7396</Words>
  <Characters>49261</Characters>
  <Application>Microsoft Office Word</Application>
  <DocSecurity>0</DocSecurity>
  <Lines>4105</Lines>
  <Paragraphs>1666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CRPD/C/OMN/CO/1</vt:lpstr>
    </vt:vector>
  </TitlesOfParts>
  <Company>DCM</Company>
  <LinksUpToDate>false</LinksUpToDate>
  <CharactersWithSpaces>54991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CRPD/C/OMN/CO/1</dc:title>
  <dc:subject/>
  <dc:creator>Nicolas MORIN</dc:creator>
  <cp:keywords/>
  <cp:lastModifiedBy>Nicolas Morin</cp:lastModifiedBy>
  <cp:revision>2</cp:revision>
  <cp:lastPrinted>2018-05-25T09:39:00Z</cp:lastPrinted>
  <dcterms:created xsi:type="dcterms:W3CDTF">2018-05-25T12:27:00Z</dcterms:created>
  <dcterms:modified xsi:type="dcterms:W3CDTF">2018-05-25T12:27:00Z</dcterms:modified>
</cp:coreProperties>
</file>