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47EECAD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05EE87" w14:textId="77777777" w:rsidR="002D5AAC" w:rsidRDefault="002D5AAC" w:rsidP="00DB3D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E9C6C89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1FCA628" w14:textId="77777777" w:rsidR="002D5AAC" w:rsidRDefault="00DB3D22" w:rsidP="00DB3D22">
            <w:pPr>
              <w:jc w:val="right"/>
            </w:pPr>
            <w:r w:rsidRPr="00DB3D22">
              <w:rPr>
                <w:sz w:val="40"/>
              </w:rPr>
              <w:t>CERD</w:t>
            </w:r>
            <w:r>
              <w:t>/C/GTM/CO/16-17</w:t>
            </w:r>
          </w:p>
        </w:tc>
      </w:tr>
      <w:tr w:rsidR="002D5AAC" w:rsidRPr="00E80C3F" w14:paraId="7934A18E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4A7FC5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1B08C7" wp14:editId="352C9F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1467A8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ED96F9E" w14:textId="77777777" w:rsidR="002D5AAC" w:rsidRPr="00DB3D22" w:rsidRDefault="00DB3D22" w:rsidP="008D2AAD">
            <w:pPr>
              <w:spacing w:before="240"/>
              <w:rPr>
                <w:lang w:val="en-US"/>
              </w:rPr>
            </w:pPr>
            <w:r w:rsidRPr="00DB3D22">
              <w:rPr>
                <w:lang w:val="en-US"/>
              </w:rPr>
              <w:t>Distr.: General</w:t>
            </w:r>
          </w:p>
          <w:p w14:paraId="769C0D8F" w14:textId="77777777" w:rsidR="00DB3D22" w:rsidRPr="00DB3D22" w:rsidRDefault="00DB3D22" w:rsidP="00DB3D22">
            <w:pPr>
              <w:spacing w:line="240" w:lineRule="exact"/>
              <w:rPr>
                <w:lang w:val="en-US"/>
              </w:rPr>
            </w:pPr>
            <w:r w:rsidRPr="00DB3D22">
              <w:rPr>
                <w:lang w:val="en-US"/>
              </w:rPr>
              <w:t>27 May 2019</w:t>
            </w:r>
          </w:p>
          <w:p w14:paraId="5BC12F3E" w14:textId="77777777" w:rsidR="00DB3D22" w:rsidRPr="00DB3D22" w:rsidRDefault="00DB3D22" w:rsidP="00DB3D22">
            <w:pPr>
              <w:spacing w:line="240" w:lineRule="exact"/>
              <w:rPr>
                <w:lang w:val="en-US"/>
              </w:rPr>
            </w:pPr>
            <w:r w:rsidRPr="00DB3D22">
              <w:rPr>
                <w:lang w:val="en-US"/>
              </w:rPr>
              <w:t>Russian</w:t>
            </w:r>
          </w:p>
          <w:p w14:paraId="1D3E46F3" w14:textId="77777777" w:rsidR="00DB3D22" w:rsidRPr="00DB3D22" w:rsidRDefault="00DB3D22" w:rsidP="00DB3D22">
            <w:pPr>
              <w:spacing w:line="240" w:lineRule="exact"/>
              <w:rPr>
                <w:lang w:val="en-US"/>
              </w:rPr>
            </w:pPr>
            <w:r w:rsidRPr="00DB3D22">
              <w:rPr>
                <w:lang w:val="en-US"/>
              </w:rPr>
              <w:t>Original: Spanish</w:t>
            </w:r>
          </w:p>
        </w:tc>
      </w:tr>
    </w:tbl>
    <w:p w14:paraId="7326B726" w14:textId="77777777" w:rsidR="00DB3D22" w:rsidRPr="00D31DCA" w:rsidRDefault="00DB3D22" w:rsidP="00DB3D22">
      <w:pPr>
        <w:spacing w:before="120"/>
        <w:rPr>
          <w:b/>
          <w:sz w:val="32"/>
          <w:szCs w:val="32"/>
        </w:rPr>
      </w:pPr>
      <w:r w:rsidRPr="00D31DCA">
        <w:rPr>
          <w:b/>
          <w:bCs/>
          <w:sz w:val="24"/>
          <w:szCs w:val="24"/>
        </w:rPr>
        <w:t>Комитет по ликвидации расовой дискриминации</w:t>
      </w:r>
    </w:p>
    <w:p w14:paraId="2F4D22AB" w14:textId="77777777" w:rsidR="00DB3D22" w:rsidRPr="00D31DCA" w:rsidRDefault="00DB3D22" w:rsidP="00DB3D22">
      <w:pPr>
        <w:pStyle w:val="HChG"/>
        <w:rPr>
          <w:szCs w:val="24"/>
        </w:rPr>
      </w:pPr>
      <w:r w:rsidRPr="00D31DCA">
        <w:tab/>
      </w:r>
      <w:r w:rsidRPr="00D31DCA">
        <w:tab/>
      </w:r>
      <w:r w:rsidRPr="00D31DCA">
        <w:rPr>
          <w:bCs/>
        </w:rPr>
        <w:t>Заключительные замечания по объединенным шестнадцатому и семнадцатому периодическим докладам Гватемалы</w:t>
      </w:r>
      <w:r w:rsidRPr="00E80C3F">
        <w:rPr>
          <w:b w:val="0"/>
          <w:sz w:val="18"/>
        </w:rPr>
        <w:footnoteReference w:customMarkFollows="1" w:id="1"/>
        <w:t>*</w:t>
      </w:r>
    </w:p>
    <w:p w14:paraId="3D37C952" w14:textId="77777777" w:rsidR="00DB3D22" w:rsidRPr="00D31DCA" w:rsidRDefault="00DB3D22" w:rsidP="00DB3D22">
      <w:pPr>
        <w:pStyle w:val="SingleTxtG"/>
      </w:pPr>
      <w:r w:rsidRPr="00D31DCA">
        <w:t>1.</w:t>
      </w:r>
      <w:r w:rsidRPr="00D31DCA">
        <w:tab/>
        <w:t>Комитет рассмотрел объединенные шестнадцатый и семнадцатый периодические доклады Гватемалы, представленные в одном документе (CERD</w:t>
      </w:r>
      <w:r>
        <w:t xml:space="preserve">/C/GTM/16-17), на своих 2715-м </w:t>
      </w:r>
      <w:r w:rsidRPr="00D31DCA">
        <w:t>и 2716-м заседаниях (CERD/C/SR.2715 и 2716), состоявшихся 25 и 26 апреля 2019 года. На своих 2731-м и 2732-м заседаниях, состоявшихся 7 и 8 мая 2019 года, он принял настоящие заключительные замечания.</w:t>
      </w:r>
    </w:p>
    <w:p w14:paraId="20332868" w14:textId="77777777" w:rsidR="00DB3D22" w:rsidRPr="00D31DCA" w:rsidRDefault="00DB3D22" w:rsidP="00DB3D22">
      <w:pPr>
        <w:pStyle w:val="H1G"/>
      </w:pPr>
      <w:r>
        <w:tab/>
      </w:r>
      <w:r w:rsidRPr="00D31DCA">
        <w:t>A.</w:t>
      </w:r>
      <w:r w:rsidRPr="00D31DCA">
        <w:tab/>
      </w:r>
      <w:r w:rsidRPr="00D31DCA">
        <w:rPr>
          <w:bCs/>
        </w:rPr>
        <w:t>Введение</w:t>
      </w:r>
    </w:p>
    <w:p w14:paraId="65A1DA8C" w14:textId="77777777" w:rsidR="00DB3D22" w:rsidRPr="00D31DCA" w:rsidRDefault="00DB3D22" w:rsidP="00DB3D22">
      <w:pPr>
        <w:pStyle w:val="SingleTxtG"/>
      </w:pPr>
      <w:r w:rsidRPr="00D31DCA">
        <w:t>2.</w:t>
      </w:r>
      <w:r w:rsidRPr="00D31DCA">
        <w:tab/>
        <w:t xml:space="preserve">Комитет приветствует своевременное представление объединенных в одном документе (CERD/C/GTM/16-17) шестнадцатого и семнадцатого периодических докладов государства-участника. Комитет выражает свое удовлетворение открытым диалогом с делегацией высокого уровня государства-участника, в составе которой были представлены все ветви власти, и </w:t>
      </w:r>
      <w:r>
        <w:t>признателен за</w:t>
      </w:r>
      <w:r w:rsidRPr="00D31DCA">
        <w:t xml:space="preserve"> дополнительную информацию, предоставленную после диалога.</w:t>
      </w:r>
    </w:p>
    <w:p w14:paraId="0D4A129E" w14:textId="77777777" w:rsidR="00DB3D22" w:rsidRPr="00D31DCA" w:rsidRDefault="00DB3D22" w:rsidP="00DB3D22">
      <w:pPr>
        <w:pStyle w:val="H1G"/>
      </w:pPr>
      <w:r>
        <w:tab/>
      </w:r>
      <w:r w:rsidRPr="00D31DCA">
        <w:t>B.</w:t>
      </w:r>
      <w:r w:rsidRPr="00D31DCA">
        <w:tab/>
      </w:r>
      <w:r w:rsidRPr="00D31DCA">
        <w:rPr>
          <w:bCs/>
        </w:rPr>
        <w:t>Позитивные аспекты</w:t>
      </w:r>
    </w:p>
    <w:p w14:paraId="6DB8DE22" w14:textId="77777777" w:rsidR="00DB3D22" w:rsidRPr="00D31DCA" w:rsidRDefault="00DB3D22" w:rsidP="00DB3D22">
      <w:pPr>
        <w:pStyle w:val="SingleTxtG"/>
      </w:pPr>
      <w:r w:rsidRPr="00D31DCA">
        <w:t>3.</w:t>
      </w:r>
      <w:r w:rsidRPr="00D31DCA">
        <w:tab/>
        <w:t>Комитет приветствует следующие меры публичной политики, принятые государством-участником:</w:t>
      </w:r>
    </w:p>
    <w:p w14:paraId="682EBB08" w14:textId="77777777" w:rsidR="00DB3D22" w:rsidRPr="00D31DCA" w:rsidRDefault="00DB3D22" w:rsidP="00DB3D22">
      <w:pPr>
        <w:pStyle w:val="SingleTxtG"/>
        <w:ind w:firstLine="567"/>
      </w:pPr>
      <w:r w:rsidRPr="00D31DCA">
        <w:tab/>
        <w:t>a)</w:t>
      </w:r>
      <w:r w:rsidRPr="00D31DCA">
        <w:tab/>
        <w:t>Политику обеспечения доступа коренных народов к правосудию на 2017–2025 годы, а также создание в структуре Государственной прокуратуры Управления по делам коренных народов, которому поручено ее осуществление, мониторинг и оценка;</w:t>
      </w:r>
    </w:p>
    <w:p w14:paraId="63CA0556" w14:textId="77777777" w:rsidR="00DB3D22" w:rsidRPr="00D31DCA" w:rsidRDefault="00DB3D22" w:rsidP="00DB3D22">
      <w:pPr>
        <w:pStyle w:val="SingleTxtG"/>
        <w:ind w:firstLine="567"/>
      </w:pPr>
      <w:r w:rsidRPr="00D31DCA">
        <w:tab/>
        <w:t>b)</w:t>
      </w:r>
      <w:r w:rsidRPr="00D31DCA">
        <w:tab/>
        <w:t>Национальную политику в отношении акушерок четырех народов Гватемалы, принятую в 2015 году Министерством здравоохранения и социального обеспечения.</w:t>
      </w:r>
    </w:p>
    <w:p w14:paraId="583B8F81" w14:textId="77777777" w:rsidR="00DB3D22" w:rsidRPr="00D31DCA" w:rsidRDefault="00DB3D22" w:rsidP="00DB3D22">
      <w:pPr>
        <w:pStyle w:val="SingleTxtG"/>
      </w:pPr>
      <w:r w:rsidRPr="00D31DCA">
        <w:t>4.</w:t>
      </w:r>
      <w:r w:rsidRPr="00D31DCA">
        <w:tab/>
        <w:t xml:space="preserve">Комитет приветствует проведение в 2018 году двенадцатой общенациональной переписи населения и седьмого переучета жилищного фонда, в которые впервые была включена графа об этнической принадлежности и происхождении, устанавливаемыми по принципу самоопределения. </w:t>
      </w:r>
    </w:p>
    <w:p w14:paraId="7FFD2AD7" w14:textId="77777777" w:rsidR="00DB3D22" w:rsidRPr="00D31DCA" w:rsidRDefault="00DB3D22" w:rsidP="00DB3D22">
      <w:pPr>
        <w:pStyle w:val="SingleTxtG"/>
      </w:pPr>
      <w:r w:rsidRPr="00D31DCA">
        <w:t>5.</w:t>
      </w:r>
      <w:r w:rsidRPr="00D31DCA">
        <w:tab/>
        <w:t xml:space="preserve">Комитет с удовлетворением отмечает, что государство-участник сохраняет в силе открытое и постоянно действующее приглашение </w:t>
      </w:r>
      <w:r>
        <w:t>посетить</w:t>
      </w:r>
      <w:r w:rsidRPr="00D31DCA">
        <w:t xml:space="preserve"> стран</w:t>
      </w:r>
      <w:r>
        <w:t>у</w:t>
      </w:r>
      <w:r w:rsidRPr="00D31DCA">
        <w:t xml:space="preserve"> </w:t>
      </w:r>
      <w:r>
        <w:t>в адрес мандатариев</w:t>
      </w:r>
      <w:r w:rsidRPr="00D31DCA">
        <w:t xml:space="preserve"> специальных процедур Совета по правам человека. В этой связи Комитет </w:t>
      </w:r>
      <w:r w:rsidRPr="00D31DCA">
        <w:lastRenderedPageBreak/>
        <w:t>приветствует посещение страны Специальным докладчиком по вопросу о правах коренных народов в мае 2018 года и призывает государство-участник обеспечить надлежащее выполнение всех рекомендаций, содержащихся в ее докладе (A/HRC/39/17/Add.3).</w:t>
      </w:r>
    </w:p>
    <w:p w14:paraId="2E617849" w14:textId="77777777" w:rsidR="00DB3D22" w:rsidRPr="00D31DCA" w:rsidRDefault="00DB3D22" w:rsidP="00DB3D22">
      <w:pPr>
        <w:pStyle w:val="SingleTxtG"/>
      </w:pPr>
      <w:r w:rsidRPr="00D31DCA">
        <w:t>6.</w:t>
      </w:r>
      <w:r w:rsidRPr="00D31DCA">
        <w:tab/>
        <w:t>Комитет приветствует активную роль, которую сыграли в процессе рассмотрения докладов гватемальские организации гражданского общества, в том числе органы и организации коренных народов и лиц африканского происхождения, а</w:t>
      </w:r>
      <w:r w:rsidR="00E80C3F">
        <w:t> </w:t>
      </w:r>
      <w:r w:rsidRPr="00D31DCA">
        <w:t xml:space="preserve">также аппарат Уполномоченного по правам человека Гватемалы, предоставившие Комитету информацию в письменной и устной форме. Комитет призывает государство-участник продолжать поощрять возможности для участия гражданского общества и укреплять его сотрудничество с аппаратом Уполномоченного по правам человека. </w:t>
      </w:r>
    </w:p>
    <w:p w14:paraId="6C505DDC" w14:textId="77777777" w:rsidR="00DB3D22" w:rsidRPr="00D31DCA" w:rsidRDefault="00DB3D22" w:rsidP="00DB3D22">
      <w:pPr>
        <w:pStyle w:val="H1G"/>
      </w:pPr>
      <w:r>
        <w:tab/>
      </w:r>
      <w:r w:rsidRPr="00D31DCA">
        <w:t>C.</w:t>
      </w:r>
      <w:r w:rsidRPr="00D31DCA">
        <w:tab/>
      </w:r>
      <w:r w:rsidRPr="00D31DCA">
        <w:rPr>
          <w:bCs/>
        </w:rPr>
        <w:t>Вопросы, вызывающие обеспокоенность, и рекомендации</w:t>
      </w:r>
    </w:p>
    <w:p w14:paraId="622DBCDA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Сбор статистических данных</w:t>
      </w:r>
      <w:r w:rsidRPr="00D31DCA">
        <w:t xml:space="preserve"> </w:t>
      </w:r>
    </w:p>
    <w:p w14:paraId="0FB2E1D2" w14:textId="77777777" w:rsidR="00DB3D22" w:rsidRPr="00D31DCA" w:rsidRDefault="00DB3D22" w:rsidP="00DB3D22">
      <w:pPr>
        <w:pStyle w:val="SingleTxtG"/>
      </w:pPr>
      <w:r w:rsidRPr="00D31DCA">
        <w:t>7.</w:t>
      </w:r>
      <w:r w:rsidRPr="00D31DCA">
        <w:tab/>
        <w:t xml:space="preserve">Хотя Комитет принимает к сведению тот факт, что в состав двенадцатой общенациональной переписи населения и седьмого переучета жилищного фонда был включен критерий самоопределения и что предварительные результаты будут сообщены в течение этого года, он выражает обеспокоенность в связи с сообщениями об отсутствии надлежащей информации о применении используемых категорий, что могло затруднить самоопределение, в первую очередь для лиц африканского происхождения, не считающих себя принадлежащими к </w:t>
      </w:r>
      <w:proofErr w:type="spellStart"/>
      <w:r w:rsidRPr="00D31DCA">
        <w:t>гарифуна</w:t>
      </w:r>
      <w:proofErr w:type="spellEnd"/>
      <w:r w:rsidRPr="00D31DCA">
        <w:t xml:space="preserve">, и для других этнических групп, включая рома. Кроме того, Комитет выражает сожаление в связи с отсутствием показателей в области прав человека и социально-экономических показателей, которые позволяли бы оценить условия жизни различных этнических групп и прогресс, достигнутый в осуществлении прав, закрепленных в Конвенции (статья 2). </w:t>
      </w:r>
    </w:p>
    <w:p w14:paraId="5C8DFAF9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8.</w:t>
      </w:r>
      <w:r w:rsidRPr="00D31DCA">
        <w:tab/>
      </w:r>
      <w:r w:rsidRPr="003B550D">
        <w:rPr>
          <w:b/>
          <w:bCs/>
        </w:rPr>
        <w:t>Комитет напоминает государству-участнику о важности наличия надежных, актуальных и полных статистических данных об этническом составе населения для целей разработки надлежащих государственных стратегий и программ в интересах слоев населения, подвергающихся расовой дискриминации, и для оценки осуществления Конвенции в отношении различных групп общества. В этой связи Комитет рекомендует государству-участнику обеспечить систематический сбор данных соответствующими государственными учреждениями, включая по критерию этнической принадлежности или происхождения, а также разработать показатели в области прав человека и социально-экономические показатели в разбивке по признаку расы, цвета кожи, происхождения, национального или этнического происхождения, в свою очередь дезагрегированные по признаку пола, возраста, региона проживания, проживания в городских или сельских районах, включая наиболее удаленные. Кроме того, Комитет рекомендует государству-участнику пересмотреть используемые для самоопределения категории, с тем чтобы обеспечить возможность сбора информации обо всех этнических группах в государстве-участнике.</w:t>
      </w:r>
      <w:r w:rsidRPr="00D31DCA">
        <w:t xml:space="preserve"> </w:t>
      </w:r>
      <w:r w:rsidRPr="00D31DCA">
        <w:rPr>
          <w:b/>
          <w:bCs/>
        </w:rPr>
        <w:t>Комитет на</w:t>
      </w:r>
      <w:r>
        <w:rPr>
          <w:b/>
          <w:bCs/>
        </w:rPr>
        <w:t>поминает государству-участнику свою общую</w:t>
      </w:r>
      <w:r w:rsidRPr="00D31DCA">
        <w:rPr>
          <w:b/>
          <w:bCs/>
        </w:rPr>
        <w:t xml:space="preserve"> рекомендаци</w:t>
      </w:r>
      <w:r>
        <w:rPr>
          <w:b/>
          <w:bCs/>
        </w:rPr>
        <w:t>ю</w:t>
      </w:r>
      <w:r w:rsidRPr="00D31DCA">
        <w:rPr>
          <w:b/>
          <w:bCs/>
        </w:rPr>
        <w:t xml:space="preserve"> № 4 (1973)</w:t>
      </w:r>
      <w:r>
        <w:rPr>
          <w:b/>
          <w:bCs/>
        </w:rPr>
        <w:t xml:space="preserve"> о </w:t>
      </w:r>
      <w:r w:rsidRPr="00D31DCA">
        <w:rPr>
          <w:b/>
          <w:bCs/>
        </w:rPr>
        <w:t>представлени</w:t>
      </w:r>
      <w:r>
        <w:rPr>
          <w:b/>
          <w:bCs/>
        </w:rPr>
        <w:t>и</w:t>
      </w:r>
      <w:r w:rsidRPr="00D31DCA">
        <w:rPr>
          <w:b/>
          <w:bCs/>
        </w:rPr>
        <w:t xml:space="preserve"> докладов государствами-участниками в том</w:t>
      </w:r>
      <w:r>
        <w:rPr>
          <w:b/>
          <w:bCs/>
        </w:rPr>
        <w:t>,</w:t>
      </w:r>
      <w:r w:rsidRPr="00D31DCA">
        <w:rPr>
          <w:b/>
          <w:bCs/>
        </w:rPr>
        <w:t xml:space="preserve"> что касается демографического состава населения.</w:t>
      </w:r>
    </w:p>
    <w:p w14:paraId="4DE1F973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Законодательство</w:t>
      </w:r>
      <w:r w:rsidRPr="00D31DCA">
        <w:t xml:space="preserve"> </w:t>
      </w:r>
    </w:p>
    <w:p w14:paraId="712B8631" w14:textId="77777777" w:rsidR="00DB3D22" w:rsidRPr="00D31DCA" w:rsidRDefault="00DB3D22" w:rsidP="00DB3D22">
      <w:pPr>
        <w:pStyle w:val="SingleTxtG"/>
      </w:pPr>
      <w:r w:rsidRPr="00D31DCA">
        <w:t>9.</w:t>
      </w:r>
      <w:r w:rsidRPr="00D31DCA">
        <w:tab/>
        <w:t xml:space="preserve">Комитет по-прежнему обеспокоен отсутствием прогресса как в обсуждении, так и в принятии законодательных инициатив в области борьбы с расовой дискриминацией и защиты прав коренных народов и лиц африканского происхождения (статья 2). </w:t>
      </w:r>
    </w:p>
    <w:p w14:paraId="2DC808B4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10.</w:t>
      </w:r>
      <w:r w:rsidRPr="00D31DCA">
        <w:tab/>
      </w:r>
      <w:r w:rsidRPr="00D31DCA">
        <w:rPr>
          <w:b/>
          <w:bCs/>
        </w:rPr>
        <w:t>Комитет подтверждает ранее вынесенную им рекомендацию (CERD/C/GTM/CO/14-15, п</w:t>
      </w:r>
      <w:r>
        <w:rPr>
          <w:b/>
          <w:bCs/>
        </w:rPr>
        <w:t>ункт</w:t>
      </w:r>
      <w:r w:rsidRPr="00D31DCA">
        <w:rPr>
          <w:b/>
          <w:bCs/>
        </w:rPr>
        <w:t xml:space="preserve"> 9) и настоятельно призывает государство-участник </w:t>
      </w:r>
      <w:r>
        <w:rPr>
          <w:b/>
          <w:bCs/>
        </w:rPr>
        <w:t xml:space="preserve">отдать приоритет </w:t>
      </w:r>
      <w:r w:rsidRPr="00D31DCA">
        <w:rPr>
          <w:b/>
          <w:bCs/>
        </w:rPr>
        <w:t xml:space="preserve">в </w:t>
      </w:r>
      <w:r>
        <w:rPr>
          <w:b/>
          <w:bCs/>
        </w:rPr>
        <w:t xml:space="preserve">программе работы законодательных органов </w:t>
      </w:r>
      <w:r w:rsidRPr="00D31DCA">
        <w:rPr>
          <w:b/>
          <w:bCs/>
        </w:rPr>
        <w:lastRenderedPageBreak/>
        <w:t>обсуждению и принятию законодательных инициатив, направленных на усиление борьбы с расовой дискриминацией, а также на поощрение и защиту прав коренных народов и лиц африканского происхождения, включая законодательные инициативы, внесенные в Конгресс Республики Гватемала в результате заключения мирных соглашений.</w:t>
      </w:r>
    </w:p>
    <w:p w14:paraId="6E02A174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Институциональные меры</w:t>
      </w:r>
      <w:r w:rsidRPr="00D31DCA">
        <w:t xml:space="preserve"> </w:t>
      </w:r>
    </w:p>
    <w:p w14:paraId="75F8C497" w14:textId="77777777" w:rsidR="00DB3D22" w:rsidRPr="00D31DCA" w:rsidRDefault="00DB3D22" w:rsidP="00DB3D22">
      <w:pPr>
        <w:pStyle w:val="SingleTxtG"/>
      </w:pPr>
      <w:r w:rsidRPr="00D31DCA">
        <w:t>11.</w:t>
      </w:r>
      <w:r w:rsidRPr="00D31DCA">
        <w:tab/>
        <w:t>Комитет обеспокоен тем, что</w:t>
      </w:r>
      <w:r w:rsidR="00E80C3F">
        <w:t>,</w:t>
      </w:r>
      <w:r w:rsidRPr="00D31DCA">
        <w:t xml:space="preserve"> несмотря на приложенные усилия, созданные для борьбы с расовой дискриминацией</w:t>
      </w:r>
      <w:r w:rsidR="00E80C3F">
        <w:t>,</w:t>
      </w:r>
      <w:r w:rsidRPr="00D31DCA">
        <w:t xml:space="preserve"> учреждения, в частности Президентская комиссия по борьбе с дискриминацией и расизмом, а также учреждения по поощрению прав коренных народов, такие как Управление по защите прав женщин из числа коренного населения, не могут эффективно осуществлять свои мандаты и принимать надлежащие меры для решения проблем в области дискриминации и защиты прав коренных народов и лиц африканского происхождения, в частности по причине недостаточности их ресурсов и потенциала, а также </w:t>
      </w:r>
      <w:r>
        <w:t>слабого</w:t>
      </w:r>
      <w:r w:rsidRPr="00D31DCA">
        <w:t xml:space="preserve"> участия коренных народов и лиц африканского происхождения в работе таких учреждений (статья 2).</w:t>
      </w:r>
    </w:p>
    <w:p w14:paraId="639AD2F5" w14:textId="77777777" w:rsidR="00DB3D22" w:rsidRPr="00000EF3" w:rsidRDefault="00DB3D22" w:rsidP="00DB3D22">
      <w:pPr>
        <w:pStyle w:val="SingleTxtG"/>
        <w:rPr>
          <w:b/>
          <w:bCs/>
        </w:rPr>
      </w:pPr>
      <w:proofErr w:type="gramStart"/>
      <w:r w:rsidRPr="00D31DCA">
        <w:t>12.</w:t>
      </w:r>
      <w:r w:rsidRPr="00D31DCA">
        <w:tab/>
      </w:r>
      <w:r w:rsidRPr="00000EF3">
        <w:rPr>
          <w:b/>
          <w:bCs/>
        </w:rPr>
        <w:t>В</w:t>
      </w:r>
      <w:proofErr w:type="gramEnd"/>
      <w:r w:rsidRPr="00000EF3">
        <w:rPr>
          <w:b/>
          <w:bCs/>
        </w:rPr>
        <w:t xml:space="preserve"> свете ранее вынесенной им рекомендации (CERD/C/GTM/CO/14-15, пункт 25) и своей общей рекомендации № 17 (1993) о создании национальных институтов по содействию осуществлению Конвенции Комитет рекомендует государству-участнику: </w:t>
      </w:r>
    </w:p>
    <w:p w14:paraId="459BF5D1" w14:textId="77777777" w:rsidR="00DB3D22" w:rsidRPr="00000EF3" w:rsidRDefault="00DB3D22" w:rsidP="00DB3D22">
      <w:pPr>
        <w:pStyle w:val="SingleTxtG"/>
        <w:ind w:firstLine="567"/>
        <w:rPr>
          <w:b/>
          <w:bCs/>
        </w:rPr>
      </w:pPr>
      <w:r w:rsidRPr="00000EF3">
        <w:rPr>
          <w:b/>
          <w:bCs/>
        </w:rPr>
        <w:tab/>
        <w:t>a)</w:t>
      </w:r>
      <w:r w:rsidRPr="00000EF3">
        <w:rPr>
          <w:b/>
          <w:bCs/>
        </w:rPr>
        <w:tab/>
        <w:t xml:space="preserve">провести обзор и оценку эффективности институциональной базы защиты прав коренных народов и борьбы с расовой дискриминацией; </w:t>
      </w:r>
    </w:p>
    <w:p w14:paraId="0B323396" w14:textId="77777777" w:rsidR="00DB3D22" w:rsidRPr="00000EF3" w:rsidRDefault="00DB3D22" w:rsidP="00DB3D22">
      <w:pPr>
        <w:pStyle w:val="SingleTxtG"/>
        <w:ind w:firstLine="567"/>
        <w:rPr>
          <w:b/>
          <w:bCs/>
        </w:rPr>
      </w:pPr>
      <w:r w:rsidRPr="00000EF3">
        <w:rPr>
          <w:b/>
          <w:bCs/>
        </w:rPr>
        <w:tab/>
        <w:t>b)</w:t>
      </w:r>
      <w:r w:rsidRPr="00000EF3">
        <w:rPr>
          <w:b/>
          <w:bCs/>
        </w:rPr>
        <w:tab/>
        <w:t xml:space="preserve">при широком и прозрачном участии коренных народов и населения африканского происхождения принять необходимые меры по реорганизации и укреплению институциональной базы, в том числе Президентской комиссии по борьбе с расовой дискриминацией и расизмом и Управления по защите прав женщин из числа коренного населения; </w:t>
      </w:r>
    </w:p>
    <w:p w14:paraId="1FF1C11C" w14:textId="77777777" w:rsidR="00DB3D22" w:rsidRPr="00000EF3" w:rsidRDefault="00DB3D22" w:rsidP="00DB3D22">
      <w:pPr>
        <w:pStyle w:val="SingleTxtG"/>
        <w:ind w:firstLine="567"/>
        <w:rPr>
          <w:b/>
          <w:bCs/>
        </w:rPr>
      </w:pPr>
      <w:r w:rsidRPr="00000EF3">
        <w:rPr>
          <w:b/>
          <w:bCs/>
        </w:rPr>
        <w:tab/>
        <w:t>c)</w:t>
      </w:r>
      <w:r w:rsidRPr="00000EF3">
        <w:rPr>
          <w:b/>
          <w:bCs/>
        </w:rPr>
        <w:tab/>
        <w:t xml:space="preserve">гарантировать выделение учреждениям, занимающимся борьбой с расовой дискриминацией и защитой прав коренных народов, достаточных людских, технических и финансовых ресурсов для их эффективной работы и полного выполнения их мандата. </w:t>
      </w:r>
    </w:p>
    <w:p w14:paraId="188A0AD1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Структурная дискриминация </w:t>
      </w:r>
    </w:p>
    <w:p w14:paraId="02CDBDE2" w14:textId="77777777" w:rsidR="00DB3D22" w:rsidRPr="00D31DCA" w:rsidRDefault="00DB3D22" w:rsidP="00DB3D22">
      <w:pPr>
        <w:pStyle w:val="SingleTxtG"/>
      </w:pPr>
      <w:r w:rsidRPr="00D31DCA">
        <w:t>13.</w:t>
      </w:r>
      <w:r w:rsidRPr="00D31DCA">
        <w:tab/>
        <w:t xml:space="preserve">Комитет обеспокоен тем, что в государстве-участнике коренные народы, включая </w:t>
      </w:r>
      <w:proofErr w:type="spellStart"/>
      <w:r w:rsidRPr="00D31DCA">
        <w:t>гарифуна</w:t>
      </w:r>
      <w:proofErr w:type="spellEnd"/>
      <w:r>
        <w:t>,</w:t>
      </w:r>
      <w:r w:rsidRPr="00D31DCA">
        <w:t xml:space="preserve"> и лиц</w:t>
      </w:r>
      <w:r>
        <w:t>а</w:t>
      </w:r>
      <w:r w:rsidRPr="00D31DCA">
        <w:t xml:space="preserve"> африканского происхождения продолжают испытывать на себе последствия исторически сложившейся и структурной дискриминации, </w:t>
      </w:r>
      <w:r>
        <w:t>выражающиеся</w:t>
      </w:r>
      <w:r w:rsidRPr="00D31DCA">
        <w:t xml:space="preserve"> в высоком уровне </w:t>
      </w:r>
      <w:r>
        <w:t xml:space="preserve">их </w:t>
      </w:r>
      <w:r w:rsidRPr="00D31DCA">
        <w:t>бедности и социальной изоляции. Кроме того, он</w:t>
      </w:r>
      <w:r w:rsidR="00667CBF">
        <w:t> </w:t>
      </w:r>
      <w:r w:rsidRPr="00D31DCA">
        <w:t xml:space="preserve">серьезно обеспокоен последствиями дискриминации для эффективного осуществления экономических, социальных и культурных прав, прежде всего прав на питание, здоровье и образование. Комитет выражает сожаление в связи с отсутствием информации о доле социальных расходов государственного бюджета, направляемых на осуществление специальных стратегий для коренных народов (статьи 2 и 5). </w:t>
      </w:r>
    </w:p>
    <w:p w14:paraId="29FA454B" w14:textId="77777777" w:rsidR="00DB3D22" w:rsidRPr="002A28F0" w:rsidRDefault="00DB3D22" w:rsidP="00DB3D22">
      <w:pPr>
        <w:pStyle w:val="SingleTxtG"/>
        <w:rPr>
          <w:b/>
          <w:bCs/>
        </w:rPr>
      </w:pPr>
      <w:r w:rsidRPr="00D31DCA">
        <w:t>14.</w:t>
      </w:r>
      <w:r w:rsidRPr="00D31DCA">
        <w:tab/>
      </w:r>
      <w:r w:rsidRPr="002A28F0">
        <w:rPr>
          <w:b/>
          <w:bCs/>
        </w:rPr>
        <w:t>Основываясь на своих общих рекомендациях №</w:t>
      </w:r>
      <w:r w:rsidR="00667CBF">
        <w:rPr>
          <w:b/>
          <w:bCs/>
        </w:rPr>
        <w:t xml:space="preserve"> </w:t>
      </w:r>
      <w:r w:rsidRPr="002A28F0">
        <w:rPr>
          <w:b/>
          <w:bCs/>
        </w:rPr>
        <w:t xml:space="preserve">23 (1997) о правах коренных народов, 32 (2009) о значении и сфере применения особых мер в Конвенции и 34 (2011) о расовой дискриминации в отношении лиц африканского происхождения, Комитет рекомендует государству-участнику: </w:t>
      </w:r>
    </w:p>
    <w:p w14:paraId="01411EF3" w14:textId="77777777" w:rsidR="00DB3D22" w:rsidRPr="006100EC" w:rsidRDefault="00DB3D22" w:rsidP="006100EC">
      <w:pPr>
        <w:pStyle w:val="SingleTxtG"/>
        <w:ind w:firstLine="567"/>
        <w:rPr>
          <w:b/>
          <w:bCs/>
        </w:rPr>
      </w:pPr>
      <w:r w:rsidRPr="002A28F0">
        <w:rPr>
          <w:b/>
          <w:bCs/>
        </w:rPr>
        <w:tab/>
        <w:t>a)</w:t>
      </w:r>
      <w:r w:rsidRPr="002A28F0">
        <w:rPr>
          <w:b/>
          <w:bCs/>
        </w:rPr>
        <w:tab/>
        <w:t xml:space="preserve">принять комплексную национальную политику по борьбе с расовой </w:t>
      </w:r>
      <w:r w:rsidRPr="006100EC">
        <w:rPr>
          <w:b/>
          <w:bCs/>
        </w:rPr>
        <w:t xml:space="preserve">дискриминацией и расизмом, предусматривающую эффективные меры содействия социальной интеграции и снижения высокого уровня нищеты и неравенства среди представителей коренных народов и лиц африканского происхождения, в том числе специальные меры, направленные на ликвидацию структурной дискриминации в отношении коренных народов; </w:t>
      </w:r>
    </w:p>
    <w:p w14:paraId="3A4D0C72" w14:textId="77777777" w:rsidR="00DB3D22" w:rsidRPr="006100EC" w:rsidRDefault="00DB3D22" w:rsidP="006100EC">
      <w:pPr>
        <w:pStyle w:val="SingleTxtG"/>
        <w:ind w:firstLine="567"/>
        <w:rPr>
          <w:b/>
          <w:bCs/>
        </w:rPr>
      </w:pPr>
      <w:r w:rsidRPr="006100EC">
        <w:rPr>
          <w:b/>
        </w:rPr>
        <w:tab/>
        <w:t>b)</w:t>
      </w:r>
      <w:r w:rsidRPr="006100EC">
        <w:rPr>
          <w:b/>
        </w:rPr>
        <w:tab/>
      </w:r>
      <w:r w:rsidRPr="006100EC">
        <w:rPr>
          <w:b/>
          <w:bCs/>
        </w:rPr>
        <w:t>принять необходимые меры для сокращения показателей хронического недоедания среди детей из числа коренных народов и для обеспечения права коренных народов на достаточное питание;</w:t>
      </w:r>
    </w:p>
    <w:p w14:paraId="38E345C9" w14:textId="77777777" w:rsidR="00DB3D22" w:rsidRPr="006100EC" w:rsidRDefault="00DB3D22" w:rsidP="006100EC">
      <w:pPr>
        <w:pStyle w:val="SingleTxtG"/>
        <w:ind w:firstLine="567"/>
        <w:rPr>
          <w:b/>
          <w:bCs/>
        </w:rPr>
      </w:pPr>
      <w:r w:rsidRPr="006100EC">
        <w:rPr>
          <w:b/>
        </w:rPr>
        <w:tab/>
        <w:t>c)</w:t>
      </w:r>
      <w:r w:rsidRPr="006100EC">
        <w:rPr>
          <w:b/>
        </w:rPr>
        <w:tab/>
      </w:r>
      <w:r w:rsidRPr="006100EC">
        <w:rPr>
          <w:b/>
          <w:bCs/>
        </w:rPr>
        <w:t>обеспечить доступность, наличие и качество медицинского обслуживания, уделяя особое внимание потребностям, традициям и культурным особенностям коренных народов;</w:t>
      </w:r>
    </w:p>
    <w:p w14:paraId="01F90332" w14:textId="77777777" w:rsidR="00DB3D22" w:rsidRPr="006100EC" w:rsidRDefault="00DB3D22" w:rsidP="006100EC">
      <w:pPr>
        <w:pStyle w:val="SingleTxtG"/>
        <w:ind w:firstLine="567"/>
        <w:rPr>
          <w:b/>
          <w:bCs/>
        </w:rPr>
      </w:pPr>
      <w:r w:rsidRPr="006100EC">
        <w:rPr>
          <w:b/>
        </w:rPr>
        <w:tab/>
        <w:t>d)</w:t>
      </w:r>
      <w:r w:rsidRPr="006100EC">
        <w:rPr>
          <w:b/>
        </w:rPr>
        <w:tab/>
      </w:r>
      <w:r w:rsidRPr="006100EC">
        <w:rPr>
          <w:b/>
          <w:bCs/>
        </w:rPr>
        <w:t>гарантировать детям из числа коренных народов наличие, доступность и качество образования, в том числе на их родном языке и посредством разработки планов межкультурного образования, отвечающих задаче поощрения и сохранения культурной самобытности коренных народов, а</w:t>
      </w:r>
      <w:r w:rsidR="007544C0">
        <w:rPr>
          <w:b/>
          <w:bCs/>
          <w:lang w:val="en-US"/>
        </w:rPr>
        <w:t> </w:t>
      </w:r>
      <w:r w:rsidRPr="006100EC">
        <w:rPr>
          <w:b/>
          <w:bCs/>
        </w:rPr>
        <w:t>также активизировать усилия по ликвидации неграмотности среди коренных народов, особенно среди женщин из числа коренных народов;</w:t>
      </w:r>
      <w:r w:rsidRPr="006100EC">
        <w:rPr>
          <w:b/>
        </w:rPr>
        <w:t xml:space="preserve"> </w:t>
      </w:r>
    </w:p>
    <w:p w14:paraId="48FC3A1A" w14:textId="77777777" w:rsidR="00DB3D22" w:rsidRPr="002A28F0" w:rsidRDefault="00DB3D22" w:rsidP="006100EC">
      <w:pPr>
        <w:pStyle w:val="SingleTxtG"/>
        <w:ind w:firstLine="567"/>
        <w:rPr>
          <w:b/>
          <w:bCs/>
        </w:rPr>
      </w:pPr>
      <w:r w:rsidRPr="006100EC">
        <w:rPr>
          <w:b/>
        </w:rPr>
        <w:tab/>
        <w:t>e)</w:t>
      </w:r>
      <w:r w:rsidRPr="006100EC">
        <w:rPr>
          <w:b/>
        </w:rPr>
        <w:tab/>
      </w:r>
      <w:r w:rsidRPr="006100EC">
        <w:rPr>
          <w:b/>
          <w:bCs/>
        </w:rPr>
        <w:t>провести оценку расходов государственного бюджета, направляемых на осуществление стратегий в интересах коренных народов и лиц африканского происхождения, уделяя должное внимание различиям и разрыву между ними и остальным населением, в целях принятия необходимых корректирующих мер и увеличения доли социальных расходов государственного бюджета на нужды к</w:t>
      </w:r>
      <w:r w:rsidRPr="002A28F0">
        <w:rPr>
          <w:b/>
          <w:bCs/>
        </w:rPr>
        <w:t xml:space="preserve">оренных народов и лиц африканского происхождения. </w:t>
      </w:r>
    </w:p>
    <w:p w14:paraId="0F4DE658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Вооруженный конфликт и мирные соглашения</w:t>
      </w:r>
      <w:r w:rsidRPr="00D31DCA">
        <w:t xml:space="preserve"> </w:t>
      </w:r>
    </w:p>
    <w:p w14:paraId="3A8A81DB" w14:textId="77777777" w:rsidR="00DB3D22" w:rsidRPr="00D31DCA" w:rsidRDefault="00DB3D22" w:rsidP="00DB3D22">
      <w:pPr>
        <w:pStyle w:val="SingleTxtG"/>
      </w:pPr>
      <w:r w:rsidRPr="00D31DCA">
        <w:t>15.</w:t>
      </w:r>
      <w:r w:rsidRPr="00D31DCA">
        <w:tab/>
        <w:t xml:space="preserve">Комитет по-прежнему обеспокоен ограниченностью прогресса в осуществлении мирных соглашений, </w:t>
      </w:r>
      <w:r>
        <w:t>в частности в связи с Соглашением</w:t>
      </w:r>
      <w:r w:rsidRPr="00D31DCA">
        <w:t xml:space="preserve"> о самобытности и правах коренных народов, а также тем, что в процессе осуществления Национальной программы компенсаций не уделяется особого внимания правам человека и гендерным аспектам. Комитет обеспокоен тем, что</w:t>
      </w:r>
      <w:r w:rsidR="009656DA">
        <w:t>,</w:t>
      </w:r>
      <w:r w:rsidRPr="00D31DCA">
        <w:t xml:space="preserve"> несмотря на прогресс в наказании виновных в серьезных нарушениях прав человека, совершенных в период внутреннего вооруженного конфликта, все еще остаются безнаказанными некоторые случаи нарушения прав человека коренных народов, а многие из начатых в связи с ними судебных процессов существенно затянулись, что не позволяет обеспечить жертвам доступ к правосудию и эффективное возмещение. Серьезную обеспокоенность Комитета вызывает законопроект № 5377, в котором в Закон о национальном примирении предлага</w:t>
      </w:r>
      <w:r>
        <w:t>е</w:t>
      </w:r>
      <w:r w:rsidRPr="00D31DCA">
        <w:t xml:space="preserve">тся </w:t>
      </w:r>
      <w:r>
        <w:t xml:space="preserve">внести </w:t>
      </w:r>
      <w:r w:rsidRPr="00D31DCA">
        <w:t xml:space="preserve">поправки об общей амнистии виновных в серьезных нарушениях прав человека, совершенных в период внутреннего вооруженного конфликта (статьи 2, 5 и 6). </w:t>
      </w:r>
    </w:p>
    <w:p w14:paraId="6EA477C3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16.</w:t>
      </w:r>
      <w:r w:rsidRPr="00D31DCA">
        <w:tab/>
      </w:r>
      <w:r w:rsidRPr="00D31DCA">
        <w:rPr>
          <w:b/>
          <w:bCs/>
        </w:rPr>
        <w:t>Комитет настоятельно призывает государство-участник:</w:t>
      </w:r>
    </w:p>
    <w:p w14:paraId="36935F70" w14:textId="77777777" w:rsidR="00DB3D22" w:rsidRPr="000F4FF8" w:rsidRDefault="00DB3D22" w:rsidP="007544C0">
      <w:pPr>
        <w:pStyle w:val="SingleTxtG"/>
        <w:ind w:firstLine="567"/>
        <w:rPr>
          <w:b/>
          <w:bCs/>
        </w:rPr>
      </w:pPr>
      <w:r w:rsidRPr="000F4FF8">
        <w:rPr>
          <w:b/>
          <w:bCs/>
        </w:rPr>
        <w:tab/>
        <w:t>a)</w:t>
      </w:r>
      <w:r w:rsidRPr="000F4FF8">
        <w:rPr>
          <w:b/>
          <w:bCs/>
        </w:rPr>
        <w:tab/>
        <w:t xml:space="preserve">активизировать свои усилия по эффективному расследованию нарушений, совершенных в ходе вооруженного конфликта, с целью привлечения к ответственности и наказания виновных в них лиц; </w:t>
      </w:r>
    </w:p>
    <w:p w14:paraId="4EC11F3B" w14:textId="77777777" w:rsidR="00DB3D22" w:rsidRPr="000F4FF8" w:rsidRDefault="00DB3D22" w:rsidP="007544C0">
      <w:pPr>
        <w:pStyle w:val="SingleTxtG"/>
        <w:ind w:firstLine="567"/>
        <w:rPr>
          <w:b/>
          <w:bCs/>
        </w:rPr>
      </w:pPr>
      <w:r w:rsidRPr="000F4FF8">
        <w:rPr>
          <w:b/>
          <w:bCs/>
        </w:rPr>
        <w:tab/>
        <w:t>b)</w:t>
      </w:r>
      <w:r w:rsidRPr="000F4FF8">
        <w:rPr>
          <w:b/>
          <w:bCs/>
        </w:rPr>
        <w:tab/>
        <w:t xml:space="preserve">принять необходимые меры для того, чтобы обеспечить коренным народам своевременный доступ к эффективным средствам правовой защиты и к полному возмещению ущерба с учетом межкультурных особенностей и гендерных аспектов, а также чтобы осуществить меры по возмещению, уже назначенные решением суда; </w:t>
      </w:r>
    </w:p>
    <w:p w14:paraId="61D80894" w14:textId="77777777" w:rsidR="00DB3D22" w:rsidRPr="000F4FF8" w:rsidRDefault="00DB3D22" w:rsidP="007544C0">
      <w:pPr>
        <w:pStyle w:val="SingleTxtG"/>
        <w:ind w:firstLine="567"/>
        <w:rPr>
          <w:b/>
          <w:bCs/>
        </w:rPr>
      </w:pPr>
      <w:r w:rsidRPr="000F4FF8">
        <w:rPr>
          <w:b/>
          <w:bCs/>
        </w:rPr>
        <w:tab/>
        <w:t>c)</w:t>
      </w:r>
      <w:r w:rsidRPr="000F4FF8">
        <w:rPr>
          <w:b/>
          <w:bCs/>
        </w:rPr>
        <w:tab/>
        <w:t xml:space="preserve">в полной мере осуществить Соглашение о самобытности и правах коренных народов, а также обеспечить реализацию Национальной программы компенсаций с позиций правозащитного подхода и с учетом гендерных аспектов и выделение на такую реализацию достаточных людских, финансовых и технических ресурсов; </w:t>
      </w:r>
    </w:p>
    <w:p w14:paraId="37CDF00E" w14:textId="77777777" w:rsidR="00DB3D22" w:rsidRPr="000F4FF8" w:rsidRDefault="00DB3D22" w:rsidP="007544C0">
      <w:pPr>
        <w:pStyle w:val="SingleTxtG"/>
        <w:ind w:firstLine="567"/>
        <w:rPr>
          <w:b/>
          <w:bCs/>
        </w:rPr>
      </w:pPr>
      <w:r w:rsidRPr="000F4FF8">
        <w:rPr>
          <w:b/>
          <w:bCs/>
        </w:rPr>
        <w:tab/>
        <w:t>d)</w:t>
      </w:r>
      <w:r w:rsidRPr="000F4FF8">
        <w:rPr>
          <w:b/>
          <w:bCs/>
        </w:rPr>
        <w:tab/>
        <w:t>изучить возможность отзыва из Конгресса законопроекта № 5377, в</w:t>
      </w:r>
      <w:r w:rsidR="007544C0">
        <w:rPr>
          <w:b/>
          <w:bCs/>
          <w:lang w:val="en-US"/>
        </w:rPr>
        <w:t> </w:t>
      </w:r>
      <w:r w:rsidRPr="000F4FF8">
        <w:rPr>
          <w:b/>
          <w:bCs/>
        </w:rPr>
        <w:t xml:space="preserve">котором предлагается внести поправки в Закон о национальном примирении, равно как любых других законодательных инициатив, преследующих целью освободить от наказания или ответственности лиц, нарушивших права человека в ходе внутреннего вооруженного конфликта. </w:t>
      </w:r>
    </w:p>
    <w:p w14:paraId="727F1E34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Подстрекательство к расовой дискриминации и расовой ненависти</w:t>
      </w:r>
      <w:r w:rsidRPr="00D31DCA">
        <w:t xml:space="preserve"> </w:t>
      </w:r>
    </w:p>
    <w:p w14:paraId="11B697EC" w14:textId="77777777" w:rsidR="00DB3D22" w:rsidRPr="00D31DCA" w:rsidRDefault="00DB3D22" w:rsidP="00DB3D22">
      <w:pPr>
        <w:pStyle w:val="SingleTxtG"/>
      </w:pPr>
      <w:r w:rsidRPr="00D31DCA">
        <w:t>17.</w:t>
      </w:r>
      <w:r w:rsidRPr="00D31DCA">
        <w:tab/>
        <w:t>Комитет с обеспокоенностью отмечает, что национальное законодательство не объявляет караемым по закону преступлением всякое распространение идей, основанных на расовом превосходстве или ненависти, всякое подстрекательство к расовой дискриминации, а также все акты насилия или подстрекательство к таким актам, как это предусмотрено в статье 4 Конвенции. Кроме того, Комитет обеспокоен сообщениями о дискриминационных высказываниях и проявлениях дискриминации, направленных против коренных народов и лиц африканского происхождения, некоторые из которых исходи</w:t>
      </w:r>
      <w:r>
        <w:t>ли</w:t>
      </w:r>
      <w:r w:rsidRPr="00D31DCA">
        <w:t xml:space="preserve"> </w:t>
      </w:r>
      <w:r>
        <w:t xml:space="preserve">в том числе </w:t>
      </w:r>
      <w:r w:rsidRPr="00D31DCA">
        <w:t>от должностных лиц государства (статьи</w:t>
      </w:r>
      <w:r w:rsidR="007544C0">
        <w:rPr>
          <w:lang w:val="en-US"/>
        </w:rPr>
        <w:t> </w:t>
      </w:r>
      <w:r w:rsidRPr="00D31DCA">
        <w:t xml:space="preserve">2, 4 и 7). </w:t>
      </w:r>
    </w:p>
    <w:p w14:paraId="24EEE2EC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18.</w:t>
      </w:r>
      <w:r w:rsidRPr="00D31DCA">
        <w:tab/>
      </w:r>
      <w:r w:rsidRPr="00FE422B">
        <w:rPr>
          <w:b/>
          <w:bCs/>
        </w:rPr>
        <w:t>Комитет подтверждает ранее вынесенные им рекомендации (CERD/C/GTM/CO/12-13, пункт 7</w:t>
      </w:r>
      <w:r w:rsidR="009656DA">
        <w:rPr>
          <w:b/>
          <w:bCs/>
        </w:rPr>
        <w:t>,</w:t>
      </w:r>
      <w:r w:rsidRPr="00FE422B">
        <w:rPr>
          <w:b/>
          <w:bCs/>
        </w:rPr>
        <w:t xml:space="preserve"> и CERD/C/GTM/CO/14-15, пункт 19) о</w:t>
      </w:r>
      <w:r w:rsidR="007544C0">
        <w:rPr>
          <w:b/>
          <w:bCs/>
          <w:lang w:val="en-US"/>
        </w:rPr>
        <w:t> </w:t>
      </w:r>
      <w:r w:rsidRPr="00FE422B">
        <w:rPr>
          <w:b/>
          <w:bCs/>
        </w:rPr>
        <w:t>необходимости полного выполнения обязательства, содержащегося в статье 4 Конвенции, об объявлении караемым по закону преступлением всякого подстрекательства к расовой дискриминации, а также всех актов насилия на расовой почве, обеспечивая наказание подобных деяний соразмерно их тяжести. Кроме того, Комитет настоятельно призывает государство-участник принять эффективные меры для предотвращения и пресечения подстрекательства к расовой дискриминации и проявлений расизма в форме высказываний в средствах массовой информации, в частности в социальных сетях, и для расследования и наказания виновных вне зависимости от занимаемой ими должности. Комитет рекомендует государству-участнику проводить среди населения информационно-просветительские кампании об уважении разнообразия и ликвидации расовой дискриминации.</w:t>
      </w:r>
      <w:r w:rsidRPr="00D31DCA">
        <w:t xml:space="preserve"> </w:t>
      </w:r>
      <w:r w:rsidRPr="00D31DCA">
        <w:rPr>
          <w:b/>
          <w:bCs/>
        </w:rPr>
        <w:t>Комитет обращает внимание государства-участника на свои общие рекомендации №</w:t>
      </w:r>
      <w:r w:rsidR="009656DA">
        <w:rPr>
          <w:b/>
          <w:bCs/>
        </w:rPr>
        <w:t xml:space="preserve"> </w:t>
      </w:r>
      <w:r w:rsidRPr="00D31DCA">
        <w:rPr>
          <w:b/>
          <w:bCs/>
        </w:rPr>
        <w:t>15 (1993) по статье 4 Конвенции и 35 (2013) о борьбе с ненавистническими высказываниями расистского толка.</w:t>
      </w:r>
    </w:p>
    <w:p w14:paraId="7B843552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Предварительные консультации</w:t>
      </w:r>
      <w:r w:rsidRPr="00D31DCA">
        <w:t xml:space="preserve"> </w:t>
      </w:r>
    </w:p>
    <w:p w14:paraId="19FE96D5" w14:textId="77777777" w:rsidR="00DB3D22" w:rsidRPr="00D31DCA" w:rsidRDefault="00DB3D22" w:rsidP="00DB3D22">
      <w:pPr>
        <w:pStyle w:val="SingleTxtG"/>
      </w:pPr>
      <w:r w:rsidRPr="00D31DCA">
        <w:t>19.</w:t>
      </w:r>
      <w:r w:rsidRPr="00D31DCA">
        <w:tab/>
        <w:t>Комитет обеспокоен тем, что</w:t>
      </w:r>
      <w:r w:rsidR="00CC76F5">
        <w:t>,</w:t>
      </w:r>
      <w:r w:rsidRPr="00D31DCA">
        <w:t xml:space="preserve"> несмотря на ратификацию Конвенции Международной организации труда (МОТ) 1989 года о коренных народах и народах, ведущих племенной образ жизни (№ 169), и </w:t>
      </w:r>
      <w:r>
        <w:t xml:space="preserve">на </w:t>
      </w:r>
      <w:r w:rsidRPr="00D31DCA">
        <w:t xml:space="preserve">решения Конституционного суда, государство-участник не создало механизмов, позволяющих гарантировать уважение права коренных народов, в том числе </w:t>
      </w:r>
      <w:proofErr w:type="spellStart"/>
      <w:r w:rsidRPr="00D31DCA">
        <w:t>гарифуна</w:t>
      </w:r>
      <w:proofErr w:type="spellEnd"/>
      <w:r w:rsidRPr="00D31DCA">
        <w:t>, на проведение с ними консультаций в целях получения свободного, предварительного и сознательного согласия в отношении любых законодательных или административных мер, которые могут повлиять на эффективную реализацию их прав. Комитет выражает сожаление в связи с тем, что стратегии и программы в отношении коренных народов разрабатывались без проведения надлежащих консультаций с ними. Кроме того, Комитет серьезно обеспокоен воздействием проектов экономического развития на территории, ресурсы и традиционный образ жизни коренных народов, а также тем, что до начала таких проектов не проводятся ни консультации, ни исследования о воздействии на права человека независимыми и квалифицированными структурами (статьи 2 и 5).</w:t>
      </w:r>
    </w:p>
    <w:p w14:paraId="56ED2F96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20.</w:t>
      </w:r>
      <w:r w:rsidRPr="00D31DCA">
        <w:tab/>
      </w:r>
      <w:r w:rsidRPr="00D31DCA">
        <w:rPr>
          <w:b/>
          <w:bCs/>
        </w:rPr>
        <w:t xml:space="preserve">Комитет напоминает о том, что уважение прав человека и ликвидация расовой дискриминации являются </w:t>
      </w:r>
      <w:r>
        <w:rPr>
          <w:b/>
          <w:bCs/>
        </w:rPr>
        <w:t>одним из важнейших элементов</w:t>
      </w:r>
      <w:r w:rsidRPr="00D31DCA">
        <w:rPr>
          <w:b/>
          <w:bCs/>
        </w:rPr>
        <w:t xml:space="preserve"> устойчивого экономического развития и что как государство, так и частный сектор играют в этой сфере важнейшую</w:t>
      </w:r>
      <w:r w:rsidRPr="00D31DCA">
        <w:t xml:space="preserve"> </w:t>
      </w:r>
      <w:r w:rsidRPr="00D31DCA">
        <w:rPr>
          <w:b/>
          <w:bCs/>
        </w:rPr>
        <w:t xml:space="preserve">роль, в связи с чем </w:t>
      </w:r>
      <w:r>
        <w:rPr>
          <w:b/>
          <w:bCs/>
        </w:rPr>
        <w:t xml:space="preserve">он </w:t>
      </w:r>
      <w:r w:rsidRPr="00D31DCA">
        <w:rPr>
          <w:b/>
          <w:bCs/>
        </w:rPr>
        <w:t>призывает государство-участник:</w:t>
      </w:r>
    </w:p>
    <w:p w14:paraId="64476EE6" w14:textId="77777777" w:rsidR="00DB3D22" w:rsidRPr="00D31DCA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a)</w:t>
      </w:r>
      <w:r w:rsidRPr="007544C0">
        <w:rPr>
          <w:b/>
        </w:rPr>
        <w:tab/>
      </w:r>
      <w:r>
        <w:rPr>
          <w:b/>
          <w:bCs/>
        </w:rPr>
        <w:t>принять</w:t>
      </w:r>
      <w:r w:rsidRPr="00D31DCA">
        <w:rPr>
          <w:b/>
          <w:bCs/>
        </w:rPr>
        <w:t xml:space="preserve"> в консультации с коренными народами, включая народ </w:t>
      </w:r>
      <w:proofErr w:type="spellStart"/>
      <w:r w:rsidRPr="00D31DCA">
        <w:rPr>
          <w:b/>
          <w:bCs/>
        </w:rPr>
        <w:t>гарифуна</w:t>
      </w:r>
      <w:proofErr w:type="spellEnd"/>
      <w:r w:rsidRPr="00D31DCA">
        <w:rPr>
          <w:b/>
          <w:bCs/>
        </w:rPr>
        <w:t>, надлежащие меры, позволяющие гарантировать их право на консультации в связи с любыми законодательными или административными мерами, которые могут затрагивать их права, в целях получения свободного, предварительного и сознательного согласия, учитывая при этом культурные особенности и традиции каждого народа, в том числе связанные с принятием решений;</w:t>
      </w:r>
    </w:p>
    <w:p w14:paraId="23764C7E" w14:textId="77777777" w:rsidR="00DB3D22" w:rsidRPr="00FE422B" w:rsidRDefault="00DB3D22" w:rsidP="007544C0">
      <w:pPr>
        <w:pStyle w:val="SingleTxtG"/>
        <w:ind w:firstLine="567"/>
        <w:rPr>
          <w:b/>
          <w:bCs/>
        </w:rPr>
      </w:pPr>
      <w:r w:rsidRPr="00FE422B">
        <w:rPr>
          <w:b/>
          <w:bCs/>
        </w:rPr>
        <w:tab/>
        <w:t>b)</w:t>
      </w:r>
      <w:r w:rsidRPr="00FE422B">
        <w:rPr>
          <w:b/>
          <w:bCs/>
        </w:rPr>
        <w:tab/>
        <w:t xml:space="preserve">гарантировать надлежащее соблюдение права коренных народов на проведение консультаций в целях получения свободного, предварительного и сознательного согласия в связи с осуществлением проектов экономического развития, промышленных, энергетических, инфраструктурных проектов и проектов по добыче природных ресурсов, которые могут затрагивать их территории и природные ресурсы, обеспечивая своевременное, систематическое и прозрачное проведение таких консультаций с надлежащей представленностью затрагиваемых народов; </w:t>
      </w:r>
    </w:p>
    <w:p w14:paraId="0C613693" w14:textId="77777777" w:rsidR="00DB3D22" w:rsidRPr="00FE422B" w:rsidRDefault="00DB3D22" w:rsidP="007544C0">
      <w:pPr>
        <w:pStyle w:val="SingleTxtG"/>
        <w:ind w:firstLine="567"/>
        <w:rPr>
          <w:b/>
          <w:bCs/>
        </w:rPr>
      </w:pPr>
      <w:r w:rsidRPr="00FE422B">
        <w:rPr>
          <w:b/>
          <w:bCs/>
        </w:rPr>
        <w:tab/>
        <w:t>c)</w:t>
      </w:r>
      <w:r w:rsidRPr="00FE422B">
        <w:rPr>
          <w:b/>
          <w:bCs/>
        </w:rPr>
        <w:tab/>
        <w:t xml:space="preserve">обеспечить в рамках процесса предварительных консультаций проведение беспристрастными и независимыми органами исследований о воздействии на права человека, в том числе в социальной, экологической и культурной сфере, которое могут иметь проекты в области экономического развития и эксплуатации природных ресурсов на территориях коренных народов, с тем чтобы защитить их традиционные образ жизни и способы получения средств к существованию; </w:t>
      </w:r>
    </w:p>
    <w:p w14:paraId="08774CBE" w14:textId="77777777" w:rsidR="00DB3D22" w:rsidRPr="00FE422B" w:rsidRDefault="00DB3D22" w:rsidP="007544C0">
      <w:pPr>
        <w:pStyle w:val="SingleTxtG"/>
        <w:ind w:firstLine="567"/>
        <w:rPr>
          <w:b/>
          <w:bCs/>
        </w:rPr>
      </w:pPr>
      <w:r w:rsidRPr="00FE422B">
        <w:rPr>
          <w:b/>
          <w:bCs/>
        </w:rPr>
        <w:tab/>
        <w:t>d)</w:t>
      </w:r>
      <w:r w:rsidRPr="00FE422B">
        <w:rPr>
          <w:b/>
          <w:bCs/>
        </w:rPr>
        <w:tab/>
        <w:t xml:space="preserve">определить, в консультации с коренными народами, чьи территории и ресурсы затрагиваются такими проектами, меры по смягчению воздействия, по компенсации за причиненный ущерб или понесенные потери и по распределению прибыли от их осуществления. </w:t>
      </w:r>
    </w:p>
    <w:p w14:paraId="63C7D65C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Земли, территории и природные ресурсы</w:t>
      </w:r>
    </w:p>
    <w:p w14:paraId="04777040" w14:textId="77777777" w:rsidR="00DB3D22" w:rsidRPr="00D31DCA" w:rsidRDefault="00DB3D22" w:rsidP="00DB3D22">
      <w:pPr>
        <w:pStyle w:val="SingleTxtG"/>
      </w:pPr>
      <w:r w:rsidRPr="00D31DCA">
        <w:t>21.</w:t>
      </w:r>
      <w:r w:rsidRPr="00D31DCA">
        <w:tab/>
        <w:t xml:space="preserve">Комитет обеспокоен незащищенностью коллективной собственности коренных народов, в частности отсутствием правовой определенности и гарантий в сфере установления права собственности, определения границ, межевания и возвращения земель и территорий, традиционно занимаемых коренными народами. Серьезную обеспокоенность вызывают у Комитета утверждения о принудительном выселении коренных народов с их земель без надлежащей правовой защиты и в некоторых случаях посредством чрезмерного применения силы (статьи 2 и 5). </w:t>
      </w:r>
    </w:p>
    <w:p w14:paraId="7519FF25" w14:textId="77777777" w:rsidR="00DB3D22" w:rsidRPr="00F501E0" w:rsidRDefault="00DB3D22" w:rsidP="00DB3D22">
      <w:pPr>
        <w:pStyle w:val="SingleTxtG"/>
        <w:rPr>
          <w:b/>
          <w:bCs/>
        </w:rPr>
      </w:pPr>
      <w:proofErr w:type="gramStart"/>
      <w:r w:rsidRPr="00D31DCA">
        <w:t>22.</w:t>
      </w:r>
      <w:r w:rsidRPr="00D31DCA">
        <w:tab/>
      </w:r>
      <w:r w:rsidRPr="00F501E0">
        <w:rPr>
          <w:b/>
          <w:bCs/>
        </w:rPr>
        <w:t>В</w:t>
      </w:r>
      <w:proofErr w:type="gramEnd"/>
      <w:r w:rsidRPr="00F501E0">
        <w:rPr>
          <w:b/>
          <w:bCs/>
        </w:rPr>
        <w:t xml:space="preserve"> свете своей общей рекомендации № 23 (1997) о правах коренных народов Комитет настоятельно призывает государство-участник: </w:t>
      </w:r>
    </w:p>
    <w:p w14:paraId="015E1B9E" w14:textId="77777777" w:rsidR="00DB3D22" w:rsidRPr="00F501E0" w:rsidRDefault="00DB3D22" w:rsidP="007544C0">
      <w:pPr>
        <w:pStyle w:val="SingleTxtG"/>
        <w:ind w:firstLine="567"/>
        <w:rPr>
          <w:b/>
          <w:bCs/>
        </w:rPr>
      </w:pPr>
      <w:r w:rsidRPr="00F501E0">
        <w:rPr>
          <w:b/>
          <w:bCs/>
        </w:rPr>
        <w:tab/>
        <w:t>a)</w:t>
      </w:r>
      <w:r w:rsidRPr="00F501E0">
        <w:rPr>
          <w:b/>
          <w:bCs/>
        </w:rPr>
        <w:tab/>
        <w:t xml:space="preserve">создать надлежащий эффективный механизм предъявления исков, возвращения исконных земель и территорий и обеспечить выделение соответствующих людских, технических и финансовых ресурсов для обеспечения его эффективной работы; </w:t>
      </w:r>
    </w:p>
    <w:p w14:paraId="1256228A" w14:textId="77777777" w:rsidR="00DB3D22" w:rsidRPr="00F501E0" w:rsidRDefault="00DB3D22" w:rsidP="007544C0">
      <w:pPr>
        <w:pStyle w:val="SingleTxtG"/>
        <w:ind w:firstLine="567"/>
        <w:rPr>
          <w:b/>
          <w:bCs/>
        </w:rPr>
      </w:pPr>
      <w:r w:rsidRPr="00F501E0">
        <w:rPr>
          <w:b/>
          <w:bCs/>
        </w:rPr>
        <w:tab/>
        <w:t>b)</w:t>
      </w:r>
      <w:r w:rsidRPr="00F501E0">
        <w:rPr>
          <w:b/>
          <w:bCs/>
        </w:rPr>
        <w:tab/>
        <w:t xml:space="preserve">гарантировать защиту прав коренных народов на владение, пользование, освоение и контроль над своими землями, территориями и ресурсами в условиях полной безопасности, в том числе посредством необходимых юридического признания и правовой защиты в соответствии с международными стандартами; </w:t>
      </w:r>
    </w:p>
    <w:p w14:paraId="0D77CD12" w14:textId="77777777" w:rsidR="00DB3D22" w:rsidRPr="00F501E0" w:rsidRDefault="00DB3D22" w:rsidP="007544C0">
      <w:pPr>
        <w:pStyle w:val="SingleTxtG"/>
        <w:ind w:firstLine="567"/>
        <w:rPr>
          <w:b/>
          <w:bCs/>
        </w:rPr>
      </w:pPr>
      <w:r w:rsidRPr="00F501E0">
        <w:rPr>
          <w:b/>
          <w:bCs/>
        </w:rPr>
        <w:tab/>
        <w:t>c)</w:t>
      </w:r>
      <w:r w:rsidRPr="00F501E0">
        <w:rPr>
          <w:b/>
          <w:bCs/>
        </w:rPr>
        <w:tab/>
        <w:t>обеспечить надлежащую защиту от принудительного выселения при уважении прав человека, обычаев, традиций и культуры коренных народов, в</w:t>
      </w:r>
      <w:r w:rsidR="00CC76F5">
        <w:rPr>
          <w:b/>
          <w:bCs/>
        </w:rPr>
        <w:t> </w:t>
      </w:r>
      <w:r w:rsidRPr="00F501E0">
        <w:rPr>
          <w:b/>
          <w:bCs/>
        </w:rPr>
        <w:t xml:space="preserve">частности посредством получения свободного, предварительного и сознательного согласия или предварительного соглашения о справедливой и честной компенсации, обеспечения другого места для проживания с учетом культурных особенностей или, в тех случаях когда это возможно, варианта возвращения в соответствии с положениями статьи 10 Декларации Организации Объединенных Наций о правах коренных народов, а также посредством обеспечения доступа к эффективным судебным средствам правовой защиты в случае нарушения их прав; </w:t>
      </w:r>
    </w:p>
    <w:p w14:paraId="4802EEB6" w14:textId="77777777" w:rsidR="00DB3D22" w:rsidRPr="00F501E0" w:rsidRDefault="00DB3D22" w:rsidP="007544C0">
      <w:pPr>
        <w:pStyle w:val="SingleTxtG"/>
        <w:ind w:firstLine="567"/>
        <w:rPr>
          <w:b/>
          <w:bCs/>
        </w:rPr>
      </w:pPr>
      <w:r w:rsidRPr="00F501E0">
        <w:rPr>
          <w:b/>
          <w:bCs/>
        </w:rPr>
        <w:tab/>
        <w:t>d)</w:t>
      </w:r>
      <w:r w:rsidRPr="00F501E0">
        <w:rPr>
          <w:b/>
          <w:bCs/>
        </w:rPr>
        <w:tab/>
        <w:t>принять меры, в том числе законодательные, для предупреждения чрезмерного применения силы, неправомерного обращения и злоупотребления полномочиями в отношении представителей коренных народов, гарантируя</w:t>
      </w:r>
      <w:r w:rsidR="007544C0" w:rsidRPr="007544C0">
        <w:rPr>
          <w:b/>
          <w:bCs/>
        </w:rPr>
        <w:t>,</w:t>
      </w:r>
      <w:r w:rsidRPr="00F501E0">
        <w:rPr>
          <w:b/>
          <w:bCs/>
        </w:rPr>
        <w:t xml:space="preserve"> в</w:t>
      </w:r>
      <w:r w:rsidR="007544C0">
        <w:rPr>
          <w:b/>
          <w:bCs/>
          <w:lang w:val="en-US"/>
        </w:rPr>
        <w:t> </w:t>
      </w:r>
      <w:r w:rsidRPr="00F501E0">
        <w:rPr>
          <w:b/>
          <w:bCs/>
        </w:rPr>
        <w:t>частности</w:t>
      </w:r>
      <w:r w:rsidR="007544C0" w:rsidRPr="007544C0">
        <w:rPr>
          <w:b/>
          <w:bCs/>
        </w:rPr>
        <w:t>,</w:t>
      </w:r>
      <w:r w:rsidRPr="00F501E0">
        <w:rPr>
          <w:b/>
          <w:bCs/>
        </w:rPr>
        <w:t xml:space="preserve"> уважение принципа пропорциональности и крайней необходимости при применении силы и подготовку сотрудников правоохранительных органов по вопросам применения силы и восстановления порядка с использованием обычных средств. </w:t>
      </w:r>
    </w:p>
    <w:p w14:paraId="338CA308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Народ шинка</w:t>
      </w:r>
      <w:r w:rsidRPr="00D31DCA">
        <w:t xml:space="preserve"> </w:t>
      </w:r>
    </w:p>
    <w:p w14:paraId="35574312" w14:textId="77777777" w:rsidR="00DB3D22" w:rsidRPr="00D31DCA" w:rsidRDefault="00DB3D22" w:rsidP="00DB3D22">
      <w:pPr>
        <w:pStyle w:val="SingleTxtG"/>
      </w:pPr>
      <w:r w:rsidRPr="00D31DCA">
        <w:t>23.</w:t>
      </w:r>
      <w:r w:rsidRPr="00D31DCA">
        <w:tab/>
        <w:t xml:space="preserve">Комитет обеспокоен сообщениями о нанесении ущерба самобытности и культуре народа шинка, усугубленного отказом в праве на предварительные консультации в связи с деятельностью горнодобывающей компании </w:t>
      </w:r>
      <w:r w:rsidR="007544C0">
        <w:t>«</w:t>
      </w:r>
      <w:r w:rsidRPr="00D31DCA">
        <w:t>Сан-Рафаэль</w:t>
      </w:r>
      <w:r w:rsidR="007544C0">
        <w:t>»</w:t>
      </w:r>
      <w:r w:rsidRPr="00D31DCA">
        <w:t xml:space="preserve"> на</w:t>
      </w:r>
      <w:r w:rsidR="007544C0">
        <w:t> </w:t>
      </w:r>
      <w:r w:rsidRPr="00D31DCA">
        <w:t xml:space="preserve">территории, традиционно занимаемой этим народом (статьи 2, 5 и 7). </w:t>
      </w:r>
    </w:p>
    <w:p w14:paraId="6FB4E938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24.</w:t>
      </w:r>
      <w:r w:rsidRPr="00D31DCA">
        <w:tab/>
      </w:r>
      <w:r w:rsidRPr="00F501E0">
        <w:rPr>
          <w:b/>
          <w:bCs/>
        </w:rPr>
        <w:t>Комитет рекомендует государству-участнику принять все необходимые меры для защиты культурных прав и сохранения культурной самобытности коренных народов, в частности народа шинка, посредством создания условий, благоприятствующих сохранению, развитию, выражению и распространению их черт самобытности, исторического наследия, культуры, языков, традиций и обычаев.</w:t>
      </w:r>
      <w:r w:rsidRPr="00D31DCA">
        <w:t xml:space="preserve"> </w:t>
      </w:r>
    </w:p>
    <w:p w14:paraId="0A6407D4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Свобода выражения мнений </w:t>
      </w:r>
    </w:p>
    <w:p w14:paraId="3A8CF482" w14:textId="77777777" w:rsidR="00DB3D22" w:rsidRPr="00D31DCA" w:rsidRDefault="00DB3D22" w:rsidP="00DB3D22">
      <w:pPr>
        <w:pStyle w:val="SingleTxtG"/>
      </w:pPr>
      <w:r w:rsidRPr="00D31DCA">
        <w:t>25.</w:t>
      </w:r>
      <w:r w:rsidRPr="00D31DCA">
        <w:tab/>
        <w:t xml:space="preserve">Комитет по-прежнему обеспокоен отсутствием прогресса в принятии нормативно-правовой базы в отношении общинных средств массовой информации коренных народов. Комитет особенно обеспокоен сообщениями о привлечении к уголовной ответственности организаторов общинных радиостанций (статьи 2, 5 и 7). </w:t>
      </w:r>
    </w:p>
    <w:p w14:paraId="4C8CE44F" w14:textId="77777777" w:rsidR="00DB3D22" w:rsidRPr="00F501E0" w:rsidRDefault="00DB3D22" w:rsidP="00DB3D22">
      <w:pPr>
        <w:pStyle w:val="SingleTxtG"/>
        <w:rPr>
          <w:b/>
          <w:bCs/>
        </w:rPr>
      </w:pPr>
      <w:r w:rsidRPr="00D31DCA">
        <w:t>26.</w:t>
      </w:r>
      <w:r w:rsidRPr="00D31DCA">
        <w:tab/>
      </w:r>
      <w:r w:rsidRPr="00F501E0">
        <w:rPr>
          <w:b/>
          <w:bCs/>
        </w:rPr>
        <w:t xml:space="preserve">Комитет подтверждает ранее вынесенную им рекомендацию (CERD/C/GTM/CO/14-15, пункт 24) и настоятельно призывает государство-участник создать, при участии коренных народов, нормативно-правовую базу в отношении общинных средств массовой информации и принять необходимые меры с целью предотвращения произвольного использования положений уголовного права для привлечения к ответственности организаторов радиостанций коренных общин. </w:t>
      </w:r>
    </w:p>
    <w:p w14:paraId="541F96AC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Правозащитники </w:t>
      </w:r>
    </w:p>
    <w:p w14:paraId="5AE41482" w14:textId="77777777" w:rsidR="00DB3D22" w:rsidRPr="00D31DCA" w:rsidRDefault="00DB3D22" w:rsidP="00DB3D22">
      <w:pPr>
        <w:pStyle w:val="SingleTxtG"/>
      </w:pPr>
      <w:r w:rsidRPr="00D31DCA">
        <w:t>27.</w:t>
      </w:r>
      <w:r w:rsidRPr="00D31DCA">
        <w:tab/>
        <w:t xml:space="preserve">Комитет принимает к сведению предоставленную государством-участником информацию о разработке </w:t>
      </w:r>
      <w:r>
        <w:t>г</w:t>
      </w:r>
      <w:r w:rsidRPr="00D31DCA">
        <w:t>осударственной политики защиты правозащитников и утверждении государственной прокуратурой инструкции 5</w:t>
      </w:r>
      <w:r w:rsidRPr="00D31DCA">
        <w:noBreakHyphen/>
        <w:t>2018 о расследовании преступлений, жертвами которых стали правозащитники. Вместе с тем Комитет по</w:t>
      </w:r>
      <w:r w:rsidR="00CC76F5">
        <w:noBreakHyphen/>
      </w:r>
      <w:r w:rsidRPr="00D31DCA">
        <w:t xml:space="preserve">прежнему серьезно обеспокоен насилием в отношении правозащитников, угрозами в их адрес и посягательствами на их жизнь, включая лидеров и защитников прав коренных народов и лиц африканского происхождения. В частности, его обеспокоенность вызывают случаи злоупотреблений уголовным правом для привлечения к ответственности защитников прав коренных народов и их территорий, особенно тех из них, кто выступает против реализации масштабных экономических проектов на их территориях. Кроме того, Комитет с обеспокоенностью отмечает проведение клеветнических кампаний в прессе против защитников прав человека коренных народов, в том числе их лидеров (статьи 2 и 5). </w:t>
      </w:r>
    </w:p>
    <w:p w14:paraId="7AF398C3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28.</w:t>
      </w:r>
      <w:r w:rsidRPr="00D31DCA">
        <w:tab/>
      </w:r>
      <w:r w:rsidRPr="00D31DCA">
        <w:rPr>
          <w:b/>
          <w:bCs/>
        </w:rPr>
        <w:t>Комитет рекомендует государству-участнику:</w:t>
      </w:r>
      <w:r w:rsidRPr="00D31DCA">
        <w:t xml:space="preserve"> </w:t>
      </w:r>
    </w:p>
    <w:p w14:paraId="6E38735D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a)</w:t>
      </w:r>
      <w:r w:rsidRPr="007544C0">
        <w:rPr>
          <w:b/>
        </w:rPr>
        <w:tab/>
      </w:r>
      <w:r w:rsidRPr="007544C0">
        <w:rPr>
          <w:b/>
          <w:bCs/>
        </w:rPr>
        <w:t>тщательно, беспристрастно и эффективно расследовать все заявления о посягательствах на жизнь, физическую неприкосновенность и свободу, а также акты насилия, угрозы, преследование, запугивание, притеснение и клевету в отношении лидеров коренных народов и защитников прав коренных народов и лиц африканского происхождения;</w:t>
      </w:r>
    </w:p>
    <w:p w14:paraId="06AEA0D0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b)</w:t>
      </w:r>
      <w:r w:rsidRPr="007544C0">
        <w:rPr>
          <w:b/>
        </w:rPr>
        <w:tab/>
      </w:r>
      <w:r w:rsidRPr="007544C0">
        <w:rPr>
          <w:b/>
          <w:bCs/>
        </w:rPr>
        <w:t xml:space="preserve">при эффективном участии гражданского общества, включая представителей коренных народов и лиц африканского происхождения, ускорить процесс разработки и принятия государственной политики защиты правозащитников, в которой должны быть предусмотрены эффективные механизмы и стратегии защиты, учтены культурные, региональные и гендерные различия, и выделить на ее нужды необходимые людские, технические и финансовые ресурсы; </w:t>
      </w:r>
    </w:p>
    <w:p w14:paraId="745BFFEF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c)</w:t>
      </w:r>
      <w:r w:rsidRPr="007544C0">
        <w:rPr>
          <w:b/>
        </w:rPr>
        <w:tab/>
      </w:r>
      <w:r w:rsidRPr="007544C0">
        <w:rPr>
          <w:b/>
          <w:bCs/>
        </w:rPr>
        <w:t>принять эффективные и своевременные меры для предотвращения притеснения, преследования, лишения квалификации и криминализации деятельности правозащитников, в частности лидеров и защитников прав коренных народов, в том числе посредством проведения информационно-разъяснительных кампаний о крайней важности их работы, с тем чтобы содействовать формированию культуры терпимости, в условиях которой они смогут вести свою деятельностью без всякого запугивания, угроз и репрессий.</w:t>
      </w:r>
    </w:p>
    <w:p w14:paraId="087672C2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Участие в политической жизни</w:t>
      </w:r>
    </w:p>
    <w:p w14:paraId="431D2490" w14:textId="77777777" w:rsidR="00DB3D22" w:rsidRPr="00D31DCA" w:rsidRDefault="00DB3D22" w:rsidP="00DB3D22">
      <w:pPr>
        <w:pStyle w:val="SingleTxtG"/>
      </w:pPr>
      <w:r w:rsidRPr="00D31DCA">
        <w:t>29.</w:t>
      </w:r>
      <w:r w:rsidRPr="00D31DCA">
        <w:tab/>
        <w:t xml:space="preserve">Комитет по-прежнему обеспокоен недостаточной представленностью коренных народов и лиц африканского происхождения, в частности женщин из числа коренных народов, в политической жизни страны. Комитет выражает сожаление в связи с тем, что внесенные в 2017 году изменения в Закон о выборах и политических партиях не включали в себя положений, направленных на содействие участие коренных народов в политической жизни, что отрицательно сказалось на их участии в избирательном процессе 2019 года (статьи 2 и 5). </w:t>
      </w:r>
    </w:p>
    <w:p w14:paraId="501088F8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30.</w:t>
      </w:r>
      <w:r w:rsidRPr="00D31DCA">
        <w:tab/>
      </w:r>
      <w:r w:rsidRPr="00904141">
        <w:rPr>
          <w:b/>
          <w:bCs/>
        </w:rPr>
        <w:t>Комитет подтверждает ранее вынесенную им рекомендацию (CERD/C/GTM/CO/14-15, пункт 16) и настоятельно призывает государство-участник принять, в консультации и при участии коренных народов и лиц африканского происхождения, эффективные меры, в том числе законодательные, для обеспечения всестороннего участия коренных народов и лиц африканского происхождения, в частности женщин, в государственных делах как на руководящих должностях, так и в представительных органах.</w:t>
      </w:r>
      <w:r w:rsidRPr="00D31DCA">
        <w:t xml:space="preserve"> </w:t>
      </w:r>
      <w:r w:rsidRPr="00D31DCA">
        <w:rPr>
          <w:b/>
          <w:bCs/>
        </w:rPr>
        <w:t xml:space="preserve">Комитет рекомендует государству-участнику обеспечить равные возможности участия коренных народов и лиц африканского происхождения, в частности женщин </w:t>
      </w:r>
      <w:r>
        <w:rPr>
          <w:b/>
          <w:bCs/>
        </w:rPr>
        <w:t xml:space="preserve">из числа </w:t>
      </w:r>
      <w:r w:rsidRPr="00D31DCA">
        <w:rPr>
          <w:b/>
          <w:bCs/>
        </w:rPr>
        <w:t xml:space="preserve">коренных </w:t>
      </w:r>
      <w:r>
        <w:rPr>
          <w:b/>
          <w:bCs/>
        </w:rPr>
        <w:t xml:space="preserve">народов </w:t>
      </w:r>
      <w:r w:rsidRPr="00D31DCA">
        <w:rPr>
          <w:b/>
          <w:bCs/>
        </w:rPr>
        <w:t xml:space="preserve">и </w:t>
      </w:r>
      <w:r>
        <w:rPr>
          <w:b/>
          <w:bCs/>
        </w:rPr>
        <w:t xml:space="preserve">женщин </w:t>
      </w:r>
      <w:r w:rsidRPr="00D31DCA">
        <w:rPr>
          <w:b/>
          <w:bCs/>
        </w:rPr>
        <w:t>африканского происхождения, на</w:t>
      </w:r>
      <w:r w:rsidR="00CC76F5">
        <w:rPr>
          <w:b/>
          <w:bCs/>
        </w:rPr>
        <w:t> </w:t>
      </w:r>
      <w:r w:rsidRPr="00D31DCA">
        <w:rPr>
          <w:b/>
          <w:bCs/>
        </w:rPr>
        <w:t xml:space="preserve">всех уровнях государственного управления, как </w:t>
      </w:r>
      <w:r>
        <w:rPr>
          <w:b/>
          <w:bCs/>
        </w:rPr>
        <w:t>обще</w:t>
      </w:r>
      <w:r w:rsidRPr="00D31DCA">
        <w:rPr>
          <w:b/>
          <w:bCs/>
        </w:rPr>
        <w:t>национальном, так и местном.</w:t>
      </w:r>
    </w:p>
    <w:p w14:paraId="25637813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Трудовые права </w:t>
      </w:r>
    </w:p>
    <w:p w14:paraId="74022C8B" w14:textId="77777777" w:rsidR="00DB3D22" w:rsidRPr="00D31DCA" w:rsidRDefault="00DB3D22" w:rsidP="00DB3D22">
      <w:pPr>
        <w:pStyle w:val="SingleTxtG"/>
      </w:pPr>
      <w:r w:rsidRPr="00D31DCA">
        <w:t>31.</w:t>
      </w:r>
      <w:r w:rsidRPr="00D31DCA">
        <w:tab/>
        <w:t>Комитет обеспокоен сообщениями о плохих условиях труда представителей коре</w:t>
      </w:r>
      <w:r>
        <w:t>нных народов, особенно занятых</w:t>
      </w:r>
      <w:r w:rsidRPr="00D31DCA">
        <w:t xml:space="preserve"> в сельскохозяйственном секторе на работах по выращиванию африканской масличной пальмы, а именно об отсутствии у них доступа к трудовым правам и социальному обеспечению и </w:t>
      </w:r>
      <w:r>
        <w:t xml:space="preserve">о </w:t>
      </w:r>
      <w:r w:rsidRPr="00D31DCA">
        <w:t xml:space="preserve">многочисленных случаях их трудовой эксплуатации или принудительного труда (статьи 2 и 5). </w:t>
      </w:r>
    </w:p>
    <w:p w14:paraId="1273C0D1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32.</w:t>
      </w:r>
      <w:r w:rsidRPr="00D31DCA">
        <w:tab/>
      </w:r>
      <w:r w:rsidRPr="00904141">
        <w:rPr>
          <w:b/>
          <w:bCs/>
        </w:rPr>
        <w:t>Комитет настоятельно призывает государство-участник:</w:t>
      </w:r>
      <w:r w:rsidRPr="00D31DCA">
        <w:t xml:space="preserve"> </w:t>
      </w:r>
    </w:p>
    <w:p w14:paraId="7DB8D030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a)</w:t>
      </w:r>
      <w:r w:rsidRPr="007544C0">
        <w:rPr>
          <w:b/>
        </w:rPr>
        <w:tab/>
      </w:r>
      <w:r w:rsidRPr="007544C0">
        <w:rPr>
          <w:b/>
          <w:bCs/>
        </w:rPr>
        <w:t>гарантировать лицам из числа коренных народов и лицам африканского происхождения, трудящимся в сельскохозяйственном секторе как по закону, так и на практике</w:t>
      </w:r>
      <w:r w:rsidR="00811784">
        <w:rPr>
          <w:b/>
          <w:bCs/>
        </w:rPr>
        <w:t>,</w:t>
      </w:r>
      <w:r w:rsidRPr="007544C0">
        <w:rPr>
          <w:b/>
          <w:bCs/>
        </w:rPr>
        <w:t xml:space="preserve"> справедливые и удовлетворительные условия труда, включая, в частности, вознаграждение, позволяющее обеспечивать достойные условия жизни для них самих и их семей, и доступ к социальному обеспечению;</w:t>
      </w:r>
    </w:p>
    <w:p w14:paraId="3617BF78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b)</w:t>
      </w:r>
      <w:r w:rsidRPr="007544C0">
        <w:rPr>
          <w:b/>
        </w:rPr>
        <w:tab/>
      </w:r>
      <w:r w:rsidRPr="007544C0">
        <w:rPr>
          <w:b/>
          <w:bCs/>
        </w:rPr>
        <w:t xml:space="preserve">предупреждать, расследовать и преследовать в судебном порядке все случаи принудительного труда или трудовой эксплуатации, обеспечивая жертвам доступ к эффективным средствам судебной защиты, надлежащую защиту и возмещение, а также привлечение к ответственности и наказание виновных в соответствии с тяжестью совершенных ими деяний; </w:t>
      </w:r>
    </w:p>
    <w:p w14:paraId="48192626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c)</w:t>
      </w:r>
      <w:r w:rsidRPr="007544C0">
        <w:rPr>
          <w:b/>
        </w:rPr>
        <w:tab/>
      </w:r>
      <w:r w:rsidRPr="007544C0">
        <w:rPr>
          <w:b/>
          <w:bCs/>
        </w:rPr>
        <w:t>усилить инспекцию труда, обеспечив ее необходимыми людскими, техническими и финансовыми ресурсами для эффективного выполнения ее мандата.</w:t>
      </w:r>
      <w:r w:rsidRPr="007544C0">
        <w:rPr>
          <w:b/>
        </w:rPr>
        <w:t xml:space="preserve"> </w:t>
      </w:r>
    </w:p>
    <w:p w14:paraId="07D96B8E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 xml:space="preserve">Положение женщин </w:t>
      </w:r>
      <w:r>
        <w:rPr>
          <w:bCs/>
        </w:rPr>
        <w:t xml:space="preserve">из числа </w:t>
      </w:r>
      <w:r w:rsidRPr="00D31DCA">
        <w:rPr>
          <w:bCs/>
        </w:rPr>
        <w:t>коренных народов и женщин африканского происхождения</w:t>
      </w:r>
      <w:r w:rsidRPr="00D31DCA">
        <w:t xml:space="preserve"> </w:t>
      </w:r>
    </w:p>
    <w:p w14:paraId="3AFFE1B4" w14:textId="77777777" w:rsidR="00DB3D22" w:rsidRPr="00D31DCA" w:rsidRDefault="00DB3D22" w:rsidP="00DB3D22">
      <w:pPr>
        <w:pStyle w:val="SingleTxtG"/>
      </w:pPr>
      <w:r w:rsidRPr="00D31DCA">
        <w:t>33.</w:t>
      </w:r>
      <w:r w:rsidRPr="00D31DCA">
        <w:tab/>
        <w:t>Комитет обеспокоен тем, что женщины</w:t>
      </w:r>
      <w:r>
        <w:t xml:space="preserve"> из числа</w:t>
      </w:r>
      <w:r w:rsidRPr="00D31DCA">
        <w:t xml:space="preserve"> коренных народов и </w:t>
      </w:r>
      <w:r w:rsidRPr="00D31DCA">
        <w:rPr>
          <w:bCs/>
        </w:rPr>
        <w:t>женщин</w:t>
      </w:r>
      <w:r>
        <w:rPr>
          <w:bCs/>
        </w:rPr>
        <w:t>ы</w:t>
      </w:r>
      <w:r w:rsidRPr="00D31DCA">
        <w:rPr>
          <w:bCs/>
        </w:rPr>
        <w:t xml:space="preserve"> </w:t>
      </w:r>
      <w:r w:rsidRPr="00D31DCA">
        <w:t xml:space="preserve">африканского происхождения сталкиваются с множественными формами дискриминации, особенно в таких областях, как занятость, образование и медицинское обслуживание. Хотя Комитет принимает к сведению </w:t>
      </w:r>
      <w:r>
        <w:t xml:space="preserve">информацию о </w:t>
      </w:r>
      <w:r w:rsidRPr="00D31DCA">
        <w:t>мер</w:t>
      </w:r>
      <w:r>
        <w:t>ах</w:t>
      </w:r>
      <w:r w:rsidRPr="00D31DCA">
        <w:t>, осуществленны</w:t>
      </w:r>
      <w:r>
        <w:t>х</w:t>
      </w:r>
      <w:r w:rsidRPr="00D31DCA">
        <w:t xml:space="preserve"> для улучшения доступа женщин и девушек из числа коренных народов к услугам в области сексуального и репродуктивного здоровья, он в то же время обеспокоен тем, что эффективность доступа к услугам и информации в области сексуального и репродуктивного здоровья все еще не может быть обеспечена в связи, в частности, с их </w:t>
      </w:r>
      <w:proofErr w:type="spellStart"/>
      <w:r w:rsidRPr="00D31DCA">
        <w:t>неадаптированностью</w:t>
      </w:r>
      <w:proofErr w:type="spellEnd"/>
      <w:r w:rsidRPr="00D31DCA">
        <w:t xml:space="preserve"> к культурному и языковому контексту. Кроме того, Комитет встревожен высоким уровнем насилия, в том числе сексуального, в</w:t>
      </w:r>
      <w:r w:rsidR="007544C0">
        <w:t> </w:t>
      </w:r>
      <w:r w:rsidRPr="00D31DCA">
        <w:t xml:space="preserve">отношении женщин из числа коренных народов и высоким числом случаев насилия, остающихся безнаказанными по причине затрудненного доступа этих женщин к правосудию. </w:t>
      </w:r>
    </w:p>
    <w:p w14:paraId="05829C4C" w14:textId="77777777" w:rsidR="00DB3D22" w:rsidRPr="00F8454D" w:rsidRDefault="00DB3D22" w:rsidP="00DB3D22">
      <w:pPr>
        <w:pStyle w:val="SingleTxtG"/>
        <w:rPr>
          <w:b/>
          <w:bCs/>
        </w:rPr>
      </w:pPr>
      <w:proofErr w:type="gramStart"/>
      <w:r w:rsidRPr="00D31DCA">
        <w:t>34.</w:t>
      </w:r>
      <w:r w:rsidRPr="00D31DCA">
        <w:tab/>
      </w:r>
      <w:r w:rsidRPr="00F8454D">
        <w:rPr>
          <w:b/>
          <w:bCs/>
        </w:rPr>
        <w:t>В</w:t>
      </w:r>
      <w:proofErr w:type="gramEnd"/>
      <w:r w:rsidRPr="00F8454D">
        <w:rPr>
          <w:b/>
          <w:bCs/>
        </w:rPr>
        <w:t xml:space="preserve"> свете своей общей рекомендации № 25 (2000) о гендерных аспектах расовой дискриминации Комитет настоятельно рекомендует государству-участнику: </w:t>
      </w:r>
    </w:p>
    <w:p w14:paraId="7EB2C448" w14:textId="77777777" w:rsidR="00DB3D22" w:rsidRPr="00F8454D" w:rsidRDefault="00DB3D22" w:rsidP="007544C0">
      <w:pPr>
        <w:pStyle w:val="SingleTxtG"/>
        <w:ind w:firstLine="567"/>
        <w:rPr>
          <w:b/>
          <w:bCs/>
        </w:rPr>
      </w:pPr>
      <w:r w:rsidRPr="00F8454D">
        <w:rPr>
          <w:b/>
          <w:bCs/>
        </w:rPr>
        <w:tab/>
        <w:t>a)</w:t>
      </w:r>
      <w:r w:rsidRPr="00F8454D">
        <w:rPr>
          <w:b/>
          <w:bCs/>
        </w:rPr>
        <w:tab/>
        <w:t xml:space="preserve">активизировать свои усилия по борьбе с множественными формами дискриминации, с которыми сталкиваются женщины из числа коренных народов и женщины африканского происхождения, в том числе посредством учета гендерного фактора во всех политиках и стратегиях борьбы с расовой дискриминацией; </w:t>
      </w:r>
    </w:p>
    <w:p w14:paraId="2B20F299" w14:textId="77777777" w:rsidR="00DB3D22" w:rsidRPr="00F8454D" w:rsidRDefault="00DB3D22" w:rsidP="007544C0">
      <w:pPr>
        <w:pStyle w:val="SingleTxtG"/>
        <w:ind w:firstLine="567"/>
        <w:rPr>
          <w:b/>
          <w:bCs/>
        </w:rPr>
      </w:pPr>
      <w:r w:rsidRPr="00F8454D">
        <w:rPr>
          <w:b/>
          <w:bCs/>
        </w:rPr>
        <w:tab/>
        <w:t>b)</w:t>
      </w:r>
      <w:r w:rsidRPr="00F8454D">
        <w:rPr>
          <w:b/>
          <w:bCs/>
        </w:rPr>
        <w:tab/>
        <w:t xml:space="preserve">принять меры, гарантирующие женщинам из числа коренных народов и женщинам африканского происхождения доступ к образованию, занятости и медицинскому обслуживанию с учетом культурных и языковых различий; </w:t>
      </w:r>
    </w:p>
    <w:p w14:paraId="2A07958D" w14:textId="77777777" w:rsidR="00DB3D22" w:rsidRPr="00F8454D" w:rsidRDefault="00DB3D22" w:rsidP="007544C0">
      <w:pPr>
        <w:pStyle w:val="SingleTxtG"/>
        <w:ind w:firstLine="567"/>
        <w:rPr>
          <w:b/>
          <w:bCs/>
        </w:rPr>
      </w:pPr>
      <w:r w:rsidRPr="00F8454D">
        <w:rPr>
          <w:b/>
          <w:bCs/>
        </w:rPr>
        <w:tab/>
        <w:t>c)</w:t>
      </w:r>
      <w:r w:rsidRPr="00F8454D">
        <w:rPr>
          <w:b/>
          <w:bCs/>
        </w:rPr>
        <w:tab/>
        <w:t xml:space="preserve">гарантировать женщинам из числа коренных народов доступ к услугам по охране сексуального и репродуктивного здоровья, адаптированным к культурному контексту, в том числе путем надлежащего осуществления Национальной политики в отношении акушерок из числа коренных народов; </w:t>
      </w:r>
    </w:p>
    <w:p w14:paraId="0000FE05" w14:textId="77777777" w:rsidR="00DB3D22" w:rsidRPr="00F8454D" w:rsidRDefault="00DB3D22" w:rsidP="007544C0">
      <w:pPr>
        <w:pStyle w:val="SingleTxtG"/>
        <w:ind w:firstLine="567"/>
        <w:rPr>
          <w:b/>
          <w:bCs/>
        </w:rPr>
      </w:pPr>
      <w:r w:rsidRPr="00F8454D">
        <w:rPr>
          <w:b/>
          <w:bCs/>
        </w:rPr>
        <w:tab/>
        <w:t>d)</w:t>
      </w:r>
      <w:r w:rsidRPr="00F8454D">
        <w:rPr>
          <w:b/>
          <w:bCs/>
        </w:rPr>
        <w:tab/>
        <w:t xml:space="preserve">принять меры для предотвращения гендерного насилия в отношении женщин из числа коренных народов и женщин африканского происхождения, а также тщательно расследовать все случаи гендерного насилия, с том числе сексуального, в их отношении, обеспечивая надлежащее наказание виновных и доступ жертв к правосудию и эффективным механизмам защиты, учитывающим культурный контекст. </w:t>
      </w:r>
    </w:p>
    <w:p w14:paraId="411DB758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Множественные формы дискриминации </w:t>
      </w:r>
    </w:p>
    <w:p w14:paraId="2C0F8749" w14:textId="77777777" w:rsidR="00DB3D22" w:rsidRPr="00D31DCA" w:rsidRDefault="00DB3D22" w:rsidP="00DB3D22">
      <w:pPr>
        <w:pStyle w:val="SingleTxtG"/>
      </w:pPr>
      <w:r w:rsidRPr="00D31DCA">
        <w:t>35.</w:t>
      </w:r>
      <w:r w:rsidRPr="00D31DCA">
        <w:tab/>
        <w:t>Комитет принимает к сведению предоставленную информацию о мерах, принятых в целях содействия интеграции инвалидов. Вместе с тем он выражает сожаление в связи с отсутствием информации о том, какое именно воздействие оказали эти меры в рамках борьбы с множественными формами дискриминации, с</w:t>
      </w:r>
      <w:r w:rsidR="006F584F">
        <w:t> </w:t>
      </w:r>
      <w:r w:rsidRPr="00D31DCA">
        <w:t>которыми сталкиваются инвалиды из числа коренных народов или инвалиды африканского происхождения (статьи 1, 2 и 5).</w:t>
      </w:r>
    </w:p>
    <w:p w14:paraId="6AC5B476" w14:textId="77777777" w:rsidR="00DB3D22" w:rsidRPr="00F8454D" w:rsidRDefault="00DB3D22" w:rsidP="00DB3D22">
      <w:pPr>
        <w:pStyle w:val="SingleTxtG"/>
        <w:rPr>
          <w:b/>
          <w:bCs/>
        </w:rPr>
      </w:pPr>
      <w:r w:rsidRPr="00D31DCA">
        <w:t>36.</w:t>
      </w:r>
      <w:r w:rsidRPr="00D31DCA">
        <w:tab/>
      </w:r>
      <w:r w:rsidRPr="00F8454D">
        <w:rPr>
          <w:b/>
          <w:bCs/>
        </w:rPr>
        <w:t xml:space="preserve">Комитет рекомендует государству-участнику принять необходимые меры для борьбы со множественными формами дискриминации, с которыми сталкиваются инвалиды, в том числе путем учета этнического аспекта при принятии мер по борьбе с дискриминацией инвалидов. </w:t>
      </w:r>
    </w:p>
    <w:p w14:paraId="3DA914DE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Доступ к правосудию </w:t>
      </w:r>
    </w:p>
    <w:p w14:paraId="1A92682F" w14:textId="77777777" w:rsidR="00DB3D22" w:rsidRPr="00D31DCA" w:rsidRDefault="00DB3D22" w:rsidP="00DB3D22">
      <w:pPr>
        <w:pStyle w:val="SingleTxtG"/>
      </w:pPr>
      <w:r w:rsidRPr="00D31DCA">
        <w:t>37.</w:t>
      </w:r>
      <w:r w:rsidRPr="00D31DCA">
        <w:tab/>
        <w:t>Хотя Комитет принимает к сведению усилия, приложенные государством-участником для обеспечения коренным народам доступа к правосудию, он обеспокоен тем, что недостаточная независимость судебных органов, все еще существующая в системе правос</w:t>
      </w:r>
      <w:r>
        <w:t>удия расовая дискриминация</w:t>
      </w:r>
      <w:r w:rsidR="006F584F">
        <w:t>,</w:t>
      </w:r>
      <w:r>
        <w:t xml:space="preserve"> и </w:t>
      </w:r>
      <w:proofErr w:type="spellStart"/>
      <w:r w:rsidRPr="00D31DCA">
        <w:t>неадаптированность</w:t>
      </w:r>
      <w:proofErr w:type="spellEnd"/>
      <w:r w:rsidRPr="00D31DCA">
        <w:t xml:space="preserve"> </w:t>
      </w:r>
      <w:r>
        <w:t xml:space="preserve">этой системы </w:t>
      </w:r>
      <w:r w:rsidRPr="00D31DCA">
        <w:t>к культурному и языковому контексту по-прежнему препятствуют эффективному доступу к правосудию коренных народов, и в частности женщин из их числа. Ко</w:t>
      </w:r>
      <w:r>
        <w:t>митет обеспокоен также тем, что</w:t>
      </w:r>
      <w:r w:rsidR="006F584F">
        <w:t>,</w:t>
      </w:r>
      <w:r w:rsidRPr="00D31DCA">
        <w:t xml:space="preserve"> несмотря на признание в судебной практике существования в судебной системе страны также судебных инстанций коренных народов, законопроект о судебных инстанциях коренных народов все еще не принят и что некоторые учреждения такие инстанции до сих пор не признают. Наконец, Комитет обеспокоен малым количеством дел о расовой дискриминации (статьи 2 и 6). </w:t>
      </w:r>
    </w:p>
    <w:p w14:paraId="7DB39D40" w14:textId="77777777" w:rsidR="00DB3D22" w:rsidRPr="00F8454D" w:rsidRDefault="00DB3D22" w:rsidP="00DB3D22">
      <w:pPr>
        <w:pStyle w:val="SingleTxtG"/>
        <w:rPr>
          <w:b/>
          <w:bCs/>
        </w:rPr>
      </w:pPr>
      <w:r w:rsidRPr="00D31DCA">
        <w:t>38.</w:t>
      </w:r>
      <w:r w:rsidRPr="00D31DCA">
        <w:tab/>
      </w:r>
      <w:r w:rsidRPr="00F8454D">
        <w:rPr>
          <w:b/>
          <w:bCs/>
        </w:rPr>
        <w:t xml:space="preserve">Основываясь на своей общей рекомендации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государству-участнику: </w:t>
      </w:r>
    </w:p>
    <w:p w14:paraId="6EA499B5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a)</w:t>
      </w:r>
      <w:r w:rsidRPr="007544C0">
        <w:rPr>
          <w:b/>
        </w:rPr>
        <w:tab/>
      </w:r>
      <w:r w:rsidRPr="007544C0">
        <w:rPr>
          <w:b/>
          <w:bCs/>
        </w:rPr>
        <w:t>активизировать свои усилия по обеспечению доступа коренных народов к правосудию, гарантируя при этом уважение их основных прав и справедливое судебное разбирательство, а также доступ к оперативным и эффективным средствам правовой защиты и компенсацию всем жертвам расовой дискриминации;</w:t>
      </w:r>
    </w:p>
    <w:p w14:paraId="3BA99F87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b)</w:t>
      </w:r>
      <w:r w:rsidRPr="007544C0">
        <w:rPr>
          <w:b/>
        </w:rPr>
        <w:tab/>
      </w:r>
      <w:r w:rsidRPr="007544C0">
        <w:rPr>
          <w:b/>
          <w:bCs/>
        </w:rPr>
        <w:t>принять необходимые меры для обеспечения независимости судебных органов в качестве средства обеспечения защиты прав человека и борьбы с расовой дискриминацией, в том числе путем защиты неприкосновенности судей и магистратов;</w:t>
      </w:r>
    </w:p>
    <w:p w14:paraId="7559D1BC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c)</w:t>
      </w:r>
      <w:r w:rsidRPr="007544C0">
        <w:rPr>
          <w:b/>
        </w:rPr>
        <w:tab/>
      </w:r>
      <w:r w:rsidRPr="007544C0">
        <w:rPr>
          <w:b/>
          <w:bCs/>
        </w:rPr>
        <w:t>принять необходимые меры для признания и уважения решений системы правосудия коренных народов в соответствии с международным правом прав человека, в том числе такими мерами могут стать принятие законопроекта о судебных инстанциях коренных народов и укрепление сотрудничества и координации между органами судебной системы общей юрисдикции и судебными инстанциями коренных народов;</w:t>
      </w:r>
      <w:r w:rsidRPr="007544C0">
        <w:rPr>
          <w:b/>
        </w:rPr>
        <w:t xml:space="preserve"> </w:t>
      </w:r>
    </w:p>
    <w:p w14:paraId="11D01562" w14:textId="77777777" w:rsidR="00DB3D22" w:rsidRPr="007544C0" w:rsidRDefault="00DB3D22" w:rsidP="007544C0">
      <w:pPr>
        <w:pStyle w:val="SingleTxtG"/>
        <w:ind w:firstLine="567"/>
        <w:rPr>
          <w:b/>
          <w:bCs/>
        </w:rPr>
      </w:pPr>
      <w:r w:rsidRPr="007544C0">
        <w:rPr>
          <w:b/>
        </w:rPr>
        <w:tab/>
        <w:t>d)</w:t>
      </w:r>
      <w:r w:rsidRPr="007544C0">
        <w:rPr>
          <w:b/>
        </w:rPr>
        <w:tab/>
      </w:r>
      <w:r w:rsidRPr="007544C0">
        <w:rPr>
          <w:b/>
          <w:bCs/>
        </w:rPr>
        <w:t>искоренить расовую дискриминацию в судебной системе, в том числе посредством подготовки сотрудников полиции, прокуроров, адвокатов, защитников, судей и работников органов правосудия, направленной на повышение их информированности о негативных последствиях расовой дискриминации и н</w:t>
      </w:r>
      <w:r w:rsidR="00267DAE">
        <w:rPr>
          <w:b/>
          <w:bCs/>
        </w:rPr>
        <w:t>а</w:t>
      </w:r>
      <w:r w:rsidRPr="007544C0">
        <w:rPr>
          <w:b/>
          <w:bCs/>
        </w:rPr>
        <w:t xml:space="preserve"> обеспечение эффективного осуществления Конвенции.</w:t>
      </w:r>
    </w:p>
    <w:p w14:paraId="76D0FC48" w14:textId="77777777" w:rsidR="00DB3D22" w:rsidRPr="00D31DCA" w:rsidRDefault="007544C0" w:rsidP="00DB3D22">
      <w:pPr>
        <w:pStyle w:val="H1G"/>
      </w:pPr>
      <w:r>
        <w:tab/>
      </w:r>
      <w:r w:rsidR="00DB3D22" w:rsidRPr="00D31DCA">
        <w:t>D.</w:t>
      </w:r>
      <w:r w:rsidR="00DB3D22" w:rsidRPr="00D31DCA">
        <w:tab/>
      </w:r>
      <w:r w:rsidR="00DB3D22" w:rsidRPr="00D31DCA">
        <w:rPr>
          <w:bCs/>
        </w:rPr>
        <w:t>Другие рекомендации</w:t>
      </w:r>
    </w:p>
    <w:p w14:paraId="4A6B5263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Ратификация других договоров </w:t>
      </w:r>
    </w:p>
    <w:p w14:paraId="1244801A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39.</w:t>
      </w:r>
      <w:r w:rsidRPr="00D31DCA">
        <w:tab/>
      </w:r>
      <w:r w:rsidRPr="001A54D7"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таких как: Международная конвенция для защиты всех лиц от насильственных исчезновений, второй Факультативный протокол к Международному пакту о гражданских и политических правах, направленный на отмену смертной казни; Факультативный протокол к Международному пакту об экономических, социальных и культурных правах; Факультативный протокол к Конвенции о правах ребенка, касающийся процедуры сообщений.</w:t>
      </w:r>
      <w:r w:rsidRPr="00D31DCA">
        <w:t xml:space="preserve"> </w:t>
      </w:r>
      <w:r w:rsidRPr="00D31DCA">
        <w:rPr>
          <w:b/>
          <w:bCs/>
        </w:rPr>
        <w:t xml:space="preserve">Комитет рекомендует государству-участнику также рассмотреть возможность ратификации Межамериканской конвенции о борьбе со всеми формами дискриминации и </w:t>
      </w:r>
      <w:proofErr w:type="gramStart"/>
      <w:r w:rsidRPr="00D31DCA">
        <w:rPr>
          <w:b/>
          <w:bCs/>
        </w:rPr>
        <w:t>нетерпимости</w:t>
      </w:r>
      <w:proofErr w:type="gramEnd"/>
      <w:r w:rsidRPr="00D31DCA">
        <w:rPr>
          <w:b/>
          <w:bCs/>
        </w:rPr>
        <w:t xml:space="preserve"> и Межамериканской конвенции о борьбе с расизмом, расовой дискриминацией и связанными с ними формами нетерпимости.</w:t>
      </w:r>
    </w:p>
    <w:p w14:paraId="68F31AA4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Поправка к статье 8 Конвенции</w:t>
      </w:r>
    </w:p>
    <w:p w14:paraId="5152046E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40.</w:t>
      </w:r>
      <w:r w:rsidRPr="00D31DCA">
        <w:tab/>
      </w:r>
      <w:r w:rsidRPr="001A54D7">
        <w:rPr>
          <w:b/>
          <w:bCs/>
        </w:rPr>
        <w:t>Комитет рекомендует государству-участнику ратифицировать поправку к статье 8 (6)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</w:t>
      </w:r>
      <w:r w:rsidRPr="00D31DCA">
        <w:t xml:space="preserve"> </w:t>
      </w:r>
    </w:p>
    <w:p w14:paraId="5280DDA8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Заявление в соответствии со статьей 14 Конвенции</w:t>
      </w:r>
    </w:p>
    <w:p w14:paraId="34C44CE0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41.</w:t>
      </w:r>
      <w:r w:rsidRPr="00D31DCA">
        <w:tab/>
      </w:r>
      <w:r w:rsidRPr="00D31DCA"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</w:p>
    <w:p w14:paraId="69C5F4DB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 xml:space="preserve">Последующие меры в связи с </w:t>
      </w:r>
      <w:proofErr w:type="spellStart"/>
      <w:r w:rsidRPr="00D31DCA">
        <w:rPr>
          <w:bCs/>
        </w:rPr>
        <w:t>Дурбанской</w:t>
      </w:r>
      <w:proofErr w:type="spellEnd"/>
      <w:r w:rsidRPr="00D31DCA">
        <w:rPr>
          <w:bCs/>
        </w:rPr>
        <w:t xml:space="preserve"> декларацией и Программой действий</w:t>
      </w:r>
    </w:p>
    <w:p w14:paraId="6A4F5A56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42.</w:t>
      </w:r>
      <w:r w:rsidRPr="00D31DCA">
        <w:tab/>
      </w:r>
      <w:r w:rsidRPr="001A54D7"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1A54D7">
        <w:rPr>
          <w:b/>
          <w:bCs/>
        </w:rPr>
        <w:t>Дурбанского</w:t>
      </w:r>
      <w:proofErr w:type="spellEnd"/>
      <w:r w:rsidRPr="001A54D7">
        <w:rPr>
          <w:b/>
          <w:bCs/>
        </w:rPr>
        <w:t xml:space="preserve">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</w:t>
      </w:r>
      <w:proofErr w:type="spellStart"/>
      <w:r w:rsidRPr="001A54D7">
        <w:rPr>
          <w:b/>
          <w:bCs/>
        </w:rPr>
        <w:t>Дурбанской</w:t>
      </w:r>
      <w:proofErr w:type="spellEnd"/>
      <w:r w:rsidRPr="001A54D7">
        <w:rPr>
          <w:b/>
          <w:bCs/>
        </w:rPr>
        <w:t xml:space="preserve"> декларации и Программы действий, принятой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</w:t>
      </w:r>
      <w:proofErr w:type="spellStart"/>
      <w:r w:rsidRPr="001A54D7">
        <w:rPr>
          <w:b/>
          <w:bCs/>
        </w:rPr>
        <w:t>Дурбанского</w:t>
      </w:r>
      <w:proofErr w:type="spellEnd"/>
      <w:r w:rsidRPr="001A54D7">
        <w:rPr>
          <w:b/>
          <w:bCs/>
        </w:rPr>
        <w:t xml:space="preserve"> процесса, состоявшейся в апреле 2009 года в Женеве. Комитет просит государство-участник включить в его следующий периодический доклад конкретную информацию об утвержденных планах действий и о принятых других мерах с целью осуществления </w:t>
      </w:r>
      <w:proofErr w:type="spellStart"/>
      <w:r w:rsidRPr="001A54D7">
        <w:rPr>
          <w:b/>
          <w:bCs/>
        </w:rPr>
        <w:t>Дурбанской</w:t>
      </w:r>
      <w:proofErr w:type="spellEnd"/>
      <w:r w:rsidRPr="001A54D7">
        <w:rPr>
          <w:b/>
          <w:bCs/>
        </w:rPr>
        <w:t xml:space="preserve"> декларации и Программы действий на национальном уровне.</w:t>
      </w:r>
      <w:r w:rsidRPr="00D31DCA">
        <w:t xml:space="preserve"> </w:t>
      </w:r>
    </w:p>
    <w:p w14:paraId="01497AD9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  <w:t xml:space="preserve">Международное десятилетие лиц африканского происхождения </w:t>
      </w:r>
    </w:p>
    <w:p w14:paraId="7AFA95FE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43.</w:t>
      </w:r>
      <w:r w:rsidRPr="00D31DCA">
        <w:tab/>
      </w:r>
      <w:r w:rsidRPr="001A54D7">
        <w:rPr>
          <w:b/>
          <w:bCs/>
        </w:rPr>
        <w:t xml:space="preserve"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соответствующие программу, меры или политику в сотрудничестве с организациями лиц африканского происхождения, включая народ </w:t>
      </w:r>
      <w:proofErr w:type="spellStart"/>
      <w:r w:rsidRPr="001A54D7">
        <w:rPr>
          <w:b/>
          <w:bCs/>
        </w:rPr>
        <w:t>гарифуна</w:t>
      </w:r>
      <w:proofErr w:type="spellEnd"/>
      <w:r w:rsidRPr="001A54D7">
        <w:rPr>
          <w:b/>
          <w:bCs/>
        </w:rPr>
        <w:t>. 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  <w:r w:rsidRPr="00D31DCA">
        <w:t xml:space="preserve"> </w:t>
      </w:r>
    </w:p>
    <w:p w14:paraId="7A593632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Консультации с гражданским обществом</w:t>
      </w:r>
    </w:p>
    <w:p w14:paraId="4B810A62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44.</w:t>
      </w:r>
      <w:r w:rsidRPr="00D31DCA">
        <w:tab/>
      </w:r>
      <w:r w:rsidRPr="00D31DCA"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составления следующего периодического доклада и принятия последующих мер по настоящим заключительным замечаниям.</w:t>
      </w:r>
    </w:p>
    <w:p w14:paraId="307832EF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Распространение информации</w:t>
      </w:r>
    </w:p>
    <w:p w14:paraId="0E46D2CB" w14:textId="77777777" w:rsidR="00DB3D22" w:rsidRPr="001A54D7" w:rsidRDefault="00DB3D22" w:rsidP="00DB3D22">
      <w:pPr>
        <w:pStyle w:val="SingleTxtG"/>
        <w:rPr>
          <w:b/>
          <w:bCs/>
        </w:rPr>
      </w:pPr>
      <w:r w:rsidRPr="00D31DCA">
        <w:t>45.</w:t>
      </w:r>
      <w:r w:rsidRPr="00D31DCA">
        <w:tab/>
      </w:r>
      <w:r w:rsidRPr="001A54D7">
        <w:rPr>
          <w:b/>
          <w:bCs/>
        </w:rPr>
        <w:t xml:space="preserve">Комитет рекомендует, чтобы доклады государства-участника были доступны общественности на момент их </w:t>
      </w:r>
      <w:proofErr w:type="gramStart"/>
      <w:r w:rsidRPr="001A54D7">
        <w:rPr>
          <w:b/>
          <w:bCs/>
        </w:rPr>
        <w:t>представления</w:t>
      </w:r>
      <w:proofErr w:type="gramEnd"/>
      <w:r w:rsidRPr="001A54D7">
        <w:rPr>
          <w:b/>
          <w:bCs/>
        </w:rPr>
        <w:t xml:space="preserve"> и чтобы настоящие заключительные замечания были распространены на официальном языке и на других широко используемых в государстве-участнике языках.</w:t>
      </w:r>
    </w:p>
    <w:p w14:paraId="4E1172AA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Общий базовый документ</w:t>
      </w:r>
    </w:p>
    <w:p w14:paraId="0E68B116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46.</w:t>
      </w:r>
      <w:r w:rsidRPr="00D31DCA">
        <w:tab/>
      </w:r>
      <w:r w:rsidRPr="001A54D7">
        <w:rPr>
          <w:b/>
          <w:bCs/>
        </w:rPr>
        <w:t xml:space="preserve">Комитет призывает государство-участник обновить свой общий базовый документ от 2 февраля 2012 года в соответствии с согласованными руководящими принципами представления докладов согласно международным договорам о правах человека, в частности руководящими принципами подготовки общего базового документа, принятыми на пятом </w:t>
      </w:r>
      <w:proofErr w:type="spellStart"/>
      <w:r w:rsidRPr="001A54D7">
        <w:rPr>
          <w:b/>
          <w:bCs/>
        </w:rPr>
        <w:t>межкомитетском</w:t>
      </w:r>
      <w:proofErr w:type="spellEnd"/>
      <w:r w:rsidRPr="001A54D7">
        <w:rPr>
          <w:b/>
          <w:bCs/>
        </w:rPr>
        <w:t xml:space="preserve"> совещании договорных органов по правам человека в июне 2006 года (HRI/GEN/2/Rev.6, глава I).</w:t>
      </w:r>
      <w:r w:rsidRPr="00D31DCA">
        <w:t xml:space="preserve"> </w:t>
      </w:r>
      <w:r w:rsidRPr="00D31DCA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615E5DD9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Последующая деятельность по выполнению настоящих заключительных замечаний</w:t>
      </w:r>
    </w:p>
    <w:p w14:paraId="7C434B42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47.</w:t>
      </w:r>
      <w:r w:rsidRPr="00D31DCA">
        <w:tab/>
      </w:r>
      <w:r w:rsidRPr="00D31DCA"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10 (</w:t>
      </w:r>
      <w:r w:rsidR="007544C0">
        <w:rPr>
          <w:b/>
          <w:bCs/>
        </w:rPr>
        <w:t>«</w:t>
      </w:r>
      <w:r w:rsidRPr="00D31DCA">
        <w:rPr>
          <w:b/>
          <w:bCs/>
        </w:rPr>
        <w:t>Законодательство</w:t>
      </w:r>
      <w:r w:rsidR="007544C0">
        <w:rPr>
          <w:b/>
          <w:bCs/>
        </w:rPr>
        <w:t>»</w:t>
      </w:r>
      <w:r w:rsidRPr="00D31DCA">
        <w:rPr>
          <w:b/>
          <w:bCs/>
        </w:rPr>
        <w:t>) и 16, подпункты a), c) и d) (</w:t>
      </w:r>
      <w:r w:rsidR="007544C0">
        <w:rPr>
          <w:b/>
          <w:bCs/>
        </w:rPr>
        <w:t>«</w:t>
      </w:r>
      <w:r w:rsidRPr="00D31DCA">
        <w:rPr>
          <w:b/>
          <w:bCs/>
        </w:rPr>
        <w:t>Вооруженный конфликт и мирные соглашения</w:t>
      </w:r>
      <w:r w:rsidR="007544C0">
        <w:rPr>
          <w:b/>
          <w:bCs/>
        </w:rPr>
        <w:t>»</w:t>
      </w:r>
      <w:r w:rsidRPr="00D31DCA">
        <w:rPr>
          <w:b/>
          <w:bCs/>
        </w:rPr>
        <w:t>).</w:t>
      </w:r>
    </w:p>
    <w:p w14:paraId="3CAB25BA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Пункты, имеющие особое значение</w:t>
      </w:r>
    </w:p>
    <w:p w14:paraId="0CD32910" w14:textId="77777777" w:rsidR="00DB3D22" w:rsidRPr="00D31DCA" w:rsidRDefault="00DB3D22" w:rsidP="00DB3D22">
      <w:pPr>
        <w:pStyle w:val="SingleTxtG"/>
        <w:rPr>
          <w:b/>
          <w:bCs/>
        </w:rPr>
      </w:pPr>
      <w:r w:rsidRPr="00D31DCA">
        <w:t>48.</w:t>
      </w:r>
      <w:r w:rsidRPr="00D31DCA">
        <w:tab/>
      </w:r>
      <w:r w:rsidRPr="00D31DCA"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14 (</w:t>
      </w:r>
      <w:r w:rsidR="007544C0">
        <w:rPr>
          <w:b/>
          <w:bCs/>
        </w:rPr>
        <w:t>«</w:t>
      </w:r>
      <w:r w:rsidRPr="00D31DCA">
        <w:rPr>
          <w:b/>
          <w:bCs/>
        </w:rPr>
        <w:t>Структурная дискриминация</w:t>
      </w:r>
      <w:r w:rsidR="007544C0">
        <w:rPr>
          <w:b/>
          <w:bCs/>
        </w:rPr>
        <w:t>»</w:t>
      </w:r>
      <w:r w:rsidRPr="00D31DCA">
        <w:rPr>
          <w:b/>
          <w:bCs/>
        </w:rPr>
        <w:t>), 20 (</w:t>
      </w:r>
      <w:r w:rsidR="007544C0">
        <w:rPr>
          <w:b/>
          <w:bCs/>
        </w:rPr>
        <w:t>«</w:t>
      </w:r>
      <w:r w:rsidRPr="00D31DCA">
        <w:rPr>
          <w:b/>
          <w:bCs/>
        </w:rPr>
        <w:t>Предварительные консультации</w:t>
      </w:r>
      <w:r w:rsidR="007544C0">
        <w:rPr>
          <w:b/>
          <w:bCs/>
        </w:rPr>
        <w:t>»</w:t>
      </w:r>
      <w:r w:rsidRPr="00D31DCA">
        <w:rPr>
          <w:b/>
          <w:bCs/>
        </w:rPr>
        <w:t xml:space="preserve">) </w:t>
      </w:r>
      <w:r>
        <w:rPr>
          <w:b/>
          <w:bCs/>
        </w:rPr>
        <w:t>и</w:t>
      </w:r>
      <w:r w:rsidRPr="00D31DCA">
        <w:rPr>
          <w:b/>
          <w:bCs/>
        </w:rPr>
        <w:t xml:space="preserve"> 22 (</w:t>
      </w:r>
      <w:r w:rsidR="007544C0">
        <w:rPr>
          <w:b/>
          <w:bCs/>
        </w:rPr>
        <w:t>«</w:t>
      </w:r>
      <w:r w:rsidRPr="00D31DCA">
        <w:rPr>
          <w:b/>
          <w:bCs/>
        </w:rPr>
        <w:t>Земли, территории и природные ресурсы</w:t>
      </w:r>
      <w:r w:rsidR="007544C0">
        <w:rPr>
          <w:b/>
          <w:bCs/>
        </w:rPr>
        <w:t>»</w:t>
      </w:r>
      <w:r w:rsidRPr="00D31DCA">
        <w:rPr>
          <w:b/>
          <w:bCs/>
        </w:rPr>
        <w:t>),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14:paraId="1BDB1226" w14:textId="77777777" w:rsidR="00DB3D22" w:rsidRPr="00D31DCA" w:rsidRDefault="00DB3D22" w:rsidP="00DB3D22">
      <w:pPr>
        <w:pStyle w:val="H23G"/>
      </w:pPr>
      <w:r w:rsidRPr="00D31DCA">
        <w:tab/>
      </w:r>
      <w:r w:rsidRPr="00D31DCA">
        <w:tab/>
      </w:r>
      <w:r w:rsidRPr="00D31DCA">
        <w:rPr>
          <w:bCs/>
        </w:rPr>
        <w:t>Подготовка следующего периодического доклада</w:t>
      </w:r>
    </w:p>
    <w:p w14:paraId="3E53EC49" w14:textId="77777777" w:rsidR="00DB3D22" w:rsidRDefault="00DB3D22" w:rsidP="00DB3D22">
      <w:pPr>
        <w:pStyle w:val="SingleTxtG"/>
        <w:rPr>
          <w:b/>
          <w:bCs/>
        </w:rPr>
      </w:pPr>
      <w:r w:rsidRPr="00D31DCA">
        <w:t>49.</w:t>
      </w:r>
      <w:r w:rsidRPr="00D31DCA">
        <w:tab/>
      </w:r>
      <w:r w:rsidRPr="00D31DCA">
        <w:rPr>
          <w:b/>
          <w:bCs/>
        </w:rPr>
        <w:t>Комитет рекомендует государству-участнику представить не позднее 17</w:t>
      </w:r>
      <w:r w:rsidR="007544C0">
        <w:rPr>
          <w:b/>
          <w:bCs/>
        </w:rPr>
        <w:t> </w:t>
      </w:r>
      <w:r w:rsidRPr="00D31DCA">
        <w:rPr>
          <w:b/>
          <w:bCs/>
        </w:rPr>
        <w:t>февраля 2022 года его объединенные восемнадцатый–двадцатый периодические доклады, подготовленные с учетом руководящих принципов подготовки документов по данной Конвенции, принятых Комитетом на его семьдесят первой сессии (CERD/C/2007/1), и охватывающие все вопросы, затронутые в настоящих заключительных замечаниях.</w:t>
      </w:r>
      <w:r w:rsidRPr="00D31DCA">
        <w:t xml:space="preserve"> </w:t>
      </w:r>
      <w:r w:rsidRPr="00D31DCA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</w:t>
      </w:r>
      <w:r w:rsidR="007544C0">
        <w:rPr>
          <w:b/>
          <w:bCs/>
        </w:rPr>
        <w:t> </w:t>
      </w:r>
      <w:r w:rsidRPr="00D31DCA">
        <w:rPr>
          <w:b/>
          <w:bCs/>
        </w:rPr>
        <w:t>200 слов.</w:t>
      </w:r>
    </w:p>
    <w:p w14:paraId="349C7401" w14:textId="77777777" w:rsidR="00DB3D22" w:rsidRPr="00DB3D22" w:rsidRDefault="00DB3D22" w:rsidP="00DB3D22">
      <w:pPr>
        <w:pStyle w:val="SingleTxtG"/>
        <w:spacing w:before="240" w:after="0"/>
        <w:jc w:val="center"/>
        <w:rPr>
          <w:bCs/>
          <w:u w:val="single"/>
        </w:rPr>
      </w:pPr>
      <w:r w:rsidRPr="00DB3D22">
        <w:rPr>
          <w:u w:val="single"/>
        </w:rPr>
        <w:tab/>
      </w:r>
      <w:r w:rsidRPr="00DB3D22">
        <w:rPr>
          <w:u w:val="single"/>
        </w:rPr>
        <w:tab/>
      </w:r>
      <w:r w:rsidRPr="00DB3D22">
        <w:rPr>
          <w:u w:val="single"/>
        </w:rPr>
        <w:tab/>
      </w:r>
      <w:r w:rsidRPr="00DB3D22">
        <w:rPr>
          <w:u w:val="single"/>
        </w:rPr>
        <w:tab/>
      </w:r>
    </w:p>
    <w:sectPr w:rsidR="00DB3D22" w:rsidRPr="00DB3D22" w:rsidSect="00DB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F7D1" w14:textId="77777777" w:rsidR="00814E1B" w:rsidRPr="00A312BC" w:rsidRDefault="00814E1B" w:rsidP="00A312BC"/>
  </w:endnote>
  <w:endnote w:type="continuationSeparator" w:id="0">
    <w:p w14:paraId="0ADB8C12" w14:textId="77777777" w:rsidR="00814E1B" w:rsidRPr="00A312BC" w:rsidRDefault="00814E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B154" w14:textId="77777777" w:rsidR="00DB3D22" w:rsidRPr="00DB3D22" w:rsidRDefault="00DB3D22">
    <w:pPr>
      <w:pStyle w:val="a8"/>
    </w:pPr>
    <w:r w:rsidRPr="00DB3D22">
      <w:rPr>
        <w:b/>
        <w:sz w:val="18"/>
      </w:rPr>
      <w:fldChar w:fldCharType="begin"/>
    </w:r>
    <w:r w:rsidRPr="00DB3D22">
      <w:rPr>
        <w:b/>
        <w:sz w:val="18"/>
      </w:rPr>
      <w:instrText xml:space="preserve"> PAGE  \* MERGEFORMAT </w:instrText>
    </w:r>
    <w:r w:rsidRPr="00DB3D22">
      <w:rPr>
        <w:b/>
        <w:sz w:val="18"/>
      </w:rPr>
      <w:fldChar w:fldCharType="separate"/>
    </w:r>
    <w:r w:rsidRPr="00DB3D22">
      <w:rPr>
        <w:b/>
        <w:noProof/>
        <w:sz w:val="18"/>
      </w:rPr>
      <w:t>2</w:t>
    </w:r>
    <w:r w:rsidRPr="00DB3D22">
      <w:rPr>
        <w:b/>
        <w:sz w:val="18"/>
      </w:rPr>
      <w:fldChar w:fldCharType="end"/>
    </w:r>
    <w:r>
      <w:rPr>
        <w:b/>
        <w:sz w:val="18"/>
      </w:rPr>
      <w:tab/>
    </w:r>
    <w:r>
      <w:t>GE.19-08478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B61B" w14:textId="77777777" w:rsidR="00DB3D22" w:rsidRPr="00DB3D22" w:rsidRDefault="00DB3D22" w:rsidP="00DB3D22">
    <w:pPr>
      <w:pStyle w:val="a8"/>
      <w:tabs>
        <w:tab w:val="clear" w:pos="9639"/>
        <w:tab w:val="right" w:pos="9638"/>
      </w:tabs>
      <w:rPr>
        <w:b/>
        <w:sz w:val="18"/>
      </w:rPr>
    </w:pPr>
    <w:r>
      <w:t>GE.19-08478</w:t>
    </w:r>
    <w:r>
      <w:tab/>
    </w:r>
    <w:r w:rsidRPr="00DB3D22">
      <w:rPr>
        <w:b/>
        <w:sz w:val="18"/>
      </w:rPr>
      <w:fldChar w:fldCharType="begin"/>
    </w:r>
    <w:r w:rsidRPr="00DB3D22">
      <w:rPr>
        <w:b/>
        <w:sz w:val="18"/>
      </w:rPr>
      <w:instrText xml:space="preserve"> PAGE  \* MERGEFORMAT </w:instrText>
    </w:r>
    <w:r w:rsidRPr="00DB3D22">
      <w:rPr>
        <w:b/>
        <w:sz w:val="18"/>
      </w:rPr>
      <w:fldChar w:fldCharType="separate"/>
    </w:r>
    <w:r w:rsidRPr="00DB3D22">
      <w:rPr>
        <w:b/>
        <w:noProof/>
        <w:sz w:val="18"/>
      </w:rPr>
      <w:t>3</w:t>
    </w:r>
    <w:r w:rsidRPr="00DB3D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FA08" w14:textId="77777777" w:rsidR="00042B72" w:rsidRPr="00DB3D22" w:rsidRDefault="00DB3D22" w:rsidP="00DB3D2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F0DF03" wp14:editId="49A82E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08478  (</w:t>
    </w:r>
    <w:proofErr w:type="gramEnd"/>
    <w:r>
      <w:t>R)</w:t>
    </w:r>
    <w:r>
      <w:rPr>
        <w:lang w:val="en-US"/>
      </w:rPr>
      <w:t xml:space="preserve">  110619  120619</w:t>
    </w:r>
    <w:r>
      <w:br/>
    </w:r>
    <w:r w:rsidRPr="00DB3D22">
      <w:rPr>
        <w:rFonts w:ascii="C39T30Lfz" w:hAnsi="C39T30Lfz"/>
        <w:kern w:val="14"/>
        <w:sz w:val="56"/>
      </w:rPr>
      <w:t></w:t>
    </w:r>
    <w:r w:rsidRPr="00DB3D22">
      <w:rPr>
        <w:rFonts w:ascii="C39T30Lfz" w:hAnsi="C39T30Lfz"/>
        <w:kern w:val="14"/>
        <w:sz w:val="56"/>
      </w:rPr>
      <w:t></w:t>
    </w:r>
    <w:r w:rsidRPr="00DB3D22">
      <w:rPr>
        <w:rFonts w:ascii="C39T30Lfz" w:hAnsi="C39T30Lfz"/>
        <w:kern w:val="14"/>
        <w:sz w:val="56"/>
      </w:rPr>
      <w:t></w:t>
    </w:r>
    <w:r w:rsidRPr="00DB3D22">
      <w:rPr>
        <w:rFonts w:ascii="C39T30Lfz" w:hAnsi="C39T30Lfz"/>
        <w:kern w:val="14"/>
        <w:sz w:val="56"/>
      </w:rPr>
      <w:t></w:t>
    </w:r>
    <w:r w:rsidRPr="00DB3D22">
      <w:rPr>
        <w:rFonts w:ascii="C39T30Lfz" w:hAnsi="C39T30Lfz"/>
        <w:kern w:val="14"/>
        <w:sz w:val="56"/>
      </w:rPr>
      <w:t></w:t>
    </w:r>
    <w:r w:rsidRPr="00DB3D22">
      <w:rPr>
        <w:rFonts w:ascii="C39T30Lfz" w:hAnsi="C39T30Lfz"/>
        <w:kern w:val="14"/>
        <w:sz w:val="56"/>
      </w:rPr>
      <w:t></w:t>
    </w:r>
    <w:r w:rsidRPr="00DB3D22">
      <w:rPr>
        <w:rFonts w:ascii="C39T30Lfz" w:hAnsi="C39T30Lfz"/>
        <w:kern w:val="14"/>
        <w:sz w:val="56"/>
      </w:rPr>
      <w:t></w:t>
    </w:r>
    <w:r w:rsidRPr="00DB3D22">
      <w:rPr>
        <w:rFonts w:ascii="C39T30Lfz" w:hAnsi="C39T30Lfz"/>
        <w:kern w:val="14"/>
        <w:sz w:val="56"/>
      </w:rPr>
      <w:t></w:t>
    </w:r>
    <w:r w:rsidRPr="00DB3D2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0A48F1" wp14:editId="299D1F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GTM/CO/16-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GTM/CO/16-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E667" w14:textId="77777777" w:rsidR="00814E1B" w:rsidRPr="001075E9" w:rsidRDefault="00814E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370163" w14:textId="77777777" w:rsidR="00814E1B" w:rsidRDefault="00814E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D2B09E" w14:textId="2BC0B3D4" w:rsidR="00DB3D22" w:rsidRPr="00F9281D" w:rsidRDefault="00DB3D22" w:rsidP="00DB3D22">
      <w:pPr>
        <w:pStyle w:val="ad"/>
        <w:rPr>
          <w:sz w:val="20"/>
        </w:rPr>
      </w:pPr>
      <w:r>
        <w:tab/>
        <w:t>*</w:t>
      </w:r>
      <w:r>
        <w:tab/>
        <w:t xml:space="preserve">Приняты Комитетом на его </w:t>
      </w:r>
      <w:r w:rsidR="00E80C3F">
        <w:t>девяносто восьмой сессии</w:t>
      </w:r>
      <w:r>
        <w:t xml:space="preserve"> </w:t>
      </w:r>
      <w:bookmarkStart w:id="0" w:name="_GoBack"/>
      <w:bookmarkEnd w:id="0"/>
      <w:r>
        <w:t>(23 апреля – 10 мая 2019 года).</w:t>
      </w:r>
      <w:r w:rsidRPr="00F9281D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E8BF" w14:textId="62FD3253" w:rsidR="00DB3D22" w:rsidRPr="00DB3D22" w:rsidRDefault="000764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CERD/C/GTM/CO/16-17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E001" w14:textId="296483A5" w:rsidR="00DB3D22" w:rsidRPr="00DB3D22" w:rsidRDefault="00076455" w:rsidP="00DB3D2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CERD/C/GTM/CO/16-17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8258" w14:textId="77777777" w:rsidR="00DB3D22" w:rsidRDefault="00DB3D22" w:rsidP="00DB3D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B"/>
    <w:rsid w:val="00033EE1"/>
    <w:rsid w:val="00042B72"/>
    <w:rsid w:val="000558BD"/>
    <w:rsid w:val="00076455"/>
    <w:rsid w:val="000B57E7"/>
    <w:rsid w:val="000B6373"/>
    <w:rsid w:val="000E587E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53FF"/>
    <w:rsid w:val="00267DAE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100EC"/>
    <w:rsid w:val="00627C61"/>
    <w:rsid w:val="006306AC"/>
    <w:rsid w:val="00641A8C"/>
    <w:rsid w:val="00667CBF"/>
    <w:rsid w:val="0067000F"/>
    <w:rsid w:val="00681A10"/>
    <w:rsid w:val="006A1ED8"/>
    <w:rsid w:val="006C2031"/>
    <w:rsid w:val="006D461A"/>
    <w:rsid w:val="006F35EE"/>
    <w:rsid w:val="006F584F"/>
    <w:rsid w:val="007021FF"/>
    <w:rsid w:val="00706B3D"/>
    <w:rsid w:val="00712895"/>
    <w:rsid w:val="007544C0"/>
    <w:rsid w:val="00757357"/>
    <w:rsid w:val="007C46C9"/>
    <w:rsid w:val="007C49AB"/>
    <w:rsid w:val="00811784"/>
    <w:rsid w:val="00814E1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656DA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57BBC"/>
    <w:rsid w:val="00B62458"/>
    <w:rsid w:val="00B67B12"/>
    <w:rsid w:val="00B71A41"/>
    <w:rsid w:val="00BC18B2"/>
    <w:rsid w:val="00BD33EE"/>
    <w:rsid w:val="00C106D6"/>
    <w:rsid w:val="00C60F0C"/>
    <w:rsid w:val="00C805C9"/>
    <w:rsid w:val="00C92939"/>
    <w:rsid w:val="00CA1679"/>
    <w:rsid w:val="00CB151C"/>
    <w:rsid w:val="00CC76F5"/>
    <w:rsid w:val="00CE5A1A"/>
    <w:rsid w:val="00CF55F6"/>
    <w:rsid w:val="00D33D63"/>
    <w:rsid w:val="00D90028"/>
    <w:rsid w:val="00D90138"/>
    <w:rsid w:val="00DB3D22"/>
    <w:rsid w:val="00DD78D1"/>
    <w:rsid w:val="00DE32CD"/>
    <w:rsid w:val="00DF71B9"/>
    <w:rsid w:val="00E73F76"/>
    <w:rsid w:val="00E80C3F"/>
    <w:rsid w:val="00EA2C9F"/>
    <w:rsid w:val="00EA420E"/>
    <w:rsid w:val="00ED0BDA"/>
    <w:rsid w:val="00EF1360"/>
    <w:rsid w:val="00EF3220"/>
    <w:rsid w:val="00F02F6D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B854E"/>
  <w15:docId w15:val="{5E52E309-7068-4A4C-9266-7658302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B3D2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DB3D2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12</Pages>
  <Words>4565</Words>
  <Characters>32281</Characters>
  <Application>Microsoft Office Word</Application>
  <DocSecurity>0</DocSecurity>
  <Lines>586</Lines>
  <Paragraphs>125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CERD/C/GTM/CO/16-17</vt:lpstr>
      <vt:lpstr>A/</vt:lpstr>
      <vt:lpstr>A/</vt:lpstr>
    </vt:vector>
  </TitlesOfParts>
  <Company>DCM</Company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CERD/C/GTM/CO/16-17</dc:title>
  <dc:subject/>
  <dc:creator>Shuvalova NATALIA</dc:creator>
  <cp:keywords/>
  <cp:lastModifiedBy>Natalia Shuvalova</cp:lastModifiedBy>
  <cp:revision>3</cp:revision>
  <cp:lastPrinted>2019-06-12T13:44:00Z</cp:lastPrinted>
  <dcterms:created xsi:type="dcterms:W3CDTF">2019-06-12T13:43:00Z</dcterms:created>
  <dcterms:modified xsi:type="dcterms:W3CDTF">2019-06-12T13:44:00Z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