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852B67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852B6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852B67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852B67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3F659C">
              <w:fldChar w:fldCharType="begin"/>
            </w:r>
            <w:r w:rsidR="003F659C">
              <w:instrText xml:space="preserve"> FILLIN  "Введите часть символа после CCPR/"  \* MERGEFORMAT </w:instrText>
            </w:r>
            <w:r w:rsidR="003F659C">
              <w:fldChar w:fldCharType="separate"/>
            </w:r>
            <w:r w:rsidR="00960262">
              <w:t>C/117/D/2462/2014</w:t>
            </w:r>
            <w:r w:rsidR="003F659C">
              <w:fldChar w:fldCharType="end"/>
            </w:r>
          </w:p>
        </w:tc>
      </w:tr>
      <w:tr w:rsidR="0087597F" w:rsidRPr="002C048B" w:rsidTr="00852B6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852B6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68F56F" wp14:editId="229C717A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852B67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852B67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3F659C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852B67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960262">
              <w:rPr>
                <w:lang w:val="en-US"/>
              </w:rPr>
              <w:t>17 November 2916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852B67">
            <w:r>
              <w:rPr>
                <w:lang w:val="en-US"/>
              </w:rPr>
              <w:t>Russian</w:t>
            </w:r>
          </w:p>
          <w:p w:rsidR="0087597F" w:rsidRDefault="0087597F" w:rsidP="00852B67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3F659C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852B67"/>
        </w:tc>
      </w:tr>
    </w:tbl>
    <w:p w:rsidR="00021D48" w:rsidRPr="008563E6" w:rsidRDefault="00021D48" w:rsidP="00021D4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87597F" w:rsidRPr="00021D48" w:rsidRDefault="00021D48" w:rsidP="00AC4114">
      <w:pPr>
        <w:pStyle w:val="HChGR"/>
        <w:spacing w:before="280" w:after="200"/>
      </w:pPr>
      <w:r w:rsidRPr="008563E6">
        <w:rPr>
          <w:sz w:val="24"/>
          <w:szCs w:val="24"/>
        </w:rPr>
        <w:tab/>
      </w:r>
      <w:r w:rsidRPr="008563E6">
        <w:rPr>
          <w:sz w:val="24"/>
          <w:szCs w:val="24"/>
        </w:rPr>
        <w:tab/>
      </w:r>
      <w:r w:rsidRPr="00362731">
        <w:t>Соображения</w:t>
      </w:r>
      <w:r w:rsidR="002745F5">
        <w:t>, принятые</w:t>
      </w:r>
      <w:r w:rsidRPr="00362731">
        <w:t xml:space="preserve"> Комитет</w:t>
      </w:r>
      <w:r w:rsidR="002745F5">
        <w:t>ом</w:t>
      </w:r>
      <w:r w:rsidRPr="00362731">
        <w:t xml:space="preserve"> в соответствии </w:t>
      </w:r>
      <w:r w:rsidR="002745F5">
        <w:br/>
      </w:r>
      <w:r w:rsidRPr="00362731">
        <w:t>с</w:t>
      </w:r>
      <w:r w:rsidR="002745F5">
        <w:t xml:space="preserve"> </w:t>
      </w:r>
      <w:r w:rsidRPr="00362731">
        <w:t>пунктом 4 статьи 5 Факультативного протокола относительно сообщени</w:t>
      </w:r>
      <w:r>
        <w:t>я</w:t>
      </w:r>
      <w:r w:rsidRPr="00362731">
        <w:t xml:space="preserve"> </w:t>
      </w:r>
      <w:r>
        <w:t>№</w:t>
      </w:r>
      <w:r w:rsidR="00AC4114">
        <w:t xml:space="preserve"> </w:t>
      </w:r>
      <w:r w:rsidRPr="008563E6">
        <w:t>2462/2014</w:t>
      </w:r>
      <w:r w:rsidRPr="004A67E9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Pr="008563E6">
        <w:rPr>
          <w:rStyle w:val="a6"/>
          <w:b w:val="0"/>
          <w:bCs/>
          <w:sz w:val="20"/>
          <w:szCs w:val="18"/>
        </w:rPr>
        <w:t xml:space="preserve"> </w:t>
      </w:r>
      <w:r w:rsidRPr="004A67E9">
        <w:rPr>
          <w:rStyle w:val="a6"/>
          <w:b w:val="0"/>
          <w:bCs/>
          <w:sz w:val="20"/>
          <w:szCs w:val="18"/>
          <w:vertAlign w:val="baseline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3759"/>
      </w:tblGrid>
      <w:tr w:rsidR="00021D48" w:rsidRPr="00B03EE9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759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</w:pPr>
            <w:r>
              <w:t>М</w:t>
            </w:r>
            <w:r w:rsidRPr="00286968">
              <w:t>.</w:t>
            </w:r>
            <w:r>
              <w:t>К</w:t>
            </w:r>
            <w:r w:rsidRPr="00286968">
              <w:t>.</w:t>
            </w:r>
            <w:r>
              <w:t>Х</w:t>
            </w:r>
            <w:r w:rsidRPr="00286968">
              <w:t xml:space="preserve">. </w:t>
            </w:r>
            <w:r w:rsidRPr="00214E11">
              <w:rPr>
                <w:lang w:val="x-none"/>
              </w:rPr>
              <w:t>(</w:t>
            </w:r>
            <w:proofErr w:type="gramStart"/>
            <w:r>
              <w:t>представлен</w:t>
            </w:r>
            <w:proofErr w:type="gramEnd"/>
            <w:r>
              <w:t xml:space="preserve"> адвокатом </w:t>
            </w:r>
            <w:proofErr w:type="spellStart"/>
            <w:r>
              <w:t>Хелле</w:t>
            </w:r>
            <w:proofErr w:type="spellEnd"/>
            <w:r>
              <w:t xml:space="preserve"> </w:t>
            </w:r>
            <w:proofErr w:type="spellStart"/>
            <w:r>
              <w:t>Хольм</w:t>
            </w:r>
            <w:proofErr w:type="spellEnd"/>
            <w:r>
              <w:t xml:space="preserve"> </w:t>
            </w:r>
            <w:proofErr w:type="spellStart"/>
            <w:r>
              <w:t>Томсен</w:t>
            </w:r>
            <w:proofErr w:type="spellEnd"/>
            <w:r w:rsidRPr="00214E11">
              <w:rPr>
                <w:lang w:val="x-none"/>
              </w:rPr>
              <w:t>)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759" w:type="dxa"/>
            <w:shd w:val="clear" w:color="auto" w:fill="auto"/>
          </w:tcPr>
          <w:p w:rsidR="00021D48" w:rsidRDefault="00021D48" w:rsidP="00852B67">
            <w:pPr>
              <w:suppressAutoHyphens/>
              <w:spacing w:after="120"/>
            </w:pPr>
            <w:r>
              <w:t>автор сообщения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759" w:type="dxa"/>
            <w:shd w:val="clear" w:color="auto" w:fill="auto"/>
          </w:tcPr>
          <w:p w:rsidR="00021D48" w:rsidRDefault="00021D48" w:rsidP="00852B67">
            <w:pPr>
              <w:suppressAutoHyphens/>
              <w:spacing w:after="120"/>
            </w:pPr>
            <w:r>
              <w:t>Дания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759" w:type="dxa"/>
            <w:shd w:val="clear" w:color="auto" w:fill="auto"/>
          </w:tcPr>
          <w:p w:rsidR="00021D48" w:rsidRPr="002A4F6C" w:rsidRDefault="004D3B56" w:rsidP="00852B67">
            <w:pPr>
              <w:suppressAutoHyphens/>
              <w:spacing w:after="120"/>
            </w:pPr>
            <w:r w:rsidRPr="00286968">
              <w:t>26</w:t>
            </w:r>
            <w:r w:rsidRPr="00B04197">
              <w:rPr>
                <w:lang w:val="x-none"/>
              </w:rPr>
              <w:t xml:space="preserve"> </w:t>
            </w:r>
            <w:r>
              <w:t>сентября</w:t>
            </w:r>
            <w:r w:rsidRPr="00B04197">
              <w:rPr>
                <w:lang w:val="x-none"/>
              </w:rPr>
              <w:t xml:space="preserve"> 201</w:t>
            </w:r>
            <w:r w:rsidRPr="00286968">
              <w:t>4</w:t>
            </w:r>
            <w:r w:rsidR="002745F5">
              <w:t xml:space="preserve"> </w:t>
            </w:r>
            <w:r>
              <w:t>года</w:t>
            </w:r>
            <w:r w:rsidRPr="00214E11">
              <w:rPr>
                <w:lang w:val="x-none"/>
              </w:rPr>
              <w:t xml:space="preserve"> (</w:t>
            </w:r>
            <w:r w:rsidRPr="004D2DC4">
              <w:t>первоначальное представление</w:t>
            </w:r>
            <w:r w:rsidRPr="00214E11">
              <w:rPr>
                <w:lang w:val="x-none"/>
              </w:rPr>
              <w:t>)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759" w:type="dxa"/>
            <w:shd w:val="clear" w:color="auto" w:fill="auto"/>
          </w:tcPr>
          <w:p w:rsidR="00021D48" w:rsidRDefault="004D3B56" w:rsidP="00852B67">
            <w:pPr>
              <w:suppressAutoHyphens/>
              <w:spacing w:after="120"/>
            </w:pPr>
            <w:r>
              <w:t>решение</w:t>
            </w:r>
            <w:r w:rsidRPr="004D2DC4">
              <w:t xml:space="preserve">, </w:t>
            </w:r>
            <w:r>
              <w:t>принятое</w:t>
            </w:r>
            <w:r w:rsidRPr="004D2DC4">
              <w:t xml:space="preserve"> в</w:t>
            </w:r>
            <w:r w:rsidR="002745F5" w:rsidRPr="002745F5">
              <w:t xml:space="preserve"> </w:t>
            </w:r>
            <w:r w:rsidRPr="004D2DC4">
              <w:t>соответствии с правил</w:t>
            </w:r>
            <w:r>
              <w:t>а</w:t>
            </w:r>
            <w:r w:rsidRPr="004D2DC4">
              <w:t>м</w:t>
            </w:r>
            <w:r>
              <w:t>и</w:t>
            </w:r>
            <w:r w:rsidRPr="004D2DC4">
              <w:t xml:space="preserve"> </w:t>
            </w:r>
            <w:r w:rsidRPr="00286968">
              <w:t>92</w:t>
            </w:r>
            <w:r>
              <w:t xml:space="preserve"> и </w:t>
            </w:r>
            <w:r w:rsidRPr="004D2DC4">
              <w:t>97</w:t>
            </w:r>
            <w:r>
              <w:t xml:space="preserve"> правил процедуры Комитета и</w:t>
            </w:r>
            <w:r w:rsidRPr="004D2DC4">
              <w:t xml:space="preserve"> препровожденное государству-участнику</w:t>
            </w:r>
            <w:r w:rsidRPr="00286968">
              <w:t xml:space="preserve"> 29 </w:t>
            </w:r>
            <w:r>
              <w:t>сентября</w:t>
            </w:r>
            <w:r w:rsidRPr="00286968">
              <w:t xml:space="preserve"> </w:t>
            </w:r>
            <w:r w:rsidR="00DE516F">
              <w:br/>
            </w:r>
            <w:r w:rsidRPr="00B04197">
              <w:rPr>
                <w:lang w:val="x-none"/>
              </w:rPr>
              <w:t>201</w:t>
            </w:r>
            <w:r w:rsidRPr="00286968">
              <w:t>4</w:t>
            </w:r>
            <w:r w:rsidR="002745F5">
              <w:t xml:space="preserve"> </w:t>
            </w:r>
            <w:r>
              <w:t>года</w:t>
            </w:r>
            <w:r w:rsidRPr="00214E11">
              <w:rPr>
                <w:lang w:val="x-none"/>
              </w:rPr>
              <w:t xml:space="preserve"> (</w:t>
            </w:r>
            <w:r w:rsidRPr="00F62849">
              <w:t>в</w:t>
            </w:r>
            <w:r w:rsidR="002745F5">
              <w:t xml:space="preserve"> </w:t>
            </w:r>
            <w:r w:rsidRPr="00F62849">
              <w:t>виде документа не издавалось</w:t>
            </w:r>
            <w:r w:rsidRPr="00214E11">
              <w:rPr>
                <w:lang w:val="x-none"/>
              </w:rPr>
              <w:t>)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proofErr w:type="spellStart"/>
            <w:proofErr w:type="gramStart"/>
            <w:r w:rsidRPr="00B03EE9">
              <w:rPr>
                <w:i/>
              </w:rPr>
              <w:t>C</w:t>
            </w:r>
            <w:proofErr w:type="gramEnd"/>
            <w:r w:rsidRPr="00B03EE9">
              <w:rPr>
                <w:i/>
              </w:rPr>
              <w:t>оображений</w:t>
            </w:r>
            <w:proofErr w:type="spellEnd"/>
            <w:r w:rsidRPr="00B03EE9">
              <w:rPr>
                <w:i/>
              </w:rPr>
              <w:t>: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021D48" w:rsidRDefault="004D3B56" w:rsidP="00852B67">
            <w:pPr>
              <w:suppressAutoHyphens/>
              <w:spacing w:after="120"/>
            </w:pPr>
            <w:r w:rsidRPr="00036091">
              <w:t xml:space="preserve">12 </w:t>
            </w:r>
            <w:r>
              <w:t>июля</w:t>
            </w:r>
            <w:r w:rsidRPr="00036091">
              <w:t xml:space="preserve"> </w:t>
            </w:r>
            <w:r w:rsidRPr="00811A8A">
              <w:rPr>
                <w:lang w:val="x-none"/>
              </w:rPr>
              <w:t>201</w:t>
            </w:r>
            <w:r w:rsidRPr="00036091">
              <w:t>6</w:t>
            </w:r>
            <w:r w:rsidR="002745F5">
              <w:t xml:space="preserve"> </w:t>
            </w:r>
            <w:r>
              <w:t>года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759" w:type="dxa"/>
            <w:shd w:val="clear" w:color="auto" w:fill="auto"/>
          </w:tcPr>
          <w:p w:rsidR="00021D48" w:rsidRDefault="004D3B56" w:rsidP="00852B67">
            <w:pPr>
              <w:suppressAutoHyphens/>
              <w:spacing w:after="120"/>
            </w:pPr>
            <w:r>
              <w:rPr>
                <w:iCs/>
              </w:rPr>
              <w:t>депортация в Бангладеш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4D3B5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</w:t>
            </w:r>
            <w:r w:rsidR="004D3B56">
              <w:rPr>
                <w:i/>
                <w:iCs/>
              </w:rPr>
              <w:t>й</w:t>
            </w:r>
            <w:r w:rsidRPr="00B03EE9">
              <w:rPr>
                <w:i/>
                <w:iCs/>
              </w:rPr>
              <w:t xml:space="preserve"> вопрос</w:t>
            </w:r>
            <w:r w:rsidRPr="00B03EE9">
              <w:rPr>
                <w:i/>
              </w:rPr>
              <w:t>:</w:t>
            </w:r>
          </w:p>
        </w:tc>
        <w:tc>
          <w:tcPr>
            <w:tcW w:w="3759" w:type="dxa"/>
            <w:shd w:val="clear" w:color="auto" w:fill="auto"/>
          </w:tcPr>
          <w:p w:rsidR="00021D48" w:rsidRDefault="004D3B56" w:rsidP="00852B67">
            <w:pPr>
              <w:suppressAutoHyphens/>
              <w:spacing w:after="120"/>
            </w:pPr>
            <w:r w:rsidRPr="00623A8E">
              <w:t>степень обоснованности жалоб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4D3B5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 существа:</w:t>
            </w:r>
          </w:p>
        </w:tc>
        <w:tc>
          <w:tcPr>
            <w:tcW w:w="3759" w:type="dxa"/>
            <w:shd w:val="clear" w:color="auto" w:fill="auto"/>
          </w:tcPr>
          <w:p w:rsidR="00021D48" w:rsidRDefault="004D3B56" w:rsidP="00852B67">
            <w:pPr>
              <w:suppressAutoHyphens/>
              <w:spacing w:after="120"/>
            </w:pPr>
            <w:r w:rsidRPr="00623A8E">
              <w:rPr>
                <w:iCs/>
              </w:rPr>
              <w:t>угроза пыток и неправомерного обращения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274F67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</w:t>
            </w:r>
            <w:r w:rsidR="00274F67">
              <w:rPr>
                <w:i/>
                <w:iCs/>
              </w:rPr>
              <w:t>я</w:t>
            </w:r>
            <w:r w:rsidRPr="00B03EE9">
              <w:rPr>
                <w:i/>
                <w:iCs/>
              </w:rPr>
              <w:t xml:space="preserve">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759" w:type="dxa"/>
            <w:shd w:val="clear" w:color="auto" w:fill="auto"/>
          </w:tcPr>
          <w:p w:rsidR="00021D48" w:rsidRDefault="004D3B56" w:rsidP="00852B67">
            <w:pPr>
              <w:suppressAutoHyphens/>
              <w:spacing w:after="120"/>
            </w:pPr>
            <w:r>
              <w:t>7</w:t>
            </w:r>
          </w:p>
        </w:tc>
      </w:tr>
      <w:tr w:rsidR="00021D48" w:rsidTr="00DE516F">
        <w:tc>
          <w:tcPr>
            <w:tcW w:w="3045" w:type="dxa"/>
            <w:shd w:val="clear" w:color="auto" w:fill="auto"/>
          </w:tcPr>
          <w:p w:rsidR="00021D48" w:rsidRPr="00B03EE9" w:rsidRDefault="00021D48" w:rsidP="00852B67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759" w:type="dxa"/>
            <w:shd w:val="clear" w:color="auto" w:fill="auto"/>
          </w:tcPr>
          <w:p w:rsidR="00021D48" w:rsidRDefault="004D3B56" w:rsidP="00852B67">
            <w:pPr>
              <w:suppressAutoHyphens/>
              <w:spacing w:after="120"/>
            </w:pPr>
            <w:r w:rsidRPr="00623A8E">
              <w:t xml:space="preserve">2 </w:t>
            </w:r>
            <w:r>
              <w:t>и</w:t>
            </w:r>
            <w:r w:rsidRPr="00623A8E">
              <w:t xml:space="preserve"> 5 (</w:t>
            </w:r>
            <w:r>
              <w:t xml:space="preserve">пункт </w:t>
            </w:r>
            <w:r w:rsidRPr="00623A8E">
              <w:t>2</w:t>
            </w:r>
            <w:r>
              <w:t xml:space="preserve"> b</w:t>
            </w:r>
            <w:r w:rsidRPr="00623A8E">
              <w:t>)</w:t>
            </w:r>
            <w:r>
              <w:t>)</w:t>
            </w:r>
          </w:p>
        </w:tc>
      </w:tr>
    </w:tbl>
    <w:p w:rsidR="00852B67" w:rsidRPr="00852B67" w:rsidRDefault="00852B67" w:rsidP="00852B67">
      <w:pPr>
        <w:pStyle w:val="SingleTxtGR"/>
      </w:pPr>
      <w:r w:rsidRPr="00852B67">
        <w:lastRenderedPageBreak/>
        <w:t>1.1</w:t>
      </w:r>
      <w:r w:rsidRPr="00852B67">
        <w:tab/>
        <w:t>Автором сообщения является М.К.Х.</w:t>
      </w:r>
      <w:r w:rsidRPr="00CB0E83">
        <w:rPr>
          <w:sz w:val="18"/>
          <w:szCs w:val="18"/>
          <w:vertAlign w:val="superscript"/>
          <w:lang w:val="en-GB"/>
        </w:rPr>
        <w:footnoteReference w:id="3"/>
      </w:r>
      <w:r w:rsidR="004B17C9">
        <w:t>,</w:t>
      </w:r>
      <w:r w:rsidRPr="00852B67">
        <w:t xml:space="preserve"> гражданин Бангладеш, бенгалец и мусульманин, родившийся предположительно 21 декабря 1994</w:t>
      </w:r>
      <w:r w:rsidR="002745F5">
        <w:t xml:space="preserve"> </w:t>
      </w:r>
      <w:r w:rsidRPr="00852B67">
        <w:t>года. Его ход</w:t>
      </w:r>
      <w:r w:rsidRPr="00852B67">
        <w:t>а</w:t>
      </w:r>
      <w:r w:rsidRPr="00852B67">
        <w:t>тайство о предоставлении убежища в Дании было отклонено, и в настоящее время ему угрожает депортация. Он утверждает, что в случае возвращения в Бангладеш он станет жертвой нарушения Данией его прав согласно статье 7 Пакта. Полиция несколько раз связывалась с автором и просила сотрудничать с ней в целях содействия его возвращению</w:t>
      </w:r>
      <w:r w:rsidRPr="00CB0E83">
        <w:rPr>
          <w:sz w:val="18"/>
          <w:szCs w:val="18"/>
          <w:vertAlign w:val="superscript"/>
          <w:lang w:val="en-GB"/>
        </w:rPr>
        <w:footnoteReference w:id="4"/>
      </w:r>
      <w:r w:rsidRPr="00852B67">
        <w:t>. На момент представления первон</w:t>
      </w:r>
      <w:r w:rsidRPr="00852B67">
        <w:t>а</w:t>
      </w:r>
      <w:r w:rsidRPr="00852B67">
        <w:t>чального сообщения автору грозила немедленная депортация</w:t>
      </w:r>
      <w:r w:rsidRPr="00CB0E83">
        <w:rPr>
          <w:sz w:val="18"/>
          <w:szCs w:val="18"/>
          <w:vertAlign w:val="superscript"/>
          <w:lang w:val="en-GB"/>
        </w:rPr>
        <w:footnoteReference w:id="5"/>
      </w:r>
      <w:r w:rsidRPr="00852B67">
        <w:t>. Факультативный протокол вступил в силу для Дании 23 марта 1976</w:t>
      </w:r>
      <w:r w:rsidR="002745F5">
        <w:t xml:space="preserve"> </w:t>
      </w:r>
      <w:r w:rsidRPr="00852B67">
        <w:t>года. Автор представлен а</w:t>
      </w:r>
      <w:r w:rsidRPr="00852B67">
        <w:t>д</w:t>
      </w:r>
      <w:r w:rsidRPr="00852B67">
        <w:t xml:space="preserve">вокатом </w:t>
      </w:r>
      <w:proofErr w:type="spellStart"/>
      <w:r w:rsidRPr="00852B67">
        <w:t>Хелле</w:t>
      </w:r>
      <w:proofErr w:type="spellEnd"/>
      <w:r w:rsidRPr="00852B67">
        <w:t xml:space="preserve"> </w:t>
      </w:r>
      <w:proofErr w:type="spellStart"/>
      <w:r w:rsidRPr="00852B67">
        <w:t>Хольм</w:t>
      </w:r>
      <w:proofErr w:type="spellEnd"/>
      <w:r w:rsidRPr="00852B67">
        <w:t xml:space="preserve"> </w:t>
      </w:r>
      <w:proofErr w:type="spellStart"/>
      <w:r w:rsidRPr="00852B67">
        <w:t>Томсен</w:t>
      </w:r>
      <w:proofErr w:type="spellEnd"/>
      <w:r w:rsidRPr="00852B67">
        <w:t>.</w:t>
      </w:r>
    </w:p>
    <w:p w:rsidR="00852B67" w:rsidRPr="00852B67" w:rsidRDefault="00852B67" w:rsidP="00852B67">
      <w:pPr>
        <w:pStyle w:val="SingleTxtGR"/>
      </w:pPr>
      <w:r w:rsidRPr="00852B67">
        <w:t>1.2</w:t>
      </w:r>
      <w:proofErr w:type="gramStart"/>
      <w:r w:rsidRPr="00852B67">
        <w:tab/>
      </w:r>
      <w:r w:rsidR="00B16BCB">
        <w:t>П</w:t>
      </w:r>
      <w:proofErr w:type="gramEnd"/>
      <w:r w:rsidR="00B16BCB">
        <w:t xml:space="preserve">ри </w:t>
      </w:r>
      <w:r w:rsidRPr="00852B67">
        <w:t>регистр</w:t>
      </w:r>
      <w:r w:rsidR="00B16BCB">
        <w:t>ации</w:t>
      </w:r>
      <w:r w:rsidRPr="00852B67">
        <w:t xml:space="preserve"> сообщени</w:t>
      </w:r>
      <w:r w:rsidR="00B16BCB">
        <w:t>я</w:t>
      </w:r>
      <w:r w:rsidRPr="00852B67">
        <w:t xml:space="preserve"> 29 сентября 2014</w:t>
      </w:r>
      <w:r w:rsidR="002745F5" w:rsidRPr="002745F5">
        <w:t xml:space="preserve"> </w:t>
      </w:r>
      <w:r w:rsidRPr="00852B67">
        <w:t>года Комитет, действуя ч</w:t>
      </w:r>
      <w:r w:rsidRPr="00852B67">
        <w:t>е</w:t>
      </w:r>
      <w:r w:rsidRPr="00852B67">
        <w:t>рез своего Специального докладчика по новым сообщениям и временным м</w:t>
      </w:r>
      <w:r w:rsidRPr="00852B67">
        <w:t>е</w:t>
      </w:r>
      <w:r w:rsidRPr="00852B67">
        <w:t>рам, во исполнение правила 92 своих правил процедуры просил государство-участника воздержаться от высылки автора в Бангладеш, пока его дело нах</w:t>
      </w:r>
      <w:r w:rsidRPr="00852B67">
        <w:t>о</w:t>
      </w:r>
      <w:r w:rsidRPr="00852B67">
        <w:t xml:space="preserve">дится на рассмотрении Комитета. </w:t>
      </w:r>
      <w:proofErr w:type="gramStart"/>
      <w:r w:rsidRPr="00852B67">
        <w:t>Комитет указал также, что он, возможно, п</w:t>
      </w:r>
      <w:r w:rsidRPr="00852B67">
        <w:t>е</w:t>
      </w:r>
      <w:r w:rsidRPr="00852B67">
        <w:t>ресмотрит необходимость выполнения этой просьбы после получения замеч</w:t>
      </w:r>
      <w:r w:rsidRPr="00852B67">
        <w:t>а</w:t>
      </w:r>
      <w:r w:rsidRPr="00852B67">
        <w:t>ний государства-участника. 29 сентября 2014</w:t>
      </w:r>
      <w:r w:rsidR="002745F5" w:rsidRPr="002745F5">
        <w:t xml:space="preserve"> </w:t>
      </w:r>
      <w:r w:rsidRPr="00852B67">
        <w:t xml:space="preserve">года Комиссия по рассмотрению апелляций беженцев в соответствии с просьбой Комитета </w:t>
      </w:r>
      <w:r w:rsidR="00B16BCB">
        <w:t>отложила</w:t>
      </w:r>
      <w:r w:rsidRPr="00852B67">
        <w:t xml:space="preserve"> предельный срок для отъезда автора из Дании до нового распоряжения. 30 марта 2015</w:t>
      </w:r>
      <w:r w:rsidR="002745F5" w:rsidRPr="002745F5">
        <w:t xml:space="preserve"> </w:t>
      </w:r>
      <w:r w:rsidRPr="00852B67">
        <w:t>года государство-участник просило Комитет пересмотреть его просьбу о принятии временных мер по этому делу. 4 июня 2015</w:t>
      </w:r>
      <w:proofErr w:type="gramEnd"/>
      <w:r w:rsidR="002745F5" w:rsidRPr="002745F5">
        <w:t xml:space="preserve"> </w:t>
      </w:r>
      <w:r w:rsidRPr="00852B67">
        <w:t>года Комитет, действуя через Сп</w:t>
      </w:r>
      <w:r w:rsidRPr="00852B67">
        <w:t>е</w:t>
      </w:r>
      <w:r w:rsidRPr="00852B67">
        <w:t>циального докладчика, постановил отклонить просьбу об отмене временных мер. 26 февраля 2016</w:t>
      </w:r>
      <w:r w:rsidR="002745F5">
        <w:t xml:space="preserve"> </w:t>
      </w:r>
      <w:r w:rsidRPr="00852B67">
        <w:t>года государство-участник вновь просило Комитет пер</w:t>
      </w:r>
      <w:r w:rsidRPr="00852B67">
        <w:t>е</w:t>
      </w:r>
      <w:r w:rsidRPr="00852B67">
        <w:t>смотреть его просьбу о принятии временных мер. В тот же день Комитет, де</w:t>
      </w:r>
      <w:r w:rsidRPr="00852B67">
        <w:t>й</w:t>
      </w:r>
      <w:r w:rsidRPr="00852B67">
        <w:t>ствуя через Специального докладчика, отк</w:t>
      </w:r>
      <w:r w:rsidR="00B16BCB">
        <w:t>лонил</w:t>
      </w:r>
      <w:r w:rsidRPr="00852B67">
        <w:t xml:space="preserve"> нов</w:t>
      </w:r>
      <w:r w:rsidR="00B16BCB">
        <w:t>ую</w:t>
      </w:r>
      <w:r w:rsidRPr="00852B67">
        <w:t xml:space="preserve"> просьб</w:t>
      </w:r>
      <w:r w:rsidR="00B16BCB">
        <w:t>у</w:t>
      </w:r>
      <w:r w:rsidRPr="00852B67">
        <w:t>.</w:t>
      </w:r>
    </w:p>
    <w:p w:rsidR="00852B67" w:rsidRPr="00852B67" w:rsidRDefault="00852B67" w:rsidP="00D931F3">
      <w:pPr>
        <w:pStyle w:val="H23GR"/>
      </w:pPr>
      <w:r w:rsidRPr="00852B67">
        <w:tab/>
      </w:r>
      <w:r w:rsidRPr="00852B67">
        <w:tab/>
        <w:t>Факты в изложении автора</w:t>
      </w:r>
    </w:p>
    <w:p w:rsidR="00852B67" w:rsidRPr="00852B67" w:rsidRDefault="00852B67" w:rsidP="00852B67">
      <w:pPr>
        <w:pStyle w:val="SingleTxtGR"/>
      </w:pPr>
      <w:r w:rsidRPr="00852B67">
        <w:t>2.1</w:t>
      </w:r>
      <w:proofErr w:type="gramStart"/>
      <w:r w:rsidRPr="00852B67">
        <w:tab/>
        <w:t>С</w:t>
      </w:r>
      <w:proofErr w:type="gramEnd"/>
      <w:r w:rsidRPr="00852B67">
        <w:t xml:space="preserve"> июля 2010</w:t>
      </w:r>
      <w:r w:rsidR="002745F5">
        <w:t xml:space="preserve"> </w:t>
      </w:r>
      <w:r w:rsidRPr="00852B67">
        <w:t>года по июль 2011</w:t>
      </w:r>
      <w:r w:rsidR="002745F5">
        <w:t xml:space="preserve"> </w:t>
      </w:r>
      <w:r w:rsidRPr="00852B67">
        <w:t>года автор поддерживал гомосексуальные отношения с другом детства. Однажды вечером они были пойманы в рисовом поле, после чего приведены на совет деревни, где подверглись избиениям и пыткам, в том числе подвешиванию на дереве, обливанию горячей водой и уд</w:t>
      </w:r>
      <w:r w:rsidRPr="00852B67">
        <w:t>а</w:t>
      </w:r>
      <w:r w:rsidRPr="00852B67">
        <w:t>рам по подошвам ног</w:t>
      </w:r>
      <w:r w:rsidRPr="001D72F3">
        <w:rPr>
          <w:sz w:val="18"/>
          <w:szCs w:val="18"/>
          <w:vertAlign w:val="superscript"/>
          <w:lang w:val="en-GB"/>
        </w:rPr>
        <w:footnoteReference w:id="6"/>
      </w:r>
      <w:r w:rsidRPr="00852B67">
        <w:t>. Автора изгнали из семьи и деревни и пригрозили сме</w:t>
      </w:r>
      <w:r w:rsidRPr="00852B67">
        <w:t>р</w:t>
      </w:r>
      <w:r w:rsidRPr="00852B67">
        <w:t xml:space="preserve">тью в случае возвращения. Сначала он уехал в </w:t>
      </w:r>
      <w:proofErr w:type="spellStart"/>
      <w:r w:rsidRPr="00852B67">
        <w:t>Рангпур</w:t>
      </w:r>
      <w:proofErr w:type="spellEnd"/>
      <w:r w:rsidRPr="00852B67">
        <w:t>, где его узнал один из жителей деревни. Тогда он переместился в Дакку, а 5 января 2012</w:t>
      </w:r>
      <w:r w:rsidR="002745F5">
        <w:t xml:space="preserve"> </w:t>
      </w:r>
      <w:r w:rsidRPr="00852B67">
        <w:t>года переехал в Индию, откуда отправился в Европу. 3 февраля 2012</w:t>
      </w:r>
      <w:r w:rsidR="002745F5" w:rsidRPr="002745F5">
        <w:t xml:space="preserve"> </w:t>
      </w:r>
      <w:r w:rsidRPr="00852B67">
        <w:t>года автор прибыл в Д</w:t>
      </w:r>
      <w:r w:rsidRPr="00852B67">
        <w:t>а</w:t>
      </w:r>
      <w:r w:rsidRPr="00852B67">
        <w:t>нию без действительных проездных документов и подал ходатайство о пред</w:t>
      </w:r>
      <w:r w:rsidRPr="00852B67">
        <w:t>о</w:t>
      </w:r>
      <w:r w:rsidRPr="00852B67">
        <w:t>ставлении убежища.</w:t>
      </w:r>
    </w:p>
    <w:p w:rsidR="00852B67" w:rsidRPr="00852B67" w:rsidRDefault="00852B67" w:rsidP="00852B67">
      <w:pPr>
        <w:pStyle w:val="SingleTxtGR"/>
      </w:pPr>
      <w:r w:rsidRPr="00852B67">
        <w:t>2.2</w:t>
      </w:r>
      <w:r w:rsidRPr="00852B67">
        <w:tab/>
        <w:t>15 февраля 2012</w:t>
      </w:r>
      <w:r w:rsidR="002745F5" w:rsidRPr="002745F5">
        <w:t xml:space="preserve"> </w:t>
      </w:r>
      <w:r w:rsidRPr="00852B67">
        <w:t xml:space="preserve">года полиция допросила автора по поводу его личности и маршрута следования. </w:t>
      </w:r>
      <w:proofErr w:type="gramStart"/>
      <w:r w:rsidRPr="00852B67">
        <w:t>Он пояснил, что родился 21 декабря 1994</w:t>
      </w:r>
      <w:r w:rsidR="002745F5" w:rsidRPr="002745F5">
        <w:t xml:space="preserve"> </w:t>
      </w:r>
      <w:r w:rsidRPr="00852B67">
        <w:t xml:space="preserve">года в </w:t>
      </w:r>
      <w:proofErr w:type="spellStart"/>
      <w:r w:rsidRPr="00852B67">
        <w:t>Ранг</w:t>
      </w:r>
      <w:r w:rsidRPr="00852B67">
        <w:t>а</w:t>
      </w:r>
      <w:r w:rsidRPr="00852B67">
        <w:t>либоше</w:t>
      </w:r>
      <w:proofErr w:type="spellEnd"/>
      <w:r w:rsidRPr="00852B67">
        <w:t xml:space="preserve"> в регионе </w:t>
      </w:r>
      <w:proofErr w:type="spellStart"/>
      <w:r w:rsidRPr="00852B67">
        <w:t>Нагашре</w:t>
      </w:r>
      <w:proofErr w:type="spellEnd"/>
      <w:r w:rsidRPr="00852B67">
        <w:t xml:space="preserve"> и до девятого класса ходил в школу, однако не з</w:t>
      </w:r>
      <w:r w:rsidRPr="00852B67">
        <w:t>а</w:t>
      </w:r>
      <w:r w:rsidRPr="00852B67">
        <w:t>кончил ее ввиду обстоятельств личного характера. 17 февраля 2012</w:t>
      </w:r>
      <w:r w:rsidR="002745F5" w:rsidRPr="002745F5">
        <w:t xml:space="preserve"> </w:t>
      </w:r>
      <w:r w:rsidRPr="00852B67">
        <w:t>года автор подал ходатайство о предоставлении убежища в Дании, заявив, что покинул родную страну из-за того, что жители его деревни узнали о его гомосексуал</w:t>
      </w:r>
      <w:r w:rsidRPr="00852B67">
        <w:t>ь</w:t>
      </w:r>
      <w:r w:rsidRPr="00852B67">
        <w:t>ности, и он опасается за свою</w:t>
      </w:r>
      <w:proofErr w:type="gramEnd"/>
      <w:r w:rsidRPr="00852B67">
        <w:t xml:space="preserve"> жизнь в случае возвращения в Бангладеш. Автор не является членом какой-либо политической или религиозной ассоциации или организации и не занимается никакой иной политической деятельностью. И</w:t>
      </w:r>
      <w:r w:rsidRPr="00852B67">
        <w:t>с</w:t>
      </w:r>
      <w:r w:rsidRPr="00852B67">
        <w:t>ходя из внешности автора, полиция сочла, что он старше 18 лет, хотя и утве</w:t>
      </w:r>
      <w:r w:rsidRPr="00852B67">
        <w:t>р</w:t>
      </w:r>
      <w:r w:rsidRPr="00852B67">
        <w:t>ждает, что является несовершеннолетним. 7 марта 2012</w:t>
      </w:r>
      <w:r w:rsidR="002745F5" w:rsidRPr="002745F5">
        <w:t xml:space="preserve"> </w:t>
      </w:r>
      <w:r w:rsidRPr="00852B67">
        <w:t xml:space="preserve">года Отдел судебной медицины Национальной полиции Дании провел экспертизу для установления его возраста. По оценкам, ему не менее 19 лет. Тем не </w:t>
      </w:r>
      <w:proofErr w:type="gramStart"/>
      <w:r w:rsidRPr="00852B67">
        <w:t>менее</w:t>
      </w:r>
      <w:proofErr w:type="gramEnd"/>
      <w:r w:rsidRPr="00852B67">
        <w:t xml:space="preserve"> Отдел счел, что </w:t>
      </w:r>
      <w:r w:rsidR="00A96D2E">
        <w:t>«</w:t>
      </w:r>
      <w:r w:rsidRPr="00852B67">
        <w:t>существует определенная вероятность</w:t>
      </w:r>
      <w:r w:rsidR="00A96D2E">
        <w:t>»</w:t>
      </w:r>
      <w:r w:rsidRPr="00852B67">
        <w:t xml:space="preserve"> того, что ему 17 лет</w:t>
      </w:r>
      <w:r w:rsidRPr="001D72F3">
        <w:rPr>
          <w:sz w:val="18"/>
          <w:szCs w:val="18"/>
          <w:vertAlign w:val="superscript"/>
        </w:rPr>
        <w:footnoteReference w:id="7"/>
      </w:r>
      <w:r w:rsidRPr="00852B67">
        <w:t>. 11 апреля 2012</w:t>
      </w:r>
      <w:r w:rsidR="00A96D2E">
        <w:t> </w:t>
      </w:r>
      <w:r w:rsidRPr="00852B67">
        <w:t xml:space="preserve">года </w:t>
      </w:r>
      <w:r w:rsidR="00B16BCB">
        <w:t>автор предстал перед п</w:t>
      </w:r>
      <w:r w:rsidRPr="00852B67">
        <w:t>олици</w:t>
      </w:r>
      <w:r w:rsidR="00B16BCB">
        <w:t>ей</w:t>
      </w:r>
      <w:r w:rsidRPr="00852B67">
        <w:t>. Он обосновал свое заявление отн</w:t>
      </w:r>
      <w:r w:rsidRPr="00852B67">
        <w:t>о</w:t>
      </w:r>
      <w:r w:rsidRPr="00852B67">
        <w:t>сительно возраста информацией, которую ему сообщили родители. 4 июня 2012</w:t>
      </w:r>
      <w:r w:rsidR="00A96D2E">
        <w:t> </w:t>
      </w:r>
      <w:r w:rsidRPr="00852B67">
        <w:t xml:space="preserve">года </w:t>
      </w:r>
      <w:r w:rsidR="00B16BCB">
        <w:t>И</w:t>
      </w:r>
      <w:r w:rsidRPr="00852B67">
        <w:t xml:space="preserve">ммиграционная служба </w:t>
      </w:r>
      <w:r w:rsidR="00B16BCB">
        <w:t xml:space="preserve">Дании </w:t>
      </w:r>
      <w:r w:rsidRPr="00852B67">
        <w:t>постановила не считать автора нес</w:t>
      </w:r>
      <w:r w:rsidRPr="00852B67">
        <w:t>о</w:t>
      </w:r>
      <w:r w:rsidRPr="00852B67">
        <w:t>вершеннолетним. Она определила его дату рождения как 21 декабря 1992</w:t>
      </w:r>
      <w:r w:rsidR="002745F5">
        <w:t xml:space="preserve"> </w:t>
      </w:r>
      <w:r w:rsidRPr="00852B67">
        <w:t>года и внесла соответствующие поправки в его ходатайство.</w:t>
      </w:r>
    </w:p>
    <w:p w:rsidR="00852B67" w:rsidRPr="00852B67" w:rsidRDefault="00852B67" w:rsidP="00852B67">
      <w:pPr>
        <w:pStyle w:val="SingleTxtGR"/>
      </w:pPr>
      <w:proofErr w:type="gramStart"/>
      <w:r w:rsidRPr="00852B67">
        <w:t>2.3</w:t>
      </w:r>
      <w:r w:rsidRPr="00852B67">
        <w:tab/>
        <w:t>31 июля 2012</w:t>
      </w:r>
      <w:r w:rsidR="002745F5">
        <w:t xml:space="preserve"> </w:t>
      </w:r>
      <w:r w:rsidRPr="00852B67">
        <w:t>года Иммиграционная служба провела с автором собесед</w:t>
      </w:r>
      <w:r w:rsidRPr="00852B67">
        <w:t>о</w:t>
      </w:r>
      <w:r w:rsidRPr="00852B67">
        <w:t>вание, в ходе которого он ссылался на свои гомосексуальные отношения с др</w:t>
      </w:r>
      <w:r w:rsidRPr="00852B67">
        <w:t>у</w:t>
      </w:r>
      <w:r w:rsidRPr="00852B67">
        <w:t xml:space="preserve">гом и утверждал, что ему </w:t>
      </w:r>
      <w:r w:rsidR="00B16BCB">
        <w:t xml:space="preserve">было </w:t>
      </w:r>
      <w:r w:rsidRPr="00852B67">
        <w:t>17 лет. 28 августа 2012</w:t>
      </w:r>
      <w:r w:rsidR="002745F5">
        <w:t xml:space="preserve"> </w:t>
      </w:r>
      <w:r w:rsidRPr="00852B67">
        <w:t>года Иммиграционная служба отклонила ходатайство автора о предоставлении убежища как не засл</w:t>
      </w:r>
      <w:r w:rsidRPr="00852B67">
        <w:t>у</w:t>
      </w:r>
      <w:r w:rsidRPr="00852B67">
        <w:t>живающее доверия, сочтя несколько аспектов его пояснений недостоверными.</w:t>
      </w:r>
      <w:proofErr w:type="gramEnd"/>
      <w:r w:rsidRPr="00852B67">
        <w:t xml:space="preserve"> В неуказанный день он подал апелляцию в Комиссию по рассмотрению апелл</w:t>
      </w:r>
      <w:r w:rsidRPr="00852B67">
        <w:t>я</w:t>
      </w:r>
      <w:r w:rsidRPr="00852B67">
        <w:t>ций беженцев, утверждая, что представленная им информация точна, что он подвергается риску преследований со стороны местного сообщества и что он не сможет обратиться за защитой в Бангладеш, где гомосексуализм носит незако</w:t>
      </w:r>
      <w:r w:rsidRPr="00852B67">
        <w:t>н</w:t>
      </w:r>
      <w:r w:rsidRPr="00852B67">
        <w:t>ный характер. Автор заявил далее, что он не может быть принужден к сокр</w:t>
      </w:r>
      <w:r w:rsidRPr="00852B67">
        <w:t>ы</w:t>
      </w:r>
      <w:r w:rsidRPr="00852B67">
        <w:t>тию своей гомосексуальности во избежание преследований и что, будучи чл</w:t>
      </w:r>
      <w:r w:rsidRPr="00852B67">
        <w:t>е</w:t>
      </w:r>
      <w:r w:rsidRPr="00852B67">
        <w:t>ном определенной социальной группы, подвергающейся преследованиям, он нуждается в защите согласно пункту 2 статьи 1</w:t>
      </w:r>
      <w:r w:rsidRPr="00852B67">
        <w:rPr>
          <w:lang w:val="en-GB"/>
        </w:rPr>
        <w:t>A</w:t>
      </w:r>
      <w:r w:rsidRPr="00852B67">
        <w:t xml:space="preserve"> Конвенции о статусе беженцев 1951</w:t>
      </w:r>
      <w:r w:rsidR="002745F5">
        <w:t xml:space="preserve"> </w:t>
      </w:r>
      <w:r w:rsidRPr="00852B67">
        <w:t>года. 4 декабря 2012</w:t>
      </w:r>
      <w:r w:rsidR="002745F5" w:rsidRPr="002745F5">
        <w:t xml:space="preserve"> </w:t>
      </w:r>
      <w:r w:rsidRPr="00852B67">
        <w:t xml:space="preserve">года Комиссия подтвердила отклонение ходатайства автора о предоставлении убежища, сочтя его </w:t>
      </w:r>
      <w:proofErr w:type="gramStart"/>
      <w:r w:rsidRPr="00852B67">
        <w:t>заявления</w:t>
      </w:r>
      <w:proofErr w:type="gramEnd"/>
      <w:r w:rsidRPr="00852B67">
        <w:t xml:space="preserve"> не заслуживающими доверия.</w:t>
      </w:r>
    </w:p>
    <w:p w:rsidR="00852B67" w:rsidRPr="00852B67" w:rsidRDefault="00852B67" w:rsidP="00852B67">
      <w:pPr>
        <w:pStyle w:val="SingleTxtGR"/>
      </w:pPr>
      <w:r w:rsidRPr="00852B67">
        <w:t>2.4</w:t>
      </w:r>
      <w:r w:rsidRPr="00852B67">
        <w:tab/>
        <w:t>12 апреля 2013</w:t>
      </w:r>
      <w:r w:rsidR="002745F5" w:rsidRPr="002745F5">
        <w:t xml:space="preserve"> </w:t>
      </w:r>
      <w:r w:rsidRPr="00852B67">
        <w:t>года автор просил Комиссию по рассмотрению апелляций беженцев возобновить процедуру предоставления убежища и представил новые документы в поддержку своего требования: газетную статью, где говорилось о том, что мать автора покончила жизнь самоубийством из-за проблем, связанных с гомосексуальностью ее сына</w:t>
      </w:r>
      <w:r w:rsidRPr="001D72F3">
        <w:rPr>
          <w:sz w:val="18"/>
          <w:szCs w:val="18"/>
          <w:vertAlign w:val="superscript"/>
        </w:rPr>
        <w:footnoteReference w:id="8"/>
      </w:r>
      <w:r w:rsidRPr="00852B67">
        <w:t xml:space="preserve">, и копию </w:t>
      </w:r>
      <w:r w:rsidR="00B16BCB">
        <w:t xml:space="preserve">своего </w:t>
      </w:r>
      <w:r w:rsidRPr="00852B67">
        <w:t>свидетельства о рождении, в котором значилось, что он родился 21 декабря 1994</w:t>
      </w:r>
      <w:r w:rsidR="002745F5">
        <w:t xml:space="preserve"> </w:t>
      </w:r>
      <w:r w:rsidRPr="00852B67">
        <w:t>года. В этой связи автор з</w:t>
      </w:r>
      <w:r w:rsidRPr="00852B67">
        <w:t>а</w:t>
      </w:r>
      <w:r w:rsidRPr="00852B67">
        <w:t xml:space="preserve">являет, что после представления свидетельства о рождении его возраст не </w:t>
      </w:r>
      <w:proofErr w:type="gramStart"/>
      <w:r w:rsidRPr="00852B67">
        <w:t>был пересмотрен и что Комиссия не приняла</w:t>
      </w:r>
      <w:proofErr w:type="gramEnd"/>
      <w:r w:rsidRPr="00852B67">
        <w:t xml:space="preserve"> во внимание его несовершеннолетие во время первоначальной процедуры предоставления убежища. </w:t>
      </w:r>
      <w:proofErr w:type="gramStart"/>
      <w:r w:rsidRPr="00852B67">
        <w:t>Он заявляет д</w:t>
      </w:r>
      <w:r w:rsidRPr="00852B67">
        <w:t>а</w:t>
      </w:r>
      <w:r w:rsidRPr="00852B67">
        <w:t>лее, что несовершеннолетнему лицу, выросшему в стране, где гомосексуал</w:t>
      </w:r>
      <w:r w:rsidRPr="00852B67">
        <w:t>ь</w:t>
      </w:r>
      <w:r w:rsidRPr="00852B67">
        <w:t>ность связана со стигмой и позором, сложно открыто говорить и рассуждать об основаниях для предоставления убежища, когда они связаны с его сексуальной ориентацией. 4 марта 2014</w:t>
      </w:r>
      <w:r w:rsidR="002745F5" w:rsidRPr="002745F5">
        <w:t xml:space="preserve"> </w:t>
      </w:r>
      <w:r w:rsidRPr="00852B67">
        <w:t xml:space="preserve">года заявление неправительственной организации </w:t>
      </w:r>
      <w:r w:rsidR="00A96D2E">
        <w:t>«</w:t>
      </w:r>
      <w:r w:rsidRPr="00852B67">
        <w:t>Убежище ЛГБТ</w:t>
      </w:r>
      <w:r w:rsidR="00A96D2E">
        <w:t>»</w:t>
      </w:r>
      <w:r w:rsidRPr="00852B67">
        <w:t xml:space="preserve"> подтвердило, что автор входит в ее состав с октября 2013</w:t>
      </w:r>
      <w:r w:rsidR="002745F5">
        <w:t xml:space="preserve"> </w:t>
      </w:r>
      <w:r w:rsidRPr="00852B67">
        <w:t>г</w:t>
      </w:r>
      <w:r w:rsidRPr="00852B67">
        <w:t>о</w:t>
      </w:r>
      <w:r w:rsidRPr="00852B67">
        <w:t>да и принимает участие в заседаниях. 19 сентября</w:t>
      </w:r>
      <w:proofErr w:type="gramEnd"/>
      <w:r w:rsidRPr="00852B67">
        <w:t xml:space="preserve"> </w:t>
      </w:r>
      <w:proofErr w:type="gramStart"/>
      <w:r w:rsidRPr="00852B67">
        <w:t>2014</w:t>
      </w:r>
      <w:r w:rsidR="002745F5" w:rsidRPr="002745F5">
        <w:t xml:space="preserve"> </w:t>
      </w:r>
      <w:r w:rsidRPr="00852B67">
        <w:t>года Комиссия по ра</w:t>
      </w:r>
      <w:r w:rsidRPr="00852B67">
        <w:t>с</w:t>
      </w:r>
      <w:r w:rsidRPr="00852B67">
        <w:t>смотрению апелляций беженцев подтвердила свое решение от 4</w:t>
      </w:r>
      <w:r w:rsidR="002745F5" w:rsidRPr="002745F5">
        <w:t xml:space="preserve"> </w:t>
      </w:r>
      <w:r w:rsidRPr="00852B67">
        <w:t>декабря 2012</w:t>
      </w:r>
      <w:r w:rsidR="00CB0E83">
        <w:t> </w:t>
      </w:r>
      <w:r w:rsidRPr="00852B67">
        <w:t>года и отказалась возобновить процедуру предоставления убежища, не изучив новые документы, представленные автором</w:t>
      </w:r>
      <w:r w:rsidRPr="001D72F3">
        <w:rPr>
          <w:sz w:val="18"/>
          <w:szCs w:val="18"/>
          <w:vertAlign w:val="superscript"/>
          <w:lang w:val="en-GB"/>
        </w:rPr>
        <w:footnoteReference w:id="9"/>
      </w:r>
      <w:r w:rsidRPr="00852B67">
        <w:t>. Комиссия сочла не засл</w:t>
      </w:r>
      <w:r w:rsidRPr="00852B67">
        <w:t>у</w:t>
      </w:r>
      <w:r w:rsidRPr="00852B67">
        <w:t>живающим доверия заявление о том, что автор подвергнется риску преследов</w:t>
      </w:r>
      <w:r w:rsidRPr="00852B67">
        <w:t>а</w:t>
      </w:r>
      <w:r w:rsidRPr="00852B67">
        <w:t>ний только из-за своей гомосексуальности, поскольку, хотя гомосексуализм н</w:t>
      </w:r>
      <w:r w:rsidRPr="00852B67">
        <w:t>о</w:t>
      </w:r>
      <w:r w:rsidRPr="00852B67">
        <w:t>сит в Бангладеш незаконный характер, соответствующее законодательство не выполняется.</w:t>
      </w:r>
      <w:proofErr w:type="gramEnd"/>
      <w:r w:rsidRPr="00852B67">
        <w:t xml:space="preserve"> Автор утверждает, что Комиссии следовало применять процедуру аналогично другим странам. В этой связи он ссылается на судебную практику Верховного суда Великобритании и Северной Ирландии, которая предполагает определение того, является ли проситель убежища гомосексуалистом, а также того, подвергнется ли он при возвращении в страну происхождения опасности преследований или надругательств, что даст ему право на убежище</w:t>
      </w:r>
      <w:r w:rsidRPr="001D72F3">
        <w:rPr>
          <w:sz w:val="18"/>
          <w:szCs w:val="18"/>
          <w:vertAlign w:val="superscript"/>
          <w:lang w:val="en-GB"/>
        </w:rPr>
        <w:footnoteReference w:id="10"/>
      </w:r>
      <w:r w:rsidRPr="00852B67">
        <w:t>.</w:t>
      </w:r>
    </w:p>
    <w:p w:rsidR="00852B67" w:rsidRPr="00852B67" w:rsidRDefault="00852B67" w:rsidP="00852B67">
      <w:pPr>
        <w:pStyle w:val="SingleTxtGR"/>
      </w:pPr>
      <w:r w:rsidRPr="00852B67">
        <w:t>2.5</w:t>
      </w:r>
      <w:proofErr w:type="gramStart"/>
      <w:r w:rsidRPr="00852B67">
        <w:tab/>
        <w:t>В</w:t>
      </w:r>
      <w:proofErr w:type="gramEnd"/>
      <w:r w:rsidRPr="00852B67">
        <w:t xml:space="preserve"> рамках процедуры предоставления убежища </w:t>
      </w:r>
      <w:r w:rsidR="00B16BCB">
        <w:t>заявитель отметил</w:t>
      </w:r>
      <w:r w:rsidRPr="00852B67">
        <w:t>, что власти страны его происхождения были не в состоянии защитить его от жит</w:t>
      </w:r>
      <w:r w:rsidRPr="00852B67">
        <w:t>е</w:t>
      </w:r>
      <w:r w:rsidRPr="00852B67">
        <w:t>лей собственной деревни. Автор признал, что не знает о законодательстве, о</w:t>
      </w:r>
      <w:r w:rsidRPr="00852B67">
        <w:t>д</w:t>
      </w:r>
      <w:r w:rsidRPr="00852B67">
        <w:t xml:space="preserve">нако ему ясно, что гомосексуализм является неприемлемым с религиозной и социальной точки зрения. Он также опасается, что в случае возвращения в свою страну он будет голодать, поскольку у него нет ни дома, ни одежды. </w:t>
      </w:r>
    </w:p>
    <w:p w:rsidR="00852B67" w:rsidRPr="00852B67" w:rsidRDefault="00852B67" w:rsidP="00852B67">
      <w:pPr>
        <w:pStyle w:val="SingleTxtGR"/>
      </w:pPr>
      <w:r w:rsidRPr="00852B67">
        <w:t>2.6</w:t>
      </w:r>
      <w:proofErr w:type="gramStart"/>
      <w:r w:rsidRPr="00852B67">
        <w:tab/>
        <w:t>П</w:t>
      </w:r>
      <w:proofErr w:type="gramEnd"/>
      <w:r w:rsidRPr="00852B67">
        <w:t>оскольку решения Комиссии не подлежат обжалованию в датских с</w:t>
      </w:r>
      <w:r w:rsidRPr="00852B67">
        <w:t>у</w:t>
      </w:r>
      <w:r w:rsidRPr="00852B67">
        <w:t>дах</w:t>
      </w:r>
      <w:r w:rsidRPr="001D72F3">
        <w:rPr>
          <w:sz w:val="18"/>
          <w:szCs w:val="18"/>
          <w:vertAlign w:val="superscript"/>
          <w:lang w:val="en-GB"/>
        </w:rPr>
        <w:footnoteReference w:id="11"/>
      </w:r>
      <w:r w:rsidRPr="00852B67">
        <w:t>, то автор утверждает, что исчерпал все имеющиеся и эффективные вну</w:t>
      </w:r>
      <w:r w:rsidRPr="00852B67">
        <w:t>т</w:t>
      </w:r>
      <w:r w:rsidRPr="00852B67">
        <w:t xml:space="preserve">ренние средства правовой защиты. </w:t>
      </w:r>
    </w:p>
    <w:p w:rsidR="00852B67" w:rsidRPr="00852B67" w:rsidRDefault="00852B67" w:rsidP="00852B67">
      <w:pPr>
        <w:pStyle w:val="SingleTxtGR"/>
      </w:pPr>
      <w:r w:rsidRPr="00852B67">
        <w:t>2.7</w:t>
      </w:r>
      <w:r w:rsidRPr="00852B67">
        <w:tab/>
        <w:t>Автор не представлял своего сообщения никакой другой процедуре ме</w:t>
      </w:r>
      <w:r w:rsidRPr="00852B67">
        <w:t>ж</w:t>
      </w:r>
      <w:r w:rsidRPr="00852B67">
        <w:t>дународного разбирательства или урегулирования.</w:t>
      </w:r>
    </w:p>
    <w:p w:rsidR="00852B67" w:rsidRPr="00852B67" w:rsidRDefault="00852B67" w:rsidP="00D931F3">
      <w:pPr>
        <w:pStyle w:val="H23GR"/>
      </w:pPr>
      <w:r w:rsidRPr="00852B67">
        <w:tab/>
      </w:r>
      <w:r w:rsidRPr="00852B67">
        <w:tab/>
        <w:t>Жалоба</w:t>
      </w:r>
    </w:p>
    <w:p w:rsidR="00852B67" w:rsidRPr="00852B67" w:rsidRDefault="00852B67" w:rsidP="00852B67">
      <w:pPr>
        <w:pStyle w:val="SingleTxtGR"/>
      </w:pPr>
      <w:r w:rsidRPr="00852B67">
        <w:t>3.1</w:t>
      </w:r>
      <w:r w:rsidRPr="00852B67">
        <w:tab/>
        <w:t xml:space="preserve">Автор утверждает, что, вернув его в Бангладеш, государство-участник подвергнет его опасности пыток и </w:t>
      </w:r>
      <w:proofErr w:type="gramStart"/>
      <w:r w:rsidRPr="00852B67">
        <w:t>других</w:t>
      </w:r>
      <w:proofErr w:type="gramEnd"/>
      <w:r w:rsidRPr="00852B67">
        <w:t xml:space="preserve"> бесчеловечных или унижающих д</w:t>
      </w:r>
      <w:r w:rsidRPr="00852B67">
        <w:t>о</w:t>
      </w:r>
      <w:r w:rsidRPr="00852B67">
        <w:t>стоинство видов обращения и наказания, противоречащих статье 7 Пакта, ввиду риска преследований, с которыми он столкнется из-за своей гомосексуальности.</w:t>
      </w:r>
    </w:p>
    <w:p w:rsidR="00852B67" w:rsidRPr="00852B67" w:rsidRDefault="00852B67" w:rsidP="00852B67">
      <w:pPr>
        <w:pStyle w:val="SingleTxtGR"/>
      </w:pPr>
      <w:r w:rsidRPr="00852B67">
        <w:t>3.2</w:t>
      </w:r>
      <w:r w:rsidRPr="00852B67">
        <w:tab/>
        <w:t>Автор представляет доклады о гомосексуализме в Бангладеш, где указ</w:t>
      </w:r>
      <w:r w:rsidRPr="00852B67">
        <w:t>ы</w:t>
      </w:r>
      <w:r w:rsidRPr="00852B67">
        <w:t>вается, что гомосексуализм носит в этой стране незаконный характер и что п</w:t>
      </w:r>
      <w:r w:rsidRPr="00852B67">
        <w:t>о</w:t>
      </w:r>
      <w:r w:rsidRPr="00852B67">
        <w:t xml:space="preserve">лиция использует законодательство для дискриминации, насилия и постоянных угроз в адрес гомосексуалистов. </w:t>
      </w:r>
    </w:p>
    <w:p w:rsidR="00852B67" w:rsidRPr="00852B67" w:rsidRDefault="00852B67" w:rsidP="00852B67">
      <w:pPr>
        <w:pStyle w:val="SingleTxtGR"/>
      </w:pPr>
      <w:r w:rsidRPr="00852B67">
        <w:t>3.3</w:t>
      </w:r>
      <w:r w:rsidRPr="00852B67">
        <w:tab/>
        <w:t>Он считает, что не мог избежать преследований посредством сокрытия своей сексуальной ориентации, поскольку это было бы несовместимо с его пр</w:t>
      </w:r>
      <w:r w:rsidRPr="00852B67">
        <w:t>а</w:t>
      </w:r>
      <w:r w:rsidRPr="00852B67">
        <w:t>вами согласно положениям Пакта. Наконец, автор настаивает, что власти гос</w:t>
      </w:r>
      <w:r w:rsidRPr="00852B67">
        <w:t>у</w:t>
      </w:r>
      <w:r w:rsidRPr="00852B67">
        <w:t>дарства-участника, включая полицию и Иммиграционную службу, не приняли во внимание тот факт, что на момент первоначального собеседования он был несовершеннолетним.</w:t>
      </w:r>
    </w:p>
    <w:p w:rsidR="00852B67" w:rsidRPr="00852B67" w:rsidRDefault="00852B67" w:rsidP="001D72F3">
      <w:pPr>
        <w:pStyle w:val="H23GR"/>
      </w:pPr>
      <w:r w:rsidRPr="00852B67">
        <w:tab/>
      </w:r>
      <w:r w:rsidRPr="00852B67">
        <w:tab/>
        <w:t>Замечания государства-участника относительно приемлемости и существа сообщения</w:t>
      </w:r>
    </w:p>
    <w:p w:rsidR="00852B67" w:rsidRPr="00852B67" w:rsidRDefault="00852B67" w:rsidP="00852B67">
      <w:pPr>
        <w:pStyle w:val="SingleTxtGR"/>
      </w:pPr>
      <w:r w:rsidRPr="00852B67">
        <w:t>4.1</w:t>
      </w:r>
      <w:r w:rsidRPr="00852B67">
        <w:tab/>
        <w:t>30 марта 2015</w:t>
      </w:r>
      <w:r w:rsidR="002745F5" w:rsidRPr="002745F5">
        <w:t xml:space="preserve"> </w:t>
      </w:r>
      <w:r w:rsidRPr="00852B67">
        <w:t>года государство-участник представило свои замечания о</w:t>
      </w:r>
      <w:r w:rsidRPr="00852B67">
        <w:t>т</w:t>
      </w:r>
      <w:r w:rsidRPr="00852B67">
        <w:t xml:space="preserve">носительно приемлемости и существа сообщения и просило Комитет отменить временные меры. Оно считает, что сообщение следует объявить неприемлемым, поскольку автор не смог обосновать </w:t>
      </w:r>
      <w:r w:rsidRPr="00852B67">
        <w:rPr>
          <w:lang w:val="en-GB"/>
        </w:rPr>
        <w:t>prima</w:t>
      </w:r>
      <w:r w:rsidRPr="00852B67">
        <w:t xml:space="preserve"> </w:t>
      </w:r>
      <w:r w:rsidRPr="00852B67">
        <w:rPr>
          <w:lang w:val="en-GB"/>
        </w:rPr>
        <w:t>facie</w:t>
      </w:r>
      <w:r w:rsidRPr="00852B67">
        <w:t xml:space="preserve"> свое дело. В этой связи гос</w:t>
      </w:r>
      <w:r w:rsidRPr="00852B67">
        <w:t>у</w:t>
      </w:r>
      <w:r w:rsidRPr="00852B67">
        <w:t>дарство-участник заявляет, что автор не привел существенных оснований, по</w:t>
      </w:r>
      <w:r w:rsidRPr="00852B67">
        <w:t>з</w:t>
      </w:r>
      <w:r w:rsidRPr="00852B67">
        <w:t xml:space="preserve">воляющих утверждать, что он подвергнется опасности пыток и </w:t>
      </w:r>
      <w:proofErr w:type="gramStart"/>
      <w:r w:rsidRPr="00852B67">
        <w:t>других</w:t>
      </w:r>
      <w:proofErr w:type="gramEnd"/>
      <w:r w:rsidRPr="00852B67">
        <w:t xml:space="preserve"> бесчел</w:t>
      </w:r>
      <w:r w:rsidRPr="00852B67">
        <w:t>о</w:t>
      </w:r>
      <w:r w:rsidRPr="00852B67">
        <w:t>вечных или унижающих достоинство видов обращения и наказания в случае возвращения в Бангладеш. Государство-участник считает также, что автор не представил конкретных подробностей своей личной ситуации; что Комиссия по рассмотрению апелляций беженцев провела тщательный анализ правдивости автора, имеющейся справочной информации и конкретных обстоятельств дела; и что национальные власти имеют наилучшую возможность оценить факты и их достоверность в делах о предоставлении убежища</w:t>
      </w:r>
      <w:r w:rsidRPr="006277E8">
        <w:rPr>
          <w:sz w:val="18"/>
          <w:szCs w:val="18"/>
          <w:vertAlign w:val="superscript"/>
          <w:lang w:val="en-GB"/>
        </w:rPr>
        <w:footnoteReference w:id="12"/>
      </w:r>
      <w:r w:rsidRPr="00852B67">
        <w:t>. Государство-участник заявляет далее, что примененная процедура предоставления убежища полн</w:t>
      </w:r>
      <w:r w:rsidRPr="00852B67">
        <w:t>о</w:t>
      </w:r>
      <w:r w:rsidRPr="00852B67">
        <w:t>стью соответствует принципам надлежащего процесса</w:t>
      </w:r>
      <w:r w:rsidRPr="006277E8">
        <w:rPr>
          <w:sz w:val="18"/>
          <w:szCs w:val="18"/>
          <w:vertAlign w:val="superscript"/>
          <w:lang w:val="en-GB"/>
        </w:rPr>
        <w:footnoteReference w:id="13"/>
      </w:r>
      <w:r w:rsidRPr="00852B67">
        <w:t>.</w:t>
      </w:r>
    </w:p>
    <w:p w:rsidR="00852B67" w:rsidRPr="00852B67" w:rsidRDefault="00852B67" w:rsidP="00852B67">
      <w:pPr>
        <w:pStyle w:val="SingleTxtGR"/>
      </w:pPr>
      <w:r w:rsidRPr="00852B67">
        <w:t>4.2</w:t>
      </w:r>
      <w:r w:rsidRPr="00852B67">
        <w:tab/>
        <w:t>Государство-участник заявляет также, что в случае, если Комитет призн</w:t>
      </w:r>
      <w:r w:rsidRPr="00852B67">
        <w:t>а</w:t>
      </w:r>
      <w:r w:rsidRPr="00852B67">
        <w:t>ет жалобу автора приемлемой, ему следует считать ее необоснованной, п</w:t>
      </w:r>
      <w:r w:rsidRPr="00852B67">
        <w:t>о</w:t>
      </w:r>
      <w:r w:rsidRPr="00852B67">
        <w:t>скольку автор не смог доказать, что депортация в Бангладеш представляет с</w:t>
      </w:r>
      <w:r w:rsidRPr="00852B67">
        <w:t>о</w:t>
      </w:r>
      <w:r w:rsidRPr="00852B67">
        <w:t>бой нарушение статьи 7 Пакта. В этой связи государство-участник заявляет, что обычно Комиссия по рассмотрению апелляций беженцев считает, что условия предоставления вида на жительство в соответствии с пунктом 1 статьи 7 Закона об иностранцах соблюдены, когда соответствующий проситель убежища имеет обоснованные опасения подвергнуться в случае возвращения в страну прои</w:t>
      </w:r>
      <w:r w:rsidRPr="00852B67">
        <w:t>с</w:t>
      </w:r>
      <w:r w:rsidRPr="00852B67">
        <w:t>хождения конкретному личному преследованию определенной степени жест</w:t>
      </w:r>
      <w:r w:rsidRPr="00852B67">
        <w:t>о</w:t>
      </w:r>
      <w:r w:rsidRPr="00852B67">
        <w:t xml:space="preserve">кости. </w:t>
      </w:r>
      <w:proofErr w:type="gramStart"/>
      <w:r w:rsidRPr="00852B67">
        <w:t>Если Комиссия устанавливает, что заявления просителя убежища о его этническом происхождении, вероисповедании, политических взглядах или пр</w:t>
      </w:r>
      <w:r w:rsidRPr="00852B67">
        <w:t>и</w:t>
      </w:r>
      <w:r w:rsidRPr="00852B67">
        <w:t>надлежности к определенной социальной группе оказываются истинными, о</w:t>
      </w:r>
      <w:r w:rsidRPr="00852B67">
        <w:t>д</w:t>
      </w:r>
      <w:r w:rsidRPr="00852B67">
        <w:t>нако его деятельность или меры, принимаемые против него в стране происхо</w:t>
      </w:r>
      <w:r w:rsidRPr="00852B67">
        <w:t>ж</w:t>
      </w:r>
      <w:r w:rsidRPr="00852B67">
        <w:t>дения, не являются достаточным основанием для включения его в сферу охвата пункта 2 статьи 1</w:t>
      </w:r>
      <w:r w:rsidRPr="00852B67">
        <w:rPr>
          <w:lang w:val="en-GB"/>
        </w:rPr>
        <w:t>A</w:t>
      </w:r>
      <w:r w:rsidRPr="00852B67">
        <w:t xml:space="preserve"> Конвенции о статусе беженцев, то его ходатайство о пред</w:t>
      </w:r>
      <w:r w:rsidRPr="00852B67">
        <w:t>о</w:t>
      </w:r>
      <w:r w:rsidRPr="00852B67">
        <w:t>ставлении вида на жительство в</w:t>
      </w:r>
      <w:proofErr w:type="gramEnd"/>
      <w:r w:rsidRPr="00852B67">
        <w:t xml:space="preserve"> </w:t>
      </w:r>
      <w:proofErr w:type="gramStart"/>
      <w:r w:rsidRPr="00852B67">
        <w:t>соответствии</w:t>
      </w:r>
      <w:proofErr w:type="gramEnd"/>
      <w:r w:rsidRPr="00852B67">
        <w:t xml:space="preserve"> со статьей 7 Закона об иностра</w:t>
      </w:r>
      <w:r w:rsidRPr="00852B67">
        <w:t>н</w:t>
      </w:r>
      <w:r w:rsidRPr="00852B67">
        <w:t>цах будет отклонено.</w:t>
      </w:r>
    </w:p>
    <w:p w:rsidR="00852B67" w:rsidRPr="00852B67" w:rsidRDefault="00852B67" w:rsidP="00852B67">
      <w:pPr>
        <w:pStyle w:val="SingleTxtGR"/>
      </w:pPr>
      <w:r w:rsidRPr="00852B67">
        <w:t>4.3</w:t>
      </w:r>
      <w:r w:rsidRPr="00852B67">
        <w:tab/>
        <w:t>Государство-участник отмечает, что в соответствии с прецедентным пр</w:t>
      </w:r>
      <w:r w:rsidRPr="00852B67">
        <w:t>а</w:t>
      </w:r>
      <w:r w:rsidRPr="00852B67">
        <w:t>вом Комиссии по рассмотрению апелляций беженцев гомосексуалисты счит</w:t>
      </w:r>
      <w:r w:rsidRPr="00852B67">
        <w:t>а</w:t>
      </w:r>
      <w:r w:rsidRPr="00852B67">
        <w:t>ются принадлежащими к определенной социальной группе и что, в зависимости от обстоятельств, они могут подпадать под действие Конвенции о статусе б</w:t>
      </w:r>
      <w:r w:rsidRPr="00852B67">
        <w:t>е</w:t>
      </w:r>
      <w:r w:rsidRPr="00852B67">
        <w:t>женцев. При рассмотрении настоящего дела Комиссия приняла во внимание представленную информацию о преследованиях автора, предшествовавших его отъезду из страны происхождения, и взяла за основу оценку его положения в случае возвращения в страну происхождения. В своем решении от 4</w:t>
      </w:r>
      <w:r w:rsidR="002745F5" w:rsidRPr="002745F5">
        <w:t xml:space="preserve"> </w:t>
      </w:r>
      <w:r w:rsidRPr="00852B67">
        <w:t>декабря 2012</w:t>
      </w:r>
      <w:r w:rsidR="002745F5" w:rsidRPr="002745F5">
        <w:t xml:space="preserve"> </w:t>
      </w:r>
      <w:r w:rsidRPr="00852B67">
        <w:t>года большинство членов Комиссии сочли, что утверждения автора не з</w:t>
      </w:r>
      <w:r w:rsidRPr="00852B67">
        <w:t>а</w:t>
      </w:r>
      <w:r w:rsidRPr="00852B67">
        <w:t>служивают доверия и выглядят сфабрикованными для данного случая. Коми</w:t>
      </w:r>
      <w:r w:rsidRPr="00852B67">
        <w:t>с</w:t>
      </w:r>
      <w:r w:rsidRPr="00852B67">
        <w:t>сия сочла странным, что заявитель не самостоятельно связался с матерью, к</w:t>
      </w:r>
      <w:r w:rsidRPr="00852B67">
        <w:t>о</w:t>
      </w:r>
      <w:r w:rsidRPr="00852B67">
        <w:t>торая собрала ценности на сумму приблизительно 600</w:t>
      </w:r>
      <w:r w:rsidR="002745F5">
        <w:t xml:space="preserve"> </w:t>
      </w:r>
      <w:r w:rsidRPr="00852B67">
        <w:t xml:space="preserve">000 </w:t>
      </w:r>
      <w:proofErr w:type="spellStart"/>
      <w:r w:rsidRPr="00852B67">
        <w:t>така</w:t>
      </w:r>
      <w:proofErr w:type="spellEnd"/>
      <w:r w:rsidRPr="0069192F">
        <w:rPr>
          <w:sz w:val="18"/>
          <w:szCs w:val="18"/>
          <w:vertAlign w:val="superscript"/>
          <w:lang w:val="en-GB"/>
        </w:rPr>
        <w:footnoteReference w:id="14"/>
      </w:r>
      <w:r w:rsidRPr="00852B67">
        <w:t>, которые были уплачены агенту, организовавшему отъезд автора. Автор якобы связался с ней через случайно встреченного им человека. Комиссия сочла подозрительным также тот факт, что автор осмелился несколько раз вступить в половые отнош</w:t>
      </w:r>
      <w:r w:rsidRPr="00852B67">
        <w:t>е</w:t>
      </w:r>
      <w:r w:rsidRPr="00852B67">
        <w:t xml:space="preserve">ния со своим другом в рисовом поле. Наконец, Комиссия сочла, что заявитель дал непоследовательные показания: </w:t>
      </w:r>
      <w:r w:rsidR="00584AA5">
        <w:t>И</w:t>
      </w:r>
      <w:r w:rsidRPr="00852B67">
        <w:t>ммиграционн</w:t>
      </w:r>
      <w:r w:rsidR="00584AA5">
        <w:t>ой</w:t>
      </w:r>
      <w:r w:rsidRPr="00852B67">
        <w:t xml:space="preserve"> служб</w:t>
      </w:r>
      <w:r w:rsidR="00584AA5">
        <w:t>е Дании</w:t>
      </w:r>
      <w:r w:rsidRPr="00852B67">
        <w:t xml:space="preserve"> он заявил, что житель деревни увидел его, когда он сидел в кафе в </w:t>
      </w:r>
      <w:proofErr w:type="spellStart"/>
      <w:r w:rsidRPr="00852B67">
        <w:t>Рангпуре</w:t>
      </w:r>
      <w:proofErr w:type="spellEnd"/>
      <w:r w:rsidRPr="00852B67">
        <w:t>, а Комиссии было сказано, что он был узнан жителем деревни, сидевшим в чайной, тогда как он сам находился на улице. На основании общей оценки большинство чл</w:t>
      </w:r>
      <w:r w:rsidRPr="00852B67">
        <w:t>е</w:t>
      </w:r>
      <w:r w:rsidRPr="00852B67">
        <w:t>нов Комиссии сделало вывод о том, что автор не смог убедительно доказать свои основания для получения убежища. Она сделала вывод о том, что в случае возвращения в страну происхождения автор не подвергнется реальной опасн</w:t>
      </w:r>
      <w:r w:rsidRPr="00852B67">
        <w:t>о</w:t>
      </w:r>
      <w:r w:rsidRPr="00852B67">
        <w:t>сти преследований согласно пункту 1 статьи 7 или надругательств, подпада</w:t>
      </w:r>
      <w:r w:rsidRPr="00852B67">
        <w:t>ю</w:t>
      </w:r>
      <w:r w:rsidRPr="00852B67">
        <w:t>щих под пункт 2 статьи 7 Закона об иностранцах. По этим причинам Комиссия подтвердила решение Иммиграционной службы.</w:t>
      </w:r>
    </w:p>
    <w:p w:rsidR="00852B67" w:rsidRPr="00852B67" w:rsidRDefault="00852B67" w:rsidP="00852B67">
      <w:pPr>
        <w:pStyle w:val="SingleTxtGR"/>
      </w:pPr>
      <w:r w:rsidRPr="00852B67">
        <w:t>4.4</w:t>
      </w:r>
      <w:r w:rsidRPr="00852B67">
        <w:tab/>
        <w:t>12 апреля 2013</w:t>
      </w:r>
      <w:r w:rsidR="002745F5">
        <w:t xml:space="preserve"> </w:t>
      </w:r>
      <w:r w:rsidRPr="00852B67">
        <w:t>года автор просил о возобновлении процедуры предоста</w:t>
      </w:r>
      <w:r w:rsidRPr="00852B67">
        <w:t>в</w:t>
      </w:r>
      <w:r w:rsidRPr="00852B67">
        <w:t>ления убежища. В качестве причины для этого он привел тот факт, что из реш</w:t>
      </w:r>
      <w:r w:rsidRPr="00852B67">
        <w:t>е</w:t>
      </w:r>
      <w:r w:rsidRPr="00852B67">
        <w:t>ния Комиссии следует, что она не учла его гомосексуальность. Автор утве</w:t>
      </w:r>
      <w:r w:rsidRPr="00852B67">
        <w:t>р</w:t>
      </w:r>
      <w:r w:rsidRPr="00852B67">
        <w:t>ждал, что он подвергнется опасности преследований просто за свою сексуал</w:t>
      </w:r>
      <w:r w:rsidRPr="00852B67">
        <w:t>ь</w:t>
      </w:r>
      <w:r w:rsidRPr="00852B67">
        <w:t>ную ориентацию вне зависимости от того, были ли у него гомосексуальные о</w:t>
      </w:r>
      <w:r w:rsidRPr="00852B67">
        <w:t>т</w:t>
      </w:r>
      <w:r w:rsidRPr="00852B67">
        <w:t xml:space="preserve">ношения. </w:t>
      </w:r>
      <w:proofErr w:type="gramStart"/>
      <w:r w:rsidRPr="00852B67">
        <w:t>Он возразил также против неправильной оценки правдивости его п</w:t>
      </w:r>
      <w:r w:rsidRPr="00852B67">
        <w:t>о</w:t>
      </w:r>
      <w:r w:rsidRPr="00852B67">
        <w:t>казаний, заявив, что культуры на рисовых полях бывают такими высокими, что в них может спрятаться человек. 19 сентября 2014</w:t>
      </w:r>
      <w:r w:rsidR="002745F5" w:rsidRPr="002745F5">
        <w:t xml:space="preserve"> </w:t>
      </w:r>
      <w:r w:rsidRPr="00852B67">
        <w:t>года Комиссия вынесла р</w:t>
      </w:r>
      <w:r w:rsidRPr="00852B67">
        <w:t>е</w:t>
      </w:r>
      <w:r w:rsidRPr="00852B67">
        <w:t xml:space="preserve">шение по представленным автором трем документам (приложения </w:t>
      </w:r>
      <w:r w:rsidRPr="00852B67">
        <w:rPr>
          <w:lang w:val="en-GB"/>
        </w:rPr>
        <w:t>A</w:t>
      </w:r>
      <w:r w:rsidRPr="00852B67">
        <w:t xml:space="preserve">, </w:t>
      </w:r>
      <w:r w:rsidRPr="00852B67">
        <w:rPr>
          <w:lang w:val="en-GB"/>
        </w:rPr>
        <w:t>B</w:t>
      </w:r>
      <w:r w:rsidRPr="00852B67">
        <w:t xml:space="preserve"> и </w:t>
      </w:r>
      <w:r w:rsidRPr="00852B67">
        <w:rPr>
          <w:lang w:val="en-GB"/>
        </w:rPr>
        <w:t>C</w:t>
      </w:r>
      <w:r w:rsidRPr="00852B67">
        <w:t xml:space="preserve"> к его просьбе о возобновлении процедуры предоставления убежища), поданным также в Комитет, и сделала вывод о том, что никакая</w:t>
      </w:r>
      <w:proofErr w:type="gramEnd"/>
      <w:r w:rsidRPr="00852B67">
        <w:t xml:space="preserve"> новая информация не сд</w:t>
      </w:r>
      <w:r w:rsidRPr="00852B67">
        <w:t>е</w:t>
      </w:r>
      <w:r w:rsidRPr="00852B67">
        <w:t>лала опасность преследований в случае возвращения автора в Бангладеш во</w:t>
      </w:r>
      <w:r w:rsidRPr="00852B67">
        <w:t>з</w:t>
      </w:r>
      <w:r w:rsidRPr="00852B67">
        <w:t>можной или обоснованной. Государство-участник отмечает, что автор не пре</w:t>
      </w:r>
      <w:r w:rsidRPr="00852B67">
        <w:t>д</w:t>
      </w:r>
      <w:r w:rsidRPr="00852B67">
        <w:t>ставил Комитету никакой новой информации, оправдывающей пересмотр его дела властями государства-участника. Государство-участник заявляет далее, что</w:t>
      </w:r>
      <w:r w:rsidR="001F7BE0">
        <w:t>,</w:t>
      </w:r>
      <w:r w:rsidRPr="00852B67">
        <w:t xml:space="preserve"> даже если лицо дает последовательные показания, они необязательно соо</w:t>
      </w:r>
      <w:r w:rsidRPr="00852B67">
        <w:t>т</w:t>
      </w:r>
      <w:r w:rsidRPr="00852B67">
        <w:t>ветствуют действительности и не</w:t>
      </w:r>
      <w:r w:rsidR="00CA720B">
        <w:t>обязательно</w:t>
      </w:r>
      <w:r w:rsidRPr="00852B67">
        <w:t xml:space="preserve"> могут рассматриваться в качестве фактов, если их содержание </w:t>
      </w:r>
      <w:proofErr w:type="gramStart"/>
      <w:r w:rsidRPr="00852B67">
        <w:t>мало</w:t>
      </w:r>
      <w:r w:rsidR="002A0399">
        <w:t xml:space="preserve"> </w:t>
      </w:r>
      <w:r w:rsidRPr="00852B67">
        <w:t>вероятно</w:t>
      </w:r>
      <w:proofErr w:type="gramEnd"/>
      <w:r w:rsidRPr="00852B67">
        <w:t xml:space="preserve"> и не отражает личного опыта. </w:t>
      </w:r>
    </w:p>
    <w:p w:rsidR="00852B67" w:rsidRPr="00852B67" w:rsidRDefault="00852B67" w:rsidP="00852B67">
      <w:pPr>
        <w:pStyle w:val="SingleTxtGR"/>
      </w:pPr>
      <w:r w:rsidRPr="00852B67">
        <w:t>4.5</w:t>
      </w:r>
      <w:proofErr w:type="gramStart"/>
      <w:r w:rsidRPr="00852B67">
        <w:tab/>
        <w:t>В</w:t>
      </w:r>
      <w:proofErr w:type="gramEnd"/>
      <w:r w:rsidRPr="00852B67">
        <w:t xml:space="preserve"> этой связи государство-участник отмечает, что образовательные и ли</w:t>
      </w:r>
      <w:r w:rsidRPr="00852B67">
        <w:t>ч</w:t>
      </w:r>
      <w:r w:rsidRPr="00852B67">
        <w:t>ные навыки автора позволили ему несколько раз повторить один и тот же ра</w:t>
      </w:r>
      <w:r w:rsidRPr="00852B67">
        <w:t>с</w:t>
      </w:r>
      <w:r w:rsidRPr="00852B67">
        <w:t>сказ без значительных расхождений. Оно утверждает далее, что заявление авт</w:t>
      </w:r>
      <w:r w:rsidRPr="00852B67">
        <w:t>о</w:t>
      </w:r>
      <w:r w:rsidRPr="00852B67">
        <w:t>ра о том, что Иммиграционная служба и Комиссия по рассмотрению апелляций беженцев основывались в своих решениях на его гомосексуальности, подозр</w:t>
      </w:r>
      <w:r w:rsidRPr="00852B67">
        <w:t>и</w:t>
      </w:r>
      <w:r w:rsidRPr="00852B67">
        <w:t>тельно, поскольку ни в одном из решений не было сделано вывода о том, что автор – гомосексуалист. Государство-участник отмечает, что автор неоднокра</w:t>
      </w:r>
      <w:r w:rsidRPr="00852B67">
        <w:t>т</w:t>
      </w:r>
      <w:r w:rsidRPr="00852B67">
        <w:t xml:space="preserve">но заявлял, что его гомосексуальные отношения с другом </w:t>
      </w:r>
      <w:proofErr w:type="spellStart"/>
      <w:r w:rsidRPr="00852B67">
        <w:t>Тухином</w:t>
      </w:r>
      <w:proofErr w:type="spellEnd"/>
      <w:r w:rsidRPr="00852B67">
        <w:t xml:space="preserve"> были обн</w:t>
      </w:r>
      <w:r w:rsidRPr="00852B67">
        <w:t>а</w:t>
      </w:r>
      <w:r w:rsidRPr="00852B67">
        <w:t xml:space="preserve">ружены; что по этой причине он подвергся надругательствам и преследованиям перед отъездом; и что он опасается, что в случае возвращения в Бангладеш он вновь </w:t>
      </w:r>
      <w:proofErr w:type="gramStart"/>
      <w:r w:rsidRPr="00852B67">
        <w:t>будет</w:t>
      </w:r>
      <w:proofErr w:type="gramEnd"/>
      <w:r w:rsidRPr="00852B67">
        <w:t xml:space="preserve"> подвергнут обращению, подпадающему под статью 7 Закона об иностранцах. В решении Комиссии от 4</w:t>
      </w:r>
      <w:r w:rsidR="002745F5" w:rsidRPr="002745F5">
        <w:t xml:space="preserve"> </w:t>
      </w:r>
      <w:r w:rsidRPr="00852B67">
        <w:t>декабря 2012</w:t>
      </w:r>
      <w:r w:rsidR="002745F5" w:rsidRPr="002745F5">
        <w:t xml:space="preserve"> </w:t>
      </w:r>
      <w:r w:rsidRPr="00852B67">
        <w:t>года был сделан вывод о том, что автор не сумел доказать вероятность того, что перед отъездом он был подвергнут надругательствам и преследованиям</w:t>
      </w:r>
      <w:r w:rsidR="002A0399">
        <w:t>,</w:t>
      </w:r>
      <w:r w:rsidRPr="00852B67">
        <w:t xml:space="preserve"> описываемым им образом. Следовательно, Комиссия отклонила заявления автора как маловероятные и сфабрикованные. В своем решении от 19 сентября 2014</w:t>
      </w:r>
      <w:r w:rsidR="002745F5" w:rsidRPr="002745F5">
        <w:t xml:space="preserve"> </w:t>
      </w:r>
      <w:r w:rsidRPr="00852B67">
        <w:t>года Комиссия сделала вывод о том, что доводы, приведенные автором в отношении опасности пресл</w:t>
      </w:r>
      <w:r w:rsidRPr="00852B67">
        <w:t>е</w:t>
      </w:r>
      <w:r w:rsidRPr="00852B67">
        <w:t>дований, были тесно связаны с указанными событиями и что никаких других причин упомянуто не было. Поэтому она заключила, что автор не смог убед</w:t>
      </w:r>
      <w:r w:rsidRPr="00852B67">
        <w:t>и</w:t>
      </w:r>
      <w:r w:rsidRPr="00852B67">
        <w:t>тельно обосновать свое утверждение о том, что его возможная гомосексуал</w:t>
      </w:r>
      <w:r w:rsidRPr="00852B67">
        <w:t>ь</w:t>
      </w:r>
      <w:r w:rsidRPr="00852B67">
        <w:t>ность привела к конфликту с властями или частными лицами в Бангладеш, оправдывающему предоставление ему убежища.</w:t>
      </w:r>
    </w:p>
    <w:p w:rsidR="00852B67" w:rsidRPr="00852B67" w:rsidRDefault="00852B67" w:rsidP="00852B67">
      <w:pPr>
        <w:pStyle w:val="SingleTxtGR"/>
      </w:pPr>
      <w:r w:rsidRPr="00852B67">
        <w:t>4.6</w:t>
      </w:r>
      <w:r w:rsidRPr="00852B67">
        <w:tab/>
        <w:t>Государство-участник, напротив, считает, что автор не подвергался перед отъездом преследованиям, надругательствам или аналогичным видам обращ</w:t>
      </w:r>
      <w:r w:rsidRPr="00852B67">
        <w:t>е</w:t>
      </w:r>
      <w:r w:rsidRPr="00852B67">
        <w:t>ния, поскольку до своего отъезда в 2011/2012</w:t>
      </w:r>
      <w:r w:rsidR="002745F5">
        <w:t xml:space="preserve"> </w:t>
      </w:r>
      <w:r w:rsidRPr="00852B67">
        <w:t>году он был в состоянии жить в Бангладеш как гомосексуалист, не входя в конфли</w:t>
      </w:r>
      <w:proofErr w:type="gramStart"/>
      <w:r w:rsidRPr="00852B67">
        <w:t>кт с вл</w:t>
      </w:r>
      <w:proofErr w:type="gramEnd"/>
      <w:r w:rsidRPr="00852B67">
        <w:t>астями государства-участника или с частными лицами. Государство-участник согласно с оценкой Комиссии по рассмотрению апелляций беженцев по поводу того, что простой ссылки на имеющуюся общую справочную информацию о положении лесби</w:t>
      </w:r>
      <w:r w:rsidRPr="00852B67">
        <w:t>я</w:t>
      </w:r>
      <w:r w:rsidRPr="00852B67">
        <w:t xml:space="preserve">нок, </w:t>
      </w:r>
      <w:proofErr w:type="spellStart"/>
      <w:r w:rsidR="00CA720B">
        <w:t>геев</w:t>
      </w:r>
      <w:proofErr w:type="spellEnd"/>
      <w:r w:rsidRPr="00852B67">
        <w:t xml:space="preserve">, </w:t>
      </w:r>
      <w:proofErr w:type="spellStart"/>
      <w:r w:rsidRPr="00852B67">
        <w:t>бисексуалов</w:t>
      </w:r>
      <w:proofErr w:type="spellEnd"/>
      <w:r w:rsidRPr="00852B67">
        <w:t xml:space="preserve"> и </w:t>
      </w:r>
      <w:proofErr w:type="spellStart"/>
      <w:r w:rsidRPr="00852B67">
        <w:t>трансгендеров</w:t>
      </w:r>
      <w:proofErr w:type="spellEnd"/>
      <w:r w:rsidRPr="00852B67">
        <w:t xml:space="preserve"> в Бангладеш недостаточно для доказ</w:t>
      </w:r>
      <w:r w:rsidRPr="00852B67">
        <w:t>а</w:t>
      </w:r>
      <w:r w:rsidRPr="00852B67">
        <w:t>тельства утверждения о том, что после возвращения в Бангладеш автор по</w:t>
      </w:r>
      <w:r w:rsidRPr="00852B67">
        <w:t>д</w:t>
      </w:r>
      <w:r w:rsidRPr="00852B67">
        <w:t>вергнется опасности преследований или надругательств. В своем решении от 19 сентября 2014</w:t>
      </w:r>
      <w:r w:rsidR="002745F5" w:rsidRPr="002745F5">
        <w:t xml:space="preserve"> </w:t>
      </w:r>
      <w:r w:rsidRPr="00852B67">
        <w:t>года Комиссия отметила, что положение гомосексуалистов в Бангладеш значительно улучшилось за последние годы и что</w:t>
      </w:r>
      <w:r w:rsidR="00CA720B">
        <w:t>,</w:t>
      </w:r>
      <w:r w:rsidRPr="00852B67">
        <w:t xml:space="preserve"> хотя гомосексу</w:t>
      </w:r>
      <w:r w:rsidRPr="00852B67">
        <w:t>а</w:t>
      </w:r>
      <w:r w:rsidRPr="00852B67">
        <w:t>лизм носит незаконный характер в соответствии со статьей 337 Уголовного к</w:t>
      </w:r>
      <w:r w:rsidRPr="00852B67">
        <w:t>о</w:t>
      </w:r>
      <w:r w:rsidRPr="00852B67">
        <w:t>декса, на практике этот законодательный акт не применяется. Государство-участник отмечает далее, что в стране было учреждено множество сетей по</w:t>
      </w:r>
      <w:r w:rsidRPr="00852B67">
        <w:t>д</w:t>
      </w:r>
      <w:r w:rsidRPr="00852B67">
        <w:t xml:space="preserve">держки гомосексуальных мужчин. Что касается членства автора в </w:t>
      </w:r>
      <w:r w:rsidR="00A96D2E">
        <w:t>«</w:t>
      </w:r>
      <w:r w:rsidRPr="00852B67">
        <w:t>Убежище ЛГБТ</w:t>
      </w:r>
      <w:r w:rsidR="00A96D2E">
        <w:t>»</w:t>
      </w:r>
      <w:r w:rsidRPr="00852B67">
        <w:t>, то Комиссия не могла принять этот факт во внимание в своем решении от 4 декабря 2012</w:t>
      </w:r>
      <w:r w:rsidR="002745F5">
        <w:t xml:space="preserve"> </w:t>
      </w:r>
      <w:r w:rsidRPr="00852B67">
        <w:t>года, поскольку, как указывается самим автором и письмом от ассоциации, он вошел в ее состав только в октябре 2013</w:t>
      </w:r>
      <w:r w:rsidR="002745F5">
        <w:t xml:space="preserve"> </w:t>
      </w:r>
      <w:r w:rsidRPr="00852B67">
        <w:t>года.</w:t>
      </w:r>
    </w:p>
    <w:p w:rsidR="00852B67" w:rsidRPr="00852B67" w:rsidRDefault="00852B67" w:rsidP="00852B67">
      <w:pPr>
        <w:pStyle w:val="SingleTxtGR"/>
      </w:pPr>
      <w:proofErr w:type="gramStart"/>
      <w:r w:rsidRPr="00852B67">
        <w:t>4.7</w:t>
      </w:r>
      <w:r w:rsidRPr="00852B67">
        <w:tab/>
        <w:t xml:space="preserve">Государство-участник принимает к сведению статью из газеты </w:t>
      </w:r>
      <w:r w:rsidR="00A96D2E">
        <w:t>«</w:t>
      </w:r>
      <w:proofErr w:type="spellStart"/>
      <w:r w:rsidRPr="00852B67">
        <w:t>Дейли</w:t>
      </w:r>
      <w:proofErr w:type="spellEnd"/>
      <w:r w:rsidRPr="00852B67">
        <w:t xml:space="preserve"> </w:t>
      </w:r>
      <w:proofErr w:type="spellStart"/>
      <w:r w:rsidRPr="00852B67">
        <w:t>банглар</w:t>
      </w:r>
      <w:proofErr w:type="spellEnd"/>
      <w:r w:rsidRPr="00852B67">
        <w:t xml:space="preserve"> </w:t>
      </w:r>
      <w:proofErr w:type="spellStart"/>
      <w:r w:rsidRPr="00852B67">
        <w:t>мануш</w:t>
      </w:r>
      <w:proofErr w:type="spellEnd"/>
      <w:r w:rsidR="00A96D2E">
        <w:t>»</w:t>
      </w:r>
      <w:r w:rsidRPr="00852B67">
        <w:t xml:space="preserve"> от 24 марта 2013</w:t>
      </w:r>
      <w:r w:rsidR="002745F5" w:rsidRPr="002745F5">
        <w:t xml:space="preserve"> </w:t>
      </w:r>
      <w:r w:rsidRPr="00852B67">
        <w:t>года, которая была представлена автором К</w:t>
      </w:r>
      <w:r w:rsidRPr="00852B67">
        <w:t>о</w:t>
      </w:r>
      <w:r w:rsidRPr="00852B67">
        <w:t>миссии по рассмотрению апелляций беженцев 12</w:t>
      </w:r>
      <w:r w:rsidR="002745F5" w:rsidRPr="002745F5">
        <w:t xml:space="preserve"> </w:t>
      </w:r>
      <w:r w:rsidRPr="00852B67">
        <w:t>апреля 2013</w:t>
      </w:r>
      <w:r w:rsidR="002745F5">
        <w:t xml:space="preserve"> </w:t>
      </w:r>
      <w:r w:rsidRPr="00852B67">
        <w:t>года, после того как он получил ее через друзей друга</w:t>
      </w:r>
      <w:r w:rsidRPr="00B80B75">
        <w:rPr>
          <w:sz w:val="18"/>
          <w:szCs w:val="18"/>
          <w:vertAlign w:val="superscript"/>
          <w:lang w:val="en-GB"/>
        </w:rPr>
        <w:footnoteReference w:id="15"/>
      </w:r>
      <w:r w:rsidRPr="00852B67">
        <w:t xml:space="preserve">. Согласно статье, пожилая женщина по имени </w:t>
      </w:r>
      <w:proofErr w:type="spellStart"/>
      <w:r w:rsidRPr="00852B67">
        <w:t>Рокея</w:t>
      </w:r>
      <w:proofErr w:type="spellEnd"/>
      <w:r w:rsidRPr="00852B67">
        <w:t xml:space="preserve"> Бегум повесилась 22 марта 2012</w:t>
      </w:r>
      <w:r w:rsidR="002745F5">
        <w:t xml:space="preserve"> </w:t>
      </w:r>
      <w:r w:rsidRPr="00852B67">
        <w:t xml:space="preserve">года в деревне </w:t>
      </w:r>
      <w:proofErr w:type="spellStart"/>
      <w:r w:rsidRPr="00852B67">
        <w:t>Рангарлирбош</w:t>
      </w:r>
      <w:proofErr w:type="spellEnd"/>
      <w:r w:rsidRPr="00852B67">
        <w:t>.</w:t>
      </w:r>
      <w:proofErr w:type="gramEnd"/>
      <w:r w:rsidRPr="00852B67">
        <w:t xml:space="preserve"> В</w:t>
      </w:r>
      <w:r w:rsidR="00B80B75">
        <w:t> </w:t>
      </w:r>
      <w:r w:rsidRPr="00852B67">
        <w:t>ходе расследования предположительно выяснилось, что два мальчика, одним из которых был автор, имели в июле 2011</w:t>
      </w:r>
      <w:r w:rsidR="002745F5">
        <w:t xml:space="preserve"> </w:t>
      </w:r>
      <w:r w:rsidRPr="00852B67">
        <w:t>года гомосексуальные отношения, что они были пойманы и приведены к одному из членов совета деревни и провели ночь со связанными за спиной руками. В статье говорилось также, что мальч</w:t>
      </w:r>
      <w:r w:rsidRPr="00852B67">
        <w:t>и</w:t>
      </w:r>
      <w:r w:rsidRPr="00852B67">
        <w:t>ки были изгнаны из деревни и что два месяца спустя один из них, вернувшись навестить сестру, был схвачен и подвергнут пыткам, в том числе удалению г</w:t>
      </w:r>
      <w:r w:rsidRPr="00852B67">
        <w:t>е</w:t>
      </w:r>
      <w:r w:rsidRPr="00852B67">
        <w:t>ниталий, вследствие чего он скончался. В статье сообщается также, что семья автора в настоящее время ведет уединенную жизнь из-за его гомосексуальности и что его отец умер от сердечного приступа 2 марта 2012</w:t>
      </w:r>
      <w:r w:rsidR="002745F5">
        <w:t xml:space="preserve"> </w:t>
      </w:r>
      <w:r w:rsidRPr="00852B67">
        <w:t>года. Комиссия опр</w:t>
      </w:r>
      <w:r w:rsidRPr="00852B67">
        <w:t>е</w:t>
      </w:r>
      <w:r w:rsidRPr="00852B67">
        <w:t>делила, что она не может проверить подлинность газетной статьи, учитывая время ее появления, отсутствие ясности по поводу ее источников в Бангладеш и ее получение через друзей автора в Саудовской Аравии. Комиссия сделала та</w:t>
      </w:r>
      <w:r w:rsidRPr="00852B67">
        <w:t>к</w:t>
      </w:r>
      <w:r w:rsidRPr="00852B67">
        <w:t>же вывод о недостаточной правдоподобности содержания статьи с учетом мн</w:t>
      </w:r>
      <w:r w:rsidRPr="00852B67">
        <w:t>о</w:t>
      </w:r>
      <w:r w:rsidRPr="00852B67">
        <w:t>жества конкретных деталей, точно совпадающих с заявлениями автора о его о</w:t>
      </w:r>
      <w:r w:rsidRPr="00852B67">
        <w:t>с</w:t>
      </w:r>
      <w:r w:rsidRPr="00852B67">
        <w:t>нованиях просить убежища. Поэтому она кажется сфабрикованной для данного случая, принимая во внимание тот факт, что, согласно информации, предоста</w:t>
      </w:r>
      <w:r w:rsidRPr="00852B67">
        <w:t>в</w:t>
      </w:r>
      <w:r w:rsidRPr="00852B67">
        <w:t>ленной Министерством иностранных дел, фальшивые документы весьма ра</w:t>
      </w:r>
      <w:r w:rsidRPr="00852B67">
        <w:t>с</w:t>
      </w:r>
      <w:r w:rsidRPr="00852B67">
        <w:t>пространены в Бангладеш. В этой связи Комиссия, несмотря на полученное от отделения Организации Объединенных Наций по вопросам образования, науки и культуры в Бангладеш подтверждение того, что газета с таким названием де</w:t>
      </w:r>
      <w:r w:rsidRPr="00852B67">
        <w:t>й</w:t>
      </w:r>
      <w:r w:rsidRPr="00852B67">
        <w:t>ствительно существует, не сочла необходимым проверять подлинность новос</w:t>
      </w:r>
      <w:r w:rsidRPr="00852B67">
        <w:t>т</w:t>
      </w:r>
      <w:r w:rsidRPr="00852B67">
        <w:t xml:space="preserve">ной статьи. С учетом </w:t>
      </w:r>
      <w:proofErr w:type="gramStart"/>
      <w:r w:rsidRPr="00852B67">
        <w:t>вышеизложенного</w:t>
      </w:r>
      <w:proofErr w:type="gramEnd"/>
      <w:r w:rsidRPr="00852B67">
        <w:t xml:space="preserve"> государство-участник полагает, что представленный автором документ не несет никакой доказательной ценности.</w:t>
      </w:r>
    </w:p>
    <w:p w:rsidR="00852B67" w:rsidRPr="00852B67" w:rsidRDefault="00852B67" w:rsidP="00852B67">
      <w:pPr>
        <w:pStyle w:val="SingleTxtGR"/>
      </w:pPr>
      <w:r w:rsidRPr="00852B67">
        <w:t>4.8</w:t>
      </w:r>
      <w:r w:rsidRPr="00852B67">
        <w:tab/>
        <w:t>Государство-участник отмечает, что автор не может обосновать свои пр</w:t>
      </w:r>
      <w:r w:rsidRPr="00852B67">
        <w:t>и</w:t>
      </w:r>
      <w:r w:rsidRPr="00852B67">
        <w:t>чины полагать, что представленные материалы, касающиеся его возраста, вл</w:t>
      </w:r>
      <w:r w:rsidRPr="00852B67">
        <w:t>е</w:t>
      </w:r>
      <w:r w:rsidRPr="00852B67">
        <w:t xml:space="preserve">кут за собой нарушение статьи 7 Пакта. Оно утверждает, что </w:t>
      </w:r>
      <w:r w:rsidR="00CA720B" w:rsidRPr="00CA720B">
        <w:t>И</w:t>
      </w:r>
      <w:r w:rsidRPr="00852B67">
        <w:t xml:space="preserve">ммиграционная служба </w:t>
      </w:r>
      <w:r w:rsidR="00CA720B">
        <w:t xml:space="preserve">Дании </w:t>
      </w:r>
      <w:r w:rsidRPr="00852B67">
        <w:t>является органом, который в случае необходимости занимается определением возраста просителей убежища. Отдел судебной медицины обсл</w:t>
      </w:r>
      <w:r w:rsidRPr="00852B67">
        <w:t>е</w:t>
      </w:r>
      <w:r w:rsidRPr="00852B67">
        <w:t>довал автора и определил, что ему не менее 19 лет. 4 июля 2012</w:t>
      </w:r>
      <w:r w:rsidR="002745F5">
        <w:t xml:space="preserve"> </w:t>
      </w:r>
      <w:r w:rsidRPr="00852B67">
        <w:t>года Иммигр</w:t>
      </w:r>
      <w:r w:rsidRPr="00852B67">
        <w:t>а</w:t>
      </w:r>
      <w:r w:rsidRPr="00852B67">
        <w:t>ционная служба постановила установить в качестве даты рождения автора 21</w:t>
      </w:r>
      <w:r w:rsidR="00B80B75">
        <w:t> </w:t>
      </w:r>
      <w:r w:rsidRPr="00852B67">
        <w:t>декабря 1992</w:t>
      </w:r>
      <w:r w:rsidR="002745F5">
        <w:t xml:space="preserve"> </w:t>
      </w:r>
      <w:r w:rsidRPr="00852B67">
        <w:t>года. Автор обжаловал это решение в Министерство юстиции, которое подтвердило его 9 марта 2015</w:t>
      </w:r>
      <w:r w:rsidR="002745F5">
        <w:t xml:space="preserve"> </w:t>
      </w:r>
      <w:r w:rsidRPr="00852B67">
        <w:t>года. Комиссия по рассмотрению апелл</w:t>
      </w:r>
      <w:r w:rsidRPr="00852B67">
        <w:t>я</w:t>
      </w:r>
      <w:r w:rsidRPr="00852B67">
        <w:t>ций беженцев также позитивно оценила тот факт, что автор обладал процесс</w:t>
      </w:r>
      <w:r w:rsidRPr="00852B67">
        <w:t>у</w:t>
      </w:r>
      <w:r w:rsidRPr="00852B67">
        <w:t>альной правоспособностью и необходимой зрелостью для прохождения проц</w:t>
      </w:r>
      <w:r w:rsidRPr="00852B67">
        <w:t>е</w:t>
      </w:r>
      <w:r w:rsidRPr="00852B67">
        <w:t xml:space="preserve">дуры предоставления убежища. </w:t>
      </w:r>
      <w:proofErr w:type="gramStart"/>
      <w:r w:rsidRPr="00852B67">
        <w:t>Государство-участник заявляет также, что в тех случаях, когда проситель убежища ссылается на свою сексуальную или генде</w:t>
      </w:r>
      <w:r w:rsidRPr="00852B67">
        <w:t>р</w:t>
      </w:r>
      <w:r w:rsidRPr="00852B67">
        <w:t>ную идентичность, Комиссия оценивает, находится ли данное лицо в особо уя</w:t>
      </w:r>
      <w:r w:rsidRPr="00852B67">
        <w:t>з</w:t>
      </w:r>
      <w:r w:rsidRPr="00852B67">
        <w:t xml:space="preserve">вимом положении, с учетом соответствующих руководящих </w:t>
      </w:r>
      <w:r w:rsidR="00CA720B">
        <w:t>принципов</w:t>
      </w:r>
      <w:r w:rsidRPr="00852B67">
        <w:t xml:space="preserve"> Упра</w:t>
      </w:r>
      <w:r w:rsidRPr="00852B67">
        <w:t>в</w:t>
      </w:r>
      <w:r w:rsidRPr="00852B67">
        <w:t>ления Верховного комиссара Организации Объединенных Наций по делам б</w:t>
      </w:r>
      <w:r w:rsidRPr="00852B67">
        <w:t>е</w:t>
      </w:r>
      <w:r w:rsidRPr="00852B67">
        <w:t>женцев (УВКБ)</w:t>
      </w:r>
      <w:r w:rsidRPr="009C2BB3">
        <w:rPr>
          <w:sz w:val="18"/>
          <w:szCs w:val="18"/>
          <w:vertAlign w:val="superscript"/>
          <w:lang w:val="en-GB"/>
        </w:rPr>
        <w:footnoteReference w:id="16"/>
      </w:r>
      <w:r w:rsidRPr="00852B67">
        <w:t>. Государство-участник считает странным, что автор не пре</w:t>
      </w:r>
      <w:r w:rsidRPr="00852B67">
        <w:t>д</w:t>
      </w:r>
      <w:r w:rsidRPr="00852B67">
        <w:t>ставил никакой информации о том, каким образом он получил свое предполаг</w:t>
      </w:r>
      <w:r w:rsidRPr="00852B67">
        <w:t>а</w:t>
      </w:r>
      <w:r w:rsidRPr="00852B67">
        <w:t>емое свидетельство</w:t>
      </w:r>
      <w:proofErr w:type="gramEnd"/>
      <w:r w:rsidRPr="00852B67">
        <w:t xml:space="preserve"> </w:t>
      </w:r>
      <w:proofErr w:type="gramStart"/>
      <w:r w:rsidRPr="00852B67">
        <w:t>о рождении, которое было выдано 18 февраля 2013</w:t>
      </w:r>
      <w:r w:rsidR="002745F5">
        <w:t xml:space="preserve"> </w:t>
      </w:r>
      <w:r w:rsidRPr="00852B67">
        <w:t>года, хотя его родители скончались почти за год до этой даты и, согласно его со</w:t>
      </w:r>
      <w:r w:rsidRPr="00852B67">
        <w:t>б</w:t>
      </w:r>
      <w:r w:rsidRPr="00852B67">
        <w:t>ственным заявлениям, он не имеет никакой связи со своей семьей с того моме</w:t>
      </w:r>
      <w:r w:rsidRPr="00852B67">
        <w:t>н</w:t>
      </w:r>
      <w:r w:rsidRPr="00852B67">
        <w:t>та, как покинул Бангладеш</w:t>
      </w:r>
      <w:r w:rsidRPr="009C2BB3">
        <w:rPr>
          <w:sz w:val="18"/>
          <w:szCs w:val="18"/>
          <w:vertAlign w:val="superscript"/>
          <w:lang w:val="en-GB"/>
        </w:rPr>
        <w:footnoteReference w:id="17"/>
      </w:r>
      <w:r w:rsidRPr="00852B67">
        <w:t>. В этой связи государство-участник добавляет, что автор не раскрыл личность человека, который якобы запросил свидетельство о рождении, и основание, на котором оно</w:t>
      </w:r>
      <w:proofErr w:type="gramEnd"/>
      <w:r w:rsidRPr="00852B67">
        <w:t xml:space="preserve"> было выдано. </w:t>
      </w:r>
    </w:p>
    <w:p w:rsidR="00852B67" w:rsidRPr="00852B67" w:rsidRDefault="00852B67" w:rsidP="00852B67">
      <w:pPr>
        <w:pStyle w:val="SingleTxtGR"/>
      </w:pPr>
      <w:r w:rsidRPr="00852B67">
        <w:t>4.9</w:t>
      </w:r>
      <w:r w:rsidRPr="00852B67">
        <w:tab/>
        <w:t>Государство-участник настаивает, что автор просто не согласен с оценкой его правдивости и справочной информации, вынесенной Комиссией по ра</w:t>
      </w:r>
      <w:r w:rsidRPr="00852B67">
        <w:t>с</w:t>
      </w:r>
      <w:r w:rsidRPr="00852B67">
        <w:t xml:space="preserve">смотрению апелляций беженцев по его делу. </w:t>
      </w:r>
      <w:r w:rsidR="00CA720B">
        <w:t>Однако</w:t>
      </w:r>
      <w:r w:rsidRPr="00852B67">
        <w:t xml:space="preserve"> оно считает, что автор не выявил никаких нарушений в процессе принятия решения или в оценке Коми</w:t>
      </w:r>
      <w:r w:rsidRPr="00852B67">
        <w:t>с</w:t>
      </w:r>
      <w:r w:rsidRPr="00852B67">
        <w:t>сией факторов риска. Таким образом, государство-участник считает, что автор пытается использовать Комитет в качестве апелляционного органа в целях п</w:t>
      </w:r>
      <w:r w:rsidRPr="00852B67">
        <w:t>о</w:t>
      </w:r>
      <w:r w:rsidRPr="00852B67">
        <w:t>вторной оценки фактических обстоятель</w:t>
      </w:r>
      <w:proofErr w:type="gramStart"/>
      <w:r w:rsidRPr="00852B67">
        <w:t>ств св</w:t>
      </w:r>
      <w:proofErr w:type="gramEnd"/>
      <w:r w:rsidRPr="00852B67">
        <w:t>оего дела. Оно заявляет далее, что Комитет должен в значительной степени опираться на факты, установле</w:t>
      </w:r>
      <w:r w:rsidRPr="00852B67">
        <w:t>н</w:t>
      </w:r>
      <w:r w:rsidRPr="00852B67">
        <w:t>ные Комиссией, которая имеет лучшую возможность оценить фактические о</w:t>
      </w:r>
      <w:r w:rsidRPr="00852B67">
        <w:t>б</w:t>
      </w:r>
      <w:r w:rsidRPr="00852B67">
        <w:t>стоятельства дела автора. Государство-участник считает, что нет никаких осн</w:t>
      </w:r>
      <w:r w:rsidRPr="00852B67">
        <w:t>о</w:t>
      </w:r>
      <w:r w:rsidRPr="00852B67">
        <w:t>ваний для того, чтобы ставить под сомнение или опровергать оценку Комиссией дела автора, и поэтому утверждает, что возвращение автора в Бангладеш не станет нарушением статьи 7 Пакта.</w:t>
      </w:r>
    </w:p>
    <w:p w:rsidR="00852B67" w:rsidRPr="00852B67" w:rsidRDefault="00852B67" w:rsidP="00D931F3">
      <w:pPr>
        <w:pStyle w:val="H23GR"/>
      </w:pPr>
      <w:r w:rsidRPr="00852B67">
        <w:tab/>
      </w:r>
      <w:r w:rsidRPr="00852B67">
        <w:tab/>
        <w:t>Комментарии автора по замечаниям государства-участника</w:t>
      </w:r>
    </w:p>
    <w:p w:rsidR="00852B67" w:rsidRPr="00852B67" w:rsidRDefault="00852B67" w:rsidP="00852B67">
      <w:pPr>
        <w:pStyle w:val="SingleTxtGR"/>
      </w:pPr>
      <w:r w:rsidRPr="00852B67">
        <w:t>5.1</w:t>
      </w:r>
      <w:r w:rsidRPr="00852B67">
        <w:tab/>
        <w:t>29 мая 2015</w:t>
      </w:r>
      <w:r w:rsidR="002745F5" w:rsidRPr="002745F5">
        <w:t xml:space="preserve"> </w:t>
      </w:r>
      <w:r w:rsidRPr="00852B67">
        <w:t>года автор представил свои комментарии по замечаниям го</w:t>
      </w:r>
      <w:r w:rsidRPr="00852B67">
        <w:t>с</w:t>
      </w:r>
      <w:r w:rsidRPr="00852B67">
        <w:t>ударства-участника. Он утверждает, что представил достаточно информации, указывающей на то, что, будучи гомосексуалистом, в случае возвращения в Бангладеш он подвергнется опасности обращения, противоречащего статье 7 Пакта. Он утверждает, что его сообщение следует признать приемлемым, п</w:t>
      </w:r>
      <w:r w:rsidRPr="00852B67">
        <w:t>о</w:t>
      </w:r>
      <w:r w:rsidRPr="00852B67">
        <w:t xml:space="preserve">скольку оно в достаточной степени </w:t>
      </w:r>
      <w:proofErr w:type="gramStart"/>
      <w:r w:rsidRPr="00852B67">
        <w:t>обосновано</w:t>
      </w:r>
      <w:proofErr w:type="gramEnd"/>
      <w:r w:rsidRPr="00852B67">
        <w:t xml:space="preserve"> и все доступные внутренние средства правовой защиты исчерпаны, и что просьбу об отмене временных мер следует отклонить. </w:t>
      </w:r>
    </w:p>
    <w:p w:rsidR="00852B67" w:rsidRPr="00852B67" w:rsidRDefault="00852B67" w:rsidP="00852B67">
      <w:pPr>
        <w:pStyle w:val="SingleTxtGR"/>
      </w:pPr>
      <w:r w:rsidRPr="00852B67">
        <w:t>5.2</w:t>
      </w:r>
      <w:r w:rsidRPr="00852B67">
        <w:tab/>
        <w:t>Относительно существа сообщения автор утверждает, что государство-участник сделало ошибку при определении его возраста и что оно не оказало ему помощи, на которую он имел право как несовершеннолетний в ходе проц</w:t>
      </w:r>
      <w:r w:rsidRPr="00852B67">
        <w:t>е</w:t>
      </w:r>
      <w:r w:rsidRPr="00852B67">
        <w:t>дуры предоставления убежища (в частности</w:t>
      </w:r>
      <w:r w:rsidR="00CA720B">
        <w:t>,</w:t>
      </w:r>
      <w:r w:rsidRPr="00852B67">
        <w:t xml:space="preserve"> назначение законного опекуна). Автор заявляет далее, что при оценке фактов и </w:t>
      </w:r>
      <w:r w:rsidR="00CA720B">
        <w:t>его правдивости</w:t>
      </w:r>
      <w:r w:rsidRPr="00852B67">
        <w:t xml:space="preserve"> государство-участник не приняло во внимание тот факт, что он был несовершеннолетним</w:t>
      </w:r>
      <w:r w:rsidRPr="006032B5">
        <w:rPr>
          <w:sz w:val="18"/>
          <w:szCs w:val="18"/>
          <w:vertAlign w:val="superscript"/>
          <w:lang w:val="en-GB"/>
        </w:rPr>
        <w:footnoteReference w:id="18"/>
      </w:r>
      <w:r w:rsidRPr="00852B67">
        <w:t>.</w:t>
      </w:r>
    </w:p>
    <w:p w:rsidR="00852B67" w:rsidRPr="00852B67" w:rsidRDefault="00852B67" w:rsidP="00852B67">
      <w:pPr>
        <w:pStyle w:val="SingleTxtGR"/>
      </w:pPr>
      <w:r w:rsidRPr="00852B67">
        <w:t>5.3</w:t>
      </w:r>
      <w:r w:rsidRPr="00852B67">
        <w:tab/>
        <w:t>Автор считает, что такое же внимание следует уделить тому факту, что он является молодым гомосексуальным мужчиной, который был изгнан из местн</w:t>
      </w:r>
      <w:r w:rsidRPr="00852B67">
        <w:t>о</w:t>
      </w:r>
      <w:r w:rsidRPr="00852B67">
        <w:t>го общества и из семьи незадолго до прибытия в Данию. Уязвимость его пол</w:t>
      </w:r>
      <w:r w:rsidRPr="00852B67">
        <w:t>о</w:t>
      </w:r>
      <w:r w:rsidRPr="00852B67">
        <w:t xml:space="preserve">жения, которая оправдывает просьбу о предоставлении убежища, коренится в его юности, а также в том факте, что гомосексуальность является стигмой в его обществе, семье и религии. Комиссия по рассмотрению апелляций беженцев не приняла во внимание конкретные обстоятельства и уязвимость автора. </w:t>
      </w:r>
      <w:proofErr w:type="gramStart"/>
      <w:r w:rsidRPr="00852B67">
        <w:t>Он</w:t>
      </w:r>
      <w:r w:rsidR="006032B5">
        <w:t> </w:t>
      </w:r>
      <w:r w:rsidRPr="00852B67">
        <w:t>утверждает также, что в сво</w:t>
      </w:r>
      <w:r w:rsidR="006032B5">
        <w:t>е</w:t>
      </w:r>
      <w:r w:rsidRPr="00852B67">
        <w:t>м заключении от 19 сентября 2014</w:t>
      </w:r>
      <w:r w:rsidR="002745F5" w:rsidRPr="002745F5">
        <w:t xml:space="preserve"> </w:t>
      </w:r>
      <w:r w:rsidRPr="00852B67">
        <w:t>года гос</w:t>
      </w:r>
      <w:r w:rsidRPr="00852B67">
        <w:t>у</w:t>
      </w:r>
      <w:r w:rsidRPr="00852B67">
        <w:t>дарство-участник сделало ошибку, указав, что представленная им газетная ст</w:t>
      </w:r>
      <w:r w:rsidRPr="00852B67">
        <w:t>а</w:t>
      </w:r>
      <w:r w:rsidRPr="00852B67">
        <w:t>тья является фальшивой: он заявляет, что имеет в сво</w:t>
      </w:r>
      <w:r w:rsidR="006032B5">
        <w:t>е</w:t>
      </w:r>
      <w:r w:rsidRPr="00852B67">
        <w:t>м распоряжении полную подлинную копию газеты, которая существует с 2005</w:t>
      </w:r>
      <w:r w:rsidR="002745F5">
        <w:t xml:space="preserve"> </w:t>
      </w:r>
      <w:r w:rsidRPr="00852B67">
        <w:t>года и фигурирует на ве</w:t>
      </w:r>
      <w:r w:rsidRPr="00852B67">
        <w:t>б</w:t>
      </w:r>
      <w:r w:rsidRPr="00852B67">
        <w:t>сайте Цифровой базы данных средств массовой информации Бангладеш в кач</w:t>
      </w:r>
      <w:r w:rsidRPr="00852B67">
        <w:t>е</w:t>
      </w:r>
      <w:r w:rsidRPr="00852B67">
        <w:t>стве региональной газеты.</w:t>
      </w:r>
      <w:proofErr w:type="gramEnd"/>
      <w:r w:rsidRPr="00852B67">
        <w:t xml:space="preserve"> Поэтому автор утверждает, что государство-участник не провело тщательного анализа фактов и документов в ходе процесса принятия решения.</w:t>
      </w:r>
    </w:p>
    <w:p w:rsidR="00852B67" w:rsidRPr="00852B67" w:rsidRDefault="00852B67" w:rsidP="00852B67">
      <w:pPr>
        <w:pStyle w:val="SingleTxtGR"/>
      </w:pPr>
      <w:r w:rsidRPr="00852B67">
        <w:t>5.4</w:t>
      </w:r>
      <w:r w:rsidRPr="00852B67">
        <w:tab/>
        <w:t>Автор заявляет также, что в своем первом решении Комиссия по ра</w:t>
      </w:r>
      <w:r w:rsidRPr="00852B67">
        <w:t>с</w:t>
      </w:r>
      <w:r w:rsidRPr="00852B67">
        <w:t>смотрению апелляций беженцев не рассматривала вопрос о том, станет ли г</w:t>
      </w:r>
      <w:r w:rsidRPr="00852B67">
        <w:t>о</w:t>
      </w:r>
      <w:r w:rsidRPr="00852B67">
        <w:t>мосексуальность сама по себе основанием для преследований в случае его во</w:t>
      </w:r>
      <w:r w:rsidRPr="00852B67">
        <w:t>з</w:t>
      </w:r>
      <w:r w:rsidRPr="00852B67">
        <w:t>вращения в Бангладеш. Кроме того, в своем втором решении Комиссия предп</w:t>
      </w:r>
      <w:r w:rsidRPr="00852B67">
        <w:t>о</w:t>
      </w:r>
      <w:r w:rsidRPr="00852B67">
        <w:t xml:space="preserve">ложила, что положение гомосексуалистов в Бангладеш улучшилось, несмотря на представленную им справочную информацию, которая свидетельствует </w:t>
      </w:r>
      <w:proofErr w:type="gramStart"/>
      <w:r w:rsidRPr="00852B67">
        <w:t>об</w:t>
      </w:r>
      <w:proofErr w:type="gramEnd"/>
      <w:r w:rsidRPr="00852B67">
        <w:t xml:space="preserve"> обратном. Наконец, он утверждает, что одно выявленное Комиссией непослед</w:t>
      </w:r>
      <w:r w:rsidRPr="00852B67">
        <w:t>о</w:t>
      </w:r>
      <w:r w:rsidRPr="00852B67">
        <w:t>вательное показание по поводу того, что именно он сидел в кафе, по всей вер</w:t>
      </w:r>
      <w:r w:rsidRPr="00852B67">
        <w:t>о</w:t>
      </w:r>
      <w:r w:rsidRPr="00852B67">
        <w:t>ятности</w:t>
      </w:r>
      <w:r w:rsidR="006D19B9">
        <w:t xml:space="preserve">, </w:t>
      </w:r>
      <w:r w:rsidRPr="00852B67">
        <w:t xml:space="preserve">является </w:t>
      </w:r>
      <w:r w:rsidR="006D19B9">
        <w:t xml:space="preserve">результатом </w:t>
      </w:r>
      <w:r w:rsidRPr="00852B67">
        <w:t>ошибк</w:t>
      </w:r>
      <w:r w:rsidR="006D19B9">
        <w:t>и интерпретации</w:t>
      </w:r>
      <w:r w:rsidRPr="00852B67">
        <w:t xml:space="preserve"> и не может служить о</w:t>
      </w:r>
      <w:r w:rsidRPr="00852B67">
        <w:t>с</w:t>
      </w:r>
      <w:r w:rsidRPr="00852B67">
        <w:t>нованием для отклонения заявления.</w:t>
      </w:r>
    </w:p>
    <w:p w:rsidR="00852B67" w:rsidRPr="00852B67" w:rsidRDefault="00852B67" w:rsidP="00852B67">
      <w:pPr>
        <w:pStyle w:val="SingleTxtGR"/>
      </w:pPr>
      <w:r w:rsidRPr="00852B67">
        <w:t>5.5</w:t>
      </w:r>
      <w:r w:rsidRPr="00852B67">
        <w:tab/>
        <w:t>Автор оспаривает также вывод Комиссии о том, что положение гомосе</w:t>
      </w:r>
      <w:r w:rsidRPr="00852B67">
        <w:t>к</w:t>
      </w:r>
      <w:r w:rsidRPr="00852B67">
        <w:t>суалистов в Бангладеш значительно улучшилось за последние годы. В этой св</w:t>
      </w:r>
      <w:r w:rsidRPr="00852B67">
        <w:t>я</w:t>
      </w:r>
      <w:r w:rsidRPr="00852B67">
        <w:t>зи он заявляет, что доклад Государственного департамента Соединенных Шт</w:t>
      </w:r>
      <w:r w:rsidRPr="00852B67">
        <w:t>а</w:t>
      </w:r>
      <w:r w:rsidRPr="00852B67">
        <w:t>тов Америки о практике в области прав человека за 2013</w:t>
      </w:r>
      <w:r w:rsidR="002745F5">
        <w:t xml:space="preserve"> </w:t>
      </w:r>
      <w:r w:rsidRPr="00852B67">
        <w:t>год и информацио</w:t>
      </w:r>
      <w:r w:rsidRPr="00852B67">
        <w:t>н</w:t>
      </w:r>
      <w:r w:rsidRPr="00852B67">
        <w:t>ный доклад по странам происхождения Министерства внутренних дел Соед</w:t>
      </w:r>
      <w:r w:rsidRPr="00852B67">
        <w:t>и</w:t>
      </w:r>
      <w:r w:rsidRPr="00852B67">
        <w:t>ненного Королевства о Бангладеш за 2013</w:t>
      </w:r>
      <w:r w:rsidR="002745F5">
        <w:t xml:space="preserve"> </w:t>
      </w:r>
      <w:r w:rsidRPr="00852B67">
        <w:t>год не дают никаких оснований для подобного заключения. Автор заявляет далее, что</w:t>
      </w:r>
      <w:r w:rsidR="00AF5851">
        <w:t>,</w:t>
      </w:r>
      <w:r w:rsidRPr="00852B67">
        <w:t xml:space="preserve"> хотя статья 377 Уголовного кодекса не применяется на практике, полиция все же использует этот законод</w:t>
      </w:r>
      <w:r w:rsidRPr="00852B67">
        <w:t>а</w:t>
      </w:r>
      <w:r w:rsidRPr="00852B67">
        <w:t>тельный акт вместе со статьей 54 Уголовно-процессуального кодекса для зап</w:t>
      </w:r>
      <w:r w:rsidRPr="00852B67">
        <w:t>у</w:t>
      </w:r>
      <w:r w:rsidRPr="00852B67">
        <w:t xml:space="preserve">гивания и притеснения лесбиянок, </w:t>
      </w:r>
      <w:proofErr w:type="spellStart"/>
      <w:r w:rsidRPr="00852B67">
        <w:t>г</w:t>
      </w:r>
      <w:r w:rsidR="00AF5851">
        <w:t>еев</w:t>
      </w:r>
      <w:proofErr w:type="spellEnd"/>
      <w:r w:rsidRPr="00852B67">
        <w:t xml:space="preserve">, </w:t>
      </w:r>
      <w:proofErr w:type="spellStart"/>
      <w:r w:rsidRPr="00852B67">
        <w:t>бисексуалов</w:t>
      </w:r>
      <w:proofErr w:type="spellEnd"/>
      <w:r w:rsidRPr="00852B67">
        <w:t xml:space="preserve"> и </w:t>
      </w:r>
      <w:proofErr w:type="spellStart"/>
      <w:r w:rsidRPr="00852B67">
        <w:t>трансгендеров</w:t>
      </w:r>
      <w:proofErr w:type="spellEnd"/>
      <w:r w:rsidRPr="00852B67">
        <w:t xml:space="preserve">. </w:t>
      </w:r>
      <w:proofErr w:type="gramStart"/>
      <w:r w:rsidRPr="00852B67">
        <w:t>Испол</w:t>
      </w:r>
      <w:r w:rsidRPr="00852B67">
        <w:t>ь</w:t>
      </w:r>
      <w:r w:rsidRPr="00852B67">
        <w:t>зование статьи 54 приводит не к предъявлению уголовных обвинений или с</w:t>
      </w:r>
      <w:r w:rsidRPr="00852B67">
        <w:t>у</w:t>
      </w:r>
      <w:r w:rsidRPr="00852B67">
        <w:t>дебному преследованию, а скорее к таким злоупотреблениям, как вымогател</w:t>
      </w:r>
      <w:r w:rsidRPr="00852B67">
        <w:t>ь</w:t>
      </w:r>
      <w:r w:rsidRPr="00852B67">
        <w:t>ство и физические нападения, о которых жертвы не решаются сообщить</w:t>
      </w:r>
      <w:r w:rsidRPr="006032B5">
        <w:rPr>
          <w:sz w:val="18"/>
          <w:szCs w:val="18"/>
          <w:vertAlign w:val="superscript"/>
          <w:lang w:val="en-GB"/>
        </w:rPr>
        <w:footnoteReference w:id="19"/>
      </w:r>
      <w:r w:rsidRPr="00852B67">
        <w:t xml:space="preserve">. Наконец, автор ссылается на </w:t>
      </w:r>
      <w:r w:rsidR="00AF5851">
        <w:t>правовую</w:t>
      </w:r>
      <w:r w:rsidRPr="00852B67">
        <w:t xml:space="preserve"> практику Комитета в деле </w:t>
      </w:r>
      <w:r w:rsidRPr="00852B67">
        <w:rPr>
          <w:i/>
          <w:iCs/>
        </w:rPr>
        <w:t>М</w:t>
      </w:r>
      <w:r w:rsidRPr="00852B67">
        <w:rPr>
          <w:i/>
        </w:rPr>
        <w:t>.И. против Швеции</w:t>
      </w:r>
      <w:r w:rsidRPr="00852B67">
        <w:t>, где он счел, что депортация автора-гомосексуалиста в Бангладеш ст</w:t>
      </w:r>
      <w:r w:rsidRPr="00852B67">
        <w:t>а</w:t>
      </w:r>
      <w:r w:rsidRPr="00852B67">
        <w:t>нет нарушением статьи 7 Пакта</w:t>
      </w:r>
      <w:r w:rsidRPr="006032B5">
        <w:rPr>
          <w:sz w:val="18"/>
          <w:szCs w:val="18"/>
          <w:vertAlign w:val="superscript"/>
          <w:lang w:val="en-GB"/>
        </w:rPr>
        <w:footnoteReference w:id="20"/>
      </w:r>
      <w:r w:rsidRPr="00852B67">
        <w:t xml:space="preserve">. </w:t>
      </w:r>
      <w:proofErr w:type="gramEnd"/>
    </w:p>
    <w:p w:rsidR="00852B67" w:rsidRPr="00852B67" w:rsidRDefault="00852B67" w:rsidP="00D931F3">
      <w:pPr>
        <w:pStyle w:val="H23GR"/>
      </w:pPr>
      <w:r w:rsidRPr="00852B67">
        <w:tab/>
      </w:r>
      <w:r w:rsidRPr="00852B67">
        <w:tab/>
        <w:t>Дополнительные замечания государства-участника</w:t>
      </w:r>
    </w:p>
    <w:p w:rsidR="00852B67" w:rsidRPr="00852B67" w:rsidRDefault="00852B67" w:rsidP="00852B67">
      <w:pPr>
        <w:pStyle w:val="SingleTxtGR"/>
      </w:pPr>
      <w:r w:rsidRPr="00852B67">
        <w:t>6.1</w:t>
      </w:r>
      <w:r w:rsidRPr="00852B67">
        <w:tab/>
        <w:t>26 февраля 2016</w:t>
      </w:r>
      <w:r w:rsidR="002745F5">
        <w:t xml:space="preserve"> </w:t>
      </w:r>
      <w:r w:rsidRPr="00852B67">
        <w:t xml:space="preserve">года государство-участник представило дополнительную информацию. Оно настаивает, что автор не смог обосновать </w:t>
      </w:r>
      <w:r w:rsidRPr="00852B67">
        <w:rPr>
          <w:lang w:val="en-GB"/>
        </w:rPr>
        <w:t>prima</w:t>
      </w:r>
      <w:r w:rsidRPr="00852B67">
        <w:t xml:space="preserve"> </w:t>
      </w:r>
      <w:r w:rsidRPr="00852B67">
        <w:rPr>
          <w:lang w:val="en-GB"/>
        </w:rPr>
        <w:t>facie</w:t>
      </w:r>
      <w:r w:rsidRPr="00852B67">
        <w:t xml:space="preserve"> свое д</w:t>
      </w:r>
      <w:r w:rsidRPr="00852B67">
        <w:t>е</w:t>
      </w:r>
      <w:r w:rsidRPr="00852B67">
        <w:t xml:space="preserve">ло для целей приемлемости его сообщения в соответствии со статьей 7 Пакта и что сообщение следует признать неприемлемым. </w:t>
      </w:r>
    </w:p>
    <w:p w:rsidR="00852B67" w:rsidRPr="00852B67" w:rsidRDefault="00852B67" w:rsidP="00852B67">
      <w:pPr>
        <w:pStyle w:val="SingleTxtGR"/>
      </w:pPr>
      <w:r w:rsidRPr="00852B67">
        <w:t>6.2</w:t>
      </w:r>
      <w:proofErr w:type="gramStart"/>
      <w:r w:rsidRPr="00852B67">
        <w:tab/>
        <w:t>Д</w:t>
      </w:r>
      <w:proofErr w:type="gramEnd"/>
      <w:r w:rsidRPr="00852B67">
        <w:t>аже если Комитет признает сообщение приемлемым, государство-участник настаивает, что нет никаких убедительных оснований считать, что д</w:t>
      </w:r>
      <w:r w:rsidRPr="00852B67">
        <w:t>е</w:t>
      </w:r>
      <w:r w:rsidRPr="00852B67">
        <w:t>портация автора в Бангладеш будет нарушением статьи 7 Пакта. Государство-участник вновь подчеркивает, что нет никаких оснований для того, чтобы ст</w:t>
      </w:r>
      <w:r w:rsidRPr="00852B67">
        <w:t>а</w:t>
      </w:r>
      <w:r w:rsidRPr="00852B67">
        <w:t>вить под сомнение или тем более опровергать оценку Комиссии по рассмотр</w:t>
      </w:r>
      <w:r w:rsidRPr="00852B67">
        <w:t>е</w:t>
      </w:r>
      <w:r w:rsidRPr="00852B67">
        <w:t>нию апелляций беженцев, приведенную в ее решениях от 4 декабря 2012</w:t>
      </w:r>
      <w:r w:rsidR="002745F5">
        <w:t xml:space="preserve"> </w:t>
      </w:r>
      <w:r w:rsidRPr="00852B67">
        <w:t>года и 19 сентября 2014</w:t>
      </w:r>
      <w:r w:rsidR="002745F5">
        <w:t xml:space="preserve"> </w:t>
      </w:r>
      <w:r w:rsidRPr="00852B67">
        <w:t xml:space="preserve">года. </w:t>
      </w:r>
      <w:proofErr w:type="gramStart"/>
      <w:r w:rsidRPr="00852B67">
        <w:t xml:space="preserve">Оно далее обращает внимание на </w:t>
      </w:r>
      <w:r w:rsidR="00AF5851">
        <w:t>правовую</w:t>
      </w:r>
      <w:r w:rsidRPr="00852B67">
        <w:t xml:space="preserve"> практику Комитета, в соответствии с которой следует придавать важное значение пров</w:t>
      </w:r>
      <w:r w:rsidRPr="00852B67">
        <w:t>е</w:t>
      </w:r>
      <w:r w:rsidRPr="00852B67">
        <w:t xml:space="preserve">денной государством-участником оценке, если только не будет установлено, что такая оценка носила </w:t>
      </w:r>
      <w:r w:rsidR="00A96D2E">
        <w:t>«</w:t>
      </w:r>
      <w:r w:rsidRPr="00852B67">
        <w:t>явно произвольный характер</w:t>
      </w:r>
      <w:r w:rsidR="00A96D2E">
        <w:t>»</w:t>
      </w:r>
      <w:r w:rsidRPr="00852B67">
        <w:t xml:space="preserve"> или была равносильна </w:t>
      </w:r>
      <w:r w:rsidR="00A96D2E">
        <w:t>«</w:t>
      </w:r>
      <w:r w:rsidRPr="00852B67">
        <w:t>о</w:t>
      </w:r>
      <w:r w:rsidRPr="00852B67">
        <w:t>т</w:t>
      </w:r>
      <w:r w:rsidRPr="00852B67">
        <w:t>казу в правосудии</w:t>
      </w:r>
      <w:r w:rsidR="00A96D2E">
        <w:t>»</w:t>
      </w:r>
      <w:r w:rsidRPr="0007075F">
        <w:rPr>
          <w:sz w:val="18"/>
          <w:szCs w:val="18"/>
          <w:vertAlign w:val="superscript"/>
          <w:lang w:val="en-GB"/>
        </w:rPr>
        <w:footnoteReference w:id="21"/>
      </w:r>
      <w:r w:rsidRPr="00852B67">
        <w:t>. Государство-участник считает, что автор не поясняет, п</w:t>
      </w:r>
      <w:r w:rsidRPr="00852B67">
        <w:t>о</w:t>
      </w:r>
      <w:r w:rsidRPr="00852B67">
        <w:t>чему оценка является произвольной или иным образом явно содержит ошибку или представляет собой отказ в правосудии по</w:t>
      </w:r>
      <w:proofErr w:type="gramEnd"/>
      <w:r w:rsidRPr="00852B67">
        <w:t xml:space="preserve"> его делу</w:t>
      </w:r>
      <w:r w:rsidRPr="0007075F">
        <w:rPr>
          <w:sz w:val="18"/>
          <w:szCs w:val="18"/>
          <w:vertAlign w:val="superscript"/>
          <w:lang w:val="en-GB"/>
        </w:rPr>
        <w:footnoteReference w:id="22"/>
      </w:r>
      <w:r w:rsidRPr="00852B67">
        <w:t>. Оно напоминает та</w:t>
      </w:r>
      <w:r w:rsidRPr="00852B67">
        <w:t>к</w:t>
      </w:r>
      <w:r w:rsidRPr="00852B67">
        <w:t>же, что обычно рассмотрение фактов и доказательств по делу для определения существования опасности является задачей органов государств-участников. Оно заявляет далее, что</w:t>
      </w:r>
      <w:r w:rsidR="00AF5851">
        <w:t>,</w:t>
      </w:r>
      <w:r w:rsidRPr="00852B67">
        <w:t xml:space="preserve"> несмотря на вывод о том, что автор был младше 18 лет, К</w:t>
      </w:r>
      <w:r w:rsidRPr="00852B67">
        <w:t>о</w:t>
      </w:r>
      <w:r w:rsidRPr="00852B67">
        <w:t>миссия провела необходимые оценки и заключила, что он обладал процесс</w:t>
      </w:r>
      <w:r w:rsidRPr="00852B67">
        <w:t>у</w:t>
      </w:r>
      <w:r w:rsidRPr="00852B67">
        <w:t>альной правоспособностью и необходимой зрелостью для прохождения проц</w:t>
      </w:r>
      <w:r w:rsidRPr="00852B67">
        <w:t>е</w:t>
      </w:r>
      <w:r w:rsidRPr="00852B67">
        <w:t xml:space="preserve">дуры предоставления убежища. Государство-участник настаивает, что Комиссия приняла во внимание культурные отличия, возраст, зрелость и предполагаемую сексуальную ориентацию автора. </w:t>
      </w:r>
    </w:p>
    <w:p w:rsidR="00852B67" w:rsidRPr="00852B67" w:rsidRDefault="00852B67" w:rsidP="00852B67">
      <w:pPr>
        <w:pStyle w:val="SingleTxtGR"/>
      </w:pPr>
      <w:r w:rsidRPr="00852B67">
        <w:t>6.3</w:t>
      </w:r>
      <w:r w:rsidRPr="00852B67">
        <w:tab/>
        <w:t xml:space="preserve">Государство-участник оспаривает далее ссылку автора на соображения Комитета </w:t>
      </w:r>
      <w:r w:rsidR="00DD13E0">
        <w:t>в</w:t>
      </w:r>
      <w:r w:rsidRPr="00852B67">
        <w:t xml:space="preserve"> дел</w:t>
      </w:r>
      <w:r w:rsidR="00DD13E0">
        <w:t>е</w:t>
      </w:r>
      <w:r w:rsidRPr="00852B67">
        <w:t xml:space="preserve"> </w:t>
      </w:r>
      <w:r w:rsidRPr="00852B67">
        <w:rPr>
          <w:i/>
          <w:iCs/>
        </w:rPr>
        <w:t>М</w:t>
      </w:r>
      <w:r w:rsidRPr="00852B67">
        <w:rPr>
          <w:i/>
        </w:rPr>
        <w:t>.И. против Швеции</w:t>
      </w:r>
      <w:r w:rsidRPr="00852B67">
        <w:t>, поскольку оно отличается от рассматр</w:t>
      </w:r>
      <w:r w:rsidRPr="00852B67">
        <w:t>и</w:t>
      </w:r>
      <w:r w:rsidRPr="00852B67">
        <w:t xml:space="preserve">ваемого дела по ряду существенных пунктов. В деле </w:t>
      </w:r>
      <w:r w:rsidRPr="00852B67">
        <w:rPr>
          <w:i/>
          <w:iCs/>
        </w:rPr>
        <w:t>М</w:t>
      </w:r>
      <w:r w:rsidRPr="00852B67">
        <w:rPr>
          <w:i/>
        </w:rPr>
        <w:t>.И. против Швеции</w:t>
      </w:r>
      <w:r w:rsidRPr="00852B67">
        <w:t xml:space="preserve"> </w:t>
      </w:r>
      <w:r w:rsidR="0007075F">
        <w:br/>
      </w:r>
      <w:r w:rsidRPr="00852B67">
        <w:t>государство-участник не оспаривало сексуальную ориентацию автора и ее утверждения об изнасиловании сотрудниками бангладешской полиции в период содержания под стражей, а органы государства-участника признали за устано</w:t>
      </w:r>
      <w:r w:rsidRPr="00852B67">
        <w:t>в</w:t>
      </w:r>
      <w:r w:rsidRPr="00852B67">
        <w:t>ленный факт то, что она подвергалась надругательствам в стране происхожд</w:t>
      </w:r>
      <w:r w:rsidRPr="00852B67">
        <w:t>е</w:t>
      </w:r>
      <w:r w:rsidRPr="00852B67">
        <w:t>ния. В настоящем деле органы государства-участника провели тщательную оценку заявлений автора и представленных им документов (см. решения К</w:t>
      </w:r>
      <w:r w:rsidRPr="00852B67">
        <w:t>о</w:t>
      </w:r>
      <w:r w:rsidRPr="00852B67">
        <w:t>миссии по рассмотрению апелляций беженцев от 4 декабря 2012</w:t>
      </w:r>
      <w:r w:rsidR="002745F5">
        <w:t xml:space="preserve"> </w:t>
      </w:r>
      <w:r w:rsidRPr="00852B67">
        <w:t>года и 19 се</w:t>
      </w:r>
      <w:r w:rsidRPr="00852B67">
        <w:t>н</w:t>
      </w:r>
      <w:r w:rsidRPr="00852B67">
        <w:t>тября 2014</w:t>
      </w:r>
      <w:r w:rsidR="002745F5">
        <w:t xml:space="preserve"> </w:t>
      </w:r>
      <w:r w:rsidRPr="00852B67">
        <w:t>года), и Комиссия отклонила ключевые элементы заявлений автора как неправдоподобные и сфабрикованные для данного случая. Следовательно, Комиссия не могла принять за установленный факт заявление автора о его о</w:t>
      </w:r>
      <w:r w:rsidRPr="00852B67">
        <w:t>с</w:t>
      </w:r>
      <w:r w:rsidRPr="00852B67">
        <w:t xml:space="preserve">нованиях </w:t>
      </w:r>
      <w:proofErr w:type="gramStart"/>
      <w:r w:rsidRPr="00852B67">
        <w:t>просить</w:t>
      </w:r>
      <w:proofErr w:type="gramEnd"/>
      <w:r w:rsidRPr="00852B67">
        <w:t xml:space="preserve"> о предоставлении убежища. В прилагаемом добавлении М</w:t>
      </w:r>
      <w:r w:rsidRPr="00852B67">
        <w:t>и</w:t>
      </w:r>
      <w:r w:rsidRPr="00852B67">
        <w:t xml:space="preserve">нистерство иностранных дел </w:t>
      </w:r>
      <w:r w:rsidR="00DB3D3C">
        <w:t xml:space="preserve">государства-участника </w:t>
      </w:r>
      <w:r w:rsidRPr="00852B67">
        <w:t xml:space="preserve">подтверждает, что </w:t>
      </w:r>
      <w:r w:rsidR="00A96D2E">
        <w:t>«</w:t>
      </w:r>
      <w:proofErr w:type="spellStart"/>
      <w:r w:rsidRPr="00852B67">
        <w:t>Дейли</w:t>
      </w:r>
      <w:proofErr w:type="spellEnd"/>
      <w:r w:rsidRPr="00852B67">
        <w:t xml:space="preserve"> </w:t>
      </w:r>
      <w:proofErr w:type="spellStart"/>
      <w:r w:rsidRPr="00852B67">
        <w:t>банглар</w:t>
      </w:r>
      <w:proofErr w:type="spellEnd"/>
      <w:r w:rsidRPr="00852B67">
        <w:t xml:space="preserve"> </w:t>
      </w:r>
      <w:proofErr w:type="spellStart"/>
      <w:r w:rsidRPr="00852B67">
        <w:t>мануш</w:t>
      </w:r>
      <w:proofErr w:type="spellEnd"/>
      <w:r w:rsidR="00A96D2E">
        <w:t>»</w:t>
      </w:r>
      <w:r w:rsidRPr="00852B67">
        <w:t xml:space="preserve"> фигурирует на информационном портале правительства Ба</w:t>
      </w:r>
      <w:r w:rsidRPr="00852B67">
        <w:t>н</w:t>
      </w:r>
      <w:r w:rsidRPr="00852B67">
        <w:t>гладеш и функционирует как местная газета, основ</w:t>
      </w:r>
      <w:r w:rsidR="00DB3D3C">
        <w:t>ывающаяся</w:t>
      </w:r>
      <w:r w:rsidRPr="00852B67">
        <w:t xml:space="preserve"> главным образом на первоисточниках. </w:t>
      </w:r>
      <w:r w:rsidR="00696599">
        <w:t>Однако</w:t>
      </w:r>
      <w:r w:rsidRPr="00852B67">
        <w:t xml:space="preserve"> в своем решении от 19 сентября 2014</w:t>
      </w:r>
      <w:r w:rsidR="002745F5">
        <w:t xml:space="preserve"> </w:t>
      </w:r>
      <w:r w:rsidRPr="00852B67">
        <w:t>года Коми</w:t>
      </w:r>
      <w:r w:rsidRPr="00852B67">
        <w:t>с</w:t>
      </w:r>
      <w:r w:rsidRPr="00852B67">
        <w:t>сия рассматривала вопрос только о том, считать ли представленную газетную статью сфабрикованной для данного случая, а не о том, существует ли соотве</w:t>
      </w:r>
      <w:r w:rsidRPr="00852B67">
        <w:t>т</w:t>
      </w:r>
      <w:r w:rsidRPr="00852B67">
        <w:t xml:space="preserve">ствующая газета вообще. Государство-участник считает, что публикация статьи в </w:t>
      </w:r>
      <w:r w:rsidR="00A96D2E">
        <w:t>«</w:t>
      </w:r>
      <w:proofErr w:type="spellStart"/>
      <w:r w:rsidRPr="00852B67">
        <w:t>Дейли</w:t>
      </w:r>
      <w:proofErr w:type="spellEnd"/>
      <w:r w:rsidRPr="00852B67">
        <w:t xml:space="preserve"> </w:t>
      </w:r>
      <w:proofErr w:type="spellStart"/>
      <w:r w:rsidRPr="00852B67">
        <w:t>банглар</w:t>
      </w:r>
      <w:proofErr w:type="spellEnd"/>
      <w:r w:rsidRPr="00852B67">
        <w:t xml:space="preserve"> </w:t>
      </w:r>
      <w:proofErr w:type="spellStart"/>
      <w:r w:rsidRPr="00852B67">
        <w:t>мануш</w:t>
      </w:r>
      <w:proofErr w:type="spellEnd"/>
      <w:r w:rsidR="00A96D2E">
        <w:t>»</w:t>
      </w:r>
      <w:r w:rsidRPr="00852B67">
        <w:t xml:space="preserve"> должна приниматься за установленный факт, </w:t>
      </w:r>
      <w:r w:rsidR="00696599">
        <w:t>но это</w:t>
      </w:r>
      <w:r w:rsidRPr="00852B67">
        <w:t xml:space="preserve"> не подвергнет автора опасности преследований или надругательств в такой ст</w:t>
      </w:r>
      <w:r w:rsidRPr="00852B67">
        <w:t>е</w:t>
      </w:r>
      <w:r w:rsidRPr="00852B67">
        <w:t>пени, которая оправдывала бы предоставление ему убежища, в силу ограниче</w:t>
      </w:r>
      <w:r w:rsidRPr="00852B67">
        <w:t>н</w:t>
      </w:r>
      <w:r w:rsidRPr="00852B67">
        <w:t>ности тиража данной газеты.</w:t>
      </w:r>
    </w:p>
    <w:p w:rsidR="00852B67" w:rsidRPr="00852B67" w:rsidRDefault="00852B67" w:rsidP="00D931F3">
      <w:pPr>
        <w:pStyle w:val="H23GR"/>
      </w:pPr>
      <w:r w:rsidRPr="00852B67">
        <w:tab/>
      </w:r>
      <w:r w:rsidRPr="00852B67">
        <w:tab/>
        <w:t>Вопросы и процедура их рассмотрения в Комитете</w:t>
      </w:r>
    </w:p>
    <w:p w:rsidR="00852B67" w:rsidRPr="00852B67" w:rsidRDefault="00852B67" w:rsidP="00D931F3">
      <w:pPr>
        <w:pStyle w:val="H4GR"/>
        <w:rPr>
          <w:b/>
        </w:rPr>
      </w:pPr>
      <w:r w:rsidRPr="00852B67">
        <w:rPr>
          <w:b/>
        </w:rPr>
        <w:tab/>
      </w:r>
      <w:r w:rsidRPr="00852B67">
        <w:rPr>
          <w:b/>
        </w:rPr>
        <w:tab/>
      </w:r>
      <w:r w:rsidRPr="00852B67">
        <w:t>Рассмотрение вопроса о приемлемости</w:t>
      </w:r>
    </w:p>
    <w:p w:rsidR="00852B67" w:rsidRPr="00852B67" w:rsidRDefault="00852B67" w:rsidP="00852B67">
      <w:pPr>
        <w:pStyle w:val="SingleTxtGR"/>
      </w:pPr>
      <w:r w:rsidRPr="00852B67">
        <w:t>7.1</w:t>
      </w:r>
      <w:proofErr w:type="gramStart"/>
      <w:r w:rsidRPr="00852B67">
        <w:tab/>
        <w:t>П</w:t>
      </w:r>
      <w:proofErr w:type="gramEnd"/>
      <w:r w:rsidRPr="00852B67">
        <w:t>режде чем рассматривать любое утверждение, содержащееся в том или ином сообщении, Комитет должен в соответствии с правилом 93 своих правил процедуры решить, является ли данное сообщение приемлемым согласно Ф</w:t>
      </w:r>
      <w:r w:rsidRPr="00852B67">
        <w:t>а</w:t>
      </w:r>
      <w:r w:rsidRPr="00852B67">
        <w:t xml:space="preserve">культативному протоколу. </w:t>
      </w:r>
    </w:p>
    <w:p w:rsidR="00852B67" w:rsidRPr="00852B67" w:rsidRDefault="00852B67" w:rsidP="00852B67">
      <w:pPr>
        <w:pStyle w:val="SingleTxtGR"/>
      </w:pPr>
      <w:r w:rsidRPr="00852B67">
        <w:t>7.2</w:t>
      </w:r>
      <w:proofErr w:type="gramStart"/>
      <w:r w:rsidRPr="00852B67">
        <w:tab/>
        <w:t>В</w:t>
      </w:r>
      <w:proofErr w:type="gramEnd"/>
      <w:r w:rsidRPr="00852B67">
        <w:t xml:space="preserve">о исполнение пункта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 </w:t>
      </w:r>
    </w:p>
    <w:p w:rsidR="00852B67" w:rsidRPr="00852B67" w:rsidRDefault="00852B67" w:rsidP="00852B67">
      <w:pPr>
        <w:pStyle w:val="SingleTxtGR"/>
      </w:pPr>
      <w:proofErr w:type="gramStart"/>
      <w:r w:rsidRPr="00852B67">
        <w:t>7.3</w:t>
      </w:r>
      <w:r w:rsidRPr="00852B67">
        <w:tab/>
        <w:t xml:space="preserve">Комитет ссылается далее на свою </w:t>
      </w:r>
      <w:r w:rsidR="00696599">
        <w:t>правовую</w:t>
      </w:r>
      <w:r w:rsidRPr="00852B67">
        <w:t xml:space="preserve"> практику, в соответствии с которой авторы должны использовать все внутренние средства правовой защ</w:t>
      </w:r>
      <w:r w:rsidRPr="00852B67">
        <w:t>и</w:t>
      </w:r>
      <w:r w:rsidRPr="00852B67">
        <w:t>ты, для того чтобы выполнить требование пункта 2 b) статьи 5 Факультативного протокола в той мере, в какой такие средства правовой защиты представляются эффективными в конкретном случае и фактически доступны автору</w:t>
      </w:r>
      <w:r w:rsidRPr="009B65EA">
        <w:rPr>
          <w:sz w:val="18"/>
          <w:szCs w:val="18"/>
          <w:vertAlign w:val="superscript"/>
          <w:lang w:val="en-GB"/>
        </w:rPr>
        <w:footnoteReference w:id="23"/>
      </w:r>
      <w:r w:rsidRPr="00852B67">
        <w:t>. Комитет принимает к сведению утверждение автора о том, что он</w:t>
      </w:r>
      <w:proofErr w:type="gramEnd"/>
      <w:r w:rsidRPr="00852B67">
        <w:t xml:space="preserve"> исчерпал все досту</w:t>
      </w:r>
      <w:r w:rsidRPr="00852B67">
        <w:t>п</w:t>
      </w:r>
      <w:r w:rsidRPr="00852B67">
        <w:t>ные внутренние средства правовой защиты, поскольку решения Комиссии по рассмотрению апелляций беженцев обжалованию не подлежат. Комитет отмеч</w:t>
      </w:r>
      <w:r w:rsidRPr="00852B67">
        <w:t>а</w:t>
      </w:r>
      <w:r w:rsidRPr="00852B67">
        <w:t>ет также, что государство-участник не оспорило утверждение автора по этому поводу.</w:t>
      </w:r>
    </w:p>
    <w:p w:rsidR="00852B67" w:rsidRPr="00852B67" w:rsidRDefault="00852B67" w:rsidP="00852B67">
      <w:pPr>
        <w:pStyle w:val="SingleTxtGR"/>
      </w:pPr>
      <w:r w:rsidRPr="00852B67">
        <w:t>7.4</w:t>
      </w:r>
      <w:r w:rsidRPr="00852B67">
        <w:tab/>
        <w:t>Комитет отмечает также мнение государства-участника о том, что утве</w:t>
      </w:r>
      <w:r w:rsidRPr="00852B67">
        <w:t>р</w:t>
      </w:r>
      <w:r w:rsidRPr="00852B67">
        <w:t xml:space="preserve">ждение автора по статье 7 следует признать неприемлемым из-за недостаточной обоснованности. Тем не </w:t>
      </w:r>
      <w:proofErr w:type="gramStart"/>
      <w:r w:rsidRPr="00852B67">
        <w:t>менее</w:t>
      </w:r>
      <w:proofErr w:type="gramEnd"/>
      <w:r w:rsidRPr="00852B67">
        <w:t xml:space="preserve"> Комитет считает, что автор представил дост</w:t>
      </w:r>
      <w:r w:rsidRPr="00852B67">
        <w:t>а</w:t>
      </w:r>
      <w:r w:rsidRPr="00852B67">
        <w:t>точное количество подробностей и документальных свидетельств для целей приемлемости. В связи с отсутствием других препятствий для признания пр</w:t>
      </w:r>
      <w:r w:rsidRPr="00852B67">
        <w:t>и</w:t>
      </w:r>
      <w:r w:rsidRPr="00852B67">
        <w:t xml:space="preserve">емлемости Комитет признает данное сообщение приемлемым и приступает к его рассмотрению по существу. </w:t>
      </w:r>
    </w:p>
    <w:p w:rsidR="00852B67" w:rsidRPr="00852B67" w:rsidRDefault="00852B67" w:rsidP="00D931F3">
      <w:pPr>
        <w:pStyle w:val="H4GR"/>
      </w:pPr>
      <w:r w:rsidRPr="00852B67">
        <w:tab/>
      </w:r>
      <w:r w:rsidRPr="00852B67">
        <w:tab/>
        <w:t>Рассмотрение сообщения по существу</w:t>
      </w:r>
    </w:p>
    <w:p w:rsidR="00852B67" w:rsidRPr="00852B67" w:rsidRDefault="00852B67" w:rsidP="00852B67">
      <w:pPr>
        <w:pStyle w:val="SingleTxtGR"/>
      </w:pPr>
      <w:r w:rsidRPr="00852B67">
        <w:t>8.1</w:t>
      </w:r>
      <w:r w:rsidRPr="00852B67">
        <w:tab/>
        <w:t>Комитет рассмотрел данное сообщение с учетом всей представленной ему сторонами информации, как это предусмотрено в пункте 1 статьи 5 Ф</w:t>
      </w:r>
      <w:r w:rsidRPr="00852B67">
        <w:t>а</w:t>
      </w:r>
      <w:r w:rsidRPr="00852B67">
        <w:t>культативного протокола.</w:t>
      </w:r>
    </w:p>
    <w:p w:rsidR="00852B67" w:rsidRPr="00852B67" w:rsidRDefault="00852B67" w:rsidP="00852B67">
      <w:pPr>
        <w:pStyle w:val="SingleTxtGR"/>
      </w:pPr>
      <w:r w:rsidRPr="00852B67">
        <w:t>8.2</w:t>
      </w:r>
      <w:r w:rsidRPr="00852B67">
        <w:tab/>
        <w:t>Комитет отмечает утверждение автора о том, что возвращение в Бангл</w:t>
      </w:r>
      <w:r w:rsidRPr="00852B67">
        <w:t>а</w:t>
      </w:r>
      <w:r w:rsidRPr="00852B67">
        <w:t>деш подвергнет его опасности пыток и преследований по причине его гомосе</w:t>
      </w:r>
      <w:r w:rsidRPr="00852B67">
        <w:t>к</w:t>
      </w:r>
      <w:r w:rsidRPr="00852B67">
        <w:t>суальности. В этой связи Комитет отмечает, что, по словам автора, он подде</w:t>
      </w:r>
      <w:r w:rsidRPr="00852B67">
        <w:t>р</w:t>
      </w:r>
      <w:r w:rsidRPr="00852B67">
        <w:t>живал гомосексуальные отношения с другом с июля 2010</w:t>
      </w:r>
      <w:r w:rsidR="002745F5">
        <w:t xml:space="preserve"> </w:t>
      </w:r>
      <w:r w:rsidRPr="00852B67">
        <w:t>года по июль 2011</w:t>
      </w:r>
      <w:r w:rsidR="002745F5">
        <w:t xml:space="preserve"> </w:t>
      </w:r>
      <w:r w:rsidRPr="00852B67">
        <w:t>г</w:t>
      </w:r>
      <w:r w:rsidRPr="00852B67">
        <w:t>о</w:t>
      </w:r>
      <w:r w:rsidRPr="00852B67">
        <w:t>да и что они были пойманы в рисовом поле и приведены на совет деревни, где подверглись избиениям и пыткам. Комитет отмечает также, что автора изгнали из семьи и деревни и пригрозили смертью в случае возвращения, и что</w:t>
      </w:r>
      <w:r w:rsidR="00696599">
        <w:t>,</w:t>
      </w:r>
      <w:r w:rsidRPr="00852B67">
        <w:t xml:space="preserve"> когда партнер автора вернулся в деревню навестить сестру, он был подвергнут пы</w:t>
      </w:r>
      <w:r w:rsidRPr="00852B67">
        <w:t>т</w:t>
      </w:r>
      <w:r w:rsidRPr="00852B67">
        <w:t>кам и впоследствии скончался. Комитет отмечает далее, что, согласно пре</w:t>
      </w:r>
      <w:r w:rsidRPr="00852B67">
        <w:t>д</w:t>
      </w:r>
      <w:r w:rsidRPr="00852B67">
        <w:t xml:space="preserve">ставленным автором докладам, </w:t>
      </w:r>
      <w:r w:rsidRPr="00852B67">
        <w:rPr>
          <w:lang w:val="en-US"/>
        </w:rPr>
        <w:t>a</w:t>
      </w:r>
      <w:r w:rsidRPr="00852B67">
        <w:t>) законодательство Бангладеш запрещает гом</w:t>
      </w:r>
      <w:r w:rsidRPr="00852B67">
        <w:t>о</w:t>
      </w:r>
      <w:r w:rsidRPr="00852B67">
        <w:t xml:space="preserve">сексуальные отношения, и лесбиянки, </w:t>
      </w:r>
      <w:proofErr w:type="spellStart"/>
      <w:r w:rsidRPr="00852B67">
        <w:t>г</w:t>
      </w:r>
      <w:r w:rsidR="004A1E1F">
        <w:t>еи</w:t>
      </w:r>
      <w:proofErr w:type="spellEnd"/>
      <w:r w:rsidRPr="00852B67">
        <w:t xml:space="preserve">, </w:t>
      </w:r>
      <w:proofErr w:type="spellStart"/>
      <w:r w:rsidRPr="00852B67">
        <w:t>бисексуалы</w:t>
      </w:r>
      <w:proofErr w:type="spellEnd"/>
      <w:r w:rsidRPr="00852B67">
        <w:t xml:space="preserve"> и </w:t>
      </w:r>
      <w:proofErr w:type="spellStart"/>
      <w:r w:rsidRPr="00852B67">
        <w:t>трансгендеры</w:t>
      </w:r>
      <w:proofErr w:type="spellEnd"/>
      <w:r w:rsidRPr="00852B67">
        <w:t xml:space="preserve"> не пол</w:t>
      </w:r>
      <w:r w:rsidRPr="00852B67">
        <w:t>ь</w:t>
      </w:r>
      <w:r w:rsidRPr="00852B67">
        <w:t xml:space="preserve">зуются защитой властей; </w:t>
      </w:r>
      <w:r w:rsidRPr="00852B67">
        <w:rPr>
          <w:lang w:val="en-US"/>
        </w:rPr>
        <w:t>b</w:t>
      </w:r>
      <w:r w:rsidRPr="00852B67">
        <w:t>) полиция использует законодательство для дискр</w:t>
      </w:r>
      <w:r w:rsidRPr="00852B67">
        <w:t>и</w:t>
      </w:r>
      <w:r w:rsidRPr="00852B67">
        <w:t xml:space="preserve">минации и насилия в отношении гомосексуалистов; </w:t>
      </w:r>
      <w:r w:rsidRPr="00852B67">
        <w:rPr>
          <w:lang w:val="en-US"/>
        </w:rPr>
        <w:t>c</w:t>
      </w:r>
      <w:r w:rsidRPr="00852B67">
        <w:t>) и законодательство явл</w:t>
      </w:r>
      <w:r w:rsidRPr="00852B67">
        <w:t>я</w:t>
      </w:r>
      <w:r w:rsidRPr="00852B67">
        <w:t>ется постоянной угрозой, несмотря на то, что систематически не применяется.</w:t>
      </w:r>
    </w:p>
    <w:p w:rsidR="00852B67" w:rsidRPr="00852B67" w:rsidRDefault="00852B67" w:rsidP="00852B67">
      <w:pPr>
        <w:pStyle w:val="SingleTxtGR"/>
      </w:pPr>
      <w:r w:rsidRPr="00852B67">
        <w:t>8.3</w:t>
      </w:r>
      <w:r w:rsidRPr="00852B67">
        <w:tab/>
        <w:t>Комитет отмечает далее утверждение автора о том, что в процессе прин</w:t>
      </w:r>
      <w:r w:rsidRPr="00852B67">
        <w:t>я</w:t>
      </w:r>
      <w:r w:rsidRPr="00852B67">
        <w:t xml:space="preserve">тия решения власти государства-участника не придали должного значения представленным им доказательствам. </w:t>
      </w:r>
      <w:proofErr w:type="gramStart"/>
      <w:r w:rsidRPr="00852B67">
        <w:t>В частности, Комитет отмечает, что, когда автор представил свидетельство о рождении, в котором указывалось, что он р</w:t>
      </w:r>
      <w:r w:rsidRPr="00852B67">
        <w:t>о</w:t>
      </w:r>
      <w:r w:rsidRPr="00852B67">
        <w:t>дился 21 декабря 1994</w:t>
      </w:r>
      <w:r w:rsidR="002745F5" w:rsidRPr="002745F5">
        <w:t xml:space="preserve"> </w:t>
      </w:r>
      <w:r w:rsidRPr="00852B67">
        <w:t>года, и, таким образом, на момент прибытия в Данию ему было 17 лет, государство-участник поставило под сомнение правдивость автора, но не приняло никаких дальнейших мер для проверки представленной информации на предмет его фактического возраста.</w:t>
      </w:r>
      <w:proofErr w:type="gramEnd"/>
      <w:r w:rsidRPr="00852B67">
        <w:t xml:space="preserve"> Комитет отмечает также, что, когда автор представил копию опубликованной в газете </w:t>
      </w:r>
      <w:r w:rsidR="00A96D2E">
        <w:t>«</w:t>
      </w:r>
      <w:proofErr w:type="spellStart"/>
      <w:r w:rsidRPr="00852B67">
        <w:t>Дейли</w:t>
      </w:r>
      <w:proofErr w:type="spellEnd"/>
      <w:r w:rsidRPr="00852B67">
        <w:t xml:space="preserve"> </w:t>
      </w:r>
      <w:proofErr w:type="spellStart"/>
      <w:r w:rsidRPr="00852B67">
        <w:t>банглар</w:t>
      </w:r>
      <w:proofErr w:type="spellEnd"/>
      <w:r w:rsidRPr="00852B67">
        <w:t xml:space="preserve"> </w:t>
      </w:r>
      <w:proofErr w:type="spellStart"/>
      <w:r w:rsidRPr="00852B67">
        <w:t>мануш</w:t>
      </w:r>
      <w:proofErr w:type="spellEnd"/>
      <w:r w:rsidR="00A96D2E">
        <w:t>»</w:t>
      </w:r>
      <w:r w:rsidRPr="00852B67">
        <w:t xml:space="preserve"> статьи, в которой упоминались события, произошедшие после раскр</w:t>
      </w:r>
      <w:r w:rsidRPr="00852B67">
        <w:t>ы</w:t>
      </w:r>
      <w:r w:rsidRPr="00852B67">
        <w:t xml:space="preserve">тия его гомосексуальных отношений, государство-участник сначала поставило под сомнение существование указанной газеты, а затем – подлинность статьи. По мнению автора, государство-участник не провело тщательной </w:t>
      </w:r>
      <w:proofErr w:type="gramStart"/>
      <w:r w:rsidRPr="00852B67">
        <w:t>оценки</w:t>
      </w:r>
      <w:proofErr w:type="gramEnd"/>
      <w:r w:rsidRPr="00852B67">
        <w:t xml:space="preserve"> пре</w:t>
      </w:r>
      <w:r w:rsidRPr="00852B67">
        <w:t>д</w:t>
      </w:r>
      <w:r w:rsidRPr="00852B67">
        <w:t>ставленных им фактов и документов. Он заявляет, что в своем первом решении Комиссия по рассмотрению апелляций беженцев не проанализировала, станет ли гомосексуальность основанием для преследований, и что в своем втором решении она предположила, что положение гомосексуалистов в Бангладеш улучшилось за последние годы, несмотря на представленную справочную и</w:t>
      </w:r>
      <w:r w:rsidRPr="00852B67">
        <w:t>н</w:t>
      </w:r>
      <w:r w:rsidRPr="00852B67">
        <w:t xml:space="preserve">формацию, которая свидетельствует </w:t>
      </w:r>
      <w:proofErr w:type="gramStart"/>
      <w:r w:rsidRPr="00852B67">
        <w:t>об</w:t>
      </w:r>
      <w:proofErr w:type="gramEnd"/>
      <w:r w:rsidRPr="00852B67">
        <w:t xml:space="preserve"> обратном.</w:t>
      </w:r>
    </w:p>
    <w:p w:rsidR="00852B67" w:rsidRPr="00852B67" w:rsidRDefault="00852B67" w:rsidP="00852B67">
      <w:pPr>
        <w:pStyle w:val="SingleTxtGR"/>
      </w:pPr>
      <w:proofErr w:type="gramStart"/>
      <w:r w:rsidRPr="00852B67">
        <w:t>8.4</w:t>
      </w:r>
      <w:r w:rsidRPr="00852B67">
        <w:tab/>
        <w:t>Комитет отмечает также оценку государства-участника относительно т</w:t>
      </w:r>
      <w:r w:rsidRPr="00852B67">
        <w:t>о</w:t>
      </w:r>
      <w:r w:rsidRPr="00852B67">
        <w:t>го, что представленная автором информация не дает ему возможности сделать вывод о том, что даже в случае гомосексуальности он подвергнется угрозе пр</w:t>
      </w:r>
      <w:r w:rsidRPr="00852B67">
        <w:t>е</w:t>
      </w:r>
      <w:r w:rsidRPr="00852B67">
        <w:t>следований по возвращению в Бангладеш; что статья 337 Уголовного кодекса 1860</w:t>
      </w:r>
      <w:r w:rsidR="002745F5">
        <w:t xml:space="preserve"> </w:t>
      </w:r>
      <w:r w:rsidRPr="00852B67">
        <w:t>года, квалифицирующая гомосексуальные отношения в качестве уголовн</w:t>
      </w:r>
      <w:r w:rsidRPr="00852B67">
        <w:t>о</w:t>
      </w:r>
      <w:r w:rsidRPr="00852B67">
        <w:t>го преступления, не применяется на практике;</w:t>
      </w:r>
      <w:proofErr w:type="gramEnd"/>
      <w:r w:rsidRPr="00852B67">
        <w:t xml:space="preserve"> и что положение гомосексуал</w:t>
      </w:r>
      <w:r w:rsidRPr="00852B67">
        <w:t>и</w:t>
      </w:r>
      <w:r w:rsidRPr="00852B67">
        <w:t xml:space="preserve">стов значительно улучшилось за последние годы. </w:t>
      </w:r>
    </w:p>
    <w:p w:rsidR="00852B67" w:rsidRPr="00852B67" w:rsidRDefault="00852B67" w:rsidP="00852B67">
      <w:pPr>
        <w:pStyle w:val="SingleTxtGR"/>
      </w:pPr>
      <w:proofErr w:type="gramStart"/>
      <w:r w:rsidRPr="00852B67">
        <w:rPr>
          <w:bCs/>
        </w:rPr>
        <w:t>8.5</w:t>
      </w:r>
      <w:r w:rsidRPr="00852B67">
        <w:rPr>
          <w:bCs/>
        </w:rPr>
        <w:tab/>
        <w:t>Комитет ссылается на свое замечание общего порядка № 31 (2004) о х</w:t>
      </w:r>
      <w:r w:rsidRPr="00852B67">
        <w:rPr>
          <w:bCs/>
        </w:rPr>
        <w:t>а</w:t>
      </w:r>
      <w:r w:rsidRPr="00852B67">
        <w:rPr>
          <w:bCs/>
        </w:rPr>
        <w:t xml:space="preserve">рактере общего юридического обязательства, налагаемого на государства </w:t>
      </w:r>
      <w:r w:rsidR="00C87B57">
        <w:rPr>
          <w:bCs/>
        </w:rPr>
        <w:t>–</w:t>
      </w:r>
      <w:r w:rsidRPr="00852B67">
        <w:rPr>
          <w:bCs/>
        </w:rPr>
        <w:t xml:space="preserve"> участники Пакта, в котором он обращает внимание на обязательство гос</w:t>
      </w:r>
      <w:r w:rsidRPr="00852B67">
        <w:rPr>
          <w:bCs/>
        </w:rPr>
        <w:t>у</w:t>
      </w:r>
      <w:r w:rsidRPr="00852B67">
        <w:rPr>
          <w:bCs/>
        </w:rPr>
        <w:t>дарств-участников не экстрадировать, не депортировать, не высылать и не в</w:t>
      </w:r>
      <w:r w:rsidRPr="00852B67">
        <w:rPr>
          <w:bCs/>
        </w:rPr>
        <w:t>ы</w:t>
      </w:r>
      <w:r w:rsidRPr="00852B67">
        <w:rPr>
          <w:bCs/>
        </w:rPr>
        <w:t>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невозместимого вреда, такого, как предусмотренный в</w:t>
      </w:r>
      <w:proofErr w:type="gramEnd"/>
      <w:r w:rsidRPr="00852B67">
        <w:rPr>
          <w:bCs/>
        </w:rPr>
        <w:t xml:space="preserve"> статье 7 Пакта. </w:t>
      </w:r>
      <w:r w:rsidRPr="00852B67">
        <w:t>Комитет отметил также, что опасность должна существовать лично для человека</w:t>
      </w:r>
      <w:r w:rsidRPr="00C87B57">
        <w:rPr>
          <w:sz w:val="18"/>
          <w:szCs w:val="18"/>
          <w:vertAlign w:val="superscript"/>
          <w:lang w:val="en-GB"/>
        </w:rPr>
        <w:footnoteReference w:id="24"/>
      </w:r>
      <w:r w:rsidRPr="00852B67">
        <w:t xml:space="preserve"> и что существует высокий порог для представления серьезных оснований для опр</w:t>
      </w:r>
      <w:r w:rsidRPr="00852B67">
        <w:t>е</w:t>
      </w:r>
      <w:r w:rsidRPr="00852B67">
        <w:t>деления существования реальной опасности причинения непоправимого вр</w:t>
      </w:r>
      <w:r w:rsidRPr="00852B67">
        <w:t>е</w:t>
      </w:r>
      <w:r w:rsidRPr="00852B67">
        <w:t>да</w:t>
      </w:r>
      <w:r w:rsidRPr="00C87B57">
        <w:rPr>
          <w:sz w:val="18"/>
          <w:szCs w:val="18"/>
          <w:vertAlign w:val="superscript"/>
          <w:lang w:val="en-GB"/>
        </w:rPr>
        <w:footnoteReference w:id="25"/>
      </w:r>
      <w:r w:rsidRPr="00852B67">
        <w:t>. Таким образом, должны быть рассмотрены все соответствующие факты и обстоятельства, включая общее положение в области прав человека в стране происхождения автора</w:t>
      </w:r>
      <w:r w:rsidRPr="00C87B57">
        <w:rPr>
          <w:sz w:val="18"/>
          <w:szCs w:val="18"/>
          <w:vertAlign w:val="superscript"/>
          <w:lang w:val="en-GB"/>
        </w:rPr>
        <w:footnoteReference w:id="26"/>
      </w:r>
      <w:r w:rsidRPr="00852B67">
        <w:t>.</w:t>
      </w:r>
    </w:p>
    <w:p w:rsidR="00852B67" w:rsidRPr="00852B67" w:rsidRDefault="00852B67" w:rsidP="00852B67">
      <w:pPr>
        <w:pStyle w:val="SingleTxtGR"/>
      </w:pPr>
      <w:proofErr w:type="gramStart"/>
      <w:r w:rsidRPr="00852B67">
        <w:t>8.6</w:t>
      </w:r>
      <w:r w:rsidRPr="00852B67">
        <w:tab/>
        <w:t xml:space="preserve">Комитет напоминает далее о своей </w:t>
      </w:r>
      <w:r w:rsidR="003A6574">
        <w:t>правовой</w:t>
      </w:r>
      <w:r w:rsidRPr="00852B67">
        <w:t xml:space="preserve"> практике, согласно которой следует придавать важное значение проведенной государством-участником оценке, если только не будет установлено, что такая оценка носила явно прои</w:t>
      </w:r>
      <w:r w:rsidRPr="00852B67">
        <w:t>з</w:t>
      </w:r>
      <w:r w:rsidRPr="00852B67">
        <w:t>вольный характер или была равносильна отказу в правосудии</w:t>
      </w:r>
      <w:r w:rsidRPr="00C87B57">
        <w:rPr>
          <w:sz w:val="18"/>
          <w:szCs w:val="18"/>
          <w:vertAlign w:val="superscript"/>
          <w:lang w:val="en-GB"/>
        </w:rPr>
        <w:footnoteReference w:id="27"/>
      </w:r>
      <w:r w:rsidRPr="00852B67">
        <w:t>, и обычно ра</w:t>
      </w:r>
      <w:r w:rsidRPr="00852B67">
        <w:t>с</w:t>
      </w:r>
      <w:r w:rsidRPr="00852B67">
        <w:t>смотрение фактов и доказательств по делу для определения существования опасности является задачей органов государств-участников</w:t>
      </w:r>
      <w:r w:rsidRPr="00C87B57">
        <w:rPr>
          <w:sz w:val="18"/>
          <w:szCs w:val="18"/>
          <w:vertAlign w:val="superscript"/>
          <w:lang w:val="en-GB"/>
        </w:rPr>
        <w:footnoteReference w:id="28"/>
      </w:r>
      <w:r w:rsidRPr="00852B67">
        <w:t>.</w:t>
      </w:r>
      <w:proofErr w:type="gramEnd"/>
    </w:p>
    <w:p w:rsidR="00852B67" w:rsidRPr="00852B67" w:rsidRDefault="00852B67" w:rsidP="00852B67">
      <w:pPr>
        <w:pStyle w:val="SingleTxtGR"/>
      </w:pPr>
      <w:r w:rsidRPr="00852B67">
        <w:t>8.7</w:t>
      </w:r>
      <w:proofErr w:type="gramStart"/>
      <w:r w:rsidRPr="00852B67">
        <w:tab/>
        <w:t>В</w:t>
      </w:r>
      <w:proofErr w:type="gramEnd"/>
      <w:r w:rsidRPr="00852B67">
        <w:t xml:space="preserve"> настоящем сообщении Комитет отмечает, что государство-участник с</w:t>
      </w:r>
      <w:r w:rsidRPr="00852B67">
        <w:t>о</w:t>
      </w:r>
      <w:r w:rsidRPr="00852B67">
        <w:t xml:space="preserve">чло, что автор старше 18 лет, хотя Отдел судебной медицины сделал вывод о том, что </w:t>
      </w:r>
      <w:r w:rsidR="00A96D2E">
        <w:t>«</w:t>
      </w:r>
      <w:r w:rsidRPr="00852B67">
        <w:t>существует определенная вероятность</w:t>
      </w:r>
      <w:r w:rsidR="00A96D2E">
        <w:t>»</w:t>
      </w:r>
      <w:r w:rsidRPr="00852B67">
        <w:t xml:space="preserve"> того, что ему 17 лет. </w:t>
      </w:r>
      <w:proofErr w:type="gramStart"/>
      <w:r w:rsidRPr="00852B67">
        <w:t>Он отм</w:t>
      </w:r>
      <w:r w:rsidRPr="00852B67">
        <w:t>е</w:t>
      </w:r>
      <w:r w:rsidRPr="00852B67">
        <w:t>чает также доводы государства-участника о том, что возраст автора был надл</w:t>
      </w:r>
      <w:r w:rsidRPr="00852B67">
        <w:t>е</w:t>
      </w:r>
      <w:r w:rsidRPr="00852B67">
        <w:t xml:space="preserve">жащим образом </w:t>
      </w:r>
      <w:r w:rsidR="003A6574">
        <w:t>оценен</w:t>
      </w:r>
      <w:r w:rsidRPr="00852B67">
        <w:t xml:space="preserve"> </w:t>
      </w:r>
      <w:r w:rsidR="003A6574">
        <w:t>И</w:t>
      </w:r>
      <w:r w:rsidRPr="00852B67">
        <w:t xml:space="preserve">ммиграционной службой </w:t>
      </w:r>
      <w:r w:rsidR="003A6574">
        <w:t xml:space="preserve">Дании </w:t>
      </w:r>
      <w:r w:rsidRPr="00852B67">
        <w:t>и подтвержден М</w:t>
      </w:r>
      <w:r w:rsidRPr="00852B67">
        <w:t>и</w:t>
      </w:r>
      <w:r w:rsidRPr="00852B67">
        <w:t xml:space="preserve">нистерством </w:t>
      </w:r>
      <w:r w:rsidR="003A6574">
        <w:t>юстиции</w:t>
      </w:r>
      <w:r w:rsidRPr="00852B67">
        <w:t>; что Комиссия по рассмотрению апелляций беженцев оценила процессуальную правоспособность автора, несмотря на то, что он был старше 18 лет, и что уязвимость автора была должным образом проанализир</w:t>
      </w:r>
      <w:r w:rsidRPr="00852B67">
        <w:t>о</w:t>
      </w:r>
      <w:r w:rsidRPr="00852B67">
        <w:t>вана согласно соответствующим руководящим принципам УВКБ.</w:t>
      </w:r>
      <w:proofErr w:type="gramEnd"/>
      <w:r w:rsidRPr="00852B67">
        <w:t xml:space="preserve"> Он отмечает, что государство-участник не усомнилось в подлинности представленного авт</w:t>
      </w:r>
      <w:r w:rsidRPr="00852B67">
        <w:t>о</w:t>
      </w:r>
      <w:r w:rsidRPr="00852B67">
        <w:t>ром свидетельства о рождении, однако поставило под сомнение способ его п</w:t>
      </w:r>
      <w:r w:rsidRPr="00852B67">
        <w:t>о</w:t>
      </w:r>
      <w:r w:rsidRPr="00852B67">
        <w:t>лучения. Комитет отмечает, что в это</w:t>
      </w:r>
      <w:r w:rsidR="003A6574">
        <w:t>м контексте</w:t>
      </w:r>
      <w:r w:rsidRPr="00852B67">
        <w:t xml:space="preserve"> государство-участник не учло, что автор может быть несовершеннолетним; оно </w:t>
      </w:r>
      <w:r w:rsidR="00FD769B">
        <w:t xml:space="preserve">не </w:t>
      </w:r>
      <w:r w:rsidR="003A6574">
        <w:t>оказало</w:t>
      </w:r>
      <w:r w:rsidRPr="00852B67">
        <w:t xml:space="preserve"> ему никакой пом</w:t>
      </w:r>
      <w:r w:rsidRPr="00852B67">
        <w:t>о</w:t>
      </w:r>
      <w:r w:rsidRPr="00852B67">
        <w:t>щи, на которую он имел право как несовершеннолетний в ходе процедуры предоставления убежища; и оно не приняло во внимание тот факт, что автор может быть несовершеннолетним, подвергающимся личной опасности, при оценке того, станет ли его возвращение в Бангладеш нарушением статьи 7 Па</w:t>
      </w:r>
      <w:r w:rsidRPr="00852B67">
        <w:t>к</w:t>
      </w:r>
      <w:r w:rsidRPr="00852B67">
        <w:t>та. Комитет считает, что подобная практика приравнивается к процессуальному нарушению при рассмотрении ходатайства автора о предоставлении убежища.</w:t>
      </w:r>
    </w:p>
    <w:p w:rsidR="00852B67" w:rsidRPr="00852B67" w:rsidRDefault="00852B67" w:rsidP="00852B67">
      <w:pPr>
        <w:pStyle w:val="SingleTxtGR"/>
      </w:pPr>
      <w:r w:rsidRPr="00852B67">
        <w:t>8.8</w:t>
      </w:r>
      <w:r w:rsidRPr="00852B67">
        <w:tab/>
        <w:t xml:space="preserve">Комитет отмечает далее, что </w:t>
      </w:r>
      <w:r w:rsidR="003A6574">
        <w:t>И</w:t>
      </w:r>
      <w:r w:rsidRPr="00852B67">
        <w:t xml:space="preserve">ммиграционная служба </w:t>
      </w:r>
      <w:r w:rsidR="003A6574">
        <w:t xml:space="preserve">Дании </w:t>
      </w:r>
      <w:r w:rsidRPr="00852B67">
        <w:t>и Комиссия по рассмотрению апелляций беженцев сделали вывод о том, что гомосексуал</w:t>
      </w:r>
      <w:r w:rsidRPr="00852B67">
        <w:t>ь</w:t>
      </w:r>
      <w:r w:rsidRPr="00852B67">
        <w:t>ность автора вызывает подозрения и что он не продемонстрировал, что его предполагаемая гомосексуальность поставит его под угрозу в случае возвращ</w:t>
      </w:r>
      <w:r w:rsidRPr="00852B67">
        <w:t>е</w:t>
      </w:r>
      <w:r w:rsidRPr="00852B67">
        <w:t>ния в Бангладеш. Комитет отмечает также, что для достижения этого заключ</w:t>
      </w:r>
      <w:r w:rsidRPr="00852B67">
        <w:t>е</w:t>
      </w:r>
      <w:r w:rsidRPr="00852B67">
        <w:t>ния государство-участник сосредоточилось на оценке правдивости автора в х</w:t>
      </w:r>
      <w:r w:rsidRPr="00852B67">
        <w:t>о</w:t>
      </w:r>
      <w:r w:rsidRPr="00852B67">
        <w:t>де процедуры без дальнейшего анализа заявлений, находящихся на его ра</w:t>
      </w:r>
      <w:r w:rsidRPr="00852B67">
        <w:t>с</w:t>
      </w:r>
      <w:r w:rsidRPr="00852B67">
        <w:t>смотрении. Комитет отмечает, в частности, что в своем решении от 4 декабря 2012</w:t>
      </w:r>
      <w:r w:rsidR="002745F5">
        <w:t xml:space="preserve"> </w:t>
      </w:r>
      <w:r w:rsidRPr="00852B67">
        <w:t>года Комиссия не пояснила, на каком основании она оставила без вним</w:t>
      </w:r>
      <w:r w:rsidRPr="00852B67">
        <w:t>а</w:t>
      </w:r>
      <w:r w:rsidRPr="00852B67">
        <w:t>ния самоидентификацию автора как гомосексуалиста и его утверждения о р</w:t>
      </w:r>
      <w:r w:rsidRPr="00852B67">
        <w:t>е</w:t>
      </w:r>
      <w:r w:rsidRPr="00852B67">
        <w:t>альной угрозе преследований или надругатель</w:t>
      </w:r>
      <w:proofErr w:type="gramStart"/>
      <w:r w:rsidRPr="00852B67">
        <w:t>ств в сл</w:t>
      </w:r>
      <w:proofErr w:type="gramEnd"/>
      <w:r w:rsidRPr="00852B67">
        <w:t xml:space="preserve">учае его возвращения в Бангладеш. Кроме того, </w:t>
      </w:r>
      <w:r w:rsidR="003A6574">
        <w:t>тогда как</w:t>
      </w:r>
      <w:r w:rsidRPr="00852B67">
        <w:t xml:space="preserve"> Иммиграционная служба и Комиссия сделали вывод о том, что гомосексуальность автора вызывает подозрения, они не пр</w:t>
      </w:r>
      <w:r w:rsidRPr="00852B67">
        <w:t>и</w:t>
      </w:r>
      <w:r w:rsidRPr="00852B67">
        <w:t xml:space="preserve">няли во внимание утверждения автора о том, что </w:t>
      </w:r>
      <w:r w:rsidRPr="00852B67">
        <w:rPr>
          <w:lang w:val="en-GB"/>
        </w:rPr>
        <w:t>a</w:t>
      </w:r>
      <w:r w:rsidRPr="00852B67">
        <w:t>) он и его партнер были по</w:t>
      </w:r>
      <w:r w:rsidRPr="00852B67">
        <w:t>д</w:t>
      </w:r>
      <w:r w:rsidRPr="00852B67">
        <w:t xml:space="preserve">вергнуты пыткам и изгнаны из деревни после раскрытия их гомосексуальных отношений; </w:t>
      </w:r>
      <w:r w:rsidRPr="00852B67">
        <w:rPr>
          <w:lang w:val="en-GB"/>
        </w:rPr>
        <w:t>b</w:t>
      </w:r>
      <w:r w:rsidRPr="00852B67">
        <w:t xml:space="preserve">) ему было сказано, что он будет убит, если попытается вернуться в деревню к своей семье; </w:t>
      </w:r>
      <w:r w:rsidRPr="00852B67">
        <w:rPr>
          <w:lang w:val="en-GB"/>
        </w:rPr>
        <w:t>c</w:t>
      </w:r>
      <w:r w:rsidRPr="00852B67">
        <w:t xml:space="preserve">) его партнер был подвергнут пыткам и впоследствии скончался, когда попытался вновь посетить свою деревню; и </w:t>
      </w:r>
      <w:r w:rsidRPr="00852B67">
        <w:rPr>
          <w:lang w:val="en-GB"/>
        </w:rPr>
        <w:t>d</w:t>
      </w:r>
      <w:r w:rsidRPr="00852B67">
        <w:t>)</w:t>
      </w:r>
      <w:r w:rsidR="002745F5" w:rsidRPr="002745F5">
        <w:t xml:space="preserve"> </w:t>
      </w:r>
      <w:r w:rsidRPr="00852B67">
        <w:t>от национал</w:t>
      </w:r>
      <w:r w:rsidRPr="00852B67">
        <w:t>ь</w:t>
      </w:r>
      <w:r w:rsidRPr="00852B67">
        <w:t>ных властей нельзя ожидать никакой защиты от подобной формы подавления гомосексуализма, которая широко практикуется в Бангладеш. Аналогичным о</w:t>
      </w:r>
      <w:r w:rsidRPr="00852B67">
        <w:t>б</w:t>
      </w:r>
      <w:r w:rsidRPr="00852B67">
        <w:t xml:space="preserve">разом государство-участник не учло представленную автором информацию, в соответствии с которой гомосексуализм в Бангладеш стигматизируется и </w:t>
      </w:r>
      <w:r w:rsidR="00FD769B">
        <w:br/>
      </w:r>
      <w:r w:rsidRPr="00852B67">
        <w:t>по-прежнему квалифицируется в качестве уголовного преступления статьей 377 Уголовного кодекса, которая сама по себе является препятствием к расследов</w:t>
      </w:r>
      <w:r w:rsidRPr="00852B67">
        <w:t>а</w:t>
      </w:r>
      <w:r w:rsidRPr="00852B67">
        <w:t xml:space="preserve">нию и наказанию актов преследования в отношении лесбиянок, </w:t>
      </w:r>
      <w:proofErr w:type="spellStart"/>
      <w:r w:rsidRPr="00852B67">
        <w:t>г</w:t>
      </w:r>
      <w:r w:rsidR="00496370">
        <w:t>еев</w:t>
      </w:r>
      <w:proofErr w:type="spellEnd"/>
      <w:r w:rsidRPr="00852B67">
        <w:t xml:space="preserve">, </w:t>
      </w:r>
      <w:proofErr w:type="spellStart"/>
      <w:r w:rsidRPr="00852B67">
        <w:t>бисексу</w:t>
      </w:r>
      <w:r w:rsidRPr="00852B67">
        <w:t>а</w:t>
      </w:r>
      <w:r w:rsidRPr="00852B67">
        <w:t>лов</w:t>
      </w:r>
      <w:proofErr w:type="spellEnd"/>
      <w:r w:rsidRPr="00852B67">
        <w:t xml:space="preserve"> и </w:t>
      </w:r>
      <w:proofErr w:type="spellStart"/>
      <w:r w:rsidRPr="00852B67">
        <w:t>трансгендеров</w:t>
      </w:r>
      <w:proofErr w:type="spellEnd"/>
      <w:r w:rsidRPr="00852B67">
        <w:t>. Кроме того, Комитет отмечает, что автор – мусульманин и что на момент принятия настоящего решения подобные люди в Бангладеш зач</w:t>
      </w:r>
      <w:r w:rsidRPr="00852B67">
        <w:t>а</w:t>
      </w:r>
      <w:r w:rsidRPr="00852B67">
        <w:t xml:space="preserve">стую становятся жертвами угроз насилием, особенно после публичных </w:t>
      </w:r>
      <w:proofErr w:type="spellStart"/>
      <w:r w:rsidRPr="00852B67">
        <w:t>гом</w:t>
      </w:r>
      <w:r w:rsidRPr="00852B67">
        <w:t>о</w:t>
      </w:r>
      <w:r w:rsidRPr="00852B67">
        <w:t>фобных</w:t>
      </w:r>
      <w:proofErr w:type="spellEnd"/>
      <w:r w:rsidRPr="00852B67">
        <w:t xml:space="preserve"> заявлений исламских лидеров. </w:t>
      </w:r>
      <w:proofErr w:type="gramStart"/>
      <w:r w:rsidRPr="00852B67">
        <w:t>Ввиду вышеизложенного Комитет сч</w:t>
      </w:r>
      <w:r w:rsidRPr="00852B67">
        <w:t>и</w:t>
      </w:r>
      <w:r w:rsidRPr="00852B67">
        <w:t>тает, что при оценке опасности, которая грозит автору, государство-участник не смогло адекватно учесть его версию событий, произошедших с ним в Бангл</w:t>
      </w:r>
      <w:r w:rsidRPr="00852B67">
        <w:t>а</w:t>
      </w:r>
      <w:r w:rsidRPr="00852B67">
        <w:t xml:space="preserve">деш, представленные им документы и имеющуюся справочную информацию о рисках, которым подвергаются лесбиянки, </w:t>
      </w:r>
      <w:proofErr w:type="spellStart"/>
      <w:r w:rsidRPr="00852B67">
        <w:t>г</w:t>
      </w:r>
      <w:r w:rsidR="00496370">
        <w:t>еев</w:t>
      </w:r>
      <w:proofErr w:type="spellEnd"/>
      <w:r w:rsidRPr="00852B67">
        <w:t xml:space="preserve">, </w:t>
      </w:r>
      <w:proofErr w:type="spellStart"/>
      <w:r w:rsidRPr="00852B67">
        <w:t>бисексуалы</w:t>
      </w:r>
      <w:proofErr w:type="spellEnd"/>
      <w:r w:rsidRPr="00852B67">
        <w:t xml:space="preserve"> и </w:t>
      </w:r>
      <w:proofErr w:type="spellStart"/>
      <w:r w:rsidRPr="00852B67">
        <w:t>трансгендеры</w:t>
      </w:r>
      <w:proofErr w:type="spellEnd"/>
      <w:r w:rsidRPr="00852B67">
        <w:t xml:space="preserve"> в Бангладеш, тем самым произвольно отклонив утверждения автора</w:t>
      </w:r>
      <w:r w:rsidRPr="006C6053">
        <w:rPr>
          <w:sz w:val="18"/>
          <w:szCs w:val="18"/>
          <w:vertAlign w:val="superscript"/>
          <w:lang w:val="en-GB"/>
        </w:rPr>
        <w:footnoteReference w:id="29"/>
      </w:r>
      <w:r w:rsidRPr="00852B67">
        <w:t>. В подо</w:t>
      </w:r>
      <w:r w:rsidRPr="00852B67">
        <w:t>б</w:t>
      </w:r>
      <w:r w:rsidRPr="00852B67">
        <w:t>ных обстоятельствах Комитет считает, что депортация автора в Бангладеш ст</w:t>
      </w:r>
      <w:r w:rsidRPr="00852B67">
        <w:t>а</w:t>
      </w:r>
      <w:r w:rsidRPr="00852B67">
        <w:t>нет нарушением</w:t>
      </w:r>
      <w:proofErr w:type="gramEnd"/>
      <w:r w:rsidRPr="00852B67">
        <w:t xml:space="preserve"> статьи 7 Пакта. </w:t>
      </w:r>
    </w:p>
    <w:p w:rsidR="00852B67" w:rsidRPr="00852B67" w:rsidRDefault="00852B67" w:rsidP="00852B67">
      <w:pPr>
        <w:pStyle w:val="SingleTxtGR"/>
      </w:pPr>
      <w:r w:rsidRPr="00852B67">
        <w:t>9.</w:t>
      </w:r>
      <w:r w:rsidRPr="00852B67">
        <w:tab/>
        <w:t>Комитет, действуя в соответствии с пунктом 4 статьи 5 Факультативного протокола, придерживается мнения о том, что депортация автора в Бангладеш в случае ее осуществления станет нарушением прав автора согласно статье 7 Пакта.</w:t>
      </w:r>
    </w:p>
    <w:p w:rsidR="00852B67" w:rsidRPr="00852B67" w:rsidRDefault="00852B67" w:rsidP="00852B67">
      <w:pPr>
        <w:pStyle w:val="SingleTxtGR"/>
      </w:pPr>
      <w:r w:rsidRPr="00852B67">
        <w:t>10.</w:t>
      </w:r>
      <w:r w:rsidRPr="00852B67">
        <w:tab/>
        <w:t>В соответствии с пунктом 1 статьи 2 Пакта, в котором устанавливается, что государства-участники обязуются уважать и обеспечивать всем находящи</w:t>
      </w:r>
      <w:r w:rsidRPr="00852B67">
        <w:t>м</w:t>
      </w:r>
      <w:r w:rsidRPr="00852B67">
        <w:t>ся в пределах его территории и под его юрисдикцией лицам права, признава</w:t>
      </w:r>
      <w:r w:rsidRPr="00852B67">
        <w:t>е</w:t>
      </w:r>
      <w:r w:rsidRPr="00852B67">
        <w:t>мые в Пакте, государство-участник обязано провести пересмотр жалобы автора с учетом своих обязательств согласно Пакту и настоящих Соображений Ком</w:t>
      </w:r>
      <w:r w:rsidRPr="00852B67">
        <w:t>и</w:t>
      </w:r>
      <w:r w:rsidRPr="00852B67">
        <w:t>тета. Государству-участнику также предлагается воздержаться от высылки а</w:t>
      </w:r>
      <w:r w:rsidRPr="00852B67">
        <w:t>в</w:t>
      </w:r>
      <w:r w:rsidRPr="00852B67">
        <w:t>тора на время повторного рассмотрения его ходатайства о предоставлении уб</w:t>
      </w:r>
      <w:r w:rsidRPr="00852B67">
        <w:t>е</w:t>
      </w:r>
      <w:r w:rsidRPr="00852B67">
        <w:t>жища.</w:t>
      </w:r>
    </w:p>
    <w:p w:rsidR="00021D48" w:rsidRDefault="00852B67" w:rsidP="00852B67">
      <w:pPr>
        <w:pStyle w:val="SingleTxtGR"/>
        <w:rPr>
          <w:lang w:val="en-US"/>
        </w:rPr>
      </w:pPr>
      <w:r w:rsidRPr="00852B67">
        <w:t>11.</w:t>
      </w:r>
      <w:r w:rsidRPr="00852B67">
        <w:tab/>
      </w:r>
      <w:proofErr w:type="gramStart"/>
      <w:r w:rsidRPr="00852B67">
        <w:t>С учетом того, что, став участником Факультативного протокола, гос</w:t>
      </w:r>
      <w:r w:rsidRPr="00852B67">
        <w:t>у</w:t>
      </w:r>
      <w:r w:rsidRPr="00852B67">
        <w:t>дарство-участник признало компетенцию Комитета выносить решение по пов</w:t>
      </w:r>
      <w:r w:rsidRPr="00852B67">
        <w:t>о</w:t>
      </w:r>
      <w:r w:rsidRPr="00852B67">
        <w:t>ду того, имело ли место нарушение Пакта, и что согласно статье 2 Пакта гос</w:t>
      </w:r>
      <w:r w:rsidRPr="00852B67">
        <w:t>у</w:t>
      </w:r>
      <w:r w:rsidRPr="00852B67">
        <w:t>дарство-участник обязалось обеспечивать всем находящимся в пределах его территории или под его юрисдикцией лицам признаваемые в Пакте права и обеспечивать эффективное и обладающее исковой силой средство правовой з</w:t>
      </w:r>
      <w:r w:rsidRPr="00852B67">
        <w:t>а</w:t>
      </w:r>
      <w:r w:rsidRPr="00852B67">
        <w:t>щиты в случае установления факта</w:t>
      </w:r>
      <w:proofErr w:type="gramEnd"/>
      <w:r w:rsidRPr="00852B67">
        <w:t xml:space="preserve"> нарушения, Комитет хотел бы получить от государства-участника в течение 180 дней информацию о мерах, принятых в целях реализации Соображений Комитета. </w:t>
      </w:r>
      <w:r w:rsidR="00F15FB3">
        <w:t>Г</w:t>
      </w:r>
      <w:r w:rsidRPr="00852B67">
        <w:t>осударств</w:t>
      </w:r>
      <w:r w:rsidR="00F15FB3">
        <w:t>у</w:t>
      </w:r>
      <w:r w:rsidRPr="00852B67">
        <w:t>-участник</w:t>
      </w:r>
      <w:r w:rsidR="00F15FB3">
        <w:t>у также пре</w:t>
      </w:r>
      <w:r w:rsidR="00F15FB3">
        <w:t>д</w:t>
      </w:r>
      <w:r w:rsidR="00F15FB3">
        <w:t>лагается</w:t>
      </w:r>
      <w:r w:rsidRPr="00852B67">
        <w:t xml:space="preserve"> опубликовать Соображения Комитета.</w:t>
      </w:r>
    </w:p>
    <w:p w:rsidR="00021D48" w:rsidRPr="00D931F3" w:rsidRDefault="00D931F3" w:rsidP="00D931F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21D48" w:rsidRPr="00D931F3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99" w:rsidRDefault="00696599" w:rsidP="00B471C5">
      <w:r>
        <w:separator/>
      </w:r>
    </w:p>
  </w:endnote>
  <w:endnote w:type="continuationSeparator" w:id="0">
    <w:p w:rsidR="00696599" w:rsidRDefault="0069659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99" w:rsidRPr="00AC4114" w:rsidRDefault="00696599">
    <w:pPr>
      <w:pStyle w:val="a7"/>
      <w:rPr>
        <w:lang w:val="ru-RU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3F659C">
      <w:rPr>
        <w:b/>
        <w:noProof/>
        <w:sz w:val="18"/>
        <w:lang w:val="ru-RU"/>
      </w:rPr>
      <w:t>4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>
      <w:rPr>
        <w:lang w:val="ru-RU"/>
      </w:rPr>
      <w:t>20383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99" w:rsidRPr="0075144F" w:rsidRDefault="00696599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20383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3F659C">
      <w:rPr>
        <w:b/>
        <w:noProof/>
        <w:sz w:val="18"/>
        <w:lang w:val="ru-RU"/>
      </w:rPr>
      <w:t>3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96599" w:rsidRPr="00797A78" w:rsidTr="00852B67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96599" w:rsidRPr="00AC4114" w:rsidRDefault="00696599" w:rsidP="00852B67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20383</w:t>
          </w:r>
          <w:r w:rsidRPr="001C3ABC">
            <w:rPr>
              <w:lang w:val="en-US"/>
            </w:rPr>
            <w:t xml:space="preserve"> (R)</w:t>
          </w:r>
          <w:r>
            <w:t xml:space="preserve">  051216  051216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96599" w:rsidRDefault="00696599" w:rsidP="00852B67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61AE69A9" wp14:editId="7B1865B6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96599" w:rsidRDefault="00696599" w:rsidP="00852B67">
          <w:pPr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202F7D7" wp14:editId="76EAF58D">
                <wp:simplePos x="0" y="0"/>
                <wp:positionH relativeFrom="margin">
                  <wp:posOffset>-39370</wp:posOffset>
                </wp:positionH>
                <wp:positionV relativeFrom="margin">
                  <wp:posOffset>5715</wp:posOffset>
                </wp:positionV>
                <wp:extent cx="638175" cy="638175"/>
                <wp:effectExtent l="0" t="0" r="9525" b="9525"/>
                <wp:wrapNone/>
                <wp:docPr id="4" name="Imagen 1" descr="http://undocs.org/m2/QRCode.ashx?DS=CCPR/C/117/D/2462/2014&amp;Size=2&amp;Lang=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7/D/2462/2014&amp;Size=2&amp;Lang=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96599" w:rsidRPr="00797A78" w:rsidTr="00852B6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96599" w:rsidRPr="00342EF7" w:rsidRDefault="00696599" w:rsidP="00852B6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77B6C">
            <w:rPr>
              <w:rFonts w:ascii="C39T30Lfz" w:hAnsi="C39T30Lfz"/>
              <w:sz w:val="56"/>
            </w:rPr>
            <w:t></w:t>
          </w:r>
          <w:r w:rsidRPr="00877B6C">
            <w:rPr>
              <w:rFonts w:ascii="C39T30Lfz" w:hAnsi="C39T30Lfz"/>
              <w:sz w:val="56"/>
            </w:rPr>
            <w:t></w:t>
          </w:r>
          <w:r w:rsidRPr="00877B6C">
            <w:rPr>
              <w:rFonts w:ascii="C39T30Lfz" w:hAnsi="C39T30Lfz"/>
              <w:sz w:val="56"/>
            </w:rPr>
            <w:t></w:t>
          </w:r>
          <w:r w:rsidRPr="00877B6C">
            <w:rPr>
              <w:rFonts w:ascii="C39T30Lfz" w:hAnsi="C39T30Lfz"/>
              <w:sz w:val="56"/>
            </w:rPr>
            <w:t></w:t>
          </w:r>
          <w:r w:rsidRPr="00877B6C">
            <w:rPr>
              <w:rFonts w:ascii="C39T30Lfz" w:hAnsi="C39T30Lfz"/>
              <w:sz w:val="56"/>
            </w:rPr>
            <w:t></w:t>
          </w:r>
          <w:r w:rsidRPr="00877B6C">
            <w:rPr>
              <w:rFonts w:ascii="C39T30Lfz" w:hAnsi="C39T30Lfz"/>
              <w:sz w:val="56"/>
            </w:rPr>
            <w:t></w:t>
          </w:r>
          <w:r w:rsidRPr="00877B6C">
            <w:rPr>
              <w:rFonts w:ascii="C39T30Lfz" w:hAnsi="C39T30Lfz"/>
              <w:sz w:val="56"/>
            </w:rPr>
            <w:t></w:t>
          </w:r>
          <w:r w:rsidRPr="00877B6C">
            <w:rPr>
              <w:rFonts w:ascii="C39T30Lfz" w:hAnsi="C39T30Lfz"/>
              <w:sz w:val="56"/>
            </w:rPr>
            <w:t></w:t>
          </w:r>
          <w:r w:rsidRPr="00877B6C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96599" w:rsidRDefault="00696599" w:rsidP="00852B6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96599" w:rsidRDefault="00696599" w:rsidP="00852B67"/>
      </w:tc>
    </w:tr>
  </w:tbl>
  <w:p w:rsidR="00696599" w:rsidRPr="002D7E3C" w:rsidRDefault="00696599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2B91" wp14:editId="2923319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599" w:rsidRDefault="00696599" w:rsidP="00852B67">
                          <w:pPr>
                            <w:rPr>
                              <w:lang w:val="en-US"/>
                            </w:rPr>
                          </w:pPr>
                        </w:p>
                        <w:p w:rsidR="00696599" w:rsidRDefault="00696599" w:rsidP="00852B6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F659C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96599" w:rsidRDefault="00696599" w:rsidP="00852B67">
                    <w:pPr>
                      <w:rPr>
                        <w:lang w:val="en-US"/>
                      </w:rPr>
                    </w:pPr>
                  </w:p>
                  <w:p w:rsidR="00696599" w:rsidRDefault="00696599" w:rsidP="00852B6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F659C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99" w:rsidRPr="009141DC" w:rsidRDefault="0069659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96599" w:rsidRPr="00D1261C" w:rsidRDefault="0069659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96599" w:rsidRPr="00343F93" w:rsidRDefault="00696599" w:rsidP="004A67E9">
      <w:pPr>
        <w:pStyle w:val="aa"/>
        <w:rPr>
          <w:lang w:val="ru-RU"/>
        </w:rPr>
      </w:pPr>
      <w:r w:rsidRPr="004A67E9">
        <w:rPr>
          <w:rStyle w:val="a6"/>
          <w:vertAlign w:val="baseline"/>
          <w:lang w:val="ru-RU"/>
        </w:rPr>
        <w:tab/>
      </w:r>
      <w:r w:rsidRPr="004A67E9">
        <w:rPr>
          <w:rStyle w:val="a6"/>
          <w:sz w:val="20"/>
          <w:vertAlign w:val="baseline"/>
          <w:lang w:val="ru-RU"/>
        </w:rPr>
        <w:t>*</w:t>
      </w:r>
      <w:r w:rsidRPr="00343F93">
        <w:rPr>
          <w:rStyle w:val="a6"/>
          <w:sz w:val="20"/>
          <w:lang w:val="ru-RU"/>
        </w:rPr>
        <w:tab/>
      </w:r>
      <w:proofErr w:type="gramStart"/>
      <w:r>
        <w:rPr>
          <w:lang w:val="ru-RU"/>
        </w:rPr>
        <w:t>Приняты Комитетом на его</w:t>
      </w:r>
      <w:r w:rsidRPr="00343F93">
        <w:rPr>
          <w:lang w:val="ru-RU"/>
        </w:rPr>
        <w:t xml:space="preserve"> 117</w:t>
      </w:r>
      <w:r>
        <w:rPr>
          <w:lang w:val="ru-RU"/>
        </w:rPr>
        <w:t>-й</w:t>
      </w:r>
      <w:r w:rsidRPr="00343F93">
        <w:rPr>
          <w:lang w:val="ru-RU"/>
        </w:rPr>
        <w:t xml:space="preserve"> </w:t>
      </w:r>
      <w:r w:rsidRPr="00B6798B">
        <w:rPr>
          <w:lang w:val="ru-RU"/>
        </w:rPr>
        <w:t>сессии</w:t>
      </w:r>
      <w:r w:rsidRPr="00343F93">
        <w:rPr>
          <w:lang w:val="ru-RU"/>
        </w:rPr>
        <w:t xml:space="preserve"> (20 </w:t>
      </w:r>
      <w:r>
        <w:rPr>
          <w:lang w:val="ru-RU"/>
        </w:rPr>
        <w:t xml:space="preserve">июня – </w:t>
      </w:r>
      <w:r w:rsidRPr="00343F93">
        <w:rPr>
          <w:lang w:val="ru-RU"/>
        </w:rPr>
        <w:t xml:space="preserve">15 </w:t>
      </w:r>
      <w:r>
        <w:rPr>
          <w:lang w:val="ru-RU"/>
        </w:rPr>
        <w:t xml:space="preserve">июля </w:t>
      </w:r>
      <w:r w:rsidRPr="00343F93">
        <w:rPr>
          <w:lang w:val="ru-RU"/>
        </w:rPr>
        <w:t>2016</w:t>
      </w:r>
      <w:r>
        <w:rPr>
          <w:lang w:val="ru-RU"/>
        </w:rPr>
        <w:t> года</w:t>
      </w:r>
      <w:r w:rsidRPr="00343F93">
        <w:rPr>
          <w:lang w:val="ru-RU"/>
        </w:rPr>
        <w:t>).</w:t>
      </w:r>
      <w:proofErr w:type="gramEnd"/>
    </w:p>
  </w:footnote>
  <w:footnote w:id="2">
    <w:p w:rsidR="00696599" w:rsidRPr="007302DF" w:rsidRDefault="00696599" w:rsidP="004A67E9">
      <w:pPr>
        <w:pStyle w:val="aa"/>
        <w:rPr>
          <w:lang w:val="ru-RU"/>
        </w:rPr>
      </w:pPr>
      <w:r w:rsidRPr="004A67E9">
        <w:rPr>
          <w:rStyle w:val="a6"/>
          <w:sz w:val="20"/>
          <w:vertAlign w:val="baseline"/>
          <w:lang w:val="ru-RU"/>
        </w:rPr>
        <w:tab/>
      </w:r>
      <w:r w:rsidRPr="004A67E9">
        <w:rPr>
          <w:rStyle w:val="a6"/>
          <w:bCs/>
          <w:sz w:val="20"/>
          <w:vertAlign w:val="baseline"/>
          <w:lang w:val="ru-RU"/>
        </w:rPr>
        <w:t>**</w:t>
      </w:r>
      <w:r w:rsidRPr="007302DF">
        <w:rPr>
          <w:lang w:val="ru-RU"/>
        </w:rPr>
        <w:tab/>
      </w:r>
      <w:bookmarkStart w:id="2" w:name="OLE_LINK1"/>
      <w:bookmarkStart w:id="3" w:name="OLE_LINK2"/>
      <w:r w:rsidRPr="00F62849">
        <w:rPr>
          <w:lang w:val="ru-RU"/>
        </w:rPr>
        <w:t xml:space="preserve">В рассмотрении настоящего сообщения принимали участие следующие члены Комитета: </w:t>
      </w:r>
      <w:bookmarkEnd w:id="2"/>
      <w:bookmarkEnd w:id="3"/>
      <w:proofErr w:type="spellStart"/>
      <w:r w:rsidRPr="00D34A53">
        <w:rPr>
          <w:lang w:val="ru-RU"/>
        </w:rPr>
        <w:t>Ядх</w:t>
      </w:r>
      <w:proofErr w:type="spellEnd"/>
      <w:r w:rsidRPr="00D34A53">
        <w:rPr>
          <w:lang w:val="ru-RU"/>
        </w:rPr>
        <w:t xml:space="preserve"> Бен </w:t>
      </w:r>
      <w:proofErr w:type="spellStart"/>
      <w:r w:rsidRPr="00D34A53">
        <w:rPr>
          <w:lang w:val="ru-RU"/>
        </w:rPr>
        <w:t>Ашур</w:t>
      </w:r>
      <w:proofErr w:type="spellEnd"/>
      <w:r w:rsidRPr="00F62849">
        <w:rPr>
          <w:lang w:val="ru-RU"/>
        </w:rPr>
        <w:t>,</w:t>
      </w:r>
      <w:r w:rsidRPr="00D34A53">
        <w:rPr>
          <w:lang w:val="ru-RU"/>
        </w:rPr>
        <w:t xml:space="preserve"> </w:t>
      </w:r>
      <w:proofErr w:type="spellStart"/>
      <w:r w:rsidRPr="00642C5D">
        <w:rPr>
          <w:lang w:val="ru-RU"/>
        </w:rPr>
        <w:t>Лазхари</w:t>
      </w:r>
      <w:proofErr w:type="spellEnd"/>
      <w:r w:rsidRPr="00642C5D">
        <w:rPr>
          <w:lang w:val="ru-RU"/>
        </w:rPr>
        <w:t xml:space="preserve"> </w:t>
      </w:r>
      <w:proofErr w:type="spellStart"/>
      <w:r w:rsidRPr="00642C5D">
        <w:rPr>
          <w:lang w:val="ru-RU"/>
        </w:rPr>
        <w:t>Бузид</w:t>
      </w:r>
      <w:proofErr w:type="spellEnd"/>
      <w:r w:rsidRPr="00F62849">
        <w:rPr>
          <w:lang w:val="ru-RU"/>
        </w:rPr>
        <w:t xml:space="preserve">, </w:t>
      </w:r>
      <w:r w:rsidRPr="00D34A53">
        <w:rPr>
          <w:lang w:val="ru-RU"/>
        </w:rPr>
        <w:t xml:space="preserve">Сара Кливленд, Оливье де </w:t>
      </w:r>
      <w:proofErr w:type="spellStart"/>
      <w:r w:rsidRPr="00D34A53">
        <w:rPr>
          <w:lang w:val="ru-RU"/>
        </w:rPr>
        <w:t>Фрувиль</w:t>
      </w:r>
      <w:proofErr w:type="spellEnd"/>
      <w:r>
        <w:rPr>
          <w:lang w:val="ru-RU"/>
        </w:rPr>
        <w:t xml:space="preserve">, </w:t>
      </w:r>
      <w:r>
        <w:rPr>
          <w:lang w:val="ru-RU"/>
        </w:rPr>
        <w:br/>
      </w:r>
      <w:r w:rsidRPr="00D34A53">
        <w:rPr>
          <w:lang w:val="ru-RU"/>
        </w:rPr>
        <w:t xml:space="preserve">Ахмед Амин </w:t>
      </w:r>
      <w:proofErr w:type="spellStart"/>
      <w:r w:rsidRPr="00D34A53">
        <w:rPr>
          <w:lang w:val="ru-RU"/>
        </w:rPr>
        <w:t>Фаталла</w:t>
      </w:r>
      <w:proofErr w:type="spellEnd"/>
      <w:r w:rsidRPr="00D34A53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D34A53">
        <w:rPr>
          <w:lang w:val="ru-RU"/>
        </w:rPr>
        <w:t>Юдзи</w:t>
      </w:r>
      <w:proofErr w:type="spellEnd"/>
      <w:r w:rsidRPr="00D34A53">
        <w:rPr>
          <w:lang w:val="ru-RU"/>
        </w:rPr>
        <w:t xml:space="preserve"> </w:t>
      </w:r>
      <w:proofErr w:type="spellStart"/>
      <w:r w:rsidRPr="00D34A53">
        <w:rPr>
          <w:lang w:val="ru-RU"/>
        </w:rPr>
        <w:t>Ивасава</w:t>
      </w:r>
      <w:proofErr w:type="spellEnd"/>
      <w:r w:rsidRPr="00D34A53">
        <w:rPr>
          <w:lang w:val="ru-RU"/>
        </w:rPr>
        <w:t>,</w:t>
      </w:r>
      <w:r>
        <w:rPr>
          <w:lang w:val="ru-RU"/>
        </w:rPr>
        <w:t xml:space="preserve"> </w:t>
      </w:r>
      <w:r w:rsidRPr="00D34A53">
        <w:rPr>
          <w:lang w:val="ru-RU"/>
        </w:rPr>
        <w:t xml:space="preserve">Ивана </w:t>
      </w:r>
      <w:proofErr w:type="spellStart"/>
      <w:r w:rsidRPr="00D34A53">
        <w:rPr>
          <w:lang w:val="ru-RU"/>
        </w:rPr>
        <w:t>Елич</w:t>
      </w:r>
      <w:proofErr w:type="spellEnd"/>
      <w:r w:rsidRPr="00F62849">
        <w:rPr>
          <w:lang w:val="ru-RU"/>
        </w:rPr>
        <w:t xml:space="preserve">, </w:t>
      </w:r>
      <w:proofErr w:type="spellStart"/>
      <w:r w:rsidRPr="00D34A53">
        <w:rPr>
          <w:lang w:val="ru-RU"/>
        </w:rPr>
        <w:t>Фотини</w:t>
      </w:r>
      <w:proofErr w:type="spellEnd"/>
      <w:r w:rsidRPr="00D34A53">
        <w:rPr>
          <w:lang w:val="ru-RU"/>
        </w:rPr>
        <w:t xml:space="preserve"> </w:t>
      </w:r>
      <w:proofErr w:type="spellStart"/>
      <w:r w:rsidRPr="00D34A53">
        <w:rPr>
          <w:lang w:val="ru-RU"/>
        </w:rPr>
        <w:t>Пазарцис</w:t>
      </w:r>
      <w:proofErr w:type="spellEnd"/>
      <w:r w:rsidRPr="00D34A53">
        <w:rPr>
          <w:lang w:val="ru-RU"/>
        </w:rPr>
        <w:t xml:space="preserve">, </w:t>
      </w:r>
      <w:proofErr w:type="spellStart"/>
      <w:r>
        <w:rPr>
          <w:lang w:val="ru-RU"/>
        </w:rPr>
        <w:t>Мауро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Полити</w:t>
      </w:r>
      <w:proofErr w:type="spellEnd"/>
      <w:r>
        <w:rPr>
          <w:lang w:val="ru-RU"/>
        </w:rPr>
        <w:t xml:space="preserve">, </w:t>
      </w:r>
      <w:r w:rsidRPr="00D34A53">
        <w:rPr>
          <w:lang w:val="ru-RU"/>
        </w:rPr>
        <w:t xml:space="preserve">сэр Найджел </w:t>
      </w:r>
      <w:proofErr w:type="spellStart"/>
      <w:r w:rsidRPr="00D34A53">
        <w:rPr>
          <w:lang w:val="ru-RU"/>
        </w:rPr>
        <w:t>Родли</w:t>
      </w:r>
      <w:proofErr w:type="spellEnd"/>
      <w:r w:rsidRPr="00D34A53">
        <w:rPr>
          <w:lang w:val="ru-RU"/>
        </w:rPr>
        <w:t xml:space="preserve">, Виктор </w:t>
      </w:r>
      <w:proofErr w:type="spellStart"/>
      <w:r w:rsidRPr="00D34A53">
        <w:rPr>
          <w:lang w:val="ru-RU"/>
        </w:rPr>
        <w:t>Мануэль</w:t>
      </w:r>
      <w:proofErr w:type="spellEnd"/>
      <w:r w:rsidRPr="00D34A53">
        <w:rPr>
          <w:lang w:val="ru-RU"/>
        </w:rPr>
        <w:t xml:space="preserve"> Родригес-</w:t>
      </w:r>
      <w:proofErr w:type="spellStart"/>
      <w:r w:rsidRPr="00D34A53">
        <w:rPr>
          <w:lang w:val="ru-RU"/>
        </w:rPr>
        <w:t>Ресиа</w:t>
      </w:r>
      <w:proofErr w:type="spellEnd"/>
      <w:r w:rsidRPr="00D34A53">
        <w:rPr>
          <w:lang w:val="ru-RU"/>
        </w:rPr>
        <w:t xml:space="preserve">, </w:t>
      </w:r>
      <w:proofErr w:type="spellStart"/>
      <w:r w:rsidRPr="00D34A53">
        <w:rPr>
          <w:lang w:val="ru-RU"/>
        </w:rPr>
        <w:t>Фаб</w:t>
      </w:r>
      <w:r>
        <w:rPr>
          <w:lang w:val="ru-RU"/>
        </w:rPr>
        <w:t>иан</w:t>
      </w:r>
      <w:proofErr w:type="spellEnd"/>
      <w:r>
        <w:rPr>
          <w:lang w:val="ru-RU"/>
        </w:rPr>
        <w:t xml:space="preserve"> Омар </w:t>
      </w:r>
      <w:proofErr w:type="spellStart"/>
      <w:r>
        <w:rPr>
          <w:lang w:val="ru-RU"/>
        </w:rPr>
        <w:t>Сальвиоли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Дируджлал</w:t>
      </w:r>
      <w:proofErr w:type="spellEnd"/>
      <w:r w:rsidRPr="00203E51">
        <w:rPr>
          <w:lang w:val="ru-RU"/>
        </w:rPr>
        <w:t xml:space="preserve"> </w:t>
      </w:r>
      <w:proofErr w:type="spellStart"/>
      <w:r w:rsidRPr="00203E51">
        <w:rPr>
          <w:lang w:val="ru-RU"/>
        </w:rPr>
        <w:t>Ситулсингх</w:t>
      </w:r>
      <w:proofErr w:type="spellEnd"/>
      <w:r>
        <w:rPr>
          <w:lang w:val="ru-RU"/>
        </w:rPr>
        <w:t>,</w:t>
      </w:r>
      <w:r w:rsidRPr="00203E51">
        <w:rPr>
          <w:lang w:val="ru-RU"/>
        </w:rPr>
        <w:t xml:space="preserve"> Аня </w:t>
      </w:r>
      <w:proofErr w:type="spellStart"/>
      <w:r w:rsidRPr="00203E51">
        <w:rPr>
          <w:lang w:val="ru-RU"/>
        </w:rPr>
        <w:t>Зайберт</w:t>
      </w:r>
      <w:proofErr w:type="spellEnd"/>
      <w:r w:rsidRPr="00203E51">
        <w:rPr>
          <w:lang w:val="ru-RU"/>
        </w:rPr>
        <w:t>-Фор</w:t>
      </w:r>
      <w:r>
        <w:rPr>
          <w:lang w:val="ru-RU"/>
        </w:rPr>
        <w:t>,</w:t>
      </w:r>
      <w:r w:rsidRPr="00203E51">
        <w:rPr>
          <w:lang w:val="ru-RU"/>
        </w:rPr>
        <w:t xml:space="preserve"> </w:t>
      </w:r>
      <w:proofErr w:type="spellStart"/>
      <w:r>
        <w:rPr>
          <w:lang w:val="ru-RU"/>
        </w:rPr>
        <w:t>Юваль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Шани</w:t>
      </w:r>
      <w:proofErr w:type="spellEnd"/>
      <w:r>
        <w:rPr>
          <w:lang w:val="ru-RU"/>
        </w:rPr>
        <w:t xml:space="preserve">, Константин </w:t>
      </w:r>
      <w:proofErr w:type="spellStart"/>
      <w:r>
        <w:rPr>
          <w:lang w:val="ru-RU"/>
        </w:rPr>
        <w:t>Вардзелашвили</w:t>
      </w:r>
      <w:proofErr w:type="spellEnd"/>
      <w:r>
        <w:rPr>
          <w:lang w:val="ru-RU"/>
        </w:rPr>
        <w:t xml:space="preserve"> и </w:t>
      </w:r>
      <w:r w:rsidRPr="00D34A53">
        <w:rPr>
          <w:lang w:val="ru-RU"/>
        </w:rPr>
        <w:t xml:space="preserve">Марго </w:t>
      </w:r>
      <w:proofErr w:type="spellStart"/>
      <w:r w:rsidRPr="00D34A53">
        <w:rPr>
          <w:lang w:val="ru-RU"/>
        </w:rPr>
        <w:t>Ватервал</w:t>
      </w:r>
      <w:proofErr w:type="spellEnd"/>
      <w:r w:rsidRPr="007302DF">
        <w:rPr>
          <w:bCs/>
          <w:lang w:val="ru-RU"/>
        </w:rPr>
        <w:t>.</w:t>
      </w:r>
    </w:p>
  </w:footnote>
  <w:footnote w:id="3">
    <w:p w:rsidR="00696599" w:rsidRPr="00DB56D9" w:rsidRDefault="00696599" w:rsidP="00D931F3">
      <w:pPr>
        <w:pStyle w:val="aa"/>
        <w:rPr>
          <w:lang w:val="ru-RU"/>
        </w:rPr>
      </w:pPr>
      <w:r w:rsidRPr="007302DF">
        <w:rPr>
          <w:lang w:val="ru-RU"/>
        </w:rPr>
        <w:tab/>
      </w:r>
      <w:r>
        <w:rPr>
          <w:rStyle w:val="a6"/>
        </w:rPr>
        <w:footnoteRef/>
      </w:r>
      <w:r w:rsidRPr="00DB56D9">
        <w:rPr>
          <w:lang w:val="ru-RU"/>
        </w:rPr>
        <w:tab/>
      </w:r>
      <w:r>
        <w:rPr>
          <w:lang w:val="ru-RU"/>
        </w:rPr>
        <w:t xml:space="preserve">Адвокат просил об </w:t>
      </w:r>
      <w:r w:rsidRPr="00B6798B">
        <w:rPr>
          <w:lang w:val="ru-RU"/>
        </w:rPr>
        <w:t>анонимности</w:t>
      </w:r>
      <w:r>
        <w:rPr>
          <w:lang w:val="ru-RU"/>
        </w:rPr>
        <w:t xml:space="preserve"> автора</w:t>
      </w:r>
      <w:r w:rsidRPr="00DB56D9">
        <w:rPr>
          <w:lang w:val="ru-RU"/>
        </w:rPr>
        <w:t xml:space="preserve">. </w:t>
      </w:r>
    </w:p>
  </w:footnote>
  <w:footnote w:id="4">
    <w:p w:rsidR="00696599" w:rsidRPr="00BE782D" w:rsidRDefault="00696599" w:rsidP="00852B67">
      <w:pPr>
        <w:pStyle w:val="aa"/>
        <w:rPr>
          <w:lang w:val="ru-RU"/>
        </w:rPr>
      </w:pPr>
      <w:r w:rsidRPr="00DB56D9">
        <w:rPr>
          <w:lang w:val="ru-RU"/>
        </w:rPr>
        <w:tab/>
      </w:r>
      <w:r>
        <w:rPr>
          <w:rStyle w:val="a6"/>
        </w:rPr>
        <w:footnoteRef/>
      </w:r>
      <w:r w:rsidRPr="00BE782D">
        <w:rPr>
          <w:lang w:val="ru-RU"/>
        </w:rPr>
        <w:tab/>
      </w:r>
      <w:r>
        <w:rPr>
          <w:lang w:val="ru-RU"/>
        </w:rPr>
        <w:t>Автору были выданы проездные документы</w:t>
      </w:r>
      <w:r w:rsidRPr="00BE782D">
        <w:rPr>
          <w:lang w:val="ru-RU"/>
        </w:rPr>
        <w:t xml:space="preserve">. </w:t>
      </w:r>
    </w:p>
  </w:footnote>
  <w:footnote w:id="5">
    <w:p w:rsidR="00696599" w:rsidRPr="00FA2AF6" w:rsidRDefault="00696599" w:rsidP="00D931F3">
      <w:pPr>
        <w:pStyle w:val="aa"/>
        <w:rPr>
          <w:lang w:val="ru-RU"/>
        </w:rPr>
      </w:pPr>
      <w:r w:rsidRPr="00BE782D">
        <w:rPr>
          <w:lang w:val="ru-RU"/>
        </w:rPr>
        <w:tab/>
      </w:r>
      <w:r>
        <w:rPr>
          <w:rStyle w:val="a6"/>
        </w:rPr>
        <w:footnoteRef/>
      </w:r>
      <w:r w:rsidRPr="00FA2AF6">
        <w:rPr>
          <w:lang w:val="ru-RU"/>
        </w:rPr>
        <w:tab/>
      </w:r>
      <w:r>
        <w:rPr>
          <w:lang w:val="ru-RU"/>
        </w:rPr>
        <w:t xml:space="preserve">Автору было предложено покинуть </w:t>
      </w:r>
      <w:r w:rsidR="00A96D2E">
        <w:rPr>
          <w:lang w:val="ru-RU"/>
        </w:rPr>
        <w:t>страну</w:t>
      </w:r>
      <w:r>
        <w:rPr>
          <w:lang w:val="ru-RU"/>
        </w:rPr>
        <w:t xml:space="preserve"> в течение семи дней, начиная с </w:t>
      </w:r>
      <w:r w:rsidRPr="00FA2AF6">
        <w:rPr>
          <w:lang w:val="ru-RU"/>
        </w:rPr>
        <w:t xml:space="preserve">4 </w:t>
      </w:r>
      <w:r>
        <w:rPr>
          <w:lang w:val="ru-RU"/>
        </w:rPr>
        <w:t>декабря</w:t>
      </w:r>
      <w:r w:rsidRPr="00FA2AF6">
        <w:rPr>
          <w:lang w:val="ru-RU"/>
        </w:rPr>
        <w:t xml:space="preserve"> 2012</w:t>
      </w:r>
      <w:r>
        <w:rPr>
          <w:lang w:val="ru-RU"/>
        </w:rPr>
        <w:t> года</w:t>
      </w:r>
      <w:r w:rsidRPr="00FA2AF6">
        <w:rPr>
          <w:lang w:val="ru-RU"/>
        </w:rPr>
        <w:t xml:space="preserve">, </w:t>
      </w:r>
      <w:r>
        <w:rPr>
          <w:lang w:val="ru-RU"/>
        </w:rPr>
        <w:t xml:space="preserve">т.е. </w:t>
      </w:r>
      <w:proofErr w:type="gramStart"/>
      <w:r>
        <w:rPr>
          <w:lang w:val="ru-RU"/>
        </w:rPr>
        <w:t>с даты принятия</w:t>
      </w:r>
      <w:proofErr w:type="gramEnd"/>
      <w:r>
        <w:rPr>
          <w:lang w:val="ru-RU"/>
        </w:rPr>
        <w:t xml:space="preserve"> решения </w:t>
      </w:r>
      <w:r w:rsidRPr="0064150C">
        <w:rPr>
          <w:lang w:val="ru-RU"/>
        </w:rPr>
        <w:t>Комисси</w:t>
      </w:r>
      <w:r>
        <w:rPr>
          <w:lang w:val="ru-RU"/>
        </w:rPr>
        <w:t>ей</w:t>
      </w:r>
      <w:r w:rsidRPr="0064150C">
        <w:rPr>
          <w:lang w:val="ru-RU"/>
        </w:rPr>
        <w:t xml:space="preserve"> по рассмотрению апелляций беженцев</w:t>
      </w:r>
      <w:r w:rsidRPr="00FA2AF6">
        <w:rPr>
          <w:lang w:val="ru-RU"/>
        </w:rPr>
        <w:t>.</w:t>
      </w:r>
    </w:p>
  </w:footnote>
  <w:footnote w:id="6">
    <w:p w:rsidR="00696599" w:rsidRPr="00C34FE0" w:rsidRDefault="00696599" w:rsidP="00D931F3">
      <w:pPr>
        <w:pStyle w:val="aa"/>
        <w:rPr>
          <w:lang w:val="ru-RU"/>
        </w:rPr>
      </w:pPr>
      <w:r w:rsidRPr="00FA2AF6">
        <w:rPr>
          <w:lang w:val="ru-RU"/>
        </w:rPr>
        <w:tab/>
      </w:r>
      <w:r>
        <w:rPr>
          <w:rStyle w:val="a6"/>
        </w:rPr>
        <w:footnoteRef/>
      </w:r>
      <w:r w:rsidRPr="00C34FE0">
        <w:rPr>
          <w:lang w:val="ru-RU"/>
        </w:rPr>
        <w:tab/>
      </w:r>
      <w:r>
        <w:rPr>
          <w:lang w:val="ru-RU"/>
        </w:rPr>
        <w:t>См</w:t>
      </w:r>
      <w:r w:rsidRPr="00C34FE0">
        <w:rPr>
          <w:lang w:val="ru-RU"/>
        </w:rPr>
        <w:t xml:space="preserve">. </w:t>
      </w:r>
      <w:r>
        <w:rPr>
          <w:lang w:val="ru-RU"/>
        </w:rPr>
        <w:t>изложение</w:t>
      </w:r>
      <w:r w:rsidRPr="00C34FE0">
        <w:rPr>
          <w:lang w:val="ru-RU"/>
        </w:rPr>
        <w:t xml:space="preserve"> </w:t>
      </w:r>
      <w:r>
        <w:rPr>
          <w:lang w:val="ru-RU"/>
        </w:rPr>
        <w:t>фактов</w:t>
      </w:r>
      <w:r w:rsidRPr="00C34FE0">
        <w:rPr>
          <w:lang w:val="ru-RU"/>
        </w:rPr>
        <w:t xml:space="preserve"> </w:t>
      </w:r>
      <w:r>
        <w:rPr>
          <w:lang w:val="ru-RU"/>
        </w:rPr>
        <w:t>в</w:t>
      </w:r>
      <w:r w:rsidRPr="00C34FE0">
        <w:rPr>
          <w:lang w:val="ru-RU"/>
        </w:rPr>
        <w:t xml:space="preserve"> </w:t>
      </w:r>
      <w:r>
        <w:rPr>
          <w:lang w:val="ru-RU"/>
        </w:rPr>
        <w:t>решении</w:t>
      </w:r>
      <w:r w:rsidRPr="00C34FE0">
        <w:rPr>
          <w:lang w:val="ru-RU"/>
        </w:rPr>
        <w:t xml:space="preserve"> </w:t>
      </w:r>
      <w:r w:rsidRPr="006654C8">
        <w:rPr>
          <w:lang w:val="ru-RU"/>
        </w:rPr>
        <w:t>Комисси</w:t>
      </w:r>
      <w:r>
        <w:rPr>
          <w:lang w:val="ru-RU"/>
        </w:rPr>
        <w:t>и</w:t>
      </w:r>
      <w:r w:rsidRPr="006654C8">
        <w:rPr>
          <w:lang w:val="ru-RU"/>
        </w:rPr>
        <w:t xml:space="preserve"> по рассмотрению апелляций беженцев</w:t>
      </w:r>
      <w:r w:rsidRPr="00C34FE0">
        <w:rPr>
          <w:lang w:val="ru-RU"/>
        </w:rPr>
        <w:t xml:space="preserve"> </w:t>
      </w:r>
      <w:r>
        <w:rPr>
          <w:lang w:val="ru-RU"/>
        </w:rPr>
        <w:t>от</w:t>
      </w:r>
      <w:r w:rsidR="0010177C">
        <w:rPr>
          <w:lang w:val="en-US"/>
        </w:rPr>
        <w:t> </w:t>
      </w:r>
      <w:r w:rsidRPr="00C34FE0">
        <w:rPr>
          <w:lang w:val="ru-RU"/>
        </w:rPr>
        <w:t xml:space="preserve">4 </w:t>
      </w:r>
      <w:r>
        <w:rPr>
          <w:lang w:val="ru-RU"/>
        </w:rPr>
        <w:t>декабря</w:t>
      </w:r>
      <w:r w:rsidRPr="00C34FE0">
        <w:rPr>
          <w:lang w:val="ru-RU"/>
        </w:rPr>
        <w:t xml:space="preserve"> 2012</w:t>
      </w:r>
      <w:r>
        <w:rPr>
          <w:lang w:val="ru-RU"/>
        </w:rPr>
        <w:t> года</w:t>
      </w:r>
      <w:r w:rsidRPr="00C34FE0">
        <w:rPr>
          <w:lang w:val="ru-RU"/>
        </w:rPr>
        <w:t xml:space="preserve">. </w:t>
      </w:r>
    </w:p>
  </w:footnote>
  <w:footnote w:id="7">
    <w:p w:rsidR="00696599" w:rsidRPr="001B1227" w:rsidRDefault="00696599" w:rsidP="00852B67">
      <w:pPr>
        <w:pStyle w:val="aa"/>
        <w:rPr>
          <w:lang w:val="ru-RU"/>
        </w:rPr>
      </w:pPr>
      <w:r w:rsidRPr="00C34FE0">
        <w:rPr>
          <w:lang w:val="ru-RU"/>
        </w:rPr>
        <w:tab/>
      </w:r>
      <w:r>
        <w:rPr>
          <w:rStyle w:val="a6"/>
        </w:rPr>
        <w:footnoteRef/>
      </w:r>
      <w:r w:rsidRPr="001B1227">
        <w:rPr>
          <w:lang w:val="ru-RU"/>
        </w:rPr>
        <w:tab/>
      </w:r>
      <w:r>
        <w:rPr>
          <w:lang w:val="ru-RU"/>
        </w:rPr>
        <w:t>Там</w:t>
      </w:r>
      <w:r w:rsidRPr="001B1227">
        <w:rPr>
          <w:lang w:val="ru-RU"/>
        </w:rPr>
        <w:t xml:space="preserve"> </w:t>
      </w:r>
      <w:r>
        <w:rPr>
          <w:lang w:val="ru-RU"/>
        </w:rPr>
        <w:t>же</w:t>
      </w:r>
      <w:r w:rsidRPr="001B1227">
        <w:rPr>
          <w:lang w:val="ru-RU"/>
        </w:rPr>
        <w:t xml:space="preserve">, </w:t>
      </w:r>
      <w:r>
        <w:rPr>
          <w:lang w:val="ru-RU"/>
        </w:rPr>
        <w:t>стр</w:t>
      </w:r>
      <w:r w:rsidRPr="001B1227">
        <w:rPr>
          <w:lang w:val="ru-RU"/>
        </w:rPr>
        <w:t>. 4 (</w:t>
      </w:r>
      <w:r>
        <w:rPr>
          <w:lang w:val="ru-RU"/>
        </w:rPr>
        <w:t>последнее предложение</w:t>
      </w:r>
      <w:r w:rsidRPr="001B1227">
        <w:rPr>
          <w:lang w:val="ru-RU"/>
        </w:rPr>
        <w:t>).</w:t>
      </w:r>
    </w:p>
  </w:footnote>
  <w:footnote w:id="8">
    <w:p w:rsidR="00696599" w:rsidRPr="00352DA9" w:rsidRDefault="00696599" w:rsidP="00852B67">
      <w:pPr>
        <w:pStyle w:val="aa"/>
        <w:rPr>
          <w:lang w:val="ru-RU"/>
        </w:rPr>
      </w:pPr>
      <w:r w:rsidRPr="001B1227">
        <w:rPr>
          <w:lang w:val="ru-RU"/>
        </w:rPr>
        <w:tab/>
      </w:r>
      <w:r>
        <w:rPr>
          <w:rStyle w:val="a6"/>
        </w:rPr>
        <w:footnoteRef/>
      </w:r>
      <w:r w:rsidRPr="00352DA9">
        <w:rPr>
          <w:lang w:val="ru-RU"/>
        </w:rPr>
        <w:tab/>
      </w:r>
      <w:r>
        <w:rPr>
          <w:lang w:val="ru-RU"/>
        </w:rPr>
        <w:t>Автор представил документ только на языке оригинала</w:t>
      </w:r>
      <w:r w:rsidRPr="00352DA9">
        <w:rPr>
          <w:lang w:val="ru-RU"/>
        </w:rPr>
        <w:t xml:space="preserve">. </w:t>
      </w:r>
    </w:p>
  </w:footnote>
  <w:footnote w:id="9">
    <w:p w:rsidR="00696599" w:rsidRPr="00A74445" w:rsidRDefault="00696599" w:rsidP="00852B67">
      <w:pPr>
        <w:pStyle w:val="aa"/>
        <w:rPr>
          <w:lang w:val="ru-RU"/>
        </w:rPr>
      </w:pPr>
      <w:r w:rsidRPr="00352DA9">
        <w:rPr>
          <w:lang w:val="ru-RU"/>
        </w:rPr>
        <w:tab/>
      </w:r>
      <w:r>
        <w:rPr>
          <w:rStyle w:val="a6"/>
        </w:rPr>
        <w:footnoteRef/>
      </w:r>
      <w:r w:rsidRPr="00A74445">
        <w:rPr>
          <w:lang w:val="ru-RU"/>
        </w:rPr>
        <w:tab/>
      </w:r>
      <w:r>
        <w:rPr>
          <w:lang w:val="ru-RU"/>
        </w:rPr>
        <w:t>Начиная</w:t>
      </w:r>
      <w:r w:rsidRPr="00A74445">
        <w:rPr>
          <w:lang w:val="ru-RU"/>
        </w:rPr>
        <w:t xml:space="preserve"> </w:t>
      </w:r>
      <w:r>
        <w:rPr>
          <w:lang w:val="ru-RU"/>
        </w:rPr>
        <w:t>с</w:t>
      </w:r>
      <w:r w:rsidRPr="00A74445">
        <w:rPr>
          <w:lang w:val="ru-RU"/>
        </w:rPr>
        <w:t xml:space="preserve"> </w:t>
      </w:r>
      <w:r>
        <w:rPr>
          <w:lang w:val="ru-RU"/>
        </w:rPr>
        <w:t>этой</w:t>
      </w:r>
      <w:r w:rsidRPr="00A74445">
        <w:rPr>
          <w:lang w:val="ru-RU"/>
        </w:rPr>
        <w:t xml:space="preserve"> </w:t>
      </w:r>
      <w:proofErr w:type="gramStart"/>
      <w:r>
        <w:rPr>
          <w:lang w:val="ru-RU"/>
        </w:rPr>
        <w:t>даты</w:t>
      </w:r>
      <w:proofErr w:type="gramEnd"/>
      <w:r w:rsidRPr="00A74445">
        <w:rPr>
          <w:lang w:val="ru-RU"/>
        </w:rPr>
        <w:t xml:space="preserve"> </w:t>
      </w:r>
      <w:r>
        <w:rPr>
          <w:lang w:val="ru-RU"/>
        </w:rPr>
        <w:t>высылка</w:t>
      </w:r>
      <w:r w:rsidRPr="00A74445">
        <w:rPr>
          <w:lang w:val="ru-RU"/>
        </w:rPr>
        <w:t xml:space="preserve"> </w:t>
      </w:r>
      <w:r>
        <w:rPr>
          <w:lang w:val="ru-RU"/>
        </w:rPr>
        <w:t>автора</w:t>
      </w:r>
      <w:r w:rsidRPr="00A74445">
        <w:rPr>
          <w:lang w:val="ru-RU"/>
        </w:rPr>
        <w:t xml:space="preserve"> </w:t>
      </w:r>
      <w:r>
        <w:rPr>
          <w:lang w:val="ru-RU"/>
        </w:rPr>
        <w:t>в Бангладеш стала неминуемой</w:t>
      </w:r>
      <w:r w:rsidRPr="00A74445">
        <w:rPr>
          <w:lang w:val="ru-RU"/>
        </w:rPr>
        <w:t xml:space="preserve">. </w:t>
      </w:r>
    </w:p>
  </w:footnote>
  <w:footnote w:id="10">
    <w:p w:rsidR="00696599" w:rsidRPr="00352DA9" w:rsidRDefault="00696599" w:rsidP="00D931F3">
      <w:pPr>
        <w:pStyle w:val="aa"/>
        <w:rPr>
          <w:lang w:val="ru-RU"/>
        </w:rPr>
      </w:pPr>
      <w:r w:rsidRPr="00A74445">
        <w:rPr>
          <w:lang w:val="ru-RU"/>
        </w:rPr>
        <w:tab/>
      </w:r>
      <w:r>
        <w:rPr>
          <w:rStyle w:val="a6"/>
        </w:rPr>
        <w:footnoteRef/>
      </w:r>
      <w:r w:rsidRPr="00352DA9">
        <w:rPr>
          <w:lang w:val="ru-RU"/>
        </w:rPr>
        <w:tab/>
        <w:t xml:space="preserve">Автор ссылается на решение </w:t>
      </w:r>
      <w:r>
        <w:rPr>
          <w:lang w:val="ru-RU"/>
        </w:rPr>
        <w:t>Верховного</w:t>
      </w:r>
      <w:r w:rsidRPr="00352DA9">
        <w:rPr>
          <w:lang w:val="ru-RU"/>
        </w:rPr>
        <w:t xml:space="preserve"> </w:t>
      </w:r>
      <w:r>
        <w:rPr>
          <w:lang w:val="ru-RU"/>
        </w:rPr>
        <w:t>суда</w:t>
      </w:r>
      <w:r w:rsidRPr="00352DA9">
        <w:rPr>
          <w:lang w:val="ru-RU"/>
        </w:rPr>
        <w:t xml:space="preserve"> </w:t>
      </w:r>
      <w:r w:rsidRPr="00B6798B">
        <w:rPr>
          <w:lang w:val="ru-RU"/>
        </w:rPr>
        <w:t>Великобритании</w:t>
      </w:r>
      <w:r w:rsidRPr="00352DA9">
        <w:rPr>
          <w:lang w:val="ru-RU"/>
        </w:rPr>
        <w:t xml:space="preserve"> </w:t>
      </w:r>
      <w:r>
        <w:rPr>
          <w:lang w:val="ru-RU"/>
        </w:rPr>
        <w:t>по</w:t>
      </w:r>
      <w:r w:rsidRPr="00352DA9">
        <w:rPr>
          <w:lang w:val="ru-RU"/>
        </w:rPr>
        <w:t xml:space="preserve"> </w:t>
      </w:r>
      <w:r>
        <w:rPr>
          <w:lang w:val="ru-RU"/>
        </w:rPr>
        <w:t>объединенным</w:t>
      </w:r>
      <w:r w:rsidRPr="00352DA9">
        <w:rPr>
          <w:lang w:val="ru-RU"/>
        </w:rPr>
        <w:t xml:space="preserve"> </w:t>
      </w:r>
      <w:r>
        <w:rPr>
          <w:lang w:val="ru-RU"/>
        </w:rPr>
        <w:t>делам</w:t>
      </w:r>
      <w:r w:rsidRPr="00352DA9">
        <w:rPr>
          <w:lang w:val="ru-RU"/>
        </w:rPr>
        <w:t xml:space="preserve"> </w:t>
      </w:r>
      <w:proofErr w:type="spellStart"/>
      <w:r>
        <w:rPr>
          <w:i/>
          <w:lang w:val="ru-RU"/>
        </w:rPr>
        <w:t>ХДж</w:t>
      </w:r>
      <w:proofErr w:type="spellEnd"/>
      <w:r w:rsidRPr="00352DA9">
        <w:rPr>
          <w:i/>
          <w:lang w:val="ru-RU"/>
        </w:rPr>
        <w:t xml:space="preserve"> (</w:t>
      </w:r>
      <w:r>
        <w:rPr>
          <w:i/>
          <w:lang w:val="ru-RU"/>
        </w:rPr>
        <w:t>Иран</w:t>
      </w:r>
      <w:r w:rsidRPr="00352DA9">
        <w:rPr>
          <w:i/>
          <w:lang w:val="ru-RU"/>
        </w:rPr>
        <w:t xml:space="preserve">) </w:t>
      </w:r>
      <w:r>
        <w:rPr>
          <w:i/>
          <w:lang w:val="ru-RU"/>
        </w:rPr>
        <w:t>и</w:t>
      </w:r>
      <w:r w:rsidRPr="00352DA9">
        <w:rPr>
          <w:i/>
          <w:lang w:val="ru-RU"/>
        </w:rPr>
        <w:t xml:space="preserve"> </w:t>
      </w:r>
      <w:r>
        <w:rPr>
          <w:i/>
          <w:lang w:val="ru-RU"/>
        </w:rPr>
        <w:t>ХТ</w:t>
      </w:r>
      <w:r w:rsidRPr="00352DA9">
        <w:rPr>
          <w:i/>
          <w:lang w:val="ru-RU"/>
        </w:rPr>
        <w:t xml:space="preserve"> (</w:t>
      </w:r>
      <w:r>
        <w:rPr>
          <w:i/>
          <w:lang w:val="ru-RU"/>
        </w:rPr>
        <w:t>Камерун</w:t>
      </w:r>
      <w:r w:rsidRPr="00352DA9">
        <w:rPr>
          <w:i/>
          <w:lang w:val="ru-RU"/>
        </w:rPr>
        <w:t>)</w:t>
      </w:r>
      <w:r>
        <w:rPr>
          <w:i/>
          <w:lang w:val="ru-RU"/>
        </w:rPr>
        <w:t xml:space="preserve"> против</w:t>
      </w:r>
      <w:r w:rsidRPr="00352DA9">
        <w:rPr>
          <w:i/>
          <w:lang w:val="ru-RU"/>
        </w:rPr>
        <w:t xml:space="preserve"> </w:t>
      </w:r>
      <w:r w:rsidR="003F659C">
        <w:rPr>
          <w:i/>
          <w:lang w:val="ru-RU"/>
        </w:rPr>
        <w:t>м</w:t>
      </w:r>
      <w:bookmarkStart w:id="4" w:name="_GoBack"/>
      <w:bookmarkEnd w:id="4"/>
      <w:r w:rsidR="003F659C">
        <w:rPr>
          <w:i/>
          <w:lang w:val="ru-RU"/>
        </w:rPr>
        <w:t>и</w:t>
      </w:r>
      <w:r>
        <w:rPr>
          <w:i/>
          <w:lang w:val="ru-RU"/>
        </w:rPr>
        <w:t xml:space="preserve">нистра внутренних дел </w:t>
      </w:r>
      <w:r>
        <w:rPr>
          <w:lang w:val="ru-RU"/>
        </w:rPr>
        <w:t>от</w:t>
      </w:r>
      <w:r w:rsidRPr="00352DA9">
        <w:rPr>
          <w:lang w:val="ru-RU"/>
        </w:rPr>
        <w:t xml:space="preserve"> 7 </w:t>
      </w:r>
      <w:r>
        <w:rPr>
          <w:lang w:val="ru-RU"/>
        </w:rPr>
        <w:t>июля</w:t>
      </w:r>
      <w:r w:rsidRPr="00352DA9">
        <w:rPr>
          <w:lang w:val="ru-RU"/>
        </w:rPr>
        <w:t xml:space="preserve"> 2010</w:t>
      </w:r>
      <w:r>
        <w:rPr>
          <w:lang w:val="ru-RU"/>
        </w:rPr>
        <w:t> года</w:t>
      </w:r>
      <w:r w:rsidRPr="00352DA9">
        <w:rPr>
          <w:lang w:val="ru-RU"/>
        </w:rPr>
        <w:t xml:space="preserve">. </w:t>
      </w:r>
    </w:p>
  </w:footnote>
  <w:footnote w:id="11">
    <w:p w:rsidR="00696599" w:rsidRPr="00CF745C" w:rsidRDefault="00696599" w:rsidP="00852B67">
      <w:pPr>
        <w:pStyle w:val="aa"/>
        <w:rPr>
          <w:lang w:val="ru-RU"/>
        </w:rPr>
      </w:pPr>
      <w:r w:rsidRPr="00352DA9">
        <w:rPr>
          <w:lang w:val="ru-RU"/>
        </w:rPr>
        <w:tab/>
      </w:r>
      <w:r>
        <w:rPr>
          <w:rStyle w:val="a6"/>
        </w:rPr>
        <w:footnoteRef/>
      </w:r>
      <w:r w:rsidRPr="00CF745C">
        <w:rPr>
          <w:lang w:val="ru-RU"/>
        </w:rPr>
        <w:t xml:space="preserve"> </w:t>
      </w:r>
      <w:r w:rsidRPr="00CF745C">
        <w:rPr>
          <w:lang w:val="ru-RU"/>
        </w:rPr>
        <w:tab/>
      </w:r>
      <w:r>
        <w:rPr>
          <w:lang w:val="ru-RU"/>
        </w:rPr>
        <w:t>См</w:t>
      </w:r>
      <w:r w:rsidRPr="00CF745C">
        <w:rPr>
          <w:lang w:val="ru-RU"/>
        </w:rPr>
        <w:t xml:space="preserve">. </w:t>
      </w:r>
      <w:r>
        <w:rPr>
          <w:lang w:val="ru-RU"/>
        </w:rPr>
        <w:t>пункт</w:t>
      </w:r>
      <w:r w:rsidRPr="00CF745C">
        <w:rPr>
          <w:lang w:val="ru-RU"/>
        </w:rPr>
        <w:t xml:space="preserve"> 8 </w:t>
      </w:r>
      <w:r>
        <w:rPr>
          <w:lang w:val="ru-RU"/>
        </w:rPr>
        <w:t>статьи</w:t>
      </w:r>
      <w:r w:rsidRPr="00CF745C">
        <w:rPr>
          <w:lang w:val="ru-RU"/>
        </w:rPr>
        <w:t xml:space="preserve"> 56 датского Закона об иностранцах.</w:t>
      </w:r>
    </w:p>
  </w:footnote>
  <w:footnote w:id="12">
    <w:p w:rsidR="00696599" w:rsidRPr="00E130A1" w:rsidRDefault="00696599" w:rsidP="00D931F3">
      <w:pPr>
        <w:pStyle w:val="aa"/>
        <w:rPr>
          <w:lang w:val="ru-RU"/>
        </w:rPr>
      </w:pPr>
      <w:r w:rsidRPr="00CF745C">
        <w:rPr>
          <w:lang w:val="ru-RU"/>
        </w:rPr>
        <w:tab/>
      </w:r>
      <w:r w:rsidRPr="006C2D70">
        <w:rPr>
          <w:rStyle w:val="a6"/>
        </w:rPr>
        <w:footnoteRef/>
      </w:r>
      <w:r w:rsidRPr="00031F13">
        <w:rPr>
          <w:lang w:val="ru-RU"/>
        </w:rPr>
        <w:tab/>
        <w:t xml:space="preserve">Государство-участник обращает внимание на </w:t>
      </w:r>
      <w:r>
        <w:rPr>
          <w:lang w:val="ru-RU"/>
        </w:rPr>
        <w:t>судебную практику Европейского суда по правам человека по данному вопросу</w:t>
      </w:r>
      <w:r w:rsidRPr="00031F13">
        <w:rPr>
          <w:lang w:val="ru-RU"/>
        </w:rPr>
        <w:t xml:space="preserve">. </w:t>
      </w:r>
      <w:r>
        <w:rPr>
          <w:lang w:val="ru-RU"/>
        </w:rPr>
        <w:t>См</w:t>
      </w:r>
      <w:r w:rsidRPr="00031F13">
        <w:rPr>
          <w:lang w:val="ru-RU"/>
        </w:rPr>
        <w:t>.,</w:t>
      </w:r>
      <w:r>
        <w:rPr>
          <w:lang w:val="ru-RU"/>
        </w:rPr>
        <w:t xml:space="preserve"> например</w:t>
      </w:r>
      <w:r w:rsidRPr="00031F13">
        <w:rPr>
          <w:lang w:val="ru-RU"/>
        </w:rPr>
        <w:t xml:space="preserve">, </w:t>
      </w:r>
      <w:r>
        <w:rPr>
          <w:i/>
          <w:lang w:val="ru-RU"/>
        </w:rPr>
        <w:t>Р</w:t>
      </w:r>
      <w:r w:rsidRPr="00031F13">
        <w:rPr>
          <w:i/>
          <w:lang w:val="ru-RU"/>
        </w:rPr>
        <w:t>.</w:t>
      </w:r>
      <w:r>
        <w:rPr>
          <w:i/>
          <w:lang w:val="ru-RU"/>
        </w:rPr>
        <w:t>К</w:t>
      </w:r>
      <w:r w:rsidRPr="00031F13">
        <w:rPr>
          <w:i/>
          <w:lang w:val="ru-RU"/>
        </w:rPr>
        <w:t xml:space="preserve">. </w:t>
      </w:r>
      <w:r>
        <w:rPr>
          <w:i/>
          <w:lang w:val="ru-RU"/>
        </w:rPr>
        <w:t>против Швеции</w:t>
      </w:r>
      <w:r w:rsidRPr="00031F13">
        <w:rPr>
          <w:lang w:val="ru-RU"/>
        </w:rPr>
        <w:t xml:space="preserve"> (</w:t>
      </w:r>
      <w:r>
        <w:rPr>
          <w:lang w:val="ru-RU"/>
        </w:rPr>
        <w:t>ходатайство №</w:t>
      </w:r>
      <w:r w:rsidRPr="00031F13">
        <w:rPr>
          <w:lang w:val="ru-RU"/>
        </w:rPr>
        <w:t xml:space="preserve"> 41827/07), </w:t>
      </w:r>
      <w:r>
        <w:rPr>
          <w:lang w:val="ru-RU"/>
        </w:rPr>
        <w:t>пункт</w:t>
      </w:r>
      <w:r w:rsidRPr="00031F13">
        <w:rPr>
          <w:lang w:val="ru-RU"/>
        </w:rPr>
        <w:t xml:space="preserve"> 52. </w:t>
      </w:r>
      <w:r>
        <w:rPr>
          <w:lang w:val="ru-RU"/>
        </w:rPr>
        <w:t xml:space="preserve">Государство-участник ссылается далее </w:t>
      </w:r>
      <w:r w:rsidR="006B590C" w:rsidRPr="006B590C">
        <w:rPr>
          <w:lang w:val="ru-RU"/>
        </w:rPr>
        <w:br/>
      </w:r>
      <w:r>
        <w:rPr>
          <w:lang w:val="ru-RU"/>
        </w:rPr>
        <w:t>на правовую практику Комитета</w:t>
      </w:r>
      <w:r w:rsidRPr="00031F13">
        <w:rPr>
          <w:lang w:val="ru-RU"/>
        </w:rPr>
        <w:t xml:space="preserve">: </w:t>
      </w:r>
      <w:r>
        <w:rPr>
          <w:lang w:val="ru-RU"/>
        </w:rPr>
        <w:t>сообщение №</w:t>
      </w:r>
      <w:r w:rsidRPr="00031F13">
        <w:rPr>
          <w:lang w:val="ru-RU"/>
        </w:rPr>
        <w:t xml:space="preserve"> 2186/2012, </w:t>
      </w:r>
      <w:r>
        <w:rPr>
          <w:i/>
          <w:lang w:val="ru-RU"/>
        </w:rPr>
        <w:t>Х</w:t>
      </w:r>
      <w:r w:rsidRPr="00031F1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31F13">
        <w:rPr>
          <w:i/>
          <w:lang w:val="ru-RU"/>
        </w:rPr>
        <w:t xml:space="preserve"> </w:t>
      </w:r>
      <w:r w:rsidRPr="00EF104B">
        <w:rPr>
          <w:i/>
        </w:rPr>
        <w:t>X</w:t>
      </w:r>
      <w:r w:rsidRPr="00031F13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031F13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031F13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031F13">
        <w:rPr>
          <w:lang w:val="ru-RU"/>
        </w:rPr>
        <w:t xml:space="preserve"> 22 </w:t>
      </w:r>
      <w:r>
        <w:rPr>
          <w:lang w:val="ru-RU"/>
        </w:rPr>
        <w:t>октября</w:t>
      </w:r>
      <w:r w:rsidRPr="00031F13">
        <w:rPr>
          <w:lang w:val="ru-RU"/>
        </w:rPr>
        <w:t xml:space="preserve"> 2014</w:t>
      </w:r>
      <w:r>
        <w:rPr>
          <w:lang w:val="ru-RU"/>
        </w:rPr>
        <w:t> года</w:t>
      </w:r>
      <w:r w:rsidRPr="00031F13">
        <w:rPr>
          <w:lang w:val="ru-RU"/>
        </w:rPr>
        <w:t xml:space="preserve">, </w:t>
      </w:r>
      <w:r>
        <w:rPr>
          <w:lang w:val="ru-RU"/>
        </w:rPr>
        <w:t>пункт</w:t>
      </w:r>
      <w:r w:rsidRPr="00031F13">
        <w:rPr>
          <w:lang w:val="ru-RU"/>
        </w:rPr>
        <w:t xml:space="preserve"> </w:t>
      </w:r>
      <w:r w:rsidRPr="00E130A1">
        <w:rPr>
          <w:lang w:val="ru-RU"/>
        </w:rPr>
        <w:t>7.5.</w:t>
      </w:r>
    </w:p>
  </w:footnote>
  <w:footnote w:id="13">
    <w:p w:rsidR="00696599" w:rsidRPr="00E130A1" w:rsidRDefault="00696599" w:rsidP="00D931F3">
      <w:pPr>
        <w:pStyle w:val="aa"/>
        <w:rPr>
          <w:lang w:val="ru-RU"/>
        </w:rPr>
      </w:pPr>
      <w:r w:rsidRPr="00E130A1">
        <w:rPr>
          <w:lang w:val="ru-RU"/>
        </w:rPr>
        <w:tab/>
      </w:r>
      <w:r w:rsidRPr="00CC3014">
        <w:rPr>
          <w:rStyle w:val="a6"/>
        </w:rPr>
        <w:footnoteRef/>
      </w:r>
      <w:r w:rsidRPr="00E130A1">
        <w:rPr>
          <w:lang w:val="ru-RU"/>
        </w:rPr>
        <w:tab/>
      </w:r>
      <w:r>
        <w:rPr>
          <w:lang w:val="ru-RU"/>
        </w:rPr>
        <w:t>Государство</w:t>
      </w:r>
      <w:r w:rsidRPr="00E130A1">
        <w:rPr>
          <w:lang w:val="ru-RU"/>
        </w:rPr>
        <w:t>-</w:t>
      </w:r>
      <w:r>
        <w:rPr>
          <w:lang w:val="ru-RU"/>
        </w:rPr>
        <w:t>участник</w:t>
      </w:r>
      <w:r w:rsidRPr="00E130A1">
        <w:rPr>
          <w:lang w:val="ru-RU"/>
        </w:rPr>
        <w:t xml:space="preserve"> </w:t>
      </w:r>
      <w:r>
        <w:rPr>
          <w:lang w:val="ru-RU"/>
        </w:rPr>
        <w:t>ссылается</w:t>
      </w:r>
      <w:r w:rsidRPr="00E130A1">
        <w:rPr>
          <w:lang w:val="ru-RU"/>
        </w:rPr>
        <w:t xml:space="preserve"> </w:t>
      </w:r>
      <w:r>
        <w:rPr>
          <w:lang w:val="ru-RU"/>
        </w:rPr>
        <w:t>также</w:t>
      </w:r>
      <w:r w:rsidRPr="00E130A1">
        <w:rPr>
          <w:lang w:val="ru-RU"/>
        </w:rPr>
        <w:t xml:space="preserve"> </w:t>
      </w:r>
      <w:r>
        <w:rPr>
          <w:lang w:val="ru-RU"/>
        </w:rPr>
        <w:t>на</w:t>
      </w:r>
      <w:r w:rsidRPr="00E130A1">
        <w:rPr>
          <w:lang w:val="ru-RU"/>
        </w:rPr>
        <w:t xml:space="preserve"> </w:t>
      </w:r>
      <w:r>
        <w:rPr>
          <w:lang w:val="ru-RU"/>
        </w:rPr>
        <w:t>решение</w:t>
      </w:r>
      <w:r w:rsidRPr="00E130A1">
        <w:rPr>
          <w:lang w:val="ru-RU"/>
        </w:rPr>
        <w:t xml:space="preserve"> </w:t>
      </w:r>
      <w:r>
        <w:rPr>
          <w:lang w:val="ru-RU"/>
        </w:rPr>
        <w:t xml:space="preserve">Европейского суда по правам человека, которое касалось национальных процедур, применяемых к делу автора </w:t>
      </w:r>
      <w:r w:rsidR="006B590C" w:rsidRPr="006B590C">
        <w:rPr>
          <w:lang w:val="ru-RU"/>
        </w:rPr>
        <w:br/>
      </w:r>
      <w:r>
        <w:rPr>
          <w:lang w:val="ru-RU"/>
        </w:rPr>
        <w:t>о предоставлении убежища</w:t>
      </w:r>
      <w:r w:rsidRPr="00E130A1">
        <w:rPr>
          <w:lang w:val="ru-RU"/>
        </w:rPr>
        <w:t xml:space="preserve">, </w:t>
      </w:r>
      <w:r>
        <w:rPr>
          <w:i/>
          <w:lang w:val="ru-RU"/>
        </w:rPr>
        <w:t>М</w:t>
      </w:r>
      <w:r w:rsidRPr="00E130A1">
        <w:rPr>
          <w:i/>
          <w:lang w:val="ru-RU"/>
        </w:rPr>
        <w:t>.</w:t>
      </w:r>
      <w:r>
        <w:rPr>
          <w:i/>
          <w:lang w:val="ru-RU"/>
        </w:rPr>
        <w:t>Е</w:t>
      </w:r>
      <w:r w:rsidRPr="00E130A1">
        <w:rPr>
          <w:i/>
          <w:lang w:val="ru-RU"/>
        </w:rPr>
        <w:t xml:space="preserve">. </w:t>
      </w:r>
      <w:r>
        <w:rPr>
          <w:i/>
          <w:lang w:val="ru-RU"/>
        </w:rPr>
        <w:t xml:space="preserve">против Дании </w:t>
      </w:r>
      <w:r w:rsidRPr="00E130A1">
        <w:rPr>
          <w:lang w:val="ru-RU"/>
        </w:rPr>
        <w:t>(</w:t>
      </w:r>
      <w:r>
        <w:rPr>
          <w:lang w:val="ru-RU"/>
        </w:rPr>
        <w:t>ходатайство №</w:t>
      </w:r>
      <w:r>
        <w:t> </w:t>
      </w:r>
      <w:r w:rsidRPr="00E130A1">
        <w:rPr>
          <w:lang w:val="ru-RU"/>
        </w:rPr>
        <w:t xml:space="preserve">58363/10), </w:t>
      </w:r>
      <w:r>
        <w:rPr>
          <w:lang w:val="ru-RU"/>
        </w:rPr>
        <w:t>пункт</w:t>
      </w:r>
      <w:r w:rsidRPr="00E130A1">
        <w:rPr>
          <w:lang w:val="ru-RU"/>
        </w:rPr>
        <w:t xml:space="preserve"> 63. </w:t>
      </w:r>
    </w:p>
  </w:footnote>
  <w:footnote w:id="14">
    <w:p w:rsidR="00696599" w:rsidRPr="00430DA3" w:rsidRDefault="00696599" w:rsidP="00852B67">
      <w:pPr>
        <w:pStyle w:val="aa"/>
        <w:rPr>
          <w:lang w:val="ru-RU"/>
        </w:rPr>
      </w:pPr>
      <w:r w:rsidRPr="00E130A1">
        <w:rPr>
          <w:lang w:val="ru-RU"/>
        </w:rPr>
        <w:tab/>
      </w:r>
      <w:r>
        <w:rPr>
          <w:rStyle w:val="a6"/>
        </w:rPr>
        <w:footnoteRef/>
      </w:r>
      <w:r w:rsidRPr="00430DA3">
        <w:rPr>
          <w:lang w:val="ru-RU"/>
        </w:rPr>
        <w:t xml:space="preserve"> </w:t>
      </w:r>
      <w:r w:rsidRPr="00430DA3">
        <w:rPr>
          <w:lang w:val="ru-RU"/>
        </w:rPr>
        <w:tab/>
      </w:r>
      <w:r>
        <w:rPr>
          <w:lang w:val="ru-RU"/>
        </w:rPr>
        <w:t>Приблизительно</w:t>
      </w:r>
      <w:r w:rsidRPr="00430DA3">
        <w:rPr>
          <w:lang w:val="ru-RU"/>
        </w:rPr>
        <w:t xml:space="preserve"> 7</w:t>
      </w:r>
      <w:r>
        <w:rPr>
          <w:lang w:val="ru-RU"/>
        </w:rPr>
        <w:t> </w:t>
      </w:r>
      <w:r w:rsidRPr="00430DA3">
        <w:rPr>
          <w:lang w:val="ru-RU"/>
        </w:rPr>
        <w:t>638</w:t>
      </w:r>
      <w:r>
        <w:rPr>
          <w:lang w:val="ru-RU"/>
        </w:rPr>
        <w:t xml:space="preserve"> долл. США</w:t>
      </w:r>
      <w:r w:rsidRPr="00430DA3">
        <w:rPr>
          <w:lang w:val="ru-RU"/>
        </w:rPr>
        <w:t>.</w:t>
      </w:r>
    </w:p>
  </w:footnote>
  <w:footnote w:id="15">
    <w:p w:rsidR="00696599" w:rsidRPr="00795AF2" w:rsidRDefault="00696599" w:rsidP="00D931F3">
      <w:pPr>
        <w:pStyle w:val="aa"/>
        <w:rPr>
          <w:lang w:val="ru-RU"/>
        </w:rPr>
      </w:pPr>
      <w:r w:rsidRPr="00430DA3">
        <w:rPr>
          <w:lang w:val="ru-RU"/>
        </w:rPr>
        <w:tab/>
      </w:r>
      <w:r>
        <w:rPr>
          <w:rStyle w:val="a6"/>
        </w:rPr>
        <w:footnoteRef/>
      </w:r>
      <w:r w:rsidRPr="00795AF2">
        <w:rPr>
          <w:lang w:val="ru-RU"/>
        </w:rPr>
        <w:tab/>
      </w:r>
      <w:r>
        <w:rPr>
          <w:lang w:val="ru-RU"/>
        </w:rPr>
        <w:t>Автор</w:t>
      </w:r>
      <w:r w:rsidRPr="00795AF2">
        <w:rPr>
          <w:lang w:val="ru-RU"/>
        </w:rPr>
        <w:t xml:space="preserve"> </w:t>
      </w:r>
      <w:r>
        <w:rPr>
          <w:lang w:val="ru-RU"/>
        </w:rPr>
        <w:t>не</w:t>
      </w:r>
      <w:r w:rsidRPr="00795AF2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795AF2">
        <w:rPr>
          <w:lang w:val="ru-RU"/>
        </w:rPr>
        <w:t xml:space="preserve"> </w:t>
      </w:r>
      <w:r>
        <w:rPr>
          <w:lang w:val="ru-RU"/>
        </w:rPr>
        <w:t>перевода</w:t>
      </w:r>
      <w:r w:rsidRPr="00795AF2">
        <w:rPr>
          <w:lang w:val="ru-RU"/>
        </w:rPr>
        <w:t xml:space="preserve"> </w:t>
      </w:r>
      <w:r w:rsidR="00B80B75">
        <w:rPr>
          <w:lang w:val="ru-RU"/>
        </w:rPr>
        <w:t>документа</w:t>
      </w:r>
      <w:r w:rsidRPr="00795AF2">
        <w:rPr>
          <w:lang w:val="ru-RU"/>
        </w:rPr>
        <w:t xml:space="preserve">, </w:t>
      </w:r>
      <w:r>
        <w:rPr>
          <w:lang w:val="ru-RU"/>
        </w:rPr>
        <w:t>заниматься</w:t>
      </w:r>
      <w:r w:rsidRPr="00795AF2">
        <w:rPr>
          <w:lang w:val="ru-RU"/>
        </w:rPr>
        <w:t xml:space="preserve"> </w:t>
      </w:r>
      <w:r>
        <w:rPr>
          <w:lang w:val="ru-RU"/>
        </w:rPr>
        <w:t>которым</w:t>
      </w:r>
      <w:r w:rsidRPr="00795AF2">
        <w:rPr>
          <w:lang w:val="ru-RU"/>
        </w:rPr>
        <w:t xml:space="preserve"> </w:t>
      </w:r>
      <w:r>
        <w:rPr>
          <w:lang w:val="ru-RU"/>
        </w:rPr>
        <w:t>пришлось</w:t>
      </w:r>
      <w:r w:rsidRPr="00795AF2">
        <w:rPr>
          <w:lang w:val="ru-RU"/>
        </w:rPr>
        <w:t xml:space="preserve"> </w:t>
      </w:r>
      <w:r>
        <w:rPr>
          <w:lang w:val="ru-RU"/>
        </w:rPr>
        <w:t>Комиссии</w:t>
      </w:r>
      <w:r w:rsidRPr="00795AF2">
        <w:rPr>
          <w:lang w:val="ru-RU"/>
        </w:rPr>
        <w:t xml:space="preserve">, </w:t>
      </w:r>
      <w:r w:rsidR="006B590C" w:rsidRPr="006B590C">
        <w:rPr>
          <w:lang w:val="ru-RU"/>
        </w:rPr>
        <w:br/>
      </w:r>
      <w:r>
        <w:rPr>
          <w:lang w:val="ru-RU"/>
        </w:rPr>
        <w:t>и не пояснил, каким образом он получил его в свое распоряжение</w:t>
      </w:r>
      <w:r w:rsidRPr="00795AF2">
        <w:rPr>
          <w:lang w:val="ru-RU"/>
        </w:rPr>
        <w:t xml:space="preserve">. </w:t>
      </w:r>
    </w:p>
  </w:footnote>
  <w:footnote w:id="16">
    <w:p w:rsidR="00696599" w:rsidRPr="004C0BCC" w:rsidRDefault="00696599" w:rsidP="00D931F3">
      <w:pPr>
        <w:pStyle w:val="aa"/>
        <w:rPr>
          <w:lang w:val="ru-RU"/>
        </w:rPr>
      </w:pPr>
      <w:r w:rsidRPr="00795AF2">
        <w:rPr>
          <w:lang w:val="ru-RU"/>
        </w:rPr>
        <w:tab/>
      </w:r>
      <w:r>
        <w:rPr>
          <w:rStyle w:val="a6"/>
        </w:rPr>
        <w:footnoteRef/>
      </w:r>
      <w:r w:rsidRPr="004C0BCC">
        <w:rPr>
          <w:lang w:val="ru-RU"/>
        </w:rPr>
        <w:tab/>
      </w:r>
      <w:proofErr w:type="gramStart"/>
      <w:r>
        <w:rPr>
          <w:lang w:val="ru-RU"/>
        </w:rPr>
        <w:t>См</w:t>
      </w:r>
      <w:r w:rsidRPr="004C0BCC">
        <w:rPr>
          <w:lang w:val="ru-RU"/>
        </w:rPr>
        <w:t xml:space="preserve">. УВКБ, </w:t>
      </w:r>
      <w:r w:rsidR="009C2BB3">
        <w:rPr>
          <w:lang w:val="ru-RU"/>
        </w:rPr>
        <w:t>«</w:t>
      </w:r>
      <w:r w:rsidRPr="004C0BCC">
        <w:rPr>
          <w:lang w:val="ru-RU"/>
        </w:rPr>
        <w:t xml:space="preserve">Руководство по процедурам и критериям </w:t>
      </w:r>
      <w:r w:rsidR="009C2BB3">
        <w:rPr>
          <w:lang w:val="ru-RU"/>
        </w:rPr>
        <w:t>определения</w:t>
      </w:r>
      <w:r w:rsidRPr="004C0BCC">
        <w:rPr>
          <w:lang w:val="ru-RU"/>
        </w:rPr>
        <w:t xml:space="preserve"> статуса беженца</w:t>
      </w:r>
      <w:r w:rsidR="009C2BB3">
        <w:rPr>
          <w:lang w:val="ru-RU"/>
        </w:rPr>
        <w:t>»</w:t>
      </w:r>
      <w:r w:rsidRPr="004C0BCC">
        <w:rPr>
          <w:lang w:val="ru-RU"/>
        </w:rPr>
        <w:t xml:space="preserve"> (</w:t>
      </w:r>
      <w:r>
        <w:rPr>
          <w:lang w:val="ru-RU"/>
        </w:rPr>
        <w:t>Женева</w:t>
      </w:r>
      <w:r w:rsidRPr="004C0BCC">
        <w:rPr>
          <w:lang w:val="ru-RU"/>
        </w:rPr>
        <w:t>, 2011</w:t>
      </w:r>
      <w:r w:rsidRPr="009A10B8">
        <w:rPr>
          <w:lang w:val="en-US"/>
        </w:rPr>
        <w:t> </w:t>
      </w:r>
      <w:r>
        <w:rPr>
          <w:lang w:val="ru-RU"/>
        </w:rPr>
        <w:t>год</w:t>
      </w:r>
      <w:r w:rsidRPr="004C0BCC">
        <w:rPr>
          <w:lang w:val="ru-RU"/>
        </w:rPr>
        <w:t xml:space="preserve">) </w:t>
      </w:r>
      <w:r>
        <w:rPr>
          <w:lang w:val="ru-RU"/>
        </w:rPr>
        <w:t>и</w:t>
      </w:r>
      <w:r w:rsidRPr="004C0BCC">
        <w:rPr>
          <w:lang w:val="ru-RU"/>
        </w:rPr>
        <w:t xml:space="preserve"> Руководящие принципы УВКБ по вопросам международной защиты </w:t>
      </w:r>
      <w:r>
        <w:rPr>
          <w:lang w:val="ru-RU"/>
        </w:rPr>
        <w:t>№</w:t>
      </w:r>
      <w:r w:rsidRPr="004C0BCC">
        <w:rPr>
          <w:lang w:val="ru-RU"/>
        </w:rPr>
        <w:t xml:space="preserve"> 9 (</w:t>
      </w:r>
      <w:r>
        <w:rPr>
          <w:lang w:val="ru-RU"/>
        </w:rPr>
        <w:t>ходатайства о предоставлении статуса беженца на основании сексуальной ориентации и</w:t>
      </w:r>
      <w:r w:rsidRPr="004C0BCC">
        <w:rPr>
          <w:lang w:val="ru-RU"/>
        </w:rPr>
        <w:t>/</w:t>
      </w:r>
      <w:r>
        <w:rPr>
          <w:lang w:val="ru-RU"/>
        </w:rPr>
        <w:t>или</w:t>
      </w:r>
      <w:r w:rsidRPr="004C0BCC">
        <w:rPr>
          <w:lang w:val="ru-RU"/>
        </w:rPr>
        <w:t xml:space="preserve"> </w:t>
      </w:r>
      <w:r>
        <w:rPr>
          <w:lang w:val="ru-RU"/>
        </w:rPr>
        <w:t xml:space="preserve">гендерной идентичности в контексте пункта </w:t>
      </w:r>
      <w:r w:rsidRPr="004C0BCC">
        <w:rPr>
          <w:lang w:val="ru-RU"/>
        </w:rPr>
        <w:t xml:space="preserve">2 </w:t>
      </w:r>
      <w:r>
        <w:rPr>
          <w:lang w:val="ru-RU"/>
        </w:rPr>
        <w:t>статьи</w:t>
      </w:r>
      <w:r w:rsidR="009C2BB3">
        <w:rPr>
          <w:lang w:val="ru-RU"/>
        </w:rPr>
        <w:t> </w:t>
      </w:r>
      <w:r w:rsidRPr="004C0BCC">
        <w:rPr>
          <w:lang w:val="ru-RU"/>
        </w:rPr>
        <w:t>1</w:t>
      </w:r>
      <w:r>
        <w:t>A</w:t>
      </w:r>
      <w:r w:rsidRPr="004C0BCC">
        <w:rPr>
          <w:lang w:val="ru-RU"/>
        </w:rPr>
        <w:t xml:space="preserve">  </w:t>
      </w:r>
      <w:r>
        <w:rPr>
          <w:lang w:val="ru-RU"/>
        </w:rPr>
        <w:t xml:space="preserve">Конвенции </w:t>
      </w:r>
      <w:r w:rsidRPr="004C0BCC">
        <w:rPr>
          <w:lang w:val="ru-RU"/>
        </w:rPr>
        <w:t>1951</w:t>
      </w:r>
      <w:r>
        <w:rPr>
          <w:lang w:val="ru-RU"/>
        </w:rPr>
        <w:t> года</w:t>
      </w:r>
      <w:r w:rsidRPr="004C0BCC">
        <w:rPr>
          <w:lang w:val="ru-RU"/>
        </w:rPr>
        <w:t xml:space="preserve"> </w:t>
      </w:r>
      <w:r>
        <w:rPr>
          <w:lang w:val="ru-RU"/>
        </w:rPr>
        <w:t>и</w:t>
      </w:r>
      <w:r w:rsidRPr="004C0BCC">
        <w:rPr>
          <w:lang w:val="ru-RU"/>
        </w:rPr>
        <w:t>/</w:t>
      </w:r>
      <w:r>
        <w:rPr>
          <w:lang w:val="ru-RU"/>
        </w:rPr>
        <w:t>или</w:t>
      </w:r>
      <w:r w:rsidRPr="004C0BCC">
        <w:rPr>
          <w:lang w:val="ru-RU"/>
        </w:rPr>
        <w:t xml:space="preserve"> </w:t>
      </w:r>
      <w:r>
        <w:rPr>
          <w:lang w:val="ru-RU"/>
        </w:rPr>
        <w:t>ее Протокола</w:t>
      </w:r>
      <w:r w:rsidRPr="00D17B52">
        <w:rPr>
          <w:lang w:val="ru-RU"/>
        </w:rPr>
        <w:t>, касающ</w:t>
      </w:r>
      <w:r>
        <w:rPr>
          <w:lang w:val="ru-RU"/>
        </w:rPr>
        <w:t>его</w:t>
      </w:r>
      <w:r w:rsidRPr="00D17B52">
        <w:rPr>
          <w:lang w:val="ru-RU"/>
        </w:rPr>
        <w:t>ся статуса беженцев</w:t>
      </w:r>
      <w:r>
        <w:rPr>
          <w:lang w:val="ru-RU"/>
        </w:rPr>
        <w:t>,</w:t>
      </w:r>
      <w:r w:rsidRPr="00D17B52">
        <w:rPr>
          <w:lang w:val="ru-RU"/>
        </w:rPr>
        <w:t xml:space="preserve"> </w:t>
      </w:r>
      <w:r w:rsidRPr="004C0BCC">
        <w:rPr>
          <w:lang w:val="ru-RU"/>
        </w:rPr>
        <w:t>1967</w:t>
      </w:r>
      <w:r>
        <w:rPr>
          <w:lang w:val="ru-RU"/>
        </w:rPr>
        <w:t> года</w:t>
      </w:r>
      <w:r w:rsidRPr="004C0BCC">
        <w:rPr>
          <w:lang w:val="ru-RU"/>
        </w:rPr>
        <w:t xml:space="preserve">), 23 </w:t>
      </w:r>
      <w:r>
        <w:rPr>
          <w:lang w:val="ru-RU"/>
        </w:rPr>
        <w:t>октября</w:t>
      </w:r>
      <w:r w:rsidRPr="004C0BCC">
        <w:rPr>
          <w:lang w:val="ru-RU"/>
        </w:rPr>
        <w:t xml:space="preserve"> 2012</w:t>
      </w:r>
      <w:r w:rsidRPr="009A10B8">
        <w:rPr>
          <w:lang w:val="en-US"/>
        </w:rPr>
        <w:t> </w:t>
      </w:r>
      <w:r>
        <w:rPr>
          <w:lang w:val="ru-RU"/>
        </w:rPr>
        <w:t>года.</w:t>
      </w:r>
      <w:proofErr w:type="gramEnd"/>
    </w:p>
  </w:footnote>
  <w:footnote w:id="17">
    <w:p w:rsidR="00696599" w:rsidRPr="00287C74" w:rsidRDefault="00696599" w:rsidP="00D931F3">
      <w:pPr>
        <w:pStyle w:val="aa"/>
        <w:rPr>
          <w:lang w:val="ru-RU"/>
        </w:rPr>
      </w:pPr>
      <w:r w:rsidRPr="004C0BCC">
        <w:rPr>
          <w:lang w:val="ru-RU"/>
        </w:rPr>
        <w:tab/>
      </w:r>
      <w:r>
        <w:rPr>
          <w:rStyle w:val="a6"/>
        </w:rPr>
        <w:footnoteRef/>
      </w:r>
      <w:r w:rsidRPr="00183EE2">
        <w:rPr>
          <w:lang w:val="ru-RU"/>
        </w:rPr>
        <w:tab/>
      </w:r>
      <w:r>
        <w:rPr>
          <w:lang w:val="ru-RU"/>
        </w:rPr>
        <w:t xml:space="preserve">В решении Комиссии от </w:t>
      </w:r>
      <w:r w:rsidRPr="00183EE2">
        <w:rPr>
          <w:lang w:val="ru-RU"/>
        </w:rPr>
        <w:t xml:space="preserve">19 </w:t>
      </w:r>
      <w:r>
        <w:rPr>
          <w:lang w:val="ru-RU"/>
        </w:rPr>
        <w:t>сентября</w:t>
      </w:r>
      <w:r w:rsidRPr="00183EE2">
        <w:rPr>
          <w:lang w:val="ru-RU"/>
        </w:rPr>
        <w:t xml:space="preserve"> 2014</w:t>
      </w:r>
      <w:r>
        <w:rPr>
          <w:lang w:val="ru-RU"/>
        </w:rPr>
        <w:t> года указано, что</w:t>
      </w:r>
      <w:r w:rsidR="009C2BB3">
        <w:rPr>
          <w:lang w:val="ru-RU"/>
        </w:rPr>
        <w:t xml:space="preserve"> адвокат</w:t>
      </w:r>
      <w:r>
        <w:rPr>
          <w:lang w:val="ru-RU"/>
        </w:rPr>
        <w:t xml:space="preserve"> автора заявил, что автор не имеет оригинального свидетельства о рождении</w:t>
      </w:r>
      <w:r w:rsidRPr="00183EE2">
        <w:rPr>
          <w:lang w:val="ru-RU"/>
        </w:rPr>
        <w:t xml:space="preserve">. </w:t>
      </w:r>
      <w:r>
        <w:rPr>
          <w:lang w:val="ru-RU"/>
        </w:rPr>
        <w:t>Свидетельство</w:t>
      </w:r>
      <w:r w:rsidRPr="00287C74">
        <w:rPr>
          <w:lang w:val="ru-RU"/>
        </w:rPr>
        <w:t xml:space="preserve"> </w:t>
      </w:r>
      <w:r>
        <w:rPr>
          <w:lang w:val="ru-RU"/>
        </w:rPr>
        <w:t>о</w:t>
      </w:r>
      <w:r w:rsidRPr="00287C74">
        <w:rPr>
          <w:lang w:val="ru-RU"/>
        </w:rPr>
        <w:t xml:space="preserve"> </w:t>
      </w:r>
      <w:r>
        <w:rPr>
          <w:lang w:val="ru-RU"/>
        </w:rPr>
        <w:t>рождении</w:t>
      </w:r>
      <w:r w:rsidRPr="00287C74">
        <w:rPr>
          <w:lang w:val="ru-RU"/>
        </w:rPr>
        <w:t xml:space="preserve"> </w:t>
      </w:r>
      <w:r>
        <w:rPr>
          <w:lang w:val="ru-RU"/>
        </w:rPr>
        <w:t>было</w:t>
      </w:r>
      <w:r w:rsidRPr="00287C74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Pr="00287C74">
        <w:rPr>
          <w:lang w:val="ru-RU"/>
        </w:rPr>
        <w:t xml:space="preserve"> 11</w:t>
      </w:r>
      <w:r>
        <w:t> </w:t>
      </w:r>
      <w:r>
        <w:rPr>
          <w:lang w:val="ru-RU"/>
        </w:rPr>
        <w:t>июля</w:t>
      </w:r>
      <w:r w:rsidRPr="00287C74">
        <w:rPr>
          <w:lang w:val="ru-RU"/>
        </w:rPr>
        <w:t xml:space="preserve"> 2008</w:t>
      </w:r>
      <w:r w:rsidRPr="00F44526">
        <w:rPr>
          <w:lang w:val="en-US"/>
        </w:rPr>
        <w:t> </w:t>
      </w:r>
      <w:r>
        <w:rPr>
          <w:lang w:val="ru-RU"/>
        </w:rPr>
        <w:t>года</w:t>
      </w:r>
      <w:r w:rsidRPr="00287C74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87C74">
        <w:rPr>
          <w:lang w:val="ru-RU"/>
        </w:rPr>
        <w:t xml:space="preserve"> </w:t>
      </w:r>
      <w:r>
        <w:rPr>
          <w:lang w:val="ru-RU"/>
        </w:rPr>
        <w:t xml:space="preserve">положение о </w:t>
      </w:r>
      <w:proofErr w:type="gramStart"/>
      <w:r>
        <w:rPr>
          <w:lang w:val="ru-RU"/>
        </w:rPr>
        <w:t>свидетельствах</w:t>
      </w:r>
      <w:proofErr w:type="gramEnd"/>
      <w:r>
        <w:rPr>
          <w:lang w:val="ru-RU"/>
        </w:rPr>
        <w:t xml:space="preserve"> </w:t>
      </w:r>
      <w:r w:rsidR="006B590C" w:rsidRPr="006B590C">
        <w:rPr>
          <w:lang w:val="ru-RU"/>
        </w:rPr>
        <w:br/>
      </w:r>
      <w:r>
        <w:rPr>
          <w:lang w:val="ru-RU"/>
        </w:rPr>
        <w:t>о рождении, сделавшее их обязательными, вступило в силу в Бангладеш только в</w:t>
      </w:r>
      <w:r w:rsidR="006B590C">
        <w:rPr>
          <w:lang w:val="en-US"/>
        </w:rPr>
        <w:t> </w:t>
      </w:r>
      <w:r w:rsidRPr="00287C74">
        <w:rPr>
          <w:lang w:val="ru-RU"/>
        </w:rPr>
        <w:t>2004</w:t>
      </w:r>
      <w:r>
        <w:rPr>
          <w:lang w:val="ru-RU"/>
        </w:rPr>
        <w:t> году</w:t>
      </w:r>
      <w:r w:rsidRPr="00287C74">
        <w:rPr>
          <w:lang w:val="ru-RU"/>
        </w:rPr>
        <w:t xml:space="preserve">. </w:t>
      </w:r>
    </w:p>
  </w:footnote>
  <w:footnote w:id="18">
    <w:p w:rsidR="00696599" w:rsidRPr="00287C74" w:rsidRDefault="00696599" w:rsidP="00D931F3">
      <w:pPr>
        <w:pStyle w:val="aa"/>
        <w:rPr>
          <w:lang w:val="ru-RU"/>
        </w:rPr>
      </w:pPr>
      <w:r w:rsidRPr="00287C74">
        <w:rPr>
          <w:lang w:val="ru-RU"/>
        </w:rPr>
        <w:tab/>
      </w:r>
      <w:r>
        <w:rPr>
          <w:rStyle w:val="a6"/>
        </w:rPr>
        <w:footnoteRef/>
      </w:r>
      <w:r w:rsidRPr="00287C74">
        <w:rPr>
          <w:lang w:val="ru-RU"/>
        </w:rPr>
        <w:tab/>
      </w:r>
      <w:r>
        <w:rPr>
          <w:lang w:val="ru-RU"/>
        </w:rPr>
        <w:t>См</w:t>
      </w:r>
      <w:r w:rsidRPr="004C0BCC">
        <w:rPr>
          <w:lang w:val="ru-RU"/>
        </w:rPr>
        <w:t xml:space="preserve">. УВКБ, </w:t>
      </w:r>
      <w:r w:rsidR="006032B5">
        <w:rPr>
          <w:lang w:val="ru-RU"/>
        </w:rPr>
        <w:t>«</w:t>
      </w:r>
      <w:r w:rsidRPr="004C0BCC">
        <w:rPr>
          <w:lang w:val="ru-RU"/>
        </w:rPr>
        <w:t xml:space="preserve">Руководство по процедурам и </w:t>
      </w:r>
      <w:r w:rsidR="006032B5">
        <w:rPr>
          <w:lang w:val="ru-RU"/>
        </w:rPr>
        <w:t>критериям</w:t>
      </w:r>
      <w:r w:rsidRPr="004C0BCC">
        <w:rPr>
          <w:lang w:val="ru-RU"/>
        </w:rPr>
        <w:t xml:space="preserve"> определения статуса беженца</w:t>
      </w:r>
      <w:r w:rsidR="006032B5">
        <w:rPr>
          <w:lang w:val="ru-RU"/>
        </w:rPr>
        <w:t>»</w:t>
      </w:r>
      <w:r w:rsidRPr="00287C74">
        <w:rPr>
          <w:lang w:val="ru-RU"/>
        </w:rPr>
        <w:t xml:space="preserve">, </w:t>
      </w:r>
      <w:r>
        <w:rPr>
          <w:lang w:val="ru-RU"/>
        </w:rPr>
        <w:t>статьи</w:t>
      </w:r>
      <w:r w:rsidRPr="00287C74">
        <w:rPr>
          <w:lang w:val="ru-RU"/>
        </w:rPr>
        <w:t xml:space="preserve"> 213</w:t>
      </w:r>
      <w:r>
        <w:rPr>
          <w:lang w:val="ru-RU"/>
        </w:rPr>
        <w:t>–</w:t>
      </w:r>
      <w:r w:rsidRPr="00287C74">
        <w:rPr>
          <w:lang w:val="ru-RU"/>
        </w:rPr>
        <w:t xml:space="preserve">219. </w:t>
      </w:r>
    </w:p>
  </w:footnote>
  <w:footnote w:id="19">
    <w:p w:rsidR="00696599" w:rsidRPr="00474F7D" w:rsidRDefault="00696599" w:rsidP="00D931F3">
      <w:pPr>
        <w:pStyle w:val="aa"/>
        <w:rPr>
          <w:lang w:val="ru-RU"/>
        </w:rPr>
      </w:pPr>
      <w:r w:rsidRPr="00287C74">
        <w:rPr>
          <w:lang w:val="ru-RU"/>
        </w:rPr>
        <w:tab/>
      </w:r>
      <w:r>
        <w:rPr>
          <w:rStyle w:val="a6"/>
        </w:rPr>
        <w:footnoteRef/>
      </w:r>
      <w:r w:rsidRPr="00474F7D">
        <w:rPr>
          <w:lang w:val="ru-RU"/>
        </w:rPr>
        <w:tab/>
      </w:r>
      <w:r>
        <w:rPr>
          <w:lang w:val="ru-RU"/>
        </w:rPr>
        <w:t>См</w:t>
      </w:r>
      <w:r w:rsidRPr="00474F7D">
        <w:rPr>
          <w:lang w:val="ru-RU"/>
        </w:rPr>
        <w:t xml:space="preserve">. </w:t>
      </w:r>
      <w:r>
        <w:rPr>
          <w:lang w:val="ru-RU"/>
        </w:rPr>
        <w:t xml:space="preserve">информационный доклад </w:t>
      </w:r>
      <w:r w:rsidRPr="00E754ED">
        <w:rPr>
          <w:lang w:val="ru-RU"/>
        </w:rPr>
        <w:t>Министерства внутренних дел Соединенного Королевства</w:t>
      </w:r>
      <w:r w:rsidRPr="00474F7D">
        <w:rPr>
          <w:lang w:val="ru-RU"/>
        </w:rPr>
        <w:t xml:space="preserve"> </w:t>
      </w:r>
      <w:r>
        <w:rPr>
          <w:lang w:val="ru-RU"/>
        </w:rPr>
        <w:t>по странам происхождения</w:t>
      </w:r>
      <w:r w:rsidRPr="00474F7D">
        <w:rPr>
          <w:lang w:val="ru-RU"/>
        </w:rPr>
        <w:t xml:space="preserve"> </w:t>
      </w:r>
      <w:r>
        <w:rPr>
          <w:lang w:val="ru-RU"/>
        </w:rPr>
        <w:t>за</w:t>
      </w:r>
      <w:r w:rsidRPr="00474F7D">
        <w:rPr>
          <w:lang w:val="ru-RU"/>
        </w:rPr>
        <w:t xml:space="preserve"> 2013</w:t>
      </w:r>
      <w:r>
        <w:rPr>
          <w:lang w:val="ru-RU"/>
        </w:rPr>
        <w:t> год</w:t>
      </w:r>
      <w:r w:rsidRPr="00474F7D">
        <w:rPr>
          <w:lang w:val="ru-RU"/>
        </w:rPr>
        <w:t xml:space="preserve">. </w:t>
      </w:r>
    </w:p>
  </w:footnote>
  <w:footnote w:id="20">
    <w:p w:rsidR="00696599" w:rsidRPr="00474F7D" w:rsidRDefault="00696599" w:rsidP="00D931F3">
      <w:pPr>
        <w:pStyle w:val="aa"/>
        <w:rPr>
          <w:lang w:val="ru-RU"/>
        </w:rPr>
      </w:pPr>
      <w:r w:rsidRPr="00474F7D">
        <w:rPr>
          <w:lang w:val="ru-RU"/>
        </w:rPr>
        <w:tab/>
      </w:r>
      <w:r>
        <w:rPr>
          <w:rStyle w:val="a6"/>
        </w:rPr>
        <w:footnoteRef/>
      </w:r>
      <w:r w:rsidRPr="00474F7D">
        <w:rPr>
          <w:lang w:val="ru-RU"/>
        </w:rPr>
        <w:tab/>
      </w:r>
      <w:r>
        <w:rPr>
          <w:lang w:val="ru-RU"/>
        </w:rPr>
        <w:t>См</w:t>
      </w:r>
      <w:r w:rsidRPr="00474F7D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474F7D">
        <w:rPr>
          <w:lang w:val="ru-RU"/>
        </w:rPr>
        <w:t xml:space="preserve"> № 2149/2012, </w:t>
      </w:r>
      <w:r w:rsidRPr="00E27B4E">
        <w:rPr>
          <w:i/>
          <w:iCs/>
          <w:lang w:val="ru-RU"/>
        </w:rPr>
        <w:t>М</w:t>
      </w:r>
      <w:r w:rsidRPr="00E27B4E">
        <w:rPr>
          <w:i/>
          <w:lang w:val="ru-RU"/>
        </w:rPr>
        <w:t>.</w:t>
      </w:r>
      <w:r>
        <w:rPr>
          <w:i/>
          <w:lang w:val="ru-RU"/>
        </w:rPr>
        <w:t>И</w:t>
      </w:r>
      <w:r w:rsidRPr="00E27B4E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E27B4E">
        <w:rPr>
          <w:i/>
          <w:lang w:val="ru-RU"/>
        </w:rPr>
        <w:t xml:space="preserve"> </w:t>
      </w:r>
      <w:r>
        <w:rPr>
          <w:i/>
          <w:lang w:val="ru-RU"/>
        </w:rPr>
        <w:t>Швеции</w:t>
      </w:r>
      <w:r w:rsidRPr="00474F7D">
        <w:rPr>
          <w:lang w:val="ru-RU"/>
        </w:rPr>
        <w:t xml:space="preserve">, </w:t>
      </w:r>
      <w:r>
        <w:rPr>
          <w:lang w:val="ru-RU"/>
        </w:rPr>
        <w:t xml:space="preserve">Соображения, </w:t>
      </w:r>
      <w:r w:rsidRPr="00AF5851">
        <w:rPr>
          <w:lang w:val="ru-RU"/>
        </w:rPr>
        <w:t>приняты</w:t>
      </w:r>
      <w:r>
        <w:rPr>
          <w:lang w:val="ru-RU"/>
        </w:rPr>
        <w:t>е</w:t>
      </w:r>
      <w:r w:rsidRPr="00474F7D">
        <w:rPr>
          <w:lang w:val="ru-RU"/>
        </w:rPr>
        <w:t xml:space="preserve"> 25 </w:t>
      </w:r>
      <w:r>
        <w:rPr>
          <w:lang w:val="ru-RU"/>
        </w:rPr>
        <w:t xml:space="preserve">июля </w:t>
      </w:r>
      <w:r w:rsidRPr="00474F7D">
        <w:rPr>
          <w:lang w:val="ru-RU"/>
        </w:rPr>
        <w:t>2013</w:t>
      </w:r>
      <w:r>
        <w:rPr>
          <w:lang w:val="ru-RU"/>
        </w:rPr>
        <w:t> года</w:t>
      </w:r>
      <w:r w:rsidRPr="00474F7D">
        <w:rPr>
          <w:lang w:val="ru-RU"/>
        </w:rPr>
        <w:t xml:space="preserve">, </w:t>
      </w:r>
      <w:r>
        <w:rPr>
          <w:lang w:val="ru-RU"/>
        </w:rPr>
        <w:t>пункт</w:t>
      </w:r>
      <w:r w:rsidRPr="00474F7D">
        <w:rPr>
          <w:lang w:val="ru-RU"/>
        </w:rPr>
        <w:t xml:space="preserve"> 7.5.</w:t>
      </w:r>
    </w:p>
  </w:footnote>
  <w:footnote w:id="21">
    <w:p w:rsidR="00696599" w:rsidRPr="00905523" w:rsidRDefault="00696599" w:rsidP="00D931F3">
      <w:pPr>
        <w:pStyle w:val="aa"/>
        <w:rPr>
          <w:lang w:val="ru-RU"/>
        </w:rPr>
      </w:pPr>
      <w:r w:rsidRPr="00474F7D">
        <w:rPr>
          <w:lang w:val="ru-RU"/>
        </w:rPr>
        <w:tab/>
      </w:r>
      <w:r>
        <w:rPr>
          <w:rStyle w:val="a6"/>
        </w:rPr>
        <w:footnoteRef/>
      </w:r>
      <w:r w:rsidRPr="00905523">
        <w:rPr>
          <w:lang w:val="ru-RU"/>
        </w:rPr>
        <w:tab/>
      </w:r>
      <w:r>
        <w:rPr>
          <w:lang w:val="ru-RU"/>
        </w:rPr>
        <w:t>См</w:t>
      </w:r>
      <w:r w:rsidRPr="00905523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905523">
        <w:rPr>
          <w:lang w:val="ru-RU"/>
        </w:rPr>
        <w:t xml:space="preserve"> № 22272/2013, </w:t>
      </w:r>
      <w:r>
        <w:rPr>
          <w:i/>
          <w:lang w:val="ru-RU"/>
        </w:rPr>
        <w:t>П</w:t>
      </w:r>
      <w:r w:rsidRPr="00905523">
        <w:rPr>
          <w:i/>
          <w:lang w:val="ru-RU"/>
        </w:rPr>
        <w:t>.</w:t>
      </w:r>
      <w:r>
        <w:rPr>
          <w:i/>
          <w:lang w:val="ru-RU"/>
        </w:rPr>
        <w:t>Т</w:t>
      </w:r>
      <w:r w:rsidRPr="00905523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905523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905523">
        <w:rPr>
          <w:i/>
          <w:lang w:val="ru-RU"/>
        </w:rPr>
        <w:t xml:space="preserve">, </w:t>
      </w:r>
      <w:r>
        <w:rPr>
          <w:lang w:val="ru-RU"/>
        </w:rPr>
        <w:t xml:space="preserve">Соображения, </w:t>
      </w:r>
      <w:r w:rsidRPr="00AF5851">
        <w:rPr>
          <w:lang w:val="ru-RU"/>
        </w:rPr>
        <w:t>приняты</w:t>
      </w:r>
      <w:r>
        <w:rPr>
          <w:lang w:val="ru-RU"/>
        </w:rPr>
        <w:t>е</w:t>
      </w:r>
      <w:r w:rsidRPr="00905523">
        <w:rPr>
          <w:lang w:val="ru-RU"/>
        </w:rPr>
        <w:t xml:space="preserve"> 1 </w:t>
      </w:r>
      <w:r>
        <w:rPr>
          <w:lang w:val="ru-RU"/>
        </w:rPr>
        <w:t>апреля</w:t>
      </w:r>
      <w:r w:rsidRPr="00905523">
        <w:rPr>
          <w:lang w:val="ru-RU"/>
        </w:rPr>
        <w:t xml:space="preserve"> 2015</w:t>
      </w:r>
      <w:r>
        <w:rPr>
          <w:lang w:val="ru-RU"/>
        </w:rPr>
        <w:t> года</w:t>
      </w:r>
      <w:r w:rsidRPr="00905523">
        <w:rPr>
          <w:lang w:val="ru-RU"/>
        </w:rPr>
        <w:t>,</w:t>
      </w:r>
      <w:r>
        <w:rPr>
          <w:lang w:val="ru-RU"/>
        </w:rPr>
        <w:t xml:space="preserve"> пункт</w:t>
      </w:r>
      <w:r w:rsidRPr="00905523">
        <w:rPr>
          <w:lang w:val="ru-RU"/>
        </w:rPr>
        <w:t xml:space="preserve"> 7.3. </w:t>
      </w:r>
    </w:p>
  </w:footnote>
  <w:footnote w:id="22">
    <w:p w:rsidR="00696599" w:rsidRPr="00D52E31" w:rsidRDefault="00696599" w:rsidP="00D931F3">
      <w:pPr>
        <w:pStyle w:val="aa"/>
        <w:rPr>
          <w:lang w:val="ru-RU"/>
        </w:rPr>
      </w:pPr>
      <w:r w:rsidRPr="00905523">
        <w:rPr>
          <w:lang w:val="ru-RU"/>
        </w:rPr>
        <w:tab/>
      </w:r>
      <w:r>
        <w:rPr>
          <w:rStyle w:val="a6"/>
        </w:rPr>
        <w:footnoteRef/>
      </w:r>
      <w:r w:rsidRPr="00D52E31">
        <w:rPr>
          <w:lang w:val="ru-RU"/>
        </w:rPr>
        <w:tab/>
      </w:r>
      <w:r>
        <w:rPr>
          <w:lang w:val="ru-RU"/>
        </w:rPr>
        <w:t>См</w:t>
      </w:r>
      <w:r w:rsidRPr="00D52E31">
        <w:rPr>
          <w:lang w:val="ru-RU"/>
        </w:rPr>
        <w:t xml:space="preserve">., </w:t>
      </w:r>
      <w:r>
        <w:rPr>
          <w:lang w:val="ru-RU"/>
        </w:rPr>
        <w:t>например</w:t>
      </w:r>
      <w:r w:rsidRPr="00D52E31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D52E31">
        <w:rPr>
          <w:lang w:val="ru-RU"/>
        </w:rPr>
        <w:t xml:space="preserve"> № 2393/2014, </w:t>
      </w:r>
      <w:r>
        <w:rPr>
          <w:i/>
          <w:lang w:val="ru-RU"/>
        </w:rPr>
        <w:t>К</w:t>
      </w:r>
      <w:r w:rsidRPr="00D52E31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905523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905523">
        <w:rPr>
          <w:i/>
          <w:lang w:val="ru-RU"/>
        </w:rPr>
        <w:t xml:space="preserve">, </w:t>
      </w:r>
      <w:r w:rsidRPr="00AF5851">
        <w:rPr>
          <w:lang w:val="ru-RU"/>
        </w:rPr>
        <w:t>Соображения</w:t>
      </w:r>
      <w:r>
        <w:rPr>
          <w:lang w:val="ru-RU"/>
        </w:rPr>
        <w:t>, принятые</w:t>
      </w:r>
      <w:r w:rsidRPr="00D52E31">
        <w:rPr>
          <w:lang w:val="ru-RU"/>
        </w:rPr>
        <w:t xml:space="preserve"> </w:t>
      </w:r>
      <w:r w:rsidR="0007075F">
        <w:rPr>
          <w:lang w:val="ru-RU"/>
        </w:rPr>
        <w:br/>
      </w:r>
      <w:r w:rsidRPr="00D52E31">
        <w:rPr>
          <w:lang w:val="ru-RU"/>
        </w:rPr>
        <w:t xml:space="preserve">16 </w:t>
      </w:r>
      <w:r>
        <w:rPr>
          <w:lang w:val="ru-RU"/>
        </w:rPr>
        <w:t>июля</w:t>
      </w:r>
      <w:r w:rsidRPr="00D52E31">
        <w:rPr>
          <w:lang w:val="ru-RU"/>
        </w:rPr>
        <w:t xml:space="preserve"> 2015</w:t>
      </w:r>
      <w:r>
        <w:rPr>
          <w:lang w:val="ru-RU"/>
        </w:rPr>
        <w:t> года</w:t>
      </w:r>
      <w:r w:rsidRPr="00D52E31">
        <w:rPr>
          <w:lang w:val="ru-RU"/>
        </w:rPr>
        <w:t>,</w:t>
      </w:r>
      <w:r>
        <w:rPr>
          <w:lang w:val="ru-RU"/>
        </w:rPr>
        <w:t xml:space="preserve"> пункты</w:t>
      </w:r>
      <w:r w:rsidRPr="00D52E31">
        <w:rPr>
          <w:lang w:val="ru-RU"/>
        </w:rPr>
        <w:t xml:space="preserve"> 7.4 </w:t>
      </w:r>
      <w:r>
        <w:rPr>
          <w:lang w:val="ru-RU"/>
        </w:rPr>
        <w:t>и</w:t>
      </w:r>
      <w:r w:rsidRPr="00D52E31">
        <w:rPr>
          <w:lang w:val="ru-RU"/>
        </w:rPr>
        <w:t xml:space="preserve"> 7.5, </w:t>
      </w:r>
      <w:r>
        <w:rPr>
          <w:lang w:val="ru-RU"/>
        </w:rPr>
        <w:t>и</w:t>
      </w:r>
      <w:r w:rsidRPr="00D52E31">
        <w:rPr>
          <w:lang w:val="ru-RU"/>
        </w:rPr>
        <w:t xml:space="preserve"> </w:t>
      </w:r>
      <w:r>
        <w:rPr>
          <w:lang w:val="ru-RU"/>
        </w:rPr>
        <w:t>№</w:t>
      </w:r>
      <w:r w:rsidRPr="00D52E31">
        <w:rPr>
          <w:lang w:val="ru-RU"/>
        </w:rPr>
        <w:t xml:space="preserve"> 2426/2014, </w:t>
      </w:r>
      <w:r>
        <w:rPr>
          <w:i/>
          <w:lang w:val="ru-RU"/>
        </w:rPr>
        <w:t>Н</w:t>
      </w:r>
      <w:r w:rsidRPr="00D52E31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905523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D52E31">
        <w:rPr>
          <w:lang w:val="ru-RU"/>
        </w:rPr>
        <w:t xml:space="preserve">, </w:t>
      </w:r>
      <w:r>
        <w:rPr>
          <w:lang w:val="ru-RU"/>
        </w:rPr>
        <w:t>решение о</w:t>
      </w:r>
      <w:r w:rsidR="006B590C">
        <w:rPr>
          <w:lang w:val="en-US"/>
        </w:rPr>
        <w:t> </w:t>
      </w:r>
      <w:r>
        <w:rPr>
          <w:lang w:val="ru-RU"/>
        </w:rPr>
        <w:t>неприемлемости принято</w:t>
      </w:r>
      <w:r w:rsidRPr="00D52E31">
        <w:rPr>
          <w:lang w:val="ru-RU"/>
        </w:rPr>
        <w:t xml:space="preserve"> 23 </w:t>
      </w:r>
      <w:r>
        <w:rPr>
          <w:lang w:val="ru-RU"/>
        </w:rPr>
        <w:t>июля</w:t>
      </w:r>
      <w:r w:rsidRPr="00D52E31">
        <w:rPr>
          <w:lang w:val="ru-RU"/>
        </w:rPr>
        <w:t xml:space="preserve"> 2015</w:t>
      </w:r>
      <w:r>
        <w:rPr>
          <w:lang w:val="ru-RU"/>
        </w:rPr>
        <w:t> года</w:t>
      </w:r>
      <w:r w:rsidRPr="00D52E31">
        <w:rPr>
          <w:lang w:val="ru-RU"/>
        </w:rPr>
        <w:t>,</w:t>
      </w:r>
      <w:r>
        <w:rPr>
          <w:lang w:val="ru-RU"/>
        </w:rPr>
        <w:t xml:space="preserve"> пункт</w:t>
      </w:r>
      <w:r w:rsidRPr="00D52E31">
        <w:rPr>
          <w:lang w:val="ru-RU"/>
        </w:rPr>
        <w:t xml:space="preserve"> 6.6. </w:t>
      </w:r>
    </w:p>
  </w:footnote>
  <w:footnote w:id="23">
    <w:p w:rsidR="00696599" w:rsidRPr="00230551" w:rsidRDefault="00696599" w:rsidP="00D931F3">
      <w:pPr>
        <w:pStyle w:val="aa"/>
        <w:rPr>
          <w:lang w:val="ru-RU"/>
        </w:rPr>
      </w:pPr>
      <w:r w:rsidRPr="00D52E31">
        <w:rPr>
          <w:lang w:val="ru-RU"/>
        </w:rPr>
        <w:tab/>
      </w:r>
      <w:r w:rsidRPr="00921992">
        <w:rPr>
          <w:rStyle w:val="a6"/>
          <w:szCs w:val="18"/>
        </w:rPr>
        <w:footnoteRef/>
      </w:r>
      <w:r w:rsidRPr="00230551">
        <w:rPr>
          <w:lang w:val="ru-RU"/>
        </w:rPr>
        <w:tab/>
      </w:r>
      <w:r>
        <w:rPr>
          <w:lang w:val="ru-RU"/>
        </w:rPr>
        <w:t>См</w:t>
      </w:r>
      <w:r w:rsidRPr="00230551">
        <w:rPr>
          <w:lang w:val="ru-RU"/>
        </w:rPr>
        <w:t xml:space="preserve">., </w:t>
      </w:r>
      <w:r>
        <w:rPr>
          <w:lang w:val="ru-RU"/>
        </w:rPr>
        <w:t>например</w:t>
      </w:r>
      <w:r w:rsidRPr="00230551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230551">
        <w:rPr>
          <w:lang w:val="ru-RU"/>
        </w:rPr>
        <w:t xml:space="preserve"> № 2097/2011, </w:t>
      </w:r>
      <w:proofErr w:type="spellStart"/>
      <w:r>
        <w:rPr>
          <w:i/>
          <w:iCs/>
          <w:lang w:val="ru-RU"/>
        </w:rPr>
        <w:t>Тиммер</w:t>
      </w:r>
      <w:proofErr w:type="spellEnd"/>
      <w:r>
        <w:rPr>
          <w:i/>
          <w:iCs/>
          <w:lang w:val="ru-RU"/>
        </w:rPr>
        <w:t xml:space="preserve"> против Нидерландов</w:t>
      </w:r>
      <w:r w:rsidRPr="00230551">
        <w:rPr>
          <w:lang w:val="ru-RU"/>
        </w:rPr>
        <w:t xml:space="preserve">, </w:t>
      </w:r>
      <w:r w:rsidRPr="00696599">
        <w:rPr>
          <w:lang w:val="ru-RU"/>
        </w:rPr>
        <w:t>Соображения</w:t>
      </w:r>
      <w:r>
        <w:rPr>
          <w:lang w:val="ru-RU"/>
        </w:rPr>
        <w:t>, принятые</w:t>
      </w:r>
      <w:r w:rsidRPr="00230551">
        <w:rPr>
          <w:lang w:val="ru-RU"/>
        </w:rPr>
        <w:t xml:space="preserve"> 24 </w:t>
      </w:r>
      <w:r>
        <w:rPr>
          <w:lang w:val="ru-RU"/>
        </w:rPr>
        <w:t>июля</w:t>
      </w:r>
      <w:r w:rsidRPr="00230551">
        <w:rPr>
          <w:lang w:val="ru-RU"/>
        </w:rPr>
        <w:t xml:space="preserve"> 2014</w:t>
      </w:r>
      <w:r>
        <w:rPr>
          <w:lang w:val="ru-RU"/>
        </w:rPr>
        <w:t> года</w:t>
      </w:r>
      <w:r w:rsidRPr="00230551">
        <w:rPr>
          <w:lang w:val="ru-RU"/>
        </w:rPr>
        <w:t>,</w:t>
      </w:r>
      <w:r>
        <w:rPr>
          <w:lang w:val="ru-RU"/>
        </w:rPr>
        <w:t xml:space="preserve"> пункт</w:t>
      </w:r>
      <w:r w:rsidRPr="00230551">
        <w:rPr>
          <w:lang w:val="ru-RU"/>
        </w:rPr>
        <w:t xml:space="preserve"> 6.3. </w:t>
      </w:r>
    </w:p>
  </w:footnote>
  <w:footnote w:id="24">
    <w:p w:rsidR="00696599" w:rsidRPr="0030244B" w:rsidRDefault="00696599" w:rsidP="00D931F3">
      <w:pPr>
        <w:pStyle w:val="aa"/>
        <w:rPr>
          <w:lang w:val="ru-RU"/>
        </w:rPr>
      </w:pPr>
      <w:r w:rsidRPr="00230551">
        <w:rPr>
          <w:lang w:val="ru-RU"/>
        </w:rPr>
        <w:tab/>
      </w:r>
      <w:r w:rsidRPr="00AA72B2">
        <w:rPr>
          <w:rStyle w:val="a6"/>
          <w:sz w:val="20"/>
        </w:rPr>
        <w:footnoteRef/>
      </w:r>
      <w:r w:rsidRPr="0030244B">
        <w:rPr>
          <w:lang w:val="ru-RU"/>
        </w:rPr>
        <w:tab/>
      </w:r>
      <w:r>
        <w:rPr>
          <w:lang w:val="ru-RU"/>
        </w:rPr>
        <w:t>См</w:t>
      </w:r>
      <w:r w:rsidRPr="0030244B">
        <w:rPr>
          <w:lang w:val="ru-RU"/>
        </w:rPr>
        <w:t xml:space="preserve">. </w:t>
      </w:r>
      <w:r>
        <w:rPr>
          <w:lang w:val="ru-RU"/>
        </w:rPr>
        <w:t>сообщения</w:t>
      </w:r>
      <w:r w:rsidRPr="0030244B">
        <w:rPr>
          <w:lang w:val="ru-RU"/>
        </w:rPr>
        <w:t xml:space="preserve"> №</w:t>
      </w:r>
      <w:r w:rsidRPr="00A34E78">
        <w:t> </w:t>
      </w:r>
      <w:r w:rsidRPr="0030244B">
        <w:rPr>
          <w:lang w:val="ru-RU"/>
        </w:rPr>
        <w:t xml:space="preserve">2007/2010, </w:t>
      </w:r>
      <w:r w:rsidRPr="00A34E78">
        <w:rPr>
          <w:i/>
        </w:rPr>
        <w:t>X</w:t>
      </w:r>
      <w:r w:rsidRPr="0030244B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30244B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30244B">
        <w:rPr>
          <w:lang w:val="ru-RU"/>
        </w:rPr>
        <w:t xml:space="preserve">, </w:t>
      </w:r>
      <w:r w:rsidRPr="004A1E1F">
        <w:rPr>
          <w:lang w:val="ru-RU"/>
        </w:rPr>
        <w:t>Соображения</w:t>
      </w:r>
      <w:r w:rsidR="004A1E1F">
        <w:rPr>
          <w:lang w:val="ru-RU"/>
        </w:rPr>
        <w:t>,</w:t>
      </w:r>
      <w:r>
        <w:rPr>
          <w:lang w:val="ru-RU"/>
        </w:rPr>
        <w:t xml:space="preserve"> приняты</w:t>
      </w:r>
      <w:r w:rsidR="004A1E1F">
        <w:rPr>
          <w:lang w:val="ru-RU"/>
        </w:rPr>
        <w:t>е</w:t>
      </w:r>
      <w:r w:rsidRPr="0030244B">
        <w:rPr>
          <w:lang w:val="ru-RU"/>
        </w:rPr>
        <w:t xml:space="preserve"> 26 </w:t>
      </w:r>
      <w:r>
        <w:rPr>
          <w:lang w:val="ru-RU"/>
        </w:rPr>
        <w:t>марта</w:t>
      </w:r>
      <w:r w:rsidRPr="0030244B">
        <w:rPr>
          <w:lang w:val="ru-RU"/>
        </w:rPr>
        <w:t xml:space="preserve"> 2014</w:t>
      </w:r>
      <w:r>
        <w:rPr>
          <w:lang w:val="ru-RU"/>
        </w:rPr>
        <w:t> года</w:t>
      </w:r>
      <w:r w:rsidRPr="0030244B">
        <w:rPr>
          <w:lang w:val="ru-RU"/>
        </w:rPr>
        <w:t>,</w:t>
      </w:r>
      <w:r>
        <w:rPr>
          <w:lang w:val="ru-RU"/>
        </w:rPr>
        <w:t xml:space="preserve"> пункт</w:t>
      </w:r>
      <w:r w:rsidRPr="00542F54">
        <w:t> </w:t>
      </w:r>
      <w:r w:rsidRPr="0030244B">
        <w:rPr>
          <w:lang w:val="ru-RU"/>
        </w:rPr>
        <w:t xml:space="preserve">9.2, </w:t>
      </w:r>
      <w:r>
        <w:rPr>
          <w:lang w:val="ru-RU"/>
        </w:rPr>
        <w:t>и №</w:t>
      </w:r>
      <w:r w:rsidRPr="00FB0E01">
        <w:t> </w:t>
      </w:r>
      <w:r w:rsidRPr="0030244B">
        <w:rPr>
          <w:lang w:val="ru-RU"/>
        </w:rPr>
        <w:t xml:space="preserve">692/1996, </w:t>
      </w:r>
      <w:proofErr w:type="spellStart"/>
      <w:r>
        <w:rPr>
          <w:i/>
          <w:iCs/>
          <w:lang w:val="ru-RU"/>
        </w:rPr>
        <w:t>А</w:t>
      </w:r>
      <w:r w:rsidRPr="0030244B">
        <w:rPr>
          <w:i/>
          <w:iCs/>
          <w:lang w:val="ru-RU"/>
        </w:rPr>
        <w:t>.</w:t>
      </w:r>
      <w:r>
        <w:rPr>
          <w:i/>
          <w:iCs/>
          <w:lang w:val="ru-RU"/>
        </w:rPr>
        <w:t>Р</w:t>
      </w:r>
      <w:r w:rsidRPr="0030244B">
        <w:rPr>
          <w:i/>
          <w:iCs/>
          <w:lang w:val="ru-RU"/>
        </w:rPr>
        <w:t>.</w:t>
      </w:r>
      <w:r>
        <w:rPr>
          <w:i/>
          <w:iCs/>
          <w:lang w:val="ru-RU"/>
        </w:rPr>
        <w:t>Дж</w:t>
      </w:r>
      <w:proofErr w:type="spellEnd"/>
      <w:r w:rsidRPr="0030244B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против Австралии</w:t>
      </w:r>
      <w:r w:rsidRPr="0030244B">
        <w:rPr>
          <w:i/>
          <w:iCs/>
          <w:lang w:val="ru-RU"/>
        </w:rPr>
        <w:t xml:space="preserve">, </w:t>
      </w:r>
      <w:r>
        <w:rPr>
          <w:lang w:val="ru-RU"/>
        </w:rPr>
        <w:t>Соображения</w:t>
      </w:r>
      <w:r w:rsidR="004A1E1F">
        <w:rPr>
          <w:lang w:val="ru-RU"/>
        </w:rPr>
        <w:t>,</w:t>
      </w:r>
      <w:r>
        <w:rPr>
          <w:lang w:val="ru-RU"/>
        </w:rPr>
        <w:t xml:space="preserve"> приняты</w:t>
      </w:r>
      <w:r w:rsidR="004A1E1F">
        <w:rPr>
          <w:lang w:val="ru-RU"/>
        </w:rPr>
        <w:t>е</w:t>
      </w:r>
      <w:r w:rsidRPr="0030244B">
        <w:rPr>
          <w:lang w:val="ru-RU"/>
        </w:rPr>
        <w:t xml:space="preserve"> 28 </w:t>
      </w:r>
      <w:r>
        <w:rPr>
          <w:lang w:val="ru-RU"/>
        </w:rPr>
        <w:t>июля</w:t>
      </w:r>
      <w:r w:rsidRPr="0030244B">
        <w:rPr>
          <w:lang w:val="ru-RU"/>
        </w:rPr>
        <w:t xml:space="preserve"> 1997</w:t>
      </w:r>
      <w:r>
        <w:rPr>
          <w:lang w:val="ru-RU"/>
        </w:rPr>
        <w:t> года</w:t>
      </w:r>
      <w:r w:rsidRPr="0030244B">
        <w:rPr>
          <w:lang w:val="ru-RU"/>
        </w:rPr>
        <w:t xml:space="preserve">, </w:t>
      </w:r>
      <w:r>
        <w:rPr>
          <w:lang w:val="ru-RU"/>
        </w:rPr>
        <w:t>пункт</w:t>
      </w:r>
      <w:r w:rsidRPr="00FB0E01">
        <w:t> </w:t>
      </w:r>
      <w:r w:rsidRPr="0030244B">
        <w:rPr>
          <w:lang w:val="ru-RU"/>
        </w:rPr>
        <w:t xml:space="preserve">6.6. </w:t>
      </w:r>
      <w:r>
        <w:rPr>
          <w:lang w:val="ru-RU"/>
        </w:rPr>
        <w:t>См</w:t>
      </w:r>
      <w:r w:rsidRPr="0030244B">
        <w:rPr>
          <w:lang w:val="ru-RU"/>
        </w:rPr>
        <w:t xml:space="preserve">. </w:t>
      </w:r>
      <w:r>
        <w:rPr>
          <w:lang w:val="ru-RU"/>
        </w:rPr>
        <w:t>также</w:t>
      </w:r>
      <w:r w:rsidRPr="0030244B">
        <w:rPr>
          <w:lang w:val="ru-RU"/>
        </w:rPr>
        <w:t xml:space="preserve"> </w:t>
      </w:r>
      <w:r>
        <w:rPr>
          <w:lang w:val="ru-RU"/>
        </w:rPr>
        <w:t>Комитет</w:t>
      </w:r>
      <w:r w:rsidRPr="0030244B">
        <w:rPr>
          <w:lang w:val="ru-RU"/>
        </w:rPr>
        <w:t xml:space="preserve"> </w:t>
      </w:r>
      <w:r>
        <w:rPr>
          <w:lang w:val="ru-RU"/>
        </w:rPr>
        <w:t>против</w:t>
      </w:r>
      <w:r w:rsidRPr="0030244B">
        <w:rPr>
          <w:lang w:val="ru-RU"/>
        </w:rPr>
        <w:t xml:space="preserve"> </w:t>
      </w:r>
      <w:r>
        <w:rPr>
          <w:lang w:val="ru-RU"/>
        </w:rPr>
        <w:t>пыток</w:t>
      </w:r>
      <w:r w:rsidR="004A1E1F">
        <w:rPr>
          <w:lang w:val="ru-RU"/>
        </w:rPr>
        <w:t>, сообщения</w:t>
      </w:r>
      <w:r w:rsidR="00C87B57">
        <w:rPr>
          <w:lang w:val="ru-RU"/>
        </w:rPr>
        <w:t> </w:t>
      </w:r>
      <w:r w:rsidRPr="0030244B">
        <w:rPr>
          <w:lang w:val="ru-RU"/>
        </w:rPr>
        <w:t>№</w:t>
      </w:r>
      <w:r w:rsidRPr="006E1890">
        <w:t> </w:t>
      </w:r>
      <w:r w:rsidRPr="0030244B">
        <w:rPr>
          <w:lang w:val="ru-RU"/>
        </w:rPr>
        <w:t xml:space="preserve">282/2005, </w:t>
      </w:r>
      <w:r>
        <w:rPr>
          <w:i/>
          <w:lang w:val="ru-RU"/>
        </w:rPr>
        <w:t>С</w:t>
      </w:r>
      <w:r w:rsidRPr="0030244B">
        <w:rPr>
          <w:i/>
          <w:lang w:val="ru-RU"/>
        </w:rPr>
        <w:t>.</w:t>
      </w:r>
      <w:r>
        <w:rPr>
          <w:i/>
          <w:lang w:val="ru-RU"/>
        </w:rPr>
        <w:t>П</w:t>
      </w:r>
      <w:r w:rsidRPr="0030244B">
        <w:rPr>
          <w:i/>
          <w:lang w:val="ru-RU"/>
        </w:rPr>
        <w:t>.</w:t>
      </w:r>
      <w:r>
        <w:rPr>
          <w:i/>
          <w:lang w:val="ru-RU"/>
        </w:rPr>
        <w:t>А</w:t>
      </w:r>
      <w:r w:rsidRPr="0030244B">
        <w:rPr>
          <w:i/>
          <w:lang w:val="ru-RU"/>
        </w:rPr>
        <w:t xml:space="preserve">. </w:t>
      </w:r>
      <w:r>
        <w:rPr>
          <w:i/>
          <w:iCs/>
          <w:lang w:val="ru-RU"/>
        </w:rPr>
        <w:t>против Канады</w:t>
      </w:r>
      <w:r w:rsidRPr="0030244B">
        <w:rPr>
          <w:lang w:val="ru-RU"/>
        </w:rPr>
        <w:t xml:space="preserve">, </w:t>
      </w:r>
      <w:r>
        <w:rPr>
          <w:lang w:val="ru-RU"/>
        </w:rPr>
        <w:t>решение</w:t>
      </w:r>
      <w:r w:rsidR="007F5E71">
        <w:rPr>
          <w:lang w:val="ru-RU"/>
        </w:rPr>
        <w:t>,</w:t>
      </w:r>
      <w:r>
        <w:rPr>
          <w:lang w:val="ru-RU"/>
        </w:rPr>
        <w:t xml:space="preserve"> принято</w:t>
      </w:r>
      <w:r w:rsidR="007F5E71">
        <w:rPr>
          <w:lang w:val="ru-RU"/>
        </w:rPr>
        <w:t>е</w:t>
      </w:r>
      <w:r w:rsidRPr="0030244B">
        <w:rPr>
          <w:lang w:val="ru-RU"/>
        </w:rPr>
        <w:t xml:space="preserve"> 7 </w:t>
      </w:r>
      <w:r>
        <w:rPr>
          <w:lang w:val="ru-RU"/>
        </w:rPr>
        <w:t>ноября</w:t>
      </w:r>
      <w:r w:rsidRPr="0030244B">
        <w:rPr>
          <w:lang w:val="ru-RU"/>
        </w:rPr>
        <w:t xml:space="preserve"> 2006</w:t>
      </w:r>
      <w:r>
        <w:rPr>
          <w:lang w:val="ru-RU"/>
        </w:rPr>
        <w:t> года</w:t>
      </w:r>
      <w:r w:rsidRPr="0030244B">
        <w:rPr>
          <w:lang w:val="ru-RU"/>
        </w:rPr>
        <w:t xml:space="preserve">; </w:t>
      </w:r>
      <w:r>
        <w:rPr>
          <w:lang w:val="ru-RU"/>
        </w:rPr>
        <w:t>№</w:t>
      </w:r>
      <w:r w:rsidRPr="00542F54">
        <w:t> </w:t>
      </w:r>
      <w:r w:rsidRPr="0030244B">
        <w:rPr>
          <w:lang w:val="ru-RU"/>
        </w:rPr>
        <w:t xml:space="preserve">333/2007, </w:t>
      </w:r>
      <w:r>
        <w:rPr>
          <w:i/>
          <w:lang w:val="ru-RU"/>
        </w:rPr>
        <w:t>Т</w:t>
      </w:r>
      <w:r w:rsidRPr="0030244B">
        <w:rPr>
          <w:i/>
          <w:lang w:val="ru-RU"/>
        </w:rPr>
        <w:t>.</w:t>
      </w:r>
      <w:r>
        <w:rPr>
          <w:i/>
          <w:lang w:val="ru-RU"/>
        </w:rPr>
        <w:t>И</w:t>
      </w:r>
      <w:r w:rsidRPr="0030244B">
        <w:rPr>
          <w:i/>
          <w:lang w:val="ru-RU"/>
        </w:rPr>
        <w:t xml:space="preserve">. </w:t>
      </w:r>
      <w:r>
        <w:rPr>
          <w:i/>
          <w:iCs/>
          <w:lang w:val="ru-RU"/>
        </w:rPr>
        <w:t>против Канады</w:t>
      </w:r>
      <w:r w:rsidRPr="0030244B">
        <w:rPr>
          <w:lang w:val="ru-RU"/>
        </w:rPr>
        <w:t xml:space="preserve">, </w:t>
      </w:r>
      <w:r>
        <w:rPr>
          <w:lang w:val="ru-RU"/>
        </w:rPr>
        <w:t>решение</w:t>
      </w:r>
      <w:r w:rsidR="007F5E71">
        <w:rPr>
          <w:lang w:val="ru-RU"/>
        </w:rPr>
        <w:t>,</w:t>
      </w:r>
      <w:r>
        <w:rPr>
          <w:lang w:val="ru-RU"/>
        </w:rPr>
        <w:t xml:space="preserve"> принято</w:t>
      </w:r>
      <w:r w:rsidR="007F5E71">
        <w:rPr>
          <w:lang w:val="ru-RU"/>
        </w:rPr>
        <w:t>е</w:t>
      </w:r>
      <w:r w:rsidRPr="0030244B">
        <w:rPr>
          <w:lang w:val="ru-RU"/>
        </w:rPr>
        <w:t xml:space="preserve"> 15 </w:t>
      </w:r>
      <w:r>
        <w:rPr>
          <w:lang w:val="ru-RU"/>
        </w:rPr>
        <w:t>ноября</w:t>
      </w:r>
      <w:r w:rsidRPr="0030244B">
        <w:rPr>
          <w:lang w:val="ru-RU"/>
        </w:rPr>
        <w:t xml:space="preserve"> 2010</w:t>
      </w:r>
      <w:r>
        <w:rPr>
          <w:lang w:val="ru-RU"/>
        </w:rPr>
        <w:t> года</w:t>
      </w:r>
      <w:r w:rsidRPr="0030244B">
        <w:rPr>
          <w:lang w:val="ru-RU"/>
        </w:rPr>
        <w:t xml:space="preserve">; </w:t>
      </w:r>
      <w:r>
        <w:rPr>
          <w:lang w:val="ru-RU"/>
        </w:rPr>
        <w:t>и №</w:t>
      </w:r>
      <w:r w:rsidRPr="00542F54">
        <w:t> </w:t>
      </w:r>
      <w:r w:rsidRPr="0030244B">
        <w:rPr>
          <w:lang w:val="ru-RU"/>
        </w:rPr>
        <w:t xml:space="preserve">344/2008, </w:t>
      </w:r>
      <w:r>
        <w:rPr>
          <w:i/>
          <w:lang w:val="ru-RU"/>
        </w:rPr>
        <w:t>А</w:t>
      </w:r>
      <w:r w:rsidRPr="0030244B">
        <w:rPr>
          <w:i/>
          <w:lang w:val="ru-RU"/>
        </w:rPr>
        <w:t>.</w:t>
      </w:r>
      <w:r>
        <w:rPr>
          <w:i/>
          <w:lang w:val="ru-RU"/>
        </w:rPr>
        <w:t>М</w:t>
      </w:r>
      <w:r w:rsidRPr="0030244B">
        <w:rPr>
          <w:i/>
          <w:lang w:val="ru-RU"/>
        </w:rPr>
        <w:t>.</w:t>
      </w:r>
      <w:r>
        <w:rPr>
          <w:i/>
          <w:lang w:val="ru-RU"/>
        </w:rPr>
        <w:t>А</w:t>
      </w:r>
      <w:r w:rsidRPr="0030244B">
        <w:rPr>
          <w:i/>
          <w:lang w:val="ru-RU"/>
        </w:rPr>
        <w:t xml:space="preserve">. </w:t>
      </w:r>
      <w:r>
        <w:rPr>
          <w:i/>
          <w:iCs/>
          <w:lang w:val="ru-RU"/>
        </w:rPr>
        <w:t>против Швейцарии</w:t>
      </w:r>
      <w:r w:rsidRPr="0030244B">
        <w:rPr>
          <w:lang w:val="ru-RU"/>
        </w:rPr>
        <w:t xml:space="preserve">, </w:t>
      </w:r>
      <w:r>
        <w:rPr>
          <w:lang w:val="ru-RU"/>
        </w:rPr>
        <w:t>решение</w:t>
      </w:r>
      <w:r w:rsidR="004227FD">
        <w:rPr>
          <w:lang w:val="ru-RU"/>
        </w:rPr>
        <w:t>,</w:t>
      </w:r>
      <w:r>
        <w:rPr>
          <w:lang w:val="ru-RU"/>
        </w:rPr>
        <w:t xml:space="preserve"> принято</w:t>
      </w:r>
      <w:r w:rsidR="004227FD">
        <w:rPr>
          <w:lang w:val="ru-RU"/>
        </w:rPr>
        <w:t>е</w:t>
      </w:r>
      <w:r w:rsidRPr="0030244B">
        <w:rPr>
          <w:lang w:val="ru-RU"/>
        </w:rPr>
        <w:t xml:space="preserve"> 12 </w:t>
      </w:r>
      <w:r>
        <w:rPr>
          <w:lang w:val="ru-RU"/>
        </w:rPr>
        <w:t>ноября</w:t>
      </w:r>
      <w:r w:rsidRPr="0030244B">
        <w:rPr>
          <w:lang w:val="ru-RU"/>
        </w:rPr>
        <w:t xml:space="preserve"> 2010</w:t>
      </w:r>
      <w:r>
        <w:rPr>
          <w:lang w:val="ru-RU"/>
        </w:rPr>
        <w:t> года</w:t>
      </w:r>
      <w:r w:rsidRPr="0030244B">
        <w:rPr>
          <w:lang w:val="ru-RU"/>
        </w:rPr>
        <w:t>.</w:t>
      </w:r>
    </w:p>
  </w:footnote>
  <w:footnote w:id="25">
    <w:p w:rsidR="00696599" w:rsidRPr="000C5DAA" w:rsidRDefault="00696599" w:rsidP="00D931F3">
      <w:pPr>
        <w:pStyle w:val="aa"/>
        <w:rPr>
          <w:highlight w:val="yellow"/>
          <w:lang w:val="ru-RU"/>
        </w:rPr>
      </w:pPr>
      <w:r w:rsidRPr="0030244B">
        <w:rPr>
          <w:lang w:val="ru-RU"/>
        </w:rPr>
        <w:tab/>
      </w:r>
      <w:r>
        <w:rPr>
          <w:rStyle w:val="a6"/>
          <w:sz w:val="20"/>
        </w:rPr>
        <w:footnoteRef/>
      </w:r>
      <w:r w:rsidRPr="000C5DAA">
        <w:rPr>
          <w:lang w:val="ru-RU"/>
        </w:rPr>
        <w:tab/>
      </w:r>
      <w:r>
        <w:rPr>
          <w:lang w:val="ru-RU"/>
        </w:rPr>
        <w:t>См</w:t>
      </w:r>
      <w:r w:rsidRPr="000C5DAA">
        <w:rPr>
          <w:lang w:val="ru-RU"/>
        </w:rPr>
        <w:t xml:space="preserve">. </w:t>
      </w:r>
      <w:r w:rsidRPr="00A34E78">
        <w:rPr>
          <w:i/>
        </w:rPr>
        <w:t>X</w:t>
      </w:r>
      <w:r w:rsidRPr="000C5DAA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0C5DAA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0C5DAA">
        <w:rPr>
          <w:lang w:val="ru-RU"/>
        </w:rPr>
        <w:t xml:space="preserve">, </w:t>
      </w:r>
      <w:r>
        <w:rPr>
          <w:lang w:val="ru-RU"/>
        </w:rPr>
        <w:t>пункт</w:t>
      </w:r>
      <w:r w:rsidRPr="00A51905">
        <w:rPr>
          <w:lang w:val="en-US"/>
        </w:rPr>
        <w:t> </w:t>
      </w:r>
      <w:r w:rsidRPr="000C5DAA">
        <w:rPr>
          <w:lang w:val="ru-RU"/>
        </w:rPr>
        <w:t xml:space="preserve">9.2, </w:t>
      </w:r>
      <w:r>
        <w:rPr>
          <w:lang w:val="ru-RU"/>
        </w:rPr>
        <w:t>и</w:t>
      </w:r>
      <w:r w:rsidRPr="000C5DAA">
        <w:rPr>
          <w:lang w:val="ru-RU"/>
        </w:rPr>
        <w:t xml:space="preserve"> </w:t>
      </w:r>
      <w:r w:rsidRPr="00496370">
        <w:rPr>
          <w:lang w:val="ru-RU"/>
        </w:rPr>
        <w:t>сообщение</w:t>
      </w:r>
      <w:r w:rsidRPr="000C5DAA">
        <w:rPr>
          <w:lang w:val="ru-RU"/>
        </w:rPr>
        <w:t xml:space="preserve"> №</w:t>
      </w:r>
      <w:r w:rsidRPr="006E1890">
        <w:t> </w:t>
      </w:r>
      <w:r w:rsidRPr="000C5DAA">
        <w:rPr>
          <w:lang w:val="ru-RU"/>
        </w:rPr>
        <w:t>1833/2008</w:t>
      </w:r>
      <w:r w:rsidRPr="000C5DAA">
        <w:rPr>
          <w:i/>
          <w:lang w:val="ru-RU"/>
        </w:rPr>
        <w:t xml:space="preserve">, </w:t>
      </w:r>
      <w:r w:rsidRPr="00A34E78">
        <w:rPr>
          <w:i/>
        </w:rPr>
        <w:t>X</w:t>
      </w:r>
      <w:r w:rsidRPr="0030244B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30244B">
        <w:rPr>
          <w:i/>
          <w:lang w:val="ru-RU"/>
        </w:rPr>
        <w:t xml:space="preserve"> </w:t>
      </w:r>
      <w:r>
        <w:rPr>
          <w:i/>
          <w:lang w:val="ru-RU"/>
        </w:rPr>
        <w:t>Швеции</w:t>
      </w:r>
      <w:r w:rsidRPr="000C5DAA">
        <w:rPr>
          <w:lang w:val="ru-RU"/>
        </w:rPr>
        <w:t xml:space="preserve">, </w:t>
      </w:r>
      <w:r>
        <w:rPr>
          <w:lang w:val="ru-RU"/>
        </w:rPr>
        <w:t>Соображения</w:t>
      </w:r>
      <w:r w:rsidR="00496370">
        <w:rPr>
          <w:lang w:val="ru-RU"/>
        </w:rPr>
        <w:t>,</w:t>
      </w:r>
      <w:r>
        <w:rPr>
          <w:lang w:val="ru-RU"/>
        </w:rPr>
        <w:t xml:space="preserve"> приняты</w:t>
      </w:r>
      <w:r w:rsidR="00496370">
        <w:rPr>
          <w:lang w:val="ru-RU"/>
        </w:rPr>
        <w:t>е</w:t>
      </w:r>
      <w:r w:rsidRPr="000C5DAA">
        <w:rPr>
          <w:lang w:val="ru-RU"/>
        </w:rPr>
        <w:t xml:space="preserve"> 1</w:t>
      </w:r>
      <w:r>
        <w:t> </w:t>
      </w:r>
      <w:r>
        <w:rPr>
          <w:lang w:val="ru-RU"/>
        </w:rPr>
        <w:t>ноября</w:t>
      </w:r>
      <w:r w:rsidRPr="000C5DAA">
        <w:rPr>
          <w:lang w:val="ru-RU"/>
        </w:rPr>
        <w:t xml:space="preserve"> 2011</w:t>
      </w:r>
      <w:r>
        <w:rPr>
          <w:lang w:val="ru-RU"/>
        </w:rPr>
        <w:t> года</w:t>
      </w:r>
      <w:r w:rsidRPr="000C5DAA">
        <w:rPr>
          <w:lang w:val="ru-RU"/>
        </w:rPr>
        <w:t xml:space="preserve">, </w:t>
      </w:r>
      <w:r>
        <w:rPr>
          <w:lang w:val="ru-RU"/>
        </w:rPr>
        <w:t>пункт</w:t>
      </w:r>
      <w:r w:rsidRPr="00542F54">
        <w:t> </w:t>
      </w:r>
      <w:r w:rsidRPr="000C5DAA">
        <w:rPr>
          <w:lang w:val="ru-RU"/>
        </w:rPr>
        <w:t xml:space="preserve">5.18. </w:t>
      </w:r>
    </w:p>
  </w:footnote>
  <w:footnote w:id="26">
    <w:p w:rsidR="00696599" w:rsidRPr="00852B67" w:rsidRDefault="00696599" w:rsidP="00852B67">
      <w:pPr>
        <w:pStyle w:val="aa"/>
        <w:rPr>
          <w:highlight w:val="yellow"/>
          <w:lang w:val="ru-RU"/>
        </w:rPr>
      </w:pPr>
      <w:r w:rsidRPr="000C5DAA">
        <w:rPr>
          <w:lang w:val="ru-RU"/>
        </w:rPr>
        <w:tab/>
      </w:r>
      <w:r w:rsidRPr="00AA72B2">
        <w:rPr>
          <w:rStyle w:val="a6"/>
          <w:sz w:val="20"/>
        </w:rPr>
        <w:footnoteRef/>
      </w:r>
      <w:r w:rsidRPr="00852B67">
        <w:rPr>
          <w:lang w:val="ru-RU"/>
        </w:rPr>
        <w:tab/>
      </w:r>
      <w:r>
        <w:rPr>
          <w:iCs/>
          <w:lang w:val="ru-RU"/>
        </w:rPr>
        <w:t>Там же</w:t>
      </w:r>
      <w:r w:rsidRPr="00852B67">
        <w:rPr>
          <w:iCs/>
          <w:lang w:val="ru-RU"/>
        </w:rPr>
        <w:t>.</w:t>
      </w:r>
    </w:p>
  </w:footnote>
  <w:footnote w:id="27">
    <w:p w:rsidR="00696599" w:rsidRPr="00AC1764" w:rsidRDefault="00696599" w:rsidP="00D931F3">
      <w:pPr>
        <w:pStyle w:val="aa"/>
        <w:rPr>
          <w:highlight w:val="yellow"/>
          <w:lang w:val="ru-RU"/>
        </w:rPr>
      </w:pPr>
      <w:r w:rsidRPr="00852B67">
        <w:rPr>
          <w:lang w:val="ru-RU"/>
        </w:rPr>
        <w:tab/>
      </w:r>
      <w:r w:rsidRPr="00AA72B2">
        <w:rPr>
          <w:rStyle w:val="a6"/>
          <w:sz w:val="20"/>
        </w:rPr>
        <w:footnoteRef/>
      </w:r>
      <w:r w:rsidRPr="00AC1764">
        <w:rPr>
          <w:lang w:val="ru-RU"/>
        </w:rPr>
        <w:tab/>
      </w:r>
      <w:r>
        <w:rPr>
          <w:lang w:val="ru-RU"/>
        </w:rPr>
        <w:t>Там</w:t>
      </w:r>
      <w:r w:rsidRPr="00AC1764">
        <w:rPr>
          <w:lang w:val="ru-RU"/>
        </w:rPr>
        <w:t xml:space="preserve"> </w:t>
      </w:r>
      <w:r>
        <w:rPr>
          <w:lang w:val="ru-RU"/>
        </w:rPr>
        <w:t>же</w:t>
      </w:r>
      <w:r w:rsidRPr="00AC1764">
        <w:rPr>
          <w:lang w:val="ru-RU"/>
        </w:rPr>
        <w:t xml:space="preserve"> </w:t>
      </w:r>
      <w:r>
        <w:rPr>
          <w:lang w:val="ru-RU"/>
        </w:rPr>
        <w:t>и</w:t>
      </w:r>
      <w:r w:rsidRPr="00AC1764">
        <w:rPr>
          <w:lang w:val="ru-RU"/>
        </w:rPr>
        <w:t xml:space="preserve"> </w:t>
      </w:r>
      <w:r>
        <w:rPr>
          <w:lang w:val="ru-RU"/>
        </w:rPr>
        <w:t>см</w:t>
      </w:r>
      <w:r w:rsidRPr="00AC1764">
        <w:rPr>
          <w:lang w:val="ru-RU"/>
        </w:rPr>
        <w:t xml:space="preserve">., </w:t>
      </w:r>
      <w:r>
        <w:rPr>
          <w:lang w:val="ru-RU"/>
        </w:rPr>
        <w:t>в</w:t>
      </w:r>
      <w:r w:rsidRPr="00AC176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AC1764">
        <w:rPr>
          <w:lang w:val="ru-RU"/>
        </w:rPr>
        <w:t xml:space="preserve">, </w:t>
      </w:r>
      <w:r w:rsidRPr="00496370">
        <w:rPr>
          <w:lang w:val="ru-RU"/>
        </w:rPr>
        <w:t>сообщение</w:t>
      </w:r>
      <w:r w:rsidRPr="00AC1764">
        <w:rPr>
          <w:lang w:val="ru-RU"/>
        </w:rPr>
        <w:t xml:space="preserve"> №</w:t>
      </w:r>
      <w:r w:rsidRPr="00542F54">
        <w:t> </w:t>
      </w:r>
      <w:r w:rsidRPr="00AC1764">
        <w:rPr>
          <w:lang w:val="ru-RU"/>
        </w:rPr>
        <w:t xml:space="preserve">541/1993, </w:t>
      </w:r>
      <w:proofErr w:type="spellStart"/>
      <w:r>
        <w:rPr>
          <w:i/>
          <w:lang w:val="ru-RU"/>
        </w:rPr>
        <w:t>Симмс</w:t>
      </w:r>
      <w:proofErr w:type="spellEnd"/>
      <w:r w:rsidRPr="00AC1764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AC1764">
        <w:rPr>
          <w:i/>
          <w:lang w:val="ru-RU"/>
        </w:rPr>
        <w:t xml:space="preserve"> </w:t>
      </w:r>
      <w:r>
        <w:rPr>
          <w:i/>
          <w:lang w:val="ru-RU"/>
        </w:rPr>
        <w:t>Ямайки</w:t>
      </w:r>
      <w:r w:rsidRPr="00AC1764">
        <w:rPr>
          <w:lang w:val="ru-RU"/>
        </w:rPr>
        <w:t xml:space="preserve">, </w:t>
      </w:r>
      <w:r>
        <w:rPr>
          <w:lang w:val="ru-RU"/>
        </w:rPr>
        <w:t>решение о</w:t>
      </w:r>
      <w:r w:rsidR="00FD769B">
        <w:rPr>
          <w:lang w:val="ru-RU"/>
        </w:rPr>
        <w:t> </w:t>
      </w:r>
      <w:r>
        <w:rPr>
          <w:lang w:val="ru-RU"/>
        </w:rPr>
        <w:t>неприемлемости</w:t>
      </w:r>
      <w:r w:rsidR="00496370">
        <w:rPr>
          <w:lang w:val="ru-RU"/>
        </w:rPr>
        <w:t>,</w:t>
      </w:r>
      <w:r>
        <w:rPr>
          <w:lang w:val="ru-RU"/>
        </w:rPr>
        <w:t xml:space="preserve"> принято</w:t>
      </w:r>
      <w:r w:rsidR="00496370">
        <w:rPr>
          <w:lang w:val="ru-RU"/>
        </w:rPr>
        <w:t>е</w:t>
      </w:r>
      <w:r>
        <w:rPr>
          <w:lang w:val="ru-RU"/>
        </w:rPr>
        <w:t xml:space="preserve"> </w:t>
      </w:r>
      <w:r w:rsidRPr="00AC1764">
        <w:rPr>
          <w:lang w:val="ru-RU"/>
        </w:rPr>
        <w:t xml:space="preserve">3 </w:t>
      </w:r>
      <w:r>
        <w:rPr>
          <w:lang w:val="ru-RU"/>
        </w:rPr>
        <w:t>апреля</w:t>
      </w:r>
      <w:r w:rsidRPr="00AC1764">
        <w:rPr>
          <w:lang w:val="ru-RU"/>
        </w:rPr>
        <w:t xml:space="preserve"> 1995</w:t>
      </w:r>
      <w:r>
        <w:rPr>
          <w:lang w:val="ru-RU"/>
        </w:rPr>
        <w:t> года</w:t>
      </w:r>
      <w:r w:rsidRPr="00AC1764">
        <w:rPr>
          <w:lang w:val="ru-RU"/>
        </w:rPr>
        <w:t xml:space="preserve">, </w:t>
      </w:r>
      <w:r>
        <w:rPr>
          <w:lang w:val="ru-RU"/>
        </w:rPr>
        <w:t>пункт</w:t>
      </w:r>
      <w:r w:rsidRPr="00542F54">
        <w:t> </w:t>
      </w:r>
      <w:r w:rsidRPr="00AC1764">
        <w:rPr>
          <w:lang w:val="ru-RU"/>
        </w:rPr>
        <w:t>6.2.</w:t>
      </w:r>
    </w:p>
  </w:footnote>
  <w:footnote w:id="28">
    <w:p w:rsidR="00696599" w:rsidRPr="00AC1764" w:rsidRDefault="00696599" w:rsidP="00D931F3">
      <w:pPr>
        <w:pStyle w:val="aa"/>
        <w:rPr>
          <w:lang w:val="ru-RU"/>
        </w:rPr>
      </w:pPr>
      <w:r w:rsidRPr="00AC1764">
        <w:rPr>
          <w:lang w:val="ru-RU"/>
        </w:rPr>
        <w:tab/>
      </w:r>
      <w:r w:rsidRPr="00AA72B2">
        <w:rPr>
          <w:rStyle w:val="a6"/>
        </w:rPr>
        <w:footnoteRef/>
      </w:r>
      <w:r w:rsidRPr="00AC1764">
        <w:rPr>
          <w:lang w:val="ru-RU"/>
        </w:rPr>
        <w:tab/>
      </w:r>
      <w:r>
        <w:rPr>
          <w:lang w:val="ru-RU"/>
        </w:rPr>
        <w:t>См</w:t>
      </w:r>
      <w:r w:rsidRPr="00AC1764">
        <w:rPr>
          <w:lang w:val="ru-RU"/>
        </w:rPr>
        <w:t xml:space="preserve">. </w:t>
      </w:r>
      <w:r w:rsidRPr="00496370">
        <w:rPr>
          <w:lang w:val="ru-RU"/>
        </w:rPr>
        <w:t>сообщения</w:t>
      </w:r>
      <w:r w:rsidRPr="00AC1764">
        <w:rPr>
          <w:lang w:val="ru-RU"/>
        </w:rPr>
        <w:t xml:space="preserve"> №</w:t>
      </w:r>
      <w:r w:rsidRPr="0097141D">
        <w:t> </w:t>
      </w:r>
      <w:r w:rsidRPr="00AC1764">
        <w:rPr>
          <w:lang w:val="ru-RU"/>
        </w:rPr>
        <w:t xml:space="preserve">1763/2008, </w:t>
      </w:r>
      <w:proofErr w:type="spellStart"/>
      <w:r>
        <w:rPr>
          <w:i/>
          <w:lang w:val="ru-RU"/>
        </w:rPr>
        <w:t>Пиллаи</w:t>
      </w:r>
      <w:proofErr w:type="spellEnd"/>
      <w:r w:rsidRPr="00AC1764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AC1764">
        <w:rPr>
          <w:i/>
          <w:lang w:val="ru-RU"/>
        </w:rPr>
        <w:t xml:space="preserve"> </w:t>
      </w:r>
      <w:r>
        <w:rPr>
          <w:i/>
          <w:lang w:val="ru-RU"/>
        </w:rPr>
        <w:t>др</w:t>
      </w:r>
      <w:r w:rsidRPr="00AC1764">
        <w:rPr>
          <w:i/>
          <w:lang w:val="ru-RU"/>
        </w:rPr>
        <w:t xml:space="preserve">. </w:t>
      </w:r>
      <w:r>
        <w:rPr>
          <w:i/>
          <w:lang w:val="ru-RU"/>
        </w:rPr>
        <w:t>против Канады</w:t>
      </w:r>
      <w:r w:rsidRPr="00AC1764">
        <w:rPr>
          <w:lang w:val="ru-RU"/>
        </w:rPr>
        <w:t xml:space="preserve">, </w:t>
      </w:r>
      <w:r>
        <w:rPr>
          <w:lang w:val="ru-RU"/>
        </w:rPr>
        <w:t>Соображения</w:t>
      </w:r>
      <w:r w:rsidR="00496370">
        <w:rPr>
          <w:lang w:val="ru-RU"/>
        </w:rPr>
        <w:t>,</w:t>
      </w:r>
      <w:r>
        <w:rPr>
          <w:lang w:val="ru-RU"/>
        </w:rPr>
        <w:t xml:space="preserve"> приняты</w:t>
      </w:r>
      <w:r w:rsidR="00496370">
        <w:rPr>
          <w:lang w:val="ru-RU"/>
        </w:rPr>
        <w:t>е</w:t>
      </w:r>
      <w:r w:rsidRPr="00AC1764">
        <w:rPr>
          <w:lang w:val="ru-RU"/>
        </w:rPr>
        <w:t xml:space="preserve"> 25</w:t>
      </w:r>
      <w:r w:rsidR="00FD769B">
        <w:rPr>
          <w:lang w:val="ru-RU"/>
        </w:rPr>
        <w:t> </w:t>
      </w:r>
      <w:r>
        <w:rPr>
          <w:lang w:val="ru-RU"/>
        </w:rPr>
        <w:t>марта</w:t>
      </w:r>
      <w:r w:rsidRPr="00AC1764">
        <w:rPr>
          <w:lang w:val="ru-RU"/>
        </w:rPr>
        <w:t xml:space="preserve"> 2011</w:t>
      </w:r>
      <w:r>
        <w:rPr>
          <w:lang w:val="ru-RU"/>
        </w:rPr>
        <w:t> года</w:t>
      </w:r>
      <w:r w:rsidRPr="00AC1764">
        <w:rPr>
          <w:lang w:val="ru-RU"/>
        </w:rPr>
        <w:t xml:space="preserve">, </w:t>
      </w:r>
      <w:r>
        <w:rPr>
          <w:lang w:val="ru-RU"/>
        </w:rPr>
        <w:t>пункт</w:t>
      </w:r>
      <w:r w:rsidRPr="00542F54">
        <w:t> </w:t>
      </w:r>
      <w:r w:rsidRPr="00AC1764">
        <w:rPr>
          <w:lang w:val="ru-RU"/>
        </w:rPr>
        <w:t xml:space="preserve">11.4, </w:t>
      </w:r>
      <w:r>
        <w:rPr>
          <w:lang w:val="ru-RU"/>
        </w:rPr>
        <w:t>и</w:t>
      </w:r>
      <w:r w:rsidRPr="00AC1764">
        <w:rPr>
          <w:lang w:val="ru-RU"/>
        </w:rPr>
        <w:t xml:space="preserve"> </w:t>
      </w:r>
      <w:r>
        <w:rPr>
          <w:lang w:val="ru-RU"/>
        </w:rPr>
        <w:t>№</w:t>
      </w:r>
      <w:r w:rsidRPr="00DB406B">
        <w:t> </w:t>
      </w:r>
      <w:r w:rsidRPr="00AC1764">
        <w:rPr>
          <w:lang w:val="ru-RU"/>
        </w:rPr>
        <w:t xml:space="preserve">1957/2010, </w:t>
      </w:r>
      <w:r>
        <w:rPr>
          <w:i/>
          <w:lang w:val="ru-RU"/>
        </w:rPr>
        <w:t>Лин против Австралии</w:t>
      </w:r>
      <w:r w:rsidRPr="00AC1764">
        <w:rPr>
          <w:lang w:val="ru-RU"/>
        </w:rPr>
        <w:t xml:space="preserve">, </w:t>
      </w:r>
      <w:r>
        <w:rPr>
          <w:lang w:val="ru-RU"/>
        </w:rPr>
        <w:t>Соображения</w:t>
      </w:r>
      <w:r w:rsidR="00496370">
        <w:rPr>
          <w:lang w:val="ru-RU"/>
        </w:rPr>
        <w:t>,</w:t>
      </w:r>
      <w:r>
        <w:rPr>
          <w:lang w:val="ru-RU"/>
        </w:rPr>
        <w:t xml:space="preserve"> приняты</w:t>
      </w:r>
      <w:r w:rsidR="00496370">
        <w:rPr>
          <w:lang w:val="ru-RU"/>
        </w:rPr>
        <w:t>е</w:t>
      </w:r>
      <w:r w:rsidRPr="00AC1764">
        <w:rPr>
          <w:lang w:val="ru-RU"/>
        </w:rPr>
        <w:t xml:space="preserve"> 21 </w:t>
      </w:r>
      <w:r>
        <w:rPr>
          <w:lang w:val="ru-RU"/>
        </w:rPr>
        <w:t>марта</w:t>
      </w:r>
      <w:r w:rsidRPr="00AC1764">
        <w:rPr>
          <w:lang w:val="ru-RU"/>
        </w:rPr>
        <w:t xml:space="preserve"> 2013</w:t>
      </w:r>
      <w:r>
        <w:rPr>
          <w:lang w:val="ru-RU"/>
        </w:rPr>
        <w:t> года</w:t>
      </w:r>
      <w:r w:rsidRPr="00AC1764">
        <w:rPr>
          <w:lang w:val="ru-RU"/>
        </w:rPr>
        <w:t xml:space="preserve">, </w:t>
      </w:r>
      <w:r>
        <w:rPr>
          <w:lang w:val="ru-RU"/>
        </w:rPr>
        <w:t>пункт</w:t>
      </w:r>
      <w:r w:rsidRPr="00542F54">
        <w:t> </w:t>
      </w:r>
      <w:r w:rsidRPr="00AC1764">
        <w:rPr>
          <w:lang w:val="ru-RU"/>
        </w:rPr>
        <w:t>9.3.</w:t>
      </w:r>
    </w:p>
  </w:footnote>
  <w:footnote w:id="29">
    <w:p w:rsidR="00696599" w:rsidRPr="00604E21" w:rsidRDefault="00696599" w:rsidP="00D931F3">
      <w:pPr>
        <w:pStyle w:val="aa"/>
        <w:rPr>
          <w:lang w:val="ru-RU"/>
        </w:rPr>
      </w:pPr>
      <w:r w:rsidRPr="00AC1764">
        <w:rPr>
          <w:lang w:val="ru-RU"/>
        </w:rPr>
        <w:tab/>
      </w:r>
      <w:r>
        <w:rPr>
          <w:rStyle w:val="a6"/>
        </w:rPr>
        <w:footnoteRef/>
      </w:r>
      <w:r w:rsidRPr="002F2E91">
        <w:rPr>
          <w:lang w:val="ru-RU"/>
        </w:rPr>
        <w:tab/>
      </w:r>
      <w:r>
        <w:rPr>
          <w:lang w:val="ru-RU"/>
        </w:rPr>
        <w:t>См</w:t>
      </w:r>
      <w:r w:rsidRPr="002F2E91">
        <w:rPr>
          <w:lang w:val="ru-RU"/>
        </w:rPr>
        <w:t xml:space="preserve">. </w:t>
      </w:r>
      <w:r>
        <w:rPr>
          <w:lang w:val="ru-RU"/>
        </w:rPr>
        <w:t>понятие</w:t>
      </w:r>
      <w:r w:rsidRPr="002F2E91">
        <w:rPr>
          <w:lang w:val="ru-RU"/>
        </w:rPr>
        <w:t xml:space="preserve"> </w:t>
      </w:r>
      <w:r>
        <w:rPr>
          <w:lang w:val="ru-RU"/>
        </w:rPr>
        <w:t>произвольности</w:t>
      </w:r>
      <w:r w:rsidRPr="002F2E91">
        <w:rPr>
          <w:lang w:val="ru-RU"/>
        </w:rPr>
        <w:t xml:space="preserve"> </w:t>
      </w:r>
      <w:r>
        <w:rPr>
          <w:lang w:val="ru-RU"/>
        </w:rPr>
        <w:t>в</w:t>
      </w:r>
      <w:r w:rsidRPr="002F2E91">
        <w:rPr>
          <w:lang w:val="ru-RU"/>
        </w:rPr>
        <w:t xml:space="preserve"> </w:t>
      </w:r>
      <w:r w:rsidRPr="00F15FB3">
        <w:rPr>
          <w:lang w:val="ru-RU"/>
        </w:rPr>
        <w:t>замечании</w:t>
      </w:r>
      <w:r w:rsidRPr="002F2E91">
        <w:rPr>
          <w:lang w:val="ru-RU"/>
        </w:rPr>
        <w:t xml:space="preserve"> </w:t>
      </w:r>
      <w:r>
        <w:rPr>
          <w:lang w:val="ru-RU"/>
        </w:rPr>
        <w:t>Комитета общего порядка №</w:t>
      </w:r>
      <w:r w:rsidRPr="002F2E91">
        <w:rPr>
          <w:lang w:val="ru-RU"/>
        </w:rPr>
        <w:t xml:space="preserve"> 35 (2014) </w:t>
      </w:r>
      <w:r>
        <w:rPr>
          <w:lang w:val="ru-RU"/>
        </w:rPr>
        <w:t>о</w:t>
      </w:r>
      <w:r w:rsidR="00C26E20">
        <w:rPr>
          <w:lang w:val="en-US"/>
        </w:rPr>
        <w:t> </w:t>
      </w:r>
      <w:r>
        <w:rPr>
          <w:lang w:val="ru-RU"/>
        </w:rPr>
        <w:t>свободе и личной неприкосновенности</w:t>
      </w:r>
      <w:r w:rsidRPr="002F2E91">
        <w:rPr>
          <w:lang w:val="ru-RU"/>
        </w:rPr>
        <w:t xml:space="preserve">, </w:t>
      </w:r>
      <w:r>
        <w:rPr>
          <w:lang w:val="ru-RU"/>
        </w:rPr>
        <w:t>пункт</w:t>
      </w:r>
      <w:r w:rsidRPr="002F2E91">
        <w:rPr>
          <w:lang w:val="ru-RU"/>
        </w:rPr>
        <w:t xml:space="preserve"> </w:t>
      </w:r>
      <w:r w:rsidRPr="00604E21">
        <w:rPr>
          <w:lang w:val="ru-RU"/>
        </w:rPr>
        <w:t xml:space="preserve">12.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99" w:rsidRPr="005F0588" w:rsidRDefault="00696599">
    <w:pPr>
      <w:pStyle w:val="a3"/>
      <w:rPr>
        <w:lang w:val="en-US"/>
      </w:rPr>
    </w:pPr>
    <w:r>
      <w:rPr>
        <w:lang w:val="en-US"/>
      </w:rPr>
      <w:t>CCPR/</w:t>
    </w:r>
    <w:r>
      <w:t>C/117/D/2462/2014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99" w:rsidRPr="005F0588" w:rsidRDefault="00696599">
    <w:pPr>
      <w:pStyle w:val="a3"/>
      <w:rPr>
        <w:lang w:val="en-US"/>
      </w:rPr>
    </w:pPr>
    <w:r>
      <w:rPr>
        <w:lang w:val="en-US"/>
      </w:rPr>
      <w:tab/>
      <w:t>CCPR/</w:t>
    </w:r>
    <w:r>
      <w:t>C/117/D/2462/2014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50D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251FC"/>
    <w:multiLevelType w:val="hybridMultilevel"/>
    <w:tmpl w:val="5F2A4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62"/>
    <w:rsid w:val="00021D48"/>
    <w:rsid w:val="000450D1"/>
    <w:rsid w:val="0007075F"/>
    <w:rsid w:val="000F2A4F"/>
    <w:rsid w:val="0010177C"/>
    <w:rsid w:val="001D72F3"/>
    <w:rsid w:val="001F7BE0"/>
    <w:rsid w:val="00203F84"/>
    <w:rsid w:val="00245476"/>
    <w:rsid w:val="002745F5"/>
    <w:rsid w:val="00274F67"/>
    <w:rsid w:val="00275188"/>
    <w:rsid w:val="0028687D"/>
    <w:rsid w:val="002A0399"/>
    <w:rsid w:val="002A49F7"/>
    <w:rsid w:val="002A7EE5"/>
    <w:rsid w:val="002B091C"/>
    <w:rsid w:val="002D0CCB"/>
    <w:rsid w:val="003018AF"/>
    <w:rsid w:val="00345C79"/>
    <w:rsid w:val="00366A39"/>
    <w:rsid w:val="003A6574"/>
    <w:rsid w:val="003D00C5"/>
    <w:rsid w:val="003E2A2A"/>
    <w:rsid w:val="003F659C"/>
    <w:rsid w:val="004227FD"/>
    <w:rsid w:val="0048005C"/>
    <w:rsid w:val="00496370"/>
    <w:rsid w:val="004A1E1F"/>
    <w:rsid w:val="004A67E9"/>
    <w:rsid w:val="004B17C9"/>
    <w:rsid w:val="004D3B56"/>
    <w:rsid w:val="004E242B"/>
    <w:rsid w:val="00544379"/>
    <w:rsid w:val="00566944"/>
    <w:rsid w:val="00584AA5"/>
    <w:rsid w:val="005A50E9"/>
    <w:rsid w:val="005D56BF"/>
    <w:rsid w:val="006032B5"/>
    <w:rsid w:val="006277E8"/>
    <w:rsid w:val="00663279"/>
    <w:rsid w:val="00665D8D"/>
    <w:rsid w:val="0069192F"/>
    <w:rsid w:val="00695372"/>
    <w:rsid w:val="00696599"/>
    <w:rsid w:val="006A7A3B"/>
    <w:rsid w:val="006B590C"/>
    <w:rsid w:val="006B6B57"/>
    <w:rsid w:val="006C6053"/>
    <w:rsid w:val="006D19B9"/>
    <w:rsid w:val="00705394"/>
    <w:rsid w:val="00743F62"/>
    <w:rsid w:val="00760D3A"/>
    <w:rsid w:val="007A1F42"/>
    <w:rsid w:val="007D76DD"/>
    <w:rsid w:val="007F5E71"/>
    <w:rsid w:val="00852B67"/>
    <w:rsid w:val="008717E8"/>
    <w:rsid w:val="0087597F"/>
    <w:rsid w:val="008D01AE"/>
    <w:rsid w:val="008E0423"/>
    <w:rsid w:val="009141DC"/>
    <w:rsid w:val="009174A1"/>
    <w:rsid w:val="00960262"/>
    <w:rsid w:val="0098674D"/>
    <w:rsid w:val="00997ACA"/>
    <w:rsid w:val="009B65EA"/>
    <w:rsid w:val="009C2BB3"/>
    <w:rsid w:val="00A03FB7"/>
    <w:rsid w:val="00A75A11"/>
    <w:rsid w:val="00A96D2E"/>
    <w:rsid w:val="00AC4114"/>
    <w:rsid w:val="00AD7EAD"/>
    <w:rsid w:val="00AF5851"/>
    <w:rsid w:val="00B16BCB"/>
    <w:rsid w:val="00B35A32"/>
    <w:rsid w:val="00B432C6"/>
    <w:rsid w:val="00B471C5"/>
    <w:rsid w:val="00B6474A"/>
    <w:rsid w:val="00B6798B"/>
    <w:rsid w:val="00B80B75"/>
    <w:rsid w:val="00BE1742"/>
    <w:rsid w:val="00C26E20"/>
    <w:rsid w:val="00C87B57"/>
    <w:rsid w:val="00CA720B"/>
    <w:rsid w:val="00CB0E83"/>
    <w:rsid w:val="00D1261C"/>
    <w:rsid w:val="00D75DCE"/>
    <w:rsid w:val="00D931F3"/>
    <w:rsid w:val="00DB3D3C"/>
    <w:rsid w:val="00DC7C75"/>
    <w:rsid w:val="00DD13E0"/>
    <w:rsid w:val="00DD35AC"/>
    <w:rsid w:val="00DD479F"/>
    <w:rsid w:val="00DE516F"/>
    <w:rsid w:val="00E15E48"/>
    <w:rsid w:val="00EB0723"/>
    <w:rsid w:val="00EE6F37"/>
    <w:rsid w:val="00F1599F"/>
    <w:rsid w:val="00F15FB3"/>
    <w:rsid w:val="00F31EF2"/>
    <w:rsid w:val="00F579C6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2B67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852B67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852B67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852B67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852B67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852B67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852B67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852B67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852B6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852B6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a"/>
    <w:next w:val="a"/>
    <w:rsid w:val="00852B6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852B6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852B6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852B6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852B67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852B67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rsid w:val="00852B6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">
    <w:name w:val="Balloon Text"/>
    <w:basedOn w:val="a"/>
    <w:link w:val="af0"/>
    <w:rsid w:val="00852B67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0">
    <w:name w:val="Текст выноски Знак"/>
    <w:basedOn w:val="a0"/>
    <w:link w:val="af"/>
    <w:rsid w:val="00852B67"/>
    <w:rPr>
      <w:rFonts w:ascii="Tahoma" w:eastAsia="Times New Roman" w:hAnsi="Tahoma" w:cs="Tahoma"/>
      <w:sz w:val="16"/>
      <w:szCs w:val="16"/>
      <w:lang w:val="en-GB"/>
    </w:rPr>
  </w:style>
  <w:style w:type="character" w:styleId="af1">
    <w:name w:val="annotation reference"/>
    <w:basedOn w:val="a0"/>
    <w:rsid w:val="00852B67"/>
    <w:rPr>
      <w:sz w:val="16"/>
      <w:szCs w:val="16"/>
    </w:rPr>
  </w:style>
  <w:style w:type="paragraph" w:styleId="af2">
    <w:name w:val="annotation text"/>
    <w:basedOn w:val="a"/>
    <w:link w:val="af3"/>
    <w:rsid w:val="00852B67"/>
    <w:pPr>
      <w:suppressAutoHyphens/>
    </w:pPr>
    <w:rPr>
      <w:spacing w:val="0"/>
      <w:w w:val="100"/>
      <w:kern w:val="0"/>
      <w:lang w:val="en-GB"/>
    </w:rPr>
  </w:style>
  <w:style w:type="character" w:customStyle="1" w:styleId="af3">
    <w:name w:val="Текст примечания Знак"/>
    <w:basedOn w:val="a0"/>
    <w:link w:val="af2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4">
    <w:name w:val="annotation subject"/>
    <w:basedOn w:val="af2"/>
    <w:next w:val="af2"/>
    <w:link w:val="af5"/>
    <w:rsid w:val="00852B67"/>
    <w:rPr>
      <w:b/>
      <w:bCs/>
    </w:rPr>
  </w:style>
  <w:style w:type="character" w:customStyle="1" w:styleId="af5">
    <w:name w:val="Тема примечания Знак"/>
    <w:basedOn w:val="af3"/>
    <w:link w:val="af4"/>
    <w:rsid w:val="00852B6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2B67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852B67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852B67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852B67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852B67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852B67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852B67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852B67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852B6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852B6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a"/>
    <w:next w:val="a"/>
    <w:rsid w:val="00852B6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852B6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852B6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852B6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852B67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852B67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rsid w:val="00852B6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852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">
    <w:name w:val="Balloon Text"/>
    <w:basedOn w:val="a"/>
    <w:link w:val="af0"/>
    <w:rsid w:val="00852B67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0">
    <w:name w:val="Текст выноски Знак"/>
    <w:basedOn w:val="a0"/>
    <w:link w:val="af"/>
    <w:rsid w:val="00852B67"/>
    <w:rPr>
      <w:rFonts w:ascii="Tahoma" w:eastAsia="Times New Roman" w:hAnsi="Tahoma" w:cs="Tahoma"/>
      <w:sz w:val="16"/>
      <w:szCs w:val="16"/>
      <w:lang w:val="en-GB"/>
    </w:rPr>
  </w:style>
  <w:style w:type="character" w:styleId="af1">
    <w:name w:val="annotation reference"/>
    <w:basedOn w:val="a0"/>
    <w:rsid w:val="00852B67"/>
    <w:rPr>
      <w:sz w:val="16"/>
      <w:szCs w:val="16"/>
    </w:rPr>
  </w:style>
  <w:style w:type="paragraph" w:styleId="af2">
    <w:name w:val="annotation text"/>
    <w:basedOn w:val="a"/>
    <w:link w:val="af3"/>
    <w:rsid w:val="00852B67"/>
    <w:pPr>
      <w:suppressAutoHyphens/>
    </w:pPr>
    <w:rPr>
      <w:spacing w:val="0"/>
      <w:w w:val="100"/>
      <w:kern w:val="0"/>
      <w:lang w:val="en-GB"/>
    </w:rPr>
  </w:style>
  <w:style w:type="character" w:customStyle="1" w:styleId="af3">
    <w:name w:val="Текст примечания Знак"/>
    <w:basedOn w:val="a0"/>
    <w:link w:val="af2"/>
    <w:rsid w:val="00852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4">
    <w:name w:val="annotation subject"/>
    <w:basedOn w:val="af2"/>
    <w:next w:val="af2"/>
    <w:link w:val="af5"/>
    <w:rsid w:val="00852B67"/>
    <w:rPr>
      <w:b/>
      <w:bCs/>
    </w:rPr>
  </w:style>
  <w:style w:type="character" w:customStyle="1" w:styleId="af5">
    <w:name w:val="Тема примечания Знак"/>
    <w:basedOn w:val="af3"/>
    <w:link w:val="af4"/>
    <w:rsid w:val="00852B6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372C-1B90-4B3C-B04E-27E3F626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14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TPSRUS1</cp:lastModifiedBy>
  <cp:revision>2</cp:revision>
  <dcterms:created xsi:type="dcterms:W3CDTF">2016-12-05T15:04:00Z</dcterms:created>
  <dcterms:modified xsi:type="dcterms:W3CDTF">2016-12-05T15:04:00Z</dcterms:modified>
</cp:coreProperties>
</file>