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343116">
              <w:rPr>
                <w:sz w:val="20"/>
                <w:lang w:val="en-US"/>
              </w:rPr>
              <w:t>C/ALB/CO/2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343116">
              <w:rPr>
                <w:sz w:val="20"/>
                <w:lang w:val="en-US"/>
              </w:rPr>
              <w:fldChar w:fldCharType="separate"/>
            </w:r>
            <w:r w:rsidR="00343116">
              <w:rPr>
                <w:sz w:val="20"/>
                <w:lang w:val="en-US"/>
              </w:rPr>
              <w:t>26 June 2012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343116" w:rsidRPr="00343116" w:rsidRDefault="00343116" w:rsidP="00343116">
      <w:pPr>
        <w:spacing w:before="120"/>
        <w:rPr>
          <w:b/>
          <w:sz w:val="24"/>
          <w:szCs w:val="24"/>
        </w:rPr>
      </w:pPr>
      <w:r w:rsidRPr="00343116">
        <w:rPr>
          <w:b/>
          <w:sz w:val="24"/>
          <w:szCs w:val="24"/>
        </w:rPr>
        <w:t>Комитет против пыток</w:t>
      </w:r>
    </w:p>
    <w:p w:rsidR="00343116" w:rsidRPr="00343116" w:rsidRDefault="00343116" w:rsidP="00343116">
      <w:pPr>
        <w:rPr>
          <w:b/>
        </w:rPr>
      </w:pPr>
      <w:r w:rsidRPr="00343116">
        <w:rPr>
          <w:b/>
        </w:rPr>
        <w:t>Сорок восьмая сессия</w:t>
      </w:r>
    </w:p>
    <w:p w:rsidR="00343116" w:rsidRPr="00343116" w:rsidRDefault="00343116" w:rsidP="00343116">
      <w:r w:rsidRPr="00343116">
        <w:t>7 мая – 1 июня 2012 года</w:t>
      </w:r>
    </w:p>
    <w:p w:rsidR="00343116" w:rsidRPr="00343116" w:rsidRDefault="00343116" w:rsidP="00343116">
      <w:pPr>
        <w:pStyle w:val="HChGR"/>
      </w:pPr>
      <w:r w:rsidRPr="00343116">
        <w:tab/>
      </w:r>
      <w:r w:rsidRPr="00343116">
        <w:tab/>
        <w:t>Рассмотрение докладов, представленных государствами-участниками в соответствии со</w:t>
      </w:r>
      <w:r w:rsidR="00EB281C">
        <w:t> </w:t>
      </w:r>
      <w:r w:rsidRPr="00343116">
        <w:t>статьей 19 Конвенции</w:t>
      </w:r>
    </w:p>
    <w:p w:rsidR="00343116" w:rsidRPr="00343116" w:rsidRDefault="00343116" w:rsidP="00343116">
      <w:pPr>
        <w:pStyle w:val="H1GR"/>
      </w:pPr>
      <w:r w:rsidRPr="00343116">
        <w:tab/>
      </w:r>
      <w:r w:rsidRPr="00343116">
        <w:tab/>
        <w:t>Заключительные замечания Комитета против пыток</w:t>
      </w:r>
    </w:p>
    <w:p w:rsidR="00343116" w:rsidRPr="00343116" w:rsidRDefault="00343116" w:rsidP="00343116">
      <w:pPr>
        <w:pStyle w:val="HChGR"/>
      </w:pPr>
      <w:r w:rsidRPr="00343116">
        <w:tab/>
      </w:r>
      <w:r w:rsidRPr="00343116">
        <w:tab/>
        <w:t>Албания</w:t>
      </w:r>
    </w:p>
    <w:p w:rsidR="00343116" w:rsidRPr="00DF4D96" w:rsidRDefault="00DF4D96" w:rsidP="00DF4D96">
      <w:pPr>
        <w:pStyle w:val="SingleTxtGR"/>
      </w:pPr>
      <w:r>
        <w:t>1</w:t>
      </w:r>
      <w:r w:rsidRPr="00DF4D96">
        <w:t>.</w:t>
      </w:r>
      <w:r w:rsidRPr="00DF4D96">
        <w:tab/>
      </w:r>
      <w:r w:rsidR="00343116" w:rsidRPr="00DF4D96">
        <w:t>Комитет против пыток рассмотрел второй периодический доклад Алб</w:t>
      </w:r>
      <w:r w:rsidR="00343116" w:rsidRPr="00DF4D96">
        <w:t>а</w:t>
      </w:r>
      <w:r w:rsidR="00343116" w:rsidRPr="00DF4D96">
        <w:t>нии (CAT/C/ALB/2) на своих 1060-м и 1063-м заседаниях (CAT/C/SR.1060 и</w:t>
      </w:r>
      <w:r w:rsidR="00EB281C">
        <w:t> </w:t>
      </w:r>
      <w:r w:rsidR="00343116" w:rsidRPr="00DF4D96">
        <w:t>1063), состоявшихся 8 и 9 мая 2012 года. На своем 1084-м заседании (CAT/C/SR.1084), состоявшемся 25 мая 2012 года, Комитет принял нижесл</w:t>
      </w:r>
      <w:r w:rsidR="00343116" w:rsidRPr="00DF4D96">
        <w:t>е</w:t>
      </w:r>
      <w:r w:rsidR="00343116" w:rsidRPr="00DF4D96">
        <w:t>дующие заключител</w:t>
      </w:r>
      <w:r w:rsidR="00343116" w:rsidRPr="00DF4D96">
        <w:t>ь</w:t>
      </w:r>
      <w:r w:rsidR="00343116" w:rsidRPr="00DF4D96">
        <w:t>ные замечания.</w:t>
      </w:r>
    </w:p>
    <w:p w:rsidR="00343116" w:rsidRPr="00DF4D96" w:rsidRDefault="00343116" w:rsidP="00DF4D96">
      <w:pPr>
        <w:pStyle w:val="H1GR"/>
      </w:pPr>
      <w:r w:rsidRPr="00DF4D96">
        <w:tab/>
        <w:t>А.</w:t>
      </w:r>
      <w:r w:rsidRPr="00DF4D96">
        <w:tab/>
        <w:t>Введение</w:t>
      </w:r>
    </w:p>
    <w:p w:rsidR="00343116" w:rsidRPr="00DF4D96" w:rsidRDefault="00343116" w:rsidP="00DF4D96">
      <w:pPr>
        <w:pStyle w:val="SingleTxtGR"/>
      </w:pPr>
      <w:r w:rsidRPr="00DF4D96">
        <w:t>2.</w:t>
      </w:r>
      <w:r w:rsidRPr="00DF4D96">
        <w:tab/>
        <w:t>Комитет приветствует представление государством-участником второго периодического доклада, хотя он был представлен с почти двухлетней задер</w:t>
      </w:r>
      <w:r w:rsidRPr="00DF4D96">
        <w:t>ж</w:t>
      </w:r>
      <w:r w:rsidRPr="00DF4D96">
        <w:t>кой. Комитет отмечает, что доклад государства-участника в основном соотве</w:t>
      </w:r>
      <w:r w:rsidRPr="00DF4D96">
        <w:t>т</w:t>
      </w:r>
      <w:r w:rsidRPr="00DF4D96">
        <w:t>ствует руководящим положениям, хотя в нем отсутствуют конкретные данные с</w:t>
      </w:r>
      <w:r w:rsidR="00EB281C">
        <w:t> </w:t>
      </w:r>
      <w:r w:rsidRPr="00DF4D96">
        <w:t>разбивкой по полу, возрасту и гражданству, в частности в том, что касается актов пытки и жестокого обращения со стороны сотрудников правоохранител</w:t>
      </w:r>
      <w:r w:rsidRPr="00DF4D96">
        <w:t>ь</w:t>
      </w:r>
      <w:r w:rsidRPr="00DF4D96">
        <w:t>ных органов.</w:t>
      </w:r>
    </w:p>
    <w:p w:rsidR="00343116" w:rsidRPr="00DF4D96" w:rsidRDefault="00343116" w:rsidP="00DF4D96">
      <w:pPr>
        <w:pStyle w:val="SingleTxtGR"/>
      </w:pPr>
      <w:r w:rsidRPr="00DF4D96">
        <w:t>3.</w:t>
      </w:r>
      <w:r w:rsidRPr="00DF4D96">
        <w:tab/>
        <w:t>Комитет с удовлетворением отмечает открытый и конструктивный диалог с межведомственной делегацией государства-участника, который охватывал все области, входящие в сферу действия Конве</w:t>
      </w:r>
      <w:r w:rsidRPr="00DF4D96">
        <w:t>н</w:t>
      </w:r>
      <w:r w:rsidRPr="00DF4D96">
        <w:t>ции. Комитет также признателен за представление государством-участником подробных ответов на перечень в</w:t>
      </w:r>
      <w:r w:rsidRPr="00DF4D96">
        <w:t>о</w:t>
      </w:r>
      <w:r w:rsidRPr="00DF4D96">
        <w:t>просов, которые были направлены заблаговременно до начала сессии с тем, чтобы облегчить рассмотрение его доклада.</w:t>
      </w:r>
    </w:p>
    <w:p w:rsidR="00343116" w:rsidRPr="00DF4D96" w:rsidRDefault="00343116" w:rsidP="00DF4D96">
      <w:pPr>
        <w:pStyle w:val="H1GR"/>
      </w:pPr>
      <w:r w:rsidRPr="00DF4D96">
        <w:tab/>
        <w:t>В.</w:t>
      </w:r>
      <w:r w:rsidRPr="00DF4D96">
        <w:tab/>
        <w:t>Позитивные аспекты</w:t>
      </w:r>
    </w:p>
    <w:p w:rsidR="00343116" w:rsidRPr="00DF4D96" w:rsidRDefault="00343116" w:rsidP="00DF4D96">
      <w:pPr>
        <w:pStyle w:val="SingleTxtGR"/>
      </w:pPr>
      <w:r w:rsidRPr="00DF4D96">
        <w:t>4.</w:t>
      </w:r>
      <w:r w:rsidRPr="00DF4D96">
        <w:tab/>
        <w:t>Комитет приветствует ратификацию государством-участником следу</w:t>
      </w:r>
      <w:r w:rsidRPr="00DF4D96">
        <w:t>ю</w:t>
      </w:r>
      <w:r w:rsidRPr="00DF4D96">
        <w:t>щих международно-правовых актов:</w:t>
      </w:r>
    </w:p>
    <w:p w:rsidR="00343116" w:rsidRPr="00DF4D96" w:rsidRDefault="00343116" w:rsidP="00DF4D96">
      <w:pPr>
        <w:pStyle w:val="SingleTxtGR"/>
      </w:pPr>
      <w:r w:rsidRPr="00DF4D96">
        <w:tab/>
        <w:t>а)</w:t>
      </w:r>
      <w:r w:rsidRPr="00DF4D96">
        <w:tab/>
        <w:t>Международная конвенция о защите прав всех трудящихся-мигрантов и членов их семей, 5 июня 2007 года;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b</w:t>
      </w:r>
      <w:proofErr w:type="spellEnd"/>
      <w:r w:rsidRPr="00DF4D96">
        <w:t>)</w:t>
      </w:r>
      <w:r w:rsidRPr="00DF4D96">
        <w:tab/>
        <w:t xml:space="preserve">Факультативный протокол к Международному пакту о гражданских и политических правах, 4 октября 2007 года; </w:t>
      </w:r>
    </w:p>
    <w:p w:rsidR="00343116" w:rsidRPr="00DF4D96" w:rsidRDefault="00343116" w:rsidP="00DF4D96">
      <w:pPr>
        <w:pStyle w:val="SingleTxtGR"/>
      </w:pPr>
      <w:r w:rsidRPr="00DF4D96">
        <w:tab/>
        <w:t>с)</w:t>
      </w:r>
      <w:r w:rsidRPr="00DF4D96">
        <w:tab/>
        <w:t>второй Факультативный протокол к Международному пакту о гр</w:t>
      </w:r>
      <w:r w:rsidRPr="00DF4D96">
        <w:t>а</w:t>
      </w:r>
      <w:r w:rsidRPr="00DF4D96">
        <w:t>жданских и политических правах, направленный на отмену смертной казни, 17</w:t>
      </w:r>
      <w:r w:rsidR="00EB281C">
        <w:t> </w:t>
      </w:r>
      <w:r w:rsidRPr="00DF4D96">
        <w:t>октября 2007 года;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d</w:t>
      </w:r>
      <w:proofErr w:type="spellEnd"/>
      <w:r w:rsidRPr="00DF4D96">
        <w:t>)</w:t>
      </w:r>
      <w:r w:rsidRPr="00DF4D96">
        <w:tab/>
        <w:t>Международная конвенция для защиты всех лиц от</w:t>
      </w:r>
      <w:r w:rsidR="00EB281C">
        <w:t xml:space="preserve"> </w:t>
      </w:r>
      <w:r w:rsidRPr="00DF4D96">
        <w:t>насильстве</w:t>
      </w:r>
      <w:r w:rsidRPr="00DF4D96">
        <w:t>н</w:t>
      </w:r>
      <w:r w:rsidRPr="00DF4D96">
        <w:t>ных исчезновений, 8 ноября 2007 года;</w:t>
      </w:r>
    </w:p>
    <w:p w:rsidR="00343116" w:rsidRPr="00DF4D96" w:rsidRDefault="00343116" w:rsidP="00DF4D96">
      <w:pPr>
        <w:pStyle w:val="SingleTxtGR"/>
      </w:pPr>
      <w:r w:rsidRPr="00DF4D96">
        <w:tab/>
        <w:t>е)</w:t>
      </w:r>
      <w:r w:rsidRPr="00DF4D96">
        <w:tab/>
        <w:t>Факультативный протокол к Конвенции о правах ребенка, каса</w:t>
      </w:r>
      <w:r w:rsidRPr="00DF4D96">
        <w:t>ю</w:t>
      </w:r>
      <w:r w:rsidRPr="00DF4D96">
        <w:t>щийся торговли детьми, детской проституции и детской порнографии, 5 февр</w:t>
      </w:r>
      <w:r w:rsidRPr="00DF4D96">
        <w:t>а</w:t>
      </w:r>
      <w:r w:rsidRPr="00DF4D96">
        <w:t>ля 2008 года;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f</w:t>
      </w:r>
      <w:proofErr w:type="spellEnd"/>
      <w:r w:rsidRPr="00DF4D96">
        <w:t>)</w:t>
      </w:r>
      <w:r w:rsidRPr="00DF4D96">
        <w:tab/>
        <w:t>Факультативный протокол к Конвенции о правах ребенка, каса</w:t>
      </w:r>
      <w:r w:rsidRPr="00DF4D96">
        <w:t>ю</w:t>
      </w:r>
      <w:r w:rsidRPr="00DF4D96">
        <w:t>щийся участия детей в во</w:t>
      </w:r>
      <w:r w:rsidRPr="00DF4D96">
        <w:t>о</w:t>
      </w:r>
      <w:r w:rsidRPr="00DF4D96">
        <w:t xml:space="preserve">руженных конфликтах, 9 декабря 2008 года; 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g</w:t>
      </w:r>
      <w:proofErr w:type="spellEnd"/>
      <w:r w:rsidRPr="00DF4D96">
        <w:t>)</w:t>
      </w:r>
      <w:r w:rsidRPr="00DF4D96">
        <w:tab/>
        <w:t>Конвенция Совета Европы о противодействии торговле людьми, 6</w:t>
      </w:r>
      <w:r w:rsidR="00EB281C">
        <w:t> </w:t>
      </w:r>
      <w:r w:rsidRPr="00DF4D96">
        <w:t>февраля 2007 года;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h</w:t>
      </w:r>
      <w:proofErr w:type="spellEnd"/>
      <w:r w:rsidRPr="00DF4D96">
        <w:t>)</w:t>
      </w:r>
      <w:r w:rsidRPr="00DF4D96">
        <w:tab/>
        <w:t>Протокол № 13 к Конвенции о защите прав человека и основных свобод относительно о</w:t>
      </w:r>
      <w:r w:rsidRPr="00DF4D96">
        <w:t>т</w:t>
      </w:r>
      <w:r w:rsidRPr="00DF4D96">
        <w:t>мены смертной казни при любых обстоятельствах, 6</w:t>
      </w:r>
      <w:r w:rsidR="00EB281C">
        <w:t> </w:t>
      </w:r>
      <w:r w:rsidRPr="00DF4D96">
        <w:t xml:space="preserve">февраля 2007 года. </w:t>
      </w:r>
    </w:p>
    <w:p w:rsidR="00343116" w:rsidRPr="00DF4D96" w:rsidRDefault="00343116" w:rsidP="00DF4D96">
      <w:pPr>
        <w:pStyle w:val="SingleTxtGR"/>
      </w:pPr>
      <w:r w:rsidRPr="00DF4D96">
        <w:t>5.</w:t>
      </w:r>
      <w:r w:rsidRPr="00DF4D96">
        <w:tab/>
        <w:t>Комитет приветствует принятие нижеследующего законодательства:</w:t>
      </w:r>
    </w:p>
    <w:p w:rsidR="00343116" w:rsidRPr="00DF4D96" w:rsidRDefault="00343116" w:rsidP="00DF4D96">
      <w:pPr>
        <w:pStyle w:val="SingleTxtGR"/>
      </w:pPr>
      <w:r w:rsidRPr="00DF4D96">
        <w:tab/>
        <w:t>а)</w:t>
      </w:r>
      <w:r w:rsidRPr="00DF4D96">
        <w:tab/>
        <w:t>Закона № 9686 от 26 февраля 2007 года о внесении поправок в о</w:t>
      </w:r>
      <w:r w:rsidRPr="00DF4D96">
        <w:t>п</w:t>
      </w:r>
      <w:r w:rsidRPr="00DF4D96">
        <w:t xml:space="preserve">ределение понятия </w:t>
      </w:r>
      <w:r w:rsidR="00EB281C">
        <w:t>"пытка"</w:t>
      </w:r>
      <w:r w:rsidRPr="00DF4D96">
        <w:t xml:space="preserve"> в статье 86 Уголовного кодекса, в соответствии с</w:t>
      </w:r>
      <w:r w:rsidR="00EB281C">
        <w:t> </w:t>
      </w:r>
      <w:r w:rsidRPr="00DF4D96">
        <w:t>положениями которого криминализуются действия, подпадающие под опред</w:t>
      </w:r>
      <w:r w:rsidRPr="00DF4D96">
        <w:t>е</w:t>
      </w:r>
      <w:r w:rsidRPr="00DF4D96">
        <w:t>ление пытки, содержащееся в статье 1 Конвенции, в том числе когда такие де</w:t>
      </w:r>
      <w:r w:rsidRPr="00DF4D96">
        <w:t>й</w:t>
      </w:r>
      <w:r w:rsidRPr="00DF4D96">
        <w:t>ствия совершаются лицами, действующими в официальном качестве, и доба</w:t>
      </w:r>
      <w:r w:rsidRPr="00DF4D96">
        <w:t>в</w:t>
      </w:r>
      <w:r w:rsidRPr="00DF4D96">
        <w:t>ляются в статье 50 Уголовного кодекса отягчающие обстоятельства в отнош</w:t>
      </w:r>
      <w:r w:rsidRPr="00DF4D96">
        <w:t>е</w:t>
      </w:r>
      <w:r w:rsidRPr="00DF4D96">
        <w:t>нии наказаний за преступления, мотивированные гендерными, расовыми или религиозными факторами;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b</w:t>
      </w:r>
      <w:proofErr w:type="spellEnd"/>
      <w:r w:rsidRPr="00DF4D96">
        <w:t>)</w:t>
      </w:r>
      <w:r w:rsidRPr="00DF4D96">
        <w:tab/>
        <w:t xml:space="preserve">Закона </w:t>
      </w:r>
      <w:r w:rsidR="00EB281C">
        <w:t>№ 9669 от 18 декабря 2006 года "</w:t>
      </w:r>
      <w:r w:rsidRPr="00DF4D96">
        <w:t>О мерах по борьбе с нас</w:t>
      </w:r>
      <w:r w:rsidRPr="00DF4D96">
        <w:t>и</w:t>
      </w:r>
      <w:r w:rsidR="00EB281C">
        <w:t>лием в семейных отношениях"</w:t>
      </w:r>
      <w:r w:rsidRPr="00DF4D96">
        <w:t xml:space="preserve"> и Закона № 10494 от 22 декабря 2011 года </w:t>
      </w:r>
      <w:r w:rsidR="00EB281C">
        <w:t>"</w:t>
      </w:r>
      <w:r w:rsidRPr="00DF4D96">
        <w:t>Об электронном мониторинге лиц, лишенных свободы на основании законного с</w:t>
      </w:r>
      <w:r w:rsidRPr="00DF4D96">
        <w:t>у</w:t>
      </w:r>
      <w:r w:rsidRPr="00DF4D96">
        <w:t>дебного решения</w:t>
      </w:r>
      <w:r w:rsidR="00EB281C">
        <w:t>"</w:t>
      </w:r>
      <w:r w:rsidRPr="00DF4D96">
        <w:t>, направленного на предупреждение случаев насилия в с</w:t>
      </w:r>
      <w:r w:rsidRPr="00DF4D96">
        <w:t>е</w:t>
      </w:r>
      <w:r w:rsidRPr="00DF4D96">
        <w:t>мье.</w:t>
      </w:r>
    </w:p>
    <w:p w:rsidR="00343116" w:rsidRPr="00DF4D96" w:rsidRDefault="00343116" w:rsidP="00DF4D96">
      <w:pPr>
        <w:pStyle w:val="SingleTxtGR"/>
      </w:pPr>
      <w:r w:rsidRPr="00DF4D96">
        <w:t>6.</w:t>
      </w:r>
      <w:r w:rsidRPr="00DF4D96">
        <w:tab/>
        <w:t>Комитет приветствует также: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a</w:t>
      </w:r>
      <w:proofErr w:type="spellEnd"/>
      <w:r w:rsidRPr="00DF4D96">
        <w:t>)</w:t>
      </w:r>
      <w:r w:rsidRPr="00DF4D96">
        <w:tab/>
        <w:t>назначение парламентом Албании в 2008 году Народного адвоката в качестве национального превентивного механизма против пыток в соответс</w:t>
      </w:r>
      <w:r w:rsidRPr="00DF4D96">
        <w:t>т</w:t>
      </w:r>
      <w:r w:rsidRPr="00DF4D96">
        <w:t>вии с Факультативным протоколом к Конвенции против пыток и других жест</w:t>
      </w:r>
      <w:r w:rsidRPr="00DF4D96">
        <w:t>о</w:t>
      </w:r>
      <w:r w:rsidRPr="00DF4D96">
        <w:t>ких, бесчеловечных или унижающих достоинство видов обращения и наказ</w:t>
      </w:r>
      <w:r w:rsidRPr="00DF4D96">
        <w:t>а</w:t>
      </w:r>
      <w:r w:rsidRPr="00DF4D96">
        <w:t>ния;</w:t>
      </w:r>
    </w:p>
    <w:p w:rsidR="00343116" w:rsidRPr="00DF4D96" w:rsidRDefault="00343116" w:rsidP="00DF4D96">
      <w:pPr>
        <w:pStyle w:val="SingleTxtGR"/>
      </w:pPr>
      <w:r w:rsidRPr="00DF4D96">
        <w:tab/>
      </w:r>
      <w:proofErr w:type="spellStart"/>
      <w:r w:rsidRPr="00DF4D96">
        <w:t>b</w:t>
      </w:r>
      <w:proofErr w:type="spellEnd"/>
      <w:r w:rsidRPr="00DF4D96">
        <w:t>)</w:t>
      </w:r>
      <w:r w:rsidRPr="00DF4D96">
        <w:tab/>
        <w:t>утверждение Генеральным директором государственной полиции в</w:t>
      </w:r>
      <w:r w:rsidR="00335D2A">
        <w:t> </w:t>
      </w:r>
      <w:r w:rsidRPr="00DF4D96">
        <w:t xml:space="preserve">декабре 2009 года </w:t>
      </w:r>
      <w:r w:rsidR="00EB281C">
        <w:t>"</w:t>
      </w:r>
      <w:r w:rsidRPr="00DF4D96">
        <w:t>Руководства по обращению с лицами, содержащимися под стражей в полиции</w:t>
      </w:r>
      <w:r w:rsidR="00EB281C">
        <w:t>"</w:t>
      </w:r>
      <w:r w:rsidRPr="00DF4D96">
        <w:t>;</w:t>
      </w:r>
    </w:p>
    <w:p w:rsidR="00343116" w:rsidRPr="00DF4D96" w:rsidRDefault="00343116" w:rsidP="00DF4D96">
      <w:pPr>
        <w:pStyle w:val="SingleTxtGR"/>
      </w:pPr>
      <w:r w:rsidRPr="00DF4D96">
        <w:tab/>
        <w:t>с)</w:t>
      </w:r>
      <w:r w:rsidRPr="00DF4D96">
        <w:tab/>
        <w:t>принятие согласно решению Совета министров № 573 от 16 июня 2011 года национальной Стратегии по вопросам гендерного равенства и сокр</w:t>
      </w:r>
      <w:r w:rsidRPr="00DF4D96">
        <w:t>а</w:t>
      </w:r>
      <w:r w:rsidRPr="00DF4D96">
        <w:t xml:space="preserve">щения </w:t>
      </w:r>
      <w:proofErr w:type="spellStart"/>
      <w:r w:rsidRPr="00DF4D96">
        <w:t>гендерно</w:t>
      </w:r>
      <w:proofErr w:type="spellEnd"/>
      <w:r w:rsidRPr="00DF4D96">
        <w:t xml:space="preserve"> мотивированного насилия и насилия в семье на 2011 – 2015 г</w:t>
      </w:r>
      <w:r w:rsidRPr="00DF4D96">
        <w:t>о</w:t>
      </w:r>
      <w:r w:rsidRPr="00DF4D96">
        <w:t>ды.</w:t>
      </w:r>
    </w:p>
    <w:p w:rsidR="00343116" w:rsidRPr="00DF4D96" w:rsidRDefault="00343116" w:rsidP="00DF4D96">
      <w:pPr>
        <w:pStyle w:val="SingleTxtGR"/>
      </w:pPr>
      <w:r w:rsidRPr="00DF4D96">
        <w:t>7.</w:t>
      </w:r>
      <w:r w:rsidRPr="00DF4D96">
        <w:tab/>
        <w:t>Комитет отмечает существование активного гражданского общества, к</w:t>
      </w:r>
      <w:r w:rsidRPr="00DF4D96">
        <w:t>о</w:t>
      </w:r>
      <w:r w:rsidRPr="00DF4D96">
        <w:t>торое существенно способствует отслеживанию случаев применения пыток и</w:t>
      </w:r>
      <w:r w:rsidR="00335D2A">
        <w:t> </w:t>
      </w:r>
      <w:r w:rsidRPr="00DF4D96">
        <w:t>жестокого обращения, содействуя тем самым эффективной имплементации Конвенции в государстве-участнике.</w:t>
      </w:r>
      <w:r w:rsidRPr="00DF4D96">
        <w:tab/>
      </w:r>
    </w:p>
    <w:p w:rsidR="00343116" w:rsidRPr="00DF4D96" w:rsidRDefault="00DF4D96" w:rsidP="00DF4D96">
      <w:pPr>
        <w:pStyle w:val="H1GR"/>
      </w:pPr>
      <w:r>
        <w:tab/>
        <w:t>С.</w:t>
      </w:r>
      <w:r>
        <w:tab/>
      </w:r>
      <w:r w:rsidR="00343116" w:rsidRPr="00DF4D96">
        <w:t>Основные проблемы, вызывающие озабоченность, и</w:t>
      </w:r>
      <w:r w:rsidR="00335D2A">
        <w:t> </w:t>
      </w:r>
      <w:r w:rsidR="00343116" w:rsidRPr="00DF4D96">
        <w:t>рекомендации</w:t>
      </w:r>
    </w:p>
    <w:p w:rsidR="00343116" w:rsidRPr="00DF4D96" w:rsidRDefault="00DF4D96" w:rsidP="00DF4D96">
      <w:pPr>
        <w:pStyle w:val="H23GR"/>
      </w:pPr>
      <w:r w:rsidRPr="00335D2A">
        <w:tab/>
      </w:r>
      <w:r w:rsidRPr="00335D2A">
        <w:tab/>
      </w:r>
      <w:r w:rsidR="00343116" w:rsidRPr="00DF4D96">
        <w:t xml:space="preserve">Определение и криминализация пытки </w:t>
      </w:r>
    </w:p>
    <w:p w:rsidR="00343116" w:rsidRPr="00DF4D96" w:rsidRDefault="00DF4D96" w:rsidP="00DF4D96">
      <w:pPr>
        <w:pStyle w:val="SingleTxtGR"/>
      </w:pPr>
      <w:r>
        <w:t>8.</w:t>
      </w:r>
      <w:r>
        <w:tab/>
      </w:r>
      <w:r w:rsidR="00343116" w:rsidRPr="00DF4D96">
        <w:t>Комитет приветствует тот факт, что Уголовный кодекс (статья 86) соо</w:t>
      </w:r>
      <w:r w:rsidR="00343116" w:rsidRPr="00DF4D96">
        <w:t>т</w:t>
      </w:r>
      <w:r w:rsidR="00343116" w:rsidRPr="00DF4D96">
        <w:t>ветствует положениям статьи 1 Конвенции. Вместе с тем Комитет выражает серьезную озабоченность в связи с тем, что не было предоставлено никакой информ</w:t>
      </w:r>
      <w:r w:rsidR="00343116" w:rsidRPr="00DF4D96">
        <w:t>а</w:t>
      </w:r>
      <w:r w:rsidR="00343116" w:rsidRPr="00DF4D96">
        <w:t>ции о применении статьи 86 Уголовного кодекса, и по поводу практики переквалификации известных случаев применения пыток в акты произвола по статье 250 Уголовного к</w:t>
      </w:r>
      <w:r w:rsidR="00343116" w:rsidRPr="00DF4D96">
        <w:t>о</w:t>
      </w:r>
      <w:r w:rsidR="00343116" w:rsidRPr="00DF4D96">
        <w:t>декса (статьи 1 и 4).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>В соответствии с принятым Комитетом замечанием общего порядка № 2 (2007) об имплементации статьи 2 государствами-участниками государс</w:t>
      </w:r>
      <w:r w:rsidRPr="00DF4D96">
        <w:rPr>
          <w:b/>
        </w:rPr>
        <w:t>т</w:t>
      </w:r>
      <w:r w:rsidRPr="00DF4D96">
        <w:rPr>
          <w:b/>
        </w:rPr>
        <w:t>во-участник должно обеспечить надлежащий сбор и анализ свидетельств об актах, считающихся пытками согласно статье 86 Уголовного кодекса, и</w:t>
      </w:r>
      <w:r w:rsidR="00335D2A">
        <w:rPr>
          <w:b/>
        </w:rPr>
        <w:t> </w:t>
      </w:r>
      <w:r w:rsidRPr="00DF4D96">
        <w:rPr>
          <w:b/>
        </w:rPr>
        <w:t>воздерживаться от переквалификации известных случаев применения пыток в акты произвола по статье 250 Уголовного кодекса. Государство-участник должно также предоставить разъяснения относительно того, к</w:t>
      </w:r>
      <w:r w:rsidRPr="00DF4D96">
        <w:rPr>
          <w:b/>
        </w:rPr>
        <w:t>а</w:t>
      </w:r>
      <w:r w:rsidRPr="00DF4D96">
        <w:rPr>
          <w:b/>
        </w:rPr>
        <w:t>кие из случаев жестокого обращения со стороны сотрудников правоохр</w:t>
      </w:r>
      <w:r w:rsidRPr="00DF4D96">
        <w:rPr>
          <w:b/>
        </w:rPr>
        <w:t>а</w:t>
      </w:r>
      <w:r w:rsidRPr="00DF4D96">
        <w:rPr>
          <w:b/>
        </w:rPr>
        <w:t>нительных органов, о которых сообщалось в ответах на перечень вопросов и в ходе диалога, сводятся к пыткам и другим жестоким, бесчеловечным или унижающим достоинство видам обращения и наказания, а также к</w:t>
      </w:r>
      <w:r w:rsidRPr="00DF4D96">
        <w:rPr>
          <w:b/>
        </w:rPr>
        <w:t>а</w:t>
      </w:r>
      <w:r w:rsidRPr="00DF4D96">
        <w:rPr>
          <w:b/>
        </w:rPr>
        <w:t>кие меры принимаются к тому, чтобы прокуроры могли применять ст</w:t>
      </w:r>
      <w:r w:rsidRPr="00DF4D96">
        <w:rPr>
          <w:b/>
        </w:rPr>
        <w:t>а</w:t>
      </w:r>
      <w:r w:rsidRPr="00DF4D96">
        <w:rPr>
          <w:b/>
        </w:rPr>
        <w:t>тью</w:t>
      </w:r>
      <w:r w:rsidR="00335D2A">
        <w:rPr>
          <w:b/>
        </w:rPr>
        <w:t> </w:t>
      </w:r>
      <w:r w:rsidRPr="00DF4D96">
        <w:rPr>
          <w:b/>
        </w:rPr>
        <w:t>86 Уголовного кодекса.</w:t>
      </w:r>
    </w:p>
    <w:p w:rsidR="00343116" w:rsidRPr="00DF4D96" w:rsidRDefault="00DF4D96" w:rsidP="00DF4D96">
      <w:pPr>
        <w:pStyle w:val="H23GR"/>
      </w:pPr>
      <w:r>
        <w:tab/>
      </w:r>
      <w:r>
        <w:tab/>
      </w:r>
      <w:r w:rsidR="00343116" w:rsidRPr="00DF4D96">
        <w:t>Прямая применимость Конвенции</w:t>
      </w:r>
    </w:p>
    <w:p w:rsidR="00343116" w:rsidRPr="00DF4D96" w:rsidRDefault="00DF4D96" w:rsidP="00DF4D96">
      <w:pPr>
        <w:pStyle w:val="SingleTxtGR"/>
      </w:pPr>
      <w:r>
        <w:t>9.</w:t>
      </w:r>
      <w:r>
        <w:tab/>
      </w:r>
      <w:r w:rsidR="00343116" w:rsidRPr="00DF4D96">
        <w:t>Приветствуя прямую применимость Конвенции, как это предусмотрено статьей 112 Конституции Албании, Комитет в то же время с озабоченностью отмечает, что государство-участник в ходе диалога признало, что оно не расп</w:t>
      </w:r>
      <w:r w:rsidR="00343116" w:rsidRPr="00DF4D96">
        <w:t>о</w:t>
      </w:r>
      <w:r w:rsidR="00343116" w:rsidRPr="00DF4D96">
        <w:t>лагает конкретной информацией о делах, в процессе рассмотрения которых в</w:t>
      </w:r>
      <w:r w:rsidR="00335D2A">
        <w:t> </w:t>
      </w:r>
      <w:r w:rsidR="00343116" w:rsidRPr="00DF4D96">
        <w:t>национальных судах делались ссылки на Конвенцию и она имела прямое пр</w:t>
      </w:r>
      <w:r w:rsidR="00343116" w:rsidRPr="00DF4D96">
        <w:t>и</w:t>
      </w:r>
      <w:r w:rsidR="00343116" w:rsidRPr="00DF4D96">
        <w:t xml:space="preserve">менение (статьи 2 и 10). 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>Комитет рекомендует государству-участнику принять меры к тому, чтобы: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ab/>
        <w:t>а)</w:t>
      </w:r>
      <w:r w:rsidRPr="00DF4D96">
        <w:rPr>
          <w:b/>
        </w:rPr>
        <w:tab/>
        <w:t>обеспечить эффективную имплементацию Конвенции и ее пр</w:t>
      </w:r>
      <w:r w:rsidRPr="00DF4D96">
        <w:rPr>
          <w:b/>
        </w:rPr>
        <w:t>я</w:t>
      </w:r>
      <w:r w:rsidRPr="00DF4D96">
        <w:rPr>
          <w:b/>
        </w:rPr>
        <w:t>мую применимость и обеспеченность правовыми санкциями в национал</w:t>
      </w:r>
      <w:r w:rsidRPr="00DF4D96">
        <w:rPr>
          <w:b/>
        </w:rPr>
        <w:t>ь</w:t>
      </w:r>
      <w:r w:rsidRPr="00DF4D96">
        <w:rPr>
          <w:b/>
        </w:rPr>
        <w:t>ной правовой системе и распространить Конвенцию среди всех соответс</w:t>
      </w:r>
      <w:r w:rsidRPr="00DF4D96">
        <w:rPr>
          <w:b/>
        </w:rPr>
        <w:t>т</w:t>
      </w:r>
      <w:r w:rsidRPr="00DF4D96">
        <w:rPr>
          <w:b/>
        </w:rPr>
        <w:t>вующих органов государственной власти, включая судебные органы, тем самым способствуя прямому применению Конвенции национальными с</w:t>
      </w:r>
      <w:r w:rsidRPr="00DF4D96">
        <w:rPr>
          <w:b/>
        </w:rPr>
        <w:t>у</w:t>
      </w:r>
      <w:r w:rsidRPr="00DF4D96">
        <w:rPr>
          <w:b/>
        </w:rPr>
        <w:t>дами;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ab/>
      </w:r>
      <w:proofErr w:type="spellStart"/>
      <w:r w:rsidRPr="00DF4D96">
        <w:rPr>
          <w:b/>
        </w:rPr>
        <w:t>b</w:t>
      </w:r>
      <w:proofErr w:type="spellEnd"/>
      <w:r w:rsidRPr="00DF4D96">
        <w:rPr>
          <w:b/>
        </w:rPr>
        <w:t>)</w:t>
      </w:r>
      <w:r w:rsidRPr="00DF4D96">
        <w:rPr>
          <w:b/>
        </w:rPr>
        <w:tab/>
        <w:t>представить в следующем периодическом докладе обновленную информацию о примерах прямого применения Конвенции национальными с</w:t>
      </w:r>
      <w:r w:rsidRPr="00DF4D96">
        <w:rPr>
          <w:b/>
        </w:rPr>
        <w:t>у</w:t>
      </w:r>
      <w:r w:rsidRPr="00DF4D96">
        <w:rPr>
          <w:b/>
        </w:rPr>
        <w:t>дебными органами.</w:t>
      </w:r>
    </w:p>
    <w:p w:rsidR="00343116" w:rsidRPr="00DF4D96" w:rsidRDefault="00DF4D96" w:rsidP="00DF4D96">
      <w:pPr>
        <w:pStyle w:val="H23GR"/>
      </w:pPr>
      <w:r>
        <w:tab/>
      </w:r>
      <w:r>
        <w:tab/>
      </w:r>
      <w:r w:rsidR="00343116" w:rsidRPr="00DF4D96">
        <w:t>Народный адвокат как национальный превентивный механизм</w:t>
      </w:r>
    </w:p>
    <w:p w:rsidR="00343116" w:rsidRPr="00DF4D96" w:rsidRDefault="00343116" w:rsidP="00DF4D96">
      <w:pPr>
        <w:pStyle w:val="SingleTxtGR"/>
      </w:pPr>
      <w:r w:rsidRPr="00DF4D96">
        <w:t>10.</w:t>
      </w:r>
      <w:r w:rsidRPr="00DF4D96">
        <w:tab/>
        <w:t>Комитет обеспокоен сообщениями о том, что Народный адвокат, действуя в качестве национального превентивного механизма через Группу по пред</w:t>
      </w:r>
      <w:r w:rsidRPr="00DF4D96">
        <w:t>у</w:t>
      </w:r>
      <w:r w:rsidRPr="00DF4D96">
        <w:t>преждению пыток, осуществляет мониторинг положения дел в местах содерж</w:t>
      </w:r>
      <w:r w:rsidRPr="00DF4D96">
        <w:t>а</w:t>
      </w:r>
      <w:r w:rsidRPr="00DF4D96">
        <w:t>ния под стражей только по получении заявления о жестоком обращении и с</w:t>
      </w:r>
      <w:r w:rsidR="00335D2A">
        <w:t> </w:t>
      </w:r>
      <w:r w:rsidRPr="00DF4D96">
        <w:t>предварительного на то согласия, что тем самым ограничивает защитный э</w:t>
      </w:r>
      <w:r w:rsidRPr="00DF4D96">
        <w:t>ф</w:t>
      </w:r>
      <w:r w:rsidRPr="00DF4D96">
        <w:t>фект ее превентивных п</w:t>
      </w:r>
      <w:r w:rsidRPr="00DF4D96">
        <w:t>о</w:t>
      </w:r>
      <w:r w:rsidR="00335D2A">
        <w:t>сещений (статья 2).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>Комитет рекомендует государству-участнику обеспечить Народному адв</w:t>
      </w:r>
      <w:r w:rsidRPr="00DF4D96">
        <w:rPr>
          <w:b/>
        </w:rPr>
        <w:t>о</w:t>
      </w:r>
      <w:r w:rsidRPr="00DF4D96">
        <w:rPr>
          <w:b/>
        </w:rPr>
        <w:t>кату регулярный и своевр</w:t>
      </w:r>
      <w:r w:rsidRPr="00DF4D96">
        <w:rPr>
          <w:b/>
        </w:rPr>
        <w:t>е</w:t>
      </w:r>
      <w:r w:rsidRPr="00DF4D96">
        <w:rPr>
          <w:b/>
        </w:rPr>
        <w:t>менный доступ во все места содержания под стражей, не ограничивая его посещения только расследованием на месте заявлений о же</w:t>
      </w:r>
      <w:r w:rsidRPr="00DF4D96">
        <w:rPr>
          <w:b/>
        </w:rPr>
        <w:t>с</w:t>
      </w:r>
      <w:r w:rsidRPr="00DF4D96">
        <w:rPr>
          <w:b/>
        </w:rPr>
        <w:t>током обращении, и без предварительного согласия на его посещения со стор</w:t>
      </w:r>
      <w:r w:rsidRPr="00DF4D96">
        <w:rPr>
          <w:b/>
        </w:rPr>
        <w:t>о</w:t>
      </w:r>
      <w:r w:rsidRPr="00DF4D96">
        <w:rPr>
          <w:b/>
        </w:rPr>
        <w:t>ны соответствующих властей.</w:t>
      </w:r>
    </w:p>
    <w:p w:rsidR="00343116" w:rsidRPr="00DF4D96" w:rsidRDefault="00343116" w:rsidP="00DF4D96">
      <w:pPr>
        <w:pStyle w:val="SingleTxtGR"/>
      </w:pPr>
      <w:r w:rsidRPr="00DF4D96">
        <w:t>11.</w:t>
      </w:r>
      <w:r w:rsidRPr="00DF4D96">
        <w:tab/>
        <w:t>Комитет также испытывает озабоченность в связи с отсутствием у Н</w:t>
      </w:r>
      <w:r w:rsidRPr="00DF4D96">
        <w:t>а</w:t>
      </w:r>
      <w:r w:rsidRPr="00DF4D96">
        <w:t>родного адвоката персонала из числа специалистов и финансовых и методол</w:t>
      </w:r>
      <w:r w:rsidRPr="00DF4D96">
        <w:t>о</w:t>
      </w:r>
      <w:r w:rsidRPr="00DF4D96">
        <w:t>гических ресурсов и по поводу имеющихся утверждений относительно нео</w:t>
      </w:r>
      <w:r w:rsidRPr="00DF4D96">
        <w:t>п</w:t>
      </w:r>
      <w:r w:rsidRPr="00DF4D96">
        <w:t>равданных затруднений в его функционировании, как, например, назначение Народного адвоката на срок не более двух лет, в результате чего места содерж</w:t>
      </w:r>
      <w:r w:rsidRPr="00DF4D96">
        <w:t>а</w:t>
      </w:r>
      <w:r w:rsidRPr="00DF4D96">
        <w:t>ния под стражей посещ</w:t>
      </w:r>
      <w:r w:rsidRPr="00DF4D96">
        <w:t>а</w:t>
      </w:r>
      <w:r w:rsidRPr="00DF4D96">
        <w:t>лись только эпизодически, что тем самым ограничивает возможность надлежащего исполнения Наро</w:t>
      </w:r>
      <w:r w:rsidRPr="00DF4D96">
        <w:t>д</w:t>
      </w:r>
      <w:r w:rsidRPr="00DF4D96">
        <w:t>ным адвокатом мониторингового мандата и умаляет роль и значение этого института (статьи 2 и 12).</w:t>
      </w:r>
    </w:p>
    <w:p w:rsidR="00343116" w:rsidRPr="00DF4D96" w:rsidRDefault="00343116" w:rsidP="00DF4D96">
      <w:pPr>
        <w:pStyle w:val="SingleTxtGR"/>
        <w:rPr>
          <w:b/>
        </w:rPr>
      </w:pPr>
      <w:r w:rsidRPr="00DF4D96">
        <w:rPr>
          <w:b/>
        </w:rPr>
        <w:t>Комитет рекомендует государству-участнику предоставить Народному а</w:t>
      </w:r>
      <w:r w:rsidRPr="00DF4D96">
        <w:rPr>
          <w:b/>
        </w:rPr>
        <w:t>д</w:t>
      </w:r>
      <w:r w:rsidRPr="00DF4D96">
        <w:rPr>
          <w:b/>
        </w:rPr>
        <w:t>вокату достаточные людские, финансовые и материально-технические р</w:t>
      </w:r>
      <w:r w:rsidRPr="00DF4D96">
        <w:rPr>
          <w:b/>
        </w:rPr>
        <w:t>е</w:t>
      </w:r>
      <w:r w:rsidRPr="00DF4D96">
        <w:rPr>
          <w:b/>
        </w:rPr>
        <w:t>сурсы, позволяющие ему выполнять свои функции эффективным и нез</w:t>
      </w:r>
      <w:r w:rsidRPr="00DF4D96">
        <w:rPr>
          <w:b/>
        </w:rPr>
        <w:t>а</w:t>
      </w:r>
      <w:r w:rsidRPr="00DF4D96">
        <w:rPr>
          <w:b/>
        </w:rPr>
        <w:t>висимым образом, как это предусмотрено пунктом 3 статьи 18 Факульт</w:t>
      </w:r>
      <w:r w:rsidRPr="00DF4D96">
        <w:rPr>
          <w:b/>
        </w:rPr>
        <w:t>а</w:t>
      </w:r>
      <w:r w:rsidRPr="00DF4D96">
        <w:rPr>
          <w:b/>
        </w:rPr>
        <w:t>тивного протокола и руководящими принципами 11 и 12 Подкомитета по предупреждению пыток и других жестоких, бесчеловечных или унижа</w:t>
      </w:r>
      <w:r w:rsidRPr="00DF4D96">
        <w:rPr>
          <w:b/>
        </w:rPr>
        <w:t>ю</w:t>
      </w:r>
      <w:r w:rsidRPr="00DF4D96">
        <w:rPr>
          <w:b/>
        </w:rPr>
        <w:t>щих достоинство видов обращения и наказания, и обеспечить функцион</w:t>
      </w:r>
      <w:r w:rsidRPr="00DF4D96">
        <w:rPr>
          <w:b/>
        </w:rPr>
        <w:t>и</w:t>
      </w:r>
      <w:r w:rsidRPr="00DF4D96">
        <w:rPr>
          <w:b/>
        </w:rPr>
        <w:t>рование этого института без неоправданных затруднений.</w:t>
      </w:r>
    </w:p>
    <w:p w:rsidR="00343116" w:rsidRPr="00DF4D96" w:rsidRDefault="00343116" w:rsidP="00DF4D96">
      <w:pPr>
        <w:pStyle w:val="SingleTxtGR"/>
      </w:pPr>
      <w:r w:rsidRPr="00DF4D96">
        <w:t>12.</w:t>
      </w:r>
      <w:r w:rsidRPr="00DF4D96">
        <w:tab/>
        <w:t>Одобряя рекомендации Народного адвоката, направленные, в частности, на улучшение условий в камерах содержания под стражей в полиции, Комитет в</w:t>
      </w:r>
      <w:r w:rsidR="00335D2A">
        <w:t> </w:t>
      </w:r>
      <w:r w:rsidRPr="00DF4D96">
        <w:t>то же время с озабоченностью отмечает отсутствие диалога и последующих мер со стороны парламента в отношении рекомендаций Народного адвоката, как и неосведомленность общественности о его рекомендациях. Комитет также с озабоченностью отмечает отсутствие у Народного адвоката мандата на поо</w:t>
      </w:r>
      <w:r w:rsidRPr="00DF4D96">
        <w:t>щ</w:t>
      </w:r>
      <w:r w:rsidRPr="00DF4D96">
        <w:t>рение прав человека лиц, содержащихся под стражей, доступа в учреждения на региональном уровне, систематического взаимодействия с международной пр</w:t>
      </w:r>
      <w:r w:rsidRPr="00DF4D96">
        <w:t>а</w:t>
      </w:r>
      <w:r w:rsidRPr="00DF4D96">
        <w:t xml:space="preserve">возащитной системой и </w:t>
      </w:r>
      <w:proofErr w:type="spellStart"/>
      <w:r w:rsidRPr="00DF4D96">
        <w:t>нетранспарентность</w:t>
      </w:r>
      <w:proofErr w:type="spellEnd"/>
      <w:r w:rsidRPr="00DF4D96">
        <w:t xml:space="preserve"> процессов назначения в руковод</w:t>
      </w:r>
      <w:r w:rsidRPr="00DF4D96">
        <w:t>я</w:t>
      </w:r>
      <w:r w:rsidRPr="00DF4D96">
        <w:t>щие органы (статьи 2 и 12).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государству-участнику: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a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принять меры, направленные на улучшение диалога и прин</w:t>
      </w:r>
      <w:r w:rsidRPr="00D07204">
        <w:rPr>
          <w:b/>
        </w:rPr>
        <w:t>я</w:t>
      </w:r>
      <w:r w:rsidRPr="00D07204">
        <w:rPr>
          <w:b/>
        </w:rPr>
        <w:t>тие последующих мер парламентом с целью реализации выводов и рек</w:t>
      </w:r>
      <w:r w:rsidRPr="00D07204">
        <w:rPr>
          <w:b/>
        </w:rPr>
        <w:t>о</w:t>
      </w:r>
      <w:r w:rsidRPr="00D07204">
        <w:rPr>
          <w:b/>
        </w:rPr>
        <w:t>мендаций Народного адвоката по итогам посещения центров содержания под стражей его Группой по предупреждению пыток, как это предусмотр</w:t>
      </w:r>
      <w:r w:rsidRPr="00D07204">
        <w:rPr>
          <w:b/>
        </w:rPr>
        <w:t>е</w:t>
      </w:r>
      <w:r w:rsidRPr="00D07204">
        <w:rPr>
          <w:b/>
        </w:rPr>
        <w:t>но законом;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b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 xml:space="preserve">доводить до сведения общественности с использованием всех соответствующих средств связи </w:t>
      </w:r>
      <w:r w:rsidR="006E7B05">
        <w:rPr>
          <w:b/>
        </w:rPr>
        <w:t xml:space="preserve">информацию </w:t>
      </w:r>
      <w:r w:rsidRPr="00D07204">
        <w:rPr>
          <w:b/>
        </w:rPr>
        <w:t>о мерах, принимаемых гос</w:t>
      </w:r>
      <w:r w:rsidRPr="00D07204">
        <w:rPr>
          <w:b/>
        </w:rPr>
        <w:t>у</w:t>
      </w:r>
      <w:r w:rsidRPr="00D07204">
        <w:rPr>
          <w:b/>
        </w:rPr>
        <w:t>дарством-участником с целью обеспечить эффективную реализацию выв</w:t>
      </w:r>
      <w:r w:rsidRPr="00D07204">
        <w:rPr>
          <w:b/>
        </w:rPr>
        <w:t>о</w:t>
      </w:r>
      <w:r w:rsidRPr="00D07204">
        <w:rPr>
          <w:b/>
        </w:rPr>
        <w:t>дов и рекомендаций Народного адвоката, и повысить осведомленность о них общественности;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  <w:t>с)</w:t>
      </w:r>
      <w:r w:rsidRPr="00D07204">
        <w:rPr>
          <w:b/>
        </w:rPr>
        <w:tab/>
        <w:t>собирать и регулярно распространять информацию о наилу</w:t>
      </w:r>
      <w:r w:rsidRPr="00D07204">
        <w:rPr>
          <w:b/>
        </w:rPr>
        <w:t>ч</w:t>
      </w:r>
      <w:r w:rsidRPr="00D07204">
        <w:rPr>
          <w:b/>
        </w:rPr>
        <w:t>шей практике Народного адвоката и осуществлять соответствующую по</w:t>
      </w:r>
      <w:r w:rsidRPr="00D07204">
        <w:rPr>
          <w:b/>
        </w:rPr>
        <w:t>д</w:t>
      </w:r>
      <w:r w:rsidRPr="00D07204">
        <w:rPr>
          <w:b/>
        </w:rPr>
        <w:t>готовку его персонала по применению такой практики;</w:t>
      </w:r>
    </w:p>
    <w:p w:rsidR="00343116" w:rsidRPr="00D07204" w:rsidRDefault="00335D2A" w:rsidP="00DF4D96">
      <w:pPr>
        <w:pStyle w:val="SingleTxtGR"/>
        <w:rPr>
          <w:b/>
        </w:rPr>
      </w:pPr>
      <w:r>
        <w:rPr>
          <w:b/>
        </w:rPr>
        <w:tab/>
      </w:r>
      <w:proofErr w:type="spellStart"/>
      <w:r w:rsidR="00343116" w:rsidRPr="00D07204">
        <w:rPr>
          <w:b/>
        </w:rPr>
        <w:t>d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расширить мандат Народного адвоката, чтобы охватить им п</w:t>
      </w:r>
      <w:r w:rsidR="00343116" w:rsidRPr="00D07204">
        <w:rPr>
          <w:b/>
        </w:rPr>
        <w:t>о</w:t>
      </w:r>
      <w:r w:rsidR="00343116" w:rsidRPr="00D07204">
        <w:rPr>
          <w:b/>
        </w:rPr>
        <w:t>ощрение прав человека с целью улучшения гарантий, бытовых условий и</w:t>
      </w:r>
      <w:r>
        <w:rPr>
          <w:b/>
        </w:rPr>
        <w:t> </w:t>
      </w:r>
      <w:r w:rsidR="00343116" w:rsidRPr="00D07204">
        <w:rPr>
          <w:b/>
        </w:rPr>
        <w:t>обращения с лицами, содержащимися под стражей, повысить его досту</w:t>
      </w:r>
      <w:r w:rsidR="00343116" w:rsidRPr="00D07204">
        <w:rPr>
          <w:b/>
        </w:rPr>
        <w:t>п</w:t>
      </w:r>
      <w:r w:rsidR="00343116" w:rsidRPr="00D07204">
        <w:rPr>
          <w:b/>
        </w:rPr>
        <w:t>ность за счет обеспечения постоянного присутствия его представителей на региональном уровне, улучшить его систематическое взаимодействие с</w:t>
      </w:r>
      <w:r>
        <w:rPr>
          <w:b/>
        </w:rPr>
        <w:t> </w:t>
      </w:r>
      <w:r w:rsidR="00343116" w:rsidRPr="00D07204">
        <w:rPr>
          <w:b/>
        </w:rPr>
        <w:t xml:space="preserve">международной правозащитной системой и повысить </w:t>
      </w:r>
      <w:proofErr w:type="spellStart"/>
      <w:r w:rsidR="00343116" w:rsidRPr="00D07204">
        <w:rPr>
          <w:b/>
        </w:rPr>
        <w:t>транспарентность</w:t>
      </w:r>
      <w:proofErr w:type="spellEnd"/>
      <w:r w:rsidR="00343116" w:rsidRPr="00D07204">
        <w:rPr>
          <w:b/>
        </w:rPr>
        <w:t xml:space="preserve"> процессов назначения в руковод</w:t>
      </w:r>
      <w:r w:rsidR="00343116" w:rsidRPr="00D07204">
        <w:rPr>
          <w:b/>
        </w:rPr>
        <w:t>я</w:t>
      </w:r>
      <w:r w:rsidR="00343116" w:rsidRPr="00D07204">
        <w:rPr>
          <w:b/>
        </w:rPr>
        <w:t>щие органы.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Основные правовые гара</w:t>
      </w:r>
      <w:r>
        <w:t>нтии</w:t>
      </w:r>
    </w:p>
    <w:p w:rsidR="00343116" w:rsidRPr="00DF4D96" w:rsidRDefault="00343116" w:rsidP="00DF4D96">
      <w:pPr>
        <w:pStyle w:val="SingleTxtGR"/>
      </w:pPr>
      <w:r w:rsidRPr="00DF4D96">
        <w:t>13.</w:t>
      </w:r>
      <w:r w:rsidRPr="00DF4D96">
        <w:tab/>
        <w:t>Комитет выражает свое глубокое беспокойство в связи с сообщениями о</w:t>
      </w:r>
      <w:r w:rsidR="00335D2A">
        <w:t> </w:t>
      </w:r>
      <w:r w:rsidRPr="00DF4D96">
        <w:t>том, что основные гарантии недопущения жестокого обращения во время д</w:t>
      </w:r>
      <w:r w:rsidRPr="00DF4D96">
        <w:t>о</w:t>
      </w:r>
      <w:r w:rsidRPr="00DF4D96">
        <w:t>судебного содержания под стражей все еще не применяются систематическим и</w:t>
      </w:r>
      <w:r w:rsidR="00335D2A">
        <w:t> </w:t>
      </w:r>
      <w:r w:rsidRPr="00DF4D96">
        <w:t>эффективным образом, поскольку содержащиеся под стражей лица не всегда в</w:t>
      </w:r>
      <w:r w:rsidR="00335D2A">
        <w:t> </w:t>
      </w:r>
      <w:r w:rsidRPr="00DF4D96">
        <w:t>полной мере информируются об их основных правах сразу после лишения их свободы, лишаются своевременного доступа к адвокату и врачу и права на ув</w:t>
      </w:r>
      <w:r w:rsidRPr="00DF4D96">
        <w:t>е</w:t>
      </w:r>
      <w:r w:rsidRPr="00DF4D96">
        <w:t>домление члена семьи или лица по своему выбору об аресте и месте содерж</w:t>
      </w:r>
      <w:r w:rsidRPr="00DF4D96">
        <w:t>а</w:t>
      </w:r>
      <w:r w:rsidRPr="00DF4D96">
        <w:t>ния под стражей и нередко не доставляются к судье в конституционно предп</w:t>
      </w:r>
      <w:r w:rsidRPr="00DF4D96">
        <w:t>и</w:t>
      </w:r>
      <w:r w:rsidRPr="00DF4D96">
        <w:t xml:space="preserve">санные сроки (статьи 2, 11 и 16). 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государству-участнику: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a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принять меры к тому, чтобы все задержанные полицией лица в</w:t>
      </w:r>
      <w:r w:rsidR="00335D2A">
        <w:rPr>
          <w:b/>
        </w:rPr>
        <w:t> </w:t>
      </w:r>
      <w:r w:rsidRPr="00D07204">
        <w:rPr>
          <w:b/>
        </w:rPr>
        <w:t>полной мере информировались об их основных правах сразу же после лишения их свободы, что требует предоставления им информации в устной форме сразу же после лишения их свободы, а также выдачи при первой же возможности памятки об этих правах, получение которой должно быть з</w:t>
      </w:r>
      <w:r w:rsidRPr="00D07204">
        <w:rPr>
          <w:b/>
        </w:rPr>
        <w:t>а</w:t>
      </w:r>
      <w:r w:rsidRPr="00D07204">
        <w:rPr>
          <w:b/>
        </w:rPr>
        <w:t>свидетельствовано подписью заде</w:t>
      </w:r>
      <w:r w:rsidRPr="00D07204">
        <w:rPr>
          <w:b/>
        </w:rPr>
        <w:t>р</w:t>
      </w:r>
      <w:r w:rsidRPr="00D07204">
        <w:rPr>
          <w:b/>
        </w:rPr>
        <w:t>жанного лица;</w:t>
      </w:r>
    </w:p>
    <w:p w:rsidR="00343116" w:rsidRPr="00D07204" w:rsidRDefault="00335D2A" w:rsidP="00DF4D96">
      <w:pPr>
        <w:pStyle w:val="SingleTxtGR"/>
        <w:rPr>
          <w:b/>
        </w:rPr>
      </w:pPr>
      <w:r>
        <w:rPr>
          <w:b/>
        </w:rPr>
        <w:tab/>
      </w:r>
      <w:proofErr w:type="spellStart"/>
      <w:r w:rsidR="00343116" w:rsidRPr="00D07204">
        <w:rPr>
          <w:b/>
        </w:rPr>
        <w:t>b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проводить регулярную подготовку служащих полиции по в</w:t>
      </w:r>
      <w:r w:rsidR="00343116" w:rsidRPr="00D07204">
        <w:rPr>
          <w:b/>
        </w:rPr>
        <w:t>о</w:t>
      </w:r>
      <w:r w:rsidR="00343116" w:rsidRPr="00D07204">
        <w:rPr>
          <w:b/>
        </w:rPr>
        <w:t>просам правовой обязанности предоставить доступ к адвокату и врачу ср</w:t>
      </w:r>
      <w:r w:rsidR="00343116" w:rsidRPr="00D07204">
        <w:rPr>
          <w:b/>
        </w:rPr>
        <w:t>а</w:t>
      </w:r>
      <w:r w:rsidR="00343116" w:rsidRPr="00D07204">
        <w:rPr>
          <w:b/>
        </w:rPr>
        <w:t>зу же после лишения лица свободы и обеспечить возможность уведомить члена семьи или лица по выбору задержанного об аресте и месте содерж</w:t>
      </w:r>
      <w:r w:rsidR="00343116" w:rsidRPr="00D07204">
        <w:rPr>
          <w:b/>
        </w:rPr>
        <w:t>а</w:t>
      </w:r>
      <w:r w:rsidR="00343116" w:rsidRPr="00D07204">
        <w:rPr>
          <w:b/>
        </w:rPr>
        <w:t>ния под стражей;</w:t>
      </w:r>
    </w:p>
    <w:p w:rsidR="00343116" w:rsidRPr="00D07204" w:rsidRDefault="00335D2A" w:rsidP="00DF4D96">
      <w:pPr>
        <w:pStyle w:val="SingleTxtGR"/>
        <w:rPr>
          <w:b/>
        </w:rPr>
      </w:pPr>
      <w:r>
        <w:rPr>
          <w:b/>
        </w:rPr>
        <w:tab/>
      </w:r>
      <w:r w:rsidR="00343116" w:rsidRPr="00D07204">
        <w:rPr>
          <w:b/>
        </w:rPr>
        <w:t>с)</w:t>
      </w:r>
      <w:r w:rsidR="00343116" w:rsidRPr="00D07204">
        <w:rPr>
          <w:b/>
        </w:rPr>
        <w:tab/>
        <w:t>обеспечить, чтобы все задержанные полицией лица доставл</w:t>
      </w:r>
      <w:r w:rsidR="00343116" w:rsidRPr="00D07204">
        <w:rPr>
          <w:b/>
        </w:rPr>
        <w:t>я</w:t>
      </w:r>
      <w:r w:rsidR="00343116" w:rsidRPr="00D07204">
        <w:rPr>
          <w:b/>
        </w:rPr>
        <w:t>лись к судье в конституционно пре</w:t>
      </w:r>
      <w:r w:rsidR="00343116" w:rsidRPr="00D07204">
        <w:rPr>
          <w:b/>
        </w:rPr>
        <w:t>д</w:t>
      </w:r>
      <w:r w:rsidR="00343116" w:rsidRPr="00D07204">
        <w:rPr>
          <w:b/>
        </w:rPr>
        <w:t>писанные сроки.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Насилие в отношении женщин, бытовое насилие и насилие в отношении детей</w:t>
      </w:r>
    </w:p>
    <w:p w:rsidR="00343116" w:rsidRPr="00DF4D96" w:rsidRDefault="00343116" w:rsidP="00DF4D96">
      <w:pPr>
        <w:pStyle w:val="SingleTxtGR"/>
      </w:pPr>
      <w:r w:rsidRPr="00DF4D96">
        <w:t>14.</w:t>
      </w:r>
      <w:r w:rsidRPr="00DF4D96">
        <w:tab/>
        <w:t xml:space="preserve">Приветствуя Закон № 9669 от 18 декабря 2006 года </w:t>
      </w:r>
      <w:r w:rsidR="00EB281C">
        <w:t>"</w:t>
      </w:r>
      <w:r w:rsidRPr="00DF4D96">
        <w:t>О мерах по борьбе с</w:t>
      </w:r>
      <w:r w:rsidR="00335D2A">
        <w:t> </w:t>
      </w:r>
      <w:r w:rsidRPr="00DF4D96">
        <w:t>насилием в семейных отношениях</w:t>
      </w:r>
      <w:r w:rsidR="00EB281C">
        <w:t>"</w:t>
      </w:r>
      <w:r w:rsidRPr="00DF4D96">
        <w:t>, в результате принятия которого были со</w:t>
      </w:r>
      <w:r w:rsidRPr="00DF4D96">
        <w:t>з</w:t>
      </w:r>
      <w:r w:rsidRPr="00DF4D96">
        <w:t>даны специальные структуры в полиции, механизмы защиты жертв насилия в</w:t>
      </w:r>
      <w:r w:rsidR="00335D2A">
        <w:t> </w:t>
      </w:r>
      <w:r w:rsidRPr="00DF4D96">
        <w:t xml:space="preserve">семье и организован ряд учебно-подготовительных мероприятий, и отмечая принятие 16 июня 2011 года национальной </w:t>
      </w:r>
      <w:r w:rsidR="00EB281C">
        <w:t>"</w:t>
      </w:r>
      <w:r w:rsidRPr="00DF4D96">
        <w:t xml:space="preserve">Стратегии по вопросам гендерного равенства и сокращения </w:t>
      </w:r>
      <w:proofErr w:type="spellStart"/>
      <w:r w:rsidRPr="00DF4D96">
        <w:t>гендерно</w:t>
      </w:r>
      <w:proofErr w:type="spellEnd"/>
      <w:r w:rsidRPr="00DF4D96">
        <w:t xml:space="preserve"> мотивированного насилия и насилия в с</w:t>
      </w:r>
      <w:r w:rsidRPr="00DF4D96">
        <w:t>е</w:t>
      </w:r>
      <w:r w:rsidRPr="00DF4D96">
        <w:t>мье</w:t>
      </w:r>
      <w:r w:rsidR="00EB281C">
        <w:t>"</w:t>
      </w:r>
      <w:r w:rsidRPr="00DF4D96">
        <w:t>, Комитет в то же время выражает обеспокоенность по поводу отсутствия конкретизации уголовных преступлений, предусматривающих наказание за н</w:t>
      </w:r>
      <w:r w:rsidRPr="00DF4D96">
        <w:t>а</w:t>
      </w:r>
      <w:r w:rsidRPr="00DF4D96">
        <w:t>силие в отношении женщин, когда изнасилование в браке и бытовое насилие считались бы отдельными видами уголовных преступлений. Комитет также и</w:t>
      </w:r>
      <w:r w:rsidRPr="00DF4D96">
        <w:t>с</w:t>
      </w:r>
      <w:r w:rsidRPr="00DF4D96">
        <w:t>пытывает особое беспокойство по поводу высокого уровня насилия в отнош</w:t>
      </w:r>
      <w:r w:rsidRPr="00DF4D96">
        <w:t>е</w:t>
      </w:r>
      <w:r w:rsidRPr="00DF4D96">
        <w:t>нии детей в семье и в школе и благосклонного отношения в обществе к теле</w:t>
      </w:r>
      <w:r w:rsidRPr="00DF4D96">
        <w:t>с</w:t>
      </w:r>
      <w:r w:rsidRPr="00DF4D96">
        <w:t>ным наказаниям детей (статьи 2 и 16).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призывает государство-участник: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a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в первоочередном порядке подготовить и принять всеобъе</w:t>
      </w:r>
      <w:r w:rsidRPr="00D07204">
        <w:rPr>
          <w:b/>
        </w:rPr>
        <w:t>м</w:t>
      </w:r>
      <w:r w:rsidRPr="00D07204">
        <w:rPr>
          <w:b/>
        </w:rPr>
        <w:t>лющее законодательство о насилии в отношении женщин, в соответствии с</w:t>
      </w:r>
      <w:r w:rsidR="00335D2A">
        <w:rPr>
          <w:b/>
        </w:rPr>
        <w:t> </w:t>
      </w:r>
      <w:r w:rsidRPr="00D07204">
        <w:rPr>
          <w:b/>
        </w:rPr>
        <w:t>которым изнасилование в браке и бытовое насилие будут считаться о</w:t>
      </w:r>
      <w:r w:rsidRPr="00D07204">
        <w:rPr>
          <w:b/>
        </w:rPr>
        <w:t>т</w:t>
      </w:r>
      <w:r w:rsidRPr="00D07204">
        <w:rPr>
          <w:b/>
        </w:rPr>
        <w:t>дельными видами уголовных преступлений;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b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принять новый законопроект о насилии в отношении детей, з</w:t>
      </w:r>
      <w:r w:rsidRPr="00D07204">
        <w:rPr>
          <w:b/>
        </w:rPr>
        <w:t>а</w:t>
      </w:r>
      <w:r w:rsidRPr="00D07204">
        <w:rPr>
          <w:b/>
        </w:rPr>
        <w:t>претить телесные наказания в любых условиях, в том числе дома и в у</w:t>
      </w:r>
      <w:r w:rsidRPr="00D07204">
        <w:rPr>
          <w:b/>
        </w:rPr>
        <w:t>ч</w:t>
      </w:r>
      <w:r w:rsidRPr="00D07204">
        <w:rPr>
          <w:b/>
        </w:rPr>
        <w:t>реждениях альтернативного ухода, и привлекать виновных в совершении таких действий к ответственности;</w:t>
      </w:r>
    </w:p>
    <w:p w:rsidR="00343116" w:rsidRPr="00D07204" w:rsidRDefault="00335D2A" w:rsidP="00DF4D96">
      <w:pPr>
        <w:pStyle w:val="SingleTxtGR"/>
        <w:rPr>
          <w:b/>
        </w:rPr>
      </w:pPr>
      <w:r>
        <w:rPr>
          <w:b/>
        </w:rPr>
        <w:tab/>
      </w:r>
      <w:r w:rsidR="00343116" w:rsidRPr="00D07204">
        <w:rPr>
          <w:b/>
        </w:rPr>
        <w:t>с)</w:t>
      </w:r>
      <w:r w:rsidR="00343116" w:rsidRPr="00D07204">
        <w:rPr>
          <w:b/>
        </w:rPr>
        <w:tab/>
        <w:t>принять на всех уровнях государственной власти меры, н</w:t>
      </w:r>
      <w:r w:rsidR="00343116" w:rsidRPr="00D07204">
        <w:rPr>
          <w:b/>
        </w:rPr>
        <w:t>а</w:t>
      </w:r>
      <w:r w:rsidR="00343116" w:rsidRPr="00D07204">
        <w:rPr>
          <w:b/>
        </w:rPr>
        <w:t>правленные на обеспечение осведомленности общества о запрещении и</w:t>
      </w:r>
      <w:r>
        <w:rPr>
          <w:b/>
        </w:rPr>
        <w:t> </w:t>
      </w:r>
      <w:r w:rsidR="00343116" w:rsidRPr="00D07204">
        <w:rPr>
          <w:b/>
        </w:rPr>
        <w:t>вреде насилия в отн</w:t>
      </w:r>
      <w:r w:rsidR="00343116" w:rsidRPr="00D07204">
        <w:rPr>
          <w:b/>
        </w:rPr>
        <w:t>о</w:t>
      </w:r>
      <w:r w:rsidR="00343116" w:rsidRPr="00D07204">
        <w:rPr>
          <w:b/>
        </w:rPr>
        <w:t>шении детей и женщин во всех сферах.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Торговля людьми</w:t>
      </w:r>
    </w:p>
    <w:p w:rsidR="00343116" w:rsidRPr="00DF4D96" w:rsidRDefault="00343116" w:rsidP="00DF4D96">
      <w:pPr>
        <w:pStyle w:val="SingleTxtGR"/>
      </w:pPr>
      <w:r w:rsidRPr="00DF4D96">
        <w:t>15.</w:t>
      </w:r>
      <w:r w:rsidRPr="00DF4D96">
        <w:tab/>
        <w:t>Комитет принимает к сведению информацию государства-участника о з</w:t>
      </w:r>
      <w:r w:rsidRPr="00DF4D96">
        <w:t>а</w:t>
      </w:r>
      <w:r w:rsidRPr="00DF4D96">
        <w:t>конодательных поправках к Уголовному кодексу, касающихся торговли людьми (110/а, 114/</w:t>
      </w:r>
      <w:proofErr w:type="spellStart"/>
      <w:r w:rsidRPr="00DF4D96">
        <w:t>b</w:t>
      </w:r>
      <w:proofErr w:type="spellEnd"/>
      <w:r w:rsidRPr="00DF4D96">
        <w:t xml:space="preserve"> и 128/</w:t>
      </w:r>
      <w:proofErr w:type="spellStart"/>
      <w:r w:rsidRPr="00DF4D96">
        <w:t>b</w:t>
      </w:r>
      <w:proofErr w:type="spellEnd"/>
      <w:r w:rsidRPr="00DF4D96">
        <w:t>), о деятельности Национального координатора по против</w:t>
      </w:r>
      <w:r w:rsidRPr="00DF4D96">
        <w:t>о</w:t>
      </w:r>
      <w:r w:rsidRPr="00DF4D96">
        <w:t>действию торговле людьми и о принятии Стандартных процедур деятел</w:t>
      </w:r>
      <w:r w:rsidRPr="00DF4D96">
        <w:t>ь</w:t>
      </w:r>
      <w:r w:rsidRPr="00DF4D96">
        <w:t>ности по выявлению и учету потенциальных жертв торговли людьми от 27 июля 2011</w:t>
      </w:r>
      <w:r w:rsidR="00335D2A">
        <w:t> </w:t>
      </w:r>
      <w:r w:rsidRPr="00DF4D96">
        <w:t>года. Вместе с тем он выражает серьезную озабоченность по поводу о</w:t>
      </w:r>
      <w:r w:rsidRPr="00DF4D96">
        <w:t>т</w:t>
      </w:r>
      <w:r w:rsidRPr="00DF4D96">
        <w:t>сутствия данных о мерах по предупреждению актов торговли людьми и о сл</w:t>
      </w:r>
      <w:r w:rsidRPr="00DF4D96">
        <w:t>у</w:t>
      </w:r>
      <w:r w:rsidRPr="00DF4D96">
        <w:t>чаях уголовного преследования и видах вынесенных приговоров за такие акты (статьи 2, 3, 12, 13, 14 и 16).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настоятельно призывает государство-участник: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="00343116" w:rsidRPr="00D07204">
        <w:rPr>
          <w:b/>
        </w:rPr>
        <w:t>a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продолжать принимать эффективные меры в целях усиления защиты жертв торговли людьми;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="00343116" w:rsidRPr="00D07204">
        <w:rPr>
          <w:b/>
        </w:rPr>
        <w:t>b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предупреждать торговлю людьми и оперативно, тщательно и</w:t>
      </w:r>
      <w:r w:rsidR="00335D2A">
        <w:rPr>
          <w:b/>
        </w:rPr>
        <w:t> </w:t>
      </w:r>
      <w:r w:rsidR="00343116" w:rsidRPr="00D07204">
        <w:rPr>
          <w:b/>
        </w:rPr>
        <w:t>беспристрастно расследовать случаи торговли людьми, осуществлять уголовное преследование и наказывать виновных в торговле людьми и в совершении св</w:t>
      </w:r>
      <w:r w:rsidR="00343116" w:rsidRPr="00D07204">
        <w:rPr>
          <w:b/>
        </w:rPr>
        <w:t>я</w:t>
      </w:r>
      <w:r w:rsidR="00343116" w:rsidRPr="00D07204">
        <w:rPr>
          <w:b/>
        </w:rPr>
        <w:t>занных с ней деяний;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r w:rsidR="00343116" w:rsidRPr="00D07204">
        <w:rPr>
          <w:b/>
        </w:rPr>
        <w:t>с)</w:t>
      </w:r>
      <w:r w:rsidR="00343116" w:rsidRPr="00D07204">
        <w:rPr>
          <w:b/>
        </w:rPr>
        <w:tab/>
        <w:t>в соответствии со статьей 14 Конвенции предоставлять жер</w:t>
      </w:r>
      <w:r w:rsidR="00343116" w:rsidRPr="00D07204">
        <w:rPr>
          <w:b/>
        </w:rPr>
        <w:t>т</w:t>
      </w:r>
      <w:r w:rsidR="00343116" w:rsidRPr="00D07204">
        <w:rPr>
          <w:b/>
        </w:rPr>
        <w:t>вам торговли людьми средства правовой защиты, включая оказание соде</w:t>
      </w:r>
      <w:r w:rsidR="00343116" w:rsidRPr="00D07204">
        <w:rPr>
          <w:b/>
        </w:rPr>
        <w:t>й</w:t>
      </w:r>
      <w:r w:rsidR="00343116" w:rsidRPr="00D07204">
        <w:rPr>
          <w:b/>
        </w:rPr>
        <w:t>ствия жертвам в доведени</w:t>
      </w:r>
      <w:r w:rsidR="006E7B05">
        <w:rPr>
          <w:b/>
        </w:rPr>
        <w:t>и</w:t>
      </w:r>
      <w:r w:rsidR="00343116" w:rsidRPr="00D07204">
        <w:rPr>
          <w:b/>
        </w:rPr>
        <w:t xml:space="preserve"> до сведения полиции</w:t>
      </w:r>
      <w:r w:rsidR="006E7B05">
        <w:rPr>
          <w:b/>
        </w:rPr>
        <w:t xml:space="preserve"> информацию</w:t>
      </w:r>
      <w:r w:rsidR="00343116" w:rsidRPr="00D07204">
        <w:rPr>
          <w:b/>
        </w:rPr>
        <w:t xml:space="preserve"> о случаях торговли людьми, в частности посредством предоставления правовой, м</w:t>
      </w:r>
      <w:r w:rsidR="00343116" w:rsidRPr="00D07204">
        <w:rPr>
          <w:b/>
        </w:rPr>
        <w:t>е</w:t>
      </w:r>
      <w:r w:rsidR="00343116" w:rsidRPr="00D07204">
        <w:rPr>
          <w:b/>
        </w:rPr>
        <w:t>дицинской, психологической и реабилитационной помощи, включая ра</w:t>
      </w:r>
      <w:r w:rsidR="00343116" w:rsidRPr="00D07204">
        <w:rPr>
          <w:b/>
        </w:rPr>
        <w:t>з</w:t>
      </w:r>
      <w:r w:rsidR="00343116" w:rsidRPr="00D07204">
        <w:rPr>
          <w:b/>
        </w:rPr>
        <w:t>мещение в надл</w:t>
      </w:r>
      <w:r w:rsidR="00343116" w:rsidRPr="00D07204">
        <w:rPr>
          <w:b/>
        </w:rPr>
        <w:t>е</w:t>
      </w:r>
      <w:r w:rsidR="00343116" w:rsidRPr="00D07204">
        <w:rPr>
          <w:b/>
        </w:rPr>
        <w:t>жащих приютах;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="00343116" w:rsidRPr="00D07204">
        <w:rPr>
          <w:b/>
        </w:rPr>
        <w:t>d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не допускать возвращения жертв торговли людьми в страны их происхождения, когда есть серьезные основания полагать, что они могут подвергнуться угрозе пыток, с тем чтобы обеспечить соблюдение статьи 3 Конве</w:t>
      </w:r>
      <w:r w:rsidR="00343116" w:rsidRPr="00D07204">
        <w:rPr>
          <w:b/>
        </w:rPr>
        <w:t>н</w:t>
      </w:r>
      <w:r w:rsidR="00343116" w:rsidRPr="00D07204">
        <w:rPr>
          <w:b/>
        </w:rPr>
        <w:t xml:space="preserve">ции; </w:t>
      </w:r>
    </w:p>
    <w:p w:rsidR="00343116" w:rsidRPr="00D07204" w:rsidRDefault="00D07204" w:rsidP="00DF4D96">
      <w:pPr>
        <w:pStyle w:val="SingleTxtGR"/>
        <w:rPr>
          <w:b/>
        </w:rPr>
      </w:pPr>
      <w:r>
        <w:rPr>
          <w:b/>
        </w:rPr>
        <w:tab/>
      </w:r>
      <w:proofErr w:type="spellStart"/>
      <w:r w:rsidR="00343116" w:rsidRPr="00D07204">
        <w:rPr>
          <w:b/>
        </w:rPr>
        <w:t>e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регулярно вести подготовку полиции, прокуроров и судей по вопросам эффективного предупреждения, расследования, уголовного пр</w:t>
      </w:r>
      <w:r w:rsidR="00343116" w:rsidRPr="00D07204">
        <w:rPr>
          <w:b/>
        </w:rPr>
        <w:t>е</w:t>
      </w:r>
      <w:r w:rsidR="00343116" w:rsidRPr="00D07204">
        <w:rPr>
          <w:b/>
        </w:rPr>
        <w:t>следования и наказания актов торговли людьми, в том числе по вопросам обеспечения гарантий права быть представленным адвокатом по собс</w:t>
      </w:r>
      <w:r w:rsidR="00343116" w:rsidRPr="00D07204">
        <w:rPr>
          <w:b/>
        </w:rPr>
        <w:t>т</w:t>
      </w:r>
      <w:r w:rsidR="00343116" w:rsidRPr="00D07204">
        <w:rPr>
          <w:b/>
        </w:rPr>
        <w:t>венному выбору, и информировать население о преступном характере т</w:t>
      </w:r>
      <w:r w:rsidR="00343116" w:rsidRPr="00D07204">
        <w:rPr>
          <w:b/>
        </w:rPr>
        <w:t>а</w:t>
      </w:r>
      <w:r w:rsidR="00343116" w:rsidRPr="00D07204">
        <w:rPr>
          <w:b/>
        </w:rPr>
        <w:t>ких актов;</w:t>
      </w:r>
    </w:p>
    <w:p w:rsidR="00343116" w:rsidRPr="00D07204" w:rsidRDefault="00D07204" w:rsidP="00DF4D96">
      <w:pPr>
        <w:pStyle w:val="SingleTxtGR"/>
        <w:rPr>
          <w:b/>
        </w:rPr>
      </w:pPr>
      <w:r>
        <w:rPr>
          <w:b/>
        </w:rPr>
        <w:tab/>
      </w:r>
      <w:proofErr w:type="spellStart"/>
      <w:r w:rsidR="00343116" w:rsidRPr="00D07204">
        <w:rPr>
          <w:b/>
        </w:rPr>
        <w:t>f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собирать дезагрегированные данные о жертвах, случаях суде</w:t>
      </w:r>
      <w:r w:rsidR="00343116" w:rsidRPr="00D07204">
        <w:rPr>
          <w:b/>
        </w:rPr>
        <w:t>б</w:t>
      </w:r>
      <w:r w:rsidR="00343116" w:rsidRPr="00D07204">
        <w:rPr>
          <w:b/>
        </w:rPr>
        <w:t>ного преследования и видах приговоров, вынесенных за акты торговли людьми, о предоставленных жертвам средствах правовой защиты и мерах по предотвращению актов торговли людьми, а также о трудностях, исп</w:t>
      </w:r>
      <w:r w:rsidR="00343116" w:rsidRPr="00D07204">
        <w:rPr>
          <w:b/>
        </w:rPr>
        <w:t>ы</w:t>
      </w:r>
      <w:r w:rsidR="00343116" w:rsidRPr="00D07204">
        <w:rPr>
          <w:b/>
        </w:rPr>
        <w:t>тываемых в деле предо</w:t>
      </w:r>
      <w:r w:rsidR="00343116" w:rsidRPr="00D07204">
        <w:rPr>
          <w:b/>
        </w:rPr>
        <w:t>т</w:t>
      </w:r>
      <w:r w:rsidR="00343116" w:rsidRPr="00D07204">
        <w:rPr>
          <w:b/>
        </w:rPr>
        <w:t>вращения таких актов.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Содержание под стражей до суда</w:t>
      </w:r>
    </w:p>
    <w:p w:rsidR="00343116" w:rsidRPr="00DF4D96" w:rsidRDefault="00343116" w:rsidP="00DF4D96">
      <w:pPr>
        <w:pStyle w:val="SingleTxtGR"/>
      </w:pPr>
      <w:r w:rsidRPr="00DF4D96">
        <w:t>16.</w:t>
      </w:r>
      <w:r w:rsidRPr="00DF4D96">
        <w:tab/>
        <w:t xml:space="preserve">Комитет приветствует принятие Закона № 10494 от 22 декабря 2011 года </w:t>
      </w:r>
      <w:r w:rsidR="00EB281C">
        <w:t>"</w:t>
      </w:r>
      <w:r w:rsidRPr="00DF4D96">
        <w:t>Об электронном мон</w:t>
      </w:r>
      <w:r w:rsidRPr="00DF4D96">
        <w:t>и</w:t>
      </w:r>
      <w:r w:rsidRPr="00DF4D96">
        <w:t>торинге лиц, лишенных свободы на основании законного судебного решения</w:t>
      </w:r>
      <w:r w:rsidR="00EB281C">
        <w:t>"</w:t>
      </w:r>
      <w:r w:rsidRPr="00DF4D96">
        <w:t>, направленного на ограничение случаев содержания под стражей до суда; вместе с тем он с озабоченностью отмечает, что практика д</w:t>
      </w:r>
      <w:r w:rsidRPr="00DF4D96">
        <w:t>о</w:t>
      </w:r>
      <w:r w:rsidRPr="00DF4D96">
        <w:t>судебного содержания под стражей по-прежнему имеет чрезмерно широкое применение. Комитет испытывает особое беспокойство по поводу сообщений о</w:t>
      </w:r>
      <w:r w:rsidR="00335D2A">
        <w:t> </w:t>
      </w:r>
      <w:r w:rsidRPr="00DF4D96">
        <w:t>многочисленных случаях применения пыток и жестокого обращения во время досудебного содержания под стражей, продолжительности содержания под стражей, срок которого доходит до трех лет, а также по поводу сообщений о</w:t>
      </w:r>
      <w:r w:rsidR="00335D2A">
        <w:t> </w:t>
      </w:r>
      <w:r w:rsidRPr="00DF4D96">
        <w:t>решениях судов нередко безосновательно назначать в качестве меры пресеч</w:t>
      </w:r>
      <w:r w:rsidRPr="00DF4D96">
        <w:t>е</w:t>
      </w:r>
      <w:r w:rsidRPr="00DF4D96">
        <w:t>ния содержание под стражей. Кроме того, Комитет также испытывает беспоко</w:t>
      </w:r>
      <w:r w:rsidRPr="00DF4D96">
        <w:t>й</w:t>
      </w:r>
      <w:r w:rsidRPr="00DF4D96">
        <w:t>ство по поводу сообщений о том, что лица, содержавшиеся под стражей в теч</w:t>
      </w:r>
      <w:r w:rsidRPr="00DF4D96">
        <w:t>е</w:t>
      </w:r>
      <w:r w:rsidRPr="00DF4D96">
        <w:t>ние продолжительного времени, и права которых во время нахождения под стражей до суда не соблюдались, нередко испытывают трудности в доступе к</w:t>
      </w:r>
      <w:r w:rsidR="00335D2A">
        <w:t> </w:t>
      </w:r>
      <w:r w:rsidRPr="00DF4D96">
        <w:t>правосудию и средствам правовой защиты (ст</w:t>
      </w:r>
      <w:r w:rsidRPr="00DF4D96">
        <w:t>а</w:t>
      </w:r>
      <w:r w:rsidRPr="00DF4D96">
        <w:t>тьи 2, 11 и 14).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настоятельно призывает государство-участник: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a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внести поправки в соответствующее уголовное законодательс</w:t>
      </w:r>
      <w:r w:rsidRPr="00D07204">
        <w:rPr>
          <w:b/>
        </w:rPr>
        <w:t>т</w:t>
      </w:r>
      <w:r w:rsidRPr="00D07204">
        <w:rPr>
          <w:b/>
        </w:rPr>
        <w:t>во, с тем чтобы принятие решения о содержании под стражей до суда явл</w:t>
      </w:r>
      <w:r w:rsidRPr="00D07204">
        <w:rPr>
          <w:b/>
        </w:rPr>
        <w:t>я</w:t>
      </w:r>
      <w:r w:rsidRPr="00D07204">
        <w:rPr>
          <w:b/>
        </w:rPr>
        <w:t>лось крайней мерой, в частности в тех случаях, когда ввиду серьезного х</w:t>
      </w:r>
      <w:r w:rsidRPr="00D07204">
        <w:rPr>
          <w:b/>
        </w:rPr>
        <w:t>а</w:t>
      </w:r>
      <w:r w:rsidRPr="00D07204">
        <w:rPr>
          <w:b/>
        </w:rPr>
        <w:t>рактера преступления какая-либо другая мера пресечения была бы явно недостаточной;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b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разработать меры, альтернативные досудебному содержанию под стражей, и обеспечить их эффективное применение судебными орган</w:t>
      </w:r>
      <w:r w:rsidRPr="00D07204">
        <w:rPr>
          <w:b/>
        </w:rPr>
        <w:t>а</w:t>
      </w:r>
      <w:r w:rsidRPr="00D07204">
        <w:rPr>
          <w:b/>
        </w:rPr>
        <w:t>ми;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  <w:t>с)</w:t>
      </w:r>
      <w:r w:rsidRPr="00D07204">
        <w:rPr>
          <w:b/>
        </w:rPr>
        <w:tab/>
        <w:t>принять все необходимые меры по сокращению сроков соде</w:t>
      </w:r>
      <w:r w:rsidRPr="00D07204">
        <w:rPr>
          <w:b/>
        </w:rPr>
        <w:t>р</w:t>
      </w:r>
      <w:r w:rsidRPr="00D07204">
        <w:rPr>
          <w:b/>
        </w:rPr>
        <w:t>жания под стражей до суда и числа случаев вынесения решения о содерж</w:t>
      </w:r>
      <w:r w:rsidRPr="00D07204">
        <w:rPr>
          <w:b/>
        </w:rPr>
        <w:t>а</w:t>
      </w:r>
      <w:r w:rsidRPr="00D07204">
        <w:rPr>
          <w:b/>
        </w:rPr>
        <w:t>нии под стражей, а при разработке мер, альтернативных досудебному с</w:t>
      </w:r>
      <w:r w:rsidRPr="00D07204">
        <w:rPr>
          <w:b/>
        </w:rPr>
        <w:t>о</w:t>
      </w:r>
      <w:r w:rsidRPr="00D07204">
        <w:rPr>
          <w:b/>
        </w:rPr>
        <w:t>держанию под стражей, принимать во внимание Минимальные стандар</w:t>
      </w:r>
      <w:r w:rsidRPr="00D07204">
        <w:rPr>
          <w:b/>
        </w:rPr>
        <w:t>т</w:t>
      </w:r>
      <w:r w:rsidRPr="00D07204">
        <w:rPr>
          <w:b/>
        </w:rPr>
        <w:t>ные правила Организации Объединенных Нации в отношении мер, не св</w:t>
      </w:r>
      <w:r w:rsidRPr="00D07204">
        <w:rPr>
          <w:b/>
        </w:rPr>
        <w:t>я</w:t>
      </w:r>
      <w:r w:rsidRPr="00D07204">
        <w:rPr>
          <w:b/>
        </w:rPr>
        <w:t>занных с тюремным з</w:t>
      </w:r>
      <w:r w:rsidRPr="00D07204">
        <w:rPr>
          <w:b/>
        </w:rPr>
        <w:t>а</w:t>
      </w:r>
      <w:r w:rsidRPr="00D07204">
        <w:rPr>
          <w:b/>
        </w:rPr>
        <w:t>ключением (Токийские правила);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d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обеспечить надлежащую подготовку сотрудников правоохран</w:t>
      </w:r>
      <w:r w:rsidRPr="00D07204">
        <w:rPr>
          <w:b/>
        </w:rPr>
        <w:t>и</w:t>
      </w:r>
      <w:r w:rsidRPr="00D07204">
        <w:rPr>
          <w:b/>
        </w:rPr>
        <w:t>тельных органов и другого персонала по вопросам использования досуде</w:t>
      </w:r>
      <w:r w:rsidRPr="00D07204">
        <w:rPr>
          <w:b/>
        </w:rPr>
        <w:t>б</w:t>
      </w:r>
      <w:r w:rsidRPr="00D07204">
        <w:rPr>
          <w:b/>
        </w:rPr>
        <w:t>ного содержания под стражей;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e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без промедления расследовать все акты пыток и жестокого о</w:t>
      </w:r>
      <w:r w:rsidRPr="00D07204">
        <w:rPr>
          <w:b/>
        </w:rPr>
        <w:t>б</w:t>
      </w:r>
      <w:r w:rsidRPr="00D07204">
        <w:rPr>
          <w:b/>
        </w:rPr>
        <w:t>ращения во время содержания под стражей до суда и обеспечить их жер</w:t>
      </w:r>
      <w:r w:rsidRPr="00D07204">
        <w:rPr>
          <w:b/>
        </w:rPr>
        <w:t>т</w:t>
      </w:r>
      <w:r w:rsidRPr="00D07204">
        <w:rPr>
          <w:b/>
        </w:rPr>
        <w:t>вам доступ к правосудию и средствам правовой защиты.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Административное задержание</w:t>
      </w:r>
    </w:p>
    <w:p w:rsidR="00343116" w:rsidRPr="00DF4D96" w:rsidRDefault="00343116" w:rsidP="00DF4D96">
      <w:pPr>
        <w:pStyle w:val="SingleTxtGR"/>
      </w:pPr>
      <w:r w:rsidRPr="00DF4D96">
        <w:t>17.</w:t>
      </w:r>
      <w:r w:rsidRPr="00DF4D96">
        <w:tab/>
        <w:t>Комитет по-прежнему испытывает озабоченность в связи с продолжа</w:t>
      </w:r>
      <w:r w:rsidRPr="00DF4D96">
        <w:t>ю</w:t>
      </w:r>
      <w:r w:rsidRPr="00DF4D96">
        <w:t>щимся применением 10-часового срока административного задержания в целях проведения допроса до начала 48-часового срока, в течение которого подозр</w:t>
      </w:r>
      <w:r w:rsidRPr="00DF4D96">
        <w:t>е</w:t>
      </w:r>
      <w:r w:rsidRPr="00DF4D96">
        <w:t>ваемый должен быть доставлен к судье (статьи 2 и 16).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 отменить ныне действующий 10-часовой срок административного задержания в целях проведения д</w:t>
      </w:r>
      <w:r w:rsidRPr="00D07204">
        <w:rPr>
          <w:b/>
        </w:rPr>
        <w:t>о</w:t>
      </w:r>
      <w:r w:rsidRPr="00D07204">
        <w:rPr>
          <w:b/>
        </w:rPr>
        <w:t>проса и обеспечить такое положение, при котором задачи выявления п</w:t>
      </w:r>
      <w:r w:rsidRPr="00D07204">
        <w:rPr>
          <w:b/>
        </w:rPr>
        <w:t>о</w:t>
      </w:r>
      <w:r w:rsidRPr="00D07204">
        <w:rPr>
          <w:b/>
        </w:rPr>
        <w:t>дозреваемых выполнялись бы до истечения 48-часового срока, в течение которого подозр</w:t>
      </w:r>
      <w:r w:rsidRPr="00D07204">
        <w:rPr>
          <w:b/>
        </w:rPr>
        <w:t>е</w:t>
      </w:r>
      <w:r w:rsidRPr="00D07204">
        <w:rPr>
          <w:b/>
        </w:rPr>
        <w:t>ваемый должен быть доставлен к судье.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Недопустимость принудительного возвращения</w:t>
      </w:r>
    </w:p>
    <w:p w:rsidR="00343116" w:rsidRPr="00DF4D96" w:rsidRDefault="00343116" w:rsidP="00DF4D96">
      <w:pPr>
        <w:pStyle w:val="SingleTxtGR"/>
      </w:pPr>
      <w:r w:rsidRPr="00DF4D96">
        <w:t>18.</w:t>
      </w:r>
      <w:r w:rsidRPr="00DF4D96">
        <w:tab/>
        <w:t>Комитет, ссылаясь на статью 3 Конвенции, с озабоченностью отмечает отсутствие информации, касающейся оснований для высылки и средств защиты лиц, которые рассматриваются как носители угрозы для национальной безопа</w:t>
      </w:r>
      <w:r w:rsidRPr="00DF4D96">
        <w:t>с</w:t>
      </w:r>
      <w:r w:rsidRPr="00DF4D96">
        <w:t>ности (статья 3).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 во всех случаях строго собл</w:t>
      </w:r>
      <w:r w:rsidRPr="00D07204">
        <w:rPr>
          <w:b/>
        </w:rPr>
        <w:t>ю</w:t>
      </w:r>
      <w:r w:rsidRPr="00D07204">
        <w:rPr>
          <w:b/>
        </w:rPr>
        <w:t>дать статью 3 Конвенции, согласно которой государство-участник не дол</w:t>
      </w:r>
      <w:r w:rsidRPr="00D07204">
        <w:rPr>
          <w:b/>
        </w:rPr>
        <w:t>ж</w:t>
      </w:r>
      <w:r w:rsidRPr="00D07204">
        <w:rPr>
          <w:b/>
        </w:rPr>
        <w:t>но высылать, возвращать или выдавать какое</w:t>
      </w:r>
      <w:r w:rsidRPr="00D07204">
        <w:rPr>
          <w:b/>
        </w:rPr>
        <w:softHyphen/>
        <w:t>-либо лицо другому госуда</w:t>
      </w:r>
      <w:r w:rsidRPr="00D07204">
        <w:rPr>
          <w:b/>
        </w:rPr>
        <w:t>р</w:t>
      </w:r>
      <w:r w:rsidRPr="00D07204">
        <w:rPr>
          <w:b/>
        </w:rPr>
        <w:t>ству, если существуют серьезные основания полагать, что ему может угр</w:t>
      </w:r>
      <w:r w:rsidRPr="00D07204">
        <w:rPr>
          <w:b/>
        </w:rPr>
        <w:t>о</w:t>
      </w:r>
      <w:r w:rsidRPr="00D07204">
        <w:rPr>
          <w:b/>
        </w:rPr>
        <w:t>жать там прим</w:t>
      </w:r>
      <w:r w:rsidRPr="00D07204">
        <w:rPr>
          <w:b/>
        </w:rPr>
        <w:t>е</w:t>
      </w:r>
      <w:r w:rsidRPr="00D07204">
        <w:rPr>
          <w:b/>
        </w:rPr>
        <w:t>нение пыток.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Дипломатические заверения</w:t>
      </w:r>
    </w:p>
    <w:p w:rsidR="00343116" w:rsidRPr="00DF4D96" w:rsidRDefault="00343116" w:rsidP="00DF4D96">
      <w:pPr>
        <w:pStyle w:val="SingleTxtGR"/>
      </w:pPr>
      <w:r w:rsidRPr="00DF4D96">
        <w:t>19.</w:t>
      </w:r>
      <w:r w:rsidRPr="00DF4D96">
        <w:tab/>
        <w:t>Принимая к сведению обновленную информацию о положении, статусе и</w:t>
      </w:r>
      <w:r w:rsidR="004C25D1">
        <w:t> </w:t>
      </w:r>
      <w:r w:rsidRPr="00DF4D96">
        <w:t>документах девяти бывших узников Гуантанамо и их детей, которых приняла Албания, Комитет с озабоченностью отмечает отсутствие информации о крит</w:t>
      </w:r>
      <w:r w:rsidRPr="00DF4D96">
        <w:t>е</w:t>
      </w:r>
      <w:r w:rsidRPr="00DF4D96">
        <w:t>риях для запроса и предоставления дипломатических заверений, в том числе указания относительно того, могут ли такие заверения служить основанием для изменения вывода об опасности подвергнуться пыткам по возвращении в стр</w:t>
      </w:r>
      <w:r w:rsidRPr="00DF4D96">
        <w:t>а</w:t>
      </w:r>
      <w:r w:rsidRPr="00DF4D96">
        <w:t>ну происхождения (статья 3).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 не запрашивать и не прин</w:t>
      </w:r>
      <w:r w:rsidRPr="00D07204">
        <w:rPr>
          <w:b/>
        </w:rPr>
        <w:t>и</w:t>
      </w:r>
      <w:r w:rsidRPr="00D07204">
        <w:rPr>
          <w:b/>
        </w:rPr>
        <w:t>мать, ни в контексте выдачи, ни в контексте высылки, дипломатические заверения государства, если существуют серьезные основания полагать, что лицу может угрожать применение пыток или жестокое обращение по возвращении в данное государство, и воздерживаться от возвращения лица в страну происхождения, где существует угроза применения пыток или жестокого обращения.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Доступ к механизму подачи жалоб</w:t>
      </w:r>
    </w:p>
    <w:p w:rsidR="00343116" w:rsidRPr="00DF4D96" w:rsidRDefault="00343116" w:rsidP="00DF4D96">
      <w:pPr>
        <w:pStyle w:val="SingleTxtGR"/>
      </w:pPr>
      <w:r w:rsidRPr="00DF4D96">
        <w:t>20.</w:t>
      </w:r>
      <w:r w:rsidRPr="00DF4D96">
        <w:tab/>
        <w:t>Комитет испытывает озабоченность в связи с информацией о том, что предполагаемые жертвы жестокого обращения со стороны полиции не осведо</w:t>
      </w:r>
      <w:r w:rsidRPr="00DF4D96">
        <w:t>м</w:t>
      </w:r>
      <w:r w:rsidRPr="00DF4D96">
        <w:t>лены об иных процедурах подачи жалоб, кроме подачи жалоб в полицию, сл</w:t>
      </w:r>
      <w:r w:rsidRPr="00DF4D96">
        <w:t>у</w:t>
      </w:r>
      <w:r w:rsidRPr="00DF4D96">
        <w:t>жащие которой в некоторых случаях отказывались принимать заявления о н</w:t>
      </w:r>
      <w:r w:rsidRPr="00DF4D96">
        <w:t>е</w:t>
      </w:r>
      <w:r w:rsidRPr="00DF4D96">
        <w:t>правомерных действиях полицейских. Комитет также испытывает озабоче</w:t>
      </w:r>
      <w:r w:rsidRPr="00DF4D96">
        <w:t>н</w:t>
      </w:r>
      <w:r w:rsidRPr="00DF4D96">
        <w:t>ность по поводу сообщений о случаях жестокого обращения с лицами, наход</w:t>
      </w:r>
      <w:r w:rsidRPr="00DF4D96">
        <w:t>я</w:t>
      </w:r>
      <w:r w:rsidRPr="00DF4D96">
        <w:t>щимися в уязвимом положении, которые отказывались подавать жалобы на п</w:t>
      </w:r>
      <w:r w:rsidRPr="00DF4D96">
        <w:t>о</w:t>
      </w:r>
      <w:r w:rsidRPr="00DF4D96">
        <w:t>лицию из опасения встречных жалоб со стороны полиции или иных видов р</w:t>
      </w:r>
      <w:r w:rsidRPr="00DF4D96">
        <w:t>е</w:t>
      </w:r>
      <w:r w:rsidRPr="00DF4D96">
        <w:t>прессалий (статьи 12, 13 и 16).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 принять надлежащие меры к</w:t>
      </w:r>
      <w:r w:rsidR="004C25D1">
        <w:rPr>
          <w:b/>
        </w:rPr>
        <w:t> </w:t>
      </w:r>
      <w:r w:rsidRPr="00D07204">
        <w:rPr>
          <w:b/>
        </w:rPr>
        <w:t>тому, чтобы: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Pr="00D07204">
        <w:rPr>
          <w:b/>
        </w:rPr>
        <w:t>a</w:t>
      </w:r>
      <w:proofErr w:type="spellEnd"/>
      <w:r w:rsidRPr="00D07204">
        <w:rPr>
          <w:b/>
        </w:rPr>
        <w:t>)</w:t>
      </w:r>
      <w:r w:rsidRPr="00D07204">
        <w:rPr>
          <w:b/>
        </w:rPr>
        <w:tab/>
        <w:t>обеспечить наличие и широкое распространение информации о</w:t>
      </w:r>
      <w:r w:rsidR="004C25D1">
        <w:rPr>
          <w:b/>
        </w:rPr>
        <w:t> </w:t>
      </w:r>
      <w:r w:rsidRPr="00D07204">
        <w:rPr>
          <w:b/>
        </w:rPr>
        <w:t>возможностях и процедуре подачи жалоб на действия полиции, в том числе за счет размещения ее на видном месте во всех полицейских учас</w:t>
      </w:r>
      <w:r w:rsidRPr="00D07204">
        <w:rPr>
          <w:b/>
        </w:rPr>
        <w:t>т</w:t>
      </w:r>
      <w:r w:rsidRPr="00D07204">
        <w:rPr>
          <w:b/>
        </w:rPr>
        <w:t>ках государс</w:t>
      </w:r>
      <w:r w:rsidRPr="00D07204">
        <w:rPr>
          <w:b/>
        </w:rPr>
        <w:t>т</w:t>
      </w:r>
      <w:r w:rsidRPr="00D07204">
        <w:rPr>
          <w:b/>
        </w:rPr>
        <w:t xml:space="preserve">ва-участника; </w:t>
      </w:r>
    </w:p>
    <w:p w:rsidR="00343116" w:rsidRPr="00D07204" w:rsidRDefault="00D07204" w:rsidP="00DF4D96">
      <w:pPr>
        <w:pStyle w:val="SingleTxtGR"/>
        <w:rPr>
          <w:b/>
        </w:rPr>
      </w:pPr>
      <w:r>
        <w:rPr>
          <w:b/>
        </w:rPr>
        <w:tab/>
      </w:r>
      <w:proofErr w:type="spellStart"/>
      <w:r w:rsidR="00343116" w:rsidRPr="00D07204">
        <w:rPr>
          <w:b/>
        </w:rPr>
        <w:t>b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должным образом анализировались и расследовались любые заявления о неправомерных действиях полиции, включая случаи запуг</w:t>
      </w:r>
      <w:r w:rsidR="00343116" w:rsidRPr="00D07204">
        <w:rPr>
          <w:b/>
        </w:rPr>
        <w:t>и</w:t>
      </w:r>
      <w:r w:rsidR="00343116" w:rsidRPr="00D07204">
        <w:rPr>
          <w:b/>
        </w:rPr>
        <w:t>вания или репрессалий, в частности по отношению к лицам, находящимся в уя</w:t>
      </w:r>
      <w:r w:rsidR="00343116" w:rsidRPr="00D07204">
        <w:rPr>
          <w:b/>
        </w:rPr>
        <w:t>з</w:t>
      </w:r>
      <w:r w:rsidR="00343116" w:rsidRPr="00D07204">
        <w:rPr>
          <w:b/>
        </w:rPr>
        <w:t>вимом положении, вследствие подачи жалоб на жестокое обращение со ст</w:t>
      </w:r>
      <w:r w:rsidR="00343116" w:rsidRPr="00D07204">
        <w:rPr>
          <w:b/>
        </w:rPr>
        <w:t>о</w:t>
      </w:r>
      <w:r w:rsidR="00343116" w:rsidRPr="00D07204">
        <w:rPr>
          <w:b/>
        </w:rPr>
        <w:t>роны полиции.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Быстрое, независимое и тщательное расследование</w:t>
      </w:r>
    </w:p>
    <w:p w:rsidR="00343116" w:rsidRPr="00DF4D96" w:rsidRDefault="00343116" w:rsidP="00DF4D96">
      <w:pPr>
        <w:pStyle w:val="SingleTxtGR"/>
      </w:pPr>
      <w:r w:rsidRPr="00DF4D96">
        <w:t>21.</w:t>
      </w:r>
      <w:r w:rsidRPr="00DF4D96">
        <w:tab/>
        <w:t>Комитет испытывает озабоченность по поводу наличия лишь ограниче</w:t>
      </w:r>
      <w:r w:rsidRPr="00DF4D96">
        <w:t>н</w:t>
      </w:r>
      <w:r w:rsidRPr="00DF4D96">
        <w:t>ных данных о расследовании случаев пыток и жестокого обращения и незако</w:t>
      </w:r>
      <w:r w:rsidRPr="00DF4D96">
        <w:t>н</w:t>
      </w:r>
      <w:r w:rsidRPr="00DF4D96">
        <w:t>ного применения силы полицией. Комитет испытывает особую озабоченность по поводу отсутствия эффективных расследований пыток и жестокого обращ</w:t>
      </w:r>
      <w:r w:rsidRPr="00DF4D96">
        <w:t>е</w:t>
      </w:r>
      <w:r w:rsidRPr="00DF4D96">
        <w:t>ния ввиду того, что в нарушение принципа беспристрастности проведение ра</w:t>
      </w:r>
      <w:r w:rsidRPr="00DF4D96">
        <w:t>с</w:t>
      </w:r>
      <w:r w:rsidRPr="00DF4D96">
        <w:t>следования предполагаемых нарушений со стороны органов внутренних дел относится к ведению Министерства внутренних дел. Комитет также обеспокоен отсутствием информации о том, были ли расследования гибели трех демонс</w:t>
      </w:r>
      <w:r w:rsidRPr="00DF4D96">
        <w:t>т</w:t>
      </w:r>
      <w:r w:rsidRPr="00DF4D96">
        <w:t>рантов в результате применения огнестрельного оружия полицией во время а</w:t>
      </w:r>
      <w:r w:rsidRPr="00DF4D96">
        <w:t>н</w:t>
      </w:r>
      <w:r w:rsidRPr="00DF4D96">
        <w:t>типравительственных протестов в Тиране в январе 2011 года проведены быс</w:t>
      </w:r>
      <w:r w:rsidRPr="00DF4D96">
        <w:t>т</w:t>
      </w:r>
      <w:r w:rsidRPr="00DF4D96">
        <w:t>ро, независимым образом и тщательно. П</w:t>
      </w:r>
      <w:r w:rsidRPr="00DF4D96">
        <w:t>о</w:t>
      </w:r>
      <w:r w:rsidRPr="00DF4D96">
        <w:t>этому Комитет вновь выражает свою озабоченность по поводу отсутствия независимого и эффективного расследов</w:t>
      </w:r>
      <w:r w:rsidRPr="00DF4D96">
        <w:t>а</w:t>
      </w:r>
      <w:r w:rsidRPr="00DF4D96">
        <w:t xml:space="preserve">ния заявлений о применении сотрудниками правоохранительных органов пыток и жестоком обращении и по поводу безнаказанности виновных. Комитет далее испытывает озабоченность в связи с отсутствием расследований, касающихся случаев жестокого обращения с детьми в социальных учреждениях (статьи 12, 13 и 16). </w:t>
      </w:r>
    </w:p>
    <w:p w:rsidR="00343116" w:rsidRPr="00D07204" w:rsidRDefault="00343116" w:rsidP="00DF4D96">
      <w:pPr>
        <w:pStyle w:val="SingleTxtGR"/>
        <w:rPr>
          <w:b/>
        </w:rPr>
      </w:pPr>
      <w:r w:rsidRPr="00D07204">
        <w:rPr>
          <w:b/>
        </w:rPr>
        <w:t>Комитет рекомендует государству-участнику: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="00343116" w:rsidRPr="00D07204">
        <w:rPr>
          <w:b/>
        </w:rPr>
        <w:t>a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принять все надлежащие меры к тому, чтобы все расследов</w:t>
      </w:r>
      <w:r w:rsidR="00343116" w:rsidRPr="00D07204">
        <w:rPr>
          <w:b/>
        </w:rPr>
        <w:t>а</w:t>
      </w:r>
      <w:r w:rsidR="00343116" w:rsidRPr="00D07204">
        <w:rPr>
          <w:b/>
        </w:rPr>
        <w:t>ния случаев пыток и жестокого обращения со стороны полиции провод</w:t>
      </w:r>
      <w:r w:rsidR="00343116" w:rsidRPr="00D07204">
        <w:rPr>
          <w:b/>
        </w:rPr>
        <w:t>и</w:t>
      </w:r>
      <w:r w:rsidR="00343116" w:rsidRPr="00D07204">
        <w:rPr>
          <w:b/>
        </w:rPr>
        <w:t>лись быстро и тщательно независимыми органами без какой-либо инст</w:t>
      </w:r>
      <w:r w:rsidR="00343116" w:rsidRPr="00D07204">
        <w:rPr>
          <w:b/>
        </w:rPr>
        <w:t>и</w:t>
      </w:r>
      <w:r w:rsidR="00343116" w:rsidRPr="00D07204">
        <w:rPr>
          <w:b/>
        </w:rPr>
        <w:t>туциональной или иерархической связи между следователями и полице</w:t>
      </w:r>
      <w:r w:rsidR="00343116" w:rsidRPr="00D07204">
        <w:rPr>
          <w:b/>
        </w:rPr>
        <w:t>й</w:t>
      </w:r>
      <w:r w:rsidR="00343116" w:rsidRPr="00D07204">
        <w:rPr>
          <w:b/>
        </w:rPr>
        <w:t>скими, совершившими, как предполагается, такие действия, привлекать к</w:t>
      </w:r>
      <w:r w:rsidR="004C25D1">
        <w:rPr>
          <w:b/>
        </w:rPr>
        <w:t> </w:t>
      </w:r>
      <w:r w:rsidR="00343116" w:rsidRPr="00D07204">
        <w:rPr>
          <w:b/>
        </w:rPr>
        <w:t>ответственности виновных и принять все меры к тому, чтобы не допу</w:t>
      </w:r>
      <w:r w:rsidR="00343116" w:rsidRPr="00D07204">
        <w:rPr>
          <w:b/>
        </w:rPr>
        <w:t>с</w:t>
      </w:r>
      <w:r w:rsidR="00343116" w:rsidRPr="00D07204">
        <w:rPr>
          <w:b/>
        </w:rPr>
        <w:t>кать безнаказанности, как это было рекомендовано в контексте униве</w:t>
      </w:r>
      <w:r w:rsidR="00343116" w:rsidRPr="00D07204">
        <w:rPr>
          <w:b/>
        </w:rPr>
        <w:t>р</w:t>
      </w:r>
      <w:r w:rsidR="00343116" w:rsidRPr="00D07204">
        <w:rPr>
          <w:b/>
        </w:rPr>
        <w:t>сального периодического обзора Алб</w:t>
      </w:r>
      <w:r w:rsidR="00343116" w:rsidRPr="00D07204">
        <w:rPr>
          <w:b/>
        </w:rPr>
        <w:t>а</w:t>
      </w:r>
      <w:r w:rsidR="00343116" w:rsidRPr="00D07204">
        <w:rPr>
          <w:b/>
        </w:rPr>
        <w:t>нии;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proofErr w:type="spellStart"/>
      <w:r w:rsidR="00343116" w:rsidRPr="00D07204">
        <w:rPr>
          <w:b/>
        </w:rPr>
        <w:t>b</w:t>
      </w:r>
      <w:proofErr w:type="spellEnd"/>
      <w:r w:rsidR="00343116" w:rsidRPr="00D07204">
        <w:rPr>
          <w:b/>
        </w:rPr>
        <w:t>)</w:t>
      </w:r>
      <w:r w:rsidR="00343116" w:rsidRPr="00D07204">
        <w:rPr>
          <w:b/>
        </w:rPr>
        <w:tab/>
        <w:t>в первоочередном порядке предоставить Комитету информ</w:t>
      </w:r>
      <w:r w:rsidR="00343116" w:rsidRPr="00D07204">
        <w:rPr>
          <w:b/>
        </w:rPr>
        <w:t>а</w:t>
      </w:r>
      <w:r w:rsidR="00343116" w:rsidRPr="00D07204">
        <w:rPr>
          <w:b/>
        </w:rPr>
        <w:t>цию о расследованиях гибели трех демонстрантов в результате применения огнестрельного оружия полицией во время антиправительственных пр</w:t>
      </w:r>
      <w:r w:rsidR="00343116" w:rsidRPr="00D07204">
        <w:rPr>
          <w:b/>
        </w:rPr>
        <w:t>о</w:t>
      </w:r>
      <w:r w:rsidR="00343116" w:rsidRPr="00D07204">
        <w:rPr>
          <w:b/>
        </w:rPr>
        <w:t>тестов в Тиране в январе 2011 года, которые должны быть проведены б</w:t>
      </w:r>
      <w:r w:rsidR="00343116" w:rsidRPr="00D07204">
        <w:rPr>
          <w:b/>
        </w:rPr>
        <w:t>ы</w:t>
      </w:r>
      <w:r w:rsidR="00343116" w:rsidRPr="00D07204">
        <w:rPr>
          <w:b/>
        </w:rPr>
        <w:t>стро, независ</w:t>
      </w:r>
      <w:r w:rsidR="00343116" w:rsidRPr="00D07204">
        <w:rPr>
          <w:b/>
        </w:rPr>
        <w:t>и</w:t>
      </w:r>
      <w:r w:rsidR="00343116" w:rsidRPr="00D07204">
        <w:rPr>
          <w:b/>
        </w:rPr>
        <w:t>мым образом и тщательно;</w:t>
      </w:r>
    </w:p>
    <w:p w:rsidR="00343116" w:rsidRPr="00D07204" w:rsidRDefault="00D07204" w:rsidP="00DF4D96">
      <w:pPr>
        <w:pStyle w:val="SingleTxtGR"/>
        <w:rPr>
          <w:b/>
        </w:rPr>
      </w:pPr>
      <w:r w:rsidRPr="00D07204">
        <w:rPr>
          <w:b/>
        </w:rPr>
        <w:tab/>
      </w:r>
      <w:r w:rsidR="00343116" w:rsidRPr="00D07204">
        <w:rPr>
          <w:b/>
        </w:rPr>
        <w:t>с)</w:t>
      </w:r>
      <w:r w:rsidR="00343116" w:rsidRPr="00D07204">
        <w:rPr>
          <w:b/>
        </w:rPr>
        <w:tab/>
        <w:t>собрать точные данные о расследовании случаев пыток и же</w:t>
      </w:r>
      <w:r w:rsidR="00343116" w:rsidRPr="00D07204">
        <w:rPr>
          <w:b/>
        </w:rPr>
        <w:t>с</w:t>
      </w:r>
      <w:r w:rsidR="00343116" w:rsidRPr="00D07204">
        <w:rPr>
          <w:b/>
        </w:rPr>
        <w:t>токого обращения и незаконного применения силы полицией и предст</w:t>
      </w:r>
      <w:r w:rsidR="00343116" w:rsidRPr="00D07204">
        <w:rPr>
          <w:b/>
        </w:rPr>
        <w:t>а</w:t>
      </w:r>
      <w:r w:rsidR="00343116" w:rsidRPr="00D07204">
        <w:rPr>
          <w:b/>
        </w:rPr>
        <w:t>вить Комитету обновленную информацию по этому вопросу;</w:t>
      </w:r>
    </w:p>
    <w:p w:rsidR="004C25D1" w:rsidRPr="004C25D1" w:rsidRDefault="004C25D1" w:rsidP="004C25D1">
      <w:pPr>
        <w:pStyle w:val="SingleTxtGR"/>
        <w:rPr>
          <w:b/>
        </w:rPr>
      </w:pPr>
      <w:r>
        <w:rPr>
          <w:b/>
        </w:rPr>
        <w:tab/>
      </w:r>
      <w:proofErr w:type="spellStart"/>
      <w:r w:rsidRPr="004C25D1">
        <w:rPr>
          <w:b/>
        </w:rPr>
        <w:t>d</w:t>
      </w:r>
      <w:proofErr w:type="spellEnd"/>
      <w:r w:rsidRPr="004C25D1">
        <w:rPr>
          <w:b/>
        </w:rPr>
        <w:t>)</w:t>
      </w:r>
      <w:r w:rsidRPr="004C25D1">
        <w:rPr>
          <w:b/>
        </w:rPr>
        <w:tab/>
        <w:t>обеспечить проведение эффективного расследования известных случаев жестокого обращения с детьми в социальных учреждениях.</w:t>
      </w:r>
    </w:p>
    <w:p w:rsidR="00343116" w:rsidRPr="00DF4D96" w:rsidRDefault="00D07204" w:rsidP="00D07204">
      <w:pPr>
        <w:pStyle w:val="H23GR"/>
      </w:pPr>
      <w:r>
        <w:tab/>
      </w:r>
      <w:r>
        <w:tab/>
      </w:r>
      <w:r w:rsidR="00343116" w:rsidRPr="00DF4D96">
        <w:t>Тайное содержание под стражей</w:t>
      </w:r>
    </w:p>
    <w:p w:rsidR="00343116" w:rsidRPr="00DF4D96" w:rsidRDefault="00343116" w:rsidP="00DF4D96">
      <w:pPr>
        <w:pStyle w:val="SingleTxtGR"/>
      </w:pPr>
      <w:r w:rsidRPr="00DF4D96">
        <w:t>22.</w:t>
      </w:r>
      <w:r w:rsidRPr="00DF4D96">
        <w:tab/>
        <w:t>Комитет с озабоченностью отмечает, что правительством не было пров</w:t>
      </w:r>
      <w:r w:rsidRPr="00DF4D96">
        <w:t>е</w:t>
      </w:r>
      <w:r w:rsidRPr="00DF4D96">
        <w:t>дено эффективного расследования в связи с заявлениями о случаях тайного с</w:t>
      </w:r>
      <w:r w:rsidRPr="00DF4D96">
        <w:t>о</w:t>
      </w:r>
      <w:r w:rsidRPr="00DF4D96">
        <w:t>держания лиц под стражей на территории государства-участника в контексте его сотрудничества в борьбе с терроризмом. Кроме того, Комитет обеспокоен отсутствием информации государства-участника о конкретных мерах, принятых с целью выполн</w:t>
      </w:r>
      <w:r w:rsidRPr="00DF4D96">
        <w:t>е</w:t>
      </w:r>
      <w:r w:rsidRPr="00DF4D96">
        <w:t>ния рекомендаций, содержащихся в Совместном исследовании Организации Объединенных Наций о глобальной практике в связи с тайным с</w:t>
      </w:r>
      <w:r w:rsidRPr="00DF4D96">
        <w:t>о</w:t>
      </w:r>
      <w:r w:rsidRPr="00DF4D96">
        <w:t>держанием под стражей в условиях борьбы с терроризмом (A/HRC/13/42) (ст</w:t>
      </w:r>
      <w:r w:rsidRPr="00DF4D96">
        <w:t>а</w:t>
      </w:r>
      <w:r w:rsidRPr="00DF4D96">
        <w:t>тьи 2, 3 и 12).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настоятельно призывает государство-участник: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Pr="004B4EE3">
        <w:rPr>
          <w:b/>
        </w:rPr>
        <w:t>a</w:t>
      </w:r>
      <w:proofErr w:type="spellEnd"/>
      <w:r w:rsidRPr="004B4EE3">
        <w:rPr>
          <w:b/>
        </w:rPr>
        <w:t>)</w:t>
      </w:r>
      <w:r w:rsidRPr="004B4EE3">
        <w:rPr>
          <w:b/>
        </w:rPr>
        <w:tab/>
        <w:t>предоставить информацию о мерах, имеющих целью иници</w:t>
      </w:r>
      <w:r w:rsidRPr="004B4EE3">
        <w:rPr>
          <w:b/>
        </w:rPr>
        <w:t>и</w:t>
      </w:r>
      <w:r w:rsidRPr="004B4EE3">
        <w:rPr>
          <w:b/>
        </w:rPr>
        <w:t>ровать правительством расследования о предполагаемом участии сотру</w:t>
      </w:r>
      <w:r w:rsidRPr="004B4EE3">
        <w:rPr>
          <w:b/>
        </w:rPr>
        <w:t>д</w:t>
      </w:r>
      <w:r w:rsidRPr="004B4EE3">
        <w:rPr>
          <w:b/>
        </w:rPr>
        <w:t>ников прав</w:t>
      </w:r>
      <w:r w:rsidRPr="004B4EE3">
        <w:rPr>
          <w:b/>
        </w:rPr>
        <w:t>о</w:t>
      </w:r>
      <w:r w:rsidRPr="004B4EE3">
        <w:rPr>
          <w:b/>
        </w:rPr>
        <w:t>охранительных органов государства-участника в программах чрезвычайной в</w:t>
      </w:r>
      <w:r w:rsidRPr="004B4EE3">
        <w:rPr>
          <w:b/>
        </w:rPr>
        <w:t>ы</w:t>
      </w:r>
      <w:r w:rsidRPr="004B4EE3">
        <w:rPr>
          <w:b/>
        </w:rPr>
        <w:t>дачи и тайного содержания лиц под стражей;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Pr="004B4EE3">
        <w:rPr>
          <w:b/>
        </w:rPr>
        <w:t>b</w:t>
      </w:r>
      <w:proofErr w:type="spellEnd"/>
      <w:r w:rsidRPr="004B4EE3">
        <w:rPr>
          <w:b/>
        </w:rPr>
        <w:t>)</w:t>
      </w:r>
      <w:r w:rsidRPr="004B4EE3">
        <w:rPr>
          <w:b/>
        </w:rPr>
        <w:tab/>
        <w:t>обнародовать результаты расследования;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ab/>
        <w:t>с)</w:t>
      </w:r>
      <w:r w:rsidRPr="004B4EE3">
        <w:rPr>
          <w:b/>
        </w:rPr>
        <w:tab/>
        <w:t>принять все необходимые меры к тому, чтобы не допустить в</w:t>
      </w:r>
      <w:r w:rsidR="007B7F03">
        <w:rPr>
          <w:b/>
        </w:rPr>
        <w:t> </w:t>
      </w:r>
      <w:r w:rsidRPr="004B4EE3">
        <w:rPr>
          <w:b/>
        </w:rPr>
        <w:t>будущем инцидентов такого рода;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Pr="004B4EE3">
        <w:rPr>
          <w:b/>
        </w:rPr>
        <w:t>d</w:t>
      </w:r>
      <w:proofErr w:type="spellEnd"/>
      <w:r w:rsidRPr="004B4EE3">
        <w:rPr>
          <w:b/>
        </w:rPr>
        <w:t>)</w:t>
      </w:r>
      <w:r w:rsidRPr="004B4EE3">
        <w:rPr>
          <w:b/>
        </w:rPr>
        <w:tab/>
        <w:t>принять конкретные мер</w:t>
      </w:r>
      <w:r w:rsidR="006E7B05">
        <w:rPr>
          <w:b/>
        </w:rPr>
        <w:t>ы</w:t>
      </w:r>
      <w:r w:rsidRPr="004B4EE3">
        <w:rPr>
          <w:b/>
        </w:rPr>
        <w:t>, направленные на выполнение р</w:t>
      </w:r>
      <w:r w:rsidRPr="004B4EE3">
        <w:rPr>
          <w:b/>
        </w:rPr>
        <w:t>е</w:t>
      </w:r>
      <w:r w:rsidRPr="004B4EE3">
        <w:rPr>
          <w:b/>
        </w:rPr>
        <w:t>комендаций, содержащихся в Совместном исследовании Организации Об</w:t>
      </w:r>
      <w:r w:rsidRPr="004B4EE3">
        <w:rPr>
          <w:b/>
        </w:rPr>
        <w:t>ъ</w:t>
      </w:r>
      <w:r w:rsidRPr="004B4EE3">
        <w:rPr>
          <w:b/>
        </w:rPr>
        <w:t>единенных Наций о глобальной практике в связи с тайным содержанием под стражей в у</w:t>
      </w:r>
      <w:r w:rsidRPr="004B4EE3">
        <w:rPr>
          <w:b/>
        </w:rPr>
        <w:t>с</w:t>
      </w:r>
      <w:r w:rsidRPr="004B4EE3">
        <w:rPr>
          <w:b/>
        </w:rPr>
        <w:t>ловиях борьбы с терроризмом (A/HRC/13/42).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Подготовка персонала правоохранительных органов</w:t>
      </w:r>
    </w:p>
    <w:p w:rsidR="00343116" w:rsidRPr="00DF4D96" w:rsidRDefault="00343116" w:rsidP="00DF4D96">
      <w:pPr>
        <w:pStyle w:val="SingleTxtGR"/>
      </w:pPr>
      <w:r w:rsidRPr="00DF4D96">
        <w:t>23.</w:t>
      </w:r>
      <w:r w:rsidRPr="00DF4D96">
        <w:tab/>
        <w:t>Отмечая принятие в декабре 2009 года Руководства по обращению с л</w:t>
      </w:r>
      <w:r w:rsidRPr="00DF4D96">
        <w:t>и</w:t>
      </w:r>
      <w:r w:rsidRPr="00DF4D96">
        <w:t>цами, содержащимися под стражей в полиции, Комитет в то же время по-прежнему испытывает озабоченность по поводу сообщ</w:t>
      </w:r>
      <w:r w:rsidRPr="00DF4D96">
        <w:t>е</w:t>
      </w:r>
      <w:r w:rsidRPr="00DF4D96">
        <w:t>ний о том, что персонал полицейских участков не осведомлен о существовании Руководства и о его тр</w:t>
      </w:r>
      <w:r w:rsidRPr="00DF4D96">
        <w:t>е</w:t>
      </w:r>
      <w:r w:rsidRPr="00DF4D96">
        <w:t>бованиях. Комитет также выражает свою озабоченность в связи с отсутствием специальной подготовки для всех сотрудников, непосредственно участвующих в расследовании и документировании как физических, так и психологических следов пытки, а также для медицинского и иного персонала, общающегося с</w:t>
      </w:r>
      <w:r w:rsidR="007B7F03">
        <w:t> </w:t>
      </w:r>
      <w:r w:rsidRPr="00DF4D96">
        <w:t>содержащимися под стражей лицами и просителями убежища, по вопросам Руководства по эффективному расследованию и документированию пыток и других жестоких, бесчеловечных или унижающих достоинство видов обращ</w:t>
      </w:r>
      <w:r w:rsidRPr="00DF4D96">
        <w:t>е</w:t>
      </w:r>
      <w:r w:rsidRPr="00DF4D96">
        <w:t>ния и наказания (Стамбульский протокол). Комитет, кроме того, обеспокоен о</w:t>
      </w:r>
      <w:r w:rsidRPr="00DF4D96">
        <w:t>т</w:t>
      </w:r>
      <w:r w:rsidRPr="00DF4D96">
        <w:t>сутствием информации о программах подготовки для судей по применению Конвенции и принятому Комитетом замечания общего порядка № 2 (2007) (ст</w:t>
      </w:r>
      <w:r w:rsidRPr="00DF4D96">
        <w:t>а</w:t>
      </w:r>
      <w:r w:rsidRPr="00DF4D96">
        <w:t>тья 10).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рекомендует государству-участнику:</w:t>
      </w:r>
    </w:p>
    <w:p w:rsidR="00343116" w:rsidRPr="004B4EE3" w:rsidRDefault="004B4EE3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="00343116" w:rsidRPr="004B4EE3">
        <w:rPr>
          <w:b/>
        </w:rPr>
        <w:t>a</w:t>
      </w:r>
      <w:proofErr w:type="spellEnd"/>
      <w:r w:rsidR="00343116" w:rsidRPr="004B4EE3">
        <w:rPr>
          <w:b/>
        </w:rPr>
        <w:t>)</w:t>
      </w:r>
      <w:r w:rsidR="00343116" w:rsidRPr="004B4EE3">
        <w:rPr>
          <w:b/>
        </w:rPr>
        <w:tab/>
        <w:t>обеспечить надлежащую подготовку всего персонала полиции по вопросам требований, содержащихся в Руководстве по обращению с л</w:t>
      </w:r>
      <w:r w:rsidR="00343116" w:rsidRPr="004B4EE3">
        <w:rPr>
          <w:b/>
        </w:rPr>
        <w:t>и</w:t>
      </w:r>
      <w:r w:rsidR="00343116" w:rsidRPr="004B4EE3">
        <w:rPr>
          <w:b/>
        </w:rPr>
        <w:t>цами, содержащимися под стражей в полиции;</w:t>
      </w:r>
    </w:p>
    <w:p w:rsidR="00343116" w:rsidRPr="004B4EE3" w:rsidRDefault="004B4EE3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Pr="004B4EE3">
        <w:rPr>
          <w:b/>
        </w:rPr>
        <w:t>b</w:t>
      </w:r>
      <w:proofErr w:type="spellEnd"/>
      <w:r w:rsidRPr="004B4EE3">
        <w:rPr>
          <w:b/>
        </w:rPr>
        <w:t>)</w:t>
      </w:r>
      <w:r w:rsidR="00343116" w:rsidRPr="004B4EE3">
        <w:rPr>
          <w:b/>
        </w:rPr>
        <w:tab/>
        <w:t>обеспечить всему правоохранительному, медицинскому и ин</w:t>
      </w:r>
      <w:r w:rsidR="00343116" w:rsidRPr="004B4EE3">
        <w:rPr>
          <w:b/>
        </w:rPr>
        <w:t>о</w:t>
      </w:r>
      <w:r w:rsidR="00343116" w:rsidRPr="004B4EE3">
        <w:rPr>
          <w:b/>
        </w:rPr>
        <w:t>му персоналу, имеющему о</w:t>
      </w:r>
      <w:r w:rsidR="00343116" w:rsidRPr="004B4EE3">
        <w:rPr>
          <w:b/>
        </w:rPr>
        <w:t>т</w:t>
      </w:r>
      <w:r w:rsidR="00343116" w:rsidRPr="004B4EE3">
        <w:rPr>
          <w:b/>
        </w:rPr>
        <w:t>ношение к содержанию под стражей и допросу любого лица, подвергнутого любой форме ареста, задержания или закл</w:t>
      </w:r>
      <w:r w:rsidR="00343116" w:rsidRPr="004B4EE3">
        <w:rPr>
          <w:b/>
        </w:rPr>
        <w:t>ю</w:t>
      </w:r>
      <w:r w:rsidR="00343116" w:rsidRPr="004B4EE3">
        <w:rPr>
          <w:b/>
        </w:rPr>
        <w:t>чения, или к обращению с таким лицом и участвующему в документир</w:t>
      </w:r>
      <w:r w:rsidR="00343116" w:rsidRPr="004B4EE3">
        <w:rPr>
          <w:b/>
        </w:rPr>
        <w:t>о</w:t>
      </w:r>
      <w:r w:rsidR="00343116" w:rsidRPr="004B4EE3">
        <w:rPr>
          <w:b/>
        </w:rPr>
        <w:t>вании и расследовании случаев пыток, регулярную подготовку по вопр</w:t>
      </w:r>
      <w:r w:rsidR="00343116" w:rsidRPr="004B4EE3">
        <w:rPr>
          <w:b/>
        </w:rPr>
        <w:t>о</w:t>
      </w:r>
      <w:r w:rsidR="00343116" w:rsidRPr="004B4EE3">
        <w:rPr>
          <w:b/>
        </w:rPr>
        <w:t>сам Руководства по эффективному расследованию и документированию пыток и других жестоких, бесчеловечных или унижающих достоинство в</w:t>
      </w:r>
      <w:r w:rsidR="00343116" w:rsidRPr="004B4EE3">
        <w:rPr>
          <w:b/>
        </w:rPr>
        <w:t>и</w:t>
      </w:r>
      <w:r w:rsidR="00343116" w:rsidRPr="004B4EE3">
        <w:rPr>
          <w:b/>
        </w:rPr>
        <w:t>дов обращения и наказания (Стамбульский протокол), в соответствии с к</w:t>
      </w:r>
      <w:r w:rsidR="00343116" w:rsidRPr="004B4EE3">
        <w:rPr>
          <w:b/>
        </w:rPr>
        <w:t>о</w:t>
      </w:r>
      <w:r w:rsidR="00343116" w:rsidRPr="004B4EE3">
        <w:rPr>
          <w:b/>
        </w:rPr>
        <w:t>торым требуется выявление у жертв пыток как физических, так и псих</w:t>
      </w:r>
      <w:r w:rsidR="00343116" w:rsidRPr="004B4EE3">
        <w:rPr>
          <w:b/>
        </w:rPr>
        <w:t>о</w:t>
      </w:r>
      <w:r w:rsidR="00343116" w:rsidRPr="004B4EE3">
        <w:rPr>
          <w:b/>
        </w:rPr>
        <w:t>логических последствий;</w:t>
      </w:r>
    </w:p>
    <w:p w:rsidR="00343116" w:rsidRPr="004B4EE3" w:rsidRDefault="004B4EE3" w:rsidP="00DF4D96">
      <w:pPr>
        <w:pStyle w:val="SingleTxtGR"/>
        <w:rPr>
          <w:b/>
        </w:rPr>
      </w:pPr>
      <w:r w:rsidRPr="004B4EE3">
        <w:rPr>
          <w:b/>
        </w:rPr>
        <w:tab/>
      </w:r>
      <w:r w:rsidR="00343116" w:rsidRPr="004B4EE3">
        <w:rPr>
          <w:b/>
        </w:rPr>
        <w:t>с)</w:t>
      </w:r>
      <w:r w:rsidR="00343116" w:rsidRPr="004B4EE3">
        <w:rPr>
          <w:b/>
        </w:rPr>
        <w:tab/>
        <w:t>обеспечить такую же подготовку также и персоналу, имеющему отношение к процедурам рассмотрения ходатайств о предоставлении уб</w:t>
      </w:r>
      <w:r w:rsidR="00343116" w:rsidRPr="004B4EE3">
        <w:rPr>
          <w:b/>
        </w:rPr>
        <w:t>е</w:t>
      </w:r>
      <w:r w:rsidR="00343116" w:rsidRPr="004B4EE3">
        <w:rPr>
          <w:b/>
        </w:rPr>
        <w:t>жища;</w:t>
      </w:r>
    </w:p>
    <w:p w:rsidR="00343116" w:rsidRPr="004B4EE3" w:rsidRDefault="004B4EE3" w:rsidP="00DF4D96">
      <w:pPr>
        <w:pStyle w:val="SingleTxtGR"/>
        <w:rPr>
          <w:b/>
        </w:rPr>
      </w:pPr>
      <w:r w:rsidRPr="004B4EE3">
        <w:rPr>
          <w:b/>
        </w:rPr>
        <w:tab/>
      </w:r>
      <w:proofErr w:type="spellStart"/>
      <w:r w:rsidR="00343116" w:rsidRPr="004B4EE3">
        <w:rPr>
          <w:b/>
        </w:rPr>
        <w:t>d</w:t>
      </w:r>
      <w:proofErr w:type="spellEnd"/>
      <w:r w:rsidR="00343116" w:rsidRPr="004B4EE3">
        <w:rPr>
          <w:b/>
        </w:rPr>
        <w:t>)</w:t>
      </w:r>
      <w:r w:rsidR="00343116" w:rsidRPr="004B4EE3">
        <w:rPr>
          <w:b/>
        </w:rPr>
        <w:tab/>
        <w:t>обеспечить эффективную подготовку для судей по вопросам применения Конвенции и принятого Комитетом замечания общего поря</w:t>
      </w:r>
      <w:r w:rsidR="00343116" w:rsidRPr="004B4EE3">
        <w:rPr>
          <w:b/>
        </w:rPr>
        <w:t>д</w:t>
      </w:r>
      <w:r w:rsidR="00343116" w:rsidRPr="004B4EE3">
        <w:rPr>
          <w:b/>
        </w:rPr>
        <w:t>ка</w:t>
      </w:r>
      <w:r w:rsidR="007B7F03">
        <w:rPr>
          <w:b/>
        </w:rPr>
        <w:t> </w:t>
      </w:r>
      <w:r w:rsidR="00343116" w:rsidRPr="004B4EE3">
        <w:rPr>
          <w:b/>
        </w:rPr>
        <w:t>№ 2 (2007).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Пропавшие без вести дети рома</w:t>
      </w:r>
    </w:p>
    <w:p w:rsidR="00343116" w:rsidRPr="00DF4D96" w:rsidRDefault="00343116" w:rsidP="00DF4D96">
      <w:pPr>
        <w:pStyle w:val="SingleTxtGR"/>
      </w:pPr>
      <w:r w:rsidRPr="00DF4D96">
        <w:t>24.</w:t>
      </w:r>
      <w:r w:rsidRPr="00DF4D96">
        <w:tab/>
        <w:t>Комитет обеспокоен информацией о том, что, согласно имеющимся с</w:t>
      </w:r>
      <w:r w:rsidRPr="00DF4D96">
        <w:t>о</w:t>
      </w:r>
      <w:r w:rsidRPr="00DF4D96">
        <w:t>общениям, 502 албанских беспризорных ребенка из 661, которые в пер</w:t>
      </w:r>
      <w:r w:rsidRPr="00DF4D96">
        <w:t>и</w:t>
      </w:r>
      <w:r w:rsidRPr="00DF4D96">
        <w:t>од</w:t>
      </w:r>
      <w:r w:rsidR="007B7F03">
        <w:t> </w:t>
      </w:r>
      <w:r w:rsidRPr="00DF4D96">
        <w:t xml:space="preserve">1998–2002 годов были помещены в детское учреждение в </w:t>
      </w:r>
      <w:proofErr w:type="spellStart"/>
      <w:r w:rsidRPr="00DF4D96">
        <w:t>Айя-Варваре</w:t>
      </w:r>
      <w:proofErr w:type="spellEnd"/>
      <w:r w:rsidRPr="00DF4D96">
        <w:t xml:space="preserve"> в</w:t>
      </w:r>
      <w:r w:rsidR="007B7F03">
        <w:t> </w:t>
      </w:r>
      <w:r w:rsidRPr="00DF4D96">
        <w:t>Греции, пропали без вести. Комитет особенно обеспокоен тем, что власти г</w:t>
      </w:r>
      <w:r w:rsidRPr="00DF4D96">
        <w:t>о</w:t>
      </w:r>
      <w:r w:rsidRPr="00DF4D96">
        <w:t>сударства-участника не приняли эффективных мер к тому, чтобы побудить с</w:t>
      </w:r>
      <w:r w:rsidRPr="00DF4D96">
        <w:t>о</w:t>
      </w:r>
      <w:r w:rsidRPr="00DF4D96">
        <w:t>ответствующие власти Греции провести расследование случаев так называем</w:t>
      </w:r>
      <w:r w:rsidRPr="00DF4D96">
        <w:t>о</w:t>
      </w:r>
      <w:r w:rsidRPr="00DF4D96">
        <w:t>го исче</w:t>
      </w:r>
      <w:r w:rsidRPr="00DF4D96">
        <w:t>з</w:t>
      </w:r>
      <w:r w:rsidRPr="00DF4D96">
        <w:t>новения детей рома (статьи 2, 11, 12 и 14).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настоятельно призывает государство-участник незамедлительно связаться с греческими властями с целью быстрого создания механизма по проведению расследования этих случаев с тем, чтобы в сотрудничестве с</w:t>
      </w:r>
      <w:r w:rsidR="007B7F03">
        <w:rPr>
          <w:b/>
        </w:rPr>
        <w:t> </w:t>
      </w:r>
      <w:r w:rsidRPr="004B4EE3">
        <w:rPr>
          <w:b/>
        </w:rPr>
        <w:t>омбудсменами обеих стран и соответствующими организациями гражда</w:t>
      </w:r>
      <w:r w:rsidRPr="004B4EE3">
        <w:rPr>
          <w:b/>
        </w:rPr>
        <w:t>н</w:t>
      </w:r>
      <w:r w:rsidRPr="004B4EE3">
        <w:rPr>
          <w:b/>
        </w:rPr>
        <w:t>ского общества выяснить местонахождение пропавших без вести детей и</w:t>
      </w:r>
      <w:r w:rsidR="007B7F03">
        <w:rPr>
          <w:b/>
        </w:rPr>
        <w:t> </w:t>
      </w:r>
      <w:r w:rsidRPr="004B4EE3">
        <w:rPr>
          <w:b/>
        </w:rPr>
        <w:t>определить административную и уголовную ответственность виновных, пока обвинения не утратят силу ввиду истечения срока давности.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Кровная месть</w:t>
      </w:r>
    </w:p>
    <w:p w:rsidR="00343116" w:rsidRPr="00DF4D96" w:rsidRDefault="00343116" w:rsidP="00DF4D96">
      <w:pPr>
        <w:pStyle w:val="SingleTxtGR"/>
      </w:pPr>
      <w:r w:rsidRPr="00DF4D96">
        <w:t>25.</w:t>
      </w:r>
      <w:r w:rsidRPr="00DF4D96">
        <w:tab/>
        <w:t>Принимая к сведению информацию государства-участника о сокращении числа случаев убийства в качестве мести для отстаивания чести семьи вне р</w:t>
      </w:r>
      <w:r w:rsidRPr="00DF4D96">
        <w:t>а</w:t>
      </w:r>
      <w:r w:rsidRPr="00DF4D96">
        <w:t>мок обычной правовой системы, Комитет в то же время выражает обеспокое</w:t>
      </w:r>
      <w:r w:rsidRPr="00DF4D96">
        <w:t>н</w:t>
      </w:r>
      <w:r w:rsidRPr="00DF4D96">
        <w:t>ность по поводу того, что такая практика все еще имеет прочные корни в нек</w:t>
      </w:r>
      <w:r w:rsidRPr="00DF4D96">
        <w:t>о</w:t>
      </w:r>
      <w:r w:rsidRPr="00DF4D96">
        <w:t>торых слоях общества, в частности ввиду глубоко укоренившихся стереоти</w:t>
      </w:r>
      <w:r w:rsidRPr="00DF4D96">
        <w:t>п</w:t>
      </w:r>
      <w:r w:rsidRPr="00DF4D96">
        <w:t>ных представлений о защите и восстановлении чести семьи, попранной в р</w:t>
      </w:r>
      <w:r w:rsidRPr="00DF4D96">
        <w:t>е</w:t>
      </w:r>
      <w:r w:rsidRPr="00DF4D96">
        <w:t>зультате первого убийства.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Ссылаясь на рекомендации Совета по правам человека и Специального докладчика по вопросу о внесудебных казнях, казнях без надлежащего с</w:t>
      </w:r>
      <w:r w:rsidRPr="004B4EE3">
        <w:rPr>
          <w:b/>
        </w:rPr>
        <w:t>у</w:t>
      </w:r>
      <w:r w:rsidRPr="004B4EE3">
        <w:rPr>
          <w:b/>
        </w:rPr>
        <w:t>дебного разбирательства или произвольных казнях, Комитет рекомендует государству-участнику принять дополнительные меры, включая провед</w:t>
      </w:r>
      <w:r w:rsidRPr="004B4EE3">
        <w:rPr>
          <w:b/>
        </w:rPr>
        <w:t>е</w:t>
      </w:r>
      <w:r w:rsidRPr="004B4EE3">
        <w:rPr>
          <w:b/>
        </w:rPr>
        <w:t>ние исследований и просветительских кампаний с тем, чтобы искоренить веру в практику отмщения вне обычной прав</w:t>
      </w:r>
      <w:r w:rsidRPr="004B4EE3">
        <w:rPr>
          <w:b/>
        </w:rPr>
        <w:t>о</w:t>
      </w:r>
      <w:r w:rsidRPr="004B4EE3">
        <w:rPr>
          <w:b/>
        </w:rPr>
        <w:t>вой системы и расследовать такие преступления, привлекая к уголовной ответственности и наказывая виновных в совершении таких актов.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Идентификация членов специальных оперативных групп в тюрьмах</w:t>
      </w:r>
    </w:p>
    <w:p w:rsidR="00343116" w:rsidRPr="00DF4D96" w:rsidRDefault="00343116" w:rsidP="00DF4D96">
      <w:pPr>
        <w:pStyle w:val="SingleTxtGR"/>
      </w:pPr>
      <w:r w:rsidRPr="00DF4D96">
        <w:t>26.</w:t>
      </w:r>
      <w:r w:rsidRPr="00DF4D96">
        <w:tab/>
        <w:t>Комитет обеспокоен сообщениями о том, что члены специальных опер</w:t>
      </w:r>
      <w:r w:rsidRPr="00DF4D96">
        <w:t>а</w:t>
      </w:r>
      <w:r w:rsidRPr="00DF4D96">
        <w:t>тивных групп в тюремных заведениях не обязаны во время исполнения ими своих функций носить на себе идентификационные карточки, удостоверяющие их личность (статьи 12, 13 и 14).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рекомендует государству-участнику обеспечить, чтобы члены сп</w:t>
      </w:r>
      <w:r w:rsidRPr="004B4EE3">
        <w:rPr>
          <w:b/>
        </w:rPr>
        <w:t>е</w:t>
      </w:r>
      <w:r w:rsidRPr="004B4EE3">
        <w:rPr>
          <w:b/>
        </w:rPr>
        <w:t>циальных оперативных групп всегда, когда они контактируют с заключе</w:t>
      </w:r>
      <w:r w:rsidRPr="004B4EE3">
        <w:rPr>
          <w:b/>
        </w:rPr>
        <w:t>н</w:t>
      </w:r>
      <w:r w:rsidRPr="004B4EE3">
        <w:rPr>
          <w:b/>
        </w:rPr>
        <w:t>ными, носили на себе надлежащие идентификационные карточки, чтобы предупредить жестокое обращение и обеспечить индивидуальную ответс</w:t>
      </w:r>
      <w:r w:rsidRPr="004B4EE3">
        <w:rPr>
          <w:b/>
        </w:rPr>
        <w:t>т</w:t>
      </w:r>
      <w:r w:rsidRPr="004B4EE3">
        <w:rPr>
          <w:b/>
        </w:rPr>
        <w:t>венность.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Надлежащая компенсация</w:t>
      </w:r>
    </w:p>
    <w:p w:rsidR="00343116" w:rsidRPr="00DF4D96" w:rsidRDefault="00343116" w:rsidP="00DF4D96">
      <w:pPr>
        <w:pStyle w:val="SingleTxtGR"/>
      </w:pPr>
      <w:r w:rsidRPr="00DF4D96">
        <w:t>27.</w:t>
      </w:r>
      <w:r w:rsidRPr="00DF4D96">
        <w:tab/>
        <w:t>Отмечая, что статья 44 Конституции гарантирует компенсацию лицам, понесшим ущерб в результате незаконных действий или бездействия государс</w:t>
      </w:r>
      <w:r w:rsidRPr="00DF4D96">
        <w:t>т</w:t>
      </w:r>
      <w:r w:rsidRPr="00DF4D96">
        <w:t>венных органов власти или их служащих, Комитет в то же время выражает свою озабоченность в связи с сообщениями о том, что на практике многие жертвы пыток или жестокого обращения со стороны полицейских или других должностных лиц государства вынуждены прибегать к подаче гражданского и</w:t>
      </w:r>
      <w:r w:rsidRPr="00DF4D96">
        <w:t>с</w:t>
      </w:r>
      <w:r w:rsidRPr="00DF4D96">
        <w:t>ка с требованием о выплате компенсации (ст</w:t>
      </w:r>
      <w:r w:rsidRPr="00DF4D96">
        <w:t>а</w:t>
      </w:r>
      <w:r w:rsidRPr="00DF4D96">
        <w:t>тья 14).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настоятельно призывает государство-участник незамедлительно принять правовые и иные меры к тому, чтобы жертвы пыток и жестокого обращения получали возмещение и имели подкрепляемое правовой сан</w:t>
      </w:r>
      <w:r w:rsidRPr="004B4EE3">
        <w:rPr>
          <w:b/>
        </w:rPr>
        <w:t>к</w:t>
      </w:r>
      <w:r w:rsidRPr="004B4EE3">
        <w:rPr>
          <w:b/>
        </w:rPr>
        <w:t>цией право на справедливую и надлежащую компенсацию, включая сре</w:t>
      </w:r>
      <w:r w:rsidRPr="004B4EE3">
        <w:rPr>
          <w:b/>
        </w:rPr>
        <w:t>д</w:t>
      </w:r>
      <w:r w:rsidRPr="004B4EE3">
        <w:rPr>
          <w:b/>
        </w:rPr>
        <w:t>ства на максимально полную реабилитацию, что, в частности, касается бывших политических з</w:t>
      </w:r>
      <w:r w:rsidRPr="004B4EE3">
        <w:rPr>
          <w:b/>
        </w:rPr>
        <w:t>а</w:t>
      </w:r>
      <w:r w:rsidRPr="004B4EE3">
        <w:rPr>
          <w:b/>
        </w:rPr>
        <w:t>ключенных и лиц, подвергшихся преследованиям, и собирать соответствующие данные, представив в следующем периодич</w:t>
      </w:r>
      <w:r w:rsidRPr="004B4EE3">
        <w:rPr>
          <w:b/>
        </w:rPr>
        <w:t>е</w:t>
      </w:r>
      <w:r w:rsidRPr="004B4EE3">
        <w:rPr>
          <w:b/>
        </w:rPr>
        <w:t>ском докладе информацию о случаях и видах предоставленной компенс</w:t>
      </w:r>
      <w:r w:rsidRPr="004B4EE3">
        <w:rPr>
          <w:b/>
        </w:rPr>
        <w:t>а</w:t>
      </w:r>
      <w:r w:rsidRPr="004B4EE3">
        <w:rPr>
          <w:b/>
        </w:rPr>
        <w:t>ции и реабилитации.</w:t>
      </w:r>
    </w:p>
    <w:p w:rsidR="00343116" w:rsidRPr="00DF4D96" w:rsidRDefault="004B4EE3" w:rsidP="004B4EE3">
      <w:pPr>
        <w:pStyle w:val="H23GR"/>
      </w:pPr>
      <w:r>
        <w:tab/>
      </w:r>
      <w:r>
        <w:tab/>
      </w:r>
      <w:r w:rsidR="00343116" w:rsidRPr="00DF4D96">
        <w:t>Сбор данных</w:t>
      </w:r>
    </w:p>
    <w:p w:rsidR="00343116" w:rsidRPr="00DF4D96" w:rsidRDefault="00343116" w:rsidP="00DF4D96">
      <w:pPr>
        <w:pStyle w:val="SingleTxtGR"/>
      </w:pPr>
      <w:r w:rsidRPr="00DF4D96">
        <w:t>28.</w:t>
      </w:r>
      <w:r w:rsidRPr="00DF4D96">
        <w:tab/>
        <w:t>Комитет с удовлетворением принимает к сведению подборку статистич</w:t>
      </w:r>
      <w:r w:rsidRPr="00DF4D96">
        <w:t>е</w:t>
      </w:r>
      <w:r w:rsidRPr="00DF4D96">
        <w:t>ских данных о преступлениях, в том числе о жестоком обращении со стороны полиции и торговле людьми. Он особо отмечает данные о жалобах на жестокое обращение со стороны сотрудников правоохранительных органов с разбивкой по виду предполагаемого преступления. Комитет, однако, выражает сожаление в связи с отсутс</w:t>
      </w:r>
      <w:r w:rsidRPr="00DF4D96">
        <w:t>т</w:t>
      </w:r>
      <w:r w:rsidRPr="00DF4D96">
        <w:t>вием всеобъемлющих и дезагрегированных данных о жалобах, расследованиях, привлечении к ответс</w:t>
      </w:r>
      <w:r w:rsidRPr="00DF4D96">
        <w:t>т</w:t>
      </w:r>
      <w:r w:rsidRPr="00DF4D96">
        <w:t>венности и приговорах в случаях пыток и жестокого обращения со стороны сотрудников правоохран</w:t>
      </w:r>
      <w:r w:rsidRPr="00DF4D96">
        <w:t>и</w:t>
      </w:r>
      <w:r w:rsidRPr="00DF4D96">
        <w:t>тельных органов, служб безопасности, военнослужащих и тюремного персонала, а также о пр</w:t>
      </w:r>
      <w:r w:rsidRPr="00DF4D96">
        <w:t>е</w:t>
      </w:r>
      <w:r w:rsidRPr="00DF4D96">
        <w:t xml:space="preserve">ступлениях </w:t>
      </w:r>
      <w:r w:rsidR="00EB281C">
        <w:t>"</w:t>
      </w:r>
      <w:r w:rsidRPr="00DF4D96">
        <w:t>в защиту чести</w:t>
      </w:r>
      <w:r w:rsidR="00EB281C">
        <w:t>"</w:t>
      </w:r>
      <w:r w:rsidRPr="00DF4D96">
        <w:t>, бытовом и сексуальном насилии, недобровол</w:t>
      </w:r>
      <w:r w:rsidRPr="00DF4D96">
        <w:t>ь</w:t>
      </w:r>
      <w:r w:rsidRPr="00DF4D96">
        <w:t>ных исчезновениях и о средствах возмещения, включая предоставленную жертвам компенсацию и реабилитацию.</w:t>
      </w:r>
    </w:p>
    <w:p w:rsidR="00343116" w:rsidRPr="004B4EE3" w:rsidRDefault="00343116" w:rsidP="00DF4D96">
      <w:pPr>
        <w:pStyle w:val="SingleTxtGR"/>
        <w:rPr>
          <w:b/>
        </w:rPr>
      </w:pPr>
      <w:r w:rsidRPr="004B4EE3">
        <w:rPr>
          <w:b/>
        </w:rPr>
        <w:t>Комитет рекомендует государству-участнику собирать статистические да</w:t>
      </w:r>
      <w:r w:rsidRPr="004B4EE3">
        <w:rPr>
          <w:b/>
        </w:rPr>
        <w:t>н</w:t>
      </w:r>
      <w:r w:rsidRPr="004B4EE3">
        <w:rPr>
          <w:b/>
        </w:rPr>
        <w:t>ные, имеющие отношение к мониторингу имплементации Конвенции на национальном уровне, включая данные о жалобах, расследованиях, пр</w:t>
      </w:r>
      <w:r w:rsidRPr="004B4EE3">
        <w:rPr>
          <w:b/>
        </w:rPr>
        <w:t>и</w:t>
      </w:r>
      <w:r w:rsidRPr="004B4EE3">
        <w:rPr>
          <w:b/>
        </w:rPr>
        <w:t>влечении к ответственности и приговорах в случаях пыток и жестокого обращения со стороны сотрудников правоохранительных органов, служб безопасности, военнослужащих и тюремного персонала, а также о престу</w:t>
      </w:r>
      <w:r w:rsidRPr="004B4EE3">
        <w:rPr>
          <w:b/>
        </w:rPr>
        <w:t>п</w:t>
      </w:r>
      <w:r w:rsidRPr="004B4EE3">
        <w:rPr>
          <w:b/>
        </w:rPr>
        <w:t xml:space="preserve">лениях </w:t>
      </w:r>
      <w:r w:rsidR="00EB281C">
        <w:rPr>
          <w:b/>
        </w:rPr>
        <w:t>"</w:t>
      </w:r>
      <w:r w:rsidRPr="004B4EE3">
        <w:rPr>
          <w:b/>
        </w:rPr>
        <w:t>в защиту чести</w:t>
      </w:r>
      <w:r w:rsidR="00EB281C">
        <w:rPr>
          <w:b/>
        </w:rPr>
        <w:t>"</w:t>
      </w:r>
      <w:r w:rsidRPr="004B4EE3">
        <w:rPr>
          <w:b/>
        </w:rPr>
        <w:t>, бытовом и сексуальном насилии, недобровол</w:t>
      </w:r>
      <w:r w:rsidRPr="004B4EE3">
        <w:rPr>
          <w:b/>
        </w:rPr>
        <w:t>ь</w:t>
      </w:r>
      <w:r w:rsidRPr="004B4EE3">
        <w:rPr>
          <w:b/>
        </w:rPr>
        <w:t>ных исчезновениях и о средствах возмещения, включая предоставленную жертвам компенсацию и ре</w:t>
      </w:r>
      <w:r w:rsidRPr="004B4EE3">
        <w:rPr>
          <w:b/>
        </w:rPr>
        <w:t>а</w:t>
      </w:r>
      <w:r w:rsidRPr="004B4EE3">
        <w:rPr>
          <w:b/>
        </w:rPr>
        <w:t>билитацию.</w:t>
      </w:r>
    </w:p>
    <w:p w:rsidR="00343116" w:rsidRPr="00DF4D96" w:rsidRDefault="00343116" w:rsidP="00DF4D96">
      <w:pPr>
        <w:pStyle w:val="SingleTxtGR"/>
      </w:pPr>
      <w:r w:rsidRPr="00DF4D96">
        <w:t>29.</w:t>
      </w:r>
      <w:r w:rsidRPr="00DF4D96">
        <w:tab/>
        <w:t>Комитет рекомендует государству-участнику рассмотреть вопрос о том, чтобы сделать заявления в соответствии со статьями 21 и 22 Конвенции с тем, чтобы, как указала делегация, признать компетенцию Комитета получать и ра</w:t>
      </w:r>
      <w:r w:rsidRPr="00DF4D96">
        <w:t>с</w:t>
      </w:r>
      <w:r w:rsidRPr="00DF4D96">
        <w:t>сматривать межгосударственные и индивидуальные сообщения.</w:t>
      </w:r>
    </w:p>
    <w:p w:rsidR="00343116" w:rsidRPr="00DF4D96" w:rsidRDefault="00343116" w:rsidP="00DF4D96">
      <w:pPr>
        <w:pStyle w:val="SingleTxtGR"/>
      </w:pPr>
      <w:r w:rsidRPr="00DF4D96">
        <w:t>30.</w:t>
      </w:r>
      <w:r w:rsidRPr="00DF4D96">
        <w:tab/>
        <w:t>Комитет предлагает государству-участнику ратифицировать основные международные договоры Организации Объединенных Наций в области прав человека, участником которых оно пока не является, а именно: Конвенцию о</w:t>
      </w:r>
      <w:r w:rsidR="007B7F03">
        <w:t> </w:t>
      </w:r>
      <w:r w:rsidRPr="00DF4D96">
        <w:t>правах инвалидов и Факультативный протокол к ней, а также Факультативный протокол к Международному пакту об экономических, социальных и культу</w:t>
      </w:r>
      <w:r w:rsidRPr="00DF4D96">
        <w:t>р</w:t>
      </w:r>
      <w:r w:rsidRPr="00DF4D96">
        <w:t>ных правах.</w:t>
      </w:r>
    </w:p>
    <w:p w:rsidR="00343116" w:rsidRPr="00DF4D96" w:rsidRDefault="00343116" w:rsidP="00DF4D96">
      <w:pPr>
        <w:pStyle w:val="SingleTxtGR"/>
      </w:pPr>
      <w:r w:rsidRPr="00DF4D96">
        <w:t>31.</w:t>
      </w:r>
      <w:r w:rsidRPr="00DF4D96">
        <w:tab/>
        <w:t>Государству-участнику предлагается широко распространить предста</w:t>
      </w:r>
      <w:r w:rsidRPr="00DF4D96">
        <w:t>в</w:t>
      </w:r>
      <w:r w:rsidRPr="00DF4D96">
        <w:t>ленный Комитету доклад и заключительные замечания Комитета на соответс</w:t>
      </w:r>
      <w:r w:rsidRPr="00DF4D96">
        <w:t>т</w:t>
      </w:r>
      <w:r w:rsidRPr="00DF4D96">
        <w:t xml:space="preserve">вующих языках через официальные </w:t>
      </w:r>
      <w:proofErr w:type="spellStart"/>
      <w:r w:rsidRPr="00DF4D96">
        <w:t>вебсайты</w:t>
      </w:r>
      <w:proofErr w:type="spellEnd"/>
      <w:r w:rsidRPr="00DF4D96">
        <w:t>, средс</w:t>
      </w:r>
      <w:r w:rsidRPr="00DF4D96">
        <w:t>т</w:t>
      </w:r>
      <w:r w:rsidRPr="00DF4D96">
        <w:t>ва массовой информации и</w:t>
      </w:r>
      <w:r w:rsidR="007B7F03">
        <w:t> </w:t>
      </w:r>
      <w:r w:rsidRPr="00DF4D96">
        <w:t>неправительственные организации.</w:t>
      </w:r>
    </w:p>
    <w:p w:rsidR="00343116" w:rsidRPr="00DF4D96" w:rsidRDefault="00343116" w:rsidP="00DF4D96">
      <w:pPr>
        <w:pStyle w:val="SingleTxtGR"/>
      </w:pPr>
      <w:r w:rsidRPr="00DF4D96">
        <w:t>32.</w:t>
      </w:r>
      <w:r w:rsidRPr="00DF4D96">
        <w:tab/>
        <w:t>Государству-участнику предлагается представить свой базовый документ в соответствии с треб</w:t>
      </w:r>
      <w:r w:rsidRPr="00DF4D96">
        <w:t>о</w:t>
      </w:r>
      <w:r w:rsidRPr="00DF4D96">
        <w:t>ваниями к общему базовому документу, содержащимися в согласованных руководящих принципах представления докладов междун</w:t>
      </w:r>
      <w:r w:rsidRPr="00DF4D96">
        <w:t>а</w:t>
      </w:r>
      <w:r w:rsidRPr="00DF4D96">
        <w:t>родным договорным органам в области прав человека (HRI/GEN/2/Rev.6).</w:t>
      </w:r>
    </w:p>
    <w:p w:rsidR="00343116" w:rsidRPr="00DF4D96" w:rsidRDefault="00343116" w:rsidP="00DF4D96">
      <w:pPr>
        <w:pStyle w:val="SingleTxtGR"/>
      </w:pPr>
      <w:r w:rsidRPr="00DF4D96">
        <w:t>33.</w:t>
      </w:r>
      <w:r w:rsidRPr="00DF4D96">
        <w:tab/>
        <w:t>Комитет просит государство-участник представить к 1 июня 2013 года дополнительную информ</w:t>
      </w:r>
      <w:r w:rsidRPr="00DF4D96">
        <w:t>а</w:t>
      </w:r>
      <w:r w:rsidRPr="00DF4D96">
        <w:t xml:space="preserve">цию в ответ на рекомендации Комитета, касающиеся а) обеспечения или усиления правовых гарантий для лиц, содержащихся под стражей, и </w:t>
      </w:r>
      <w:proofErr w:type="spellStart"/>
      <w:r w:rsidRPr="00DF4D96">
        <w:t>b</w:t>
      </w:r>
      <w:proofErr w:type="spellEnd"/>
      <w:r w:rsidRPr="00DF4D96">
        <w:t>) проведения быстрых, беспристрастных и эффективных расслед</w:t>
      </w:r>
      <w:r w:rsidRPr="00DF4D96">
        <w:t>о</w:t>
      </w:r>
      <w:r w:rsidRPr="00DF4D96">
        <w:t>ваний и привлечения к ответственности и наказания виновных в применении пыток и жестоком обращении, как они изложены в пунктах 13 и 31 настоящего документа. Кроме того, Комитет просит представить дополнительную инфо</w:t>
      </w:r>
      <w:r w:rsidRPr="00DF4D96">
        <w:t>р</w:t>
      </w:r>
      <w:r w:rsidRPr="00DF4D96">
        <w:t>мацию о предоставлении справедливой и адекватной компенсации жертвам, а</w:t>
      </w:r>
      <w:r w:rsidR="007B7F03">
        <w:t> </w:t>
      </w:r>
      <w:r w:rsidRPr="00DF4D96">
        <w:t>также о сборе данных, как это указано в пунктах 27 и 28 настоящего доклада.</w:t>
      </w:r>
    </w:p>
    <w:p w:rsidR="00343116" w:rsidRPr="00DF4D96" w:rsidRDefault="00343116" w:rsidP="00DF4D96">
      <w:pPr>
        <w:pStyle w:val="SingleTxtGR"/>
      </w:pPr>
      <w:r w:rsidRPr="00DF4D96">
        <w:t>34.</w:t>
      </w:r>
      <w:r w:rsidRPr="00DF4D96">
        <w:tab/>
        <w:t>Государству-участнику предлагается представить свой третий периодич</w:t>
      </w:r>
      <w:r w:rsidRPr="00DF4D96">
        <w:t>е</w:t>
      </w:r>
      <w:r w:rsidRPr="00DF4D96">
        <w:t>ский доклад к 1 июня 2016 года. С этой целью Комитет предлагает государству-участнику дать согласие к 1 июня 2013 года на представление доклада в соо</w:t>
      </w:r>
      <w:r w:rsidRPr="00DF4D96">
        <w:t>т</w:t>
      </w:r>
      <w:r w:rsidRPr="00DF4D96">
        <w:t>ветствии факультативной процедурой представления докладов, закл</w:t>
      </w:r>
      <w:r w:rsidRPr="00DF4D96">
        <w:t>ю</w:t>
      </w:r>
      <w:r w:rsidRPr="00DF4D96">
        <w:t>чающейся в направлении Комитетом государству-участнику перечня вопросов до пре</w:t>
      </w:r>
      <w:r w:rsidRPr="00DF4D96">
        <w:t>д</w:t>
      </w:r>
      <w:r w:rsidRPr="00DF4D96">
        <w:t>ставления им своего доклада. Ответ государства-участника на этот перечень б</w:t>
      </w:r>
      <w:r w:rsidRPr="00DF4D96">
        <w:t>у</w:t>
      </w:r>
      <w:r w:rsidRPr="00DF4D96">
        <w:t>дет в соответстви</w:t>
      </w:r>
      <w:r w:rsidR="006C5C5D">
        <w:t>е</w:t>
      </w:r>
      <w:r w:rsidRPr="00DF4D96">
        <w:t xml:space="preserve"> со статьей 19 Конвенции представлять собой его следу</w:t>
      </w:r>
      <w:r w:rsidRPr="00DF4D96">
        <w:t>ю</w:t>
      </w:r>
      <w:r w:rsidRPr="00DF4D96">
        <w:t>щий периодический доклад.</w:t>
      </w:r>
    </w:p>
    <w:p w:rsidR="00343116" w:rsidRPr="004B4EE3" w:rsidRDefault="004B4EE3" w:rsidP="004B4E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3116" w:rsidRPr="004B4EE3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D2" w:rsidRDefault="00F82DD2">
      <w:r>
        <w:rPr>
          <w:lang w:val="en-US"/>
        </w:rPr>
        <w:tab/>
      </w:r>
      <w:r>
        <w:separator/>
      </w:r>
    </w:p>
  </w:endnote>
  <w:endnote w:type="continuationSeparator" w:id="0">
    <w:p w:rsidR="00F82DD2" w:rsidRDefault="00F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2" w:rsidRPr="00B74BE2" w:rsidRDefault="00F82DD2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GE.12-43612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2" w:rsidRPr="00B74BE2" w:rsidRDefault="00F82DD2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GE.12-43612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2" w:rsidRPr="00B74BE2" w:rsidRDefault="00F82DD2">
    <w:pPr>
      <w:pStyle w:val="Footer"/>
      <w:rPr>
        <w:sz w:val="20"/>
        <w:lang w:val="en-US"/>
      </w:rPr>
    </w:pPr>
    <w:r>
      <w:rPr>
        <w:sz w:val="20"/>
        <w:lang w:val="en-US"/>
      </w:rPr>
      <w:t>GE.12-43612  (R)  290812  300812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D2" w:rsidRPr="00F71F63" w:rsidRDefault="00F82DD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82DD2" w:rsidRPr="00F71F63" w:rsidRDefault="00F82DD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82DD2" w:rsidRPr="00635E86" w:rsidRDefault="00F82DD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2" w:rsidRPr="008C469F" w:rsidRDefault="00F82DD2">
    <w:pPr>
      <w:pStyle w:val="Header"/>
      <w:rPr>
        <w:lang w:val="en-US"/>
      </w:rPr>
    </w:pPr>
    <w:r>
      <w:rPr>
        <w:lang w:val="en-US"/>
      </w:rPr>
      <w:t>CAT/C/ALB/CO/2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D2" w:rsidRPr="00B74BE2" w:rsidRDefault="00F82DD2">
    <w:pPr>
      <w:pStyle w:val="Header"/>
      <w:rPr>
        <w:lang w:val="en-US"/>
      </w:rPr>
    </w:pPr>
    <w:r>
      <w:rPr>
        <w:lang w:val="en-US"/>
      </w:rPr>
      <w:tab/>
      <w:t>CAT/C/ALB/CO/2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1E75B86"/>
    <w:multiLevelType w:val="hybridMultilevel"/>
    <w:tmpl w:val="4844EBEA"/>
    <w:lvl w:ilvl="0" w:tplc="4C34DD2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413B2771"/>
    <w:multiLevelType w:val="hybridMultilevel"/>
    <w:tmpl w:val="DBA03E72"/>
    <w:lvl w:ilvl="0" w:tplc="72BC1E0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11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F4300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5D2A"/>
    <w:rsid w:val="00343116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B4EE3"/>
    <w:rsid w:val="004C25D1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5C5D"/>
    <w:rsid w:val="006D5E4E"/>
    <w:rsid w:val="006E6860"/>
    <w:rsid w:val="006E7183"/>
    <w:rsid w:val="006E7B05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7F03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0FBE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04BD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2BE2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7204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4D96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230F"/>
    <w:rsid w:val="00E907E9"/>
    <w:rsid w:val="00E96BE7"/>
    <w:rsid w:val="00EA2CD0"/>
    <w:rsid w:val="00EB281C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2DD2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5223</Words>
  <Characters>29776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1243612</vt:lpstr>
    </vt:vector>
  </TitlesOfParts>
  <Company>CSD</Company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1243612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2012-08-30T06:35:00Z</dcterms:created>
  <dcterms:modified xsi:type="dcterms:W3CDTF">2012-08-30T06:35:00Z</dcterms:modified>
</cp:coreProperties>
</file>