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CC7177"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E42F3" w:rsidP="00521F11">
            <w:pPr>
              <w:jc w:val="right"/>
            </w:pPr>
            <w:r w:rsidRPr="003E42F3">
              <w:rPr>
                <w:sz w:val="40"/>
              </w:rPr>
              <w:t>CCPR</w:t>
            </w:r>
            <w:r w:rsidR="00273022">
              <w:t>/C/</w:t>
            </w:r>
            <w:r w:rsidR="00233E76">
              <w:t>ARM</w:t>
            </w:r>
            <w:r w:rsidR="00273022">
              <w:t>/CO</w:t>
            </w:r>
            <w:r>
              <w:t>/</w:t>
            </w:r>
            <w:r w:rsidR="00233E76">
              <w:t>2</w:t>
            </w:r>
          </w:p>
        </w:tc>
      </w:tr>
      <w:tr w:rsidR="00B56E9C">
        <w:trPr>
          <w:cantSplit/>
          <w:trHeight w:hRule="exact" w:val="2835"/>
        </w:trPr>
        <w:tc>
          <w:tcPr>
            <w:tcW w:w="1276" w:type="dxa"/>
            <w:tcBorders>
              <w:top w:val="single" w:sz="4" w:space="0" w:color="auto"/>
              <w:bottom w:val="single" w:sz="12" w:space="0" w:color="auto"/>
            </w:tcBorders>
          </w:tcPr>
          <w:p w:rsidR="00B56E9C" w:rsidRDefault="00CC717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964A9" w:rsidRDefault="00CC7177" w:rsidP="00267F5F">
            <w:pPr>
              <w:spacing w:before="120" w:line="380" w:lineRule="exact"/>
              <w:rPr>
                <w:sz w:val="34"/>
                <w:u w:val="single"/>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EA4141" w:rsidRDefault="00EA4141" w:rsidP="00CB0269">
            <w:pPr>
              <w:spacing w:before="240" w:line="240" w:lineRule="exact"/>
            </w:pPr>
            <w:r>
              <w:t xml:space="preserve">Distr. </w:t>
            </w:r>
            <w:r w:rsidR="00F343D4">
              <w:t>General</w:t>
            </w:r>
          </w:p>
          <w:p w:rsidR="00EA4141" w:rsidRDefault="00BB0ACC" w:rsidP="00A60149">
            <w:pPr>
              <w:spacing w:line="240" w:lineRule="exact"/>
            </w:pPr>
            <w:r>
              <w:t>3</w:t>
            </w:r>
            <w:r w:rsidR="006C008B">
              <w:t>1</w:t>
            </w:r>
            <w:r w:rsidR="00CB13F9">
              <w:t xml:space="preserve"> August </w:t>
            </w:r>
            <w:r w:rsidR="000741EE">
              <w:t>2012</w:t>
            </w:r>
          </w:p>
          <w:p w:rsidR="00EA4141" w:rsidRDefault="00EA4141" w:rsidP="003E42F3">
            <w:pPr>
              <w:spacing w:line="240" w:lineRule="exact"/>
            </w:pPr>
          </w:p>
          <w:p w:rsidR="00B56E9C" w:rsidRDefault="003E42F3" w:rsidP="00E80937">
            <w:pPr>
              <w:spacing w:line="240" w:lineRule="exact"/>
            </w:pPr>
            <w:r>
              <w:t>Original: English</w:t>
            </w:r>
          </w:p>
        </w:tc>
      </w:tr>
    </w:tbl>
    <w:p w:rsidR="003E42F3" w:rsidRPr="00AA2E62" w:rsidRDefault="003E42F3" w:rsidP="003E42F3">
      <w:pPr>
        <w:autoSpaceDE w:val="0"/>
        <w:autoSpaceDN w:val="0"/>
        <w:adjustRightInd w:val="0"/>
        <w:rPr>
          <w:b/>
          <w:bCs/>
          <w:sz w:val="24"/>
          <w:szCs w:val="24"/>
        </w:rPr>
      </w:pPr>
      <w:r w:rsidRPr="00AA2E62">
        <w:rPr>
          <w:b/>
          <w:bCs/>
          <w:sz w:val="24"/>
          <w:szCs w:val="24"/>
        </w:rPr>
        <w:t>Human Rights Committee</w:t>
      </w:r>
    </w:p>
    <w:p w:rsidR="00521F11" w:rsidRPr="006C008B" w:rsidRDefault="00521F11" w:rsidP="006C008B">
      <w:pPr>
        <w:pStyle w:val="HChG"/>
      </w:pPr>
      <w:r w:rsidRPr="006C008B">
        <w:rPr>
          <w:lang w:val="en-US"/>
        </w:rPr>
        <w:tab/>
      </w:r>
      <w:r w:rsidRPr="006C008B">
        <w:rPr>
          <w:lang w:val="en-US"/>
        </w:rPr>
        <w:tab/>
      </w:r>
      <w:r w:rsidRPr="006C008B">
        <w:t xml:space="preserve">Consideration of reports submitted by States parties under article 40 of the Covenant </w:t>
      </w:r>
    </w:p>
    <w:p w:rsidR="003E42F3" w:rsidRPr="006C008B" w:rsidRDefault="003E42F3" w:rsidP="006C008B">
      <w:pPr>
        <w:pStyle w:val="H1G"/>
      </w:pPr>
      <w:r>
        <w:tab/>
      </w:r>
      <w:r w:rsidR="00D941EB">
        <w:tab/>
      </w:r>
      <w:r w:rsidR="00C54D4A" w:rsidRPr="006C008B">
        <w:t>Concluding</w:t>
      </w:r>
      <w:r w:rsidR="00D941EB" w:rsidRPr="006C008B">
        <w:t xml:space="preserve"> </w:t>
      </w:r>
      <w:r w:rsidR="00273022" w:rsidRPr="006C008B">
        <w:t xml:space="preserve">observations </w:t>
      </w:r>
      <w:r w:rsidR="00521F11" w:rsidRPr="006C008B">
        <w:t xml:space="preserve">adopted by </w:t>
      </w:r>
      <w:r w:rsidR="00273022" w:rsidRPr="006C008B">
        <w:t>the Human Rights Committee</w:t>
      </w:r>
      <w:r w:rsidR="00521F11" w:rsidRPr="006C008B">
        <w:t xml:space="preserve"> at its 105th session, 9-27 July 2012</w:t>
      </w:r>
    </w:p>
    <w:p w:rsidR="00273022" w:rsidRDefault="00273022" w:rsidP="006C008B">
      <w:pPr>
        <w:pStyle w:val="HChG"/>
      </w:pPr>
      <w:r w:rsidRPr="005451D1">
        <w:tab/>
      </w:r>
      <w:r w:rsidRPr="005451D1">
        <w:tab/>
      </w:r>
      <w:smartTag w:uri="urn:schemas-microsoft-com:office:smarttags" w:element="country-region">
        <w:smartTag w:uri="urn:schemas-microsoft-com:office:smarttags" w:element="place">
          <w:r w:rsidR="00233E76">
            <w:t>Armenia</w:t>
          </w:r>
        </w:smartTag>
      </w:smartTag>
    </w:p>
    <w:p w:rsidR="00233E76" w:rsidRPr="00487CA0" w:rsidRDefault="00233E76" w:rsidP="00A60149">
      <w:pPr>
        <w:pStyle w:val="SingleTxtG"/>
        <w:rPr>
          <w:lang w:val="en-GB"/>
        </w:rPr>
      </w:pPr>
      <w:r w:rsidRPr="00233E76">
        <w:t>1.</w:t>
      </w:r>
      <w:r w:rsidRPr="00233E76">
        <w:tab/>
        <w:t xml:space="preserve">The Human Rights Committee considered the second periodic report of Armenia (CCPR/C/ARM/2) at its 2903rd and 2904th meetings (CCPR/C/SR/2903 and 2904), held on 16 and 17 July 2012. </w:t>
      </w:r>
      <w:r w:rsidR="00CB13F9">
        <w:t>A</w:t>
      </w:r>
      <w:r w:rsidR="00CB13F9" w:rsidRPr="00233E76">
        <w:t>t its 2917th meeting (CCPR/C/SR/2917), held on 25 July 2012</w:t>
      </w:r>
      <w:r w:rsidR="00CB13F9">
        <w:t>, it</w:t>
      </w:r>
      <w:r w:rsidRPr="00233E76">
        <w:t xml:space="preserve"> adopted the fo</w:t>
      </w:r>
      <w:r w:rsidR="006C008B">
        <w:t>llowing concluding observations</w:t>
      </w:r>
      <w:r w:rsidR="006C008B" w:rsidRPr="00487CA0">
        <w:rPr>
          <w:lang w:val="en-GB"/>
        </w:rPr>
        <w:t>.</w:t>
      </w:r>
    </w:p>
    <w:p w:rsidR="00233E76" w:rsidRPr="00427B38" w:rsidRDefault="00233E76" w:rsidP="00CB13F9">
      <w:pPr>
        <w:pStyle w:val="H1G"/>
      </w:pPr>
      <w:r>
        <w:tab/>
      </w:r>
      <w:r w:rsidRPr="00427B38">
        <w:t>A.</w:t>
      </w:r>
      <w:r w:rsidRPr="00427B38">
        <w:tab/>
        <w:t>Introduction</w:t>
      </w:r>
    </w:p>
    <w:p w:rsidR="00233E76" w:rsidRPr="00427B38" w:rsidRDefault="00233E76" w:rsidP="00233E76">
      <w:pPr>
        <w:pStyle w:val="SingleTxtG"/>
      </w:pPr>
      <w:r w:rsidRPr="00427B38">
        <w:t>2.</w:t>
      </w:r>
      <w:r w:rsidRPr="00427B38">
        <w:tab/>
        <w:t xml:space="preserve">The Committee welcomes the </w:t>
      </w:r>
      <w:r>
        <w:t xml:space="preserve">second </w:t>
      </w:r>
      <w:r w:rsidRPr="00427B38">
        <w:t xml:space="preserve">periodic report of </w:t>
      </w:r>
      <w:r>
        <w:t>Armenia</w:t>
      </w:r>
      <w:r w:rsidR="00697821" w:rsidRPr="00697821">
        <w:rPr>
          <w:lang w:val="en-GB"/>
        </w:rPr>
        <w:t>, albeit somewhat overdue,</w:t>
      </w:r>
      <w:r w:rsidRPr="00427B38">
        <w:t xml:space="preserve"> and the information contained therein. It expresses its appreciation for the opportunity to renew its constructive dialogue with the delegation on the measures adopted by the State party during the reporting period to apply the provisions of the Covenant. The Committee thanks the State party for its written replies (CCPR/C/</w:t>
      </w:r>
      <w:r>
        <w:t>ARM/</w:t>
      </w:r>
      <w:r w:rsidRPr="00427B38">
        <w:t>Q/</w:t>
      </w:r>
      <w:r>
        <w:t>2</w:t>
      </w:r>
      <w:r w:rsidRPr="00427B38">
        <w:t>/Add.1) to the list of issues (CCPR/C/</w:t>
      </w:r>
      <w:r>
        <w:t>ARM</w:t>
      </w:r>
      <w:r w:rsidRPr="00427B38">
        <w:t>/Q/</w:t>
      </w:r>
      <w:r>
        <w:t>2</w:t>
      </w:r>
      <w:r w:rsidRPr="00427B38">
        <w:t xml:space="preserve">), which were supplemented by the oral replies provided by the </w:t>
      </w:r>
      <w:r w:rsidRPr="00697821">
        <w:t>delegation and additional information provided in writing.</w:t>
      </w:r>
    </w:p>
    <w:p w:rsidR="00233E76" w:rsidRDefault="00233E76" w:rsidP="00CB13F9">
      <w:pPr>
        <w:pStyle w:val="H1G"/>
      </w:pPr>
      <w:r w:rsidRPr="00427B38">
        <w:tab/>
        <w:t>B.</w:t>
      </w:r>
      <w:r w:rsidRPr="00427B38">
        <w:tab/>
        <w:t>Positive aspects</w:t>
      </w:r>
    </w:p>
    <w:p w:rsidR="00233E76" w:rsidRDefault="00233E76" w:rsidP="00233E76">
      <w:pPr>
        <w:pStyle w:val="SingleTxtG"/>
      </w:pPr>
      <w:r w:rsidRPr="00427B38">
        <w:t>3.</w:t>
      </w:r>
      <w:r w:rsidRPr="00427B38">
        <w:tab/>
        <w:t>The Committee welcomes</w:t>
      </w:r>
      <w:r>
        <w:t xml:space="preserve"> the ratification of: </w:t>
      </w:r>
    </w:p>
    <w:p w:rsidR="00233E76" w:rsidRDefault="00233E76" w:rsidP="00233E76">
      <w:pPr>
        <w:pStyle w:val="SingleTxtG"/>
        <w:ind w:firstLine="567"/>
      </w:pPr>
      <w:r>
        <w:t>(a)</w:t>
      </w:r>
      <w:r>
        <w:tab/>
        <w:t>The Convention on the Rights of Persons with Disabilities</w:t>
      </w:r>
      <w:r w:rsidR="00CB13F9">
        <w:t>,</w:t>
      </w:r>
      <w:r>
        <w:t xml:space="preserve"> in September 2010;</w:t>
      </w:r>
    </w:p>
    <w:p w:rsidR="00233E76" w:rsidRPr="00994D9E" w:rsidRDefault="00233E76" w:rsidP="00233E76">
      <w:pPr>
        <w:pStyle w:val="SingleTxtG"/>
        <w:rPr>
          <w:lang w:eastAsia="en-GB"/>
        </w:rPr>
      </w:pPr>
      <w:r>
        <w:rPr>
          <w:color w:val="000000"/>
        </w:rPr>
        <w:tab/>
      </w:r>
      <w:r w:rsidRPr="00994D9E">
        <w:rPr>
          <w:color w:val="000000"/>
        </w:rPr>
        <w:t>(</w:t>
      </w:r>
      <w:r>
        <w:rPr>
          <w:color w:val="000000"/>
        </w:rPr>
        <w:t>b)</w:t>
      </w:r>
      <w:r>
        <w:rPr>
          <w:color w:val="000000"/>
        </w:rPr>
        <w:tab/>
        <w:t xml:space="preserve">The </w:t>
      </w:r>
      <w:r w:rsidRPr="00994D9E">
        <w:t xml:space="preserve">Optional Protocol to the Convention against Torture and Other Cruel, Inhuman or Degrading Treatment or Punishment (OP-CAT), in </w:t>
      </w:r>
      <w:r w:rsidRPr="00994D9E">
        <w:rPr>
          <w:lang w:eastAsia="en-GB"/>
        </w:rPr>
        <w:t>September 2006;</w:t>
      </w:r>
    </w:p>
    <w:p w:rsidR="00233E76" w:rsidRPr="00994D9E" w:rsidRDefault="00233E76" w:rsidP="00233E76">
      <w:pPr>
        <w:pStyle w:val="SingleTxtG"/>
      </w:pPr>
      <w:r>
        <w:rPr>
          <w:color w:val="000000"/>
        </w:rPr>
        <w:tab/>
      </w:r>
      <w:r w:rsidRPr="00994D9E">
        <w:rPr>
          <w:color w:val="000000"/>
        </w:rPr>
        <w:t>(</w:t>
      </w:r>
      <w:r>
        <w:rPr>
          <w:color w:val="000000"/>
        </w:rPr>
        <w:t>c)</w:t>
      </w:r>
      <w:r>
        <w:rPr>
          <w:color w:val="000000"/>
        </w:rPr>
        <w:tab/>
        <w:t xml:space="preserve">The </w:t>
      </w:r>
      <w:r w:rsidRPr="00994D9E">
        <w:t>International Convention for the Protection of All Persons from Enforced Disappearance, in January 2011;</w:t>
      </w:r>
    </w:p>
    <w:p w:rsidR="00233E76" w:rsidRPr="00994D9E" w:rsidRDefault="00233E76" w:rsidP="00233E76">
      <w:pPr>
        <w:pStyle w:val="SingleTxtG"/>
        <w:rPr>
          <w:lang w:eastAsia="en-GB"/>
        </w:rPr>
      </w:pPr>
      <w:r>
        <w:rPr>
          <w:color w:val="000000"/>
        </w:rPr>
        <w:tab/>
      </w:r>
      <w:r w:rsidRPr="00994D9E">
        <w:rPr>
          <w:color w:val="000000"/>
        </w:rPr>
        <w:t>(</w:t>
      </w:r>
      <w:r>
        <w:rPr>
          <w:color w:val="000000"/>
        </w:rPr>
        <w:t>d)</w:t>
      </w:r>
      <w:r>
        <w:rPr>
          <w:color w:val="000000"/>
        </w:rPr>
        <w:tab/>
        <w:t xml:space="preserve">The </w:t>
      </w:r>
      <w:r w:rsidRPr="00994D9E">
        <w:t xml:space="preserve">Optional Protocol to the Convention on the Elimination of All Forms of Discrimination against Women, in </w:t>
      </w:r>
      <w:r w:rsidRPr="00994D9E">
        <w:rPr>
          <w:lang w:eastAsia="en-GB"/>
        </w:rPr>
        <w:t>September 2006;</w:t>
      </w:r>
    </w:p>
    <w:p w:rsidR="00233E76" w:rsidRDefault="00233E76" w:rsidP="00C54D4A">
      <w:pPr>
        <w:pStyle w:val="SingleTxtG"/>
        <w:rPr>
          <w:lang w:eastAsia="en-GB"/>
        </w:rPr>
      </w:pPr>
      <w:r>
        <w:rPr>
          <w:color w:val="000000"/>
        </w:rPr>
        <w:tab/>
        <w:t>(e)</w:t>
      </w:r>
      <w:r>
        <w:rPr>
          <w:color w:val="000000"/>
        </w:rPr>
        <w:tab/>
        <w:t xml:space="preserve">The </w:t>
      </w:r>
      <w:r w:rsidRPr="00994D9E">
        <w:t xml:space="preserve">Optional Protocols to the Convention on the Rights of the Child on the </w:t>
      </w:r>
      <w:r w:rsidR="00C54D4A">
        <w:t>i</w:t>
      </w:r>
      <w:r w:rsidR="00C54D4A" w:rsidRPr="00994D9E">
        <w:t xml:space="preserve">nvolvement </w:t>
      </w:r>
      <w:r w:rsidRPr="00994D9E">
        <w:t xml:space="preserve">of </w:t>
      </w:r>
      <w:r w:rsidR="00D941EB">
        <w:t>c</w:t>
      </w:r>
      <w:r w:rsidR="00D941EB" w:rsidRPr="00994D9E">
        <w:t>hildren</w:t>
      </w:r>
      <w:r w:rsidR="00C54D4A" w:rsidRPr="00994D9E">
        <w:t xml:space="preserve"> </w:t>
      </w:r>
      <w:r w:rsidRPr="00994D9E">
        <w:t xml:space="preserve">in armed conflict, in </w:t>
      </w:r>
      <w:r w:rsidRPr="00994D9E">
        <w:rPr>
          <w:lang w:eastAsia="en-GB"/>
        </w:rPr>
        <w:t>September 2005 and on</w:t>
      </w:r>
      <w:r w:rsidRPr="00994D9E">
        <w:t xml:space="preserve"> the </w:t>
      </w:r>
      <w:r w:rsidR="00C54D4A">
        <w:t>s</w:t>
      </w:r>
      <w:r w:rsidR="00C54D4A" w:rsidRPr="00994D9E">
        <w:t xml:space="preserve">ale </w:t>
      </w:r>
      <w:r w:rsidRPr="00994D9E">
        <w:t xml:space="preserve">of </w:t>
      </w:r>
      <w:r w:rsidR="00C54D4A">
        <w:t>c</w:t>
      </w:r>
      <w:r w:rsidR="00C54D4A" w:rsidRPr="00994D9E">
        <w:t>hildren</w:t>
      </w:r>
      <w:r w:rsidRPr="00994D9E">
        <w:t xml:space="preserve">, </w:t>
      </w:r>
      <w:r w:rsidR="00C54D4A">
        <w:t>c</w:t>
      </w:r>
      <w:r w:rsidR="00C54D4A" w:rsidRPr="00994D9E">
        <w:t xml:space="preserve">hild </w:t>
      </w:r>
      <w:r w:rsidR="00C54D4A">
        <w:t>p</w:t>
      </w:r>
      <w:r w:rsidR="00C54D4A" w:rsidRPr="00994D9E">
        <w:t xml:space="preserve">rostitution </w:t>
      </w:r>
      <w:r w:rsidRPr="00994D9E">
        <w:t xml:space="preserve">and </w:t>
      </w:r>
      <w:r w:rsidR="00C54D4A">
        <w:t>c</w:t>
      </w:r>
      <w:r w:rsidR="00C54D4A" w:rsidRPr="00994D9E">
        <w:t xml:space="preserve">hild </w:t>
      </w:r>
      <w:r w:rsidR="00C54D4A">
        <w:t>p</w:t>
      </w:r>
      <w:r w:rsidR="00C54D4A" w:rsidRPr="00994D9E">
        <w:t>ornography</w:t>
      </w:r>
      <w:r w:rsidRPr="00994D9E">
        <w:t xml:space="preserve">, in </w:t>
      </w:r>
      <w:r>
        <w:rPr>
          <w:lang w:eastAsia="en-GB"/>
        </w:rPr>
        <w:t>June 2005.</w:t>
      </w:r>
    </w:p>
    <w:p w:rsidR="00233E76" w:rsidRDefault="00233E76" w:rsidP="00BD4D28">
      <w:pPr>
        <w:pStyle w:val="H1G"/>
      </w:pPr>
      <w:r w:rsidRPr="00427B38">
        <w:tab/>
        <w:t>C.</w:t>
      </w:r>
      <w:r w:rsidRPr="00427B38">
        <w:tab/>
        <w:t xml:space="preserve">Principal </w:t>
      </w:r>
      <w:r w:rsidR="00BD4D28">
        <w:t>matters</w:t>
      </w:r>
      <w:r w:rsidRPr="00427B38">
        <w:t xml:space="preserve"> of concern and recommendations</w:t>
      </w:r>
    </w:p>
    <w:p w:rsidR="00233E76" w:rsidRPr="00427B38" w:rsidRDefault="00233E76" w:rsidP="00233E76">
      <w:pPr>
        <w:pStyle w:val="SingleTxtG"/>
      </w:pPr>
      <w:r>
        <w:t>4</w:t>
      </w:r>
      <w:r w:rsidRPr="00427B38">
        <w:t>.</w:t>
      </w:r>
      <w:r w:rsidRPr="00427B38">
        <w:tab/>
        <w:t xml:space="preserve">The Committee is concerned at the limited level of awareness of the Covenant </w:t>
      </w:r>
      <w:r>
        <w:t xml:space="preserve">and the Optional Protocol </w:t>
      </w:r>
      <w:r w:rsidRPr="00427B38">
        <w:t>among the population, legal officials and lawyers,</w:t>
      </w:r>
      <w:r>
        <w:t xml:space="preserve"> resulting</w:t>
      </w:r>
      <w:r w:rsidRPr="00427B38">
        <w:t xml:space="preserve"> in</w:t>
      </w:r>
      <w:r>
        <w:t xml:space="preserve"> a restricted number of cases in</w:t>
      </w:r>
      <w:r w:rsidRPr="00427B38">
        <w:t xml:space="preserve"> which the provisions of the </w:t>
      </w:r>
      <w:r>
        <w:t>Coven</w:t>
      </w:r>
      <w:r w:rsidRPr="00427B38">
        <w:t>a</w:t>
      </w:r>
      <w:r>
        <w:t>n</w:t>
      </w:r>
      <w:r w:rsidRPr="00427B38">
        <w:t>t have been invoked</w:t>
      </w:r>
      <w:r>
        <w:t xml:space="preserve">, and in the absence of any individual complaint against the State party since the ratification of the </w:t>
      </w:r>
      <w:r w:rsidR="00CB13F9">
        <w:t xml:space="preserve">Optional </w:t>
      </w:r>
      <w:r>
        <w:t>Protocol in 1993 (art. 2).</w:t>
      </w:r>
    </w:p>
    <w:p w:rsidR="00233E76" w:rsidRDefault="002C7185" w:rsidP="00233E76">
      <w:pPr>
        <w:pStyle w:val="SingleTxtG"/>
        <w:rPr>
          <w:b/>
        </w:rPr>
      </w:pPr>
      <w:r>
        <w:rPr>
          <w:b/>
        </w:rPr>
        <w:t>The State party shoul</w:t>
      </w:r>
      <w:r w:rsidRPr="002C7185">
        <w:rPr>
          <w:b/>
          <w:lang w:val="en-GB"/>
        </w:rPr>
        <w:t xml:space="preserve">d </w:t>
      </w:r>
      <w:r w:rsidR="00233E76" w:rsidRPr="004C069D">
        <w:rPr>
          <w:b/>
        </w:rPr>
        <w:t>raise awareness among judges,</w:t>
      </w:r>
      <w:r w:rsidR="009241B6" w:rsidRPr="009241B6">
        <w:rPr>
          <w:b/>
          <w:lang w:val="en-GB"/>
        </w:rPr>
        <w:t xml:space="preserve"> lawyers and</w:t>
      </w:r>
      <w:r w:rsidR="00233E76" w:rsidRPr="004C069D">
        <w:rPr>
          <w:b/>
        </w:rPr>
        <w:t xml:space="preserve"> legal officials of the rights set out in the Covenant</w:t>
      </w:r>
      <w:r w:rsidR="00233E76">
        <w:rPr>
          <w:b/>
        </w:rPr>
        <w:t>,</w:t>
      </w:r>
      <w:r w:rsidR="00233E76" w:rsidRPr="004C069D">
        <w:rPr>
          <w:b/>
        </w:rPr>
        <w:t xml:space="preserve"> </w:t>
      </w:r>
      <w:r w:rsidR="00233E76">
        <w:rPr>
          <w:b/>
        </w:rPr>
        <w:t xml:space="preserve">of </w:t>
      </w:r>
      <w:r w:rsidR="00233E76" w:rsidRPr="004C069D">
        <w:rPr>
          <w:b/>
        </w:rPr>
        <w:t>their applicability under domestic law</w:t>
      </w:r>
      <w:r w:rsidR="00233E76">
        <w:rPr>
          <w:b/>
        </w:rPr>
        <w:t>,</w:t>
      </w:r>
      <w:r w:rsidR="003C04C8">
        <w:rPr>
          <w:b/>
        </w:rPr>
        <w:t xml:space="preserve"> and of the available procedure</w:t>
      </w:r>
      <w:r w:rsidR="00233E76">
        <w:rPr>
          <w:b/>
        </w:rPr>
        <w:t xml:space="preserve"> under the Optional Protocol</w:t>
      </w:r>
      <w:r w:rsidR="00233E76" w:rsidRPr="004C069D">
        <w:rPr>
          <w:b/>
        </w:rPr>
        <w:t xml:space="preserve">. </w:t>
      </w:r>
    </w:p>
    <w:p w:rsidR="00233E76" w:rsidRPr="009F7F8C" w:rsidRDefault="00233E76" w:rsidP="00CB13F9">
      <w:pPr>
        <w:pStyle w:val="Default"/>
        <w:spacing w:after="120"/>
        <w:ind w:left="1120" w:right="1120"/>
        <w:jc w:val="both"/>
        <w:rPr>
          <w:sz w:val="20"/>
          <w:szCs w:val="20"/>
        </w:rPr>
      </w:pPr>
      <w:r>
        <w:rPr>
          <w:sz w:val="20"/>
          <w:szCs w:val="20"/>
        </w:rPr>
        <w:t>5.</w:t>
      </w:r>
      <w:r>
        <w:rPr>
          <w:sz w:val="20"/>
          <w:szCs w:val="20"/>
        </w:rPr>
        <w:tab/>
        <w:t xml:space="preserve">The Committee is concerned </w:t>
      </w:r>
      <w:r w:rsidRPr="009F7F8C">
        <w:rPr>
          <w:sz w:val="20"/>
          <w:szCs w:val="20"/>
        </w:rPr>
        <w:t xml:space="preserve">about information questioning </w:t>
      </w:r>
      <w:r>
        <w:rPr>
          <w:sz w:val="20"/>
          <w:szCs w:val="20"/>
        </w:rPr>
        <w:t>the</w:t>
      </w:r>
      <w:r w:rsidRPr="009F7F8C">
        <w:rPr>
          <w:sz w:val="20"/>
          <w:szCs w:val="20"/>
        </w:rPr>
        <w:t xml:space="preserve"> vigilance </w:t>
      </w:r>
      <w:r>
        <w:rPr>
          <w:sz w:val="20"/>
          <w:szCs w:val="20"/>
        </w:rPr>
        <w:t xml:space="preserve">of the </w:t>
      </w:r>
      <w:r w:rsidR="00AB7677">
        <w:rPr>
          <w:sz w:val="20"/>
          <w:szCs w:val="20"/>
        </w:rPr>
        <w:t>n</w:t>
      </w:r>
      <w:r>
        <w:rPr>
          <w:sz w:val="20"/>
          <w:szCs w:val="20"/>
        </w:rPr>
        <w:t xml:space="preserve">ational </w:t>
      </w:r>
      <w:r w:rsidR="00AB7677">
        <w:rPr>
          <w:sz w:val="20"/>
          <w:szCs w:val="20"/>
        </w:rPr>
        <w:t>h</w:t>
      </w:r>
      <w:r>
        <w:rPr>
          <w:sz w:val="20"/>
          <w:szCs w:val="20"/>
        </w:rPr>
        <w:t xml:space="preserve">uman </w:t>
      </w:r>
      <w:r w:rsidR="00AB7677">
        <w:rPr>
          <w:sz w:val="20"/>
          <w:szCs w:val="20"/>
        </w:rPr>
        <w:t>r</w:t>
      </w:r>
      <w:r>
        <w:rPr>
          <w:sz w:val="20"/>
          <w:szCs w:val="20"/>
        </w:rPr>
        <w:t xml:space="preserve">ights </w:t>
      </w:r>
      <w:r w:rsidR="00AB7677">
        <w:rPr>
          <w:sz w:val="20"/>
          <w:szCs w:val="20"/>
        </w:rPr>
        <w:t>i</w:t>
      </w:r>
      <w:r>
        <w:rPr>
          <w:sz w:val="20"/>
          <w:szCs w:val="20"/>
        </w:rPr>
        <w:t xml:space="preserve">nstitution </w:t>
      </w:r>
      <w:r w:rsidRPr="009F7F8C">
        <w:rPr>
          <w:sz w:val="20"/>
          <w:szCs w:val="20"/>
        </w:rPr>
        <w:t>in monitoring, promoting</w:t>
      </w:r>
      <w:r>
        <w:rPr>
          <w:sz w:val="20"/>
          <w:szCs w:val="20"/>
        </w:rPr>
        <w:t xml:space="preserve"> and protecti</w:t>
      </w:r>
      <w:r w:rsidRPr="009F7F8C">
        <w:rPr>
          <w:sz w:val="20"/>
          <w:szCs w:val="20"/>
        </w:rPr>
        <w:t xml:space="preserve">ng human </w:t>
      </w:r>
      <w:r>
        <w:rPr>
          <w:sz w:val="20"/>
          <w:szCs w:val="20"/>
        </w:rPr>
        <w:t xml:space="preserve">rights in accordance with the </w:t>
      </w:r>
      <w:r w:rsidR="00D11D3A" w:rsidRPr="00645BCB">
        <w:rPr>
          <w:sz w:val="20"/>
          <w:szCs w:val="20"/>
        </w:rPr>
        <w:t xml:space="preserve">principles relating to the </w:t>
      </w:r>
      <w:r w:rsidR="00D11D3A">
        <w:rPr>
          <w:sz w:val="20"/>
          <w:szCs w:val="20"/>
        </w:rPr>
        <w:t>s</w:t>
      </w:r>
      <w:r w:rsidR="00D11D3A" w:rsidRPr="00645BCB">
        <w:rPr>
          <w:sz w:val="20"/>
          <w:szCs w:val="20"/>
        </w:rPr>
        <w:t xml:space="preserve">tatus of </w:t>
      </w:r>
      <w:r w:rsidR="00D11D3A">
        <w:rPr>
          <w:sz w:val="20"/>
          <w:szCs w:val="20"/>
        </w:rPr>
        <w:t>n</w:t>
      </w:r>
      <w:r w:rsidR="00D11D3A" w:rsidRPr="00645BCB">
        <w:rPr>
          <w:sz w:val="20"/>
          <w:szCs w:val="20"/>
        </w:rPr>
        <w:t xml:space="preserve">ational </w:t>
      </w:r>
      <w:r w:rsidR="00D11D3A">
        <w:rPr>
          <w:sz w:val="20"/>
          <w:szCs w:val="20"/>
        </w:rPr>
        <w:t>i</w:t>
      </w:r>
      <w:r w:rsidR="00D11D3A" w:rsidRPr="00645BCB">
        <w:rPr>
          <w:sz w:val="20"/>
          <w:szCs w:val="20"/>
        </w:rPr>
        <w:t>nstitutions</w:t>
      </w:r>
      <w:r w:rsidR="00B56551" w:rsidRPr="00B56551">
        <w:rPr>
          <w:sz w:val="20"/>
          <w:szCs w:val="20"/>
          <w:lang w:val="en-US"/>
        </w:rPr>
        <w:t xml:space="preserve"> for the promotion and protection of human rights</w:t>
      </w:r>
      <w:r w:rsidR="00D11D3A" w:rsidRPr="00B56551">
        <w:rPr>
          <w:sz w:val="20"/>
          <w:szCs w:val="20"/>
        </w:rPr>
        <w:t xml:space="preserve"> </w:t>
      </w:r>
      <w:r w:rsidR="00D11D3A">
        <w:rPr>
          <w:sz w:val="20"/>
          <w:szCs w:val="20"/>
        </w:rPr>
        <w:t>(</w:t>
      </w:r>
      <w:r>
        <w:rPr>
          <w:sz w:val="20"/>
          <w:szCs w:val="20"/>
        </w:rPr>
        <w:t>Paris Principles</w:t>
      </w:r>
      <w:r w:rsidR="00D11D3A">
        <w:rPr>
          <w:sz w:val="20"/>
          <w:szCs w:val="20"/>
        </w:rPr>
        <w:t>)</w:t>
      </w:r>
      <w:r>
        <w:rPr>
          <w:sz w:val="20"/>
          <w:szCs w:val="20"/>
        </w:rPr>
        <w:t xml:space="preserve"> (art. 2).</w:t>
      </w:r>
      <w:r w:rsidRPr="009F7F8C">
        <w:rPr>
          <w:sz w:val="20"/>
          <w:szCs w:val="20"/>
        </w:rPr>
        <w:t xml:space="preserve"> </w:t>
      </w:r>
    </w:p>
    <w:p w:rsidR="00233E76" w:rsidRPr="00C54D4A" w:rsidRDefault="00233E76" w:rsidP="00CB13F9">
      <w:pPr>
        <w:pStyle w:val="SingleTxtG"/>
        <w:rPr>
          <w:b/>
          <w:bCs/>
        </w:rPr>
      </w:pPr>
      <w:r>
        <w:rPr>
          <w:b/>
          <w:bCs/>
        </w:rPr>
        <w:t xml:space="preserve">The State party should </w:t>
      </w:r>
      <w:r w:rsidR="009241B6" w:rsidRPr="009241B6">
        <w:rPr>
          <w:b/>
          <w:bCs/>
          <w:lang w:val="en-GB"/>
        </w:rPr>
        <w:t xml:space="preserve">create the conditions necessary to </w:t>
      </w:r>
      <w:r>
        <w:rPr>
          <w:b/>
          <w:bCs/>
        </w:rPr>
        <w:t>ensure that the Ombudsman’s Office</w:t>
      </w:r>
      <w:r w:rsidR="00C54D4A">
        <w:rPr>
          <w:b/>
          <w:bCs/>
        </w:rPr>
        <w:t>,</w:t>
      </w:r>
      <w:r w:rsidR="003C04C8" w:rsidRPr="003C04C8">
        <w:rPr>
          <w:b/>
          <w:bCs/>
          <w:lang w:val="en-GB"/>
        </w:rPr>
        <w:t xml:space="preserve"> which serves as the National Human Rights Institution</w:t>
      </w:r>
      <w:r w:rsidR="00C54D4A">
        <w:rPr>
          <w:b/>
          <w:bCs/>
          <w:lang w:val="en-GB"/>
        </w:rPr>
        <w:t>,</w:t>
      </w:r>
      <w:r>
        <w:rPr>
          <w:b/>
          <w:bCs/>
        </w:rPr>
        <w:t xml:space="preserve"> fully and independently </w:t>
      </w:r>
      <w:r w:rsidR="00CB13F9" w:rsidRPr="00C54D4A">
        <w:rPr>
          <w:b/>
          <w:bCs/>
          <w:lang w:val="en-GB"/>
        </w:rPr>
        <w:t>perform</w:t>
      </w:r>
      <w:r w:rsidR="00D941EB">
        <w:rPr>
          <w:b/>
          <w:bCs/>
          <w:lang w:val="en-GB"/>
        </w:rPr>
        <w:t xml:space="preserve"> </w:t>
      </w:r>
      <w:r w:rsidRPr="00C54D4A">
        <w:rPr>
          <w:b/>
          <w:bCs/>
        </w:rPr>
        <w:t>its mandate, in line with the Paris Principles.</w:t>
      </w:r>
    </w:p>
    <w:p w:rsidR="00233E76" w:rsidRDefault="00233E76" w:rsidP="0085607B">
      <w:pPr>
        <w:pStyle w:val="SingleTxtG"/>
      </w:pPr>
      <w:r w:rsidRPr="00C54D4A">
        <w:rPr>
          <w:bCs/>
        </w:rPr>
        <w:t>6.</w:t>
      </w:r>
      <w:r w:rsidRPr="00C54D4A">
        <w:rPr>
          <w:bCs/>
        </w:rPr>
        <w:tab/>
      </w:r>
      <w:r w:rsidRPr="00C54D4A">
        <w:t>The Committee is concerned about the lack of compr</w:t>
      </w:r>
      <w:r>
        <w:t>ehensive legislation on discrimination.</w:t>
      </w:r>
      <w:r w:rsidR="00D941EB">
        <w:t xml:space="preserve"> </w:t>
      </w:r>
      <w:r>
        <w:t>It is also</w:t>
      </w:r>
      <w:r w:rsidRPr="00A27E0F">
        <w:t xml:space="preserve"> concerned about violence against racial and religious minorities, including by civil servants and </w:t>
      </w:r>
      <w:r w:rsidR="0085607B">
        <w:t>high-</w:t>
      </w:r>
      <w:r w:rsidRPr="00A27E0F">
        <w:t>level representatives of the executive power, and about the failure on the part of the police and judicial authorities to investigate, prosecute and punish hate crimes (arts. 2, 18, 20</w:t>
      </w:r>
      <w:r w:rsidR="002D28C0">
        <w:t xml:space="preserve"> and</w:t>
      </w:r>
      <w:r w:rsidR="002D28C0" w:rsidRPr="00A27E0F">
        <w:t xml:space="preserve"> </w:t>
      </w:r>
      <w:r w:rsidRPr="00A27E0F">
        <w:t>26).</w:t>
      </w:r>
      <w:r w:rsidR="00D941EB">
        <w:t xml:space="preserve"> </w:t>
      </w:r>
    </w:p>
    <w:p w:rsidR="00233E76" w:rsidRPr="00C70824" w:rsidRDefault="00233E76" w:rsidP="00233E76">
      <w:pPr>
        <w:pStyle w:val="SingleTxtG"/>
      </w:pPr>
      <w:r>
        <w:rPr>
          <w:b/>
          <w:bCs/>
        </w:rPr>
        <w:t xml:space="preserve">The State party should ensure that its definition of discrimination </w:t>
      </w:r>
      <w:r w:rsidR="003C04C8" w:rsidRPr="003C04C8">
        <w:rPr>
          <w:b/>
          <w:bCs/>
          <w:lang w:val="en-GB"/>
        </w:rPr>
        <w:t>covers</w:t>
      </w:r>
      <w:r>
        <w:rPr>
          <w:b/>
          <w:bCs/>
        </w:rPr>
        <w:t xml:space="preserve"> all forms of discrimination as set out in the Covenant (race, colour, sex, language, religion, political or other opinion, national or social origin, property, birth or other status). </w:t>
      </w:r>
      <w:r>
        <w:rPr>
          <w:b/>
        </w:rPr>
        <w:t>Further, t</w:t>
      </w:r>
      <w:r w:rsidRPr="005A4890">
        <w:rPr>
          <w:b/>
        </w:rPr>
        <w:t>he State party should combat violence and incitement</w:t>
      </w:r>
      <w:r>
        <w:rPr>
          <w:b/>
        </w:rPr>
        <w:t xml:space="preserve"> to </w:t>
      </w:r>
      <w:r w:rsidRPr="005A4890">
        <w:rPr>
          <w:b/>
        </w:rPr>
        <w:t xml:space="preserve">racial and religious </w:t>
      </w:r>
      <w:r>
        <w:rPr>
          <w:b/>
        </w:rPr>
        <w:t>hatred</w:t>
      </w:r>
      <w:r w:rsidRPr="005A4890">
        <w:rPr>
          <w:b/>
        </w:rPr>
        <w:t xml:space="preserve">, </w:t>
      </w:r>
      <w:r w:rsidRPr="00804958">
        <w:rPr>
          <w:b/>
        </w:rPr>
        <w:t xml:space="preserve">provide proper protection to minorities, and ensure adequate investigation and prosecution of such cases. </w:t>
      </w:r>
      <w:r w:rsidRPr="00804958">
        <w:rPr>
          <w:b/>
          <w:bCs/>
          <w:sz w:val="19"/>
          <w:szCs w:val="19"/>
          <w:lang w:eastAsia="en-GB"/>
        </w:rPr>
        <w:t xml:space="preserve">Moreover, the Committee </w:t>
      </w:r>
      <w:r w:rsidRPr="0085607B">
        <w:rPr>
          <w:b/>
          <w:bCs/>
          <w:lang w:eastAsia="en-GB"/>
        </w:rPr>
        <w:t>encourages</w:t>
      </w:r>
      <w:r w:rsidRPr="00804958">
        <w:rPr>
          <w:b/>
          <w:bCs/>
          <w:sz w:val="19"/>
          <w:szCs w:val="19"/>
          <w:lang w:eastAsia="en-GB"/>
        </w:rPr>
        <w:t xml:space="preserve"> the State party to strengthen </w:t>
      </w:r>
      <w:r w:rsidR="003C04C8" w:rsidRPr="003C04C8">
        <w:rPr>
          <w:b/>
          <w:bCs/>
          <w:sz w:val="19"/>
          <w:szCs w:val="19"/>
          <w:lang w:val="en-GB" w:eastAsia="en-GB"/>
        </w:rPr>
        <w:t xml:space="preserve">its </w:t>
      </w:r>
      <w:r w:rsidRPr="00804958">
        <w:rPr>
          <w:b/>
          <w:bCs/>
          <w:sz w:val="19"/>
          <w:szCs w:val="19"/>
          <w:lang w:eastAsia="en-GB"/>
        </w:rPr>
        <w:t>efforts to ensure the effective imp</w:t>
      </w:r>
      <w:r>
        <w:rPr>
          <w:b/>
          <w:bCs/>
          <w:sz w:val="19"/>
          <w:szCs w:val="19"/>
          <w:lang w:eastAsia="en-GB"/>
        </w:rPr>
        <w:t xml:space="preserve">lementation of the laws adopted </w:t>
      </w:r>
      <w:r w:rsidRPr="00804958">
        <w:rPr>
          <w:b/>
          <w:bCs/>
          <w:sz w:val="19"/>
          <w:szCs w:val="19"/>
          <w:lang w:eastAsia="en-GB"/>
        </w:rPr>
        <w:t xml:space="preserve">to combat racial discrimination and to </w:t>
      </w:r>
      <w:r>
        <w:rPr>
          <w:b/>
          <w:bCs/>
          <w:sz w:val="19"/>
          <w:szCs w:val="19"/>
          <w:lang w:eastAsia="en-GB"/>
        </w:rPr>
        <w:t xml:space="preserve">ensure </w:t>
      </w:r>
      <w:r w:rsidR="003C04C8">
        <w:rPr>
          <w:b/>
          <w:bCs/>
          <w:sz w:val="19"/>
          <w:szCs w:val="19"/>
          <w:lang w:eastAsia="en-GB"/>
        </w:rPr>
        <w:t>the</w:t>
      </w:r>
      <w:r w:rsidRPr="00804958">
        <w:rPr>
          <w:b/>
          <w:bCs/>
          <w:sz w:val="19"/>
          <w:szCs w:val="19"/>
          <w:lang w:eastAsia="en-GB"/>
        </w:rPr>
        <w:t xml:space="preserve"> achieve</w:t>
      </w:r>
      <w:r w:rsidR="003C04C8" w:rsidRPr="003C04C8">
        <w:rPr>
          <w:b/>
          <w:bCs/>
          <w:sz w:val="19"/>
          <w:szCs w:val="19"/>
          <w:lang w:val="en-GB" w:eastAsia="en-GB"/>
        </w:rPr>
        <w:t>ment of their</w:t>
      </w:r>
      <w:r w:rsidRPr="00804958">
        <w:rPr>
          <w:b/>
          <w:bCs/>
          <w:sz w:val="19"/>
          <w:szCs w:val="19"/>
          <w:lang w:eastAsia="en-GB"/>
        </w:rPr>
        <w:t xml:space="preserve"> objectives.</w:t>
      </w:r>
    </w:p>
    <w:p w:rsidR="00233E76" w:rsidRPr="00A60575" w:rsidRDefault="00233E76" w:rsidP="004B5046">
      <w:pPr>
        <w:pStyle w:val="SingleTxtG"/>
      </w:pPr>
      <w:r>
        <w:t>7</w:t>
      </w:r>
      <w:r w:rsidRPr="00A60575">
        <w:t>.</w:t>
      </w:r>
      <w:r w:rsidRPr="00A60575">
        <w:tab/>
        <w:t>The Committee remains concerned a</w:t>
      </w:r>
      <w:r>
        <w:t>bout</w:t>
      </w:r>
      <w:r w:rsidRPr="00A60575">
        <w:t xml:space="preserve"> the high level of discrimination suffered by women</w:t>
      </w:r>
      <w:r>
        <w:t>, their reduced participation in public and political life,</w:t>
      </w:r>
      <w:r w:rsidRPr="00A60575">
        <w:t xml:space="preserve"> </w:t>
      </w:r>
      <w:r>
        <w:t xml:space="preserve">and </w:t>
      </w:r>
      <w:r w:rsidRPr="00A60575">
        <w:t>the low level of</w:t>
      </w:r>
      <w:r>
        <w:t xml:space="preserve"> their</w:t>
      </w:r>
      <w:r w:rsidRPr="00A60575">
        <w:t xml:space="preserve"> representation in decision-making posts in the public and private sectors</w:t>
      </w:r>
      <w:r>
        <w:t>. The Committee regrets that gender stereotypes still prevail on the role and responsibilities of women and men in the family and in society</w:t>
      </w:r>
      <w:r w:rsidRPr="00A60575">
        <w:t xml:space="preserve"> (arts. </w:t>
      </w:r>
      <w:r>
        <w:t>2, 3, 25</w:t>
      </w:r>
      <w:r w:rsidR="004B5046">
        <w:t xml:space="preserve"> and</w:t>
      </w:r>
      <w:r>
        <w:t xml:space="preserve"> 26).</w:t>
      </w:r>
    </w:p>
    <w:p w:rsidR="00233E76" w:rsidRDefault="00233E76" w:rsidP="00233E76">
      <w:pPr>
        <w:pStyle w:val="SingleTxtG"/>
        <w:rPr>
          <w:b/>
        </w:rPr>
      </w:pPr>
      <w:r w:rsidRPr="00A60575">
        <w:rPr>
          <w:b/>
        </w:rPr>
        <w:t xml:space="preserve">The State party should adopt </w:t>
      </w:r>
      <w:r>
        <w:rPr>
          <w:b/>
        </w:rPr>
        <w:t>specific</w:t>
      </w:r>
      <w:r w:rsidRPr="00A60575">
        <w:rPr>
          <w:b/>
        </w:rPr>
        <w:t xml:space="preserve"> legislation on the equality of men and women, thus recognizing officially the special nature of discrimination against women.</w:t>
      </w:r>
      <w:r>
        <w:rPr>
          <w:b/>
        </w:rPr>
        <w:t xml:space="preserve"> A review should be undertaken of the effectiveness of the quota system for candidates standing for election. </w:t>
      </w:r>
      <w:r w:rsidR="00742C17" w:rsidRPr="00742C17">
        <w:rPr>
          <w:b/>
          <w:lang w:val="en-GB"/>
        </w:rPr>
        <w:t>T</w:t>
      </w:r>
      <w:r>
        <w:rPr>
          <w:b/>
        </w:rPr>
        <w:t xml:space="preserve">he State party should also </w:t>
      </w:r>
      <w:r w:rsidRPr="00A60575">
        <w:rPr>
          <w:b/>
        </w:rPr>
        <w:t>enhance its efforts to eliminate gender stereotypes on the role and responsibilities of men and women in the family and in society</w:t>
      </w:r>
      <w:r>
        <w:rPr>
          <w:b/>
        </w:rPr>
        <w:t>.</w:t>
      </w:r>
    </w:p>
    <w:p w:rsidR="00233E76" w:rsidRPr="00B7433A" w:rsidRDefault="00233E76" w:rsidP="0085607B">
      <w:pPr>
        <w:pStyle w:val="SingleTxtG"/>
      </w:pPr>
      <w:r>
        <w:t>8.</w:t>
      </w:r>
      <w:r>
        <w:tab/>
      </w:r>
      <w:r w:rsidRPr="00B7433A">
        <w:t xml:space="preserve">The Committee </w:t>
      </w:r>
      <w:r>
        <w:t>is</w:t>
      </w:r>
      <w:r w:rsidRPr="00B7433A">
        <w:t xml:space="preserve"> concerned about the persistence of </w:t>
      </w:r>
      <w:r>
        <w:t xml:space="preserve">high levels of </w:t>
      </w:r>
      <w:r w:rsidRPr="00B7433A">
        <w:t xml:space="preserve">violence against women, in particular domestic violence, </w:t>
      </w:r>
      <w:r>
        <w:t>and regrets</w:t>
      </w:r>
      <w:r w:rsidRPr="00B7433A">
        <w:t xml:space="preserve"> that domestic violence</w:t>
      </w:r>
      <w:r>
        <w:t xml:space="preserve"> still</w:t>
      </w:r>
      <w:r w:rsidRPr="00B7433A">
        <w:t xml:space="preserve"> does not constitute an act specifically punishable under criminal law. </w:t>
      </w:r>
      <w:r>
        <w:t>The Committee is also concerned about</w:t>
      </w:r>
      <w:r w:rsidR="00E2524C" w:rsidRPr="00E2524C">
        <w:rPr>
          <w:lang w:val="en-GB"/>
        </w:rPr>
        <w:t xml:space="preserve"> </w:t>
      </w:r>
      <w:r>
        <w:t xml:space="preserve">the insufficient number of </w:t>
      </w:r>
      <w:r w:rsidR="00697821" w:rsidRPr="00697821">
        <w:rPr>
          <w:lang w:val="en-GB"/>
        </w:rPr>
        <w:t>shelters</w:t>
      </w:r>
      <w:r>
        <w:t xml:space="preserve"> for victims of domestic violence </w:t>
      </w:r>
      <w:r w:rsidRPr="00B7433A">
        <w:t>(arts</w:t>
      </w:r>
      <w:r>
        <w:t>.</w:t>
      </w:r>
      <w:r w:rsidRPr="00B7433A">
        <w:t xml:space="preserve"> 2</w:t>
      </w:r>
      <w:r>
        <w:t>,</w:t>
      </w:r>
      <w:r w:rsidRPr="00B7433A">
        <w:t xml:space="preserve"> 3 </w:t>
      </w:r>
      <w:r>
        <w:t>and 7).</w:t>
      </w:r>
    </w:p>
    <w:p w:rsidR="00233E76" w:rsidRPr="0017177F" w:rsidRDefault="00233E76" w:rsidP="00233E76">
      <w:pPr>
        <w:pStyle w:val="SingleTxtG"/>
        <w:rPr>
          <w:b/>
        </w:rPr>
      </w:pPr>
      <w:r w:rsidRPr="00B7433A">
        <w:rPr>
          <w:b/>
        </w:rPr>
        <w:t xml:space="preserve">The State party should adopt legislation criminalizing all </w:t>
      </w:r>
      <w:r w:rsidR="00DF7579" w:rsidRPr="00DF7579">
        <w:rPr>
          <w:b/>
          <w:lang w:val="en-GB"/>
        </w:rPr>
        <w:t>forms</w:t>
      </w:r>
      <w:r w:rsidRPr="00B7433A">
        <w:rPr>
          <w:b/>
        </w:rPr>
        <w:t xml:space="preserve"> of domestic violence. </w:t>
      </w:r>
      <w:r>
        <w:rPr>
          <w:b/>
        </w:rPr>
        <w:t xml:space="preserve">It </w:t>
      </w:r>
      <w:r w:rsidRPr="00B7433A">
        <w:rPr>
          <w:b/>
        </w:rPr>
        <w:t xml:space="preserve">should </w:t>
      </w:r>
      <w:r>
        <w:rPr>
          <w:b/>
        </w:rPr>
        <w:t>carry out</w:t>
      </w:r>
      <w:r w:rsidRPr="00B7433A">
        <w:rPr>
          <w:b/>
        </w:rPr>
        <w:t xml:space="preserve"> focused awareness-raising campaigns to sensiti</w:t>
      </w:r>
      <w:r>
        <w:rPr>
          <w:b/>
        </w:rPr>
        <w:t>z</w:t>
      </w:r>
      <w:r w:rsidRPr="00B7433A">
        <w:rPr>
          <w:b/>
        </w:rPr>
        <w:t>e the population to these problems</w:t>
      </w:r>
      <w:r>
        <w:rPr>
          <w:b/>
        </w:rPr>
        <w:t xml:space="preserve"> throughout the country</w:t>
      </w:r>
      <w:r w:rsidRPr="00B7433A">
        <w:rPr>
          <w:b/>
        </w:rPr>
        <w:t xml:space="preserve">. Local authorities, law-enforcement and police officials, as well as social workers and medical personnel should be trained on how to detect and adequately advise victims of domestic violence. The State party should also ensure that a sufficient number of fully operational shelters for victims of domestic violence </w:t>
      </w:r>
      <w:r>
        <w:rPr>
          <w:b/>
        </w:rPr>
        <w:t>are available</w:t>
      </w:r>
      <w:r w:rsidRPr="00B7433A">
        <w:rPr>
          <w:b/>
        </w:rPr>
        <w:t xml:space="preserve"> in all parts of the State party. </w:t>
      </w:r>
    </w:p>
    <w:p w:rsidR="00233E76" w:rsidRDefault="00233E76" w:rsidP="007E1BC5">
      <w:pPr>
        <w:pStyle w:val="SingleTxtG"/>
      </w:pPr>
      <w:r>
        <w:t>9.</w:t>
      </w:r>
      <w:r>
        <w:tab/>
      </w:r>
      <w:r w:rsidRPr="0015043A">
        <w:t xml:space="preserve">The Committee is concerned about the </w:t>
      </w:r>
      <w:r>
        <w:t xml:space="preserve">rising practice of sex-selective abortions reflecting a culture of gender inequality (arts. 2, 3, and 26). </w:t>
      </w:r>
    </w:p>
    <w:p w:rsidR="00233E76" w:rsidRPr="00911250" w:rsidRDefault="00233E76" w:rsidP="0085607B">
      <w:pPr>
        <w:pStyle w:val="SingleTxtG"/>
      </w:pPr>
      <w:r w:rsidRPr="00CA4CAB">
        <w:rPr>
          <w:b/>
        </w:rPr>
        <w:t>The State party should adopt legislation to prohibit sex selection and tackle the root ca</w:t>
      </w:r>
      <w:r>
        <w:rPr>
          <w:b/>
        </w:rPr>
        <w:t xml:space="preserve">uses of prenatal sex selection </w:t>
      </w:r>
      <w:r w:rsidRPr="00CA4CAB">
        <w:rPr>
          <w:b/>
        </w:rPr>
        <w:t xml:space="preserve">through the collection of reliable data on the phenomenon, </w:t>
      </w:r>
      <w:r>
        <w:rPr>
          <w:b/>
          <w:bCs/>
          <w:lang w:eastAsia="en-GB"/>
        </w:rPr>
        <w:t xml:space="preserve">the introduction of mandatory gender-sensitivity training for family planning officials, </w:t>
      </w:r>
      <w:r w:rsidRPr="00CA4CAB">
        <w:rPr>
          <w:b/>
        </w:rPr>
        <w:t xml:space="preserve">and the development of </w:t>
      </w:r>
      <w:r w:rsidR="00665AF6">
        <w:rPr>
          <w:b/>
        </w:rPr>
        <w:t>awareness</w:t>
      </w:r>
      <w:r w:rsidR="0085607B">
        <w:rPr>
          <w:b/>
        </w:rPr>
        <w:t>-</w:t>
      </w:r>
      <w:r w:rsidRPr="00CA4CAB">
        <w:rPr>
          <w:b/>
        </w:rPr>
        <w:t>raising campaigns among the public.</w:t>
      </w:r>
    </w:p>
    <w:p w:rsidR="00233E76" w:rsidRPr="0078076F" w:rsidRDefault="00233E76" w:rsidP="00233E76">
      <w:pPr>
        <w:pStyle w:val="SingleTxtG"/>
      </w:pPr>
      <w:r w:rsidRPr="0078076F">
        <w:t>1</w:t>
      </w:r>
      <w:r>
        <w:t>0</w:t>
      </w:r>
      <w:r w:rsidRPr="0078076F">
        <w:t>.</w:t>
      </w:r>
      <w:r w:rsidRPr="0078076F">
        <w:tab/>
        <w:t xml:space="preserve">The Committee is concerned at the discrimination </w:t>
      </w:r>
      <w:r>
        <w:t xml:space="preserve">and violence </w:t>
      </w:r>
      <w:r w:rsidRPr="0078076F">
        <w:t>suffered by lesbian, gay, b</w:t>
      </w:r>
      <w:r w:rsidR="00011296">
        <w:t>isexual</w:t>
      </w:r>
      <w:r>
        <w:t xml:space="preserve"> </w:t>
      </w:r>
      <w:r w:rsidR="00697821" w:rsidRPr="00697821">
        <w:rPr>
          <w:lang w:val="en-GB"/>
        </w:rPr>
        <w:t xml:space="preserve">and </w:t>
      </w:r>
      <w:r>
        <w:t>transgender</w:t>
      </w:r>
      <w:r w:rsidR="00A024C8">
        <w:t xml:space="preserve"> (LGBT)</w:t>
      </w:r>
      <w:r w:rsidR="00697821" w:rsidRPr="00697821">
        <w:rPr>
          <w:lang w:val="en-GB"/>
        </w:rPr>
        <w:t xml:space="preserve"> </w:t>
      </w:r>
      <w:r w:rsidRPr="0078076F">
        <w:t>persons and rejects all violations of their human rights on the basis of their sexual orientation or</w:t>
      </w:r>
      <w:r>
        <w:t xml:space="preserve"> gender</w:t>
      </w:r>
      <w:r w:rsidRPr="0078076F">
        <w:t xml:space="preserve"> identity</w:t>
      </w:r>
      <w:r>
        <w:t xml:space="preserve"> (arts. 3, 6, 7</w:t>
      </w:r>
      <w:r w:rsidR="0085607B">
        <w:t xml:space="preserve"> and</w:t>
      </w:r>
      <w:r>
        <w:t xml:space="preserve"> 26).</w:t>
      </w:r>
    </w:p>
    <w:p w:rsidR="00233E76" w:rsidRDefault="00233E76" w:rsidP="00A024C8">
      <w:pPr>
        <w:pStyle w:val="SingleTxtG"/>
        <w:rPr>
          <w:b/>
        </w:rPr>
      </w:pPr>
      <w:r w:rsidRPr="00F820AB">
        <w:rPr>
          <w:b/>
        </w:rPr>
        <w:t>The State party should state clearly and officially that it does not tolerate any form of social stigmatization of homosexuality, bisexuality or transexuality, or harassment of</w:t>
      </w:r>
      <w:r w:rsidR="0085607B">
        <w:rPr>
          <w:b/>
        </w:rPr>
        <w:t>,</w:t>
      </w:r>
      <w:r w:rsidRPr="00F820AB">
        <w:rPr>
          <w:b/>
        </w:rPr>
        <w:t xml:space="preserve"> or discrimination or violence against persons because of their sexual orientation or gender identity. The State party should </w:t>
      </w:r>
      <w:r w:rsidR="006A7C14">
        <w:rPr>
          <w:b/>
          <w:lang w:val="en-GB"/>
        </w:rPr>
        <w:t>prohibit</w:t>
      </w:r>
      <w:r>
        <w:rPr>
          <w:b/>
        </w:rPr>
        <w:t xml:space="preserve"> discrimination based on sexual orientation and gender identity and</w:t>
      </w:r>
      <w:r w:rsidR="00D941EB">
        <w:rPr>
          <w:b/>
        </w:rPr>
        <w:t xml:space="preserve"> </w:t>
      </w:r>
      <w:r w:rsidR="00A024C8">
        <w:rPr>
          <w:b/>
        </w:rPr>
        <w:t xml:space="preserve">provide </w:t>
      </w:r>
      <w:r w:rsidR="009C0A91">
        <w:rPr>
          <w:b/>
        </w:rPr>
        <w:t>effective protection to LGBT</w:t>
      </w:r>
      <w:r w:rsidR="00011296" w:rsidRPr="00011296">
        <w:rPr>
          <w:b/>
          <w:lang w:val="en-GB"/>
        </w:rPr>
        <w:t xml:space="preserve"> persons</w:t>
      </w:r>
      <w:r>
        <w:rPr>
          <w:b/>
        </w:rPr>
        <w:t xml:space="preserve">. </w:t>
      </w:r>
    </w:p>
    <w:p w:rsidR="00233E76" w:rsidRDefault="00233E76" w:rsidP="00233E76">
      <w:pPr>
        <w:pStyle w:val="SingleTxtG"/>
      </w:pPr>
      <w:r>
        <w:t>11.</w:t>
      </w:r>
      <w:r>
        <w:tab/>
        <w:t xml:space="preserve">The Committee is concerned </w:t>
      </w:r>
      <w:r w:rsidR="00A021ED" w:rsidRPr="00A021ED">
        <w:rPr>
          <w:lang w:val="en-GB"/>
        </w:rPr>
        <w:t>that the conditions under which the State of Emergency was declared in March 2008 were not clear</w:t>
      </w:r>
      <w:r w:rsidR="00D941EB">
        <w:rPr>
          <w:lang w:val="en-GB"/>
        </w:rPr>
        <w:t xml:space="preserve"> </w:t>
      </w:r>
      <w:r>
        <w:t xml:space="preserve">The Committee is concerned that the existing regulations on states of emergency do not guarantee the full respect for the rights protected in article 4 of the Covenant (art. 4). </w:t>
      </w:r>
    </w:p>
    <w:p w:rsidR="00233E76" w:rsidRPr="006A7C14" w:rsidRDefault="00233E76" w:rsidP="00A024C8">
      <w:pPr>
        <w:pStyle w:val="SingleTxtG"/>
        <w:rPr>
          <w:b/>
          <w:lang w:val="en-GB"/>
        </w:rPr>
      </w:pPr>
      <w:r>
        <w:rPr>
          <w:b/>
          <w:bCs/>
        </w:rPr>
        <w:t xml:space="preserve">The State party should ensure that its legislation and regulations concerning states of emergency fully </w:t>
      </w:r>
      <w:r w:rsidR="00A024C8">
        <w:rPr>
          <w:b/>
          <w:bCs/>
        </w:rPr>
        <w:t xml:space="preserve">comply </w:t>
      </w:r>
      <w:r>
        <w:rPr>
          <w:b/>
          <w:bCs/>
        </w:rPr>
        <w:t>with article 4 of the Covenant</w:t>
      </w:r>
      <w:r>
        <w:rPr>
          <w:b/>
        </w:rPr>
        <w:t xml:space="preserve">. </w:t>
      </w:r>
    </w:p>
    <w:p w:rsidR="00233E76" w:rsidRDefault="00233E76" w:rsidP="00A024C8">
      <w:pPr>
        <w:pStyle w:val="SingleTxtG"/>
      </w:pPr>
      <w:r>
        <w:t>12</w:t>
      </w:r>
      <w:r w:rsidRPr="007D4B83">
        <w:t>.</w:t>
      </w:r>
      <w:r w:rsidRPr="007D4B83">
        <w:tab/>
        <w:t>The</w:t>
      </w:r>
      <w:r w:rsidRPr="00202D96">
        <w:t xml:space="preserve"> Committee </w:t>
      </w:r>
      <w:r>
        <w:t>is</w:t>
      </w:r>
      <w:r w:rsidRPr="00202D96">
        <w:t xml:space="preserve"> concern</w:t>
      </w:r>
      <w:r>
        <w:t>ed about</w:t>
      </w:r>
      <w:r w:rsidRPr="00202D96">
        <w:t xml:space="preserve"> the ongoing impunity for excessive use of force by the police during the events of 1 March 2008</w:t>
      </w:r>
      <w:r>
        <w:t xml:space="preserve">, despite </w:t>
      </w:r>
      <w:r w:rsidR="00011296" w:rsidRPr="00011296">
        <w:rPr>
          <w:lang w:val="en-GB"/>
        </w:rPr>
        <w:t>efforts to investigate the fatalities</w:t>
      </w:r>
      <w:r>
        <w:t xml:space="preserve"> (arts. 6, 7</w:t>
      </w:r>
      <w:r w:rsidR="00A024C8">
        <w:t xml:space="preserve"> and </w:t>
      </w:r>
      <w:r>
        <w:t>14).</w:t>
      </w:r>
    </w:p>
    <w:p w:rsidR="00233E76" w:rsidRPr="00B6520C" w:rsidRDefault="00233E76" w:rsidP="00233E76">
      <w:pPr>
        <w:pStyle w:val="SingleTxtG"/>
        <w:rPr>
          <w:b/>
          <w:bCs/>
        </w:rPr>
      </w:pPr>
      <w:r w:rsidRPr="00202D96">
        <w:rPr>
          <w:b/>
          <w:bCs/>
        </w:rPr>
        <w:t xml:space="preserve">The State party should establish effective investigative procedures to ensure that </w:t>
      </w:r>
      <w:r w:rsidRPr="000A2FA0">
        <w:rPr>
          <w:b/>
          <w:bCs/>
        </w:rPr>
        <w:t>law enforcement officers found responsible for excessive use of force during the 1 March 2008 events, including those with command responsibility, are held accountable</w:t>
      </w:r>
      <w:r w:rsidR="00011296" w:rsidRPr="00011296">
        <w:rPr>
          <w:b/>
          <w:bCs/>
          <w:lang w:val="en-GB"/>
        </w:rPr>
        <w:t xml:space="preserve"> and appropriately sanctioned</w:t>
      </w:r>
      <w:r>
        <w:rPr>
          <w:b/>
          <w:bCs/>
        </w:rPr>
        <w:t xml:space="preserve">. The State party should also guarantee that victims of these acts </w:t>
      </w:r>
      <w:r w:rsidRPr="00B923A9">
        <w:rPr>
          <w:b/>
          <w:bCs/>
        </w:rPr>
        <w:t>receive adequate compensation</w:t>
      </w:r>
      <w:r w:rsidRPr="000A2FA0">
        <w:rPr>
          <w:b/>
          <w:bCs/>
        </w:rPr>
        <w:t>, and that they have access to adequate medical and psychological rehabilitation.</w:t>
      </w:r>
    </w:p>
    <w:p w:rsidR="00233E76" w:rsidRDefault="00233E76" w:rsidP="0072223F">
      <w:pPr>
        <w:pStyle w:val="SingleTxtG"/>
      </w:pPr>
      <w:r w:rsidRPr="00DF5646">
        <w:rPr>
          <w:bCs/>
          <w:sz w:val="18"/>
          <w:szCs w:val="18"/>
        </w:rPr>
        <w:t>1</w:t>
      </w:r>
      <w:r>
        <w:rPr>
          <w:bCs/>
          <w:sz w:val="18"/>
          <w:szCs w:val="18"/>
        </w:rPr>
        <w:t>3</w:t>
      </w:r>
      <w:r w:rsidRPr="00DF5646">
        <w:rPr>
          <w:bCs/>
          <w:sz w:val="18"/>
          <w:szCs w:val="18"/>
        </w:rPr>
        <w:t>.</w:t>
      </w:r>
      <w:r w:rsidRPr="00DF5646">
        <w:rPr>
          <w:bCs/>
          <w:sz w:val="18"/>
          <w:szCs w:val="18"/>
        </w:rPr>
        <w:tab/>
      </w:r>
      <w:r>
        <w:t xml:space="preserve">The Committee is concerned </w:t>
      </w:r>
      <w:r w:rsidR="005E0ACB">
        <w:rPr>
          <w:lang w:val="en-GB"/>
        </w:rPr>
        <w:t>a</w:t>
      </w:r>
      <w:r w:rsidR="005E0ACB" w:rsidRPr="005E0ACB">
        <w:rPr>
          <w:lang w:val="en-GB"/>
        </w:rPr>
        <w:t>bout</w:t>
      </w:r>
      <w:r>
        <w:t xml:space="preserve"> the lack of accountability of law enforcement officers in case of excessive use of force, and the lack of a</w:t>
      </w:r>
      <w:r w:rsidR="00011296" w:rsidRPr="00011296">
        <w:rPr>
          <w:lang w:val="en-GB"/>
        </w:rPr>
        <w:t>n independent</w:t>
      </w:r>
      <w:r>
        <w:t xml:space="preserve"> mechanism for investigating police abuse, despite the adoption of the 2010-2011 police reform programme </w:t>
      </w:r>
      <w:r w:rsidRPr="0078076F">
        <w:t>(arts. 6</w:t>
      </w:r>
      <w:r w:rsidR="0072223F">
        <w:t xml:space="preserve"> and</w:t>
      </w:r>
      <w:r w:rsidR="0072223F" w:rsidRPr="0078076F">
        <w:t xml:space="preserve"> </w:t>
      </w:r>
      <w:r w:rsidRPr="0078076F">
        <w:t>7).</w:t>
      </w:r>
    </w:p>
    <w:p w:rsidR="00233E76" w:rsidRPr="00E34106" w:rsidRDefault="00233E76" w:rsidP="0072223F">
      <w:pPr>
        <w:pStyle w:val="SingleTxtG"/>
        <w:rPr>
          <w:b/>
        </w:rPr>
      </w:pPr>
      <w:r w:rsidRPr="00E6539E">
        <w:rPr>
          <w:b/>
        </w:rPr>
        <w:t xml:space="preserve">The State party should implement effective selection, training, internal monitoring and </w:t>
      </w:r>
      <w:r w:rsidR="00011296" w:rsidRPr="00011296">
        <w:rPr>
          <w:b/>
          <w:lang w:val="en-GB"/>
        </w:rPr>
        <w:t xml:space="preserve">independent </w:t>
      </w:r>
      <w:r w:rsidRPr="00E6539E">
        <w:rPr>
          <w:b/>
        </w:rPr>
        <w:t>accountability mechanisms</w:t>
      </w:r>
      <w:r w:rsidR="004A0DB3">
        <w:rPr>
          <w:b/>
        </w:rPr>
        <w:t xml:space="preserve"> for police forces</w:t>
      </w:r>
      <w:r w:rsidR="00011296" w:rsidRPr="00011296">
        <w:rPr>
          <w:b/>
          <w:lang w:val="en-GB"/>
        </w:rPr>
        <w:t xml:space="preserve"> to secure the full respect for human rights.</w:t>
      </w:r>
      <w:r w:rsidR="00011296">
        <w:rPr>
          <w:b/>
          <w:lang w:val="en-GB"/>
        </w:rPr>
        <w:t xml:space="preserve"> It should</w:t>
      </w:r>
      <w:r>
        <w:rPr>
          <w:b/>
        </w:rPr>
        <w:t xml:space="preserve"> </w:t>
      </w:r>
      <w:r>
        <w:rPr>
          <w:b/>
          <w:bCs/>
        </w:rPr>
        <w:t>ensure the conformity of its legislation and regulations with the exigencies of the right to life, in particular as reflected in the United Nations Basic Principles on the Use of Force and Firearms by Law Enforcement Officials.</w:t>
      </w:r>
      <w:r w:rsidRPr="003A3DD3">
        <w:rPr>
          <w:b/>
          <w:bCs/>
        </w:rPr>
        <w:t xml:space="preserve"> Further</w:t>
      </w:r>
      <w:r w:rsidRPr="00202D96">
        <w:rPr>
          <w:b/>
          <w:bCs/>
        </w:rPr>
        <w:t>, t</w:t>
      </w:r>
      <w:r>
        <w:rPr>
          <w:b/>
        </w:rPr>
        <w:t xml:space="preserve">he State party should guarantee the investigation and punishment of all abuses </w:t>
      </w:r>
      <w:r w:rsidR="0072223F">
        <w:rPr>
          <w:b/>
        </w:rPr>
        <w:t xml:space="preserve">committed </w:t>
      </w:r>
      <w:r>
        <w:rPr>
          <w:b/>
        </w:rPr>
        <w:t xml:space="preserve">by members of law enforcement </w:t>
      </w:r>
      <w:r w:rsidR="00011296" w:rsidRPr="00011296">
        <w:rPr>
          <w:b/>
          <w:lang w:val="en-GB"/>
        </w:rPr>
        <w:t>agencies</w:t>
      </w:r>
      <w:r>
        <w:rPr>
          <w:b/>
        </w:rPr>
        <w:t>.</w:t>
      </w:r>
      <w:r w:rsidR="00D941EB">
        <w:rPr>
          <w:b/>
        </w:rPr>
        <w:t xml:space="preserve"> </w:t>
      </w:r>
    </w:p>
    <w:p w:rsidR="00233E76" w:rsidRPr="00156C8A" w:rsidRDefault="00233E76" w:rsidP="0072223F">
      <w:pPr>
        <w:pStyle w:val="SingleTxtG"/>
      </w:pPr>
      <w:r w:rsidRPr="00156C8A">
        <w:rPr>
          <w:rFonts w:ascii="Times New Roman PS" w:hAnsi="Times New Roman PS" w:cs="Times New Roman PS"/>
          <w:color w:val="000000"/>
          <w:lang w:eastAsia="en-GB"/>
        </w:rPr>
        <w:t>1</w:t>
      </w:r>
      <w:r>
        <w:rPr>
          <w:rFonts w:ascii="Times New Roman PS" w:hAnsi="Times New Roman PS" w:cs="Times New Roman PS"/>
          <w:color w:val="000000"/>
          <w:lang w:eastAsia="en-GB"/>
        </w:rPr>
        <w:t>4</w:t>
      </w:r>
      <w:r w:rsidRPr="00156C8A">
        <w:rPr>
          <w:rFonts w:ascii="Times New Roman PS" w:hAnsi="Times New Roman PS" w:cs="Times New Roman PS"/>
          <w:color w:val="000000"/>
          <w:lang w:eastAsia="en-GB"/>
        </w:rPr>
        <w:t>.</w:t>
      </w:r>
      <w:r w:rsidRPr="00156C8A">
        <w:rPr>
          <w:rFonts w:ascii="Times New Roman PS" w:hAnsi="Times New Roman PS" w:cs="Times New Roman PS"/>
          <w:color w:val="000000"/>
          <w:lang w:eastAsia="en-GB"/>
        </w:rPr>
        <w:tab/>
        <w:t>The Committee</w:t>
      </w:r>
      <w:r w:rsidR="005E0ACB" w:rsidRPr="005E0ACB">
        <w:rPr>
          <w:rFonts w:ascii="Times New Roman PS" w:hAnsi="Times New Roman PS" w:cs="Times New Roman PS"/>
          <w:color w:val="000000"/>
          <w:lang w:val="en-GB" w:eastAsia="en-GB"/>
        </w:rPr>
        <w:t xml:space="preserve"> </w:t>
      </w:r>
      <w:r w:rsidR="005E0ACB" w:rsidRPr="005E0ACB">
        <w:rPr>
          <w:lang w:val="en-GB"/>
        </w:rPr>
        <w:t>is</w:t>
      </w:r>
      <w:r w:rsidR="005E0ACB" w:rsidRPr="00955C60">
        <w:t xml:space="preserve"> concern</w:t>
      </w:r>
      <w:r w:rsidR="005E0ACB" w:rsidRPr="005E0ACB">
        <w:rPr>
          <w:lang w:val="en-GB"/>
        </w:rPr>
        <w:t>ed about</w:t>
      </w:r>
      <w:r w:rsidR="005E0ACB" w:rsidRPr="00955C60">
        <w:t xml:space="preserve"> the absence of a genuinely independent complaints mechanism to deal with cases of alleged torture or ill-treatment </w:t>
      </w:r>
      <w:r w:rsidR="00035C66" w:rsidRPr="00035C66">
        <w:rPr>
          <w:lang w:val="en-GB"/>
        </w:rPr>
        <w:t>in places of deprivation of liberty</w:t>
      </w:r>
      <w:r w:rsidR="005E0ACB" w:rsidRPr="00955C60">
        <w:t>, as well as the low numbe</w:t>
      </w:r>
      <w:r w:rsidR="007E1BC5">
        <w:t xml:space="preserve">r of prosecutions of such cases </w:t>
      </w:r>
      <w:r w:rsidRPr="00156C8A">
        <w:rPr>
          <w:rFonts w:ascii="Times New Roman PS" w:hAnsi="Times New Roman PS" w:cs="Times New Roman PS"/>
          <w:color w:val="000000"/>
          <w:lang w:eastAsia="en-GB"/>
        </w:rPr>
        <w:t>(art</w:t>
      </w:r>
      <w:r>
        <w:rPr>
          <w:rFonts w:ascii="Times New Roman PS" w:hAnsi="Times New Roman PS" w:cs="Times New Roman PS"/>
          <w:color w:val="000000"/>
          <w:lang w:eastAsia="en-GB"/>
        </w:rPr>
        <w:t>s</w:t>
      </w:r>
      <w:r w:rsidRPr="00156C8A">
        <w:rPr>
          <w:rFonts w:ascii="Times New Roman PS" w:hAnsi="Times New Roman PS" w:cs="Times New Roman PS"/>
          <w:color w:val="000000"/>
          <w:lang w:eastAsia="en-GB"/>
        </w:rPr>
        <w:t>. 7</w:t>
      </w:r>
      <w:r w:rsidR="0072223F">
        <w:rPr>
          <w:rFonts w:ascii="Times New Roman PS" w:hAnsi="Times New Roman PS" w:cs="Times New Roman PS"/>
          <w:color w:val="000000"/>
          <w:lang w:eastAsia="en-GB"/>
        </w:rPr>
        <w:t xml:space="preserve"> and</w:t>
      </w:r>
      <w:r>
        <w:rPr>
          <w:rFonts w:ascii="Times New Roman PS" w:hAnsi="Times New Roman PS" w:cs="Times New Roman PS"/>
          <w:color w:val="000000"/>
          <w:lang w:eastAsia="en-GB"/>
        </w:rPr>
        <w:t xml:space="preserve"> 14</w:t>
      </w:r>
      <w:r w:rsidRPr="00156C8A">
        <w:rPr>
          <w:rFonts w:ascii="Times New Roman PS" w:hAnsi="Times New Roman PS" w:cs="Times New Roman PS"/>
          <w:color w:val="000000"/>
          <w:lang w:eastAsia="en-GB"/>
        </w:rPr>
        <w:t>)</w:t>
      </w:r>
      <w:r>
        <w:rPr>
          <w:rFonts w:ascii="Times New Roman PS" w:hAnsi="Times New Roman PS" w:cs="Times New Roman PS"/>
          <w:color w:val="000000"/>
          <w:lang w:eastAsia="en-GB"/>
        </w:rPr>
        <w:t>.</w:t>
      </w:r>
      <w:r w:rsidRPr="00156C8A">
        <w:rPr>
          <w:rFonts w:ascii="Times New Roman PS" w:hAnsi="Times New Roman PS" w:cs="Times New Roman PS"/>
          <w:color w:val="000000"/>
          <w:lang w:eastAsia="en-GB"/>
        </w:rPr>
        <w:t xml:space="preserve"> </w:t>
      </w:r>
    </w:p>
    <w:p w:rsidR="00233E76" w:rsidRPr="00D64A26" w:rsidRDefault="00233E76" w:rsidP="0072223F">
      <w:pPr>
        <w:pStyle w:val="SingleTxtG"/>
        <w:rPr>
          <w:b/>
        </w:rPr>
      </w:pPr>
      <w:r>
        <w:rPr>
          <w:b/>
          <w:lang w:eastAsia="en-GB"/>
        </w:rPr>
        <w:t>The State party</w:t>
      </w:r>
      <w:r w:rsidRPr="00994D9E">
        <w:rPr>
          <w:b/>
          <w:lang w:eastAsia="en-GB"/>
        </w:rPr>
        <w:t xml:space="preserve"> should establish a</w:t>
      </w:r>
      <w:r w:rsidR="00F57B60">
        <w:rPr>
          <w:b/>
          <w:lang w:val="en-GB" w:eastAsia="en-GB"/>
        </w:rPr>
        <w:t>n inde</w:t>
      </w:r>
      <w:r w:rsidR="00F57B60" w:rsidRPr="00F57B60">
        <w:rPr>
          <w:b/>
          <w:lang w:val="en-GB" w:eastAsia="en-GB"/>
        </w:rPr>
        <w:t>pendent</w:t>
      </w:r>
      <w:r w:rsidRPr="00994D9E">
        <w:rPr>
          <w:b/>
          <w:lang w:eastAsia="en-GB"/>
        </w:rPr>
        <w:t xml:space="preserve"> system for receiving and processing complaints regarding torture or ill-treatment in all places of deprivation of liberty</w:t>
      </w:r>
      <w:r>
        <w:rPr>
          <w:b/>
          <w:lang w:eastAsia="en-GB"/>
        </w:rPr>
        <w:t xml:space="preserve">, and should </w:t>
      </w:r>
      <w:r w:rsidRPr="00156C8A">
        <w:rPr>
          <w:b/>
          <w:bCs/>
          <w:color w:val="000000"/>
          <w:lang w:eastAsia="en-GB"/>
        </w:rPr>
        <w:t xml:space="preserve">ensure that any act of torture or cruel, inhuman or degrading treatment </w:t>
      </w:r>
      <w:r w:rsidRPr="00156C8A">
        <w:rPr>
          <w:b/>
          <w:bCs/>
        </w:rPr>
        <w:t xml:space="preserve">is prosecuted and </w:t>
      </w:r>
      <w:r w:rsidR="00F57B60" w:rsidRPr="00F57B60">
        <w:rPr>
          <w:b/>
          <w:bCs/>
          <w:lang w:val="en-GB"/>
        </w:rPr>
        <w:t>punished</w:t>
      </w:r>
      <w:r w:rsidRPr="00156C8A">
        <w:rPr>
          <w:b/>
          <w:bCs/>
        </w:rPr>
        <w:t xml:space="preserve"> in a manner commensurate with its gravity</w:t>
      </w:r>
      <w:r>
        <w:rPr>
          <w:b/>
          <w:bCs/>
        </w:rPr>
        <w:t>.</w:t>
      </w:r>
      <w:r w:rsidR="00D941EB">
        <w:rPr>
          <w:b/>
          <w:lang w:eastAsia="en-GB"/>
        </w:rPr>
        <w:t xml:space="preserve"> </w:t>
      </w:r>
    </w:p>
    <w:p w:rsidR="00233E76" w:rsidRDefault="00233E76" w:rsidP="0072223F">
      <w:pPr>
        <w:pStyle w:val="SingleTxtG"/>
      </w:pPr>
      <w:r>
        <w:t>15.</w:t>
      </w:r>
      <w:r>
        <w:tab/>
      </w:r>
      <w:r w:rsidRPr="00994D9E">
        <w:t xml:space="preserve">The Committee </w:t>
      </w:r>
      <w:r>
        <w:t>is</w:t>
      </w:r>
      <w:r w:rsidRPr="00994D9E">
        <w:t xml:space="preserve"> concerned </w:t>
      </w:r>
      <w:r>
        <w:t>about</w:t>
      </w:r>
      <w:r w:rsidRPr="00994D9E">
        <w:t xml:space="preserve"> suspicious deaths in the Armenian Armed Forces under </w:t>
      </w:r>
      <w:r w:rsidR="0072223F">
        <w:t>non-</w:t>
      </w:r>
      <w:r w:rsidR="0072223F" w:rsidRPr="00994D9E">
        <w:t xml:space="preserve">combat </w:t>
      </w:r>
      <w:r w:rsidRPr="00994D9E">
        <w:t xml:space="preserve">conditions and </w:t>
      </w:r>
      <w:r>
        <w:t>about</w:t>
      </w:r>
      <w:r w:rsidRPr="00994D9E">
        <w:t xml:space="preserve"> the</w:t>
      </w:r>
      <w:r w:rsidR="00D338B5" w:rsidRPr="00D338B5">
        <w:rPr>
          <w:lang w:val="en-GB"/>
        </w:rPr>
        <w:t xml:space="preserve"> alleged</w:t>
      </w:r>
      <w:r w:rsidRPr="00994D9E">
        <w:t xml:space="preserve"> practice of hazing and</w:t>
      </w:r>
      <w:r w:rsidR="00D338B5" w:rsidRPr="00D338B5">
        <w:rPr>
          <w:lang w:val="en-GB"/>
        </w:rPr>
        <w:t xml:space="preserve"> the existence of</w:t>
      </w:r>
      <w:r w:rsidRPr="00994D9E">
        <w:t xml:space="preserve"> other mistreatment of conscripts by officers and fellow soldiers</w:t>
      </w:r>
      <w:r>
        <w:t xml:space="preserve"> (art</w:t>
      </w:r>
      <w:r w:rsidR="006931AA">
        <w:rPr>
          <w:lang w:val="en-GB"/>
        </w:rPr>
        <w:t>s</w:t>
      </w:r>
      <w:r>
        <w:t>.</w:t>
      </w:r>
      <w:r w:rsidR="006931AA" w:rsidRPr="006931AA">
        <w:rPr>
          <w:lang w:val="en-GB"/>
        </w:rPr>
        <w:t>6</w:t>
      </w:r>
      <w:r w:rsidR="0072223F">
        <w:rPr>
          <w:lang w:val="en-GB"/>
        </w:rPr>
        <w:t xml:space="preserve"> and</w:t>
      </w:r>
      <w:r w:rsidR="0072223F" w:rsidRPr="006931AA">
        <w:rPr>
          <w:lang w:val="en-GB"/>
        </w:rPr>
        <w:t xml:space="preserve"> </w:t>
      </w:r>
      <w:r>
        <w:t>7).</w:t>
      </w:r>
    </w:p>
    <w:p w:rsidR="00233E76" w:rsidRDefault="00233E76" w:rsidP="0072223F">
      <w:pPr>
        <w:pStyle w:val="SingleTxtG"/>
        <w:rPr>
          <w:highlight w:val="yellow"/>
        </w:rPr>
      </w:pPr>
      <w:r w:rsidRPr="00994D9E">
        <w:rPr>
          <w:b/>
          <w:lang w:eastAsia="en-GB"/>
        </w:rPr>
        <w:t xml:space="preserve">The State party should </w:t>
      </w:r>
      <w:r>
        <w:rPr>
          <w:b/>
          <w:lang w:eastAsia="en-GB"/>
        </w:rPr>
        <w:t xml:space="preserve">guarantee the </w:t>
      </w:r>
      <w:r w:rsidRPr="00994D9E">
        <w:rPr>
          <w:b/>
          <w:lang w:eastAsia="en-GB"/>
        </w:rPr>
        <w:t>eliminat</w:t>
      </w:r>
      <w:r>
        <w:rPr>
          <w:b/>
          <w:lang w:eastAsia="en-GB"/>
        </w:rPr>
        <w:t>ion of</w:t>
      </w:r>
      <w:r w:rsidRPr="00994D9E">
        <w:rPr>
          <w:b/>
          <w:lang w:eastAsia="en-GB"/>
        </w:rPr>
        <w:t xml:space="preserve"> hazing</w:t>
      </w:r>
      <w:r w:rsidR="00D338B5" w:rsidRPr="00D338B5">
        <w:rPr>
          <w:b/>
          <w:lang w:val="en-GB" w:eastAsia="en-GB"/>
        </w:rPr>
        <w:t xml:space="preserve"> and other such mistreatment</w:t>
      </w:r>
      <w:r w:rsidRPr="00994D9E">
        <w:rPr>
          <w:b/>
          <w:lang w:eastAsia="en-GB"/>
        </w:rPr>
        <w:t xml:space="preserve"> in the armed forces</w:t>
      </w:r>
      <w:r>
        <w:rPr>
          <w:b/>
          <w:lang w:eastAsia="en-GB"/>
        </w:rPr>
        <w:t>.</w:t>
      </w:r>
      <w:r w:rsidR="00D941EB">
        <w:rPr>
          <w:b/>
          <w:lang w:eastAsia="en-GB"/>
        </w:rPr>
        <w:t xml:space="preserve"> </w:t>
      </w:r>
      <w:r>
        <w:rPr>
          <w:b/>
          <w:lang w:eastAsia="en-GB"/>
        </w:rPr>
        <w:t>The State party should</w:t>
      </w:r>
      <w:r w:rsidRPr="00994D9E">
        <w:rPr>
          <w:b/>
          <w:lang w:eastAsia="en-GB"/>
        </w:rPr>
        <w:t xml:space="preserve"> ensure thorough investigation of all allegations of hazing and </w:t>
      </w:r>
      <w:r w:rsidR="0072223F">
        <w:rPr>
          <w:b/>
          <w:lang w:eastAsia="en-GB"/>
        </w:rPr>
        <w:t>non-</w:t>
      </w:r>
      <w:r w:rsidR="0072223F" w:rsidRPr="00994D9E">
        <w:rPr>
          <w:b/>
          <w:lang w:eastAsia="en-GB"/>
        </w:rPr>
        <w:t xml:space="preserve">combat </w:t>
      </w:r>
      <w:r w:rsidRPr="00994D9E">
        <w:rPr>
          <w:b/>
          <w:lang w:eastAsia="en-GB"/>
        </w:rPr>
        <w:t>deaths in the military</w:t>
      </w:r>
      <w:r>
        <w:rPr>
          <w:b/>
          <w:lang w:eastAsia="en-GB"/>
        </w:rPr>
        <w:t>, the</w:t>
      </w:r>
      <w:r w:rsidRPr="00994D9E">
        <w:rPr>
          <w:b/>
          <w:lang w:eastAsia="en-GB"/>
        </w:rPr>
        <w:t xml:space="preserve"> prosecution </w:t>
      </w:r>
      <w:r>
        <w:rPr>
          <w:b/>
          <w:lang w:eastAsia="en-GB"/>
        </w:rPr>
        <w:t>and</w:t>
      </w:r>
      <w:r w:rsidRPr="00994D9E">
        <w:rPr>
          <w:b/>
          <w:lang w:eastAsia="en-GB"/>
        </w:rPr>
        <w:t xml:space="preserve"> punishment of the perpetrators</w:t>
      </w:r>
      <w:r>
        <w:rPr>
          <w:b/>
          <w:lang w:eastAsia="en-GB"/>
        </w:rPr>
        <w:t>, and the access of victims to</w:t>
      </w:r>
      <w:r w:rsidRPr="00994D9E">
        <w:rPr>
          <w:b/>
          <w:lang w:eastAsia="en-GB"/>
        </w:rPr>
        <w:t xml:space="preserve"> compensation and rehabilitation, including through appropriate medical and psychological assistance.</w:t>
      </w:r>
    </w:p>
    <w:p w:rsidR="00233E76" w:rsidRPr="00925873" w:rsidRDefault="00233E76" w:rsidP="00233E76">
      <w:pPr>
        <w:pStyle w:val="SingleTxtG"/>
      </w:pPr>
      <w:r w:rsidRPr="00925873">
        <w:t>1</w:t>
      </w:r>
      <w:r>
        <w:t>6</w:t>
      </w:r>
      <w:r w:rsidRPr="00925873">
        <w:t>.</w:t>
      </w:r>
      <w:r w:rsidRPr="00925873">
        <w:tab/>
        <w:t xml:space="preserve">The Committee is concerned that no statistical information and data on trafficking of persons are available to evaluate the scope of the phenomenon and to assess the efficiency of the programmes and strategies that are </w:t>
      </w:r>
      <w:r w:rsidR="00D64A26" w:rsidRPr="00D64A26">
        <w:rPr>
          <w:lang w:val="en-GB"/>
        </w:rPr>
        <w:t xml:space="preserve">presently </w:t>
      </w:r>
      <w:r w:rsidRPr="00925873">
        <w:t>carried out (art. 8).</w:t>
      </w:r>
    </w:p>
    <w:p w:rsidR="00233E76" w:rsidRDefault="00233E76" w:rsidP="00233E76">
      <w:pPr>
        <w:pStyle w:val="SingleTxtG"/>
      </w:pPr>
      <w:r w:rsidRPr="00925873">
        <w:rPr>
          <w:b/>
        </w:rPr>
        <w:t>The State party should set up an official database on the number of cases of trafficking in persons, their characteristics, their treatment by judicial authorities, and the remedies and reparations made to the victims. The State party should also establish a monitoring procedure to assess the result of the measures and strategies adopted to prevent and punish human trafficking.</w:t>
      </w:r>
      <w:r w:rsidRPr="00604BE4">
        <w:t xml:space="preserve"> </w:t>
      </w:r>
    </w:p>
    <w:p w:rsidR="00233E76" w:rsidRPr="001E2C4B" w:rsidRDefault="00233E76" w:rsidP="0072223F">
      <w:pPr>
        <w:pStyle w:val="SingleTxtG"/>
      </w:pPr>
      <w:r>
        <w:t>17.</w:t>
      </w:r>
      <w:r>
        <w:tab/>
      </w:r>
      <w:r w:rsidRPr="001E2C4B">
        <w:t xml:space="preserve">The Committee is concerned about </w:t>
      </w:r>
      <w:r w:rsidR="00DC0044" w:rsidRPr="00DC0044">
        <w:rPr>
          <w:lang w:val="en-GB"/>
        </w:rPr>
        <w:t>the situation</w:t>
      </w:r>
      <w:r w:rsidR="00DC0044" w:rsidRPr="001E2C4B">
        <w:t xml:space="preserve"> </w:t>
      </w:r>
      <w:r w:rsidRPr="001E2C4B">
        <w:t>of</w:t>
      </w:r>
      <w:r>
        <w:t xml:space="preserve"> </w:t>
      </w:r>
      <w:r w:rsidR="0072223F">
        <w:rPr>
          <w:lang w:val="en-GB"/>
        </w:rPr>
        <w:t xml:space="preserve">asylum </w:t>
      </w:r>
      <w:r w:rsidR="00DC0044" w:rsidRPr="00DC0044">
        <w:rPr>
          <w:lang w:val="en-GB"/>
        </w:rPr>
        <w:t>seekers</w:t>
      </w:r>
      <w:r w:rsidR="00DC0044">
        <w:rPr>
          <w:lang w:val="en-GB"/>
        </w:rPr>
        <w:t xml:space="preserve"> who are prosecuted and sentenced </w:t>
      </w:r>
      <w:r w:rsidR="002538E5">
        <w:rPr>
          <w:lang w:val="en-GB"/>
        </w:rPr>
        <w:t>under article 329 of the Criminal Code solely due to their</w:t>
      </w:r>
      <w:r w:rsidR="00DC0044">
        <w:rPr>
          <w:lang w:val="en-GB"/>
        </w:rPr>
        <w:t xml:space="preserve"> illegal entry, despite having identified themsel</w:t>
      </w:r>
      <w:r w:rsidR="007E1BC5">
        <w:rPr>
          <w:lang w:val="en-GB"/>
        </w:rPr>
        <w:t>ves as persons seeking asylum</w:t>
      </w:r>
      <w:r w:rsidR="00DC0044">
        <w:rPr>
          <w:lang w:val="en-GB"/>
        </w:rPr>
        <w:t xml:space="preserve"> </w:t>
      </w:r>
      <w:r w:rsidRPr="001E2C4B">
        <w:t>(arts.</w:t>
      </w:r>
      <w:r w:rsidR="006931AA" w:rsidRPr="006931AA">
        <w:rPr>
          <w:lang w:val="en-GB"/>
        </w:rPr>
        <w:t xml:space="preserve"> </w:t>
      </w:r>
      <w:r>
        <w:t>9</w:t>
      </w:r>
      <w:r w:rsidR="0072223F">
        <w:rPr>
          <w:lang w:val="en-GB"/>
        </w:rPr>
        <w:t xml:space="preserve"> and</w:t>
      </w:r>
      <w:r w:rsidR="0072223F" w:rsidRPr="001E2C4B">
        <w:t xml:space="preserve"> </w:t>
      </w:r>
      <w:r w:rsidRPr="001E2C4B">
        <w:t>1</w:t>
      </w:r>
      <w:r>
        <w:t>3</w:t>
      </w:r>
      <w:r w:rsidRPr="001E2C4B">
        <w:t>)</w:t>
      </w:r>
      <w:r>
        <w:t>.</w:t>
      </w:r>
    </w:p>
    <w:p w:rsidR="00233E76" w:rsidRPr="0037334F" w:rsidRDefault="00233E76" w:rsidP="0072223F">
      <w:pPr>
        <w:pStyle w:val="SingleTxtG"/>
        <w:rPr>
          <w:b/>
        </w:rPr>
      </w:pPr>
      <w:r w:rsidRPr="001E2C4B">
        <w:rPr>
          <w:b/>
        </w:rPr>
        <w:t xml:space="preserve">The State party should ensure that </w:t>
      </w:r>
      <w:r w:rsidR="00DC0044" w:rsidRPr="00DC0044">
        <w:rPr>
          <w:b/>
          <w:lang w:val="en-GB"/>
        </w:rPr>
        <w:t>no</w:t>
      </w:r>
      <w:r w:rsidR="00D941EB">
        <w:rPr>
          <w:b/>
          <w:lang w:val="en-GB"/>
        </w:rPr>
        <w:t xml:space="preserve"> </w:t>
      </w:r>
      <w:r w:rsidR="0072223F">
        <w:rPr>
          <w:b/>
        </w:rPr>
        <w:t xml:space="preserve">asylum </w:t>
      </w:r>
      <w:r w:rsidRPr="001E2C4B">
        <w:rPr>
          <w:b/>
        </w:rPr>
        <w:t xml:space="preserve">seekers </w:t>
      </w:r>
      <w:r w:rsidR="002538E5">
        <w:rPr>
          <w:b/>
          <w:lang w:val="en-GB"/>
        </w:rPr>
        <w:t>are</w:t>
      </w:r>
      <w:r w:rsidR="00DC0044">
        <w:rPr>
          <w:b/>
          <w:lang w:val="en-GB"/>
        </w:rPr>
        <w:t xml:space="preserve"> penalized solely due to</w:t>
      </w:r>
      <w:r w:rsidR="002538E5">
        <w:rPr>
          <w:b/>
          <w:lang w:val="en-GB"/>
        </w:rPr>
        <w:t xml:space="preserve"> their</w:t>
      </w:r>
      <w:r w:rsidR="00DC0044">
        <w:rPr>
          <w:b/>
          <w:lang w:val="en-GB"/>
        </w:rPr>
        <w:t xml:space="preserve"> illegal entry or stay </w:t>
      </w:r>
      <w:r w:rsidR="00E25C6D">
        <w:rPr>
          <w:b/>
          <w:lang w:val="en-GB"/>
        </w:rPr>
        <w:t>without taking into account</w:t>
      </w:r>
      <w:r w:rsidR="00DC0044">
        <w:rPr>
          <w:b/>
          <w:lang w:val="en-GB"/>
        </w:rPr>
        <w:t xml:space="preserve"> </w:t>
      </w:r>
      <w:r w:rsidR="002538E5">
        <w:rPr>
          <w:b/>
          <w:lang w:val="en-GB"/>
        </w:rPr>
        <w:t>their</w:t>
      </w:r>
      <w:r w:rsidR="00DC0044">
        <w:rPr>
          <w:b/>
          <w:lang w:val="en-GB"/>
        </w:rPr>
        <w:t xml:space="preserve"> need for international protection.</w:t>
      </w:r>
      <w:r w:rsidR="00D941EB">
        <w:rPr>
          <w:b/>
        </w:rPr>
        <w:t xml:space="preserve"> </w:t>
      </w:r>
    </w:p>
    <w:p w:rsidR="00233E76" w:rsidRPr="001E2C4B" w:rsidRDefault="00233E76" w:rsidP="0072223F">
      <w:pPr>
        <w:pStyle w:val="SingleTxtG"/>
      </w:pPr>
      <w:r>
        <w:t>18.</w:t>
      </w:r>
      <w:r>
        <w:tab/>
      </w:r>
      <w:r w:rsidRPr="001E2C4B">
        <w:t xml:space="preserve">The Committee is concerned </w:t>
      </w:r>
      <w:r>
        <w:t>about</w:t>
      </w:r>
      <w:r w:rsidRPr="001E2C4B">
        <w:t xml:space="preserve"> the </w:t>
      </w:r>
      <w:r>
        <w:t xml:space="preserve">unresolved </w:t>
      </w:r>
      <w:r w:rsidRPr="001E2C4B">
        <w:t xml:space="preserve">situation of </w:t>
      </w:r>
      <w:r>
        <w:t>the</w:t>
      </w:r>
      <w:r w:rsidRPr="001E2C4B">
        <w:t xml:space="preserve"> refugees </w:t>
      </w:r>
      <w:r w:rsidR="00717030" w:rsidRPr="00717030">
        <w:rPr>
          <w:lang w:val="en-GB"/>
        </w:rPr>
        <w:t xml:space="preserve">and their families </w:t>
      </w:r>
      <w:r w:rsidRPr="001E2C4B">
        <w:t>who fled to Armenia from Azerbaijan between 1988 and 1992 owing to the conflict in Nagorno-Karabakh</w:t>
      </w:r>
      <w:r>
        <w:t xml:space="preserve"> </w:t>
      </w:r>
      <w:r w:rsidR="002538E5" w:rsidRPr="002538E5">
        <w:rPr>
          <w:lang w:val="en-GB"/>
        </w:rPr>
        <w:t>as well as</w:t>
      </w:r>
      <w:r w:rsidR="002538E5" w:rsidRPr="00717030">
        <w:rPr>
          <w:lang w:val="en-GB"/>
        </w:rPr>
        <w:t xml:space="preserve"> </w:t>
      </w:r>
      <w:r w:rsidR="00717030" w:rsidRPr="00717030">
        <w:rPr>
          <w:lang w:val="en-GB"/>
        </w:rPr>
        <w:t xml:space="preserve">people internally displaced </w:t>
      </w:r>
      <w:r w:rsidR="002538E5">
        <w:rPr>
          <w:lang w:val="en-GB"/>
        </w:rPr>
        <w:t>during</w:t>
      </w:r>
      <w:r w:rsidR="002538E5" w:rsidRPr="00717030">
        <w:rPr>
          <w:lang w:val="en-GB"/>
        </w:rPr>
        <w:t xml:space="preserve"> </w:t>
      </w:r>
      <w:r w:rsidR="00717030" w:rsidRPr="00717030">
        <w:rPr>
          <w:lang w:val="en-GB"/>
        </w:rPr>
        <w:t>this period,</w:t>
      </w:r>
      <w:r>
        <w:t xml:space="preserve"> who now</w:t>
      </w:r>
      <w:r w:rsidRPr="001E2C4B">
        <w:t xml:space="preserve"> live in collective centres under extremely difficult conditions, </w:t>
      </w:r>
      <w:r>
        <w:t>with</w:t>
      </w:r>
      <w:r w:rsidRPr="001E2C4B">
        <w:t xml:space="preserve"> adverse effects on their physical and mental health (arts.</w:t>
      </w:r>
      <w:r w:rsidR="00D941EB">
        <w:t xml:space="preserve"> </w:t>
      </w:r>
      <w:r w:rsidR="00FD1162" w:rsidRPr="00FD1162">
        <w:rPr>
          <w:lang w:val="en-GB"/>
        </w:rPr>
        <w:t>12</w:t>
      </w:r>
      <w:r w:rsidR="0072223F">
        <w:rPr>
          <w:lang w:val="en-GB"/>
        </w:rPr>
        <w:t xml:space="preserve"> and</w:t>
      </w:r>
      <w:r w:rsidR="00FD1162" w:rsidRPr="00FD1162">
        <w:rPr>
          <w:lang w:val="en-GB"/>
        </w:rPr>
        <w:t xml:space="preserve"> 17</w:t>
      </w:r>
      <w:r w:rsidR="007E1BC5">
        <w:t>)</w:t>
      </w:r>
      <w:r w:rsidRPr="001E2C4B">
        <w:t xml:space="preserve"> </w:t>
      </w:r>
    </w:p>
    <w:p w:rsidR="00233E76" w:rsidRDefault="00233E76" w:rsidP="00233E76">
      <w:pPr>
        <w:pStyle w:val="SingleTxtG"/>
        <w:rPr>
          <w:b/>
        </w:rPr>
      </w:pPr>
      <w:r w:rsidRPr="001E2C4B">
        <w:rPr>
          <w:b/>
        </w:rPr>
        <w:t xml:space="preserve">The State party should </w:t>
      </w:r>
      <w:r>
        <w:rPr>
          <w:b/>
        </w:rPr>
        <w:t xml:space="preserve">carry out campaigns of information on the rights and entitlements of </w:t>
      </w:r>
      <w:r w:rsidRPr="001E2C4B">
        <w:rPr>
          <w:b/>
        </w:rPr>
        <w:t xml:space="preserve">Armenian refugees from Azerbaijan </w:t>
      </w:r>
      <w:r w:rsidR="00F343D4" w:rsidRPr="00F343D4">
        <w:rPr>
          <w:b/>
          <w:lang w:val="en-GB"/>
        </w:rPr>
        <w:t xml:space="preserve">including with regard to </w:t>
      </w:r>
      <w:r w:rsidR="00F343D4">
        <w:rPr>
          <w:b/>
          <w:lang w:val="en-GB"/>
        </w:rPr>
        <w:t>the existing simplified</w:t>
      </w:r>
      <w:r w:rsidR="00F343D4" w:rsidRPr="00F343D4">
        <w:rPr>
          <w:b/>
          <w:lang w:val="en-GB"/>
        </w:rPr>
        <w:t xml:space="preserve"> nat</w:t>
      </w:r>
      <w:r w:rsidR="00F343D4">
        <w:rPr>
          <w:b/>
          <w:lang w:val="en-GB"/>
        </w:rPr>
        <w:t>urali</w:t>
      </w:r>
      <w:r w:rsidR="00F343D4" w:rsidRPr="00F343D4">
        <w:rPr>
          <w:b/>
          <w:lang w:val="en-GB"/>
        </w:rPr>
        <w:t>zation scheme</w:t>
      </w:r>
      <w:r w:rsidR="00FD1162">
        <w:rPr>
          <w:b/>
          <w:lang w:val="en-GB"/>
        </w:rPr>
        <w:t>,</w:t>
      </w:r>
      <w:r w:rsidRPr="001E2C4B">
        <w:rPr>
          <w:b/>
        </w:rPr>
        <w:t xml:space="preserve"> and enhance its efforts to improve</w:t>
      </w:r>
      <w:r>
        <w:rPr>
          <w:b/>
        </w:rPr>
        <w:t xml:space="preserve"> living</w:t>
      </w:r>
      <w:r w:rsidRPr="001E2C4B">
        <w:rPr>
          <w:b/>
        </w:rPr>
        <w:t xml:space="preserve"> </w:t>
      </w:r>
      <w:r>
        <w:rPr>
          <w:b/>
        </w:rPr>
        <w:t>conditions</w:t>
      </w:r>
      <w:r w:rsidR="00717030" w:rsidRPr="00717030">
        <w:rPr>
          <w:b/>
          <w:lang w:val="en-GB"/>
        </w:rPr>
        <w:t xml:space="preserve"> of refugees and internally displaced persons, particularly </w:t>
      </w:r>
      <w:r w:rsidR="002538E5">
        <w:rPr>
          <w:b/>
          <w:lang w:val="en-GB"/>
        </w:rPr>
        <w:t>with respect to</w:t>
      </w:r>
      <w:r w:rsidR="00717030" w:rsidRPr="00717030">
        <w:rPr>
          <w:b/>
          <w:lang w:val="en-GB"/>
        </w:rPr>
        <w:t xml:space="preserve"> housing and </w:t>
      </w:r>
      <w:r w:rsidR="002538E5">
        <w:rPr>
          <w:b/>
          <w:lang w:val="en-GB"/>
        </w:rPr>
        <w:t>living conditions</w:t>
      </w:r>
      <w:r w:rsidRPr="001E2C4B">
        <w:rPr>
          <w:b/>
        </w:rPr>
        <w:t>.</w:t>
      </w:r>
    </w:p>
    <w:p w:rsidR="00233E76" w:rsidRDefault="00233E76" w:rsidP="0072223F">
      <w:pPr>
        <w:pStyle w:val="SingleTxtG"/>
      </w:pPr>
      <w:r>
        <w:t>19.</w:t>
      </w:r>
      <w:r>
        <w:tab/>
        <w:t>T</w:t>
      </w:r>
      <w:r w:rsidRPr="00943E77">
        <w:t xml:space="preserve">he Committee is concerned </w:t>
      </w:r>
      <w:r>
        <w:t xml:space="preserve">about the frequent use of </w:t>
      </w:r>
      <w:r w:rsidR="0072223F">
        <w:t>pretrial</w:t>
      </w:r>
      <w:r>
        <w:t xml:space="preserve"> detention, and that detainees are not fully informed of their fundamental rights from the outset of their deprivation of liberty. The Committee also regrets that detainees are frequently</w:t>
      </w:r>
      <w:r w:rsidRPr="00691DFA">
        <w:rPr>
          <w:color w:val="000000"/>
        </w:rPr>
        <w:t xml:space="preserve"> deprived of timely access to a lawyer and a medical doctor</w:t>
      </w:r>
      <w:r>
        <w:rPr>
          <w:color w:val="000000"/>
        </w:rPr>
        <w:t xml:space="preserve">, of their right </w:t>
      </w:r>
      <w:r w:rsidRPr="00F66A9F">
        <w:rPr>
          <w:color w:val="000000"/>
        </w:rPr>
        <w:t xml:space="preserve">to </w:t>
      </w:r>
      <w:r>
        <w:rPr>
          <w:color w:val="000000"/>
        </w:rPr>
        <w:t xml:space="preserve">notify </w:t>
      </w:r>
      <w:r w:rsidRPr="00F66A9F">
        <w:rPr>
          <w:color w:val="000000"/>
        </w:rPr>
        <w:t>a person of</w:t>
      </w:r>
      <w:r>
        <w:rPr>
          <w:color w:val="000000"/>
        </w:rPr>
        <w:t xml:space="preserve"> their</w:t>
      </w:r>
      <w:r w:rsidRPr="00F66A9F">
        <w:rPr>
          <w:color w:val="000000"/>
        </w:rPr>
        <w:t xml:space="preserve"> choice</w:t>
      </w:r>
      <w:r>
        <w:rPr>
          <w:color w:val="000000"/>
        </w:rPr>
        <w:t xml:space="preserve">, </w:t>
      </w:r>
      <w:r w:rsidRPr="00691DFA">
        <w:rPr>
          <w:color w:val="000000"/>
        </w:rPr>
        <w:t xml:space="preserve">and </w:t>
      </w:r>
      <w:r>
        <w:rPr>
          <w:color w:val="000000"/>
        </w:rPr>
        <w:t xml:space="preserve">that they </w:t>
      </w:r>
      <w:r w:rsidRPr="00691DFA">
        <w:rPr>
          <w:color w:val="000000"/>
        </w:rPr>
        <w:t xml:space="preserve">are not brought </w:t>
      </w:r>
      <w:r w:rsidR="00DF7579" w:rsidRPr="00DF7579">
        <w:rPr>
          <w:color w:val="000000"/>
          <w:lang w:val="en-GB"/>
        </w:rPr>
        <w:t xml:space="preserve">promptly </w:t>
      </w:r>
      <w:r w:rsidRPr="00691DFA">
        <w:rPr>
          <w:color w:val="000000"/>
        </w:rPr>
        <w:t>before a judge</w:t>
      </w:r>
      <w:r w:rsidR="007E1BC5">
        <w:t xml:space="preserve"> (art. 9)</w:t>
      </w:r>
    </w:p>
    <w:p w:rsidR="00233E76" w:rsidRPr="002A6AB6" w:rsidRDefault="00233E76" w:rsidP="00233E76">
      <w:pPr>
        <w:spacing w:before="240" w:after="120"/>
        <w:ind w:left="1134" w:right="1134"/>
        <w:jc w:val="both"/>
        <w:rPr>
          <w:b/>
          <w:color w:val="000000"/>
        </w:rPr>
      </w:pPr>
      <w:r>
        <w:rPr>
          <w:b/>
          <w:color w:val="000000"/>
        </w:rPr>
        <w:t xml:space="preserve">In compliance with </w:t>
      </w:r>
      <w:r w:rsidRPr="00E34407">
        <w:rPr>
          <w:b/>
          <w:color w:val="000000"/>
        </w:rPr>
        <w:t xml:space="preserve">the </w:t>
      </w:r>
      <w:r w:rsidRPr="00C54D4A">
        <w:rPr>
          <w:b/>
          <w:lang w:eastAsia="en-GB"/>
        </w:rPr>
        <w:t>2002 Law on the Custody of Arrestees and Remand Prisoners</w:t>
      </w:r>
      <w:r w:rsidRPr="00C54D4A">
        <w:rPr>
          <w:b/>
          <w:color w:val="000000"/>
        </w:rPr>
        <w:t xml:space="preserve">, the State party should ensure that all persons deprived of liberty are informed of their fundamental rights from the outset of their deprivation of liberty, both orally and in writing, that they have immediate access to a lawyer and a medical doctor, and that they </w:t>
      </w:r>
      <w:r w:rsidRPr="00C54D4A">
        <w:rPr>
          <w:b/>
        </w:rPr>
        <w:t>can notify a person of their choice</w:t>
      </w:r>
      <w:r w:rsidRPr="00C54D4A">
        <w:rPr>
          <w:b/>
          <w:color w:val="000000"/>
        </w:rPr>
        <w:t>. The State party should also guarantee that all persons deprived of liberty are</w:t>
      </w:r>
      <w:r w:rsidRPr="00691DFA">
        <w:rPr>
          <w:b/>
          <w:color w:val="000000"/>
        </w:rPr>
        <w:t xml:space="preserve"> brought</w:t>
      </w:r>
      <w:r>
        <w:rPr>
          <w:b/>
          <w:color w:val="000000"/>
        </w:rPr>
        <w:t xml:space="preserve"> promptly</w:t>
      </w:r>
      <w:r w:rsidRPr="00691DFA">
        <w:rPr>
          <w:b/>
          <w:color w:val="000000"/>
        </w:rPr>
        <w:t xml:space="preserve"> before a judge</w:t>
      </w:r>
      <w:r w:rsidR="00096D93">
        <w:rPr>
          <w:b/>
          <w:color w:val="000000"/>
        </w:rPr>
        <w:t>, in accordance with the provisions of the Covenant.</w:t>
      </w:r>
    </w:p>
    <w:p w:rsidR="00233E76" w:rsidRPr="00994D9E" w:rsidRDefault="00233E76" w:rsidP="007E1BC5">
      <w:pPr>
        <w:pStyle w:val="SingleTxtG"/>
        <w:rPr>
          <w:b/>
        </w:rPr>
      </w:pPr>
      <w:r>
        <w:rPr>
          <w:lang w:eastAsia="en-GB"/>
        </w:rPr>
        <w:t>20.</w:t>
      </w:r>
      <w:r>
        <w:rPr>
          <w:lang w:eastAsia="en-GB"/>
        </w:rPr>
        <w:tab/>
        <w:t>T</w:t>
      </w:r>
      <w:r w:rsidRPr="00994D9E">
        <w:rPr>
          <w:lang w:eastAsia="en-GB"/>
        </w:rPr>
        <w:t xml:space="preserve">he Committee </w:t>
      </w:r>
      <w:r>
        <w:rPr>
          <w:lang w:eastAsia="en-GB"/>
        </w:rPr>
        <w:t>i</w:t>
      </w:r>
      <w:r w:rsidRPr="00994D9E">
        <w:rPr>
          <w:lang w:eastAsia="en-GB"/>
        </w:rPr>
        <w:t xml:space="preserve">s concerned </w:t>
      </w:r>
      <w:r>
        <w:rPr>
          <w:lang w:eastAsia="en-GB"/>
        </w:rPr>
        <w:t>about the overcrowding and understaffing of prisons</w:t>
      </w:r>
      <w:r w:rsidRPr="00994D9E">
        <w:rPr>
          <w:lang w:eastAsia="en-GB"/>
        </w:rPr>
        <w:t xml:space="preserve">. The Committee </w:t>
      </w:r>
      <w:r>
        <w:rPr>
          <w:lang w:eastAsia="en-GB"/>
        </w:rPr>
        <w:t xml:space="preserve">also </w:t>
      </w:r>
      <w:r w:rsidRPr="00994D9E">
        <w:rPr>
          <w:lang w:eastAsia="en-GB"/>
        </w:rPr>
        <w:t xml:space="preserve">regrets </w:t>
      </w:r>
      <w:r>
        <w:rPr>
          <w:lang w:eastAsia="en-GB"/>
        </w:rPr>
        <w:t>the reduced application</w:t>
      </w:r>
      <w:r w:rsidRPr="00994D9E">
        <w:rPr>
          <w:lang w:eastAsia="en-GB"/>
        </w:rPr>
        <w:t xml:space="preserve"> of alternative measures to detention by the courts </w:t>
      </w:r>
      <w:r w:rsidR="007E1BC5">
        <w:t>(arts. 10)</w:t>
      </w:r>
    </w:p>
    <w:p w:rsidR="00233E76" w:rsidRDefault="00233E76" w:rsidP="00233E76">
      <w:pPr>
        <w:pStyle w:val="SingleTxtG"/>
        <w:rPr>
          <w:b/>
          <w:lang w:eastAsia="en-GB"/>
        </w:rPr>
      </w:pPr>
      <w:r>
        <w:rPr>
          <w:b/>
          <w:lang w:eastAsia="en-GB"/>
        </w:rPr>
        <w:t xml:space="preserve">The State party should pursue its efforts </w:t>
      </w:r>
      <w:r w:rsidRPr="00994D9E">
        <w:rPr>
          <w:b/>
          <w:lang w:eastAsia="en-GB"/>
        </w:rPr>
        <w:t>to improve conditions in places of detention</w:t>
      </w:r>
      <w:r>
        <w:rPr>
          <w:b/>
          <w:lang w:eastAsia="en-GB"/>
        </w:rPr>
        <w:t xml:space="preserve"> and to reduce prison overcrowding, </w:t>
      </w:r>
      <w:r w:rsidRPr="00994D9E">
        <w:rPr>
          <w:b/>
          <w:lang w:eastAsia="en-GB"/>
        </w:rPr>
        <w:t xml:space="preserve">including through the application of alternative measures to imprisonment. </w:t>
      </w:r>
    </w:p>
    <w:p w:rsidR="00233E76" w:rsidRPr="00FF4043" w:rsidRDefault="00233E76" w:rsidP="007E1BC5">
      <w:pPr>
        <w:pStyle w:val="SingleTxtG"/>
        <w:rPr>
          <w:b/>
        </w:rPr>
      </w:pPr>
      <w:r>
        <w:t>21.</w:t>
      </w:r>
      <w:r>
        <w:tab/>
      </w:r>
      <w:r w:rsidRPr="003A4111">
        <w:rPr>
          <w:color w:val="000000"/>
          <w:kern w:val="1"/>
          <w:szCs w:val="24"/>
        </w:rPr>
        <w:t xml:space="preserve">The Committee is concerned about the </w:t>
      </w:r>
      <w:r>
        <w:rPr>
          <w:color w:val="000000"/>
          <w:kern w:val="1"/>
          <w:szCs w:val="24"/>
        </w:rPr>
        <w:t xml:space="preserve">lack of independence of the judiciary. </w:t>
      </w:r>
      <w:r>
        <w:t xml:space="preserve">In particular, the Committee is concerned about the </w:t>
      </w:r>
      <w:r>
        <w:rPr>
          <w:color w:val="000000"/>
          <w:szCs w:val="24"/>
        </w:rPr>
        <w:t>appointment mechanism for judges that exposes them to political pressure and about the lack of an independent disciplinary mechanism</w:t>
      </w:r>
      <w:r w:rsidRPr="00E93DF4">
        <w:rPr>
          <w:bCs/>
          <w:szCs w:val="24"/>
        </w:rPr>
        <w:t xml:space="preserve"> (art</w:t>
      </w:r>
      <w:r>
        <w:rPr>
          <w:bCs/>
          <w:szCs w:val="24"/>
        </w:rPr>
        <w:t xml:space="preserve">. </w:t>
      </w:r>
      <w:r w:rsidRPr="00E93DF4">
        <w:rPr>
          <w:bCs/>
          <w:szCs w:val="24"/>
        </w:rPr>
        <w:t>14)</w:t>
      </w:r>
      <w:r w:rsidR="007E1BC5">
        <w:rPr>
          <w:bCs/>
          <w:szCs w:val="24"/>
        </w:rPr>
        <w:t>.</w:t>
      </w:r>
    </w:p>
    <w:p w:rsidR="00233E76" w:rsidRDefault="00233E76" w:rsidP="00233E76">
      <w:pPr>
        <w:pStyle w:val="SingleTxtG"/>
        <w:rPr>
          <w:b/>
          <w:bCs/>
        </w:rPr>
      </w:pPr>
      <w:r>
        <w:rPr>
          <w:b/>
          <w:bCs/>
        </w:rPr>
        <w:t xml:space="preserve">The State party should amend </w:t>
      </w:r>
      <w:r w:rsidR="00096D93" w:rsidRPr="00096D93">
        <w:rPr>
          <w:b/>
          <w:bCs/>
          <w:lang w:val="en-GB"/>
        </w:rPr>
        <w:t>its</w:t>
      </w:r>
      <w:r>
        <w:rPr>
          <w:b/>
          <w:bCs/>
        </w:rPr>
        <w:t xml:space="preserve"> domestic legal provisions in order to ensure the independence of the judiciary from the executive </w:t>
      </w:r>
      <w:r w:rsidR="00096D93" w:rsidRPr="00096D93">
        <w:rPr>
          <w:b/>
          <w:bCs/>
          <w:lang w:val="en-GB"/>
        </w:rPr>
        <w:t xml:space="preserve">and legislative </w:t>
      </w:r>
      <w:r>
        <w:rPr>
          <w:b/>
          <w:bCs/>
        </w:rPr>
        <w:t>branch and consider establishing, in addition to the collegiate corpus of judges, an independent body responsible for the appointment</w:t>
      </w:r>
      <w:r w:rsidR="00A621B1">
        <w:rPr>
          <w:b/>
          <w:bCs/>
          <w:lang w:val="en-GB"/>
        </w:rPr>
        <w:t xml:space="preserve"> and</w:t>
      </w:r>
      <w:r>
        <w:rPr>
          <w:b/>
          <w:bCs/>
        </w:rPr>
        <w:t xml:space="preserve"> promotion of judges, </w:t>
      </w:r>
      <w:r w:rsidR="00A621B1">
        <w:rPr>
          <w:b/>
          <w:bCs/>
          <w:lang w:val="en-GB"/>
        </w:rPr>
        <w:t>as well as</w:t>
      </w:r>
      <w:r w:rsidR="00274699" w:rsidRPr="00274699">
        <w:rPr>
          <w:b/>
          <w:bCs/>
          <w:lang w:val="en-GB"/>
        </w:rPr>
        <w:t xml:space="preserve"> for the application of</w:t>
      </w:r>
      <w:r>
        <w:rPr>
          <w:b/>
          <w:bCs/>
        </w:rPr>
        <w:t xml:space="preserve"> disciplinary regulations. </w:t>
      </w:r>
    </w:p>
    <w:p w:rsidR="00233E76" w:rsidRDefault="00233E76" w:rsidP="00233E76">
      <w:pPr>
        <w:pStyle w:val="SingleTxtG"/>
      </w:pPr>
      <w:r>
        <w:t>22.</w:t>
      </w:r>
      <w:r>
        <w:tab/>
        <w:t xml:space="preserve">The Committee is concerned </w:t>
      </w:r>
      <w:r w:rsidRPr="000D0215">
        <w:t xml:space="preserve">at allegations of persistent corruption </w:t>
      </w:r>
      <w:r w:rsidR="00DF7579" w:rsidRPr="00DF7579">
        <w:rPr>
          <w:lang w:val="en-GB"/>
        </w:rPr>
        <w:t>among</w:t>
      </w:r>
      <w:r w:rsidRPr="000D0215">
        <w:t xml:space="preserve"> </w:t>
      </w:r>
      <w:r w:rsidR="00DF7579" w:rsidRPr="00DF7579">
        <w:rPr>
          <w:lang w:val="en-GB"/>
        </w:rPr>
        <w:t xml:space="preserve">all branches of </w:t>
      </w:r>
      <w:r w:rsidR="00D338B5">
        <w:rPr>
          <w:lang w:val="en-GB"/>
        </w:rPr>
        <w:t>State institutions, especially</w:t>
      </w:r>
      <w:r w:rsidRPr="000D0215">
        <w:t xml:space="preserve"> </w:t>
      </w:r>
      <w:r w:rsidR="00D338B5">
        <w:t>the police</w:t>
      </w:r>
      <w:r w:rsidR="00D338B5" w:rsidRPr="000D0215">
        <w:t xml:space="preserve"> </w:t>
      </w:r>
      <w:r w:rsidR="00D338B5">
        <w:t xml:space="preserve">and </w:t>
      </w:r>
      <w:r w:rsidR="00D338B5" w:rsidRPr="000D0215">
        <w:t>the judiciary</w:t>
      </w:r>
      <w:r w:rsidR="00D338B5">
        <w:rPr>
          <w:lang w:val="en-GB"/>
        </w:rPr>
        <w:t xml:space="preserve"> </w:t>
      </w:r>
      <w:r w:rsidR="00D338B5" w:rsidRPr="00D338B5">
        <w:rPr>
          <w:lang w:val="en-GB"/>
        </w:rPr>
        <w:t>that</w:t>
      </w:r>
      <w:r w:rsidR="00D941EB">
        <w:rPr>
          <w:lang w:val="en-GB"/>
        </w:rPr>
        <w:t xml:space="preserve"> </w:t>
      </w:r>
      <w:r w:rsidRPr="000D0215">
        <w:t>undermines</w:t>
      </w:r>
      <w:r>
        <w:t xml:space="preserve"> the</w:t>
      </w:r>
      <w:r w:rsidR="00D338B5">
        <w:t xml:space="preserve"> rule of law</w:t>
      </w:r>
      <w:r w:rsidRPr="000D0215">
        <w:t>. In addition, the Committee is concerned at the lack of convincing results in the fight against high-level corruption and the resulting lack of public trust in the admi</w:t>
      </w:r>
      <w:r>
        <w:t>nistration of justice (art. 14).</w:t>
      </w:r>
      <w:r w:rsidRPr="000D0215">
        <w:t xml:space="preserve"> </w:t>
      </w:r>
    </w:p>
    <w:p w:rsidR="00233E76" w:rsidRDefault="00233E76" w:rsidP="00233E76">
      <w:pPr>
        <w:pStyle w:val="SingleTxtG"/>
      </w:pPr>
      <w:r>
        <w:rPr>
          <w:b/>
          <w:szCs w:val="24"/>
        </w:rPr>
        <w:t xml:space="preserve">The State party should increase efforts to combat corruption in all </w:t>
      </w:r>
      <w:r w:rsidR="00DF7579" w:rsidRPr="00BA1406">
        <w:rPr>
          <w:b/>
          <w:szCs w:val="24"/>
        </w:rPr>
        <w:t>branches of government</w:t>
      </w:r>
      <w:r>
        <w:rPr>
          <w:b/>
          <w:szCs w:val="24"/>
        </w:rPr>
        <w:t xml:space="preserve">, by investigating promptly and thoroughly all incidents of </w:t>
      </w:r>
      <w:r w:rsidR="00096D93" w:rsidRPr="00BA1406">
        <w:rPr>
          <w:b/>
          <w:szCs w:val="24"/>
        </w:rPr>
        <w:t>alleged</w:t>
      </w:r>
      <w:r>
        <w:rPr>
          <w:b/>
          <w:szCs w:val="24"/>
        </w:rPr>
        <w:t xml:space="preserve"> corruption</w:t>
      </w:r>
      <w:r w:rsidR="00BA1406" w:rsidRPr="00BA1406">
        <w:rPr>
          <w:b/>
          <w:szCs w:val="24"/>
        </w:rPr>
        <w:t xml:space="preserve"> and</w:t>
      </w:r>
      <w:r w:rsidR="00F343D4">
        <w:rPr>
          <w:b/>
          <w:szCs w:val="24"/>
          <w:lang w:val="en-GB"/>
        </w:rPr>
        <w:t xml:space="preserve"> </w:t>
      </w:r>
      <w:r w:rsidR="00F343D4" w:rsidRPr="00F343D4">
        <w:rPr>
          <w:b/>
          <w:szCs w:val="24"/>
          <w:lang w:val="en-GB"/>
        </w:rPr>
        <w:t>punish</w:t>
      </w:r>
      <w:r w:rsidR="00BA1406" w:rsidRPr="00BA1406">
        <w:rPr>
          <w:b/>
          <w:szCs w:val="24"/>
        </w:rPr>
        <w:t xml:space="preserve"> those responsible</w:t>
      </w:r>
      <w:r>
        <w:rPr>
          <w:b/>
          <w:szCs w:val="24"/>
        </w:rPr>
        <w:t xml:space="preserve">. </w:t>
      </w:r>
    </w:p>
    <w:p w:rsidR="00233E76" w:rsidRPr="003B6D3C" w:rsidRDefault="00233E76" w:rsidP="00233E76">
      <w:pPr>
        <w:pStyle w:val="SingleTxtG"/>
      </w:pPr>
      <w:r>
        <w:t>23.</w:t>
      </w:r>
      <w:r>
        <w:tab/>
      </w:r>
      <w:r w:rsidRPr="003B6D3C">
        <w:t xml:space="preserve">The Committee is concerned at the </w:t>
      </w:r>
      <w:r>
        <w:t>limitations of the</w:t>
      </w:r>
      <w:r w:rsidRPr="003B6D3C">
        <w:t xml:space="preserve"> juvenile justice</w:t>
      </w:r>
      <w:r>
        <w:t xml:space="preserve"> system</w:t>
      </w:r>
      <w:r w:rsidRPr="003B6D3C">
        <w:t>, in particular the</w:t>
      </w:r>
      <w:r>
        <w:t xml:space="preserve"> </w:t>
      </w:r>
      <w:r w:rsidR="00D338B5" w:rsidRPr="00D338B5">
        <w:rPr>
          <w:lang w:val="en-GB"/>
        </w:rPr>
        <w:t>limited number</w:t>
      </w:r>
      <w:r>
        <w:t xml:space="preserve"> of specialized judges, and the</w:t>
      </w:r>
      <w:r w:rsidRPr="003B6D3C">
        <w:t xml:space="preserve"> absence of </w:t>
      </w:r>
      <w:r w:rsidR="00D338B5" w:rsidRPr="00D338B5">
        <w:rPr>
          <w:lang w:val="en-GB"/>
        </w:rPr>
        <w:t>information a</w:t>
      </w:r>
      <w:r w:rsidR="00D338B5">
        <w:rPr>
          <w:lang w:val="en-GB"/>
        </w:rPr>
        <w:t>b</w:t>
      </w:r>
      <w:r w:rsidR="00D338B5" w:rsidRPr="00D338B5">
        <w:rPr>
          <w:lang w:val="en-GB"/>
        </w:rPr>
        <w:t xml:space="preserve">out </w:t>
      </w:r>
      <w:r w:rsidRPr="003B6D3C">
        <w:t xml:space="preserve">special laws, procedures and </w:t>
      </w:r>
      <w:r>
        <w:t>court rooms</w:t>
      </w:r>
      <w:r w:rsidRPr="003B6D3C">
        <w:t>. The Committee is also concerned at the absence of facilities for the physical and psychological recovery and social reintegration of juvenile offenders</w:t>
      </w:r>
      <w:r>
        <w:t xml:space="preserve"> (arts. 14 and 24).</w:t>
      </w:r>
    </w:p>
    <w:p w:rsidR="00233E76" w:rsidRPr="00804958" w:rsidRDefault="00233E76" w:rsidP="00C54D4A">
      <w:pPr>
        <w:pStyle w:val="SingleTxtG"/>
        <w:rPr>
          <w:b/>
          <w:bCs/>
        </w:rPr>
      </w:pPr>
      <w:r>
        <w:rPr>
          <w:b/>
          <w:bCs/>
        </w:rPr>
        <w:t>The State party should pursue its efforts to guarantee that the juvenile criminal justice system is provided with the necessary material and human resources</w:t>
      </w:r>
      <w:r w:rsidRPr="003D0AD7">
        <w:rPr>
          <w:b/>
          <w:bCs/>
        </w:rPr>
        <w:t xml:space="preserve">. </w:t>
      </w:r>
      <w:r>
        <w:rPr>
          <w:b/>
          <w:bCs/>
        </w:rPr>
        <w:t xml:space="preserve">In this perspective, the State party should ensure that </w:t>
      </w:r>
      <w:r w:rsidRPr="003D0AD7">
        <w:rPr>
          <w:b/>
          <w:bCs/>
        </w:rPr>
        <w:t xml:space="preserve">all professionals involved in the juvenile justice system are trained in relevant international standards, including the </w:t>
      </w:r>
      <w:r>
        <w:rPr>
          <w:b/>
          <w:bCs/>
        </w:rPr>
        <w:t>U</w:t>
      </w:r>
      <w:r w:rsidRPr="003D0AD7">
        <w:rPr>
          <w:b/>
          <w:bCs/>
        </w:rPr>
        <w:t xml:space="preserve">nited </w:t>
      </w:r>
      <w:r>
        <w:rPr>
          <w:b/>
          <w:bCs/>
        </w:rPr>
        <w:t>N</w:t>
      </w:r>
      <w:r w:rsidRPr="003D0AD7">
        <w:rPr>
          <w:b/>
          <w:bCs/>
        </w:rPr>
        <w:t xml:space="preserve">ations </w:t>
      </w:r>
      <w:r w:rsidR="00C54D4A">
        <w:rPr>
          <w:b/>
          <w:bCs/>
        </w:rPr>
        <w:t>G</w:t>
      </w:r>
      <w:r w:rsidR="00C54D4A" w:rsidRPr="003D0AD7">
        <w:rPr>
          <w:b/>
          <w:bCs/>
        </w:rPr>
        <w:t xml:space="preserve">uidelines </w:t>
      </w:r>
      <w:r w:rsidRPr="003D0AD7">
        <w:rPr>
          <w:b/>
          <w:bCs/>
        </w:rPr>
        <w:t xml:space="preserve">on </w:t>
      </w:r>
      <w:r w:rsidR="00C54D4A">
        <w:rPr>
          <w:b/>
          <w:bCs/>
        </w:rPr>
        <w:t>J</w:t>
      </w:r>
      <w:r w:rsidR="00C54D4A" w:rsidRPr="003D0AD7">
        <w:rPr>
          <w:b/>
          <w:bCs/>
        </w:rPr>
        <w:t xml:space="preserve">ustice </w:t>
      </w:r>
      <w:r w:rsidRPr="003D0AD7">
        <w:rPr>
          <w:b/>
          <w:bCs/>
        </w:rPr>
        <w:t xml:space="preserve">in </w:t>
      </w:r>
      <w:r w:rsidR="00C54D4A">
        <w:rPr>
          <w:b/>
          <w:bCs/>
        </w:rPr>
        <w:t>M</w:t>
      </w:r>
      <w:r w:rsidR="00C54D4A" w:rsidRPr="003D0AD7">
        <w:rPr>
          <w:b/>
          <w:bCs/>
        </w:rPr>
        <w:t xml:space="preserve">atters </w:t>
      </w:r>
      <w:r w:rsidR="00C54D4A">
        <w:rPr>
          <w:b/>
          <w:bCs/>
        </w:rPr>
        <w:t>I</w:t>
      </w:r>
      <w:r w:rsidR="00C54D4A" w:rsidRPr="003D0AD7">
        <w:rPr>
          <w:b/>
          <w:bCs/>
        </w:rPr>
        <w:t xml:space="preserve">nvolving </w:t>
      </w:r>
      <w:r w:rsidR="00C54D4A">
        <w:rPr>
          <w:b/>
          <w:bCs/>
        </w:rPr>
        <w:t>C</w:t>
      </w:r>
      <w:r w:rsidR="00C54D4A" w:rsidRPr="003D0AD7">
        <w:rPr>
          <w:b/>
          <w:bCs/>
        </w:rPr>
        <w:t xml:space="preserve">hild </w:t>
      </w:r>
      <w:r w:rsidR="00C54D4A">
        <w:rPr>
          <w:b/>
          <w:bCs/>
        </w:rPr>
        <w:t>V</w:t>
      </w:r>
      <w:r w:rsidR="00C54D4A" w:rsidRPr="003D0AD7">
        <w:rPr>
          <w:b/>
          <w:bCs/>
        </w:rPr>
        <w:t xml:space="preserve">ictims </w:t>
      </w:r>
      <w:r w:rsidRPr="003D0AD7">
        <w:rPr>
          <w:b/>
          <w:bCs/>
        </w:rPr>
        <w:t xml:space="preserve">and </w:t>
      </w:r>
      <w:r w:rsidR="00C54D4A">
        <w:rPr>
          <w:b/>
          <w:bCs/>
        </w:rPr>
        <w:t>W</w:t>
      </w:r>
      <w:r w:rsidR="00C54D4A" w:rsidRPr="003D0AD7">
        <w:rPr>
          <w:b/>
          <w:bCs/>
        </w:rPr>
        <w:t xml:space="preserve">itnesses </w:t>
      </w:r>
      <w:r w:rsidRPr="003D0AD7">
        <w:rPr>
          <w:b/>
          <w:bCs/>
        </w:rPr>
        <w:t xml:space="preserve">of </w:t>
      </w:r>
      <w:r w:rsidR="00C54D4A">
        <w:rPr>
          <w:b/>
          <w:bCs/>
        </w:rPr>
        <w:t>C</w:t>
      </w:r>
      <w:r w:rsidR="00C54D4A" w:rsidRPr="003D0AD7">
        <w:rPr>
          <w:b/>
          <w:bCs/>
        </w:rPr>
        <w:t xml:space="preserve">rime </w:t>
      </w:r>
      <w:r w:rsidRPr="003D0AD7">
        <w:rPr>
          <w:b/>
          <w:bCs/>
        </w:rPr>
        <w:t>(</w:t>
      </w:r>
      <w:r w:rsidR="0056276B" w:rsidRPr="00C54D4A">
        <w:rPr>
          <w:b/>
          <w:bCs/>
          <w:lang w:val="en-GB"/>
        </w:rPr>
        <w:t>Economic</w:t>
      </w:r>
      <w:r w:rsidRPr="00C54D4A">
        <w:rPr>
          <w:b/>
          <w:bCs/>
        </w:rPr>
        <w:t xml:space="preserve"> and </w:t>
      </w:r>
      <w:r w:rsidR="0056276B" w:rsidRPr="00C54D4A">
        <w:rPr>
          <w:b/>
          <w:bCs/>
          <w:lang w:val="en-GB"/>
        </w:rPr>
        <w:t>Social</w:t>
      </w:r>
      <w:r w:rsidRPr="00C54D4A">
        <w:rPr>
          <w:b/>
          <w:bCs/>
        </w:rPr>
        <w:t xml:space="preserve"> </w:t>
      </w:r>
      <w:r w:rsidR="0056276B" w:rsidRPr="00C54D4A">
        <w:rPr>
          <w:b/>
          <w:bCs/>
          <w:lang w:val="en-GB"/>
        </w:rPr>
        <w:t>Co</w:t>
      </w:r>
      <w:r w:rsidR="0056276B">
        <w:rPr>
          <w:b/>
          <w:bCs/>
          <w:lang w:val="en-GB"/>
        </w:rPr>
        <w:t>uncil</w:t>
      </w:r>
      <w:r w:rsidRPr="003D0AD7">
        <w:rPr>
          <w:b/>
          <w:bCs/>
        </w:rPr>
        <w:t xml:space="preserve"> </w:t>
      </w:r>
      <w:r w:rsidR="00C54D4A" w:rsidRPr="003D0AD7">
        <w:rPr>
          <w:b/>
          <w:bCs/>
        </w:rPr>
        <w:t>res</w:t>
      </w:r>
      <w:r w:rsidR="00C54D4A">
        <w:rPr>
          <w:b/>
          <w:bCs/>
        </w:rPr>
        <w:t>.</w:t>
      </w:r>
      <w:r w:rsidR="00C54D4A" w:rsidRPr="003D0AD7">
        <w:rPr>
          <w:b/>
          <w:bCs/>
        </w:rPr>
        <w:t xml:space="preserve"> </w:t>
      </w:r>
      <w:r w:rsidRPr="003D0AD7">
        <w:rPr>
          <w:b/>
          <w:bCs/>
        </w:rPr>
        <w:t>2005/20)</w:t>
      </w:r>
      <w:r>
        <w:rPr>
          <w:b/>
          <w:bCs/>
        </w:rPr>
        <w:t xml:space="preserve">. The State party should also create specialized structures for the physical and psychological recovery and social reintegration of juvenile offenders. </w:t>
      </w:r>
    </w:p>
    <w:p w:rsidR="00233E76" w:rsidRPr="00B7433A" w:rsidRDefault="00233E76" w:rsidP="00233E76">
      <w:pPr>
        <w:pStyle w:val="SingleTxtG"/>
      </w:pPr>
      <w:r>
        <w:t>24.</w:t>
      </w:r>
      <w:r>
        <w:tab/>
        <w:t xml:space="preserve">The Committee is </w:t>
      </w:r>
      <w:r w:rsidRPr="00B7433A">
        <w:t>concerned about the</w:t>
      </w:r>
      <w:r>
        <w:t xml:space="preserve"> </w:t>
      </w:r>
      <w:r w:rsidRPr="00B7433A">
        <w:t xml:space="preserve">limitations and restrictions on freedom of religion and belief, including </w:t>
      </w:r>
      <w:r w:rsidR="00DF7579" w:rsidRPr="00DF7579">
        <w:rPr>
          <w:lang w:val="en-GB"/>
        </w:rPr>
        <w:t>the</w:t>
      </w:r>
      <w:r>
        <w:t xml:space="preserve"> </w:t>
      </w:r>
      <w:r w:rsidRPr="00B7433A">
        <w:t>criminali</w:t>
      </w:r>
      <w:r>
        <w:t>z</w:t>
      </w:r>
      <w:r w:rsidRPr="00B7433A">
        <w:t>ation</w:t>
      </w:r>
      <w:r>
        <w:t xml:space="preserve"> </w:t>
      </w:r>
      <w:r w:rsidRPr="00B7433A">
        <w:t>of</w:t>
      </w:r>
      <w:r>
        <w:t xml:space="preserve"> proselytism</w:t>
      </w:r>
      <w:r w:rsidRPr="00B7433A">
        <w:t xml:space="preserve"> (art</w:t>
      </w:r>
      <w:r>
        <w:t>.</w:t>
      </w:r>
      <w:r w:rsidRPr="00B7433A">
        <w:t xml:space="preserve"> 18)</w:t>
      </w:r>
      <w:r>
        <w:t>.</w:t>
      </w:r>
    </w:p>
    <w:p w:rsidR="00233E76" w:rsidRPr="001E17B4" w:rsidRDefault="00233E76" w:rsidP="00233E76">
      <w:pPr>
        <w:pStyle w:val="SingleTxtG"/>
        <w:rPr>
          <w:lang w:val="en-GB"/>
        </w:rPr>
      </w:pPr>
      <w:r w:rsidRPr="00B7433A">
        <w:rPr>
          <w:b/>
        </w:rPr>
        <w:t>The State party should amen</w:t>
      </w:r>
      <w:r>
        <w:rPr>
          <w:b/>
        </w:rPr>
        <w:t>d</w:t>
      </w:r>
      <w:r w:rsidRPr="00B7433A">
        <w:rPr>
          <w:b/>
        </w:rPr>
        <w:t xml:space="preserve"> its legislation in </w:t>
      </w:r>
      <w:r w:rsidRPr="00E127CE">
        <w:rPr>
          <w:b/>
          <w:bCs/>
        </w:rPr>
        <w:t>line</w:t>
      </w:r>
      <w:r w:rsidRPr="00B7433A">
        <w:rPr>
          <w:b/>
        </w:rPr>
        <w:t xml:space="preserve"> with the requirements of article 18 of the Covenant</w:t>
      </w:r>
      <w:r>
        <w:rPr>
          <w:b/>
        </w:rPr>
        <w:t>, including through the decriminalization of proselytism</w:t>
      </w:r>
      <w:r w:rsidRPr="00B7433A">
        <w:rPr>
          <w:b/>
        </w:rPr>
        <w:t xml:space="preserve">. </w:t>
      </w:r>
    </w:p>
    <w:p w:rsidR="00233E76" w:rsidRPr="005553FB" w:rsidRDefault="00233E76" w:rsidP="0072223F">
      <w:pPr>
        <w:pStyle w:val="SingleTxtG"/>
      </w:pPr>
      <w:r>
        <w:t>25.</w:t>
      </w:r>
      <w:r>
        <w:tab/>
        <w:t xml:space="preserve">The Committee is concerned that the Alternative Military Service Act as amended in 2004 and 2006 still does not guarantee conscientious objectors a genuine alternative service of a clearly civilian nature. The Committee is also concerned that </w:t>
      </w:r>
      <w:r w:rsidRPr="00715E25">
        <w:t xml:space="preserve">conscientious objectors, overwhelmingly Jehovah's Witnesses, </w:t>
      </w:r>
      <w:r>
        <w:t xml:space="preserve">are still imprisoned when they refuse </w:t>
      </w:r>
      <w:r w:rsidRPr="00715E25">
        <w:t xml:space="preserve">to perform </w:t>
      </w:r>
      <w:r>
        <w:t>the</w:t>
      </w:r>
      <w:r w:rsidRPr="00715E25">
        <w:t xml:space="preserve"> military service and the</w:t>
      </w:r>
      <w:r>
        <w:t xml:space="preserve"> existing</w:t>
      </w:r>
      <w:r w:rsidRPr="00715E25">
        <w:t xml:space="preserve"> alternative</w:t>
      </w:r>
      <w:r>
        <w:t xml:space="preserve"> military service </w:t>
      </w:r>
      <w:r w:rsidRPr="005553FB">
        <w:t>(arts. 18</w:t>
      </w:r>
      <w:r w:rsidR="0072223F">
        <w:rPr>
          <w:lang w:val="en-GB"/>
        </w:rPr>
        <w:t xml:space="preserve"> and</w:t>
      </w:r>
      <w:r w:rsidR="0072223F" w:rsidRPr="00697821">
        <w:rPr>
          <w:lang w:val="en-GB"/>
        </w:rPr>
        <w:t xml:space="preserve"> </w:t>
      </w:r>
      <w:r w:rsidRPr="005553FB">
        <w:t xml:space="preserve">26). </w:t>
      </w:r>
    </w:p>
    <w:p w:rsidR="00233E76" w:rsidRPr="005553FB" w:rsidRDefault="00233E76" w:rsidP="00233E76">
      <w:pPr>
        <w:pStyle w:val="SingleTxtG"/>
        <w:rPr>
          <w:b/>
        </w:rPr>
      </w:pPr>
      <w:r w:rsidRPr="005553FB">
        <w:rPr>
          <w:b/>
        </w:rPr>
        <w:t xml:space="preserve">The State party should put in place </w:t>
      </w:r>
      <w:r w:rsidR="00213E25" w:rsidRPr="00213E25">
        <w:rPr>
          <w:b/>
          <w:lang w:val="en-GB"/>
        </w:rPr>
        <w:t>a real</w:t>
      </w:r>
      <w:r w:rsidRPr="005553FB">
        <w:rPr>
          <w:b/>
        </w:rPr>
        <w:t xml:space="preserve"> alternative to military service, which is</w:t>
      </w:r>
      <w:r w:rsidR="00D338B5">
        <w:rPr>
          <w:b/>
          <w:lang w:val="en-GB"/>
        </w:rPr>
        <w:t xml:space="preserve"> genuin</w:t>
      </w:r>
      <w:r w:rsidR="00D338B5" w:rsidRPr="00D338B5">
        <w:rPr>
          <w:b/>
          <w:lang w:val="en-GB"/>
        </w:rPr>
        <w:t>ely non</w:t>
      </w:r>
      <w:r w:rsidR="00D338B5">
        <w:rPr>
          <w:b/>
          <w:lang w:val="en-GB"/>
        </w:rPr>
        <w:t>-</w:t>
      </w:r>
      <w:r w:rsidR="00D338B5" w:rsidRPr="00D338B5">
        <w:rPr>
          <w:b/>
          <w:lang w:val="en-GB"/>
        </w:rPr>
        <w:t>military,</w:t>
      </w:r>
      <w:r w:rsidRPr="005553FB">
        <w:rPr>
          <w:b/>
        </w:rPr>
        <w:t xml:space="preserve"> accessible to all conscientious objectors and neither punitive nor dis</w:t>
      </w:r>
      <w:r w:rsidR="00697821">
        <w:rPr>
          <w:b/>
        </w:rPr>
        <w:t xml:space="preserve">criminatory in nature, cost </w:t>
      </w:r>
      <w:r w:rsidRPr="005553FB">
        <w:rPr>
          <w:b/>
        </w:rPr>
        <w:t>or duration.</w:t>
      </w:r>
      <w:r>
        <w:rPr>
          <w:b/>
        </w:rPr>
        <w:t xml:space="preserve"> The State party should also release all conscientious objectors imprisoned for refusing to perform the military service or the existing alternative to military service.</w:t>
      </w:r>
    </w:p>
    <w:p w:rsidR="00233E76" w:rsidRPr="00697821" w:rsidRDefault="00233E76" w:rsidP="00233E76">
      <w:pPr>
        <w:pStyle w:val="SingleTxtG"/>
        <w:rPr>
          <w:lang w:val="en-GB"/>
        </w:rPr>
      </w:pPr>
      <w:r>
        <w:t>26.</w:t>
      </w:r>
      <w:r>
        <w:tab/>
      </w:r>
      <w:r w:rsidRPr="005553FB">
        <w:t>The Committee is concerned about information received on threats and attacks on journalists and</w:t>
      </w:r>
      <w:r>
        <w:t xml:space="preserve"> human rights defenders</w:t>
      </w:r>
      <w:r w:rsidR="00DF7579" w:rsidRPr="00DF7579">
        <w:rPr>
          <w:lang w:val="en-GB"/>
        </w:rPr>
        <w:t xml:space="preserve"> </w:t>
      </w:r>
      <w:r w:rsidRPr="005553FB">
        <w:t xml:space="preserve">(art. </w:t>
      </w:r>
      <w:r>
        <w:t>19</w:t>
      </w:r>
      <w:r w:rsidR="00697821" w:rsidRPr="00697821">
        <w:rPr>
          <w:lang w:val="en-GB"/>
        </w:rPr>
        <w:t>).</w:t>
      </w:r>
    </w:p>
    <w:p w:rsidR="00233E76" w:rsidRPr="00694512" w:rsidRDefault="00233E76" w:rsidP="00233E76">
      <w:pPr>
        <w:pStyle w:val="SingleTxtG"/>
        <w:rPr>
          <w:b/>
          <w:bCs/>
        </w:rPr>
      </w:pPr>
      <w:r>
        <w:rPr>
          <w:b/>
        </w:rPr>
        <w:t xml:space="preserve">The State party should </w:t>
      </w:r>
      <w:r w:rsidRPr="005553FB">
        <w:rPr>
          <w:b/>
        </w:rPr>
        <w:t xml:space="preserve">ensure </w:t>
      </w:r>
      <w:r>
        <w:rPr>
          <w:b/>
        </w:rPr>
        <w:t>the</w:t>
      </w:r>
      <w:r w:rsidRPr="005553FB">
        <w:rPr>
          <w:b/>
        </w:rPr>
        <w:t xml:space="preserve"> protect</w:t>
      </w:r>
      <w:r>
        <w:rPr>
          <w:b/>
        </w:rPr>
        <w:t>ion of</w:t>
      </w:r>
      <w:r w:rsidRPr="005553FB">
        <w:rPr>
          <w:b/>
        </w:rPr>
        <w:t xml:space="preserve"> journalists </w:t>
      </w:r>
      <w:r>
        <w:rPr>
          <w:b/>
        </w:rPr>
        <w:t xml:space="preserve">and human rights defenders </w:t>
      </w:r>
      <w:r w:rsidRPr="005553FB">
        <w:rPr>
          <w:b/>
        </w:rPr>
        <w:t>from threats and attacks</w:t>
      </w:r>
      <w:r>
        <w:rPr>
          <w:b/>
        </w:rPr>
        <w:t xml:space="preserve">, the immediate and thorough investigation of </w:t>
      </w:r>
      <w:r w:rsidRPr="005553FB">
        <w:rPr>
          <w:b/>
        </w:rPr>
        <w:t xml:space="preserve">all allegations of such </w:t>
      </w:r>
      <w:r>
        <w:rPr>
          <w:b/>
        </w:rPr>
        <w:t>acts, the prosecution and sanction of</w:t>
      </w:r>
      <w:r w:rsidRPr="005553FB">
        <w:rPr>
          <w:b/>
        </w:rPr>
        <w:t xml:space="preserve"> perpetrators</w:t>
      </w:r>
      <w:r>
        <w:rPr>
          <w:b/>
        </w:rPr>
        <w:t xml:space="preserve">, as well as the </w:t>
      </w:r>
      <w:r>
        <w:rPr>
          <w:b/>
          <w:bCs/>
        </w:rPr>
        <w:t xml:space="preserve">access to reparation for the victims. </w:t>
      </w:r>
    </w:p>
    <w:p w:rsidR="00233E76" w:rsidRPr="0078076F" w:rsidRDefault="00233E76" w:rsidP="00574D87">
      <w:pPr>
        <w:pStyle w:val="SingleTxtG"/>
      </w:pPr>
      <w:r>
        <w:t>27</w:t>
      </w:r>
      <w:r w:rsidRPr="0078076F">
        <w:t>.</w:t>
      </w:r>
      <w:r w:rsidRPr="0078076F">
        <w:tab/>
        <w:t xml:space="preserve">The State party should widely disseminate the Covenant, the text of the </w:t>
      </w:r>
      <w:r>
        <w:t>second</w:t>
      </w:r>
      <w:r w:rsidRPr="0078076F">
        <w:t xml:space="preserve"> periodic report, the written replies it has provided in response to the list of issues drawn up by the Committee, and the present concluding observations in order to raise the awareness of the judicial, legislative and administrative authorities, civil society and non-governmental organizations operating in the country, as well as of the general public. The Committee suggests that the report and the concluding observations be translated into the official languages of the State party. The Committee also</w:t>
      </w:r>
      <w:r w:rsidR="00C54D4A" w:rsidRPr="0078076F">
        <w:t xml:space="preserve"> </w:t>
      </w:r>
      <w:r w:rsidRPr="0078076F">
        <w:t>requests the State party, when preparing its fourth periodic report, to consult extensively with civil society and non-governmental organizations.</w:t>
      </w:r>
    </w:p>
    <w:p w:rsidR="00233E76" w:rsidRPr="003A3DD3" w:rsidRDefault="00233E76" w:rsidP="00233E76">
      <w:pPr>
        <w:pStyle w:val="SingleTxtG"/>
      </w:pPr>
      <w:r>
        <w:t>28</w:t>
      </w:r>
      <w:r w:rsidRPr="0078076F">
        <w:t>.</w:t>
      </w:r>
      <w:r w:rsidRPr="0078076F">
        <w:tab/>
        <w:t xml:space="preserve">In accordance with </w:t>
      </w:r>
      <w:r>
        <w:t>ru</w:t>
      </w:r>
      <w:r w:rsidRPr="0078076F">
        <w:t>le 71, p</w:t>
      </w:r>
      <w:r>
        <w:t>aragraph 5, of the Committee’s rules of p</w:t>
      </w:r>
      <w:r w:rsidRPr="0078076F">
        <w:t>rocedure, the State party should provide, within one year, relevant information on its implementation of the Committee</w:t>
      </w:r>
      <w:r>
        <w:t>’</w:t>
      </w:r>
      <w:r w:rsidRPr="0078076F">
        <w:t>s recommendations</w:t>
      </w:r>
      <w:r w:rsidR="00CB13F9">
        <w:t xml:space="preserve"> contained</w:t>
      </w:r>
      <w:r w:rsidRPr="0078076F">
        <w:t xml:space="preserve"> </w:t>
      </w:r>
      <w:r>
        <w:t xml:space="preserve">in </w:t>
      </w:r>
      <w:r w:rsidRPr="003A3DD3">
        <w:t xml:space="preserve">paragraphs </w:t>
      </w:r>
      <w:r w:rsidR="002538E5" w:rsidRPr="002538E5">
        <w:rPr>
          <w:lang w:val="en-GB"/>
        </w:rPr>
        <w:t>12,</w:t>
      </w:r>
      <w:r w:rsidR="002538E5">
        <w:rPr>
          <w:lang w:val="en-GB"/>
        </w:rPr>
        <w:t xml:space="preserve"> 14 and 21</w:t>
      </w:r>
      <w:r w:rsidR="002538E5" w:rsidRPr="003A3DD3">
        <w:t xml:space="preserve"> </w:t>
      </w:r>
      <w:r w:rsidRPr="003A3DD3">
        <w:t>of the present concluding observations.</w:t>
      </w:r>
    </w:p>
    <w:p w:rsidR="00233E76" w:rsidRPr="006F2DD3" w:rsidRDefault="00233E76" w:rsidP="00233E76">
      <w:pPr>
        <w:pStyle w:val="SingleTxtG"/>
        <w:rPr>
          <w:lang w:val="en-GB"/>
        </w:rPr>
      </w:pPr>
      <w:r w:rsidRPr="003A3DD3">
        <w:t>29.</w:t>
      </w:r>
      <w:r w:rsidRPr="003A3DD3">
        <w:tab/>
        <w:t>The Committee requests the State party to provide in its next periodic report, due by</w:t>
      </w:r>
      <w:r w:rsidR="00F343D4" w:rsidRPr="00F343D4">
        <w:rPr>
          <w:lang w:val="en-GB"/>
        </w:rPr>
        <w:t xml:space="preserve"> 2</w:t>
      </w:r>
      <w:r w:rsidR="00C81B9C">
        <w:rPr>
          <w:lang w:val="en-GB"/>
        </w:rPr>
        <w:t>7</w:t>
      </w:r>
      <w:r w:rsidR="00F343D4" w:rsidRPr="00F343D4">
        <w:rPr>
          <w:lang w:val="en-GB"/>
        </w:rPr>
        <w:t xml:space="preserve"> July 2016</w:t>
      </w:r>
      <w:r w:rsidRPr="003A3DD3">
        <w:t>, specific, up-to-date information on all the recommendations and on its compliance with the Covenant as a whole.</w:t>
      </w:r>
    </w:p>
    <w:p w:rsidR="00233E76" w:rsidRPr="006F2DD3" w:rsidRDefault="00233E76" w:rsidP="00233E76">
      <w:pPr>
        <w:pStyle w:val="SingleTxtG"/>
        <w:spacing w:before="240" w:after="0"/>
        <w:jc w:val="center"/>
        <w:rPr>
          <w:u w:val="single"/>
          <w:lang w:val="en-GB"/>
        </w:rPr>
      </w:pPr>
      <w:r w:rsidRPr="006F2DD3">
        <w:rPr>
          <w:u w:val="single"/>
          <w:lang w:val="en-GB"/>
        </w:rPr>
        <w:tab/>
      </w:r>
      <w:r w:rsidRPr="006F2DD3">
        <w:rPr>
          <w:u w:val="single"/>
          <w:lang w:val="en-GB"/>
        </w:rPr>
        <w:tab/>
      </w:r>
      <w:r w:rsidRPr="006F2DD3">
        <w:rPr>
          <w:u w:val="single"/>
          <w:lang w:val="en-GB"/>
        </w:rPr>
        <w:tab/>
      </w:r>
    </w:p>
    <w:sectPr w:rsidR="00233E76" w:rsidRPr="006F2DD3" w:rsidSect="003E42F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F4" w:rsidRDefault="002412F4"/>
  </w:endnote>
  <w:endnote w:type="continuationSeparator" w:id="0">
    <w:p w:rsidR="002412F4" w:rsidRDefault="002412F4"/>
  </w:endnote>
  <w:endnote w:type="continuationNotice" w:id="1">
    <w:p w:rsidR="002412F4" w:rsidRDefault="00241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CC" w:rsidRPr="003E42F3" w:rsidRDefault="00BB0ACC" w:rsidP="003E42F3">
    <w:pPr>
      <w:pStyle w:val="Footer"/>
      <w:tabs>
        <w:tab w:val="right" w:pos="9638"/>
      </w:tabs>
    </w:pPr>
    <w:r w:rsidRPr="003E42F3">
      <w:rPr>
        <w:b/>
        <w:sz w:val="18"/>
      </w:rPr>
      <w:fldChar w:fldCharType="begin"/>
    </w:r>
    <w:r w:rsidRPr="003E42F3">
      <w:rPr>
        <w:b/>
        <w:sz w:val="18"/>
      </w:rPr>
      <w:instrText xml:space="preserve"> PAGE  \* MERGEFORMAT </w:instrText>
    </w:r>
    <w:r w:rsidRPr="003E42F3">
      <w:rPr>
        <w:b/>
        <w:sz w:val="18"/>
      </w:rPr>
      <w:fldChar w:fldCharType="separate"/>
    </w:r>
    <w:r w:rsidR="0049681A">
      <w:rPr>
        <w:b/>
        <w:noProof/>
        <w:sz w:val="18"/>
      </w:rPr>
      <w:t>6</w:t>
    </w:r>
    <w:r w:rsidRPr="003E42F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CC" w:rsidRPr="003E42F3" w:rsidRDefault="00BB0ACC" w:rsidP="003E42F3">
    <w:pPr>
      <w:pStyle w:val="Footer"/>
      <w:tabs>
        <w:tab w:val="right" w:pos="9638"/>
      </w:tabs>
      <w:rPr>
        <w:b/>
        <w:sz w:val="18"/>
      </w:rPr>
    </w:pPr>
    <w:r>
      <w:tab/>
    </w:r>
    <w:r w:rsidRPr="003E42F3">
      <w:rPr>
        <w:b/>
        <w:sz w:val="18"/>
      </w:rPr>
      <w:fldChar w:fldCharType="begin"/>
    </w:r>
    <w:r w:rsidRPr="003E42F3">
      <w:rPr>
        <w:b/>
        <w:sz w:val="18"/>
      </w:rPr>
      <w:instrText xml:space="preserve"> PAGE  \* MERGEFORMAT </w:instrText>
    </w:r>
    <w:r w:rsidRPr="003E42F3">
      <w:rPr>
        <w:b/>
        <w:sz w:val="18"/>
      </w:rPr>
      <w:fldChar w:fldCharType="separate"/>
    </w:r>
    <w:r w:rsidR="0049681A">
      <w:rPr>
        <w:b/>
        <w:noProof/>
        <w:sz w:val="18"/>
      </w:rPr>
      <w:t>5</w:t>
    </w:r>
    <w:r w:rsidRPr="003E42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CC" w:rsidRPr="003E42F3" w:rsidRDefault="00BB0AC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49681A">
      <w:t>45524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F4" w:rsidRPr="000B175B" w:rsidRDefault="002412F4" w:rsidP="000B175B">
      <w:pPr>
        <w:tabs>
          <w:tab w:val="right" w:pos="2155"/>
        </w:tabs>
        <w:spacing w:after="80"/>
        <w:ind w:left="680"/>
        <w:rPr>
          <w:u w:val="single"/>
        </w:rPr>
      </w:pPr>
      <w:r>
        <w:rPr>
          <w:u w:val="single"/>
        </w:rPr>
        <w:tab/>
      </w:r>
    </w:p>
  </w:footnote>
  <w:footnote w:type="continuationSeparator" w:id="0">
    <w:p w:rsidR="002412F4" w:rsidRPr="00FC68B7" w:rsidRDefault="002412F4" w:rsidP="00FC68B7">
      <w:pPr>
        <w:tabs>
          <w:tab w:val="left" w:pos="2155"/>
        </w:tabs>
        <w:spacing w:after="80"/>
        <w:ind w:left="680"/>
        <w:rPr>
          <w:u w:val="single"/>
        </w:rPr>
      </w:pPr>
      <w:r>
        <w:rPr>
          <w:u w:val="single"/>
        </w:rPr>
        <w:tab/>
      </w:r>
    </w:p>
  </w:footnote>
  <w:footnote w:type="continuationNotice" w:id="1">
    <w:p w:rsidR="002412F4" w:rsidRDefault="002412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CC" w:rsidRPr="003E42F3" w:rsidRDefault="00BB0ACC">
    <w:pPr>
      <w:pStyle w:val="Header"/>
    </w:pPr>
    <w:r>
      <w:t>CCPR/C/ARM/CO/2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CC" w:rsidRPr="003E42F3" w:rsidRDefault="00BB0ACC" w:rsidP="003E42F3">
    <w:pPr>
      <w:pStyle w:val="Header"/>
      <w:jc w:val="right"/>
    </w:pPr>
    <w:r>
      <w:t>CCPR/C/ARM/CO/.2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3C6C65"/>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
    <w:nsid w:val="09DD0D2B"/>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1C9C41F8"/>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252669AF"/>
    <w:multiLevelType w:val="hybridMultilevel"/>
    <w:tmpl w:val="D63C5EA2"/>
    <w:lvl w:ilvl="0" w:tplc="E4C28F60">
      <w:start w:val="8"/>
      <w:numFmt w:val="bullet"/>
      <w:lvlText w:val="-"/>
      <w:lvlJc w:val="left"/>
      <w:pPr>
        <w:ind w:left="1460" w:hanging="360"/>
      </w:pPr>
      <w:rPr>
        <w:rFonts w:ascii="Times New Roman" w:eastAsia="Times New Roman" w:hAnsi="Times New Roman" w:cs="Times New Roman"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5">
    <w:nsid w:val="33947ECC"/>
    <w:multiLevelType w:val="hybridMultilevel"/>
    <w:tmpl w:val="B56A41EA"/>
    <w:lvl w:ilvl="0" w:tplc="02AE22E4">
      <w:start w:val="7"/>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310991"/>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506E4978"/>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53DA28EC"/>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ED77A0B"/>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716D3AA6"/>
    <w:multiLevelType w:val="hybridMultilevel"/>
    <w:tmpl w:val="29BA353E"/>
    <w:lvl w:ilvl="0" w:tplc="FFFFFFFF">
      <w:start w:val="1"/>
      <w:numFmt w:val="lowerLetter"/>
      <w:lvlText w:val="(%1)"/>
      <w:lvlJc w:val="left"/>
      <w:pPr>
        <w:tabs>
          <w:tab w:val="num" w:pos="1854"/>
        </w:tabs>
        <w:ind w:left="1854" w:hanging="360"/>
      </w:pPr>
      <w:rPr>
        <w:rFonts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2">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0"/>
  </w:num>
  <w:num w:numId="2">
    <w:abstractNumId w:val="9"/>
  </w:num>
  <w:num w:numId="3">
    <w:abstractNumId w:val="11"/>
  </w:num>
  <w:num w:numId="4">
    <w:abstractNumId w:val="5"/>
  </w:num>
  <w:num w:numId="5">
    <w:abstractNumId w:val="7"/>
  </w:num>
  <w:num w:numId="6">
    <w:abstractNumId w:val="12"/>
  </w:num>
  <w:num w:numId="7">
    <w:abstractNumId w:val="10"/>
  </w:num>
  <w:num w:numId="8">
    <w:abstractNumId w:val="6"/>
  </w:num>
  <w:num w:numId="9">
    <w:abstractNumId w:val="2"/>
  </w:num>
  <w:num w:numId="10">
    <w:abstractNumId w:val="3"/>
  </w:num>
  <w:num w:numId="11">
    <w:abstractNumId w:val="4"/>
  </w:num>
  <w:num w:numId="12">
    <w:abstractNumId w:val="8"/>
  </w:num>
  <w:num w:numId="13">
    <w:abstractNumId w:val="13"/>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2F3"/>
    <w:rsid w:val="000018B2"/>
    <w:rsid w:val="00002E9F"/>
    <w:rsid w:val="000067FD"/>
    <w:rsid w:val="000107EA"/>
    <w:rsid w:val="00010922"/>
    <w:rsid w:val="00011296"/>
    <w:rsid w:val="00014EF3"/>
    <w:rsid w:val="00017149"/>
    <w:rsid w:val="0001773E"/>
    <w:rsid w:val="00026E5B"/>
    <w:rsid w:val="000272B3"/>
    <w:rsid w:val="00030FD3"/>
    <w:rsid w:val="0003251C"/>
    <w:rsid w:val="000330A7"/>
    <w:rsid w:val="0003360E"/>
    <w:rsid w:val="00034605"/>
    <w:rsid w:val="00035C66"/>
    <w:rsid w:val="00040AA3"/>
    <w:rsid w:val="00040DDD"/>
    <w:rsid w:val="000412D5"/>
    <w:rsid w:val="00041619"/>
    <w:rsid w:val="000419B0"/>
    <w:rsid w:val="00041B0C"/>
    <w:rsid w:val="00043136"/>
    <w:rsid w:val="00046EFB"/>
    <w:rsid w:val="00050F6B"/>
    <w:rsid w:val="00056B04"/>
    <w:rsid w:val="00056CB0"/>
    <w:rsid w:val="00057E97"/>
    <w:rsid w:val="00060AD3"/>
    <w:rsid w:val="00060C3A"/>
    <w:rsid w:val="000624A2"/>
    <w:rsid w:val="00070ED0"/>
    <w:rsid w:val="00071121"/>
    <w:rsid w:val="00072C8C"/>
    <w:rsid w:val="000733B5"/>
    <w:rsid w:val="000741EE"/>
    <w:rsid w:val="000746BE"/>
    <w:rsid w:val="00075005"/>
    <w:rsid w:val="00076134"/>
    <w:rsid w:val="00077516"/>
    <w:rsid w:val="0007765A"/>
    <w:rsid w:val="00080B3B"/>
    <w:rsid w:val="00081478"/>
    <w:rsid w:val="00081815"/>
    <w:rsid w:val="000835EA"/>
    <w:rsid w:val="00087CC1"/>
    <w:rsid w:val="000903D1"/>
    <w:rsid w:val="00090F40"/>
    <w:rsid w:val="000931C0"/>
    <w:rsid w:val="000947A2"/>
    <w:rsid w:val="000948A2"/>
    <w:rsid w:val="000951EE"/>
    <w:rsid w:val="0009527B"/>
    <w:rsid w:val="00096D93"/>
    <w:rsid w:val="000972D4"/>
    <w:rsid w:val="000A4730"/>
    <w:rsid w:val="000A66A7"/>
    <w:rsid w:val="000A7081"/>
    <w:rsid w:val="000A717B"/>
    <w:rsid w:val="000B0485"/>
    <w:rsid w:val="000B175B"/>
    <w:rsid w:val="000B30A4"/>
    <w:rsid w:val="000B3A0F"/>
    <w:rsid w:val="000B4EF7"/>
    <w:rsid w:val="000B5B6A"/>
    <w:rsid w:val="000B71B6"/>
    <w:rsid w:val="000B7A41"/>
    <w:rsid w:val="000C23C6"/>
    <w:rsid w:val="000C254E"/>
    <w:rsid w:val="000C2C03"/>
    <w:rsid w:val="000C2CF9"/>
    <w:rsid w:val="000C2D2E"/>
    <w:rsid w:val="000C6475"/>
    <w:rsid w:val="000C666C"/>
    <w:rsid w:val="000D020E"/>
    <w:rsid w:val="000D0999"/>
    <w:rsid w:val="000D14CF"/>
    <w:rsid w:val="000D1C64"/>
    <w:rsid w:val="000D35BF"/>
    <w:rsid w:val="000D3F7E"/>
    <w:rsid w:val="000D5F53"/>
    <w:rsid w:val="000E0415"/>
    <w:rsid w:val="000E292A"/>
    <w:rsid w:val="000E3133"/>
    <w:rsid w:val="000E5A9A"/>
    <w:rsid w:val="000E73C2"/>
    <w:rsid w:val="000F5D75"/>
    <w:rsid w:val="000F5FDB"/>
    <w:rsid w:val="00103264"/>
    <w:rsid w:val="001073BE"/>
    <w:rsid w:val="001103AA"/>
    <w:rsid w:val="001110E2"/>
    <w:rsid w:val="00112252"/>
    <w:rsid w:val="00113674"/>
    <w:rsid w:val="001221CA"/>
    <w:rsid w:val="00122BD8"/>
    <w:rsid w:val="001237D5"/>
    <w:rsid w:val="0012544E"/>
    <w:rsid w:val="00126B33"/>
    <w:rsid w:val="00130410"/>
    <w:rsid w:val="0013193B"/>
    <w:rsid w:val="00132687"/>
    <w:rsid w:val="00134F3D"/>
    <w:rsid w:val="00135D3E"/>
    <w:rsid w:val="001369A6"/>
    <w:rsid w:val="00137345"/>
    <w:rsid w:val="0014384D"/>
    <w:rsid w:val="00144DE1"/>
    <w:rsid w:val="00146A70"/>
    <w:rsid w:val="00154292"/>
    <w:rsid w:val="0015584D"/>
    <w:rsid w:val="001562AB"/>
    <w:rsid w:val="00157C14"/>
    <w:rsid w:val="001608B6"/>
    <w:rsid w:val="00160B01"/>
    <w:rsid w:val="00161A0F"/>
    <w:rsid w:val="001623A7"/>
    <w:rsid w:val="00162513"/>
    <w:rsid w:val="00162BA5"/>
    <w:rsid w:val="00162D45"/>
    <w:rsid w:val="00165F3A"/>
    <w:rsid w:val="0016694C"/>
    <w:rsid w:val="00171180"/>
    <w:rsid w:val="001729F2"/>
    <w:rsid w:val="0018006F"/>
    <w:rsid w:val="00183968"/>
    <w:rsid w:val="001859B8"/>
    <w:rsid w:val="00190AA4"/>
    <w:rsid w:val="001915FF"/>
    <w:rsid w:val="00193742"/>
    <w:rsid w:val="001960D9"/>
    <w:rsid w:val="001964A9"/>
    <w:rsid w:val="00197633"/>
    <w:rsid w:val="001A0FE9"/>
    <w:rsid w:val="001A124E"/>
    <w:rsid w:val="001A23C0"/>
    <w:rsid w:val="001A24F6"/>
    <w:rsid w:val="001A2A7D"/>
    <w:rsid w:val="001A5987"/>
    <w:rsid w:val="001A6686"/>
    <w:rsid w:val="001B01D4"/>
    <w:rsid w:val="001B36F1"/>
    <w:rsid w:val="001B4B04"/>
    <w:rsid w:val="001B4E25"/>
    <w:rsid w:val="001B5BA1"/>
    <w:rsid w:val="001B5F41"/>
    <w:rsid w:val="001C229F"/>
    <w:rsid w:val="001C37E6"/>
    <w:rsid w:val="001C52A6"/>
    <w:rsid w:val="001C6663"/>
    <w:rsid w:val="001C7895"/>
    <w:rsid w:val="001D015D"/>
    <w:rsid w:val="001D064F"/>
    <w:rsid w:val="001D0C8C"/>
    <w:rsid w:val="001D16D8"/>
    <w:rsid w:val="001D26DF"/>
    <w:rsid w:val="001D3624"/>
    <w:rsid w:val="001D3A03"/>
    <w:rsid w:val="001D5E7B"/>
    <w:rsid w:val="001E17B4"/>
    <w:rsid w:val="001E1FD7"/>
    <w:rsid w:val="001E4336"/>
    <w:rsid w:val="001E445B"/>
    <w:rsid w:val="001E7830"/>
    <w:rsid w:val="001F3FE1"/>
    <w:rsid w:val="001F6BDE"/>
    <w:rsid w:val="001F7576"/>
    <w:rsid w:val="00202DA8"/>
    <w:rsid w:val="002044DD"/>
    <w:rsid w:val="00211586"/>
    <w:rsid w:val="00211CBD"/>
    <w:rsid w:val="00211E0B"/>
    <w:rsid w:val="00212C30"/>
    <w:rsid w:val="0021374F"/>
    <w:rsid w:val="00213E25"/>
    <w:rsid w:val="00214DBC"/>
    <w:rsid w:val="0021656E"/>
    <w:rsid w:val="002201A9"/>
    <w:rsid w:val="0022238D"/>
    <w:rsid w:val="002260DF"/>
    <w:rsid w:val="00226501"/>
    <w:rsid w:val="00231436"/>
    <w:rsid w:val="00231E76"/>
    <w:rsid w:val="0023210C"/>
    <w:rsid w:val="00233E76"/>
    <w:rsid w:val="002346EB"/>
    <w:rsid w:val="00234897"/>
    <w:rsid w:val="00235C27"/>
    <w:rsid w:val="002412F4"/>
    <w:rsid w:val="0024349B"/>
    <w:rsid w:val="002452BC"/>
    <w:rsid w:val="00245A02"/>
    <w:rsid w:val="00246A1C"/>
    <w:rsid w:val="00247A92"/>
    <w:rsid w:val="00247D20"/>
    <w:rsid w:val="002538E5"/>
    <w:rsid w:val="00253A1D"/>
    <w:rsid w:val="00256245"/>
    <w:rsid w:val="00257F71"/>
    <w:rsid w:val="00260DBF"/>
    <w:rsid w:val="0026233B"/>
    <w:rsid w:val="00267F5F"/>
    <w:rsid w:val="002713BA"/>
    <w:rsid w:val="0027244D"/>
    <w:rsid w:val="00273022"/>
    <w:rsid w:val="00274699"/>
    <w:rsid w:val="002769A0"/>
    <w:rsid w:val="00277F9C"/>
    <w:rsid w:val="00286526"/>
    <w:rsid w:val="00286B4D"/>
    <w:rsid w:val="00290120"/>
    <w:rsid w:val="002A127B"/>
    <w:rsid w:val="002A3AB2"/>
    <w:rsid w:val="002A5509"/>
    <w:rsid w:val="002B132A"/>
    <w:rsid w:val="002B1C45"/>
    <w:rsid w:val="002B30AB"/>
    <w:rsid w:val="002C7185"/>
    <w:rsid w:val="002C7471"/>
    <w:rsid w:val="002D28C0"/>
    <w:rsid w:val="002D5A04"/>
    <w:rsid w:val="002E2A1F"/>
    <w:rsid w:val="002E39C4"/>
    <w:rsid w:val="002F175C"/>
    <w:rsid w:val="002F4247"/>
    <w:rsid w:val="002F50CB"/>
    <w:rsid w:val="002F62FA"/>
    <w:rsid w:val="0030018A"/>
    <w:rsid w:val="00300F08"/>
    <w:rsid w:val="003079D8"/>
    <w:rsid w:val="00310738"/>
    <w:rsid w:val="00314684"/>
    <w:rsid w:val="00314E6F"/>
    <w:rsid w:val="003168E8"/>
    <w:rsid w:val="00317150"/>
    <w:rsid w:val="00320812"/>
    <w:rsid w:val="003211AE"/>
    <w:rsid w:val="003229D8"/>
    <w:rsid w:val="00324715"/>
    <w:rsid w:val="00326BFE"/>
    <w:rsid w:val="00340205"/>
    <w:rsid w:val="00341436"/>
    <w:rsid w:val="003442CA"/>
    <w:rsid w:val="003464F3"/>
    <w:rsid w:val="00351B1B"/>
    <w:rsid w:val="00352709"/>
    <w:rsid w:val="0035282C"/>
    <w:rsid w:val="00354766"/>
    <w:rsid w:val="00354C28"/>
    <w:rsid w:val="00354DB3"/>
    <w:rsid w:val="003631A6"/>
    <w:rsid w:val="003645E6"/>
    <w:rsid w:val="003653F8"/>
    <w:rsid w:val="00365B69"/>
    <w:rsid w:val="00366D4D"/>
    <w:rsid w:val="003674A6"/>
    <w:rsid w:val="00367567"/>
    <w:rsid w:val="00371070"/>
    <w:rsid w:val="00371178"/>
    <w:rsid w:val="003718AD"/>
    <w:rsid w:val="0038336C"/>
    <w:rsid w:val="0038374A"/>
    <w:rsid w:val="00386A36"/>
    <w:rsid w:val="00386E14"/>
    <w:rsid w:val="003871FC"/>
    <w:rsid w:val="00387D9E"/>
    <w:rsid w:val="00390047"/>
    <w:rsid w:val="003900F5"/>
    <w:rsid w:val="00392943"/>
    <w:rsid w:val="00392BD8"/>
    <w:rsid w:val="0039773B"/>
    <w:rsid w:val="00397B8D"/>
    <w:rsid w:val="003A08B5"/>
    <w:rsid w:val="003A3C97"/>
    <w:rsid w:val="003A3DD3"/>
    <w:rsid w:val="003A6810"/>
    <w:rsid w:val="003A69B8"/>
    <w:rsid w:val="003B159E"/>
    <w:rsid w:val="003B55CE"/>
    <w:rsid w:val="003B60D3"/>
    <w:rsid w:val="003B6926"/>
    <w:rsid w:val="003B759A"/>
    <w:rsid w:val="003C04C8"/>
    <w:rsid w:val="003C0F17"/>
    <w:rsid w:val="003C2CC4"/>
    <w:rsid w:val="003C3E24"/>
    <w:rsid w:val="003C43D9"/>
    <w:rsid w:val="003C527A"/>
    <w:rsid w:val="003D0400"/>
    <w:rsid w:val="003D4B23"/>
    <w:rsid w:val="003D51F9"/>
    <w:rsid w:val="003D5A7A"/>
    <w:rsid w:val="003D615D"/>
    <w:rsid w:val="003D7FDC"/>
    <w:rsid w:val="003E04A8"/>
    <w:rsid w:val="003E1A26"/>
    <w:rsid w:val="003E2B5E"/>
    <w:rsid w:val="003E42F3"/>
    <w:rsid w:val="003E5869"/>
    <w:rsid w:val="003F0D98"/>
    <w:rsid w:val="003F1255"/>
    <w:rsid w:val="003F2038"/>
    <w:rsid w:val="003F3CE7"/>
    <w:rsid w:val="003F77F8"/>
    <w:rsid w:val="004007BE"/>
    <w:rsid w:val="00402B36"/>
    <w:rsid w:val="00406716"/>
    <w:rsid w:val="00406DE1"/>
    <w:rsid w:val="00410C89"/>
    <w:rsid w:val="00414CB7"/>
    <w:rsid w:val="00417512"/>
    <w:rsid w:val="0042121A"/>
    <w:rsid w:val="00422CB9"/>
    <w:rsid w:val="00425294"/>
    <w:rsid w:val="00426B9B"/>
    <w:rsid w:val="00430E70"/>
    <w:rsid w:val="004325CB"/>
    <w:rsid w:val="00432F59"/>
    <w:rsid w:val="00435915"/>
    <w:rsid w:val="00436B33"/>
    <w:rsid w:val="00436BDE"/>
    <w:rsid w:val="004376A3"/>
    <w:rsid w:val="004425E0"/>
    <w:rsid w:val="00442A83"/>
    <w:rsid w:val="00442DCC"/>
    <w:rsid w:val="0044511B"/>
    <w:rsid w:val="00447D48"/>
    <w:rsid w:val="00450C88"/>
    <w:rsid w:val="0045328B"/>
    <w:rsid w:val="0045495B"/>
    <w:rsid w:val="004570C7"/>
    <w:rsid w:val="004571F5"/>
    <w:rsid w:val="00457798"/>
    <w:rsid w:val="00465AD4"/>
    <w:rsid w:val="00473F75"/>
    <w:rsid w:val="00474BC5"/>
    <w:rsid w:val="00474DAB"/>
    <w:rsid w:val="00475F5D"/>
    <w:rsid w:val="004761E8"/>
    <w:rsid w:val="00476E7C"/>
    <w:rsid w:val="00480F4F"/>
    <w:rsid w:val="00482281"/>
    <w:rsid w:val="0048282C"/>
    <w:rsid w:val="00486554"/>
    <w:rsid w:val="00486F07"/>
    <w:rsid w:val="00487488"/>
    <w:rsid w:val="00487CA0"/>
    <w:rsid w:val="00495D16"/>
    <w:rsid w:val="0049681A"/>
    <w:rsid w:val="00496E48"/>
    <w:rsid w:val="00497A08"/>
    <w:rsid w:val="004A0DB3"/>
    <w:rsid w:val="004A177C"/>
    <w:rsid w:val="004A2768"/>
    <w:rsid w:val="004A7EC2"/>
    <w:rsid w:val="004B1FEF"/>
    <w:rsid w:val="004B218E"/>
    <w:rsid w:val="004B5046"/>
    <w:rsid w:val="004C2905"/>
    <w:rsid w:val="004C292C"/>
    <w:rsid w:val="004C2D31"/>
    <w:rsid w:val="004C490F"/>
    <w:rsid w:val="004C4BF4"/>
    <w:rsid w:val="004C5CBE"/>
    <w:rsid w:val="004D03B1"/>
    <w:rsid w:val="004D1116"/>
    <w:rsid w:val="004D4097"/>
    <w:rsid w:val="004D48E9"/>
    <w:rsid w:val="004D6B87"/>
    <w:rsid w:val="004D6FF2"/>
    <w:rsid w:val="004D7B76"/>
    <w:rsid w:val="004D7B86"/>
    <w:rsid w:val="004E1D2B"/>
    <w:rsid w:val="004E2BB5"/>
    <w:rsid w:val="004E5A40"/>
    <w:rsid w:val="004E5AB0"/>
    <w:rsid w:val="004E5D45"/>
    <w:rsid w:val="004E6BE4"/>
    <w:rsid w:val="004E772B"/>
    <w:rsid w:val="004F3265"/>
    <w:rsid w:val="004F6835"/>
    <w:rsid w:val="00501272"/>
    <w:rsid w:val="005037D0"/>
    <w:rsid w:val="005057D6"/>
    <w:rsid w:val="005108A0"/>
    <w:rsid w:val="00510D64"/>
    <w:rsid w:val="005115AB"/>
    <w:rsid w:val="00516349"/>
    <w:rsid w:val="005168AA"/>
    <w:rsid w:val="0051692E"/>
    <w:rsid w:val="0052136D"/>
    <w:rsid w:val="00521F11"/>
    <w:rsid w:val="00524C9E"/>
    <w:rsid w:val="00525838"/>
    <w:rsid w:val="0052775E"/>
    <w:rsid w:val="00531297"/>
    <w:rsid w:val="005368BB"/>
    <w:rsid w:val="0053758B"/>
    <w:rsid w:val="0054084B"/>
    <w:rsid w:val="005416AA"/>
    <w:rsid w:val="005418D4"/>
    <w:rsid w:val="005420F2"/>
    <w:rsid w:val="005451D1"/>
    <w:rsid w:val="005457BB"/>
    <w:rsid w:val="0054602A"/>
    <w:rsid w:val="00546407"/>
    <w:rsid w:val="00556CA1"/>
    <w:rsid w:val="00561617"/>
    <w:rsid w:val="00562234"/>
    <w:rsid w:val="0056276B"/>
    <w:rsid w:val="005628B6"/>
    <w:rsid w:val="00564C83"/>
    <w:rsid w:val="00566F90"/>
    <w:rsid w:val="0056773B"/>
    <w:rsid w:val="00570660"/>
    <w:rsid w:val="00574D87"/>
    <w:rsid w:val="0057695F"/>
    <w:rsid w:val="00583235"/>
    <w:rsid w:val="0058433F"/>
    <w:rsid w:val="00584365"/>
    <w:rsid w:val="005848B3"/>
    <w:rsid w:val="0058757C"/>
    <w:rsid w:val="0059031D"/>
    <w:rsid w:val="005964EE"/>
    <w:rsid w:val="005A3A1D"/>
    <w:rsid w:val="005A3C0F"/>
    <w:rsid w:val="005B3DB3"/>
    <w:rsid w:val="005B54A0"/>
    <w:rsid w:val="005B77AB"/>
    <w:rsid w:val="005C096E"/>
    <w:rsid w:val="005C57DE"/>
    <w:rsid w:val="005C5C27"/>
    <w:rsid w:val="005D2204"/>
    <w:rsid w:val="005D240E"/>
    <w:rsid w:val="005D26BA"/>
    <w:rsid w:val="005D59EC"/>
    <w:rsid w:val="005E0ACB"/>
    <w:rsid w:val="005E5D6F"/>
    <w:rsid w:val="005E6E6F"/>
    <w:rsid w:val="005F1547"/>
    <w:rsid w:val="005F1939"/>
    <w:rsid w:val="005F47C5"/>
    <w:rsid w:val="005F608D"/>
    <w:rsid w:val="005F6D27"/>
    <w:rsid w:val="005F7717"/>
    <w:rsid w:val="005F7A6C"/>
    <w:rsid w:val="005F7B75"/>
    <w:rsid w:val="006001EE"/>
    <w:rsid w:val="00602E49"/>
    <w:rsid w:val="00603320"/>
    <w:rsid w:val="006035C3"/>
    <w:rsid w:val="00603795"/>
    <w:rsid w:val="00605042"/>
    <w:rsid w:val="00605D62"/>
    <w:rsid w:val="006061C3"/>
    <w:rsid w:val="006107AD"/>
    <w:rsid w:val="00611FC4"/>
    <w:rsid w:val="0061259C"/>
    <w:rsid w:val="006176FB"/>
    <w:rsid w:val="0062122C"/>
    <w:rsid w:val="00625657"/>
    <w:rsid w:val="00626131"/>
    <w:rsid w:val="00627A4C"/>
    <w:rsid w:val="00634A85"/>
    <w:rsid w:val="00640B26"/>
    <w:rsid w:val="0064196D"/>
    <w:rsid w:val="006428CE"/>
    <w:rsid w:val="00650007"/>
    <w:rsid w:val="006502FE"/>
    <w:rsid w:val="0065201F"/>
    <w:rsid w:val="00652D0A"/>
    <w:rsid w:val="00654D4A"/>
    <w:rsid w:val="00656D1E"/>
    <w:rsid w:val="00656F5E"/>
    <w:rsid w:val="00657334"/>
    <w:rsid w:val="00657C0A"/>
    <w:rsid w:val="00660836"/>
    <w:rsid w:val="00661B57"/>
    <w:rsid w:val="00662BB6"/>
    <w:rsid w:val="006659A3"/>
    <w:rsid w:val="00665A68"/>
    <w:rsid w:val="00665A84"/>
    <w:rsid w:val="00665AF6"/>
    <w:rsid w:val="00666B72"/>
    <w:rsid w:val="00666FBC"/>
    <w:rsid w:val="00674843"/>
    <w:rsid w:val="006756D9"/>
    <w:rsid w:val="006776BB"/>
    <w:rsid w:val="00683496"/>
    <w:rsid w:val="00684C21"/>
    <w:rsid w:val="006909D9"/>
    <w:rsid w:val="0069297C"/>
    <w:rsid w:val="006931AA"/>
    <w:rsid w:val="00696796"/>
    <w:rsid w:val="00697821"/>
    <w:rsid w:val="006A156F"/>
    <w:rsid w:val="006A1FE1"/>
    <w:rsid w:val="006A3AA6"/>
    <w:rsid w:val="006A6250"/>
    <w:rsid w:val="006A6979"/>
    <w:rsid w:val="006A7C14"/>
    <w:rsid w:val="006B0A96"/>
    <w:rsid w:val="006B4DB0"/>
    <w:rsid w:val="006C008B"/>
    <w:rsid w:val="006C08BF"/>
    <w:rsid w:val="006C447D"/>
    <w:rsid w:val="006C454C"/>
    <w:rsid w:val="006D1644"/>
    <w:rsid w:val="006D1BAB"/>
    <w:rsid w:val="006D234B"/>
    <w:rsid w:val="006D37AF"/>
    <w:rsid w:val="006D51D0"/>
    <w:rsid w:val="006D5426"/>
    <w:rsid w:val="006D7971"/>
    <w:rsid w:val="006E36BE"/>
    <w:rsid w:val="006E3C28"/>
    <w:rsid w:val="006E537B"/>
    <w:rsid w:val="006E564B"/>
    <w:rsid w:val="006E645F"/>
    <w:rsid w:val="006E7191"/>
    <w:rsid w:val="006E7FF9"/>
    <w:rsid w:val="006F2120"/>
    <w:rsid w:val="006F2DD3"/>
    <w:rsid w:val="006F45ED"/>
    <w:rsid w:val="00700B78"/>
    <w:rsid w:val="007010DC"/>
    <w:rsid w:val="00702AC6"/>
    <w:rsid w:val="00703577"/>
    <w:rsid w:val="00707AC9"/>
    <w:rsid w:val="00710C0B"/>
    <w:rsid w:val="00710D6B"/>
    <w:rsid w:val="007142FF"/>
    <w:rsid w:val="00716C97"/>
    <w:rsid w:val="00717030"/>
    <w:rsid w:val="0072223F"/>
    <w:rsid w:val="0072254E"/>
    <w:rsid w:val="00724E96"/>
    <w:rsid w:val="0072632A"/>
    <w:rsid w:val="00731F55"/>
    <w:rsid w:val="00732025"/>
    <w:rsid w:val="007327D5"/>
    <w:rsid w:val="00733574"/>
    <w:rsid w:val="00737A3C"/>
    <w:rsid w:val="00742C17"/>
    <w:rsid w:val="00742D82"/>
    <w:rsid w:val="00743BFD"/>
    <w:rsid w:val="0074633C"/>
    <w:rsid w:val="00757462"/>
    <w:rsid w:val="00757494"/>
    <w:rsid w:val="00757824"/>
    <w:rsid w:val="00761AD3"/>
    <w:rsid w:val="007629C8"/>
    <w:rsid w:val="00763A67"/>
    <w:rsid w:val="00770630"/>
    <w:rsid w:val="00770FB1"/>
    <w:rsid w:val="00771229"/>
    <w:rsid w:val="007756E5"/>
    <w:rsid w:val="0077618C"/>
    <w:rsid w:val="00776D06"/>
    <w:rsid w:val="00777274"/>
    <w:rsid w:val="00777D1C"/>
    <w:rsid w:val="00777D79"/>
    <w:rsid w:val="007803BA"/>
    <w:rsid w:val="007804B8"/>
    <w:rsid w:val="00790BA0"/>
    <w:rsid w:val="0079238D"/>
    <w:rsid w:val="00794803"/>
    <w:rsid w:val="00797AE1"/>
    <w:rsid w:val="007A0515"/>
    <w:rsid w:val="007A1A9D"/>
    <w:rsid w:val="007A2F8D"/>
    <w:rsid w:val="007A52E0"/>
    <w:rsid w:val="007B1F83"/>
    <w:rsid w:val="007B6A44"/>
    <w:rsid w:val="007B6BA5"/>
    <w:rsid w:val="007C0D17"/>
    <w:rsid w:val="007C2B56"/>
    <w:rsid w:val="007C32BC"/>
    <w:rsid w:val="007C3390"/>
    <w:rsid w:val="007C4E32"/>
    <w:rsid w:val="007C4F4B"/>
    <w:rsid w:val="007C784F"/>
    <w:rsid w:val="007D7FF3"/>
    <w:rsid w:val="007E0B2D"/>
    <w:rsid w:val="007E1BC5"/>
    <w:rsid w:val="007E634A"/>
    <w:rsid w:val="007F0479"/>
    <w:rsid w:val="007F08CA"/>
    <w:rsid w:val="007F1F36"/>
    <w:rsid w:val="007F2CD7"/>
    <w:rsid w:val="007F37B9"/>
    <w:rsid w:val="007F55C7"/>
    <w:rsid w:val="007F6611"/>
    <w:rsid w:val="007F7A25"/>
    <w:rsid w:val="008003F6"/>
    <w:rsid w:val="00803F78"/>
    <w:rsid w:val="00805B40"/>
    <w:rsid w:val="00805D66"/>
    <w:rsid w:val="00805D83"/>
    <w:rsid w:val="008105B8"/>
    <w:rsid w:val="00810C24"/>
    <w:rsid w:val="00812E83"/>
    <w:rsid w:val="00813F44"/>
    <w:rsid w:val="00817F76"/>
    <w:rsid w:val="008218F4"/>
    <w:rsid w:val="008242D7"/>
    <w:rsid w:val="00824DD0"/>
    <w:rsid w:val="008257B1"/>
    <w:rsid w:val="00825B82"/>
    <w:rsid w:val="008265E4"/>
    <w:rsid w:val="00830BF9"/>
    <w:rsid w:val="00836EC1"/>
    <w:rsid w:val="008373E2"/>
    <w:rsid w:val="008413C8"/>
    <w:rsid w:val="0084207E"/>
    <w:rsid w:val="0084233A"/>
    <w:rsid w:val="008426A9"/>
    <w:rsid w:val="00842F1B"/>
    <w:rsid w:val="00843767"/>
    <w:rsid w:val="00845FB6"/>
    <w:rsid w:val="008463FA"/>
    <w:rsid w:val="008466E3"/>
    <w:rsid w:val="00846DD3"/>
    <w:rsid w:val="008510FC"/>
    <w:rsid w:val="00851B26"/>
    <w:rsid w:val="008534D4"/>
    <w:rsid w:val="008546D5"/>
    <w:rsid w:val="0085607B"/>
    <w:rsid w:val="008561CE"/>
    <w:rsid w:val="00861505"/>
    <w:rsid w:val="00862DDD"/>
    <w:rsid w:val="00865556"/>
    <w:rsid w:val="008679D9"/>
    <w:rsid w:val="0087014E"/>
    <w:rsid w:val="008703DD"/>
    <w:rsid w:val="0087199E"/>
    <w:rsid w:val="0087528C"/>
    <w:rsid w:val="00880BB5"/>
    <w:rsid w:val="00884290"/>
    <w:rsid w:val="0088664B"/>
    <w:rsid w:val="00887903"/>
    <w:rsid w:val="008900A9"/>
    <w:rsid w:val="00891D75"/>
    <w:rsid w:val="008920FC"/>
    <w:rsid w:val="00892D87"/>
    <w:rsid w:val="0089395C"/>
    <w:rsid w:val="008939F7"/>
    <w:rsid w:val="0089591C"/>
    <w:rsid w:val="008979B1"/>
    <w:rsid w:val="008A12C4"/>
    <w:rsid w:val="008A1DB2"/>
    <w:rsid w:val="008A63C6"/>
    <w:rsid w:val="008A6B25"/>
    <w:rsid w:val="008A6C4F"/>
    <w:rsid w:val="008B0AAE"/>
    <w:rsid w:val="008B1425"/>
    <w:rsid w:val="008B1B9A"/>
    <w:rsid w:val="008B1FBC"/>
    <w:rsid w:val="008B1FE0"/>
    <w:rsid w:val="008B2335"/>
    <w:rsid w:val="008B3C19"/>
    <w:rsid w:val="008B3CB3"/>
    <w:rsid w:val="008B5AEF"/>
    <w:rsid w:val="008B74E8"/>
    <w:rsid w:val="008B7D8A"/>
    <w:rsid w:val="008C320C"/>
    <w:rsid w:val="008C3274"/>
    <w:rsid w:val="008D1A5B"/>
    <w:rsid w:val="008D3A02"/>
    <w:rsid w:val="008D3DD1"/>
    <w:rsid w:val="008D4D2C"/>
    <w:rsid w:val="008D5ACD"/>
    <w:rsid w:val="008D5B92"/>
    <w:rsid w:val="008D76A2"/>
    <w:rsid w:val="008D7DE5"/>
    <w:rsid w:val="008E0678"/>
    <w:rsid w:val="008E39A3"/>
    <w:rsid w:val="008E3E3C"/>
    <w:rsid w:val="008E463D"/>
    <w:rsid w:val="008E50F3"/>
    <w:rsid w:val="008E5D0A"/>
    <w:rsid w:val="008F23C5"/>
    <w:rsid w:val="008F2F8F"/>
    <w:rsid w:val="008F664D"/>
    <w:rsid w:val="008F6BAA"/>
    <w:rsid w:val="008F6EE1"/>
    <w:rsid w:val="00903BCB"/>
    <w:rsid w:val="00904919"/>
    <w:rsid w:val="00906749"/>
    <w:rsid w:val="00910F40"/>
    <w:rsid w:val="00912C08"/>
    <w:rsid w:val="009134D8"/>
    <w:rsid w:val="00914D9D"/>
    <w:rsid w:val="0091789A"/>
    <w:rsid w:val="0092003A"/>
    <w:rsid w:val="009213D0"/>
    <w:rsid w:val="009223CA"/>
    <w:rsid w:val="009235FC"/>
    <w:rsid w:val="00923ED7"/>
    <w:rsid w:val="009241B6"/>
    <w:rsid w:val="009262BF"/>
    <w:rsid w:val="00926FC7"/>
    <w:rsid w:val="0093609A"/>
    <w:rsid w:val="00940F93"/>
    <w:rsid w:val="00941F96"/>
    <w:rsid w:val="0094480F"/>
    <w:rsid w:val="0094526E"/>
    <w:rsid w:val="009464EE"/>
    <w:rsid w:val="009466DB"/>
    <w:rsid w:val="00947A71"/>
    <w:rsid w:val="00947B3C"/>
    <w:rsid w:val="00951281"/>
    <w:rsid w:val="00951CA5"/>
    <w:rsid w:val="00952C76"/>
    <w:rsid w:val="0095347F"/>
    <w:rsid w:val="00953BDB"/>
    <w:rsid w:val="00955845"/>
    <w:rsid w:val="00963D02"/>
    <w:rsid w:val="0096569B"/>
    <w:rsid w:val="00967AFB"/>
    <w:rsid w:val="0097001F"/>
    <w:rsid w:val="00970EEE"/>
    <w:rsid w:val="009719E6"/>
    <w:rsid w:val="00971E9E"/>
    <w:rsid w:val="009726C4"/>
    <w:rsid w:val="00972D8E"/>
    <w:rsid w:val="009760F3"/>
    <w:rsid w:val="00977E92"/>
    <w:rsid w:val="00980220"/>
    <w:rsid w:val="0098130B"/>
    <w:rsid w:val="00984F5D"/>
    <w:rsid w:val="00985B16"/>
    <w:rsid w:val="00985DA0"/>
    <w:rsid w:val="009909F5"/>
    <w:rsid w:val="0099132C"/>
    <w:rsid w:val="00992416"/>
    <w:rsid w:val="009939C3"/>
    <w:rsid w:val="009969CD"/>
    <w:rsid w:val="009A0E8D"/>
    <w:rsid w:val="009A152C"/>
    <w:rsid w:val="009A16E5"/>
    <w:rsid w:val="009A19F3"/>
    <w:rsid w:val="009A403E"/>
    <w:rsid w:val="009A46FA"/>
    <w:rsid w:val="009A530C"/>
    <w:rsid w:val="009A55A4"/>
    <w:rsid w:val="009A5E25"/>
    <w:rsid w:val="009A6BE6"/>
    <w:rsid w:val="009A7F05"/>
    <w:rsid w:val="009B09C8"/>
    <w:rsid w:val="009B26E7"/>
    <w:rsid w:val="009B2DC8"/>
    <w:rsid w:val="009B5462"/>
    <w:rsid w:val="009B6B99"/>
    <w:rsid w:val="009C0478"/>
    <w:rsid w:val="009C0557"/>
    <w:rsid w:val="009C0A91"/>
    <w:rsid w:val="009C19D4"/>
    <w:rsid w:val="009C5FEF"/>
    <w:rsid w:val="009C6A03"/>
    <w:rsid w:val="009D1B51"/>
    <w:rsid w:val="009D4777"/>
    <w:rsid w:val="009D4FF0"/>
    <w:rsid w:val="009E290A"/>
    <w:rsid w:val="009E5F4E"/>
    <w:rsid w:val="009E6752"/>
    <w:rsid w:val="009E7DF4"/>
    <w:rsid w:val="009F33A4"/>
    <w:rsid w:val="009F34CC"/>
    <w:rsid w:val="00A00A3F"/>
    <w:rsid w:val="00A01489"/>
    <w:rsid w:val="00A02037"/>
    <w:rsid w:val="00A021ED"/>
    <w:rsid w:val="00A024C8"/>
    <w:rsid w:val="00A04248"/>
    <w:rsid w:val="00A071AD"/>
    <w:rsid w:val="00A13369"/>
    <w:rsid w:val="00A16678"/>
    <w:rsid w:val="00A16BE9"/>
    <w:rsid w:val="00A17459"/>
    <w:rsid w:val="00A17EBA"/>
    <w:rsid w:val="00A2015E"/>
    <w:rsid w:val="00A20E17"/>
    <w:rsid w:val="00A22A67"/>
    <w:rsid w:val="00A241B5"/>
    <w:rsid w:val="00A26826"/>
    <w:rsid w:val="00A27670"/>
    <w:rsid w:val="00A31B39"/>
    <w:rsid w:val="00A31E22"/>
    <w:rsid w:val="00A33117"/>
    <w:rsid w:val="00A3364E"/>
    <w:rsid w:val="00A338F1"/>
    <w:rsid w:val="00A36DA8"/>
    <w:rsid w:val="00A37203"/>
    <w:rsid w:val="00A3753E"/>
    <w:rsid w:val="00A412A3"/>
    <w:rsid w:val="00A431BE"/>
    <w:rsid w:val="00A43F7E"/>
    <w:rsid w:val="00A44011"/>
    <w:rsid w:val="00A44615"/>
    <w:rsid w:val="00A52060"/>
    <w:rsid w:val="00A53FFA"/>
    <w:rsid w:val="00A5604E"/>
    <w:rsid w:val="00A5673F"/>
    <w:rsid w:val="00A60149"/>
    <w:rsid w:val="00A621B1"/>
    <w:rsid w:val="00A643B0"/>
    <w:rsid w:val="00A66037"/>
    <w:rsid w:val="00A666A7"/>
    <w:rsid w:val="00A72F22"/>
    <w:rsid w:val="00A7360F"/>
    <w:rsid w:val="00A74042"/>
    <w:rsid w:val="00A74176"/>
    <w:rsid w:val="00A748A6"/>
    <w:rsid w:val="00A7570E"/>
    <w:rsid w:val="00A769F4"/>
    <w:rsid w:val="00A776B4"/>
    <w:rsid w:val="00A77BCC"/>
    <w:rsid w:val="00A80E67"/>
    <w:rsid w:val="00A81676"/>
    <w:rsid w:val="00A82301"/>
    <w:rsid w:val="00A82422"/>
    <w:rsid w:val="00A8427C"/>
    <w:rsid w:val="00A84A78"/>
    <w:rsid w:val="00A8509F"/>
    <w:rsid w:val="00A864C9"/>
    <w:rsid w:val="00A923F2"/>
    <w:rsid w:val="00A92CC1"/>
    <w:rsid w:val="00A93057"/>
    <w:rsid w:val="00A930C0"/>
    <w:rsid w:val="00A94361"/>
    <w:rsid w:val="00A9786A"/>
    <w:rsid w:val="00AA1D67"/>
    <w:rsid w:val="00AA293C"/>
    <w:rsid w:val="00AA511F"/>
    <w:rsid w:val="00AA606C"/>
    <w:rsid w:val="00AA6DF3"/>
    <w:rsid w:val="00AB08B0"/>
    <w:rsid w:val="00AB3FAD"/>
    <w:rsid w:val="00AB7677"/>
    <w:rsid w:val="00AC0CE8"/>
    <w:rsid w:val="00AC695D"/>
    <w:rsid w:val="00AC78EF"/>
    <w:rsid w:val="00AD3769"/>
    <w:rsid w:val="00AD70A1"/>
    <w:rsid w:val="00AD7584"/>
    <w:rsid w:val="00AD796A"/>
    <w:rsid w:val="00AD7D09"/>
    <w:rsid w:val="00AE52C8"/>
    <w:rsid w:val="00AE533C"/>
    <w:rsid w:val="00AF33B8"/>
    <w:rsid w:val="00AF69B9"/>
    <w:rsid w:val="00AF763E"/>
    <w:rsid w:val="00AF7E24"/>
    <w:rsid w:val="00B026E1"/>
    <w:rsid w:val="00B06757"/>
    <w:rsid w:val="00B13E9B"/>
    <w:rsid w:val="00B161D3"/>
    <w:rsid w:val="00B17287"/>
    <w:rsid w:val="00B1778C"/>
    <w:rsid w:val="00B17AF8"/>
    <w:rsid w:val="00B2121D"/>
    <w:rsid w:val="00B21F96"/>
    <w:rsid w:val="00B27510"/>
    <w:rsid w:val="00B27E97"/>
    <w:rsid w:val="00B30179"/>
    <w:rsid w:val="00B3189B"/>
    <w:rsid w:val="00B3297E"/>
    <w:rsid w:val="00B32F03"/>
    <w:rsid w:val="00B335E7"/>
    <w:rsid w:val="00B339A7"/>
    <w:rsid w:val="00B33D82"/>
    <w:rsid w:val="00B434BF"/>
    <w:rsid w:val="00B43D6F"/>
    <w:rsid w:val="00B47D00"/>
    <w:rsid w:val="00B47E4C"/>
    <w:rsid w:val="00B52F1B"/>
    <w:rsid w:val="00B5635A"/>
    <w:rsid w:val="00B563B4"/>
    <w:rsid w:val="00B56551"/>
    <w:rsid w:val="00B56E4A"/>
    <w:rsid w:val="00B56E9C"/>
    <w:rsid w:val="00B57571"/>
    <w:rsid w:val="00B6129D"/>
    <w:rsid w:val="00B61F8E"/>
    <w:rsid w:val="00B63225"/>
    <w:rsid w:val="00B64B1F"/>
    <w:rsid w:val="00B6553F"/>
    <w:rsid w:val="00B66016"/>
    <w:rsid w:val="00B66E5E"/>
    <w:rsid w:val="00B67AB2"/>
    <w:rsid w:val="00B70D6E"/>
    <w:rsid w:val="00B71DBD"/>
    <w:rsid w:val="00B71F73"/>
    <w:rsid w:val="00B724DD"/>
    <w:rsid w:val="00B74099"/>
    <w:rsid w:val="00B77D05"/>
    <w:rsid w:val="00B81206"/>
    <w:rsid w:val="00B81E12"/>
    <w:rsid w:val="00B8715D"/>
    <w:rsid w:val="00B87E8F"/>
    <w:rsid w:val="00B9067B"/>
    <w:rsid w:val="00B92CC5"/>
    <w:rsid w:val="00B93A28"/>
    <w:rsid w:val="00B940C7"/>
    <w:rsid w:val="00B9471F"/>
    <w:rsid w:val="00B97025"/>
    <w:rsid w:val="00B97A59"/>
    <w:rsid w:val="00BA1406"/>
    <w:rsid w:val="00BA309C"/>
    <w:rsid w:val="00BA3718"/>
    <w:rsid w:val="00BA465F"/>
    <w:rsid w:val="00BA658B"/>
    <w:rsid w:val="00BA78D1"/>
    <w:rsid w:val="00BB0ACC"/>
    <w:rsid w:val="00BB50EF"/>
    <w:rsid w:val="00BC00BD"/>
    <w:rsid w:val="00BC2529"/>
    <w:rsid w:val="00BC2C23"/>
    <w:rsid w:val="00BC7245"/>
    <w:rsid w:val="00BC74E9"/>
    <w:rsid w:val="00BC75C3"/>
    <w:rsid w:val="00BC7EA1"/>
    <w:rsid w:val="00BD4D28"/>
    <w:rsid w:val="00BD5370"/>
    <w:rsid w:val="00BD5F45"/>
    <w:rsid w:val="00BF3AEB"/>
    <w:rsid w:val="00BF68A8"/>
    <w:rsid w:val="00BF7319"/>
    <w:rsid w:val="00BF774B"/>
    <w:rsid w:val="00C0075B"/>
    <w:rsid w:val="00C04E01"/>
    <w:rsid w:val="00C054CA"/>
    <w:rsid w:val="00C07069"/>
    <w:rsid w:val="00C11A03"/>
    <w:rsid w:val="00C12F6F"/>
    <w:rsid w:val="00C14535"/>
    <w:rsid w:val="00C16433"/>
    <w:rsid w:val="00C1656C"/>
    <w:rsid w:val="00C17717"/>
    <w:rsid w:val="00C20566"/>
    <w:rsid w:val="00C20D08"/>
    <w:rsid w:val="00C20D16"/>
    <w:rsid w:val="00C21CB5"/>
    <w:rsid w:val="00C24FDD"/>
    <w:rsid w:val="00C266AC"/>
    <w:rsid w:val="00C26CF3"/>
    <w:rsid w:val="00C27696"/>
    <w:rsid w:val="00C300F3"/>
    <w:rsid w:val="00C31B74"/>
    <w:rsid w:val="00C334F5"/>
    <w:rsid w:val="00C34CE8"/>
    <w:rsid w:val="00C37E9E"/>
    <w:rsid w:val="00C41640"/>
    <w:rsid w:val="00C452B8"/>
    <w:rsid w:val="00C45F40"/>
    <w:rsid w:val="00C463DD"/>
    <w:rsid w:val="00C469F9"/>
    <w:rsid w:val="00C4724C"/>
    <w:rsid w:val="00C54D4A"/>
    <w:rsid w:val="00C61C12"/>
    <w:rsid w:val="00C629A0"/>
    <w:rsid w:val="00C63272"/>
    <w:rsid w:val="00C64076"/>
    <w:rsid w:val="00C65280"/>
    <w:rsid w:val="00C65A66"/>
    <w:rsid w:val="00C660F1"/>
    <w:rsid w:val="00C71846"/>
    <w:rsid w:val="00C7389C"/>
    <w:rsid w:val="00C745C3"/>
    <w:rsid w:val="00C7788E"/>
    <w:rsid w:val="00C81B9C"/>
    <w:rsid w:val="00C81C24"/>
    <w:rsid w:val="00C82EA3"/>
    <w:rsid w:val="00C83367"/>
    <w:rsid w:val="00C839FE"/>
    <w:rsid w:val="00C854ED"/>
    <w:rsid w:val="00C86CB0"/>
    <w:rsid w:val="00C903D7"/>
    <w:rsid w:val="00C9204E"/>
    <w:rsid w:val="00C94000"/>
    <w:rsid w:val="00C951CE"/>
    <w:rsid w:val="00C95FD9"/>
    <w:rsid w:val="00C96971"/>
    <w:rsid w:val="00CA3C9A"/>
    <w:rsid w:val="00CB0269"/>
    <w:rsid w:val="00CB13F9"/>
    <w:rsid w:val="00CB29D7"/>
    <w:rsid w:val="00CB2A07"/>
    <w:rsid w:val="00CB3D20"/>
    <w:rsid w:val="00CB7516"/>
    <w:rsid w:val="00CC0132"/>
    <w:rsid w:val="00CC025B"/>
    <w:rsid w:val="00CC14CF"/>
    <w:rsid w:val="00CC384E"/>
    <w:rsid w:val="00CC7177"/>
    <w:rsid w:val="00CD1590"/>
    <w:rsid w:val="00CD31BB"/>
    <w:rsid w:val="00CD32D4"/>
    <w:rsid w:val="00CD3C7F"/>
    <w:rsid w:val="00CD4333"/>
    <w:rsid w:val="00CD4C71"/>
    <w:rsid w:val="00CD548C"/>
    <w:rsid w:val="00CE078A"/>
    <w:rsid w:val="00CE349E"/>
    <w:rsid w:val="00CE4443"/>
    <w:rsid w:val="00CE4A8F"/>
    <w:rsid w:val="00CE725C"/>
    <w:rsid w:val="00CF229F"/>
    <w:rsid w:val="00CF2760"/>
    <w:rsid w:val="00CF3262"/>
    <w:rsid w:val="00CF5358"/>
    <w:rsid w:val="00CF625E"/>
    <w:rsid w:val="00D01019"/>
    <w:rsid w:val="00D02746"/>
    <w:rsid w:val="00D10E5B"/>
    <w:rsid w:val="00D1172E"/>
    <w:rsid w:val="00D11874"/>
    <w:rsid w:val="00D11D3A"/>
    <w:rsid w:val="00D131C2"/>
    <w:rsid w:val="00D1547B"/>
    <w:rsid w:val="00D15A0F"/>
    <w:rsid w:val="00D16781"/>
    <w:rsid w:val="00D2031B"/>
    <w:rsid w:val="00D21CB6"/>
    <w:rsid w:val="00D221D5"/>
    <w:rsid w:val="00D222B0"/>
    <w:rsid w:val="00D2376E"/>
    <w:rsid w:val="00D25FE2"/>
    <w:rsid w:val="00D26621"/>
    <w:rsid w:val="00D31482"/>
    <w:rsid w:val="00D338B5"/>
    <w:rsid w:val="00D37267"/>
    <w:rsid w:val="00D43220"/>
    <w:rsid w:val="00D43252"/>
    <w:rsid w:val="00D4363F"/>
    <w:rsid w:val="00D44255"/>
    <w:rsid w:val="00D44434"/>
    <w:rsid w:val="00D455C6"/>
    <w:rsid w:val="00D46E1E"/>
    <w:rsid w:val="00D46F1D"/>
    <w:rsid w:val="00D47EEA"/>
    <w:rsid w:val="00D54109"/>
    <w:rsid w:val="00D54F49"/>
    <w:rsid w:val="00D56851"/>
    <w:rsid w:val="00D606D9"/>
    <w:rsid w:val="00D62950"/>
    <w:rsid w:val="00D64A26"/>
    <w:rsid w:val="00D65B8A"/>
    <w:rsid w:val="00D66D65"/>
    <w:rsid w:val="00D715F9"/>
    <w:rsid w:val="00D7172E"/>
    <w:rsid w:val="00D81D21"/>
    <w:rsid w:val="00D82EC7"/>
    <w:rsid w:val="00D835F0"/>
    <w:rsid w:val="00D83D38"/>
    <w:rsid w:val="00D8495F"/>
    <w:rsid w:val="00D858C4"/>
    <w:rsid w:val="00D85BC5"/>
    <w:rsid w:val="00D8701B"/>
    <w:rsid w:val="00D87862"/>
    <w:rsid w:val="00D91941"/>
    <w:rsid w:val="00D941EB"/>
    <w:rsid w:val="00D95303"/>
    <w:rsid w:val="00D954EB"/>
    <w:rsid w:val="00D96513"/>
    <w:rsid w:val="00D978C6"/>
    <w:rsid w:val="00DA3111"/>
    <w:rsid w:val="00DA3C1C"/>
    <w:rsid w:val="00DA4098"/>
    <w:rsid w:val="00DA4BB8"/>
    <w:rsid w:val="00DA68A7"/>
    <w:rsid w:val="00DB0C79"/>
    <w:rsid w:val="00DB14B9"/>
    <w:rsid w:val="00DB3521"/>
    <w:rsid w:val="00DB38C0"/>
    <w:rsid w:val="00DB764C"/>
    <w:rsid w:val="00DC0044"/>
    <w:rsid w:val="00DC6444"/>
    <w:rsid w:val="00DC74CA"/>
    <w:rsid w:val="00DD0413"/>
    <w:rsid w:val="00DD1B93"/>
    <w:rsid w:val="00DD5BDB"/>
    <w:rsid w:val="00DE18C3"/>
    <w:rsid w:val="00DF0D32"/>
    <w:rsid w:val="00DF2872"/>
    <w:rsid w:val="00DF413A"/>
    <w:rsid w:val="00DF4571"/>
    <w:rsid w:val="00DF7579"/>
    <w:rsid w:val="00DF77EB"/>
    <w:rsid w:val="00E031F8"/>
    <w:rsid w:val="00E10D48"/>
    <w:rsid w:val="00E12BD0"/>
    <w:rsid w:val="00E14A65"/>
    <w:rsid w:val="00E16788"/>
    <w:rsid w:val="00E22A14"/>
    <w:rsid w:val="00E24D0B"/>
    <w:rsid w:val="00E2524C"/>
    <w:rsid w:val="00E25C6D"/>
    <w:rsid w:val="00E268C4"/>
    <w:rsid w:val="00E268D4"/>
    <w:rsid w:val="00E26E26"/>
    <w:rsid w:val="00E27346"/>
    <w:rsid w:val="00E32413"/>
    <w:rsid w:val="00E33922"/>
    <w:rsid w:val="00E40000"/>
    <w:rsid w:val="00E404EC"/>
    <w:rsid w:val="00E44A7B"/>
    <w:rsid w:val="00E51012"/>
    <w:rsid w:val="00E5111B"/>
    <w:rsid w:val="00E52CEB"/>
    <w:rsid w:val="00E54B63"/>
    <w:rsid w:val="00E54DE1"/>
    <w:rsid w:val="00E55B7F"/>
    <w:rsid w:val="00E56777"/>
    <w:rsid w:val="00E57D4A"/>
    <w:rsid w:val="00E604B9"/>
    <w:rsid w:val="00E650BB"/>
    <w:rsid w:val="00E67702"/>
    <w:rsid w:val="00E67E88"/>
    <w:rsid w:val="00E71BC8"/>
    <w:rsid w:val="00E7260F"/>
    <w:rsid w:val="00E75182"/>
    <w:rsid w:val="00E752AB"/>
    <w:rsid w:val="00E7677E"/>
    <w:rsid w:val="00E779FC"/>
    <w:rsid w:val="00E80937"/>
    <w:rsid w:val="00E8365F"/>
    <w:rsid w:val="00E837AE"/>
    <w:rsid w:val="00E84808"/>
    <w:rsid w:val="00E864D6"/>
    <w:rsid w:val="00E86DDC"/>
    <w:rsid w:val="00E90797"/>
    <w:rsid w:val="00E91B8E"/>
    <w:rsid w:val="00E9228E"/>
    <w:rsid w:val="00E96630"/>
    <w:rsid w:val="00EA086B"/>
    <w:rsid w:val="00EA4141"/>
    <w:rsid w:val="00EB1959"/>
    <w:rsid w:val="00EB1A50"/>
    <w:rsid w:val="00EB2581"/>
    <w:rsid w:val="00EB30FC"/>
    <w:rsid w:val="00EB3CAB"/>
    <w:rsid w:val="00EB653E"/>
    <w:rsid w:val="00EC0AC6"/>
    <w:rsid w:val="00EC230A"/>
    <w:rsid w:val="00EC43D5"/>
    <w:rsid w:val="00EC56B8"/>
    <w:rsid w:val="00ED081E"/>
    <w:rsid w:val="00ED43A4"/>
    <w:rsid w:val="00ED54E3"/>
    <w:rsid w:val="00ED598F"/>
    <w:rsid w:val="00ED6A14"/>
    <w:rsid w:val="00ED7A2A"/>
    <w:rsid w:val="00EE029F"/>
    <w:rsid w:val="00EE34A5"/>
    <w:rsid w:val="00EE652B"/>
    <w:rsid w:val="00EE7123"/>
    <w:rsid w:val="00EF1D7F"/>
    <w:rsid w:val="00EF32E6"/>
    <w:rsid w:val="00EF3E47"/>
    <w:rsid w:val="00EF718C"/>
    <w:rsid w:val="00EF7A11"/>
    <w:rsid w:val="00F05E5A"/>
    <w:rsid w:val="00F0611A"/>
    <w:rsid w:val="00F1045A"/>
    <w:rsid w:val="00F10A54"/>
    <w:rsid w:val="00F12C07"/>
    <w:rsid w:val="00F13403"/>
    <w:rsid w:val="00F1501E"/>
    <w:rsid w:val="00F1531B"/>
    <w:rsid w:val="00F15A5A"/>
    <w:rsid w:val="00F1629C"/>
    <w:rsid w:val="00F20C3D"/>
    <w:rsid w:val="00F21300"/>
    <w:rsid w:val="00F2518F"/>
    <w:rsid w:val="00F267AC"/>
    <w:rsid w:val="00F31263"/>
    <w:rsid w:val="00F32CFD"/>
    <w:rsid w:val="00F343D4"/>
    <w:rsid w:val="00F35D1D"/>
    <w:rsid w:val="00F37D02"/>
    <w:rsid w:val="00F4132F"/>
    <w:rsid w:val="00F42933"/>
    <w:rsid w:val="00F42E7D"/>
    <w:rsid w:val="00F43E9E"/>
    <w:rsid w:val="00F45C1A"/>
    <w:rsid w:val="00F461C4"/>
    <w:rsid w:val="00F510FD"/>
    <w:rsid w:val="00F5315D"/>
    <w:rsid w:val="00F544C8"/>
    <w:rsid w:val="00F5519A"/>
    <w:rsid w:val="00F56324"/>
    <w:rsid w:val="00F576A7"/>
    <w:rsid w:val="00F57B60"/>
    <w:rsid w:val="00F61F60"/>
    <w:rsid w:val="00F62507"/>
    <w:rsid w:val="00F634CC"/>
    <w:rsid w:val="00F76006"/>
    <w:rsid w:val="00F81E32"/>
    <w:rsid w:val="00F86580"/>
    <w:rsid w:val="00F8664E"/>
    <w:rsid w:val="00F9057C"/>
    <w:rsid w:val="00F906D7"/>
    <w:rsid w:val="00F90894"/>
    <w:rsid w:val="00F91A88"/>
    <w:rsid w:val="00F92E9C"/>
    <w:rsid w:val="00F93781"/>
    <w:rsid w:val="00F94CB7"/>
    <w:rsid w:val="00F94FA3"/>
    <w:rsid w:val="00F95497"/>
    <w:rsid w:val="00F95CC4"/>
    <w:rsid w:val="00FA0994"/>
    <w:rsid w:val="00FA184F"/>
    <w:rsid w:val="00FA2113"/>
    <w:rsid w:val="00FA2E32"/>
    <w:rsid w:val="00FA3585"/>
    <w:rsid w:val="00FB486B"/>
    <w:rsid w:val="00FB5A00"/>
    <w:rsid w:val="00FB613B"/>
    <w:rsid w:val="00FC19E8"/>
    <w:rsid w:val="00FC2741"/>
    <w:rsid w:val="00FC68B7"/>
    <w:rsid w:val="00FC6AF2"/>
    <w:rsid w:val="00FC79EC"/>
    <w:rsid w:val="00FD1162"/>
    <w:rsid w:val="00FD252C"/>
    <w:rsid w:val="00FD2E12"/>
    <w:rsid w:val="00FD3BBC"/>
    <w:rsid w:val="00FD4D0E"/>
    <w:rsid w:val="00FD747E"/>
    <w:rsid w:val="00FD7558"/>
    <w:rsid w:val="00FD78C4"/>
    <w:rsid w:val="00FE106A"/>
    <w:rsid w:val="00FE248E"/>
    <w:rsid w:val="00FE551B"/>
    <w:rsid w:val="00FE5F5F"/>
    <w:rsid w:val="00FE78E4"/>
    <w:rsid w:val="00FF1DA5"/>
    <w:rsid w:val="00FF2244"/>
    <w:rsid w:val="00FF22F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odyTextIndent">
    <w:name w:val="Body Text Indent"/>
    <w:basedOn w:val="Normal"/>
    <w:rsid w:val="007A52E0"/>
    <w:pPr>
      <w:suppressAutoHyphens w:val="0"/>
      <w:spacing w:after="240" w:line="240" w:lineRule="auto"/>
      <w:ind w:left="720"/>
    </w:pPr>
    <w:rPr>
      <w:sz w:val="24"/>
      <w:szCs w:val="24"/>
    </w:rPr>
  </w:style>
  <w:style w:type="paragraph" w:styleId="BalloonText">
    <w:name w:val="Balloon Text"/>
    <w:basedOn w:val="Normal"/>
    <w:semiHidden/>
    <w:rsid w:val="007A52E0"/>
    <w:rPr>
      <w:rFonts w:ascii="Tahoma" w:hAnsi="Tahoma" w:cs="Tahoma"/>
      <w:sz w:val="16"/>
      <w:szCs w:val="16"/>
    </w:rPr>
  </w:style>
  <w:style w:type="paragraph" w:styleId="ListParagraph">
    <w:name w:val="List Paragraph"/>
    <w:basedOn w:val="Normal"/>
    <w:uiPriority w:val="34"/>
    <w:qFormat/>
    <w:rsid w:val="00C839FE"/>
    <w:pPr>
      <w:ind w:left="720"/>
    </w:pPr>
  </w:style>
  <w:style w:type="character" w:customStyle="1" w:styleId="highlight1">
    <w:name w:val="highlight1"/>
    <w:rsid w:val="00AA1D67"/>
    <w:rPr>
      <w:shd w:val="clear" w:color="auto" w:fill="FFCC33"/>
    </w:rPr>
  </w:style>
  <w:style w:type="character" w:styleId="CommentReference">
    <w:name w:val="annotation reference"/>
    <w:rsid w:val="007F55C7"/>
    <w:rPr>
      <w:sz w:val="16"/>
      <w:szCs w:val="16"/>
    </w:rPr>
  </w:style>
  <w:style w:type="paragraph" w:styleId="CommentText">
    <w:name w:val="annotation text"/>
    <w:basedOn w:val="Normal"/>
    <w:link w:val="CommentTextChar"/>
    <w:rsid w:val="007F55C7"/>
    <w:rPr>
      <w:lang w:val="x-none"/>
    </w:rPr>
  </w:style>
  <w:style w:type="character" w:customStyle="1" w:styleId="CommentTextChar">
    <w:name w:val="Comment Text Char"/>
    <w:link w:val="CommentText"/>
    <w:rsid w:val="007F55C7"/>
    <w:rPr>
      <w:lang w:eastAsia="en-US"/>
    </w:rPr>
  </w:style>
  <w:style w:type="paragraph" w:styleId="CommentSubject">
    <w:name w:val="annotation subject"/>
    <w:basedOn w:val="CommentText"/>
    <w:next w:val="CommentText"/>
    <w:link w:val="CommentSubjectChar"/>
    <w:rsid w:val="007F55C7"/>
    <w:rPr>
      <w:b/>
      <w:bCs/>
    </w:rPr>
  </w:style>
  <w:style w:type="character" w:customStyle="1" w:styleId="CommentSubjectChar">
    <w:name w:val="Comment Subject Char"/>
    <w:link w:val="CommentSubject"/>
    <w:rsid w:val="007F55C7"/>
    <w:rPr>
      <w:b/>
      <w:bCs/>
      <w:lang w:eastAsia="en-US"/>
    </w:rPr>
  </w:style>
  <w:style w:type="paragraph" w:customStyle="1" w:styleId="Default">
    <w:name w:val="Default"/>
    <w:rsid w:val="008B0AAE"/>
    <w:pPr>
      <w:autoSpaceDE w:val="0"/>
      <w:autoSpaceDN w:val="0"/>
      <w:adjustRightInd w:val="0"/>
    </w:pPr>
    <w:rPr>
      <w:color w:val="000000"/>
      <w:sz w:val="24"/>
      <w:szCs w:val="24"/>
      <w:lang w:val="en-GB" w:eastAsia="en-GB"/>
    </w:rPr>
  </w:style>
  <w:style w:type="character" w:customStyle="1" w:styleId="H1GChar">
    <w:name w:val="_ H_1_G Char"/>
    <w:link w:val="H1G"/>
    <w:locked/>
    <w:rsid w:val="00A17EBA"/>
    <w:rPr>
      <w:b/>
      <w:sz w:val="24"/>
      <w:lang w:eastAsia="en-US"/>
    </w:rPr>
  </w:style>
  <w:style w:type="character" w:customStyle="1" w:styleId="SingleTxtGChar">
    <w:name w:val="_ Single Txt_G Char"/>
    <w:link w:val="SingleTxtG"/>
    <w:locked/>
    <w:rsid w:val="00A17EBA"/>
    <w:rPr>
      <w:lang w:eastAsia="en-US"/>
    </w:rPr>
  </w:style>
  <w:style w:type="character" w:customStyle="1" w:styleId="FootnoteTextChar">
    <w:name w:val="Footnote Text Char"/>
    <w:aliases w:val="5_G Char"/>
    <w:link w:val="FootnoteText"/>
    <w:uiPriority w:val="99"/>
    <w:locked/>
    <w:rsid w:val="007F08C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2633">
      <w:bodyDiv w:val="1"/>
      <w:marLeft w:val="0"/>
      <w:marRight w:val="0"/>
      <w:marTop w:val="0"/>
      <w:marBottom w:val="0"/>
      <w:divBdr>
        <w:top w:val="none" w:sz="0" w:space="0" w:color="auto"/>
        <w:left w:val="none" w:sz="0" w:space="0" w:color="auto"/>
        <w:bottom w:val="none" w:sz="0" w:space="0" w:color="auto"/>
        <w:right w:val="none" w:sz="0" w:space="0" w:color="auto"/>
      </w:divBdr>
    </w:div>
    <w:div w:id="1539319087">
      <w:bodyDiv w:val="1"/>
      <w:marLeft w:val="0"/>
      <w:marRight w:val="0"/>
      <w:marTop w:val="0"/>
      <w:marBottom w:val="0"/>
      <w:divBdr>
        <w:top w:val="none" w:sz="0" w:space="0" w:color="auto"/>
        <w:left w:val="none" w:sz="0" w:space="0" w:color="auto"/>
        <w:bottom w:val="none" w:sz="0" w:space="0" w:color="auto"/>
        <w:right w:val="none" w:sz="0" w:space="0" w:color="auto"/>
      </w:divBdr>
    </w:div>
    <w:div w:id="1789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2852</Words>
  <Characters>15944</Characters>
  <Application>Microsoft Office Word</Application>
  <DocSecurity>4</DocSecurity>
  <Lines>261</Lines>
  <Paragraphs>82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2012-08-31T08:16:00Z</cp:lastPrinted>
  <dcterms:created xsi:type="dcterms:W3CDTF">2012-08-31T15:42:00Z</dcterms:created>
  <dcterms:modified xsi:type="dcterms:W3CDTF">2012-08-31T15:42:00Z</dcterms:modified>
</cp:coreProperties>
</file>