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5FA12A73" w14:textId="77777777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5CDF677" w14:textId="77777777" w:rsidR="002D5AAC" w:rsidRDefault="002D5AAC" w:rsidP="00DB54B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4974DE2A" w14:textId="77777777"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237BCE2C" w14:textId="77777777" w:rsidR="002D5AAC" w:rsidRDefault="00DB54B5" w:rsidP="00DB54B5">
            <w:pPr>
              <w:jc w:val="right"/>
            </w:pPr>
            <w:r w:rsidRPr="00DB54B5">
              <w:rPr>
                <w:sz w:val="40"/>
              </w:rPr>
              <w:t>CCPR</w:t>
            </w:r>
            <w:r>
              <w:t>/C/RUS/Q/8</w:t>
            </w:r>
          </w:p>
        </w:tc>
      </w:tr>
      <w:tr w:rsidR="002D5AAC" w:rsidRPr="00DB54B5" w14:paraId="3BD464DC" w14:textId="77777777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4E66E05" w14:textId="77777777"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8084527" wp14:editId="3051B82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7179367" w14:textId="77777777"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3E7EAB3D" w14:textId="77777777" w:rsidR="002D5AAC" w:rsidRPr="00DB54B5" w:rsidRDefault="00DB54B5" w:rsidP="00BC3629">
            <w:pPr>
              <w:spacing w:before="240"/>
              <w:rPr>
                <w:lang w:val="en-US"/>
              </w:rPr>
            </w:pPr>
            <w:r w:rsidRPr="00DB54B5">
              <w:rPr>
                <w:lang w:val="en-US"/>
              </w:rPr>
              <w:t>Distr.: General</w:t>
            </w:r>
          </w:p>
          <w:p w14:paraId="1C7C0E51" w14:textId="77777777" w:rsidR="00DB54B5" w:rsidRPr="00DB54B5" w:rsidRDefault="00DB54B5" w:rsidP="00DB54B5">
            <w:pPr>
              <w:spacing w:line="240" w:lineRule="exact"/>
              <w:rPr>
                <w:lang w:val="en-US"/>
              </w:rPr>
            </w:pPr>
            <w:r w:rsidRPr="00DB54B5">
              <w:rPr>
                <w:lang w:val="en-US"/>
              </w:rPr>
              <w:t>14 August 2020</w:t>
            </w:r>
          </w:p>
          <w:p w14:paraId="5E3DF405" w14:textId="77777777" w:rsidR="00DB54B5" w:rsidRPr="00DB54B5" w:rsidRDefault="00DB54B5" w:rsidP="00DB54B5">
            <w:pPr>
              <w:spacing w:line="240" w:lineRule="exact"/>
              <w:rPr>
                <w:lang w:val="en-US"/>
              </w:rPr>
            </w:pPr>
            <w:r w:rsidRPr="00DB54B5">
              <w:rPr>
                <w:lang w:val="en-US"/>
              </w:rPr>
              <w:t>Russian</w:t>
            </w:r>
          </w:p>
          <w:p w14:paraId="09C73F4F" w14:textId="77777777" w:rsidR="00DB54B5" w:rsidRPr="00DB54B5" w:rsidRDefault="00DB54B5" w:rsidP="00DB54B5">
            <w:pPr>
              <w:spacing w:line="240" w:lineRule="exact"/>
              <w:rPr>
                <w:lang w:val="en-US"/>
              </w:rPr>
            </w:pPr>
            <w:r w:rsidRPr="00DB54B5">
              <w:rPr>
                <w:lang w:val="en-US"/>
              </w:rPr>
              <w:t>Original: English</w:t>
            </w:r>
            <w:r>
              <w:rPr>
                <w:lang w:val="en-US"/>
              </w:rPr>
              <w:br/>
            </w:r>
            <w:r w:rsidRPr="00DB54B5">
              <w:rPr>
                <w:lang w:val="en-US"/>
              </w:rPr>
              <w:t>English, French, Russian and Spanish only</w:t>
            </w:r>
          </w:p>
        </w:tc>
      </w:tr>
    </w:tbl>
    <w:p w14:paraId="5E2E1760" w14:textId="77777777" w:rsidR="00DB54B5" w:rsidRPr="00DB54B5" w:rsidRDefault="00DB54B5" w:rsidP="00DB54B5">
      <w:pPr>
        <w:spacing w:before="120"/>
        <w:rPr>
          <w:b/>
          <w:bCs/>
          <w:sz w:val="32"/>
          <w:szCs w:val="32"/>
        </w:rPr>
      </w:pPr>
      <w:r w:rsidRPr="00DB54B5">
        <w:rPr>
          <w:b/>
          <w:bCs/>
          <w:sz w:val="24"/>
          <w:szCs w:val="28"/>
        </w:rPr>
        <w:t>Комитет по правам человека</w:t>
      </w:r>
    </w:p>
    <w:p w14:paraId="29439458" w14:textId="77777777" w:rsidR="00DB54B5" w:rsidRPr="0022494E" w:rsidRDefault="00DB54B5" w:rsidP="00DB54B5">
      <w:pPr>
        <w:pStyle w:val="HChG"/>
      </w:pPr>
      <w:r>
        <w:tab/>
      </w:r>
      <w:r>
        <w:tab/>
      </w:r>
      <w:r>
        <w:rPr>
          <w:bCs/>
        </w:rPr>
        <w:t>Перечень вопросов в связи с восьмым периодическим докладом Российской Федерации</w:t>
      </w:r>
      <w:r w:rsidRPr="00DB54B5">
        <w:rPr>
          <w:b w:val="0"/>
          <w:bCs/>
          <w:sz w:val="20"/>
          <w:szCs w:val="14"/>
        </w:rPr>
        <w:footnoteReference w:customMarkFollows="1" w:id="1"/>
        <w:t>*</w:t>
      </w:r>
    </w:p>
    <w:p w14:paraId="209EBEF9" w14:textId="77777777" w:rsidR="00DB54B5" w:rsidRPr="0022494E" w:rsidRDefault="00DB54B5" w:rsidP="00DB54B5">
      <w:pPr>
        <w:pStyle w:val="H23G"/>
      </w:pPr>
      <w:r>
        <w:tab/>
      </w:r>
      <w:r>
        <w:tab/>
      </w:r>
      <w:r>
        <w:rPr>
          <w:bCs/>
        </w:rPr>
        <w:t>Конституционные и правовые рамки осуществления Пакта (статья 2)</w:t>
      </w:r>
    </w:p>
    <w:p w14:paraId="0511297B" w14:textId="77777777" w:rsidR="00DB54B5" w:rsidRPr="0022494E" w:rsidRDefault="00DB54B5" w:rsidP="00DB54B5">
      <w:pPr>
        <w:pStyle w:val="SingleTxtG"/>
      </w:pPr>
      <w:r>
        <w:t>1.</w:t>
      </w:r>
      <w:r>
        <w:tab/>
        <w:t>Просьба представить примеры применения Пакта в судах государства. В связи с предыдущими заключительными замечаниями Комитета (CCPR/C/RUS/CO/7, пункт</w:t>
      </w:r>
      <w:r>
        <w:rPr>
          <w:lang w:val="en-US"/>
        </w:rPr>
        <w:t> </w:t>
      </w:r>
      <w:r>
        <w:t>5) и восьмым периодическим докладом государства-участника (CCPR/C/RUS/8, пункты 46–50) просьба разъяснить, какие процедуры применяются для осуществления Соображений Комитета в соответствии с Факультативным протоколом к Пакту, указать, какие конкретные шаги были предприняты для осуществления Соображений, принятых Комитетом в отношении государства-участника в связи с нарушениями Пакта, и привести примеры «соответствующих мер реагирования» (там же, пункт 49) и статистические данные об осуществлении за отчетный период. Поясните, каким образом государство-участник обеспечивает совместимость недавних поправок к Конституции (статья 79 и пункт 5 b) статьи 125) с его обязательствами по Пакту. Просьба представить информацию о программах подготовки по вопросам прав человека и Пакта для сотрудников правоохранительных органов, прокуроров и работников судебных органов.</w:t>
      </w:r>
    </w:p>
    <w:p w14:paraId="7E71110C" w14:textId="77777777" w:rsidR="00DB54B5" w:rsidRPr="0022494E" w:rsidRDefault="00DB54B5" w:rsidP="00DB54B5">
      <w:pPr>
        <w:pStyle w:val="H23G"/>
      </w:pPr>
      <w:r>
        <w:tab/>
      </w:r>
      <w:r>
        <w:tab/>
      </w:r>
      <w:r>
        <w:rPr>
          <w:bCs/>
        </w:rPr>
        <w:t>Участие в ситуациях вооруженного конфликта (статья 2)</w:t>
      </w:r>
    </w:p>
    <w:p w14:paraId="52A7F07F" w14:textId="77777777" w:rsidR="00DB54B5" w:rsidRPr="0022494E" w:rsidRDefault="00DB54B5" w:rsidP="00DB54B5">
      <w:pPr>
        <w:pStyle w:val="SingleTxtG"/>
      </w:pPr>
      <w:r>
        <w:t>2.</w:t>
      </w:r>
      <w:r>
        <w:tab/>
        <w:t xml:space="preserve">В связи с предыдущей рекомендацией Комитета (CCPR/C/RUS/CO/7, пункт 6) просьба сообщить о любых мерах, принятых для обеспечения применения Пакта в ситуациях вооруженного конфликта с участием иностранных правительств, вооруженных групп и провозглашенных органов власти, на которые государство-участник оказывает значительное влияние, в той мере, в какой такое влияние равносильно эффективному контролю над их деятельностью или соответствующим районом или представляет собой одну из форм пособничества и подстрекательства к предполагаемому поведению, противоречащему Пакту. </w:t>
      </w:r>
    </w:p>
    <w:p w14:paraId="0FC20AC9" w14:textId="77777777" w:rsidR="00DB54B5" w:rsidRPr="0022494E" w:rsidRDefault="00DB54B5" w:rsidP="00DB54B5">
      <w:pPr>
        <w:pStyle w:val="H23G"/>
      </w:pPr>
      <w:r>
        <w:tab/>
      </w:r>
      <w:r>
        <w:tab/>
      </w:r>
      <w:r>
        <w:rPr>
          <w:bCs/>
        </w:rPr>
        <w:t xml:space="preserve">Ответственность за предполагаемые нарушения прав человека, совершенные </w:t>
      </w:r>
      <w:r>
        <w:rPr>
          <w:bCs/>
        </w:rPr>
        <w:br/>
      </w:r>
      <w:r>
        <w:rPr>
          <w:bCs/>
        </w:rPr>
        <w:t>в Северокавказском федеральном округе (статьи 2, 6, 7, 9, 14, 16 и 17)</w:t>
      </w:r>
    </w:p>
    <w:p w14:paraId="222481E9" w14:textId="77777777" w:rsidR="00DB54B5" w:rsidRPr="0022494E" w:rsidRDefault="00DB54B5" w:rsidP="00DB54B5">
      <w:pPr>
        <w:pStyle w:val="SingleTxtG"/>
      </w:pPr>
      <w:r>
        <w:t>3.</w:t>
      </w:r>
      <w:r>
        <w:tab/>
        <w:t xml:space="preserve">Просьба представить обновленную информацию, включая статистические данные, о прогрессе в расследовании серьезных прошлых и продолжающихся нарушений прав человека, включая похищения, внесудебные казни, пытки и жестокое обращение, тайное содержание под стражей и акты насилия в отношении женщин и лесбиянок, гомосексуалистов, бисексуалов, транссексуалов и интерсексуалов на Северном Кавказе, включая убийство правозащитницы Натальи Эстемировой. Просьба сообщить Комитету о ходе расследования случаев насильственных </w:t>
      </w:r>
      <w:r>
        <w:lastRenderedPageBreak/>
        <w:t xml:space="preserve">исчезновений в регионе и о том, информируются ли члены семей исчезнувших лиц о ходе расследования и об идентификации их останков. </w:t>
      </w:r>
    </w:p>
    <w:p w14:paraId="6D9886A8" w14:textId="77777777" w:rsidR="00DB54B5" w:rsidRPr="0022494E" w:rsidRDefault="00DB54B5" w:rsidP="00DB54B5">
      <w:pPr>
        <w:pStyle w:val="SingleTxtG"/>
      </w:pPr>
      <w:r>
        <w:t>4.</w:t>
      </w:r>
      <w:r>
        <w:tab/>
        <w:t xml:space="preserve">Просьба дать ответ в связи с постоянно поступающими сообщениями о запугивании, преследовании и насилии в отношении правозащитников, лидеров общин, политических оппонентов, журналистов и блогеров на Северном Кавказе, например о задержании и вынесении приговора Оюбу Титиеву из правозащитного центра «Мемориал» в Грозном по предположительно ложным обвинениям в употреблении наркотиков и о недавних нападениях на Марину Дубровину и Елену Милашину, и проинформировать Комитет о мерах, принятых для защиты правозащитников, журналистов и блогеров от злоупотреблений и насилия. Ссылаясь на предыдущие заключительные замечания Комитета (CCPR/C/RUS/CO/7, пункт 7 b)), просьба пояснить, какие меры были приняты с целью прекращения практики коллективного наказания родственников и лиц, </w:t>
      </w:r>
      <w:r w:rsidRPr="00B0000E">
        <w:t>подозреваемых в сочувствии предполагаемым террористам</w:t>
      </w:r>
      <w:r>
        <w:t>, включая детей и подростков, как, например, после инцидента в Шалинском районе 22 августа 2018 года, о котором сообщалось Комитету.</w:t>
      </w:r>
    </w:p>
    <w:p w14:paraId="0F72D205" w14:textId="77777777" w:rsidR="00DB54B5" w:rsidRPr="0022494E" w:rsidRDefault="00DB54B5" w:rsidP="00DB54B5">
      <w:pPr>
        <w:pStyle w:val="H23G"/>
      </w:pPr>
      <w:r>
        <w:tab/>
      </w:r>
      <w:r>
        <w:tab/>
      </w:r>
      <w:r>
        <w:rPr>
          <w:bCs/>
        </w:rPr>
        <w:t>Расизм и ксенофобия и расовое профилирование (статьи 2, 20 и 26)</w:t>
      </w:r>
    </w:p>
    <w:p w14:paraId="42EFCE60" w14:textId="77777777" w:rsidR="00DB54B5" w:rsidRPr="0022494E" w:rsidRDefault="00DB54B5" w:rsidP="00DB54B5">
      <w:pPr>
        <w:pStyle w:val="SingleTxtG"/>
      </w:pPr>
      <w:r>
        <w:t>5.</w:t>
      </w:r>
      <w:r>
        <w:tab/>
        <w:t>Просьба отреагировать на обеспокоенность в связи со значительным количеством человеконенавистнических высказываний в средствах массовой информации и Интернете и сообщить о мерах, принятых для борьбы с расистскими и гомофобными человеконенавистническими высказываниями, в том числе со стороны политиков и религиозных лидеров. В связи с предыдущими заключительными замечаниями Комитета (CCPR/C/RUS/CO/7, пункт 9) и докладом государства-участника (CCPR/C/RUS/8, пункт 353) просьба сообщить о любых конкретных шагах, предпринятых для определения и запрещения расового профилирования в законодательном порядке, а также для подготовки сотрудников правоохранительных органов, с тем чтобы они не прибегали к такой практике.</w:t>
      </w:r>
    </w:p>
    <w:p w14:paraId="04CD1A70" w14:textId="77777777" w:rsidR="00DB54B5" w:rsidRPr="0022494E" w:rsidRDefault="00DB54B5" w:rsidP="00DB54B5">
      <w:pPr>
        <w:pStyle w:val="H23G"/>
      </w:pPr>
      <w:r>
        <w:tab/>
      </w:r>
      <w:r>
        <w:tab/>
      </w:r>
      <w:r>
        <w:rPr>
          <w:bCs/>
        </w:rPr>
        <w:t>Дискриминация по признакам сексуальной ориентации и гендерной идентичности (статьи 2, 7, 9, 17, 19, 21 и 26)</w:t>
      </w:r>
    </w:p>
    <w:p w14:paraId="4B7BDAD5" w14:textId="77777777" w:rsidR="00DB54B5" w:rsidRPr="0022494E" w:rsidRDefault="00DB54B5" w:rsidP="00DB54B5">
      <w:pPr>
        <w:pStyle w:val="SingleTxtG"/>
      </w:pPr>
      <w:r>
        <w:t>6.</w:t>
      </w:r>
      <w:r>
        <w:tab/>
        <w:t xml:space="preserve">Просьба сообщить о принятых или планируемых в последнее время мерах по предотвращению всех форм дискриминации по признаку сексуальной ориентации и гендерной идентичности и борьбе с ними, в том числе в области трудового, жилищного, медицинского и семейного права, а также по борьбе с притеснениями и насилием в отношении таких лиц. Укажите, квалифицируются ли нападения на лесбиянок, гомосексуалистов, бисексуалов, трансгендеров и интерсексуалов во внутреннем законодательстве как «преступления на почве ненависти». Просьба дать ответ в связи с утверждениями о массовых задержаниях, рейдах, преследованиях и пытках, совершаемых чеченскими властями в отношении лиц по причине их сексуальной ориентации и гендерной идентичности, о так называемых «убийствах в защиту чести» лесбиянок, гомосексуалистов, бисексуалов, трансгендеров и интерсексуалов, совершаемых семьями в Чечне, и о мерах, принимаемых в ответ на такие утверждения. Представьте информацию о случаях применения законов, запрещающих пропаганду нетрадиционных сексуальных отношений с несовершеннолетними, а также о том, рассматривает ли государство-участник вопрос об отмене этих законов, в том числе с учетом решения Европейского суда по правам человека по делу </w:t>
      </w:r>
      <w:r w:rsidRPr="009C71C1">
        <w:rPr>
          <w:i/>
          <w:iCs/>
        </w:rPr>
        <w:t>Баев и др. против России</w:t>
      </w:r>
      <w:r>
        <w:t xml:space="preserve">. Просьба уточнить принятые меры для обеспечения права лесбиянок, гомосексуалистов, бисексуалов, трансгендеров и интерсексуалов на мирные собрания, в том числе в свете решения Европейского суда по правам человека по делу </w:t>
      </w:r>
      <w:r w:rsidRPr="009C71C1">
        <w:rPr>
          <w:i/>
          <w:iCs/>
        </w:rPr>
        <w:t>Алексеев против России</w:t>
      </w:r>
      <w:r>
        <w:t>. Просьба ответить на выраженную обеспокоенность по поводу того, что недавние поправки к Конституции ограничивают права однополых пар и могут способствовать формированию гомофобных взглядов в обществе.</w:t>
      </w:r>
    </w:p>
    <w:p w14:paraId="6986F44B" w14:textId="77777777" w:rsidR="00DB54B5" w:rsidRPr="00262378" w:rsidRDefault="00DB54B5" w:rsidP="00DB54B5">
      <w:pPr>
        <w:pStyle w:val="H23G"/>
      </w:pPr>
      <w:r>
        <w:lastRenderedPageBreak/>
        <w:tab/>
      </w:r>
      <w:r>
        <w:tab/>
      </w:r>
      <w:r>
        <w:rPr>
          <w:bCs/>
        </w:rPr>
        <w:t>Домашнее насилие (статьи 2, 3, 7, 24 и 26)</w:t>
      </w:r>
    </w:p>
    <w:p w14:paraId="7956D60E" w14:textId="77777777" w:rsidR="00DB54B5" w:rsidRPr="0022494E" w:rsidRDefault="00DB54B5" w:rsidP="00DB54B5">
      <w:pPr>
        <w:pStyle w:val="SingleTxtG"/>
      </w:pPr>
      <w:r>
        <w:t>7.</w:t>
      </w:r>
      <w:r>
        <w:tab/>
        <w:t xml:space="preserve">Со ссылкой на предыдущие заключительные замечания Комитета (CCPR/C/RUS/CO/7, пункт 12) опишите в общих чертах шаги, предпринятые для принятия федерального законодательства, запрещающего домашнее насилие. Просьба прокомментировать обеспокоенность по поводу того, что внесенные в 2017 году поправки к статье 116 Уголовного кодекса, отменяющие уголовную ответственность за нападение на близких людей, могут привести к безнаказанности лиц, совершающих акты насилия в семье, и что в более общем плане действующее законодательство государства-участника не отвечает цели устранения проблемы домашнего насилия или обеспечения достаточной защиты его жертв. Кроме того, представьте информацию о мерах, принятых с целью: а) решения проблем, связанных с социальными нормами и отношением, допускающими насилие по признаку пола, включая сексуальные домогательства, и борьбы со стигматизацией жертв; b) поощрения уведомления о случаях такого насилия; с) вынесения защитных судебных приказов; d) проведения расследования и обеспечения надлежащего наказания виновных, а также представления соответствующих статистических данных за 2016 год и далее; </w:t>
      </w:r>
      <w:r>
        <w:br/>
      </w:r>
      <w:r>
        <w:t>и e) предоставления своевременной, достаточной и адекватной поддержки всем жертвам по всей стране, включая чрезвычайную психологическую помощь и приюты.</w:t>
      </w:r>
    </w:p>
    <w:p w14:paraId="135EDE1C" w14:textId="77777777" w:rsidR="00DB54B5" w:rsidRPr="0022494E" w:rsidRDefault="00DB54B5" w:rsidP="00DB54B5">
      <w:pPr>
        <w:pStyle w:val="H23G"/>
      </w:pPr>
      <w:r>
        <w:tab/>
      </w:r>
      <w:r>
        <w:tab/>
      </w:r>
      <w:r>
        <w:rPr>
          <w:bCs/>
        </w:rPr>
        <w:t>Сексуальное насилие и вредная традиционная практика (статьи 2, 3 и 7)</w:t>
      </w:r>
    </w:p>
    <w:p w14:paraId="397B97F0" w14:textId="77777777" w:rsidR="00DB54B5" w:rsidRPr="00243500" w:rsidRDefault="00DB54B5" w:rsidP="00DB54B5">
      <w:pPr>
        <w:pStyle w:val="SingleTxtG"/>
        <w:rPr>
          <w:rtl/>
        </w:rPr>
      </w:pPr>
      <w:r>
        <w:t>8.</w:t>
      </w:r>
      <w:r>
        <w:tab/>
        <w:t xml:space="preserve">Просьба пояснить, рассматривает ли государство-участник возможность пересмотра правовых положений, касающихся изнасилования, изнасилования в браке и статутного изнасилования (статьи 131–135 Уголовного кодекса), с учетом обеспокоенности по поводу их соответствия международным стандартам. С учетом информации о распространенности практики калечения женских половых органов и так называемых «убийств в защиту чести» в некоторых районах Северного Кавказа укажите меры, в том числе законодательные, которые государство-участник принимает или планирует принять для урегулирования этой ситуации. </w:t>
      </w:r>
    </w:p>
    <w:p w14:paraId="55809BC4" w14:textId="77777777" w:rsidR="00DB54B5" w:rsidRPr="0022494E" w:rsidRDefault="00DB54B5" w:rsidP="00DB54B5">
      <w:pPr>
        <w:pStyle w:val="H23G"/>
      </w:pPr>
      <w:r>
        <w:tab/>
      </w:r>
      <w:r>
        <w:tab/>
      </w:r>
      <w:r>
        <w:rPr>
          <w:bCs/>
        </w:rPr>
        <w:t>Меры по борьбе с терроризмом (статьи 2, 7, 9, 10 и 14)</w:t>
      </w:r>
    </w:p>
    <w:p w14:paraId="41E49647" w14:textId="77777777" w:rsidR="00DB54B5" w:rsidRPr="0022494E" w:rsidRDefault="00DB54B5" w:rsidP="00DB54B5">
      <w:pPr>
        <w:pStyle w:val="SingleTxtG"/>
      </w:pPr>
      <w:r>
        <w:t>9.</w:t>
      </w:r>
      <w:r>
        <w:tab/>
        <w:t>Просьба прокомментировать утверждения о том, что меры по борьбе с терроризмом применяются в качестве предлога для преследования политических оппонентов и других критиков правительства и что содержание под стражей без связи с внешним миром, пытки и жестокое обращение используются в отношении лиц, подозреваемых в терроризме, в том числе в контексте преследования членов организаций «Сеть» и «Хизб-ут-тахрир</w:t>
      </w:r>
      <w:r>
        <w:t>»</w:t>
      </w:r>
      <w:r>
        <w:t>. Просьба дать ответ в связи с утверждениями о злоупотреблении антитеррористическим законодательством для ограничения свободы слова и деятельности средств массовой информации, в том числе в случае с журналисткой Светланой Прокопьевой. Ссылаясь на предыдущие заключительные замечания Комитета (CCPR/C/RUS/CO/7, пункт 13), просьба пояснить, предусматривает ли Федеральный закон «О противодействии терроризму» 2006 года независимый обзор контртеррористической деятельности, осуществляемой исполнительной властью. Представьте информацию о юрисдикции военных судов и обосновании их использования в делах о борьбе с терроризмом с участием гражданских ответчиков.</w:t>
      </w:r>
    </w:p>
    <w:p w14:paraId="79660718" w14:textId="77777777" w:rsidR="00DB54B5" w:rsidRPr="0022494E" w:rsidRDefault="00DB54B5" w:rsidP="00DB54B5">
      <w:pPr>
        <w:pStyle w:val="H23G"/>
      </w:pPr>
      <w:r>
        <w:tab/>
      </w:r>
      <w:r>
        <w:tab/>
      </w:r>
      <w:r>
        <w:rPr>
          <w:bCs/>
        </w:rPr>
        <w:t>Пытки и жестокое обращение (статьи 2, 7 и 14)</w:t>
      </w:r>
    </w:p>
    <w:p w14:paraId="5A2B13BC" w14:textId="77777777" w:rsidR="00DB54B5" w:rsidRPr="0022494E" w:rsidRDefault="00DB54B5" w:rsidP="00DB54B5">
      <w:pPr>
        <w:pStyle w:val="SingleTxtG"/>
      </w:pPr>
      <w:r>
        <w:t>10.</w:t>
      </w:r>
      <w:r>
        <w:tab/>
        <w:t xml:space="preserve">Просьба дать ответ в связи с постоянно поступающими сообщениями о пытках и жестоком обращении, в том числе в качестве средства запугивания или с целью получения признательных показаний, и сообщить о принятых мерах с целью обеспечить, чтобы все акты пыток и жестокого обращения оперативно, тщательно и независимо расследовались, чтобы виновные привлекались к ответственности и получали наказание соразмерно тяжести преступления и чтобы жертвам предоставлялось полное возмещение, а также представить соответствующие статистические данные за рассматриваемый отчетный период. Просьба прокомментировать утверждения о том, что расследуется лишь небольшая доля официальных жалоб на злоупотребление властью со стороны сотрудников </w:t>
      </w:r>
      <w:r>
        <w:lastRenderedPageBreak/>
        <w:t>пенитенциарных учреждений. Просьба представить информацию о расследовании случаев жестокого обращения с заключенными в Исправительной колонии № 1 в Ярославле, задокументированных в имеющихся в общем доступе видеоматериалах за 2018 и 2019 годы.</w:t>
      </w:r>
    </w:p>
    <w:p w14:paraId="41A1026A" w14:textId="77777777" w:rsidR="00DB54B5" w:rsidRPr="0022494E" w:rsidRDefault="00DB54B5" w:rsidP="00DB54B5">
      <w:pPr>
        <w:pStyle w:val="H23G"/>
      </w:pPr>
      <w:r>
        <w:tab/>
      </w:r>
      <w:r>
        <w:tab/>
      </w:r>
      <w:r>
        <w:rPr>
          <w:bCs/>
        </w:rPr>
        <w:t>Убежище и невыдворение (статьи 6, 7 и 13)</w:t>
      </w:r>
    </w:p>
    <w:p w14:paraId="58E684A8" w14:textId="77777777" w:rsidR="00DB54B5" w:rsidRPr="0022494E" w:rsidRDefault="00DB54B5" w:rsidP="00DB54B5">
      <w:pPr>
        <w:pStyle w:val="SingleTxtG"/>
      </w:pPr>
      <w:r>
        <w:t>11.</w:t>
      </w:r>
      <w:r>
        <w:tab/>
        <w:t>Просьба сообщить о шагах, предпринятых с целью: а) создания доступных и эффективных процедур предоставления убежища и передачи дел на рассмотрение во всех пунктах пересечения границы; b) обеспечения доступа к убежищу как на законодательном, так и на административном уровнях и недопущения наказания просителей убежища за незаконный въезд на территорию государства-участника или пребывание на ней; c) распространения государственных услуг по оказанию бесплатной правовой помощи на лиц без гражданства, просителей убежища и беженцев; и d) борьбы с дискриминацией и ксенофобией в отношении беженцев и просителей убежища. Просьба сообщить о состоянии проекта федерального законодательства о предоставлении убежища и уточнить роль различных государственных институтов, участвующих в процедуре предоставления убежища и интеграции беженцев. Просьба дать ответ на утверждения о внесудебной выдаче лиц, в том числе в случае Фахраддина Аббасова (Абосзоды), который, как утверждается, был возвращен в Азербайджан, хотя его апелляция все еще находилась на рассмотрении.</w:t>
      </w:r>
    </w:p>
    <w:p w14:paraId="1E7C0D4E" w14:textId="77777777" w:rsidR="00DB54B5" w:rsidRPr="0022494E" w:rsidRDefault="00DB54B5" w:rsidP="00DB54B5">
      <w:pPr>
        <w:pStyle w:val="H23G"/>
      </w:pPr>
      <w:r>
        <w:tab/>
      </w:r>
      <w:r>
        <w:tab/>
      </w:r>
      <w:r>
        <w:rPr>
          <w:bCs/>
        </w:rPr>
        <w:t>Независимость судебной власти (статьи 2 и 14)</w:t>
      </w:r>
    </w:p>
    <w:p w14:paraId="18172EDF" w14:textId="77777777" w:rsidR="00DB54B5" w:rsidRPr="0022494E" w:rsidRDefault="00DB54B5" w:rsidP="00DB54B5">
      <w:pPr>
        <w:pStyle w:val="SingleTxtG"/>
      </w:pPr>
      <w:r>
        <w:t>12.</w:t>
      </w:r>
      <w:r>
        <w:tab/>
      </w:r>
      <w:r w:rsidRPr="007309C2">
        <w:t>Просьба прокомментировать продолжающие поступать утверждения об угрозах в адрес судебных органов и неправомерном вмешательстве в их работу, а также об угрозах и нападениях на адвокатов, выполняющих свои профессиональные обязанности, и об их безосновательном преследовании. С учетом предыдущих заключительных замечаний Комитета (CCPR/C/RUS/CO/7, пункт 17) и доклада государства-участника (CCPR/C/RUS/8, пункты 240 и 249)</w:t>
      </w:r>
      <w:r>
        <w:t xml:space="preserve"> просьба</w:t>
      </w:r>
      <w:r w:rsidRPr="007309C2">
        <w:t xml:space="preserve"> разъяснить статус и содержание поправок, которые ограничивают полномочия председателей судов при назначении судей и привлечении их к дисциплинарной ответственности, которые, как сообщается, должны были вступить в силу 1 сентября 2019 года. Просьба ответить на утверждения о </w:t>
      </w:r>
      <w:r>
        <w:t>масштабной</w:t>
      </w:r>
      <w:r w:rsidRPr="007309C2">
        <w:t xml:space="preserve"> коррупции среди сотрудников судебных органов и проинформировать Комитет о мерах, принятых для решения этой проблемы.</w:t>
      </w:r>
      <w:r>
        <w:t xml:space="preserve"> </w:t>
      </w:r>
    </w:p>
    <w:p w14:paraId="4C6DEA11" w14:textId="77777777" w:rsidR="00DB54B5" w:rsidRPr="0022494E" w:rsidRDefault="00DB54B5" w:rsidP="00DB54B5">
      <w:pPr>
        <w:pStyle w:val="H23G"/>
      </w:pPr>
      <w:r>
        <w:tab/>
      </w:r>
      <w:r>
        <w:tab/>
      </w:r>
      <w:r>
        <w:rPr>
          <w:bCs/>
        </w:rPr>
        <w:t>Преследование, насилие и убийства, совершаемые в отношении адвокатов, журналистов, правозащитников и оппозиционных политиков (статьи 2, 6, 7, 9, 14 и 19)</w:t>
      </w:r>
    </w:p>
    <w:p w14:paraId="2FB96BD6" w14:textId="77777777" w:rsidR="00DB54B5" w:rsidRPr="0022494E" w:rsidRDefault="00DB54B5" w:rsidP="00DB54B5">
      <w:pPr>
        <w:pStyle w:val="SingleTxtG"/>
      </w:pPr>
      <w:r>
        <w:t>13.</w:t>
      </w:r>
      <w:r>
        <w:tab/>
        <w:t>Просьба прокомментировать многочисленные сообщения о запугивании и насилии в отношении журналистов, правозащитников и оппозиционных политиков и об их убийствах в государстве-участнике и проинформировать Комитет о мерах, принятых для расследования таких инцидентов, привлечения виновных к ответственности и предоставления возмещения жертвам. Ссылаясь на предыдущие заключительные замечания Комитета (CCPR/C/RUS/CO/7, пункт 9), просьба прокомментировать сообщения о произвольных уголовных или дисциплинарных разбирательствах в отношении адвокатов, возбужденных в контексте их профессиональной деятельности, о непредоставлении им защиты от нападений, угроз и преследований, о трудностях, с которыми сталкиваются адвокаты при получении доступа к своим клиентам в местах содержания под стражей, и об отсутствии конфиденциальности встреч между адвокатом и клиентом. Прокомментируйте сообщения о задержаниях активистов и журналистов по сомнительным обвинениям, связанным с наркотиками, их отправлении на психиатрическую экспертизу с целью оказания на них давления и их направлении на психиатрическое лечение</w:t>
      </w:r>
      <w:r w:rsidRPr="00CC2776">
        <w:t xml:space="preserve"> </w:t>
      </w:r>
      <w:r>
        <w:t>в качестве наказания. Просьба прокомментировать обвинения, связанные с отравлением правозащитника Петра Верзилова в 2018 году и отсутствием расследования этого инцидента.</w:t>
      </w:r>
    </w:p>
    <w:p w14:paraId="776ACC87" w14:textId="77777777" w:rsidR="00DB54B5" w:rsidRPr="0022494E" w:rsidRDefault="00DB54B5" w:rsidP="00DB54B5">
      <w:pPr>
        <w:pStyle w:val="H23G"/>
      </w:pPr>
      <w:r>
        <w:lastRenderedPageBreak/>
        <w:tab/>
      </w:r>
      <w:r>
        <w:tab/>
      </w:r>
      <w:r>
        <w:rPr>
          <w:bCs/>
        </w:rPr>
        <w:t>Регулирование высказываний (статьи 17 и 19)</w:t>
      </w:r>
    </w:p>
    <w:p w14:paraId="57354470" w14:textId="77777777" w:rsidR="00DB54B5" w:rsidRPr="0022494E" w:rsidRDefault="00DB54B5" w:rsidP="00DB54B5">
      <w:pPr>
        <w:pStyle w:val="SingleTxtG"/>
      </w:pPr>
      <w:r>
        <w:t>14.</w:t>
      </w:r>
      <w:r>
        <w:tab/>
        <w:t>В связи с предыдущими заключительными замечаниями Комитета (CCPR/C/RUS/CO/7, пункт 19) и докладом государства-участника (CCPR/C/RUS/8, пункты 273–297) просьба представить обзор случаев, в том числе назначенных наказаний, в которых были применены: а) измененная статья 148 Уголовного кодекса (Федеральный закон № 136-ФЗ от 29 июня 2013 года) и разъяснить содержащийся в поправке к этой статье термин «оскорбление религиозных убеждений и чувств граждан»; b) изменения к уголовному законодательству, касающиеся распространения ложных сведений о деятельности Союза Советских Социалистических Республик в период Второй мировой войны (Федеральный закон от 5 мая 2014 года № 128-ФЗ); c)</w:t>
      </w:r>
      <w:r>
        <w:t> </w:t>
      </w:r>
      <w:r>
        <w:t>положения уголовного законодательства, касающиеся клеветы (Федеральный закон</w:t>
      </w:r>
      <w:r>
        <w:t> </w:t>
      </w:r>
      <w:r>
        <w:t>№ 141-ФЗ от 28 июля 2012 года); и d) измененные положения Уголовного кодекса о государственной измене (Федеральный закон № 190-ФЗ от 12 ноября 2012</w:t>
      </w:r>
      <w:r>
        <w:t> </w:t>
      </w:r>
      <w:r>
        <w:t>года). Просьба разъяснить существующие гарантии для обеспечения совместимости применения этих положений со свободой выражения мнений в соответствии со статьей 19 Пакта.</w:t>
      </w:r>
    </w:p>
    <w:p w14:paraId="318F5E05" w14:textId="77777777" w:rsidR="00DB54B5" w:rsidRPr="0022494E" w:rsidRDefault="00DB54B5" w:rsidP="00DB54B5">
      <w:pPr>
        <w:pStyle w:val="SingleTxtG"/>
      </w:pPr>
      <w:r>
        <w:t>15.</w:t>
      </w:r>
      <w:r>
        <w:tab/>
        <w:t>Просьба прокомментировать обеспокоенность по поводу негативных последствий для свободы выражения мнений законодательства, принятого 18 марта 2019 года и усиливающего государственный контроль над онлайновыми средствами массовой информации, включая установление уголовной ответственности за оскорбления государства и</w:t>
      </w:r>
      <w:bookmarkStart w:id="0" w:name="_GoBack"/>
      <w:bookmarkEnd w:id="0"/>
      <w:r>
        <w:t xml:space="preserve"> его символов и запрет на распространение «ложных новостей». Просьба также прокомментировать требование о том, что </w:t>
      </w:r>
      <w:r w:rsidR="00D40416">
        <w:t>и</w:t>
      </w:r>
      <w:r>
        <w:t xml:space="preserve">нтернет-провайдеры должны маршрутизировать веб-трафик через серверы, расположенные в государстве-участнике, что позволяет властям контролировать и блокировать </w:t>
      </w:r>
      <w:r w:rsidR="00D40416">
        <w:t>и</w:t>
      </w:r>
      <w:r>
        <w:t xml:space="preserve">нтернет-контент («суверенный Рунет»). Просьба также прокомментировать выражавшуюся обеспокоенность тем, что новая поправка к закону о защите прав потребителей, требующая предварительной установки программных приложений российского производства на устройства, продаваемые в Российской Федерации, может способствовать усилению наблюдения в режиме онлайн. </w:t>
      </w:r>
    </w:p>
    <w:p w14:paraId="6416BDC8" w14:textId="77777777" w:rsidR="00DB54B5" w:rsidRPr="0022494E" w:rsidRDefault="00DB54B5" w:rsidP="00DB54B5">
      <w:pPr>
        <w:pStyle w:val="SingleTxtG"/>
      </w:pPr>
      <w:r>
        <w:t>16.</w:t>
      </w:r>
      <w:r>
        <w:tab/>
        <w:t xml:space="preserve">Просьба представить информацию о мерах, принятых с целью обеспечения политического плюрализма в контролируемых государством средствах массовой информации и поощрения деятельности независимых средств массовой информации на традиционных и новых медийных платформах. Просьба дать ответ в связи с утверждениями о том, что государственные рекламные бюджеты используются в качестве инструмента вознаграждения за благоприятное освещение деятельности правительства и что правила, регулирующие работу средств массовой информации, неодинаково применяются к государственным и частным средствам массовой информации. </w:t>
      </w:r>
    </w:p>
    <w:p w14:paraId="577B84EF" w14:textId="77777777" w:rsidR="00DB54B5" w:rsidRPr="0022494E" w:rsidRDefault="00DB54B5" w:rsidP="00DB54B5">
      <w:pPr>
        <w:pStyle w:val="SingleTxtG"/>
      </w:pPr>
      <w:r>
        <w:t>17.</w:t>
      </w:r>
      <w:r>
        <w:tab/>
        <w:t>Просьба ответить на сообщения о том, что государственные органы устанавливали или пытались установить ограничения для российских ученых в связи со встречами с зарубежными учеными. Просьба также прокомментировать озабоченность по поводу давления и репрессий в отношении ученых, изучающих некоторые исторические вопросы, такие как репрессии сталинской эпохи. Объясните, какие меры принимаются для гарантирования академической свободы и независимости академических учреждений.</w:t>
      </w:r>
    </w:p>
    <w:p w14:paraId="38A7B884" w14:textId="77777777" w:rsidR="00DB54B5" w:rsidRPr="0022494E" w:rsidRDefault="00DB54B5" w:rsidP="00DB54B5">
      <w:pPr>
        <w:pStyle w:val="H23G"/>
      </w:pPr>
      <w:r>
        <w:tab/>
      </w:r>
      <w:r>
        <w:tab/>
      </w:r>
      <w:r>
        <w:rPr>
          <w:bCs/>
        </w:rPr>
        <w:t>Борьба с экстремизмом (статьи 2, 9, 18, 19 и 26)</w:t>
      </w:r>
    </w:p>
    <w:p w14:paraId="155E64D1" w14:textId="77777777" w:rsidR="00DB54B5" w:rsidRPr="0022494E" w:rsidRDefault="00DB54B5" w:rsidP="00DB54B5">
      <w:pPr>
        <w:pStyle w:val="SingleTxtG"/>
      </w:pPr>
      <w:r>
        <w:t>18.</w:t>
      </w:r>
      <w:r>
        <w:tab/>
        <w:t xml:space="preserve">В связи с предыдущими заключительными замечаниями Комитета (CCPR/C/RUS/CO/7, пункт 20) просьба сообщить о шагах, предпринятых для пересмотра Федерального закона «О противодействии экстремистской деятельности» с целью уточнения расплывчатого определения </w:t>
      </w:r>
      <w:r w:rsidR="009B6787">
        <w:t>«</w:t>
      </w:r>
      <w:r>
        <w:t>экстремистской деятельности</w:t>
      </w:r>
      <w:r w:rsidR="009B6787">
        <w:t>»</w:t>
      </w:r>
      <w:r>
        <w:t>, о</w:t>
      </w:r>
      <w:r w:rsidR="00D40416">
        <w:t> </w:t>
      </w:r>
      <w:r>
        <w:t xml:space="preserve">шагах, предпринятых для пересмотра Федерального списка экстремистских материалов, а также о мерах, принятых для предотвращения произвольного использования этого закона. Просьба дать ответ в связи с обвинениями в чрезмерном использовании этого законодательства и злоупотреблении им, что негативно влияет на политическую деятельность. Кроме того, объясните растущее число последователей Свидетелей Иеговы в Российской Федерации, которые подвергаются задержанию, </w:t>
      </w:r>
      <w:r>
        <w:lastRenderedPageBreak/>
        <w:t>заключению под стражу и обвинению в экстремистской преступной деятельности в связи с осуществлением свободы вероисповедания.</w:t>
      </w:r>
    </w:p>
    <w:p w14:paraId="614E56A1" w14:textId="77777777" w:rsidR="00DB54B5" w:rsidRPr="0022494E" w:rsidRDefault="00DB54B5" w:rsidP="00DB54B5">
      <w:pPr>
        <w:pStyle w:val="H23G"/>
      </w:pPr>
      <w:r>
        <w:tab/>
      </w:r>
      <w:r>
        <w:tab/>
      </w:r>
      <w:r>
        <w:rPr>
          <w:bCs/>
        </w:rPr>
        <w:t>Мирные собрания (статьи 7, 9, 10, 14, 19 и 21)</w:t>
      </w:r>
    </w:p>
    <w:p w14:paraId="155E3AE1" w14:textId="77777777" w:rsidR="00DB54B5" w:rsidRPr="0022494E" w:rsidRDefault="00DB54B5" w:rsidP="00DB54B5">
      <w:pPr>
        <w:pStyle w:val="SingleTxtG"/>
      </w:pPr>
      <w:r>
        <w:t>19.</w:t>
      </w:r>
      <w:r>
        <w:tab/>
        <w:t>Просьба ответить на сообщения о том, что в последние годы осуществление права на свободу собраний было ограничено, в частности в том, что касается самостоятельности организаторов в принятии решений о месте и способе проведения публичных мероприятий, и что процедура уведомления становится де-факто обязанностью запрашивать разрешение на проведение публичных мероприятий. Прокомментируйте сообщения об ужесточении санкций исключительно за участие в протестах, включая крупные финансовые штрафы и административные задержания, а также большое количество задержаний и случаев чрезмерного применения силы сотрудниками правоохранительных органов во время демонстраций, в том числе во время митингов 27 июля 2019 года и 3 августа 2019 года в Москве и 27 марта 2019 года в Магасе (Ингушетия).</w:t>
      </w:r>
    </w:p>
    <w:p w14:paraId="5B057BCA" w14:textId="77777777" w:rsidR="00DB54B5" w:rsidRPr="0022494E" w:rsidRDefault="00DB54B5" w:rsidP="00DB54B5">
      <w:pPr>
        <w:pStyle w:val="H23G"/>
      </w:pPr>
      <w:r>
        <w:tab/>
      </w:r>
      <w:r>
        <w:tab/>
      </w:r>
      <w:r>
        <w:rPr>
          <w:bCs/>
        </w:rPr>
        <w:t>Свобода ассоциации (статьи 14, 19, 21 и 22)</w:t>
      </w:r>
    </w:p>
    <w:p w14:paraId="7C6ADB1B" w14:textId="77777777" w:rsidR="00DB54B5" w:rsidRPr="0022494E" w:rsidRDefault="00DB54B5" w:rsidP="00DB54B5">
      <w:pPr>
        <w:pStyle w:val="SingleTxtG"/>
      </w:pPr>
      <w:r>
        <w:t>20.</w:t>
      </w:r>
      <w:r>
        <w:tab/>
        <w:t>Просьба ответить на последовательные сообщения о том, что Федеральный закон № 121-ФЗ «О некоммерческих организациях», известный как «закон об иностранных агентах», и Федеральный закон № 129-ФЗ «О</w:t>
      </w:r>
      <w:r w:rsidR="009B6787">
        <w:t> </w:t>
      </w:r>
      <w:r>
        <w:t>внесении изменений в отдельные законодательные акты», известный как «закон о нежелательных иностранных и международных организациях», регулярно используются в качестве средства административного преследования правозащитных организаций и оппозиционных групп и их членов, наряду с уголовным преследованием и словесными нападками в подконтрольных государству средствах массовой информации, что приводит к: а) принуждению таких организаций к сокращению и в конечном итоге к прекращению своей деятельности, как это имеет место в случае с правозащитным центром «Мемориал» и «Международный мемориал»; b) объявлению их «нежелательными» и незаконными в государстве-участнике, как это имело место в случае с базирующейся в Праге организацией «Человек в беде»; и с) уголовному преследованию правозащитников, работающих в таких организациях, как, например, Анастасии Шевченко из «Открытой России». В</w:t>
      </w:r>
      <w:r w:rsidR="009B6787">
        <w:t> </w:t>
      </w:r>
      <w:r>
        <w:t>связи с предыдущими заключительными замечаниями Комитета (CCPR/C/RUS/CO/7, пункт 22) просьба представить более подробную информацию о шагах, предпринятых для отмены или пересмотра «закона об иностранных агентах», а также информацию о введенных ограничениях на деятельность по сбору средств для связанного с оппозицией Фонда по борьбе с коррупцией.</w:t>
      </w:r>
    </w:p>
    <w:p w14:paraId="2A649C23" w14:textId="77777777" w:rsidR="00DB54B5" w:rsidRPr="0022494E" w:rsidRDefault="00DB54B5" w:rsidP="00DB54B5">
      <w:pPr>
        <w:pStyle w:val="H23G"/>
      </w:pPr>
      <w:r>
        <w:tab/>
      </w:r>
      <w:r>
        <w:tab/>
      </w:r>
      <w:r>
        <w:rPr>
          <w:bCs/>
        </w:rPr>
        <w:t>Право на участие в политической жизни (статья 25)</w:t>
      </w:r>
    </w:p>
    <w:p w14:paraId="70C6B1F8" w14:textId="77777777" w:rsidR="00DB54B5" w:rsidRPr="0022494E" w:rsidRDefault="00DB54B5" w:rsidP="00DB54B5">
      <w:pPr>
        <w:pStyle w:val="SingleTxtG"/>
      </w:pPr>
      <w:r>
        <w:t>21.</w:t>
      </w:r>
      <w:r>
        <w:tab/>
        <w:t xml:space="preserve">Просьба прокомментировать сообщения о том, что президентские выборы, состоявшиеся в марте 2018 года, проходили в чрезмерно жестко контролируемых условиях, характеризующихся постоянным давлением на тех, кто выступал с критикой, что ограничения основных свобод, а также ограничения на регистрацию кандидатов препятствовали политической деятельности и не позволяли обеспечить подлинную конкуренцию и что один из основных оппозиционных кандидатов Алексей Навальный был лишен возможности зарегистрировать свою кандидатуру в связи с вынесенным ранее обвинительным приговором по уголовному делу, который, как представляется, был политически мотивирован. Просьба прокомментировать утверждения о том, что оппозиционным политическим партиям часто отказывают в регистрации на национальных и муниципальных выборах и что кандидаты от оппозиции сталкиваются с угрозами и насилием. </w:t>
      </w:r>
    </w:p>
    <w:p w14:paraId="11A66D55" w14:textId="77777777" w:rsidR="00DB54B5" w:rsidRPr="0022494E" w:rsidRDefault="00DB54B5" w:rsidP="00DB54B5">
      <w:pPr>
        <w:pStyle w:val="H23G"/>
      </w:pPr>
      <w:r>
        <w:tab/>
      </w:r>
      <w:r>
        <w:tab/>
      </w:r>
      <w:r>
        <w:rPr>
          <w:bCs/>
        </w:rPr>
        <w:t>Нарушения закрепленных в Пакте прав жителей Автономной Республики Крым и города Севастополя (статьи 1, 2, 6, 7, 9, 10, 12–14, 16–19, 21, 22 и 25–27)</w:t>
      </w:r>
    </w:p>
    <w:p w14:paraId="38BD21A2" w14:textId="77777777" w:rsidR="00DB54B5" w:rsidRPr="0022494E" w:rsidRDefault="00DB54B5" w:rsidP="00DB54B5">
      <w:pPr>
        <w:pStyle w:val="SingleTxtG"/>
      </w:pPr>
      <w:r>
        <w:t>22.</w:t>
      </w:r>
      <w:r>
        <w:tab/>
        <w:t xml:space="preserve">В связи с предыдущими заключительными замечаниями Комитета (CCPR/C/RUS/CO/7, пункт 23) укажите конкретные меры, принятые в ответ на утверждения о серьезных нарушениях прав человека, совершенных в Автономной </w:t>
      </w:r>
      <w:r>
        <w:lastRenderedPageBreak/>
        <w:t xml:space="preserve">Республике Крым, в частности о похищениях, произвольных задержаниях, пытках, жестоком обращении и насильственных исчезновениях. Сообщите о достигнутом прогрессе в расследовании предполагаемых исчезновений Василия Черныша, Исляма Джеппарова, Руслана Ганиева, Эрвина Ибрагимова, Джевдета Ислямова, Арлена Терехова и Сейрана Зинединова, в том числе о шагах, предпринятых для предоставления их семьям доступа к информации, касающейся расследований, и к эффективным средствам правовой защиты. Прокомментируйте утверждения о преследовании, запугивании и задержании активистов, журналистов и блогеров в Крыму за их критику российских властей в средствах массовой информации и социальных сетях. Поясните, каким образом применение новой поправки к Уголовному кодексу, касающейся статьи 280 (1), соответствует статье 19 Пакта, особенно в Крыму. </w:t>
      </w:r>
    </w:p>
    <w:p w14:paraId="4AC00FD4" w14:textId="77777777" w:rsidR="00DB54B5" w:rsidRPr="0022494E" w:rsidRDefault="00DB54B5" w:rsidP="00DB54B5">
      <w:pPr>
        <w:pStyle w:val="SingleTxtG"/>
      </w:pPr>
      <w:r>
        <w:t>23.</w:t>
      </w:r>
      <w:r>
        <w:tab/>
        <w:t>Просьба сообщить о мерах, принятых для обеспечения беспрепятственной деятельности религиозных общин в Крыму, включая Православную церковь Украины, Греко-католическую церковь и мусульманскую общину, и пояснить практику административного преследования в соответствии со статьей 5.26 Кодекса об административных правонарушениях, которая, согласно сообщениям, привела к возбуждению 78 административных дел в отношении религиозных организаций и их членов в Крыму. Просьба представить ответ на обвинения в преследовании представителей крымских татар, включая запрет на въезд на территорию, наложенный на некоторых из их лидеров, таких как Мустафа Джемилев и Рефат Чубаров, арест и тюремное заключение татарских активистов, таких как Сервер Мустафаев, Юнус Машарипов и Сергей Филатов, а также объявление вне закона членства в «Хизб-ут-тахрир</w:t>
      </w:r>
      <w:r w:rsidR="00497308">
        <w:t>»</w:t>
      </w:r>
      <w:r>
        <w:t>, что противоречит ее статусу по украинскому законодательству. Сообщите о мерах, принятых для обеспечения функционирования Меджлиса крымскотатарского народа, особенно с учетом постановления Международного Суда от 19 апреля 2017</w:t>
      </w:r>
      <w:r w:rsidR="009B6787">
        <w:t> </w:t>
      </w:r>
      <w:r>
        <w:t>года. Представьте информацию о мерах, принятых для обеспечения доступа к образованию на крымскотатарском и украинском языках в Крыму.</w:t>
      </w:r>
    </w:p>
    <w:p w14:paraId="452C18E6" w14:textId="77777777" w:rsidR="00DB54B5" w:rsidRPr="0022494E" w:rsidRDefault="00DB54B5" w:rsidP="00DB54B5">
      <w:pPr>
        <w:pStyle w:val="H23G"/>
      </w:pPr>
      <w:r>
        <w:tab/>
      </w:r>
      <w:r>
        <w:tab/>
      </w:r>
      <w:r>
        <w:rPr>
          <w:bCs/>
        </w:rPr>
        <w:t>Права коренных народов (статьи 6, 19, 22 и 27)</w:t>
      </w:r>
    </w:p>
    <w:p w14:paraId="47C40413" w14:textId="77777777" w:rsidR="00DB54B5" w:rsidRPr="0022494E" w:rsidRDefault="00DB54B5" w:rsidP="00DB54B5">
      <w:pPr>
        <w:pStyle w:val="SingleTxtG"/>
      </w:pPr>
      <w:r>
        <w:t>24.</w:t>
      </w:r>
      <w:r>
        <w:tab/>
        <w:t>В связи с предыдущими заключительными замечаниями Комитета (CCPR/C/RUS/CO/7, пункт 24) сообщите о мерах, принятых в целях уважения и защиты прав коренных народов, включая их право на признание в качестве коренных народов, и обеспечения их свободного, предварительного и осознанного согласия при принятии любых затрагивающих их решений, особенно в отношении деятельности предприятий добывающей промышленности. Укажите меры, принимаемые законодательно и на практике для предотвращения загрязнения воздуха и почвы, деградации питьевой воды и разрушения священных мест и могильников, таких как священная гора Карагай-Ляш, в результате производственной деятельности. Просьба прокомментировать обвинения в преследовании правозащитников из числа коренных народов, в том числе Владислава Таннагешева и Яны Таннагешевой, и принудительной ликвидации организаций коренных народов, таких как Центр содействия коренным народам Севера.</w:t>
      </w:r>
    </w:p>
    <w:p w14:paraId="45DD228C" w14:textId="77777777" w:rsidR="00DB54B5" w:rsidRPr="0022494E" w:rsidRDefault="00DB54B5" w:rsidP="00DB54B5">
      <w:pPr>
        <w:pStyle w:val="H23G"/>
      </w:pPr>
      <w:r>
        <w:tab/>
      </w:r>
      <w:r>
        <w:tab/>
      </w:r>
      <w:r>
        <w:rPr>
          <w:bCs/>
        </w:rPr>
        <w:t xml:space="preserve">Меры, принятые в контексте пандемии коронавирусного заболевания </w:t>
      </w:r>
      <w:r w:rsidR="009B6787">
        <w:rPr>
          <w:bCs/>
        </w:rPr>
        <w:br/>
      </w:r>
      <w:r>
        <w:rPr>
          <w:bCs/>
        </w:rPr>
        <w:t>(COVID-19) (статьи 4, 10 и 18)</w:t>
      </w:r>
    </w:p>
    <w:p w14:paraId="4F831FF0" w14:textId="77777777" w:rsidR="00DB54B5" w:rsidRPr="00262378" w:rsidRDefault="00DB54B5" w:rsidP="00DB54B5">
      <w:pPr>
        <w:pStyle w:val="SingleTxtG"/>
      </w:pPr>
      <w:r>
        <w:t>25.</w:t>
      </w:r>
      <w:r>
        <w:tab/>
        <w:t xml:space="preserve">Просьба сообщить о любых ограничениях закрепленных в Пакте прав в контексте реагирования на пандемию коронавирусного заболевания (COVID-19). Просьба дать ответ в связи с выраженной обеспокоенностью по поводу того, что новое законодательство о распространении ложной информации о COVID-19 оказывает негативное воздействие на свободу средств массовой информации и деятельность правозащитников. Сообщите о любых мерах, принятых для предотвращения распространения COVID-19 среди лиц, находящихся в местах лишения свободы, а также среди других уязвимых групп, включая трудящихся-мигрантов и бездомных. Просьба дать ответ в связи с обеспокоенностью по поводу того, что идентификационные и личные данные ряда пациентов с COVID-19 были размещены в приложениях для обмена сообщениями и социальных сетях вследствие утечки медицинских и правоохранительных данных, что привело к их преследованию и </w:t>
      </w:r>
      <w:r>
        <w:lastRenderedPageBreak/>
        <w:t>угрозам в их адрес со стороны посторонних лиц как через Интернет, так и лично. Сообщите о мерах, принятых для защиты права пациентов с COVID-19 на неприкосновенность частной жизни. Просьба представить ответ в связи с обеспокоенностью, выраженной Российской ассоциацией пациентов Министерству здравоохранения по поводу того, что пациенты с такими, в частности, заболеваниями, как хронический гепатит, первичный иммунодефицит и кистозный фиброз, сталкиваются с трудностями при получении лечения, поскольку, как утверждается, приоритет отдается лечению пациентов с COVID-19.</w:t>
      </w:r>
    </w:p>
    <w:p w14:paraId="746D142C" w14:textId="77777777" w:rsidR="00DB54B5" w:rsidRPr="00262378" w:rsidRDefault="00DB54B5" w:rsidP="00DB54B5">
      <w:pPr>
        <w:pStyle w:val="SingleTxtG"/>
        <w:spacing w:before="240" w:after="0"/>
        <w:jc w:val="center"/>
      </w:pPr>
      <w:r w:rsidRPr="00262378">
        <w:rPr>
          <w:u w:val="single"/>
        </w:rPr>
        <w:tab/>
      </w:r>
      <w:r w:rsidRPr="00262378">
        <w:rPr>
          <w:u w:val="single"/>
        </w:rPr>
        <w:tab/>
      </w:r>
      <w:r w:rsidRPr="00262378">
        <w:rPr>
          <w:u w:val="single"/>
        </w:rPr>
        <w:tab/>
      </w:r>
      <w:r w:rsidR="009B6787">
        <w:rPr>
          <w:u w:val="single"/>
        </w:rPr>
        <w:tab/>
      </w:r>
    </w:p>
    <w:p w14:paraId="17ABE1F5" w14:textId="77777777" w:rsidR="00381C24" w:rsidRPr="00DB54B5" w:rsidRDefault="00381C24" w:rsidP="0075523D"/>
    <w:sectPr w:rsidR="00381C24" w:rsidRPr="00DB54B5" w:rsidSect="00DB54B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0BE2B" w14:textId="77777777" w:rsidR="00D1160F" w:rsidRPr="00A312BC" w:rsidRDefault="00D1160F" w:rsidP="00A312BC"/>
  </w:endnote>
  <w:endnote w:type="continuationSeparator" w:id="0">
    <w:p w14:paraId="4710F311" w14:textId="77777777" w:rsidR="00D1160F" w:rsidRPr="00A312BC" w:rsidRDefault="00D1160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B265F" w14:textId="77777777" w:rsidR="00DB54B5" w:rsidRPr="00DB54B5" w:rsidRDefault="00DB54B5">
    <w:pPr>
      <w:pStyle w:val="a8"/>
    </w:pPr>
    <w:r w:rsidRPr="00DB54B5">
      <w:rPr>
        <w:b/>
        <w:sz w:val="18"/>
      </w:rPr>
      <w:fldChar w:fldCharType="begin"/>
    </w:r>
    <w:r w:rsidRPr="00DB54B5">
      <w:rPr>
        <w:b/>
        <w:sz w:val="18"/>
      </w:rPr>
      <w:instrText xml:space="preserve"> PAGE  \* MERGEFORMAT </w:instrText>
    </w:r>
    <w:r w:rsidRPr="00DB54B5">
      <w:rPr>
        <w:b/>
        <w:sz w:val="18"/>
      </w:rPr>
      <w:fldChar w:fldCharType="separate"/>
    </w:r>
    <w:r w:rsidRPr="00DB54B5">
      <w:rPr>
        <w:b/>
        <w:noProof/>
        <w:sz w:val="18"/>
      </w:rPr>
      <w:t>2</w:t>
    </w:r>
    <w:r w:rsidRPr="00DB54B5">
      <w:rPr>
        <w:b/>
        <w:sz w:val="18"/>
      </w:rPr>
      <w:fldChar w:fldCharType="end"/>
    </w:r>
    <w:r>
      <w:rPr>
        <w:b/>
        <w:sz w:val="18"/>
      </w:rPr>
      <w:tab/>
    </w:r>
    <w:r>
      <w:t>GE.20-10719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F2579" w14:textId="77777777" w:rsidR="00DB54B5" w:rsidRPr="00DB54B5" w:rsidRDefault="00DB54B5" w:rsidP="00DB54B5">
    <w:pPr>
      <w:pStyle w:val="a8"/>
      <w:tabs>
        <w:tab w:val="clear" w:pos="9639"/>
        <w:tab w:val="right" w:pos="9638"/>
      </w:tabs>
      <w:rPr>
        <w:b/>
        <w:sz w:val="18"/>
      </w:rPr>
    </w:pPr>
    <w:r>
      <w:t>GE.20-10719</w:t>
    </w:r>
    <w:r>
      <w:tab/>
    </w:r>
    <w:r w:rsidRPr="00DB54B5">
      <w:rPr>
        <w:b/>
        <w:sz w:val="18"/>
      </w:rPr>
      <w:fldChar w:fldCharType="begin"/>
    </w:r>
    <w:r w:rsidRPr="00DB54B5">
      <w:rPr>
        <w:b/>
        <w:sz w:val="18"/>
      </w:rPr>
      <w:instrText xml:space="preserve"> PAGE  \* MERGEFORMAT </w:instrText>
    </w:r>
    <w:r w:rsidRPr="00DB54B5">
      <w:rPr>
        <w:b/>
        <w:sz w:val="18"/>
      </w:rPr>
      <w:fldChar w:fldCharType="separate"/>
    </w:r>
    <w:r w:rsidRPr="00DB54B5">
      <w:rPr>
        <w:b/>
        <w:noProof/>
        <w:sz w:val="18"/>
      </w:rPr>
      <w:t>3</w:t>
    </w:r>
    <w:r w:rsidRPr="00DB54B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57C7F" w14:textId="77777777" w:rsidR="00042B72" w:rsidRPr="00DB54B5" w:rsidRDefault="00DB54B5" w:rsidP="00DB54B5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3EC2D11" wp14:editId="1689AA3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20-10719  (R)</w:t>
    </w:r>
    <w:r>
      <w:rPr>
        <w:lang w:val="en-US"/>
      </w:rPr>
      <w:t xml:space="preserve">   180820  </w:t>
    </w:r>
    <w:r>
      <w:rPr>
        <w:lang w:val="en-US"/>
      </w:rPr>
      <w:t>180820</w:t>
    </w:r>
    <w:r>
      <w:br/>
    </w:r>
    <w:r w:rsidRPr="00DB54B5">
      <w:rPr>
        <w:rFonts w:ascii="C39T30Lfz" w:hAnsi="C39T30Lfz"/>
        <w:kern w:val="14"/>
        <w:sz w:val="56"/>
      </w:rPr>
      <w:t></w:t>
    </w:r>
    <w:r w:rsidRPr="00DB54B5">
      <w:rPr>
        <w:rFonts w:ascii="C39T30Lfz" w:hAnsi="C39T30Lfz"/>
        <w:kern w:val="14"/>
        <w:sz w:val="56"/>
      </w:rPr>
      <w:t></w:t>
    </w:r>
    <w:r w:rsidRPr="00DB54B5">
      <w:rPr>
        <w:rFonts w:ascii="C39T30Lfz" w:hAnsi="C39T30Lfz"/>
        <w:kern w:val="14"/>
        <w:sz w:val="56"/>
      </w:rPr>
      <w:t></w:t>
    </w:r>
    <w:r w:rsidRPr="00DB54B5">
      <w:rPr>
        <w:rFonts w:ascii="C39T30Lfz" w:hAnsi="C39T30Lfz"/>
        <w:kern w:val="14"/>
        <w:sz w:val="56"/>
      </w:rPr>
      <w:t></w:t>
    </w:r>
    <w:r w:rsidRPr="00DB54B5">
      <w:rPr>
        <w:rFonts w:ascii="C39T30Lfz" w:hAnsi="C39T30Lfz"/>
        <w:kern w:val="14"/>
        <w:sz w:val="56"/>
      </w:rPr>
      <w:t></w:t>
    </w:r>
    <w:r w:rsidRPr="00DB54B5">
      <w:rPr>
        <w:rFonts w:ascii="C39T30Lfz" w:hAnsi="C39T30Lfz"/>
        <w:kern w:val="14"/>
        <w:sz w:val="56"/>
      </w:rPr>
      <w:t></w:t>
    </w:r>
    <w:r w:rsidRPr="00DB54B5">
      <w:rPr>
        <w:rFonts w:ascii="C39T30Lfz" w:hAnsi="C39T30Lfz"/>
        <w:kern w:val="14"/>
        <w:sz w:val="56"/>
      </w:rPr>
      <w:t></w:t>
    </w:r>
    <w:r w:rsidRPr="00DB54B5">
      <w:rPr>
        <w:rFonts w:ascii="C39T30Lfz" w:hAnsi="C39T30Lfz"/>
        <w:kern w:val="14"/>
        <w:sz w:val="56"/>
      </w:rPr>
      <w:t></w:t>
    </w:r>
    <w:r w:rsidRPr="00DB54B5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DE5C5E1" wp14:editId="02E5194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B15B6" w14:textId="77777777" w:rsidR="00D1160F" w:rsidRPr="001075E9" w:rsidRDefault="00D1160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1173802" w14:textId="77777777" w:rsidR="00D1160F" w:rsidRDefault="00D1160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A07E97A" w14:textId="77777777" w:rsidR="00DB54B5" w:rsidRPr="00262378" w:rsidRDefault="00DB54B5" w:rsidP="00DB54B5">
      <w:pPr>
        <w:pStyle w:val="ad"/>
      </w:pPr>
      <w:r>
        <w:tab/>
        <w:t>*</w:t>
      </w:r>
      <w:r>
        <w:tab/>
        <w:t xml:space="preserve">Принят Комитетом на его </w:t>
      </w:r>
      <w:r w:rsidR="009B6787">
        <w:t>сто двадцать девято</w:t>
      </w:r>
      <w:r>
        <w:t xml:space="preserve">й сессии (29 июня </w:t>
      </w:r>
      <w:r w:rsidR="009B6787">
        <w:t>—</w:t>
      </w:r>
      <w:r>
        <w:t xml:space="preserve"> 24 июля 2020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23EF3" w14:textId="2958C145" w:rsidR="00DB54B5" w:rsidRPr="00DB54B5" w:rsidRDefault="00DB54B5">
    <w:pPr>
      <w:pStyle w:val="a5"/>
    </w:pPr>
    <w:fldSimple w:instr=" TITLE  \* MERGEFORMAT ">
      <w:r w:rsidR="0008466F">
        <w:t>CCPR/C/RUS/Q/8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70487" w14:textId="5CC3B32A" w:rsidR="00DB54B5" w:rsidRPr="00DB54B5" w:rsidRDefault="00DB54B5" w:rsidP="00DB54B5">
    <w:pPr>
      <w:pStyle w:val="a5"/>
      <w:jc w:val="right"/>
    </w:pPr>
    <w:fldSimple w:instr=" TITLE  \* MERGEFORMAT ">
      <w:r w:rsidR="0008466F">
        <w:t>CCPR/C/RUS/Q/8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60F"/>
    <w:rsid w:val="00033EE1"/>
    <w:rsid w:val="00042B72"/>
    <w:rsid w:val="000558BD"/>
    <w:rsid w:val="0008466F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54812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402C2"/>
    <w:rsid w:val="00375F01"/>
    <w:rsid w:val="00381C24"/>
    <w:rsid w:val="003958D0"/>
    <w:rsid w:val="003B00E5"/>
    <w:rsid w:val="00407B78"/>
    <w:rsid w:val="00424203"/>
    <w:rsid w:val="00452493"/>
    <w:rsid w:val="00454E07"/>
    <w:rsid w:val="00472C5C"/>
    <w:rsid w:val="004969B2"/>
    <w:rsid w:val="00497308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66B97"/>
    <w:rsid w:val="00681A10"/>
    <w:rsid w:val="006A1ED8"/>
    <w:rsid w:val="006C2031"/>
    <w:rsid w:val="006D461A"/>
    <w:rsid w:val="006F35EE"/>
    <w:rsid w:val="007021FF"/>
    <w:rsid w:val="00712895"/>
    <w:rsid w:val="0075523D"/>
    <w:rsid w:val="00757357"/>
    <w:rsid w:val="00787D3A"/>
    <w:rsid w:val="00791B9D"/>
    <w:rsid w:val="00825F8D"/>
    <w:rsid w:val="00834B71"/>
    <w:rsid w:val="0086445C"/>
    <w:rsid w:val="00894693"/>
    <w:rsid w:val="008A08D7"/>
    <w:rsid w:val="008B6909"/>
    <w:rsid w:val="00906890"/>
    <w:rsid w:val="00911BE4"/>
    <w:rsid w:val="00922248"/>
    <w:rsid w:val="00931A71"/>
    <w:rsid w:val="00951972"/>
    <w:rsid w:val="009608F3"/>
    <w:rsid w:val="009918E2"/>
    <w:rsid w:val="009A24AC"/>
    <w:rsid w:val="009B6787"/>
    <w:rsid w:val="009D21FD"/>
    <w:rsid w:val="00A14DA8"/>
    <w:rsid w:val="00A312BC"/>
    <w:rsid w:val="00A34D07"/>
    <w:rsid w:val="00A84021"/>
    <w:rsid w:val="00A84D35"/>
    <w:rsid w:val="00A917B3"/>
    <w:rsid w:val="00AB4B51"/>
    <w:rsid w:val="00AD6F87"/>
    <w:rsid w:val="00AE18B8"/>
    <w:rsid w:val="00AF5D91"/>
    <w:rsid w:val="00B10CC7"/>
    <w:rsid w:val="00B136DB"/>
    <w:rsid w:val="00B539E7"/>
    <w:rsid w:val="00B62458"/>
    <w:rsid w:val="00BC18B2"/>
    <w:rsid w:val="00BC3629"/>
    <w:rsid w:val="00BD33EE"/>
    <w:rsid w:val="00BF1A04"/>
    <w:rsid w:val="00C0177C"/>
    <w:rsid w:val="00C106D6"/>
    <w:rsid w:val="00C35D05"/>
    <w:rsid w:val="00C46D5A"/>
    <w:rsid w:val="00C60F0C"/>
    <w:rsid w:val="00C805C9"/>
    <w:rsid w:val="00C92939"/>
    <w:rsid w:val="00CA1679"/>
    <w:rsid w:val="00CB151C"/>
    <w:rsid w:val="00CE5A1A"/>
    <w:rsid w:val="00CF55F6"/>
    <w:rsid w:val="00D1160F"/>
    <w:rsid w:val="00D33D63"/>
    <w:rsid w:val="00D40416"/>
    <w:rsid w:val="00D90028"/>
    <w:rsid w:val="00D90138"/>
    <w:rsid w:val="00D9090B"/>
    <w:rsid w:val="00DB54B5"/>
    <w:rsid w:val="00DD78D1"/>
    <w:rsid w:val="00DE32CD"/>
    <w:rsid w:val="00DF71B9"/>
    <w:rsid w:val="00E005F7"/>
    <w:rsid w:val="00E06BEE"/>
    <w:rsid w:val="00E46656"/>
    <w:rsid w:val="00E73F76"/>
    <w:rsid w:val="00EA2C9F"/>
    <w:rsid w:val="00EA420E"/>
    <w:rsid w:val="00ED0BDA"/>
    <w:rsid w:val="00EF1360"/>
    <w:rsid w:val="00EF3220"/>
    <w:rsid w:val="00F43903"/>
    <w:rsid w:val="00F94155"/>
    <w:rsid w:val="00F9783F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D413CB"/>
  <w15:docId w15:val="{23D0BB23-48E0-4991-B0B0-157062F3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931A7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AD6F87"/>
    <w:rPr>
      <w:color w:val="0000FF" w:themeColor="hyperlink"/>
      <w:u w:val="none"/>
    </w:rPr>
  </w:style>
  <w:style w:type="character" w:styleId="af2">
    <w:name w:val="FollowedHyperlink"/>
    <w:basedOn w:val="a0"/>
    <w:rsid w:val="00AD6F87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8</Pages>
  <Words>3339</Words>
  <Characters>22873</Characters>
  <Application>Microsoft Office Word</Application>
  <DocSecurity>0</DocSecurity>
  <Lines>387</Lines>
  <Paragraphs>61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CCPR/C/RUS/Q/8</vt:lpstr>
      <vt:lpstr>A/</vt:lpstr>
      <vt:lpstr>A/</vt:lpstr>
    </vt:vector>
  </TitlesOfParts>
  <Company>DCM</Company>
  <LinksUpToDate>false</LinksUpToDate>
  <CharactersWithSpaces>26151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CCPR/C/RUS/Q/8</dc:title>
  <dc:subject/>
  <dc:creator>Anna BLAGODATSKIKH</dc:creator>
  <cp:keywords/>
  <cp:lastModifiedBy>Anna BLAGODATSKIKH</cp:lastModifiedBy>
  <cp:revision>3</cp:revision>
  <cp:lastPrinted>2020-08-18T09:14:00Z</cp:lastPrinted>
  <dcterms:created xsi:type="dcterms:W3CDTF">2020-08-18T09:14:00Z</dcterms:created>
  <dcterms:modified xsi:type="dcterms:W3CDTF">2020-08-18T09:15:00Z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