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FB42715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12B867" w14:textId="77777777" w:rsidR="002D5AAC" w:rsidRDefault="002D5AAC" w:rsidP="00EC02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D393FD4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8527DE2" w14:textId="77777777" w:rsidR="002D5AAC" w:rsidRDefault="00EC0296" w:rsidP="00EC0296">
            <w:pPr>
              <w:jc w:val="right"/>
            </w:pPr>
            <w:proofErr w:type="spellStart"/>
            <w:r w:rsidRPr="00EC0296">
              <w:rPr>
                <w:sz w:val="40"/>
              </w:rPr>
              <w:t>CERD</w:t>
            </w:r>
            <w:proofErr w:type="spellEnd"/>
            <w:r>
              <w:t>/C/</w:t>
            </w:r>
            <w:proofErr w:type="spellStart"/>
            <w:r>
              <w:t>CZE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/12-13</w:t>
            </w:r>
          </w:p>
        </w:tc>
      </w:tr>
      <w:tr w:rsidR="002D5AAC" w:rsidRPr="003069C7" w14:paraId="3D077B3D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4C449E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0328D9" wp14:editId="0442DF7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F14222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F82D902" w14:textId="77777777" w:rsidR="002D5AAC" w:rsidRPr="00EC0296" w:rsidRDefault="00EC0296" w:rsidP="008D2AAD">
            <w:pPr>
              <w:spacing w:before="240"/>
              <w:rPr>
                <w:lang w:val="en-US"/>
              </w:rPr>
            </w:pPr>
            <w:r w:rsidRPr="00EC0296">
              <w:rPr>
                <w:lang w:val="en-US"/>
              </w:rPr>
              <w:t>Distr.: General</w:t>
            </w:r>
          </w:p>
          <w:p w14:paraId="19CC0695" w14:textId="77777777" w:rsidR="00EC0296" w:rsidRPr="00EC0296" w:rsidRDefault="00EC0296" w:rsidP="00EC0296">
            <w:pPr>
              <w:spacing w:line="240" w:lineRule="exact"/>
              <w:rPr>
                <w:lang w:val="en-US"/>
              </w:rPr>
            </w:pPr>
            <w:r w:rsidRPr="00EC0296">
              <w:rPr>
                <w:lang w:val="en-US"/>
              </w:rPr>
              <w:t>19 September 2019</w:t>
            </w:r>
          </w:p>
          <w:p w14:paraId="43254856" w14:textId="77777777" w:rsidR="00EC0296" w:rsidRPr="00EC0296" w:rsidRDefault="00EC0296" w:rsidP="00EC0296">
            <w:pPr>
              <w:spacing w:line="240" w:lineRule="exact"/>
              <w:rPr>
                <w:lang w:val="en-US"/>
              </w:rPr>
            </w:pPr>
            <w:r w:rsidRPr="00EC0296">
              <w:rPr>
                <w:lang w:val="en-US"/>
              </w:rPr>
              <w:t>Russian</w:t>
            </w:r>
          </w:p>
          <w:p w14:paraId="0854ECA7" w14:textId="77777777" w:rsidR="00EC0296" w:rsidRPr="00EC0296" w:rsidRDefault="00EC0296" w:rsidP="00EC0296">
            <w:pPr>
              <w:spacing w:line="240" w:lineRule="exact"/>
              <w:rPr>
                <w:lang w:val="en-US"/>
              </w:rPr>
            </w:pPr>
            <w:r w:rsidRPr="00EC0296">
              <w:rPr>
                <w:lang w:val="en-US"/>
              </w:rPr>
              <w:t>Original: English</w:t>
            </w:r>
          </w:p>
        </w:tc>
      </w:tr>
    </w:tbl>
    <w:p w14:paraId="630FB251" w14:textId="77777777" w:rsidR="00EC0296" w:rsidRPr="00EC0296" w:rsidRDefault="00EC0296" w:rsidP="00EC0296">
      <w:pPr>
        <w:spacing w:before="120"/>
        <w:rPr>
          <w:b/>
          <w:bCs/>
          <w:sz w:val="24"/>
          <w:szCs w:val="24"/>
        </w:rPr>
      </w:pPr>
      <w:r w:rsidRPr="00EC0296">
        <w:rPr>
          <w:b/>
          <w:bCs/>
          <w:sz w:val="24"/>
          <w:szCs w:val="24"/>
        </w:rPr>
        <w:t>Комитет по ликвидации</w:t>
      </w:r>
      <w:r>
        <w:rPr>
          <w:b/>
          <w:bCs/>
          <w:sz w:val="24"/>
          <w:szCs w:val="24"/>
        </w:rPr>
        <w:br/>
      </w:r>
      <w:r w:rsidRPr="00EC0296">
        <w:rPr>
          <w:b/>
          <w:bCs/>
          <w:sz w:val="24"/>
          <w:szCs w:val="24"/>
        </w:rPr>
        <w:t>расовой дискриминации</w:t>
      </w:r>
    </w:p>
    <w:p w14:paraId="6C38C17D" w14:textId="77777777" w:rsidR="00EC0296" w:rsidRPr="00EC0296" w:rsidRDefault="00EC0296" w:rsidP="00EC0296">
      <w:pPr>
        <w:pStyle w:val="HChG"/>
        <w:rPr>
          <w:rStyle w:val="aa"/>
          <w:b w:val="0"/>
          <w:bCs/>
          <w:sz w:val="20"/>
        </w:rPr>
      </w:pPr>
      <w:r>
        <w:tab/>
      </w:r>
      <w:r>
        <w:tab/>
      </w:r>
      <w:r>
        <w:rPr>
          <w:bCs/>
        </w:rPr>
        <w:t>Заключительные замечания по объединенным двенадцатому</w:t>
      </w:r>
      <w:r w:rsidRPr="00EC0296">
        <w:rPr>
          <w:bCs/>
        </w:rPr>
        <w:t>–</w:t>
      </w:r>
      <w:r>
        <w:rPr>
          <w:bCs/>
        </w:rPr>
        <w:t>тринадцатому периодическим</w:t>
      </w:r>
      <w:r>
        <w:rPr>
          <w:bCs/>
        </w:rPr>
        <w:br/>
        <w:t>докладам Чехии</w:t>
      </w:r>
      <w:r w:rsidRPr="00EC0296">
        <w:rPr>
          <w:rStyle w:val="aa"/>
          <w:b w:val="0"/>
          <w:bCs/>
          <w:position w:val="6"/>
          <w:szCs w:val="18"/>
          <w:vertAlign w:val="baseline"/>
        </w:rPr>
        <w:footnoteReference w:customMarkFollows="1" w:id="1"/>
        <w:t>*</w:t>
      </w:r>
    </w:p>
    <w:p w14:paraId="5863C01C" w14:textId="77777777" w:rsidR="00EC0296" w:rsidRPr="000F70E3" w:rsidRDefault="00EC0296" w:rsidP="00EC0296">
      <w:pPr>
        <w:pStyle w:val="SingleTxtG"/>
      </w:pPr>
      <w:r>
        <w:t>1.</w:t>
      </w:r>
      <w:r>
        <w:tab/>
        <w:t>Комитет рассмотрел объединенные двенадцатый и тринадцатый периодические доклады Чехии (</w:t>
      </w:r>
      <w:proofErr w:type="spellStart"/>
      <w:r>
        <w:t>CERD</w:t>
      </w:r>
      <w:proofErr w:type="spellEnd"/>
      <w:r>
        <w:t>/C/</w:t>
      </w:r>
      <w:proofErr w:type="spellStart"/>
      <w:r>
        <w:t>CZE</w:t>
      </w:r>
      <w:proofErr w:type="spellEnd"/>
      <w:r>
        <w:t xml:space="preserve">/12-13), представленные в одном документе, на своих 2755-м и 2756-м заседаниях (см. </w:t>
      </w:r>
      <w:proofErr w:type="spellStart"/>
      <w:r>
        <w:t>CERD</w:t>
      </w:r>
      <w:proofErr w:type="spellEnd"/>
      <w:r>
        <w:t>/C/</w:t>
      </w:r>
      <w:proofErr w:type="spellStart"/>
      <w:r>
        <w:t>SR.2755</w:t>
      </w:r>
      <w:proofErr w:type="spellEnd"/>
      <w:r>
        <w:t xml:space="preserve"> и 2756), состоявшихся 16</w:t>
      </w:r>
      <w:r>
        <w:br/>
        <w:t>и 19 августа 2019 года. На своем 2769-м заседании, состоявшемся 27 августа 2019 года, он принял настоящие заключительные замечания.</w:t>
      </w:r>
    </w:p>
    <w:p w14:paraId="05CDDB00" w14:textId="77777777" w:rsidR="00EC0296" w:rsidRPr="000F70E3" w:rsidRDefault="00EC0296" w:rsidP="00EC0296">
      <w:pPr>
        <w:pStyle w:val="H1G"/>
      </w:pPr>
      <w:r>
        <w:rPr>
          <w:bCs/>
        </w:rPr>
        <w:tab/>
        <w:t>A.</w:t>
      </w:r>
      <w:r>
        <w:rPr>
          <w:bCs/>
        </w:rPr>
        <w:tab/>
      </w:r>
      <w:r>
        <w:tab/>
      </w:r>
      <w:r>
        <w:rPr>
          <w:bCs/>
        </w:rPr>
        <w:t>Введение</w:t>
      </w:r>
    </w:p>
    <w:p w14:paraId="455746E6" w14:textId="77777777" w:rsidR="00EC0296" w:rsidRPr="000F70E3" w:rsidRDefault="00EC0296" w:rsidP="00EC0296">
      <w:pPr>
        <w:pStyle w:val="SingleTxtG"/>
      </w:pPr>
      <w:r>
        <w:t>2.</w:t>
      </w:r>
      <w:r>
        <w:tab/>
        <w:t>Комитет приветствует представление объединенных двенадцатого</w:t>
      </w:r>
      <w:r w:rsidRPr="00EC0296">
        <w:t>–</w:t>
      </w:r>
      <w:r>
        <w:t>тринадцатого периодических докладов государства-участника. Он выражает признательность за откровенный и конструктивный диалог с делегацией государства-участника. Он благодарит делегацию за представленную ему в ходе рассмотрения доклада информацию в ответ на поднятые членами Комитета вопросы, а также за дополнительную информацию, представленную ему в письменном виде после проведения диалога.</w:t>
      </w:r>
    </w:p>
    <w:p w14:paraId="4047AC5D" w14:textId="77777777" w:rsidR="00EC0296" w:rsidRPr="000F70E3" w:rsidRDefault="00EC0296" w:rsidP="00EC0296">
      <w:pPr>
        <w:pStyle w:val="H1G"/>
      </w:pPr>
      <w:r>
        <w:rPr>
          <w:bCs/>
        </w:rPr>
        <w:tab/>
        <w:t>B.</w:t>
      </w:r>
      <w:r>
        <w:tab/>
      </w:r>
      <w:r>
        <w:tab/>
      </w:r>
      <w:r>
        <w:rPr>
          <w:bCs/>
        </w:rPr>
        <w:t>Позитивные аспекты</w:t>
      </w:r>
    </w:p>
    <w:p w14:paraId="18AC3837" w14:textId="77777777" w:rsidR="00EC0296" w:rsidRPr="000F70E3" w:rsidRDefault="00EC0296" w:rsidP="00EC0296">
      <w:pPr>
        <w:pStyle w:val="SingleTxtG"/>
      </w:pPr>
      <w:r>
        <w:t>3.</w:t>
      </w:r>
      <w:r>
        <w:tab/>
        <w:t>Комитет приветствует ратификацию государством-участником следующих международных договоров по правам человека:</w:t>
      </w:r>
    </w:p>
    <w:p w14:paraId="21F553F3" w14:textId="77777777" w:rsidR="00EC0296" w:rsidRPr="000F70E3" w:rsidRDefault="00EC0296" w:rsidP="00EC0296">
      <w:pPr>
        <w:pStyle w:val="SingleTxtG"/>
      </w:pPr>
      <w:r>
        <w:tab/>
      </w:r>
      <w:r>
        <w:tab/>
        <w:t>а)</w:t>
      </w:r>
      <w:r>
        <w:tab/>
        <w:t>Факультативного протокола к Конвенции о правах ребенка, касающегося процедуры сообщений – 2 декабря 2015 года;</w:t>
      </w:r>
    </w:p>
    <w:p w14:paraId="5BA24D12" w14:textId="77777777" w:rsidR="00EC0296" w:rsidRPr="000F70E3" w:rsidRDefault="00EC0296" w:rsidP="00EC0296">
      <w:pPr>
        <w:pStyle w:val="SingleTxtG"/>
      </w:pPr>
      <w:r>
        <w:tab/>
      </w:r>
      <w:r>
        <w:tab/>
        <w:t>b)</w:t>
      </w:r>
      <w:r>
        <w:tab/>
        <w:t>Протокола к Конвенции Международной организации труда (МОТ)</w:t>
      </w:r>
      <w:r>
        <w:br/>
        <w:t>о принудительном труде (№ 29) 1930 года – 9 июня 2016 года;</w:t>
      </w:r>
    </w:p>
    <w:p w14:paraId="7C73836D" w14:textId="77777777" w:rsidR="00EC0296" w:rsidRPr="000F70E3" w:rsidRDefault="00EC0296" w:rsidP="00EC0296">
      <w:pPr>
        <w:pStyle w:val="SingleTxtG"/>
      </w:pPr>
      <w:r>
        <w:tab/>
      </w:r>
      <w:r>
        <w:tab/>
        <w:t>c)</w:t>
      </w:r>
      <w:r>
        <w:tab/>
        <w:t xml:space="preserve">Международной конвенции для защиты всех лиц от насильственных исчезновений – 8 февраля 2017 года. </w:t>
      </w:r>
    </w:p>
    <w:p w14:paraId="7685EF45" w14:textId="77777777" w:rsidR="00EC0296" w:rsidRPr="000F70E3" w:rsidRDefault="00EC0296" w:rsidP="00EC0296">
      <w:pPr>
        <w:pStyle w:val="SingleTxtG"/>
      </w:pPr>
      <w:r>
        <w:t>4.</w:t>
      </w:r>
      <w:r>
        <w:tab/>
        <w:t>Комитет приветствует также принятые государством-участником следующие законодательные и политические меры:</w:t>
      </w:r>
    </w:p>
    <w:p w14:paraId="0B3921E1" w14:textId="77777777" w:rsidR="00EC0296" w:rsidRPr="000F70E3" w:rsidRDefault="00EC0296" w:rsidP="00EC0296">
      <w:pPr>
        <w:pStyle w:val="SingleTxtG"/>
      </w:pPr>
      <w:r>
        <w:tab/>
      </w:r>
      <w:r>
        <w:tab/>
        <w:t>а)</w:t>
      </w:r>
      <w:r>
        <w:tab/>
        <w:t>принятие Государственной программы интеграции беженцев в ноябре</w:t>
      </w:r>
      <w:r>
        <w:br/>
        <w:t>2015 года;</w:t>
      </w:r>
    </w:p>
    <w:p w14:paraId="29D5794D" w14:textId="77777777" w:rsidR="00EC0296" w:rsidRPr="000F70E3" w:rsidRDefault="00EC0296" w:rsidP="00EC0296">
      <w:pPr>
        <w:pStyle w:val="SingleTxtG"/>
      </w:pPr>
      <w:r>
        <w:lastRenderedPageBreak/>
        <w:tab/>
      </w:r>
      <w:r>
        <w:tab/>
        <w:t>b)</w:t>
      </w:r>
      <w:r>
        <w:tab/>
        <w:t>принятие Стратегии борьбы с социальной изоляцией на 2016</w:t>
      </w:r>
      <w:r w:rsidRPr="00EC0296">
        <w:t>–</w:t>
      </w:r>
      <w:r>
        <w:t>2020 годы, в которой содержатся положения, касающиеся социальной изоляции рома</w:t>
      </w:r>
      <w:r w:rsidR="003069C7">
        <w:t>,</w:t>
      </w:r>
      <w:r>
        <w:t xml:space="preserve"> в феврале 2016 года;</w:t>
      </w:r>
    </w:p>
    <w:p w14:paraId="7D9B3A2A" w14:textId="77777777" w:rsidR="00EC0296" w:rsidRPr="000F70E3" w:rsidRDefault="00EC0296" w:rsidP="00EC0296">
      <w:pPr>
        <w:pStyle w:val="SingleTxtG"/>
      </w:pPr>
      <w:r>
        <w:tab/>
      </w:r>
      <w:r>
        <w:tab/>
        <w:t>c)</w:t>
      </w:r>
      <w:r>
        <w:tab/>
        <w:t>принятие Национальной стратегии по противодействию торговле людьми в Чешской Республике на период 2016–2019 годов в апреле 2016 года;</w:t>
      </w:r>
    </w:p>
    <w:p w14:paraId="47134A21" w14:textId="77777777" w:rsidR="00EC0296" w:rsidRPr="000F70E3" w:rsidRDefault="00EC0296" w:rsidP="00EC0296">
      <w:pPr>
        <w:pStyle w:val="SingleTxtG"/>
      </w:pPr>
      <w:r>
        <w:tab/>
      </w:r>
      <w:r>
        <w:tab/>
        <w:t>d)</w:t>
      </w:r>
      <w:r>
        <w:tab/>
        <w:t>принятие стратегии предупреждения преступности на 2016</w:t>
      </w:r>
      <w:r w:rsidR="003069C7">
        <w:t>–</w:t>
      </w:r>
      <w:r>
        <w:t>2020 годы, содержащей положения о предупреждении преступлений на расовой почве</w:t>
      </w:r>
      <w:r w:rsidR="003069C7">
        <w:t xml:space="preserve">, </w:t>
      </w:r>
      <w:r>
        <w:t>в октябре 2016 года;</w:t>
      </w:r>
    </w:p>
    <w:p w14:paraId="4A0FAAFB" w14:textId="77777777" w:rsidR="00EC0296" w:rsidRPr="000F70E3" w:rsidRDefault="00EC0296" w:rsidP="00EC0296">
      <w:pPr>
        <w:pStyle w:val="SingleTxtG"/>
      </w:pPr>
      <w:r>
        <w:tab/>
      </w:r>
      <w:r>
        <w:tab/>
        <w:t>e)</w:t>
      </w:r>
      <w:r>
        <w:tab/>
        <w:t>внесение в Закон о жертвах преступлений поправки, классифицирующей жертв преступлений на расовой почве в качестве особенно уязвимых жертв, имеющих право на бесплатную юридическую помощь</w:t>
      </w:r>
      <w:r w:rsidR="003069C7">
        <w:t>,</w:t>
      </w:r>
      <w:r>
        <w:t xml:space="preserve"> в январе 2017 года;</w:t>
      </w:r>
    </w:p>
    <w:p w14:paraId="561F349A" w14:textId="77777777" w:rsidR="00EC0296" w:rsidRPr="000F70E3" w:rsidRDefault="00EC0296" w:rsidP="00EC0296">
      <w:pPr>
        <w:pStyle w:val="SingleTxtG"/>
      </w:pPr>
      <w:r>
        <w:tab/>
      </w:r>
      <w:r>
        <w:tab/>
        <w:t>f)</w:t>
      </w:r>
      <w:r>
        <w:tab/>
        <w:t>внесение в Уголовный кодекс поправки, предусматривающей судебное преследования за отрицание, подвергание сомнению, одобрение или оправдание нацистских преступлений и преступлений коммунистического режима против человечности, а также военных преступлений</w:t>
      </w:r>
      <w:r w:rsidR="003069C7">
        <w:t>,</w:t>
      </w:r>
      <w:r>
        <w:t xml:space="preserve"> в декабре 2018 года.</w:t>
      </w:r>
    </w:p>
    <w:p w14:paraId="0631D47C" w14:textId="77777777" w:rsidR="00EC0296" w:rsidRPr="000F70E3" w:rsidRDefault="00EC0296" w:rsidP="00EC0296">
      <w:pPr>
        <w:pStyle w:val="H1G"/>
      </w:pPr>
      <w:r>
        <w:rPr>
          <w:bCs/>
        </w:rPr>
        <w:tab/>
        <w:t>C.</w:t>
      </w:r>
      <w:r>
        <w:rPr>
          <w:bCs/>
        </w:rPr>
        <w:tab/>
      </w:r>
      <w:r>
        <w:tab/>
      </w:r>
      <w:r>
        <w:rPr>
          <w:bCs/>
        </w:rPr>
        <w:t>Вопросы, вызывающие обеспокоенность, и рекомендации</w:t>
      </w:r>
    </w:p>
    <w:p w14:paraId="40B15909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Статистические данные</w:t>
      </w:r>
    </w:p>
    <w:p w14:paraId="6EB18CC0" w14:textId="77777777" w:rsidR="00EC0296" w:rsidRPr="000F70E3" w:rsidRDefault="00EC0296" w:rsidP="00EC0296">
      <w:pPr>
        <w:pStyle w:val="SingleTxtG"/>
      </w:pPr>
      <w:r>
        <w:t>5.</w:t>
      </w:r>
      <w:r>
        <w:tab/>
        <w:t>Комитет с сожалением отмечает, что, несмотря на его предыдущую рекомендацию (</w:t>
      </w:r>
      <w:proofErr w:type="spellStart"/>
      <w:r>
        <w:t>CERD</w:t>
      </w:r>
      <w:proofErr w:type="spellEnd"/>
      <w:r>
        <w:t>/C/</w:t>
      </w:r>
      <w:proofErr w:type="spellStart"/>
      <w:r>
        <w:t>CZE</w:t>
      </w:r>
      <w:proofErr w:type="spellEnd"/>
      <w:r>
        <w:t>/</w:t>
      </w:r>
      <w:proofErr w:type="spellStart"/>
      <w:r>
        <w:t>CO</w:t>
      </w:r>
      <w:proofErr w:type="spellEnd"/>
      <w:r>
        <w:t xml:space="preserve">/10-11, пункт 6), у него до сих пор нет никаких статистических данных о </w:t>
      </w:r>
      <w:proofErr w:type="spellStart"/>
      <w:r>
        <w:t>социоэкономическом</w:t>
      </w:r>
      <w:proofErr w:type="spellEnd"/>
      <w:r>
        <w:t xml:space="preserve"> положении этнических и национальных меньшинств в государстве-участнике. Кроме того, Комитет обеспокоен тем, что отсутствие таких данных затрудняет разработку стратегий, призванных гарантировать различным группам меньшинств в стране равного пользования правами, закрепленными в Конвенции (статья 2).</w:t>
      </w:r>
    </w:p>
    <w:p w14:paraId="2C71A3D4" w14:textId="77777777" w:rsidR="00EC0296" w:rsidRPr="000F70E3" w:rsidRDefault="00EC0296" w:rsidP="00EC0296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Ссылаясь на свои руководящие принципы подготовки документов (</w:t>
      </w:r>
      <w:proofErr w:type="spellStart"/>
      <w:r>
        <w:rPr>
          <w:b/>
          <w:bCs/>
        </w:rPr>
        <w:t>CERD</w:t>
      </w:r>
      <w:proofErr w:type="spellEnd"/>
      <w:r>
        <w:rPr>
          <w:b/>
          <w:bCs/>
        </w:rPr>
        <w:t>/C/2007/1) и свою общую рекомендацию № 8 (1990), касающуюся толкования и применения пунктов 1 и 4 статьи 1 Конвенции, Комитет рекомендует государству-участнику осуществлять сбор данных в разбивке по этнической принадлежности, национальному происхождению, языку общения, полу, возрасту и другим соответствующим показателям.</w:t>
      </w:r>
      <w:r w:rsidRPr="003069C7">
        <w:rPr>
          <w:b/>
        </w:rPr>
        <w:t xml:space="preserve"> Кроме того, о</w:t>
      </w:r>
      <w:r>
        <w:rPr>
          <w:b/>
          <w:bCs/>
        </w:rPr>
        <w:t>н рекомендует государству-участнику создать механизм мониторинга социально-экономических показателей, отражающих положение лиц, принадлежащих к этническим и национальным меньшинствам, с учетом принципа самоидентификации и в целях разработки стратегий и мер по обеспечению всем лицам и группам, проживающими на его территории,</w:t>
      </w:r>
      <w:r>
        <w:t xml:space="preserve"> </w:t>
      </w:r>
      <w:r>
        <w:rPr>
          <w:b/>
          <w:bCs/>
        </w:rPr>
        <w:t>возможности равного пользования правами, предусмотренными Конвенцией.</w:t>
      </w:r>
    </w:p>
    <w:p w14:paraId="1EA6BC15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Законодательство по борьбе с дискриминацией</w:t>
      </w:r>
    </w:p>
    <w:p w14:paraId="7D8A30B7" w14:textId="77777777" w:rsidR="00EC0296" w:rsidRPr="000F70E3" w:rsidRDefault="00EC0296" w:rsidP="00EC0296">
      <w:pPr>
        <w:pStyle w:val="SingleTxtG"/>
      </w:pPr>
      <w:r>
        <w:t>7.</w:t>
      </w:r>
      <w:r>
        <w:tab/>
        <w:t>Комитет с обеспокоенностью отмечает отсутствие упоминания «цвета кожи»</w:t>
      </w:r>
      <w:r w:rsidR="003069C7">
        <w:br/>
      </w:r>
      <w:r>
        <w:t>и «происхождения» среди признаков дискриминации, перечисленных в Законе о недопущении дискриминации и Законе о занятости (статья 1).</w:t>
      </w:r>
    </w:p>
    <w:p w14:paraId="397BDA70" w14:textId="77777777" w:rsidR="00EC0296" w:rsidRPr="000F70E3" w:rsidRDefault="00EC0296" w:rsidP="00EC0296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рекомендует государству-участнику внести поправки в Закон о недопущении дискриминации и Закон о занятости в целях включения «цвета кожи» и «происхождения» в число оснований для дискриминации, с тем чтобы привести их в соответствие с пунктом 1 статьи 1 Конвенции.</w:t>
      </w:r>
    </w:p>
    <w:p w14:paraId="5F77BB33" w14:textId="77777777" w:rsidR="00EC0296" w:rsidRPr="00983F80" w:rsidRDefault="00EC0296" w:rsidP="00EC0296">
      <w:pPr>
        <w:pStyle w:val="H23G"/>
      </w:pPr>
      <w:r>
        <w:tab/>
      </w:r>
      <w:r>
        <w:tab/>
      </w:r>
      <w:r>
        <w:rPr>
          <w:bCs/>
        </w:rPr>
        <w:t>Национальные правозащитные учреждения</w:t>
      </w:r>
    </w:p>
    <w:p w14:paraId="0F557C6E" w14:textId="77777777" w:rsidR="00EC0296" w:rsidRPr="000F70E3" w:rsidRDefault="00EC0296" w:rsidP="00EC0296">
      <w:pPr>
        <w:pStyle w:val="SingleTxtG"/>
      </w:pPr>
      <w:r>
        <w:t>9.</w:t>
      </w:r>
      <w:r>
        <w:tab/>
        <w:t>Комитет с сожалением отмечает отсутствие прогресса в приведении Управления Народного защитника прав (Омбудсмена) в полное соответствие с принципами, касающимися статуса национальных учреждений, занимающихся поощрением и защитой прав человека (Парижскими принципами), и в облегчении процесса его аккредитации Подкомитетом по аккредитации Глобального альянса национальных правозащитных учреждений в качестве национального правозащитного учреждения государства-участника. Комитет обеспокоен тем, что в соответствии со своим нынешним мандатом Управление Народного защитника прав не правомочно представлять</w:t>
      </w:r>
      <w:r w:rsidRPr="00C47AD9">
        <w:t xml:space="preserve"> </w:t>
      </w:r>
      <w:r>
        <w:t>в суде интересы жертв расовой дискриминации (статья 2).</w:t>
      </w:r>
    </w:p>
    <w:p w14:paraId="5D9346D3" w14:textId="77777777" w:rsidR="00EC0296" w:rsidRPr="000F70E3" w:rsidRDefault="00EC0296" w:rsidP="00EC0296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Ссылаясь на свою общую рекомендацию № 17 (1993) о создании национальных институтов по содействию осуществлению Конвенции, Комитет рекомендует государству-участнику ускорить принятие необходимых поправок к Закону об Омбудсмене в целях приведения Управления Народного защитника прав в полное соответствие с Парижскими принципами.</w:t>
      </w:r>
      <w:r>
        <w:t xml:space="preserve"> </w:t>
      </w:r>
      <w:r>
        <w:rPr>
          <w:b/>
          <w:bCs/>
        </w:rPr>
        <w:t>Он рекомендует также государству-участнику содействовать его аккредитации Подкомитетом по аккредитации.</w:t>
      </w:r>
      <w:r>
        <w:t xml:space="preserve"> </w:t>
      </w:r>
      <w:r>
        <w:rPr>
          <w:b/>
          <w:bCs/>
        </w:rPr>
        <w:t>Кроме того, Комитет рекомендует государству-участнику расширить мандат Народного защитника прав, с тем чтобы этот институт мог представлять в суде интересы жертв расовой дискриминации.</w:t>
      </w:r>
      <w:bookmarkStart w:id="0" w:name="_Toc481083445"/>
      <w:bookmarkStart w:id="1" w:name="_Toc70389044"/>
      <w:bookmarkStart w:id="2" w:name="_Toc70517002"/>
      <w:bookmarkEnd w:id="0"/>
      <w:bookmarkEnd w:id="1"/>
      <w:bookmarkEnd w:id="2"/>
    </w:p>
    <w:p w14:paraId="7610F5B3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Риторика расовой ненависти</w:t>
      </w:r>
    </w:p>
    <w:p w14:paraId="03AEC732" w14:textId="77777777" w:rsidR="00EC0296" w:rsidRPr="000F70E3" w:rsidRDefault="00EC0296" w:rsidP="00EC0296">
      <w:pPr>
        <w:pStyle w:val="SingleTxtG"/>
      </w:pPr>
      <w:r>
        <w:t>11.</w:t>
      </w:r>
      <w:r>
        <w:tab/>
        <w:t>Комитет обеспокоен масштабами распространения языка ненависти в государстве-участнике, в частности:</w:t>
      </w:r>
    </w:p>
    <w:p w14:paraId="631C83AE" w14:textId="77777777" w:rsidR="00EC0296" w:rsidRPr="000F70E3" w:rsidRDefault="003069C7" w:rsidP="00EC0296">
      <w:pPr>
        <w:pStyle w:val="SingleTxtG"/>
      </w:pPr>
      <w:r>
        <w:tab/>
      </w:r>
      <w:r w:rsidR="00EC0296">
        <w:tab/>
        <w:t>а)</w:t>
      </w:r>
      <w:r w:rsidR="00EC0296">
        <w:tab/>
        <w:t>распространением среди широких слоев населения, главным образом через Интернет и социальные сети, расистских и ненавистнических идей, предрассудков и стереотипов в отношении групп меньшинств, в частности просителей убежища, беженцев, рома и евреев;</w:t>
      </w:r>
    </w:p>
    <w:p w14:paraId="57F4A518" w14:textId="77777777" w:rsidR="00EC0296" w:rsidRPr="000F70E3" w:rsidRDefault="003069C7" w:rsidP="00EC0296">
      <w:pPr>
        <w:pStyle w:val="SingleTxtG"/>
      </w:pPr>
      <w:r>
        <w:tab/>
      </w:r>
      <w:r w:rsidR="00EC0296">
        <w:tab/>
        <w:t>b)</w:t>
      </w:r>
      <w:r w:rsidR="00EC0296">
        <w:tab/>
        <w:t>использованием политиками и общественными деятелями, в том числе членами парламента, мэрами и членами правительства, риторики расовой ненависти, в том числе риторики, враждебной по отношению к мигрантам и рома;</w:t>
      </w:r>
    </w:p>
    <w:p w14:paraId="5F6E5F5C" w14:textId="77777777" w:rsidR="00EC0296" w:rsidRPr="000F70E3" w:rsidRDefault="003069C7" w:rsidP="00EC0296">
      <w:pPr>
        <w:pStyle w:val="SingleTxtG"/>
      </w:pPr>
      <w:r>
        <w:tab/>
      </w:r>
      <w:r w:rsidR="00EC0296">
        <w:tab/>
        <w:t>c)</w:t>
      </w:r>
      <w:r w:rsidR="00EC0296">
        <w:tab/>
        <w:t xml:space="preserve">ролью средств массовой информации в распространении расистских стереотипов и предрассудков в отношении групп меньшинств, а также </w:t>
      </w:r>
      <w:proofErr w:type="spellStart"/>
      <w:r w:rsidR="00EC0296">
        <w:t>мигрантофобии</w:t>
      </w:r>
      <w:proofErr w:type="spellEnd"/>
      <w:r w:rsidR="00EC0296">
        <w:t>;</w:t>
      </w:r>
    </w:p>
    <w:p w14:paraId="284D3DDD" w14:textId="77777777" w:rsidR="00EC0296" w:rsidRPr="000F70E3" w:rsidRDefault="003069C7" w:rsidP="00EC0296">
      <w:pPr>
        <w:pStyle w:val="SingleTxtG"/>
      </w:pPr>
      <w:r>
        <w:tab/>
      </w:r>
      <w:r w:rsidR="00EC0296">
        <w:tab/>
        <w:t>d)</w:t>
      </w:r>
      <w:r w:rsidR="00EC0296">
        <w:tab/>
        <w:t>сообщениями о запугивании журналистов, пытающихся независимо и беспристрастно освещать миграционные вопросы, и ростом враждебности в отношении них (статьи 2, 4 и 7).</w:t>
      </w:r>
    </w:p>
    <w:p w14:paraId="364B2146" w14:textId="77777777" w:rsidR="00EC0296" w:rsidRPr="00666607" w:rsidRDefault="00EC0296" w:rsidP="00EC0296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Ссылаясь на свою общую рекомендацию № 35 (2013) о борьбе с ненавистническими высказываниями расистского толка и на свою общую рекомендацию № 7 (1985), касающуюся осуществления статьи 4 Конвенции, Комитет рекомендует государству-участнику:</w:t>
      </w:r>
    </w:p>
    <w:p w14:paraId="7B485A09" w14:textId="77777777" w:rsidR="00EC0296" w:rsidRPr="00EC0296" w:rsidRDefault="00EC0296" w:rsidP="00EC0296">
      <w:pPr>
        <w:pStyle w:val="SingleTxtG"/>
        <w:rPr>
          <w:b/>
          <w:bCs/>
        </w:rPr>
      </w:pPr>
      <w:r>
        <w:tab/>
      </w:r>
      <w:r>
        <w:tab/>
      </w:r>
      <w:r w:rsidRPr="00EC0296">
        <w:rPr>
          <w:b/>
        </w:rPr>
        <w:t>а)</w:t>
      </w:r>
      <w:r w:rsidRPr="00EC0296">
        <w:rPr>
          <w:b/>
        </w:rPr>
        <w:tab/>
      </w:r>
      <w:r w:rsidRPr="00EC0296">
        <w:rPr>
          <w:b/>
          <w:bCs/>
        </w:rPr>
        <w:t>решительно осуждать любые формы ненавистнической и ксенофобской риторики в отношении групп меньшинств и дистанцироваться от риторики расовой ненависти, используемой политиками и общественными деятелями, а также обеспечить расследование таких случаев и надлежащее наказание виновных в соответствии с общей рекомендацией № 15 (1993)</w:t>
      </w:r>
      <w:r w:rsidRPr="00EC0296">
        <w:rPr>
          <w:b/>
          <w:bCs/>
        </w:rPr>
        <w:br/>
        <w:t>по статье 4 Конвенции;</w:t>
      </w:r>
    </w:p>
    <w:p w14:paraId="21B302C8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b)</w:t>
      </w:r>
      <w:r w:rsidRPr="00EC0296">
        <w:rPr>
          <w:b/>
        </w:rPr>
        <w:tab/>
      </w:r>
      <w:r w:rsidRPr="00EC0296">
        <w:rPr>
          <w:b/>
          <w:bCs/>
        </w:rPr>
        <w:t>активизировать усилия по повышению информированности общественности, в том числе в школах, в целях содействия лучшему пониманию положения групп меньшинств и искоренения предрассудков и стигматизации в отношении таких групп;</w:t>
      </w:r>
    </w:p>
    <w:p w14:paraId="6B7E81B4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c)</w:t>
      </w:r>
      <w:r w:rsidRPr="00EC0296">
        <w:rPr>
          <w:b/>
        </w:rPr>
        <w:tab/>
      </w:r>
      <w:r w:rsidRPr="00EC0296">
        <w:rPr>
          <w:b/>
          <w:bCs/>
        </w:rPr>
        <w:t>повысить степень ответственности средств массовой информации и журналистов, пропагандирующих язык ненависти, и обеспечить подготовку журналистов по вопросам прав групп меньшинств и законодательства, запрещающего риторику расовой ненависти;</w:t>
      </w:r>
    </w:p>
    <w:p w14:paraId="6F42C86E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d)</w:t>
      </w:r>
      <w:r w:rsidRPr="00EC0296">
        <w:rPr>
          <w:b/>
        </w:rPr>
        <w:tab/>
      </w:r>
      <w:r w:rsidRPr="00EC0296">
        <w:rPr>
          <w:b/>
          <w:bCs/>
        </w:rPr>
        <w:t>обеспечить защиту журналистов, освещающих миграционные вопросы, и гарантировать им возможность выполнять свою работу, не опасаясь репрессий или запугивания.</w:t>
      </w:r>
    </w:p>
    <w:p w14:paraId="70100F7B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Преступления на расовой почве</w:t>
      </w:r>
    </w:p>
    <w:p w14:paraId="332ED4B3" w14:textId="77777777" w:rsidR="00EC0296" w:rsidRPr="000F70E3" w:rsidRDefault="00EC0296" w:rsidP="00EC0296">
      <w:pPr>
        <w:pStyle w:val="SingleTxtG"/>
      </w:pPr>
      <w:r>
        <w:t>13.</w:t>
      </w:r>
      <w:r>
        <w:tab/>
        <w:t>Комитет обеспокоен тем, что в государстве-участнике широко распространены преступления на расовой почве, в частности посягательства на имущество, угрозы в адрес рома, евреев, мигрантов и борцов за права меньшинств, а также физические нападения на них. Комитет обеспокоен также тем, что многие жертвы преступлений на расовой почве предпочитают не сообщать о совершенных в отношении них преступлениях, что приводит к занижению соответствующих показателей в отчетности. Кроме того, Комитет с сожалением отмечает, что государство-участник не представило никаких дезагрегированных данных о преступлениях на расовой почве (статьи 4 и 6).</w:t>
      </w:r>
    </w:p>
    <w:p w14:paraId="26A2A9FA" w14:textId="77777777" w:rsidR="00EC0296" w:rsidRPr="000F70E3" w:rsidRDefault="00EC0296" w:rsidP="00EC0296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Ссылаясь на свою общую рекомендацию № 31 (2005) о предупреждении расовой дискриминации в процессе отправления и функционирования системы уголовного правосудия, Комитет рекомендует государству-участнику:</w:t>
      </w:r>
    </w:p>
    <w:p w14:paraId="495F9238" w14:textId="77777777" w:rsidR="00EC0296" w:rsidRPr="00EC0296" w:rsidRDefault="00EC0296" w:rsidP="00EC0296">
      <w:pPr>
        <w:pStyle w:val="SingleTxtG"/>
        <w:rPr>
          <w:b/>
          <w:bCs/>
        </w:rPr>
      </w:pPr>
      <w:r>
        <w:tab/>
      </w:r>
      <w:r w:rsidRPr="00EC0296">
        <w:rPr>
          <w:b/>
        </w:rPr>
        <w:tab/>
        <w:t>а)</w:t>
      </w:r>
      <w:r w:rsidRPr="00EC0296">
        <w:rPr>
          <w:b/>
        </w:rPr>
        <w:tab/>
      </w:r>
      <w:r w:rsidRPr="00EC0296">
        <w:rPr>
          <w:b/>
          <w:bCs/>
        </w:rPr>
        <w:t>устранять препятствия, с которыми сталкиваются жертвы преступлений на расовой почве, и содействовать процессу подачи заявлений,</w:t>
      </w:r>
      <w:r w:rsidR="003069C7">
        <w:rPr>
          <w:b/>
          <w:bCs/>
        </w:rPr>
        <w:br/>
      </w:r>
      <w:r w:rsidRPr="00EC0296">
        <w:rPr>
          <w:b/>
          <w:bCs/>
        </w:rPr>
        <w:t>в том числе путем повышения их осведомленности об имеющихся средствах правовой защиты и предоставления им бесплатной юридической помощи;</w:t>
      </w:r>
    </w:p>
    <w:p w14:paraId="7279433C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b)</w:t>
      </w:r>
      <w:r w:rsidRPr="00EC0296">
        <w:rPr>
          <w:b/>
        </w:rPr>
        <w:tab/>
      </w:r>
      <w:r w:rsidRPr="00EC0296">
        <w:rPr>
          <w:b/>
          <w:bCs/>
        </w:rPr>
        <w:t>обеспечить надлежащее расследование преступлений на расовой почве, а также судебное преследование и надлежащее наказание виновных;</w:t>
      </w:r>
    </w:p>
    <w:p w14:paraId="31154D48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c)</w:t>
      </w:r>
      <w:r w:rsidRPr="00EC0296">
        <w:rPr>
          <w:b/>
        </w:rPr>
        <w:tab/>
      </w:r>
      <w:r w:rsidRPr="00EC0296">
        <w:rPr>
          <w:b/>
          <w:bCs/>
        </w:rPr>
        <w:t>содействовать устройству лиц, принадлежащих к группам меньшинств, на работу в полицию и в систему судебных учреждений в целях повышения доверия к этим органам;</w:t>
      </w:r>
    </w:p>
    <w:p w14:paraId="19429FFF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d)</w:t>
      </w:r>
      <w:r w:rsidRPr="00EC0296">
        <w:rPr>
          <w:b/>
        </w:rPr>
        <w:tab/>
      </w:r>
      <w:r w:rsidRPr="00EC0296">
        <w:rPr>
          <w:b/>
          <w:bCs/>
        </w:rPr>
        <w:t>осуществлять подготовку сотрудников полиции, прокуратуры, судебных и других правоохранительных органов по вопросам пресечения преступлений на расовой почве;</w:t>
      </w:r>
    </w:p>
    <w:p w14:paraId="2C00AF23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e)</w:t>
      </w:r>
      <w:r w:rsidRPr="00EC0296">
        <w:rPr>
          <w:b/>
        </w:rPr>
        <w:tab/>
      </w:r>
      <w:r w:rsidRPr="00EC0296">
        <w:rPr>
          <w:b/>
          <w:bCs/>
        </w:rPr>
        <w:t>представить статистические данные о преступлениях на расовой почве с разбивкой по полу, видам преступлений и этнической принадлежности или гражданству жертвы.</w:t>
      </w:r>
    </w:p>
    <w:p w14:paraId="314B9FB7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Положение рома</w:t>
      </w:r>
    </w:p>
    <w:p w14:paraId="3D3B0CB1" w14:textId="77777777" w:rsidR="00EC0296" w:rsidRPr="000F70E3" w:rsidRDefault="00EC0296" w:rsidP="00EC0296">
      <w:pPr>
        <w:pStyle w:val="SingleTxtG"/>
      </w:pPr>
      <w:r>
        <w:t>15.</w:t>
      </w:r>
      <w:r>
        <w:tab/>
        <w:t>Комитет принимает к сведению усилия по интеграции рома. Вместе с тем, он с обеспокоенностью отмечает, что рома по-прежнему сталкиваются с препятствиями и дискриминацией при осуществлении ими своих экономических, социальных и культурных прав. В частности, Комитет обеспокоен:</w:t>
      </w:r>
    </w:p>
    <w:p w14:paraId="1D62BAA5" w14:textId="77777777" w:rsidR="00EC0296" w:rsidRPr="000F70E3" w:rsidRDefault="00EC0296" w:rsidP="00EC0296">
      <w:pPr>
        <w:pStyle w:val="SingleTxtG"/>
      </w:pPr>
      <w:r>
        <w:tab/>
      </w:r>
      <w:r>
        <w:tab/>
        <w:t>а)</w:t>
      </w:r>
      <w:r>
        <w:tab/>
        <w:t>широко распространенной дискриминацией, с которой сталкиваются рома на рынке жилья, и большим числом рома, проживающих в социально изолированных районах, зачастую в так называемых общежитиях, без правовых гарантий проживания и под угрозой принудительного выселения;</w:t>
      </w:r>
    </w:p>
    <w:p w14:paraId="6F9F0555" w14:textId="77777777" w:rsidR="00EC0296" w:rsidRPr="000F70E3" w:rsidRDefault="00EC0296" w:rsidP="00EC0296">
      <w:pPr>
        <w:pStyle w:val="SingleTxtG"/>
      </w:pPr>
      <w:r>
        <w:tab/>
      </w:r>
      <w:r>
        <w:tab/>
        <w:t>b)</w:t>
      </w:r>
      <w:r>
        <w:tab/>
        <w:t>применяемой в последнее время муниципалитетами практикой по отведению определенных участков под районы без пособий на жилье;</w:t>
      </w:r>
    </w:p>
    <w:p w14:paraId="429C9354" w14:textId="77777777" w:rsidR="00EC0296" w:rsidRPr="000F70E3" w:rsidRDefault="00EC0296" w:rsidP="00EC0296">
      <w:pPr>
        <w:pStyle w:val="SingleTxtG"/>
      </w:pPr>
      <w:r>
        <w:tab/>
      </w:r>
      <w:r>
        <w:tab/>
        <w:t>c)</w:t>
      </w:r>
      <w:r>
        <w:tab/>
        <w:t>значительно более низкой ожидаемой продолжительностью жизни рома, меньшим числом рома, охваченных системой государственного медицинского страхования, и дискриминацией в получении доступа к услугам в области здравоохранения;</w:t>
      </w:r>
    </w:p>
    <w:p w14:paraId="0BCCC454" w14:textId="77777777" w:rsidR="00EC0296" w:rsidRPr="000F70E3" w:rsidRDefault="00EC0296" w:rsidP="00EC0296">
      <w:pPr>
        <w:pStyle w:val="SingleTxtG"/>
      </w:pPr>
      <w:r>
        <w:tab/>
      </w:r>
      <w:r>
        <w:tab/>
        <w:t>d)</w:t>
      </w:r>
      <w:r>
        <w:tab/>
        <w:t>непропорционально высоким числом безработных рома, высокой долей неофициально трудоустроенных рома и недостаточной представленностью рома в государственном секторе (статьи 2, 3 и 5).</w:t>
      </w:r>
    </w:p>
    <w:p w14:paraId="49947094" w14:textId="77777777" w:rsidR="00EC0296" w:rsidRPr="00EC0296" w:rsidRDefault="00EC0296" w:rsidP="00EC0296">
      <w:pPr>
        <w:pStyle w:val="SingleTxtG"/>
        <w:rPr>
          <w:b/>
          <w:bCs/>
        </w:rPr>
      </w:pPr>
      <w:r w:rsidRPr="003069C7">
        <w:t>16.</w:t>
      </w:r>
      <w:r w:rsidRPr="00EC0296">
        <w:rPr>
          <w:b/>
        </w:rPr>
        <w:tab/>
      </w:r>
      <w:r w:rsidRPr="00EC0296">
        <w:rPr>
          <w:b/>
          <w:bCs/>
        </w:rPr>
        <w:t>Ссылаясь на свою общую рекомендацию № 27 (2000) о дискриминации в отношении рома, Комитет рекомендует государству-участнику активизировать свои усилия по поощрению экономических, социальных и культурных прав рома и обеспечению им доступа к услугам без какой-либо дискриминации.</w:t>
      </w:r>
      <w:r w:rsidRPr="00EC0296">
        <w:rPr>
          <w:b/>
        </w:rPr>
        <w:br/>
      </w:r>
      <w:r w:rsidRPr="00EC0296">
        <w:rPr>
          <w:b/>
          <w:bCs/>
        </w:rPr>
        <w:t>В частности, Комитет рекомендует государству-участнику:</w:t>
      </w:r>
    </w:p>
    <w:p w14:paraId="5EAFC218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а)</w:t>
      </w:r>
      <w:r w:rsidRPr="00EC0296">
        <w:rPr>
          <w:b/>
        </w:rPr>
        <w:tab/>
      </w:r>
      <w:r w:rsidRPr="00EC0296">
        <w:rPr>
          <w:b/>
          <w:bCs/>
        </w:rPr>
        <w:t>содействовать доступу рома к достаточным и безопасным жилищным условиям и продолжать строительство социального жилья в социально и этнически смешанных районах, бороться с дискриминацией и злоупотреблениями на рынке жилья и прибегать к практике выселения лишь в исключительных случаях и в соответствии с национальным законодательством и международными стандартами;</w:t>
      </w:r>
    </w:p>
    <w:p w14:paraId="17B5F4E1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b)</w:t>
      </w:r>
      <w:r w:rsidRPr="00EC0296">
        <w:rPr>
          <w:b/>
        </w:rPr>
        <w:tab/>
      </w:r>
      <w:r w:rsidRPr="00EC0296">
        <w:rPr>
          <w:b/>
          <w:bCs/>
        </w:rPr>
        <w:t>удерживать муниципалитеты от создания районов без пособий на жилье;</w:t>
      </w:r>
    </w:p>
    <w:p w14:paraId="3A800D44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c)</w:t>
      </w:r>
      <w:r w:rsidRPr="00EC0296">
        <w:rPr>
          <w:b/>
        </w:rPr>
        <w:tab/>
      </w:r>
      <w:r w:rsidRPr="00EC0296">
        <w:rPr>
          <w:b/>
          <w:bCs/>
        </w:rPr>
        <w:t xml:space="preserve">продолжать предпринимать усилия по повышению осведомленности рома в вопросах здравоохранения, в том числе в области сексуального и репродуктивного здоровья, а также по подготовке медицинских работников по вопросам, касающимся принципов равного обращения и </w:t>
      </w:r>
      <w:proofErr w:type="spellStart"/>
      <w:r w:rsidRPr="00EC0296">
        <w:rPr>
          <w:b/>
          <w:bCs/>
        </w:rPr>
        <w:t>недискриминации</w:t>
      </w:r>
      <w:proofErr w:type="spellEnd"/>
      <w:r w:rsidRPr="00EC0296">
        <w:rPr>
          <w:b/>
          <w:bCs/>
        </w:rPr>
        <w:t>;</w:t>
      </w:r>
    </w:p>
    <w:p w14:paraId="5D89C603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d)</w:t>
      </w:r>
      <w:r w:rsidRPr="00EC0296">
        <w:rPr>
          <w:b/>
        </w:rPr>
        <w:tab/>
      </w:r>
      <w:r w:rsidRPr="00EC0296">
        <w:rPr>
          <w:b/>
          <w:bCs/>
        </w:rPr>
        <w:t xml:space="preserve">разрабатывать адресные меры по облегчению доступа рома к официальному трудоустройству с </w:t>
      </w:r>
      <w:proofErr w:type="spellStart"/>
      <w:r w:rsidRPr="00EC0296">
        <w:rPr>
          <w:b/>
          <w:bCs/>
        </w:rPr>
        <w:t>уделением</w:t>
      </w:r>
      <w:proofErr w:type="spellEnd"/>
      <w:r w:rsidRPr="00EC0296">
        <w:rPr>
          <w:b/>
          <w:bCs/>
        </w:rPr>
        <w:t xml:space="preserve"> особого внимания вопросам </w:t>
      </w:r>
      <w:proofErr w:type="spellStart"/>
      <w:r w:rsidRPr="00EC0296">
        <w:rPr>
          <w:b/>
          <w:bCs/>
        </w:rPr>
        <w:t>интерсекциональности</w:t>
      </w:r>
      <w:proofErr w:type="spellEnd"/>
      <w:r w:rsidRPr="00EC0296">
        <w:rPr>
          <w:b/>
          <w:bCs/>
        </w:rPr>
        <w:t>, в том числе в рамках осуществления Рабочей программы по обеспечению занятости на 2014</w:t>
      </w:r>
      <w:r w:rsidR="003069C7">
        <w:rPr>
          <w:b/>
          <w:bCs/>
        </w:rPr>
        <w:t>–</w:t>
      </w:r>
      <w:r w:rsidRPr="00EC0296">
        <w:rPr>
          <w:b/>
          <w:bCs/>
        </w:rPr>
        <w:t>2020 годы;</w:t>
      </w:r>
    </w:p>
    <w:p w14:paraId="097E58E7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e)</w:t>
      </w:r>
      <w:r w:rsidRPr="00EC0296">
        <w:rPr>
          <w:b/>
        </w:rPr>
        <w:tab/>
      </w:r>
      <w:r w:rsidRPr="00EC0296">
        <w:rPr>
          <w:b/>
          <w:bCs/>
        </w:rPr>
        <w:t>в соответствии с общей рекомендацией № 32 (2009) Комитета о значении и сфере применения особых мер в Конвенции и с учетом глубоко укоренившейся структурной дискриминации в отношении рома, принять специальные меры по увеличению представленности рома в государственном секторе в целях повышения уровня занятости рома и сокращения дискриминации, а также по облегчению им доступа к государственным услугам.</w:t>
      </w:r>
    </w:p>
    <w:p w14:paraId="4F255A67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Сегрегация детей рома и доступ детей рома к образованию</w:t>
      </w:r>
    </w:p>
    <w:p w14:paraId="6709FC01" w14:textId="77777777" w:rsidR="00EC0296" w:rsidRPr="000F70E3" w:rsidRDefault="00EC0296" w:rsidP="00EC0296">
      <w:pPr>
        <w:pStyle w:val="SingleTxtG"/>
      </w:pPr>
      <w:r>
        <w:t>17.</w:t>
      </w:r>
      <w:r>
        <w:tab/>
        <w:t>Принимая к сведению представленную государством-участником информацию о том, что всем детям, обучавшимся по учебной программе для детей с умственной отсталостью легкой степени, была проведена повторная диагностика, Комитет с</w:t>
      </w:r>
      <w:r w:rsidRPr="00666607">
        <w:t xml:space="preserve"> </w:t>
      </w:r>
      <w:r>
        <w:t>обеспокоенностью отмечает, что детям рома могут по-прежнему ставить неверные диагнозы и зачислять их в специальные учебные программы для детей с умственной отсталостью или психическими расстройствами легкой степени. Комитет обеспокоен также широким распространением сегрегированных школ, подавляющее большинство учащихся в которых – это рома, и отмечает, что такое положение вещей лишь усугубляется по причине высокой концентрации рома в социально изолированных районах и из-за нежелания родителей, не являющихся рома, допускать, чтобы рома учились вместе с их детьми. Кроме того, Комитет обеспокоен тем, что учащиеся рома чаще бросают школу (статьи 2, 3 и 5).</w:t>
      </w:r>
    </w:p>
    <w:p w14:paraId="0515A35C" w14:textId="54387835" w:rsidR="00EC0296" w:rsidRPr="000F70E3" w:rsidRDefault="00EC0296" w:rsidP="00EC0296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В соответствии со своей общей рекомендацией № 27 (2000)</w:t>
      </w:r>
      <w:r w:rsidR="006E6895">
        <w:rPr>
          <w:b/>
          <w:bCs/>
        </w:rPr>
        <w:br/>
      </w:r>
      <w:r>
        <w:rPr>
          <w:b/>
          <w:bCs/>
        </w:rPr>
        <w:t>о дискриминации в отношении рома Комитет рекомендует государству-участнику:</w:t>
      </w:r>
    </w:p>
    <w:p w14:paraId="2A28B09A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а)</w:t>
      </w:r>
      <w:r w:rsidRPr="00EC0296">
        <w:rPr>
          <w:b/>
        </w:rPr>
        <w:tab/>
      </w:r>
      <w:r w:rsidRPr="00EC0296">
        <w:rPr>
          <w:b/>
          <w:bCs/>
        </w:rPr>
        <w:t>активизировать усилия по интеграции детей рома в систему общего образования, а также гарантировать детям, зачисленным в специальные образовательные программы, надлежащую диагностику в целях недопущения ошибочного зачисления детей в специальные школы;</w:t>
      </w:r>
    </w:p>
    <w:p w14:paraId="760BD5EA" w14:textId="7472921F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b)</w:t>
      </w:r>
      <w:r w:rsidRPr="00EC0296">
        <w:rPr>
          <w:b/>
        </w:rPr>
        <w:tab/>
      </w:r>
      <w:r w:rsidRPr="00EC0296">
        <w:rPr>
          <w:b/>
          <w:bCs/>
        </w:rPr>
        <w:t>разработать план десегрегации, в том числе переформировать школьные округа, провести кампании для родителей как из числа рома,</w:t>
      </w:r>
      <w:r w:rsidR="003069C7">
        <w:rPr>
          <w:b/>
          <w:bCs/>
        </w:rPr>
        <w:br/>
      </w:r>
      <w:r w:rsidRPr="00EC0296">
        <w:rPr>
          <w:b/>
          <w:bCs/>
        </w:rPr>
        <w:t>так и не относящихся к их числу, по повышению осведомленности</w:t>
      </w:r>
      <w:r w:rsidR="006E6895">
        <w:rPr>
          <w:b/>
          <w:bCs/>
        </w:rPr>
        <w:br/>
      </w:r>
      <w:r w:rsidRPr="00EC0296">
        <w:rPr>
          <w:b/>
          <w:bCs/>
        </w:rPr>
        <w:t>о преимуществах разнообразия и предусмотреть надлежащие наказания</w:t>
      </w:r>
      <w:r w:rsidR="006E6895">
        <w:rPr>
          <w:b/>
          <w:bCs/>
        </w:rPr>
        <w:br/>
      </w:r>
      <w:r w:rsidRPr="00EC0296">
        <w:rPr>
          <w:b/>
          <w:bCs/>
        </w:rPr>
        <w:t>для школ, которые не соглашаются зачислять детей рома, в соответствии</w:t>
      </w:r>
      <w:r w:rsidR="006E6895">
        <w:rPr>
          <w:b/>
          <w:bCs/>
        </w:rPr>
        <w:br/>
      </w:r>
      <w:r w:rsidRPr="00EC0296">
        <w:rPr>
          <w:b/>
          <w:bCs/>
        </w:rPr>
        <w:t>с общей рекомендацией № 19 (1995) по статье 3 Конвенции;</w:t>
      </w:r>
    </w:p>
    <w:p w14:paraId="3F1A6745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c)</w:t>
      </w:r>
      <w:r w:rsidRPr="00EC0296">
        <w:rPr>
          <w:b/>
        </w:rPr>
        <w:tab/>
      </w:r>
      <w:r w:rsidRPr="00EC0296">
        <w:rPr>
          <w:b/>
          <w:bCs/>
        </w:rPr>
        <w:t xml:space="preserve">провести анализ первопричин, побуждающих детей рома бросать школу, и </w:t>
      </w:r>
      <w:r w:rsidRPr="00EC0296">
        <w:rPr>
          <w:b/>
          <w:bCs/>
        </w:rPr>
        <w:tab/>
        <w:t>принять меры по исправлению ситуации, для мальчиков и девочек, соответственно.</w:t>
      </w:r>
    </w:p>
    <w:p w14:paraId="72F8A63E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Принудительная стерилизация женщин рома</w:t>
      </w:r>
    </w:p>
    <w:p w14:paraId="480E931B" w14:textId="7E689522" w:rsidR="00EC0296" w:rsidRPr="00666607" w:rsidRDefault="00EC0296" w:rsidP="00EC0296">
      <w:pPr>
        <w:pStyle w:val="SingleTxtG"/>
      </w:pPr>
      <w:r>
        <w:t>19.</w:t>
      </w:r>
      <w:r>
        <w:tab/>
        <w:t>Комитет обеспокоен тем, что, несмотря на его предыдущую рекомендацию (</w:t>
      </w:r>
      <w:proofErr w:type="spellStart"/>
      <w:r>
        <w:t>CERD</w:t>
      </w:r>
      <w:proofErr w:type="spellEnd"/>
      <w:r>
        <w:t>/C/</w:t>
      </w:r>
      <w:proofErr w:type="spellStart"/>
      <w:r>
        <w:t>CZE</w:t>
      </w:r>
      <w:proofErr w:type="spellEnd"/>
      <w:r>
        <w:t>/</w:t>
      </w:r>
      <w:proofErr w:type="spellStart"/>
      <w:r>
        <w:t>CO</w:t>
      </w:r>
      <w:proofErr w:type="spellEnd"/>
      <w:r>
        <w:t>/10-11, пункт 22), для жертв принудительной стерилизации из числа рома не было создано никакого действенного механизма выплаты компенсаций. Принимая к сведению текущие обсуждения этого вопроса представителями органов исполнительной и законодательной власти, Комитет также с обеспокоенностью отмечает, что государство-участник по-прежнему рассматривает судебный иск в качестве единственного для таких жертв средства получения возмещения, в том числе компенсации. Кроме того, Комитет обеспокоен тем, что из-за трехлетнего срока исковой давности для подачи исков о компенсации в случаях принудительной стерилизации женщин рома они не могут получить доступ к правосудию</w:t>
      </w:r>
      <w:r w:rsidR="006E6895">
        <w:br/>
      </w:r>
      <w:r>
        <w:t>(статьи 2, 5 и 6).</w:t>
      </w:r>
    </w:p>
    <w:p w14:paraId="722E52F0" w14:textId="77777777" w:rsidR="00EC0296" w:rsidRPr="000F70E3" w:rsidRDefault="00EC0296" w:rsidP="00EC0296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Ссылаясь на свои предыдущие заключительные замечания, свою общую рекомендацию № 27 (2000) о дискриминации в отношении рома и свою общую рекомендацию № 25 (2000) о гендерных аспектах расовой дискриминации, Комитет рекомендует государству-участнику ускорить создание специализированного и эффективного механизма выплаты компенсаций жертвам принудительной стерилизации из числа рома и оказывать им поддержку в получении возмещения, включая содействие в получении компенсации и бесплатную юридическую помощь.</w:t>
      </w:r>
      <w:r>
        <w:t xml:space="preserve"> </w:t>
      </w:r>
      <w:r>
        <w:rPr>
          <w:b/>
          <w:bCs/>
        </w:rPr>
        <w:t>Комитет рекомендует также государству-участнику продлить срок исковой давности для подачи судебных исков в случаях принудительной стерилизации, с тем чтобы жертвы могли обращаться с исками и добиваться компенсации.</w:t>
      </w:r>
      <w:r>
        <w:t xml:space="preserve"> </w:t>
      </w:r>
      <w:r>
        <w:rPr>
          <w:b/>
          <w:bCs/>
        </w:rPr>
        <w:t>Он рекомендует далее государству-участнику принять меры для обеспечения расследования таких случаев и привлечения виновных к ответственности и, в случае осуждения, вынесения им надлежащего наказания.</w:t>
      </w:r>
    </w:p>
    <w:p w14:paraId="7630C31C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Содержание под стражей просителей убежища</w:t>
      </w:r>
      <w:r>
        <w:t xml:space="preserve"> </w:t>
      </w:r>
    </w:p>
    <w:p w14:paraId="47BA082D" w14:textId="77777777" w:rsidR="00EC0296" w:rsidRPr="000F70E3" w:rsidRDefault="00EC0296" w:rsidP="00EC0296">
      <w:pPr>
        <w:pStyle w:val="SingleTxtG"/>
      </w:pPr>
      <w:r>
        <w:t>21.</w:t>
      </w:r>
      <w:r>
        <w:tab/>
        <w:t>С удовлетворением отмечая усилия государства-участника по ограничению практики содержания просителей убежища под стражей, Комитет выражает обеспокоенность в связи с тем, что государство-участник продолжает содержать просителей убежища под стражей вместе с их детьми, особенно тех из них,</w:t>
      </w:r>
      <w:r w:rsidR="003069C7">
        <w:br/>
      </w:r>
      <w:r>
        <w:t>в отношении которых принято решение о перемещении в соответствии</w:t>
      </w:r>
      <w:r w:rsidR="003069C7">
        <w:br/>
      </w:r>
      <w:r>
        <w:t>с Регламентом (ЕС) № 604/2013 Европейского парламента и Совета от 26 июня</w:t>
      </w:r>
      <w:r w:rsidR="003069C7">
        <w:br/>
      </w:r>
      <w:r>
        <w:t>2013 года, устанавливающим критерии и механизмы определения государства-члена, ответственного за рассмотрение ходатайства о предоставлении международной защиты, поданного в одном из государств-членов гражданином третьей страны или лицом без гражданства (Регламент «Дублин III»), и которые, как считается, могут совершить побег. Кроме того, Комитет обеспокоен отсутствием альтернативных вариантов жилья, а также вариантов жилья, не связанных с лишением свободы,</w:t>
      </w:r>
      <w:r w:rsidR="003069C7">
        <w:br/>
      </w:r>
      <w:r>
        <w:t>для семей просителей убежища с детьми (статьи 2 и 5).</w:t>
      </w:r>
    </w:p>
    <w:p w14:paraId="46D87BB1" w14:textId="77777777" w:rsidR="00EC0296" w:rsidRPr="000F70E3" w:rsidRDefault="00EC0296" w:rsidP="00EC0296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Подчеркивая, что содержание просителей убежища под стражей должно применять лишь в качестве крайней меры и в течение как можно более короткого периода времени, Комитет рекомендует государству-участнику положить конец практике содержания просителей убежища вместе со своими детьми, включая лиц, подлежащих переводу в соответствии с Регламентом «Дублин III», под стражей и продумать альтернативные варианты размещения просителей убежища, особенно для семей с детьми, не связанные с лишением свободы.</w:t>
      </w:r>
    </w:p>
    <w:p w14:paraId="7A0E0ADE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Доступ мигрантов к здравоохранению</w:t>
      </w:r>
    </w:p>
    <w:p w14:paraId="07C3D120" w14:textId="77777777" w:rsidR="00EC0296" w:rsidRPr="000F70E3" w:rsidRDefault="00EC0296" w:rsidP="00EC0296">
      <w:pPr>
        <w:pStyle w:val="SingleTxtG"/>
      </w:pPr>
      <w:r>
        <w:t>23.</w:t>
      </w:r>
      <w:r>
        <w:tab/>
        <w:t>Комитет обеспокоен тем, что по причине финансовых барьеров мигранты,</w:t>
      </w:r>
      <w:r w:rsidR="003069C7">
        <w:br/>
      </w:r>
      <w:r>
        <w:t>не охваченные системой государственного медицинского страхования, не могут получить доступ к надлежащему медицинскому обслуживанию. Он особенно обеспокоен тем, что беременные женщины, не имеющие документов, должны оплачивать услуги по принятию родов и проведению родоразрешения, вследствие чего они отказываются обращаться за дородовой помощью, что повышает риск возникновения чрезвычайных акушерских ситуаций и осложнений во время родов. Кроме того, Комитет обеспокоен практикой уведомления полиции, если выясняется, что нелегальные мигранты не в состоянии оплачивать медицинские счета</w:t>
      </w:r>
      <w:r w:rsidR="003069C7">
        <w:br/>
      </w:r>
      <w:r>
        <w:t>(статьи 2</w:t>
      </w:r>
      <w:r w:rsidR="003069C7">
        <w:t xml:space="preserve"> </w:t>
      </w:r>
      <w:r>
        <w:t>и 5).</w:t>
      </w:r>
    </w:p>
    <w:p w14:paraId="7E3A7071" w14:textId="77777777" w:rsidR="00EC0296" w:rsidRPr="000F70E3" w:rsidRDefault="00EC0296" w:rsidP="00EC0296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Ссылаясь на свою общую рекомендацию № 30 (2004) о дискриминации неграждан, Комитет рекомендует государству-участнику принимать меры по устранению финансовых барьеров, препятствующих доступу мигрантов,</w:t>
      </w:r>
      <w:r w:rsidR="003069C7">
        <w:rPr>
          <w:b/>
          <w:bCs/>
        </w:rPr>
        <w:br/>
      </w:r>
      <w:r>
        <w:rPr>
          <w:b/>
          <w:bCs/>
        </w:rPr>
        <w:t>не охваченных системой государственного медицинского страхования,</w:t>
      </w:r>
      <w:r>
        <w:rPr>
          <w:b/>
          <w:bCs/>
        </w:rPr>
        <w:br/>
        <w:t>к здравоохранению, в том числе препятствующих доступу беременных женщин к услугам по наблюдению за беременностью, принятию родов и проведению родоразрешения.</w:t>
      </w:r>
      <w:r>
        <w:t xml:space="preserve"> </w:t>
      </w:r>
      <w:r>
        <w:rPr>
          <w:b/>
          <w:bCs/>
        </w:rPr>
        <w:t>В частности, Комитет рекомендует государству-участнику:</w:t>
      </w:r>
    </w:p>
    <w:p w14:paraId="22F8AB9E" w14:textId="77777777" w:rsidR="00EC0296" w:rsidRPr="00EC0296" w:rsidRDefault="00EC0296" w:rsidP="00EC0296">
      <w:pPr>
        <w:pStyle w:val="SingleTxtG"/>
        <w:rPr>
          <w:b/>
          <w:bCs/>
        </w:rPr>
      </w:pPr>
      <w:r>
        <w:tab/>
      </w:r>
      <w:r>
        <w:tab/>
      </w:r>
      <w:r w:rsidRPr="00EC0296">
        <w:rPr>
          <w:b/>
        </w:rPr>
        <w:t>а)</w:t>
      </w:r>
      <w:r w:rsidRPr="00EC0296">
        <w:rPr>
          <w:b/>
        </w:rPr>
        <w:tab/>
      </w:r>
      <w:r w:rsidRPr="00EC0296">
        <w:rPr>
          <w:b/>
          <w:bCs/>
        </w:rPr>
        <w:t>предусмотреть для лиц, не охваченных системой государственного медицинского страхования, в том числе для нелегальных мигрантов, специальные программы профилактики заболеваний;</w:t>
      </w:r>
    </w:p>
    <w:p w14:paraId="38DC9CF2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b)</w:t>
      </w:r>
      <w:r w:rsidRPr="00EC0296">
        <w:rPr>
          <w:b/>
        </w:rPr>
        <w:tab/>
      </w:r>
      <w:r w:rsidRPr="00EC0296">
        <w:rPr>
          <w:b/>
          <w:bCs/>
        </w:rPr>
        <w:t>предоставлять всем лицам бесплатную неотложную медицинскую помощь и любую другую помощь, связанную с родоразрешением;</w:t>
      </w:r>
    </w:p>
    <w:p w14:paraId="027DD3DF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c)</w:t>
      </w:r>
      <w:r w:rsidRPr="00EC0296">
        <w:rPr>
          <w:b/>
        </w:rPr>
        <w:tab/>
      </w:r>
      <w:r w:rsidRPr="00EC0296">
        <w:rPr>
          <w:b/>
          <w:bCs/>
        </w:rPr>
        <w:t>гарантировать, чтобы медицинские работники и сотрудники медицинских учреждений не сообщали о нелегальных мигрантах.</w:t>
      </w:r>
    </w:p>
    <w:p w14:paraId="3035D154" w14:textId="77777777" w:rsidR="00EC0296" w:rsidRPr="00EC0296" w:rsidRDefault="00EC0296" w:rsidP="00EC0296">
      <w:pPr>
        <w:pStyle w:val="H23G"/>
      </w:pPr>
      <w:r w:rsidRPr="00EC0296">
        <w:tab/>
      </w:r>
      <w:r w:rsidRPr="00EC0296">
        <w:tab/>
      </w:r>
      <w:r w:rsidRPr="00EC0296">
        <w:rPr>
          <w:bCs/>
        </w:rPr>
        <w:t>Доступ беженцев к пенсиям</w:t>
      </w:r>
    </w:p>
    <w:p w14:paraId="1BAC49A7" w14:textId="77777777" w:rsidR="00EC0296" w:rsidRPr="000F70E3" w:rsidRDefault="00EC0296" w:rsidP="00EC0296">
      <w:pPr>
        <w:pStyle w:val="SingleTxtG"/>
      </w:pPr>
      <w:r>
        <w:t>25.</w:t>
      </w:r>
      <w:r>
        <w:tab/>
        <w:t>Комитет обеспокоен тем, что многие беженцы не получают в государстве-участнике пенсионных выплат по старости, поскольку не могут предоставить документы, подтверждающие их прошлую профессиональную деятельность, или не имеют необходимого стажа работы в соответствии с Законом о пенсионном страховании и что, следовательно, они по-прежнему зависят от минимальных прожиточных пособий (статьи 2 и 5).</w:t>
      </w:r>
    </w:p>
    <w:p w14:paraId="3B9256BF" w14:textId="77777777" w:rsidR="00EC0296" w:rsidRPr="000F70E3" w:rsidRDefault="00EC0296" w:rsidP="00EC0296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Ссылаясь на свою общую рекомендацию № 30 (2005) о дискриминации неграждан, Комитет рекомендует государству-участнику урегулировать серьезную проблему, касающуюся предоставления беженцам доступа к пенсиям на справедливой основе в соответствии со статьей 24 Конвенции о статусе беженцев и, по мере необходимости, с соблюдением положений Конвенции МОТ 1967 года о пособиях по инвалидности, по старости и по случаю потери кормильца (№ 128).</w:t>
      </w:r>
    </w:p>
    <w:p w14:paraId="7816B75F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 xml:space="preserve">Апатриды и предотвращение </w:t>
      </w:r>
      <w:proofErr w:type="spellStart"/>
      <w:r>
        <w:rPr>
          <w:bCs/>
        </w:rPr>
        <w:t>безгражданства</w:t>
      </w:r>
      <w:proofErr w:type="spellEnd"/>
    </w:p>
    <w:p w14:paraId="1A85BD7C" w14:textId="77777777" w:rsidR="00EC0296" w:rsidRPr="000F70E3" w:rsidRDefault="00EC0296" w:rsidP="00EC0296">
      <w:pPr>
        <w:pStyle w:val="SingleTxtG"/>
      </w:pPr>
      <w:r>
        <w:t>27.</w:t>
      </w:r>
      <w:r>
        <w:tab/>
        <w:t xml:space="preserve">Комитет обеспокоен тем, что в соответствии с оговоркой государства-участника в отношении статьи 27 Конвенции о статусе апатридов лица без гражданства без постоянного вида на жительство не имеют права на получение документа, удостоверяющего личность. Комитет обеспокоен также отсутствием определения </w:t>
      </w:r>
      <w:proofErr w:type="spellStart"/>
      <w:r>
        <w:t>безгражданства</w:t>
      </w:r>
      <w:proofErr w:type="spellEnd"/>
      <w:r>
        <w:t xml:space="preserve">, специализированной процедуры определения статуса </w:t>
      </w:r>
      <w:proofErr w:type="spellStart"/>
      <w:r>
        <w:t>безгражданства</w:t>
      </w:r>
      <w:proofErr w:type="spellEnd"/>
      <w:r>
        <w:t xml:space="preserve">, а также статистических данных об апатридах. Комитет обеспокоен далее отсутствием гарантий недопущения </w:t>
      </w:r>
      <w:proofErr w:type="spellStart"/>
      <w:r>
        <w:t>безгражданства</w:t>
      </w:r>
      <w:proofErr w:type="spellEnd"/>
      <w:r>
        <w:t xml:space="preserve"> среди детей, рожденных от родителей-апатридов или вне брака от матерей-иностранок (статьи 2 и 5).</w:t>
      </w:r>
    </w:p>
    <w:p w14:paraId="17C30F32" w14:textId="77777777" w:rsidR="00EC0296" w:rsidRPr="00EC0296" w:rsidRDefault="00EC0296" w:rsidP="00EC0296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 xml:space="preserve">Комитет рекомендует государству-участнику принять следующие меры для обеспечения прав апатридов и более эффективного предотвращения </w:t>
      </w:r>
      <w:proofErr w:type="spellStart"/>
      <w:r>
        <w:rPr>
          <w:b/>
          <w:bCs/>
        </w:rPr>
        <w:t>без</w:t>
      </w:r>
      <w:r w:rsidRPr="00EC0296">
        <w:rPr>
          <w:b/>
          <w:bCs/>
        </w:rPr>
        <w:t>гражданства</w:t>
      </w:r>
      <w:proofErr w:type="spellEnd"/>
      <w:r w:rsidRPr="00EC0296">
        <w:rPr>
          <w:b/>
          <w:bCs/>
        </w:rPr>
        <w:t>:</w:t>
      </w:r>
    </w:p>
    <w:p w14:paraId="312AC024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а)</w:t>
      </w:r>
      <w:r w:rsidRPr="00EC0296">
        <w:rPr>
          <w:b/>
        </w:rPr>
        <w:tab/>
      </w:r>
      <w:r w:rsidRPr="00EC0296">
        <w:rPr>
          <w:b/>
          <w:bCs/>
        </w:rPr>
        <w:t>снять свою оговорку к статье 27 Конвенции о статусе апатридов с целью облегчения процедуры получения всеми апатридами документов, удостоверяющих личность;</w:t>
      </w:r>
    </w:p>
    <w:p w14:paraId="5019E9C9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b)</w:t>
      </w:r>
      <w:r w:rsidRPr="00EC0296">
        <w:rPr>
          <w:b/>
        </w:rPr>
        <w:tab/>
      </w:r>
      <w:r w:rsidRPr="00EC0296">
        <w:rPr>
          <w:b/>
          <w:bCs/>
        </w:rPr>
        <w:t xml:space="preserve">принять юридически обязывающее определение </w:t>
      </w:r>
      <w:proofErr w:type="spellStart"/>
      <w:r w:rsidRPr="00EC0296">
        <w:rPr>
          <w:b/>
          <w:bCs/>
        </w:rPr>
        <w:t>безгражданства</w:t>
      </w:r>
      <w:proofErr w:type="spellEnd"/>
      <w:r w:rsidRPr="00EC0296">
        <w:rPr>
          <w:b/>
          <w:bCs/>
        </w:rPr>
        <w:t xml:space="preserve"> в соответствии с Конвенцией о статусе апатридов;</w:t>
      </w:r>
    </w:p>
    <w:p w14:paraId="0D2AB384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c)</w:t>
      </w:r>
      <w:r w:rsidRPr="00EC0296">
        <w:rPr>
          <w:b/>
        </w:rPr>
        <w:tab/>
      </w:r>
      <w:r w:rsidRPr="00EC0296">
        <w:rPr>
          <w:b/>
          <w:bCs/>
        </w:rPr>
        <w:t xml:space="preserve">принять специализированную и эффективную процедуру определения статуса </w:t>
      </w:r>
      <w:proofErr w:type="spellStart"/>
      <w:r w:rsidRPr="00EC0296">
        <w:rPr>
          <w:b/>
          <w:bCs/>
        </w:rPr>
        <w:t>безгражданства</w:t>
      </w:r>
      <w:proofErr w:type="spellEnd"/>
      <w:r w:rsidRPr="00EC0296">
        <w:rPr>
          <w:b/>
          <w:bCs/>
        </w:rPr>
        <w:t>;</w:t>
      </w:r>
    </w:p>
    <w:p w14:paraId="3A358D38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d)</w:t>
      </w:r>
      <w:r w:rsidRPr="00EC0296">
        <w:rPr>
          <w:b/>
        </w:rPr>
        <w:tab/>
      </w:r>
      <w:r w:rsidRPr="00EC0296">
        <w:rPr>
          <w:b/>
          <w:bCs/>
        </w:rPr>
        <w:t xml:space="preserve">приступить к систематическому сбору статистических данных о </w:t>
      </w:r>
      <w:proofErr w:type="spellStart"/>
      <w:r w:rsidRPr="00EC0296">
        <w:rPr>
          <w:b/>
          <w:bCs/>
        </w:rPr>
        <w:t>безгражданстве</w:t>
      </w:r>
      <w:proofErr w:type="spellEnd"/>
      <w:r w:rsidRPr="00EC0296">
        <w:rPr>
          <w:b/>
          <w:bCs/>
        </w:rPr>
        <w:t xml:space="preserve"> в целях создания и ведения базы данных о числе апатридов в стране с указанием их кратких биографических сведений;</w:t>
      </w:r>
    </w:p>
    <w:p w14:paraId="33777503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e)</w:t>
      </w:r>
      <w:r w:rsidRPr="00EC0296">
        <w:rPr>
          <w:b/>
        </w:rPr>
        <w:tab/>
      </w:r>
      <w:r w:rsidRPr="00EC0296">
        <w:rPr>
          <w:b/>
          <w:bCs/>
        </w:rPr>
        <w:t>облегчить доступ всех детей, рожденных от родителей-апатридов, независимо от их статуса пребывания, а также детей, рожденных вне брака от чешского отца и матери-иностранки, к получению гражданства без дискриминации.</w:t>
      </w:r>
    </w:p>
    <w:p w14:paraId="08D0BB80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Торговля людьми</w:t>
      </w:r>
    </w:p>
    <w:p w14:paraId="4AB5D4F2" w14:textId="77777777" w:rsidR="00EC0296" w:rsidRPr="000F70E3" w:rsidRDefault="00EC0296" w:rsidP="00EC0296">
      <w:pPr>
        <w:pStyle w:val="SingleTxtG"/>
      </w:pPr>
      <w:r>
        <w:t>29.</w:t>
      </w:r>
      <w:r>
        <w:tab/>
        <w:t>Комитет с обеспокоенностью отмечает, что, хотя государство-участник</w:t>
      </w:r>
      <w:r w:rsidR="003069C7">
        <w:br/>
      </w:r>
      <w:r>
        <w:t>по-прежнему остается страной происхождения, транзита и назначения торговли людьми, число осужденных за совершение такого преступления лиц по-прежнему является незначительным. Отмечая тот факт, что подавляющее большинство жертв торговли людьми – это иностранцы, Комитет также выражает обеспокоенность тем, что лишь незначительная доля жертв включена в программу поддержки и защиты жертв торговли людьми (статьи 2 и 5).</w:t>
      </w:r>
    </w:p>
    <w:p w14:paraId="3CB731A3" w14:textId="77777777" w:rsidR="00EC0296" w:rsidRPr="000F70E3" w:rsidRDefault="00EC0296" w:rsidP="00EC0296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Комитет рекомендует государству-участнику продолжать предпринимать усилия по борьбе с торговлей людьми, в частности посредством:</w:t>
      </w:r>
    </w:p>
    <w:p w14:paraId="5AF81F5E" w14:textId="77777777" w:rsidR="00EC0296" w:rsidRPr="00EC0296" w:rsidRDefault="00EC0296" w:rsidP="00EC0296">
      <w:pPr>
        <w:pStyle w:val="SingleTxtG"/>
        <w:rPr>
          <w:b/>
          <w:bCs/>
        </w:rPr>
      </w:pPr>
      <w:r>
        <w:tab/>
      </w:r>
      <w:r w:rsidRPr="00EC0296">
        <w:rPr>
          <w:b/>
        </w:rPr>
        <w:tab/>
        <w:t>а)</w:t>
      </w:r>
      <w:r w:rsidRPr="00EC0296">
        <w:rPr>
          <w:b/>
        </w:rPr>
        <w:tab/>
      </w:r>
      <w:r w:rsidRPr="00EC0296">
        <w:rPr>
          <w:b/>
          <w:bCs/>
        </w:rPr>
        <w:t>обеспечения выявления, судебного преследования и надлежащего наказания виновных в торговле людьми;</w:t>
      </w:r>
    </w:p>
    <w:p w14:paraId="7BD83B3A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b)</w:t>
      </w:r>
      <w:r w:rsidRPr="00EC0296">
        <w:rPr>
          <w:b/>
        </w:rPr>
        <w:tab/>
      </w:r>
      <w:r w:rsidRPr="00EC0296">
        <w:rPr>
          <w:b/>
          <w:bCs/>
        </w:rPr>
        <w:t>проведения</w:t>
      </w:r>
      <w:r w:rsidRPr="00EC0296">
        <w:rPr>
          <w:b/>
        </w:rPr>
        <w:t xml:space="preserve"> </w:t>
      </w:r>
      <w:r w:rsidRPr="00EC0296">
        <w:rPr>
          <w:b/>
          <w:bCs/>
        </w:rPr>
        <w:t>дальнейшей информационно-просветительской деятельности среди населения, в том числе среди мигрантов, о рисках, связанных с торговлей людьми;</w:t>
      </w:r>
    </w:p>
    <w:p w14:paraId="3165175B" w14:textId="77777777" w:rsidR="00EC0296" w:rsidRPr="00EC0296" w:rsidRDefault="00EC0296" w:rsidP="00EC0296">
      <w:pPr>
        <w:pStyle w:val="SingleTxtG"/>
        <w:rPr>
          <w:b/>
          <w:bCs/>
        </w:rPr>
      </w:pPr>
      <w:r w:rsidRPr="00EC0296">
        <w:rPr>
          <w:b/>
        </w:rPr>
        <w:tab/>
      </w:r>
      <w:r w:rsidRPr="00EC0296">
        <w:rPr>
          <w:b/>
        </w:rPr>
        <w:tab/>
        <w:t>c)</w:t>
      </w:r>
      <w:r w:rsidRPr="00EC0296">
        <w:rPr>
          <w:b/>
        </w:rPr>
        <w:tab/>
      </w:r>
      <w:r w:rsidRPr="00EC0296">
        <w:rPr>
          <w:b/>
          <w:bCs/>
        </w:rPr>
        <w:t>разработки специальных информационно-просветительских кампаний на нескольких языках о содержании и преимуществах программы поддержки и защиты жертв торговли людьми.</w:t>
      </w:r>
    </w:p>
    <w:p w14:paraId="0E3DDE7F" w14:textId="77777777" w:rsidR="00EC0296" w:rsidRPr="000F70E3" w:rsidRDefault="00EC0296" w:rsidP="00EC0296">
      <w:pPr>
        <w:pStyle w:val="H1G"/>
      </w:pPr>
      <w:r>
        <w:rPr>
          <w:bCs/>
        </w:rPr>
        <w:tab/>
        <w:t>D.</w:t>
      </w:r>
      <w:r>
        <w:tab/>
      </w:r>
      <w:r>
        <w:tab/>
      </w:r>
      <w:r>
        <w:rPr>
          <w:bCs/>
        </w:rPr>
        <w:t>Другие рекомендации</w:t>
      </w:r>
    </w:p>
    <w:p w14:paraId="768D58D8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Ратификация других договоров</w:t>
      </w:r>
    </w:p>
    <w:p w14:paraId="279644D7" w14:textId="77777777" w:rsidR="00EC0296" w:rsidRPr="000F70E3" w:rsidRDefault="00EC0296" w:rsidP="00EC0296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Учитывая неделимость всех прав человека, Комитет призывает государство-участник рассмотреть возможность ратификации тех международных договоров по правам человека, которые оно еще не ратифицировало, в частности договоров, положения которых непосредственно касаются общин, которые могут подвергаться расовой дискриминации, в том числе Международной конвенции о защите прав всех трудящихся-мигрантов и членов их семей и Конвенции Международной организации труда о достойном труде домашних работников (№ 189) 2011 года.</w:t>
      </w:r>
    </w:p>
    <w:p w14:paraId="4ADBB503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 xml:space="preserve">Последующие меры в связи с </w:t>
      </w:r>
      <w:proofErr w:type="spellStart"/>
      <w:r>
        <w:rPr>
          <w:bCs/>
        </w:rPr>
        <w:t>Дурбанской</w:t>
      </w:r>
      <w:proofErr w:type="spellEnd"/>
      <w:r>
        <w:rPr>
          <w:bCs/>
        </w:rPr>
        <w:t xml:space="preserve"> декларацией и Программой действий</w:t>
      </w:r>
    </w:p>
    <w:p w14:paraId="69BC03D0" w14:textId="77777777" w:rsidR="00EC0296" w:rsidRPr="000F70E3" w:rsidRDefault="00EC0296" w:rsidP="00EC0296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 xml:space="preserve">В свете своей общей рекомендации № 33 (2009) о последующих мерах в связи с Конференцией по обзору </w:t>
      </w:r>
      <w:proofErr w:type="spellStart"/>
      <w:r>
        <w:rPr>
          <w:b/>
          <w:bCs/>
        </w:rPr>
        <w:t>Дурбанского</w:t>
      </w:r>
      <w:proofErr w:type="spellEnd"/>
      <w:r>
        <w:rPr>
          <w:b/>
          <w:bCs/>
        </w:rPr>
        <w:t xml:space="preserve"> процесса Комитет рекомендует государству-участнику при осуществлении Конвенции в рамках своего внутреннего законодательства предпринять шаги по выполнению </w:t>
      </w:r>
      <w:proofErr w:type="spellStart"/>
      <w:r>
        <w:rPr>
          <w:b/>
          <w:bCs/>
        </w:rPr>
        <w:t>Дурбанской</w:t>
      </w:r>
      <w:proofErr w:type="spellEnd"/>
      <w:r>
        <w:rPr>
          <w:b/>
          <w:bCs/>
        </w:rPr>
        <w:t xml:space="preserve"> декларации и Программы действий, принятой в сентябре 2001 года Всемирной конференцией по борьбе против расизма, расовой дискриминации, ксенофобии и связанной с ними нетерпимости, с учетом итогового документа Конференции по обзору </w:t>
      </w:r>
      <w:proofErr w:type="spellStart"/>
      <w:r>
        <w:rPr>
          <w:b/>
          <w:bCs/>
        </w:rPr>
        <w:t>Дурбанского</w:t>
      </w:r>
      <w:proofErr w:type="spellEnd"/>
      <w:r>
        <w:rPr>
          <w:b/>
          <w:bCs/>
        </w:rPr>
        <w:t xml:space="preserve"> процесса, состоявшейся в апреле 2009 года в Женеве.</w:t>
      </w:r>
      <w:r>
        <w:t xml:space="preserve"> </w:t>
      </w:r>
      <w:r>
        <w:rPr>
          <w:b/>
          <w:bCs/>
        </w:rPr>
        <w:t xml:space="preserve">Комитет просит государство-участник включить в его следующий периодический доклад конкретную информацию об утвержденных планах действий и о других принятых мерах с целью осуществления </w:t>
      </w:r>
      <w:proofErr w:type="spellStart"/>
      <w:r>
        <w:rPr>
          <w:b/>
          <w:bCs/>
        </w:rPr>
        <w:t>Дурбанской</w:t>
      </w:r>
      <w:proofErr w:type="spellEnd"/>
      <w:r>
        <w:rPr>
          <w:b/>
          <w:bCs/>
        </w:rPr>
        <w:t xml:space="preserve"> декларации и Программы действий на национальном уровне.</w:t>
      </w:r>
    </w:p>
    <w:p w14:paraId="6CEB2697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Международное десятилетие лиц африканского происхождения</w:t>
      </w:r>
      <w:r>
        <w:t xml:space="preserve"> </w:t>
      </w:r>
    </w:p>
    <w:p w14:paraId="14345B81" w14:textId="77777777" w:rsidR="00EC0296" w:rsidRPr="000F70E3" w:rsidRDefault="00EC0296" w:rsidP="00EC0296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В свете резолюции 68/237 Генеральной Ассамблеи о провозглашении периода 2015–2024 годов Международным десятилетием лиц африканского происхождения, а также резолюции 69/16 Генеральной Ассамблеи, касающейся программы мероприятий по проведению этого Десятилетия, Комитет рекомендует государству-участнику разработать и осуществить надлежащую программу соответствующих мер и политику.</w:t>
      </w:r>
      <w:r>
        <w:t xml:space="preserve"> </w:t>
      </w:r>
      <w:r>
        <w:rPr>
          <w:b/>
          <w:bCs/>
        </w:rPr>
        <w:t>Комитет просит государство-участник включить в его следующий доклад точные сведения о принятых им в этой связи конкретных мерах с учетом общей рекомендации № 34 (2011) о расовой дискриминации в отношении лиц африканского происхождения.</w:t>
      </w:r>
    </w:p>
    <w:p w14:paraId="37A72607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Консультации с гражданским обществом</w:t>
      </w:r>
    </w:p>
    <w:p w14:paraId="226A9CEE" w14:textId="77777777" w:rsidR="00EC0296" w:rsidRPr="000F70E3" w:rsidRDefault="00EC0296" w:rsidP="00EC0296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 продолжать и расширять диалог с организациями гражданского общества, осуществляющими деятельность в области защиты прав человека, в частности с организациями, ведущими борьбу против расовой дискриминации, в рамках составления следующего периодического доклада и принятия последующих мер по настоящим заключительным замечаниям.</w:t>
      </w:r>
    </w:p>
    <w:p w14:paraId="6F132DC0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14:paraId="4DCF100B" w14:textId="77777777" w:rsidR="00EC0296" w:rsidRPr="000F70E3" w:rsidRDefault="00EC0296" w:rsidP="00EC0296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рекомендует, чтобы доклады государства-участника носили открытый характер и были доступны общественности на момент</w:t>
      </w:r>
      <w:r w:rsidR="003069C7">
        <w:rPr>
          <w:b/>
          <w:bCs/>
        </w:rPr>
        <w:br/>
      </w:r>
      <w:r>
        <w:rPr>
          <w:b/>
          <w:bCs/>
        </w:rPr>
        <w:t>их представления и чтобы заключительные замечания Комитета по этим докладам также предоставлялись всем государственным органам, занимающимся осуществлением Конвенции, включая муниципалитеты,</w:t>
      </w:r>
      <w:r w:rsidR="003069C7">
        <w:rPr>
          <w:b/>
          <w:bCs/>
        </w:rPr>
        <w:br/>
      </w:r>
      <w:r>
        <w:rPr>
          <w:b/>
          <w:bCs/>
        </w:rPr>
        <w:t>и публиковались</w:t>
      </w:r>
      <w:r w:rsidR="003069C7">
        <w:rPr>
          <w:b/>
          <w:bCs/>
        </w:rPr>
        <w:t xml:space="preserve"> </w:t>
      </w:r>
      <w:r>
        <w:rPr>
          <w:b/>
          <w:bCs/>
        </w:rPr>
        <w:t>на веб-сайте Министерства иностранных дел на официальных языках, а при необходимости – и на других широко используемых языках.</w:t>
      </w:r>
    </w:p>
    <w:p w14:paraId="1BA7420D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Общий базовый документ</w:t>
      </w:r>
    </w:p>
    <w:p w14:paraId="7A9DAE35" w14:textId="77777777" w:rsidR="00EC0296" w:rsidRPr="000F70E3" w:rsidRDefault="00EC0296" w:rsidP="00EC0296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 xml:space="preserve">Комитет призывает государство-участник обновить свой общий базовый документ от 25 января 2010 года в соответствии с согласованными руководящими принципами представления докладов согласно международным договорам по правам человека, в частности руководящими принципами подготовки общего базового документа, принятыми на пятом </w:t>
      </w:r>
      <w:proofErr w:type="spellStart"/>
      <w:r>
        <w:rPr>
          <w:b/>
          <w:bCs/>
        </w:rPr>
        <w:t>межкомитетском</w:t>
      </w:r>
      <w:proofErr w:type="spellEnd"/>
      <w:r>
        <w:rPr>
          <w:b/>
          <w:bCs/>
        </w:rPr>
        <w:t xml:space="preserve"> совещании договорных органов по правам человека в июне 2006 года (</w:t>
      </w:r>
      <w:proofErr w:type="spellStart"/>
      <w:r>
        <w:rPr>
          <w:b/>
          <w:bCs/>
        </w:rPr>
        <w:t>HRI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GEN</w:t>
      </w:r>
      <w:proofErr w:type="spellEnd"/>
      <w:r>
        <w:rPr>
          <w:b/>
          <w:bCs/>
        </w:rPr>
        <w:t>/2/</w:t>
      </w:r>
      <w:proofErr w:type="spellStart"/>
      <w:r>
        <w:rPr>
          <w:b/>
          <w:bCs/>
        </w:rPr>
        <w:t>Rev.6</w:t>
      </w:r>
      <w:proofErr w:type="spellEnd"/>
      <w:r>
        <w:rPr>
          <w:b/>
          <w:bCs/>
        </w:rPr>
        <w:t>, глава I).</w:t>
      </w:r>
      <w:r>
        <w:t xml:space="preserve"> </w:t>
      </w:r>
      <w:r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таких документов ограничение в 42 400 слов.</w:t>
      </w:r>
    </w:p>
    <w:p w14:paraId="0E311E05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Последующие меры по выполнению настоящих заключительных замечаний</w:t>
      </w:r>
    </w:p>
    <w:p w14:paraId="0D59558D" w14:textId="77777777" w:rsidR="00EC0296" w:rsidRPr="000F70E3" w:rsidRDefault="00EC0296" w:rsidP="00EC0296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 10 (национальные правозащитные учреждения), 16 b) (районы без пособий на жилье) и 20 (принудительная стерилизация) выше.</w:t>
      </w:r>
    </w:p>
    <w:p w14:paraId="3733AA63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Пункты, имеющие особое значение</w:t>
      </w:r>
    </w:p>
    <w:p w14:paraId="541C593A" w14:textId="77777777" w:rsidR="00EC0296" w:rsidRPr="000F70E3" w:rsidRDefault="00EC0296" w:rsidP="00EC0296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Комитет хотел бы обратить внимание государства-участника на особое значение рекомендаций, содержащихся в пунктах 12 (риторика расовой ненависти), 14 (преступления на расовой почве), 16 (положение рома),</w:t>
      </w:r>
      <w:r w:rsidR="003069C7">
        <w:rPr>
          <w:b/>
          <w:bCs/>
        </w:rPr>
        <w:br/>
      </w:r>
      <w:r>
        <w:rPr>
          <w:b/>
          <w:bCs/>
        </w:rPr>
        <w:t>18 b) (сегрегированные школы) и 22 (содержание детей под стражей) выше,</w:t>
      </w:r>
      <w:r w:rsidR="003069C7">
        <w:rPr>
          <w:b/>
          <w:bCs/>
        </w:rPr>
        <w:br/>
      </w:r>
      <w:r>
        <w:rPr>
          <w:b/>
          <w:bCs/>
        </w:rPr>
        <w:t>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</w:t>
      </w:r>
    </w:p>
    <w:p w14:paraId="5E97E7ED" w14:textId="77777777" w:rsidR="00EC0296" w:rsidRPr="000F70E3" w:rsidRDefault="00EC0296" w:rsidP="00EC0296">
      <w:pPr>
        <w:pStyle w:val="H23G"/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</w:p>
    <w:p w14:paraId="04A9517C" w14:textId="77777777" w:rsidR="00EC0296" w:rsidRPr="000F70E3" w:rsidRDefault="00EC0296" w:rsidP="00EC0296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Комитет рекомендует государству-участнику представить свои объединенные четырнадцатый</w:t>
      </w:r>
      <w:r w:rsidR="003069C7">
        <w:rPr>
          <w:b/>
          <w:bCs/>
        </w:rPr>
        <w:t>–</w:t>
      </w:r>
      <w:r>
        <w:rPr>
          <w:b/>
          <w:bCs/>
        </w:rPr>
        <w:t>пятнадцатый периодические доклады в едином документе к</w:t>
      </w:r>
      <w:bookmarkStart w:id="3" w:name="_GoBack"/>
      <w:bookmarkEnd w:id="3"/>
      <w:r>
        <w:rPr>
          <w:b/>
          <w:bCs/>
        </w:rPr>
        <w:t xml:space="preserve"> 24 марта 2022 года с учетом руководящих принципов подготовки и представления докладов, принятых Комитетом на его семьдесят первой сессии (</w:t>
      </w:r>
      <w:proofErr w:type="spellStart"/>
      <w:r>
        <w:rPr>
          <w:b/>
          <w:bCs/>
        </w:rPr>
        <w:t>CERD</w:t>
      </w:r>
      <w:proofErr w:type="spellEnd"/>
      <w:r>
        <w:rPr>
          <w:b/>
          <w:bCs/>
        </w:rPr>
        <w:t>/C/2007/1), и отразить в них все моменты, поднятые в настоящих заключительных замечаниях.</w:t>
      </w:r>
      <w:r>
        <w:t xml:space="preserve"> </w:t>
      </w:r>
      <w:r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21 200 слов и ограничение в 42 400 слов для общего базового документа.</w:t>
      </w:r>
    </w:p>
    <w:p w14:paraId="6EA7A21D" w14:textId="77777777" w:rsidR="00EC0296" w:rsidRPr="000F70E3" w:rsidRDefault="00EC0296" w:rsidP="00EC0296">
      <w:pPr>
        <w:pStyle w:val="SingleTxtG"/>
        <w:spacing w:before="240"/>
        <w:jc w:val="center"/>
      </w:pPr>
      <w:r w:rsidRPr="000F70E3">
        <w:rPr>
          <w:u w:val="single"/>
        </w:rPr>
        <w:tab/>
      </w:r>
      <w:r w:rsidRPr="000F70E3">
        <w:rPr>
          <w:u w:val="single"/>
        </w:rPr>
        <w:tab/>
      </w:r>
      <w:r w:rsidRPr="000F70E3">
        <w:rPr>
          <w:u w:val="single"/>
        </w:rPr>
        <w:tab/>
      </w:r>
      <w:r>
        <w:rPr>
          <w:u w:val="single"/>
        </w:rPr>
        <w:tab/>
      </w:r>
    </w:p>
    <w:sectPr w:rsidR="00EC0296" w:rsidRPr="000F70E3" w:rsidSect="00EC02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4037" w14:textId="77777777" w:rsidR="00DA4516" w:rsidRPr="00A312BC" w:rsidRDefault="00DA4516" w:rsidP="00A312BC"/>
  </w:endnote>
  <w:endnote w:type="continuationSeparator" w:id="0">
    <w:p w14:paraId="71B4CA00" w14:textId="77777777" w:rsidR="00DA4516" w:rsidRPr="00A312BC" w:rsidRDefault="00DA45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6652" w14:textId="77777777" w:rsidR="00EC0296" w:rsidRPr="00EC0296" w:rsidRDefault="00EC0296">
    <w:pPr>
      <w:pStyle w:val="a8"/>
    </w:pPr>
    <w:r w:rsidRPr="00EC0296">
      <w:rPr>
        <w:b/>
        <w:sz w:val="18"/>
      </w:rPr>
      <w:fldChar w:fldCharType="begin"/>
    </w:r>
    <w:r w:rsidRPr="00EC0296">
      <w:rPr>
        <w:b/>
        <w:sz w:val="18"/>
      </w:rPr>
      <w:instrText xml:space="preserve"> PAGE  \* MERGEFORMAT </w:instrText>
    </w:r>
    <w:r w:rsidRPr="00EC0296">
      <w:rPr>
        <w:b/>
        <w:sz w:val="18"/>
      </w:rPr>
      <w:fldChar w:fldCharType="separate"/>
    </w:r>
    <w:r w:rsidRPr="00EC0296">
      <w:rPr>
        <w:b/>
        <w:noProof/>
        <w:sz w:val="18"/>
      </w:rPr>
      <w:t>2</w:t>
    </w:r>
    <w:r w:rsidRPr="00EC0296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GE.19</w:t>
    </w:r>
    <w:proofErr w:type="spellEnd"/>
    <w:r>
      <w:t>-16095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FA13" w14:textId="77777777" w:rsidR="00EC0296" w:rsidRPr="00EC0296" w:rsidRDefault="00EC0296" w:rsidP="00EC0296">
    <w:pPr>
      <w:pStyle w:val="a8"/>
      <w:tabs>
        <w:tab w:val="clear" w:pos="9639"/>
        <w:tab w:val="right" w:pos="9638"/>
      </w:tabs>
      <w:rPr>
        <w:b/>
        <w:sz w:val="18"/>
      </w:rPr>
    </w:pPr>
    <w:proofErr w:type="spellStart"/>
    <w:r>
      <w:t>GE.19</w:t>
    </w:r>
    <w:proofErr w:type="spellEnd"/>
    <w:r>
      <w:t>-16095</w:t>
    </w:r>
    <w:r>
      <w:tab/>
    </w:r>
    <w:r w:rsidRPr="00EC0296">
      <w:rPr>
        <w:b/>
        <w:sz w:val="18"/>
      </w:rPr>
      <w:fldChar w:fldCharType="begin"/>
    </w:r>
    <w:r w:rsidRPr="00EC0296">
      <w:rPr>
        <w:b/>
        <w:sz w:val="18"/>
      </w:rPr>
      <w:instrText xml:space="preserve"> PAGE  \* MERGEFORMAT </w:instrText>
    </w:r>
    <w:r w:rsidRPr="00EC0296">
      <w:rPr>
        <w:b/>
        <w:sz w:val="18"/>
      </w:rPr>
      <w:fldChar w:fldCharType="separate"/>
    </w:r>
    <w:r w:rsidRPr="00EC0296">
      <w:rPr>
        <w:b/>
        <w:noProof/>
        <w:sz w:val="18"/>
      </w:rPr>
      <w:t>3</w:t>
    </w:r>
    <w:r w:rsidRPr="00EC02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BD33" w14:textId="77777777" w:rsidR="00042B72" w:rsidRPr="00EC0296" w:rsidRDefault="00EC0296" w:rsidP="00EC0296">
    <w:pPr>
      <w:spacing w:before="120" w:line="240" w:lineRule="auto"/>
    </w:pPr>
    <w:proofErr w:type="spellStart"/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9630463" wp14:editId="26AC11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</w:t>
    </w:r>
    <w:proofErr w:type="spellEnd"/>
    <w:r>
      <w:t>-16095  (R)</w:t>
    </w:r>
    <w:r>
      <w:rPr>
        <w:lang w:val="en-US"/>
      </w:rPr>
      <w:t xml:space="preserve">  300919  011019</w:t>
    </w:r>
    <w:r>
      <w:br/>
    </w:r>
    <w:r w:rsidRPr="00EC0296">
      <w:rPr>
        <w:rFonts w:ascii="C39T30Lfz" w:hAnsi="C39T30Lfz"/>
        <w:kern w:val="14"/>
        <w:sz w:val="56"/>
      </w:rPr>
      <w:t></w:t>
    </w:r>
    <w:r w:rsidRPr="00EC0296">
      <w:rPr>
        <w:rFonts w:ascii="C39T30Lfz" w:hAnsi="C39T30Lfz"/>
        <w:kern w:val="14"/>
        <w:sz w:val="56"/>
      </w:rPr>
      <w:t></w:t>
    </w:r>
    <w:r w:rsidRPr="00EC0296">
      <w:rPr>
        <w:rFonts w:ascii="C39T30Lfz" w:hAnsi="C39T30Lfz"/>
        <w:kern w:val="14"/>
        <w:sz w:val="56"/>
      </w:rPr>
      <w:t></w:t>
    </w:r>
    <w:r w:rsidRPr="00EC0296">
      <w:rPr>
        <w:rFonts w:ascii="C39T30Lfz" w:hAnsi="C39T30Lfz"/>
        <w:kern w:val="14"/>
        <w:sz w:val="56"/>
      </w:rPr>
      <w:t></w:t>
    </w:r>
    <w:r w:rsidRPr="00EC0296">
      <w:rPr>
        <w:rFonts w:ascii="C39T30Lfz" w:hAnsi="C39T30Lfz"/>
        <w:kern w:val="14"/>
        <w:sz w:val="56"/>
      </w:rPr>
      <w:t></w:t>
    </w:r>
    <w:r w:rsidRPr="00EC0296">
      <w:rPr>
        <w:rFonts w:ascii="C39T30Lfz" w:hAnsi="C39T30Lfz"/>
        <w:kern w:val="14"/>
        <w:sz w:val="56"/>
      </w:rPr>
      <w:t></w:t>
    </w:r>
    <w:r w:rsidRPr="00EC0296">
      <w:rPr>
        <w:rFonts w:ascii="C39T30Lfz" w:hAnsi="C39T30Lfz"/>
        <w:kern w:val="14"/>
        <w:sz w:val="56"/>
      </w:rPr>
      <w:t></w:t>
    </w:r>
    <w:r w:rsidRPr="00EC0296">
      <w:rPr>
        <w:rFonts w:ascii="C39T30Lfz" w:hAnsi="C39T30Lfz"/>
        <w:kern w:val="14"/>
        <w:sz w:val="56"/>
      </w:rPr>
      <w:t></w:t>
    </w:r>
    <w:r w:rsidRPr="00EC029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34868C" wp14:editId="241A79D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CZE/CO/12-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CZE/CO/12-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4F06B" w14:textId="77777777" w:rsidR="00DA4516" w:rsidRPr="001075E9" w:rsidRDefault="00DA45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F111B2" w14:textId="77777777" w:rsidR="00DA4516" w:rsidRDefault="00DA45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C1ADF6" w14:textId="77777777" w:rsidR="00EC0296" w:rsidRPr="000F70E3" w:rsidRDefault="00EC0296" w:rsidP="00EC0296">
      <w:pPr>
        <w:pStyle w:val="ad"/>
        <w:spacing w:after="240"/>
      </w:pPr>
      <w:r>
        <w:tab/>
        <w:t>*</w:t>
      </w:r>
      <w:r>
        <w:tab/>
        <w:t xml:space="preserve">Приняты Комитетом на его </w:t>
      </w:r>
      <w:r w:rsidR="003069C7">
        <w:t>девяносто девятой</w:t>
      </w:r>
      <w:r>
        <w:t xml:space="preserve"> сессии (5–29 августа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CAF1" w14:textId="70A8C197" w:rsidR="00EC0296" w:rsidRPr="00EC0296" w:rsidRDefault="00EC029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E6895">
      <w:t>CERD</w:t>
    </w:r>
    <w:proofErr w:type="spellEnd"/>
    <w:r w:rsidR="006E6895">
      <w:t>/C/</w:t>
    </w:r>
    <w:proofErr w:type="spellStart"/>
    <w:r w:rsidR="006E6895">
      <w:t>CZE</w:t>
    </w:r>
    <w:proofErr w:type="spellEnd"/>
    <w:r w:rsidR="006E6895">
      <w:t>/CO/12-13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1CD8" w14:textId="495C28C9" w:rsidR="00EC0296" w:rsidRPr="00EC0296" w:rsidRDefault="00EC0296" w:rsidP="00EC029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E6895">
      <w:t>CERD</w:t>
    </w:r>
    <w:proofErr w:type="spellEnd"/>
    <w:r w:rsidR="006E6895">
      <w:t>/C/</w:t>
    </w:r>
    <w:proofErr w:type="spellStart"/>
    <w:r w:rsidR="006E6895">
      <w:t>CZE</w:t>
    </w:r>
    <w:proofErr w:type="spellEnd"/>
    <w:r w:rsidR="006E6895">
      <w:t>/CO/12-13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16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69C7"/>
    <w:rsid w:val="00307FB6"/>
    <w:rsid w:val="00317339"/>
    <w:rsid w:val="00322004"/>
    <w:rsid w:val="003402C2"/>
    <w:rsid w:val="00356787"/>
    <w:rsid w:val="00381C24"/>
    <w:rsid w:val="003958D0"/>
    <w:rsid w:val="003B00E5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E6895"/>
    <w:rsid w:val="006F35EE"/>
    <w:rsid w:val="007021FF"/>
    <w:rsid w:val="00706B3D"/>
    <w:rsid w:val="00712895"/>
    <w:rsid w:val="00757357"/>
    <w:rsid w:val="007C46C9"/>
    <w:rsid w:val="007C49AB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A4516"/>
    <w:rsid w:val="00DD78D1"/>
    <w:rsid w:val="00DE32CD"/>
    <w:rsid w:val="00DF71B9"/>
    <w:rsid w:val="00E73F76"/>
    <w:rsid w:val="00EA2C9F"/>
    <w:rsid w:val="00EA420E"/>
    <w:rsid w:val="00EC0296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BC272"/>
  <w15:docId w15:val="{5C443495-CAF9-48AF-B81F-89EA8966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4</TotalTime>
  <Pages>10</Pages>
  <Words>3519</Words>
  <Characters>24645</Characters>
  <Application>Microsoft Office Word</Application>
  <DocSecurity>0</DocSecurity>
  <Lines>460</Lines>
  <Paragraphs>119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CERD/C/CZE/CO/12-13</vt:lpstr>
      <vt:lpstr>A/</vt:lpstr>
      <vt:lpstr>A/</vt:lpstr>
    </vt:vector>
  </TitlesOfParts>
  <Company>DCM</Company>
  <LinksUpToDate>false</LinksUpToDate>
  <CharactersWithSpaces>28195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CERD/C/CZE/CO/12-13</dc:title>
  <dc:subject/>
  <dc:creator>Anna KISSELEVA</dc:creator>
  <cp:keywords/>
  <cp:lastModifiedBy>Anna Kisseleva</cp:lastModifiedBy>
  <cp:revision>3</cp:revision>
  <cp:lastPrinted>2019-10-01T10:10:00Z</cp:lastPrinted>
  <dcterms:created xsi:type="dcterms:W3CDTF">2019-10-01T10:10:00Z</dcterms:created>
  <dcterms:modified xsi:type="dcterms:W3CDTF">2019-10-01T10:14:00Z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