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30F38AE8" w14:textId="77777777" w:rsidTr="003349E4">
        <w:trPr>
          <w:trHeight w:hRule="exact" w:val="851"/>
        </w:trPr>
        <w:tc>
          <w:tcPr>
            <w:tcW w:w="142" w:type="dxa"/>
            <w:tcBorders>
              <w:bottom w:val="single" w:sz="4" w:space="0" w:color="auto"/>
            </w:tcBorders>
          </w:tcPr>
          <w:p w14:paraId="5232E5C0" w14:textId="77777777" w:rsidR="002D5AAC" w:rsidRDefault="002D5AAC" w:rsidP="007A092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5A4DB3C"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07B302A" w14:textId="77777777" w:rsidR="002D5AAC" w:rsidRDefault="007A0924" w:rsidP="007A0924">
            <w:pPr>
              <w:jc w:val="right"/>
            </w:pPr>
            <w:r w:rsidRPr="007A0924">
              <w:rPr>
                <w:sz w:val="40"/>
              </w:rPr>
              <w:t>CRPD</w:t>
            </w:r>
            <w:r>
              <w:t>/C/VEN/RQ/1</w:t>
            </w:r>
          </w:p>
        </w:tc>
      </w:tr>
      <w:tr w:rsidR="002D5AAC" w:rsidRPr="002D31F7" w14:paraId="361A41EA" w14:textId="77777777" w:rsidTr="003349E4">
        <w:trPr>
          <w:trHeight w:hRule="exact" w:val="2835"/>
        </w:trPr>
        <w:tc>
          <w:tcPr>
            <w:tcW w:w="1280" w:type="dxa"/>
            <w:gridSpan w:val="2"/>
            <w:tcBorders>
              <w:top w:val="single" w:sz="4" w:space="0" w:color="auto"/>
              <w:bottom w:val="single" w:sz="12" w:space="0" w:color="auto"/>
            </w:tcBorders>
          </w:tcPr>
          <w:p w14:paraId="0A24C359" w14:textId="77777777" w:rsidR="002D5AAC" w:rsidRDefault="002E5067" w:rsidP="003349E4">
            <w:pPr>
              <w:spacing w:before="120"/>
              <w:jc w:val="center"/>
            </w:pPr>
            <w:r>
              <w:rPr>
                <w:noProof/>
                <w:lang w:val="fr-CH" w:eastAsia="fr-CH"/>
              </w:rPr>
              <w:drawing>
                <wp:inline distT="0" distB="0" distL="0" distR="0" wp14:anchorId="2FA2163C" wp14:editId="783BB93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F66D15F"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667B1183" w14:textId="77777777" w:rsidR="002D5AAC" w:rsidRDefault="007A0924" w:rsidP="003349E4">
            <w:pPr>
              <w:spacing w:before="240"/>
              <w:rPr>
                <w:lang w:val="en-US"/>
              </w:rPr>
            </w:pPr>
            <w:r>
              <w:rPr>
                <w:lang w:val="en-US"/>
              </w:rPr>
              <w:t>Distr.: General</w:t>
            </w:r>
          </w:p>
          <w:p w14:paraId="1A5BACED" w14:textId="77777777" w:rsidR="007A0924" w:rsidRDefault="007A0924" w:rsidP="007A0924">
            <w:pPr>
              <w:spacing w:line="240" w:lineRule="exact"/>
              <w:rPr>
                <w:lang w:val="en-US"/>
              </w:rPr>
            </w:pPr>
            <w:r>
              <w:rPr>
                <w:lang w:val="en-US"/>
              </w:rPr>
              <w:t>30 December 2019</w:t>
            </w:r>
          </w:p>
          <w:p w14:paraId="4A05CDDF" w14:textId="77777777" w:rsidR="007A0924" w:rsidRDefault="007A0924" w:rsidP="007A0924">
            <w:pPr>
              <w:spacing w:line="240" w:lineRule="exact"/>
              <w:rPr>
                <w:lang w:val="en-US"/>
              </w:rPr>
            </w:pPr>
            <w:r>
              <w:rPr>
                <w:lang w:val="en-US"/>
              </w:rPr>
              <w:t>Russian</w:t>
            </w:r>
          </w:p>
          <w:p w14:paraId="5BB7D2AE" w14:textId="77777777" w:rsidR="007A0924" w:rsidRPr="008934D2" w:rsidRDefault="007A0924" w:rsidP="007A0924">
            <w:pPr>
              <w:spacing w:line="240" w:lineRule="exact"/>
              <w:rPr>
                <w:lang w:val="en-US"/>
              </w:rPr>
            </w:pPr>
            <w:r>
              <w:rPr>
                <w:lang w:val="en-US"/>
              </w:rPr>
              <w:t xml:space="preserve">Original: Spanish </w:t>
            </w:r>
            <w:r>
              <w:rPr>
                <w:lang w:val="en-US"/>
              </w:rPr>
              <w:br/>
              <w:t>English, Russian and Spanish only</w:t>
            </w:r>
          </w:p>
        </w:tc>
      </w:tr>
    </w:tbl>
    <w:p w14:paraId="285F8CA5" w14:textId="77777777" w:rsidR="009E2E66" w:rsidRPr="002D31F7" w:rsidRDefault="009E2E66" w:rsidP="009E2E66">
      <w:pPr>
        <w:spacing w:before="120" w:line="240" w:lineRule="auto"/>
        <w:rPr>
          <w:b/>
          <w:sz w:val="24"/>
          <w:szCs w:val="24"/>
        </w:rPr>
      </w:pPr>
      <w:r w:rsidRPr="002D31F7">
        <w:rPr>
          <w:b/>
          <w:bCs/>
          <w:sz w:val="24"/>
          <w:szCs w:val="24"/>
        </w:rPr>
        <w:t>Комитет по правам инвалидов</w:t>
      </w:r>
    </w:p>
    <w:p w14:paraId="74A35939" w14:textId="77777777" w:rsidR="009E2E66" w:rsidRPr="002D31F7" w:rsidRDefault="009E2E66" w:rsidP="009E2E66">
      <w:pPr>
        <w:spacing w:line="240" w:lineRule="auto"/>
        <w:rPr>
          <w:b/>
          <w:szCs w:val="20"/>
        </w:rPr>
      </w:pPr>
      <w:r w:rsidRPr="002D31F7">
        <w:rPr>
          <w:b/>
          <w:bCs/>
          <w:szCs w:val="20"/>
        </w:rPr>
        <w:t>Двадцать третья сессия</w:t>
      </w:r>
    </w:p>
    <w:p w14:paraId="39A2E442" w14:textId="77777777" w:rsidR="009E2E66" w:rsidRPr="002D31F7" w:rsidRDefault="009E2E66" w:rsidP="009E2E66">
      <w:pPr>
        <w:spacing w:line="240" w:lineRule="auto"/>
        <w:rPr>
          <w:szCs w:val="20"/>
        </w:rPr>
      </w:pPr>
      <w:r w:rsidRPr="002D31F7">
        <w:rPr>
          <w:szCs w:val="20"/>
        </w:rPr>
        <w:t>9</w:t>
      </w:r>
      <w:r w:rsidR="00F37743" w:rsidRPr="002D31F7">
        <w:rPr>
          <w:szCs w:val="20"/>
        </w:rPr>
        <w:t>–</w:t>
      </w:r>
      <w:r w:rsidRPr="002D31F7">
        <w:rPr>
          <w:szCs w:val="20"/>
        </w:rPr>
        <w:t>27 марта 2020 года</w:t>
      </w:r>
    </w:p>
    <w:p w14:paraId="391B77E4" w14:textId="77777777" w:rsidR="009E2E66" w:rsidRPr="002D31F7" w:rsidRDefault="009E2E66" w:rsidP="009E2E66">
      <w:pPr>
        <w:spacing w:line="240" w:lineRule="auto"/>
        <w:rPr>
          <w:szCs w:val="20"/>
        </w:rPr>
      </w:pPr>
      <w:r w:rsidRPr="002D31F7">
        <w:rPr>
          <w:szCs w:val="20"/>
        </w:rPr>
        <w:t>Пункт 5 предварительной повестки дня</w:t>
      </w:r>
    </w:p>
    <w:p w14:paraId="6DD33D58" w14:textId="77777777" w:rsidR="009E2E66" w:rsidRPr="002D31F7" w:rsidRDefault="009E2E66" w:rsidP="009E2E66">
      <w:pPr>
        <w:spacing w:line="240" w:lineRule="auto"/>
        <w:rPr>
          <w:b/>
          <w:bCs/>
          <w:szCs w:val="20"/>
        </w:rPr>
      </w:pPr>
      <w:r w:rsidRPr="002D31F7">
        <w:rPr>
          <w:b/>
          <w:bCs/>
          <w:szCs w:val="20"/>
        </w:rPr>
        <w:t xml:space="preserve">Рассмотрение докладов, представленных сторонами </w:t>
      </w:r>
      <w:r w:rsidRPr="002D31F7">
        <w:rPr>
          <w:b/>
          <w:bCs/>
          <w:szCs w:val="20"/>
        </w:rPr>
        <w:br/>
        <w:t>Конвенции в соответствии со статьей 35</w:t>
      </w:r>
    </w:p>
    <w:p w14:paraId="5BE538CD" w14:textId="77777777" w:rsidR="009E2E66" w:rsidRPr="002D31F7" w:rsidRDefault="009E2E66" w:rsidP="00F37743">
      <w:pPr>
        <w:pStyle w:val="HMG"/>
        <w:rPr>
          <w:sz w:val="20"/>
        </w:rPr>
      </w:pPr>
      <w:r w:rsidRPr="002D31F7">
        <w:tab/>
      </w:r>
      <w:r w:rsidRPr="002D31F7">
        <w:tab/>
        <w:t>Ответы Боливарианской Республики Венесуэла на</w:t>
      </w:r>
      <w:r w:rsidR="00F37743" w:rsidRPr="002D31F7">
        <w:t> </w:t>
      </w:r>
      <w:r w:rsidRPr="002D31F7">
        <w:t>перечень вопросов в связи с</w:t>
      </w:r>
      <w:r w:rsidR="00F37743" w:rsidRPr="002D31F7">
        <w:t> </w:t>
      </w:r>
      <w:r w:rsidRPr="002D31F7">
        <w:t>рассмотрением первоначального доклада Республики</w:t>
      </w:r>
      <w:r w:rsidRPr="002D31F7">
        <w:rPr>
          <w:b w:val="0"/>
          <w:sz w:val="20"/>
        </w:rPr>
        <w:footnoteReference w:customMarkFollows="1" w:id="1"/>
        <w:t>*</w:t>
      </w:r>
    </w:p>
    <w:p w14:paraId="03C0F69B" w14:textId="77777777" w:rsidR="009E2E66" w:rsidRPr="002D31F7" w:rsidRDefault="009E2E66" w:rsidP="00F37743">
      <w:pPr>
        <w:pStyle w:val="SingleTxtG"/>
        <w:jc w:val="right"/>
      </w:pPr>
      <w:r w:rsidRPr="002D31F7">
        <w:t>[Дата получения: 18 декабря 2019 года]</w:t>
      </w:r>
    </w:p>
    <w:p w14:paraId="1CC13B87" w14:textId="77777777" w:rsidR="00F37743" w:rsidRPr="002D31F7" w:rsidRDefault="00F37743">
      <w:pPr>
        <w:suppressAutoHyphens w:val="0"/>
        <w:spacing w:line="240" w:lineRule="auto"/>
        <w:rPr>
          <w:rFonts w:eastAsia="Times New Roman" w:cs="Times New Roman"/>
          <w:b/>
          <w:bCs/>
          <w:sz w:val="24"/>
          <w:szCs w:val="20"/>
          <w:lang w:eastAsia="ru-RU"/>
        </w:rPr>
      </w:pPr>
      <w:r w:rsidRPr="002D31F7">
        <w:rPr>
          <w:bCs/>
        </w:rPr>
        <w:br w:type="page"/>
      </w:r>
    </w:p>
    <w:p w14:paraId="3C156BC1" w14:textId="77777777" w:rsidR="009E2E66" w:rsidRPr="002D31F7" w:rsidRDefault="00F37743" w:rsidP="00F37743">
      <w:pPr>
        <w:pStyle w:val="H1G"/>
        <w:ind w:left="1128" w:hanging="504"/>
        <w:rPr>
          <w:bCs/>
        </w:rPr>
      </w:pPr>
      <w:r w:rsidRPr="002D31F7">
        <w:rPr>
          <w:bCs/>
        </w:rPr>
        <w:lastRenderedPageBreak/>
        <w:t>A.</w:t>
      </w:r>
      <w:r w:rsidRPr="002D31F7">
        <w:rPr>
          <w:bCs/>
        </w:rPr>
        <w:tab/>
      </w:r>
      <w:r w:rsidR="009E2E66" w:rsidRPr="002D31F7">
        <w:rPr>
          <w:bCs/>
        </w:rPr>
        <w:t>Цель и общие обязательства (статьи 1–4)</w:t>
      </w:r>
    </w:p>
    <w:p w14:paraId="1CD3B06B" w14:textId="77777777" w:rsidR="009E2E66" w:rsidRPr="002D31F7" w:rsidRDefault="00F37743" w:rsidP="00F37743">
      <w:pPr>
        <w:pStyle w:val="H1G"/>
      </w:pPr>
      <w:r w:rsidRPr="002D31F7">
        <w:tab/>
      </w:r>
      <w:r w:rsidRPr="002D31F7">
        <w:tab/>
      </w:r>
      <w:r w:rsidR="009E2E66" w:rsidRPr="002D31F7">
        <w:t xml:space="preserve">Ответ на вопрос 1 перечня вопросов, содержащегося </w:t>
      </w:r>
      <w:r w:rsidRPr="002D31F7">
        <w:br/>
      </w:r>
      <w:r w:rsidR="009E2E66" w:rsidRPr="002D31F7">
        <w:t>в документе CRPD/C/VEN/Q/1</w:t>
      </w:r>
    </w:p>
    <w:p w14:paraId="0023C288" w14:textId="77777777" w:rsidR="009E2E66" w:rsidRPr="002D31F7" w:rsidRDefault="009E2E66" w:rsidP="00F37743">
      <w:pPr>
        <w:pStyle w:val="SingleTxtG"/>
      </w:pPr>
      <w:r w:rsidRPr="002D31F7">
        <w:t>1.</w:t>
      </w:r>
      <w:r w:rsidRPr="002D31F7">
        <w:tab/>
        <w:t>Боливарианская Республика Венесуэла подвергается многоплановой агрессии со стороны правительства Соединенных Штатов Америки, что приводит к негативным последствиям для осуществления прав человека населения Венесуэлы и особенно остро сказывается на осуществлении прав инвалидов.</w:t>
      </w:r>
    </w:p>
    <w:p w14:paraId="76EA7DB8" w14:textId="77777777" w:rsidR="009E2E66" w:rsidRPr="002D31F7" w:rsidRDefault="009E2E66" w:rsidP="009E2E66">
      <w:pPr>
        <w:pStyle w:val="SingleTxtG"/>
      </w:pPr>
      <w:r w:rsidRPr="002D31F7">
        <w:t>2.</w:t>
      </w:r>
      <w:r w:rsidR="00F37743" w:rsidRPr="002D31F7">
        <w:tab/>
      </w:r>
      <w:r w:rsidRPr="002D31F7">
        <w:t>В рамках агрессии, осуществляемой против Венесуэлы, применяются, в</w:t>
      </w:r>
      <w:r w:rsidR="00BD4747" w:rsidRPr="002D31F7">
        <w:t> </w:t>
      </w:r>
      <w:r w:rsidRPr="002D31F7">
        <w:t>частности, односторонние принудительные меры, негативное воздействие которых задокументировано Советом по правам человека, Специальным докладчиком по вопросу о негативном воздействии односторонних принудительных мер на осуществление прав человека</w:t>
      </w:r>
      <w:r w:rsidRPr="002D31F7">
        <w:rPr>
          <w:rStyle w:val="ab"/>
        </w:rPr>
        <w:footnoteReference w:id="2"/>
      </w:r>
      <w:r w:rsidRPr="002D31F7">
        <w:t>, Независимым экспертом по вопросу о поощрении демократического и справедливого международного порядка</w:t>
      </w:r>
      <w:r w:rsidR="00F37743" w:rsidRPr="002D31F7">
        <w:rPr>
          <w:rStyle w:val="ab"/>
        </w:rPr>
        <w:footnoteReference w:id="3"/>
      </w:r>
      <w:r w:rsidRPr="002D31F7">
        <w:t xml:space="preserve"> и Верховным комиссаром Организации Объединенных Наций по правам человека</w:t>
      </w:r>
      <w:r w:rsidRPr="002D31F7">
        <w:rPr>
          <w:rStyle w:val="ab"/>
        </w:rPr>
        <w:footnoteReference w:id="4"/>
      </w:r>
      <w:r w:rsidRPr="002D31F7">
        <w:t>.</w:t>
      </w:r>
    </w:p>
    <w:p w14:paraId="1CE60365" w14:textId="77777777" w:rsidR="009E2E66" w:rsidRPr="002D31F7" w:rsidRDefault="009E2E66" w:rsidP="009E2E66">
      <w:pPr>
        <w:pStyle w:val="SingleTxtG"/>
        <w:rPr>
          <w:sz w:val="14"/>
          <w:szCs w:val="14"/>
          <w:shd w:val="clear" w:color="auto" w:fill="FFFFFF"/>
        </w:rPr>
      </w:pPr>
      <w:r w:rsidRPr="002D31F7">
        <w:t>3.</w:t>
      </w:r>
      <w:r w:rsidRPr="002D31F7">
        <w:tab/>
        <w:t xml:space="preserve">Указанные </w:t>
      </w:r>
      <w:r w:rsidRPr="002D31F7">
        <w:rPr>
          <w:shd w:val="clear" w:color="auto" w:fill="FFFFFF"/>
        </w:rPr>
        <w:t>незаконные и произвольные меры привели к сокращению финансовых возможностей государства и возможностей предоставления населению товаров и услуг, необходимых для полноценного удовлетворения основных потребностей людей, в том числе в продуктах питания, медикаментах, технических средствах для инвалидов и в других ресурсах и средствах, необходимых для социально-экономического развития страны</w:t>
      </w:r>
      <w:r w:rsidRPr="000E6574">
        <w:rPr>
          <w:shd w:val="clear" w:color="auto" w:fill="FFFFFF"/>
        </w:rPr>
        <w:t>.</w:t>
      </w:r>
      <w:r w:rsidRPr="002D31F7">
        <w:rPr>
          <w:sz w:val="14"/>
          <w:szCs w:val="14"/>
          <w:shd w:val="clear" w:color="auto" w:fill="FFFFFF"/>
        </w:rPr>
        <w:t xml:space="preserve"> </w:t>
      </w:r>
    </w:p>
    <w:p w14:paraId="3F1CEBD2" w14:textId="77777777" w:rsidR="009E2E66" w:rsidRPr="002D31F7" w:rsidRDefault="009E2E66" w:rsidP="009E2E66">
      <w:pPr>
        <w:pStyle w:val="SingleTxtG"/>
      </w:pPr>
      <w:r w:rsidRPr="002D31F7">
        <w:t>4.</w:t>
      </w:r>
      <w:r w:rsidRPr="002D31F7">
        <w:tab/>
      </w:r>
      <w:r w:rsidRPr="002D31F7">
        <w:rPr>
          <w:shd w:val="clear" w:color="auto" w:fill="FFFFFF"/>
        </w:rPr>
        <w:t>По состоянию на май 2019 года в международной финансовой системе были незаконно заблокированы принадлежащие Венесуэле 5 470 030 645,29 долл. США.</w:t>
      </w:r>
      <w:r w:rsidRPr="002D31F7">
        <w:t xml:space="preserve"> Помимо этого</w:t>
      </w:r>
      <w:r w:rsidR="00F37743" w:rsidRPr="002D31F7">
        <w:t>,</w:t>
      </w:r>
      <w:r w:rsidRPr="002D31F7">
        <w:t xml:space="preserve"> у Венесуэлы были изъяты находившиеся за рубежом активы на общую сумму свыше 30 млрд долл. США. </w:t>
      </w:r>
    </w:p>
    <w:p w14:paraId="538F9E9F" w14:textId="77777777" w:rsidR="009E2E66" w:rsidRPr="002D31F7" w:rsidRDefault="009E2E66" w:rsidP="009E2E66">
      <w:pPr>
        <w:pStyle w:val="H1G"/>
      </w:pPr>
      <w:r w:rsidRPr="002D31F7">
        <w:tab/>
      </w:r>
      <w:r w:rsidRPr="002D31F7">
        <w:tab/>
        <w:t>Ответ на вопрос 2</w:t>
      </w:r>
    </w:p>
    <w:p w14:paraId="47C5109A" w14:textId="77777777" w:rsidR="009E2E66" w:rsidRPr="002D31F7" w:rsidRDefault="009E2E66" w:rsidP="009E2E66">
      <w:pPr>
        <w:pStyle w:val="SingleTxtG"/>
      </w:pPr>
      <w:r w:rsidRPr="002D31F7">
        <w:t>5.</w:t>
      </w:r>
      <w:r w:rsidRPr="002D31F7">
        <w:tab/>
        <w:t xml:space="preserve">Принятая в 1999 году </w:t>
      </w:r>
      <w:r w:rsidRPr="002D31F7">
        <w:rPr>
          <w:shd w:val="clear" w:color="auto" w:fill="FFFFFF"/>
        </w:rPr>
        <w:t>Конституция Боливарианской Республики Венесуэла возвела защиту инвалидов</w:t>
      </w:r>
      <w:r w:rsidR="00755674" w:rsidRPr="002D31F7">
        <w:rPr>
          <w:rStyle w:val="ab"/>
        </w:rPr>
        <w:footnoteReference w:id="5"/>
      </w:r>
      <w:r w:rsidRPr="002D31F7">
        <w:rPr>
          <w:shd w:val="clear" w:color="auto" w:fill="FFFFFF"/>
        </w:rPr>
        <w:t xml:space="preserve"> в категорию конституционного, т</w:t>
      </w:r>
      <w:r w:rsidR="00F37743" w:rsidRPr="002D31F7">
        <w:rPr>
          <w:shd w:val="clear" w:color="auto" w:fill="FFFFFF"/>
        </w:rPr>
        <w:t>. е.</w:t>
      </w:r>
      <w:r w:rsidRPr="002D31F7">
        <w:rPr>
          <w:shd w:val="clear" w:color="auto" w:fill="FFFFFF"/>
        </w:rPr>
        <w:t xml:space="preserve"> высшего </w:t>
      </w:r>
      <w:r w:rsidRPr="002D31F7">
        <w:rPr>
          <w:shd w:val="clear" w:color="auto" w:fill="FFFFFF"/>
        </w:rPr>
        <w:lastRenderedPageBreak/>
        <w:t xml:space="preserve">нормативного уровня; в ней дано определение термина </w:t>
      </w:r>
      <w:r w:rsidR="00F37743" w:rsidRPr="002D31F7">
        <w:rPr>
          <w:shd w:val="clear" w:color="auto" w:fill="FFFFFF"/>
        </w:rPr>
        <w:t>«</w:t>
      </w:r>
      <w:r w:rsidRPr="002D31F7">
        <w:rPr>
          <w:shd w:val="clear" w:color="auto" w:fill="FFFFFF"/>
        </w:rPr>
        <w:t>инвалиды</w:t>
      </w:r>
      <w:r w:rsidR="00F37743" w:rsidRPr="002D31F7">
        <w:rPr>
          <w:shd w:val="clear" w:color="auto" w:fill="FFFFFF"/>
        </w:rPr>
        <w:t>»</w:t>
      </w:r>
      <w:r w:rsidRPr="002D31F7">
        <w:rPr>
          <w:shd w:val="clear" w:color="auto" w:fill="FFFFFF"/>
        </w:rPr>
        <w:t xml:space="preserve"> и четко установлено право лиц, относящихся к этому важному сектору населения, на полное и автономное использование своих возможностей и участие в жизни семьи и общества.</w:t>
      </w:r>
      <w:r w:rsidRPr="002D31F7">
        <w:t xml:space="preserve"> </w:t>
      </w:r>
    </w:p>
    <w:p w14:paraId="6E1AD1CA" w14:textId="77777777" w:rsidR="009E2E66" w:rsidRPr="002D31F7" w:rsidRDefault="009E2E66" w:rsidP="009E2E66">
      <w:pPr>
        <w:pStyle w:val="SingleTxtG"/>
      </w:pPr>
      <w:r w:rsidRPr="002D31F7">
        <w:t>6.</w:t>
      </w:r>
      <w:r w:rsidRPr="002D31F7">
        <w:tab/>
        <w:t>В 2007 году был принят Закон об инвалидах</w:t>
      </w:r>
      <w:r w:rsidRPr="002D31F7">
        <w:rPr>
          <w:rStyle w:val="ab"/>
        </w:rPr>
        <w:footnoteReference w:id="6"/>
      </w:r>
      <w:r w:rsidRPr="002D31F7">
        <w:t>, отменяющий статью 410 Гражданского кодекса Венесуэлы</w:t>
      </w:r>
      <w:r w:rsidR="00F37743" w:rsidRPr="002D31F7">
        <w:rPr>
          <w:rStyle w:val="ab"/>
        </w:rPr>
        <w:footnoteReference w:id="7"/>
      </w:r>
      <w:r w:rsidRPr="002D31F7">
        <w:t xml:space="preserve">, устанавливавшую неправоспособность инвалидов в области гражданско-правовых отношений. В Законе об инвалидах была признана полная правоспособность инвалидов на добровольной основе выполнять все действия повседневной жизни. </w:t>
      </w:r>
    </w:p>
    <w:p w14:paraId="15EF172A" w14:textId="77777777" w:rsidR="009E2E66" w:rsidRPr="002D31F7" w:rsidRDefault="009E2E66" w:rsidP="009E2E66">
      <w:pPr>
        <w:pStyle w:val="SingleTxtG"/>
      </w:pPr>
      <w:r w:rsidRPr="002D31F7">
        <w:t>7.</w:t>
      </w:r>
      <w:r w:rsidRPr="002D31F7">
        <w:tab/>
        <w:t>В декабре 2015 года вступил в силу Органический пенитенциарный кодекс</w:t>
      </w:r>
      <w:r w:rsidRPr="002D31F7">
        <w:rPr>
          <w:rStyle w:val="ab"/>
        </w:rPr>
        <w:footnoteReference w:id="8"/>
      </w:r>
      <w:r w:rsidRPr="002D31F7">
        <w:t>. Этот документ отменил Закон о режиме пребывания в пенитенциарном учреждении</w:t>
      </w:r>
      <w:r w:rsidRPr="002D31F7">
        <w:rPr>
          <w:rStyle w:val="ab"/>
        </w:rPr>
        <w:footnoteReference w:id="9"/>
      </w:r>
      <w:r w:rsidRPr="002D31F7">
        <w:t xml:space="preserve">, в котором содержались формулировки </w:t>
      </w:r>
      <w:r w:rsidR="00F37743" w:rsidRPr="002D31F7">
        <w:t>«</w:t>
      </w:r>
      <w:r w:rsidRPr="002D31F7">
        <w:t>симптомы психических расстройств, не</w:t>
      </w:r>
      <w:r w:rsidR="00BD4747" w:rsidRPr="002D31F7">
        <w:t> </w:t>
      </w:r>
      <w:r w:rsidRPr="002D31F7">
        <w:t>соответствующие конкретным психическим заболеваниям</w:t>
      </w:r>
      <w:r w:rsidR="00F37743" w:rsidRPr="002D31F7">
        <w:t>»</w:t>
      </w:r>
      <w:r w:rsidRPr="002D31F7">
        <w:t xml:space="preserve"> (статья 79), и </w:t>
      </w:r>
      <w:r w:rsidR="00F37743" w:rsidRPr="002D31F7">
        <w:t>«</w:t>
      </w:r>
      <w:r w:rsidRPr="002D31F7">
        <w:t>лица, страдающие от увечий или от физических недостатков, вызывающих инвалидность</w:t>
      </w:r>
      <w:r w:rsidR="00F37743" w:rsidRPr="002D31F7">
        <w:t>»</w:t>
      </w:r>
      <w:r w:rsidRPr="002D31F7">
        <w:t xml:space="preserve"> (статья</w:t>
      </w:r>
      <w:r w:rsidRPr="002D31F7">
        <w:rPr>
          <w:lang w:val="es-VE"/>
        </w:rPr>
        <w:t> </w:t>
      </w:r>
      <w:r w:rsidRPr="002D31F7">
        <w:t>80).</w:t>
      </w:r>
    </w:p>
    <w:p w14:paraId="10586593" w14:textId="77777777" w:rsidR="009E2E66" w:rsidRPr="002D31F7" w:rsidRDefault="009E2E66" w:rsidP="009E2E66">
      <w:pPr>
        <w:pStyle w:val="SingleTxtG"/>
      </w:pPr>
      <w:r w:rsidRPr="002D31F7">
        <w:t>8.</w:t>
      </w:r>
      <w:r w:rsidRPr="002D31F7">
        <w:tab/>
        <w:t xml:space="preserve">В августе 2017 года было созвано Национальное </w:t>
      </w:r>
      <w:r w:rsidR="00F37743" w:rsidRPr="002D31F7">
        <w:t>учредительное</w:t>
      </w:r>
      <w:r w:rsidRPr="002D31F7">
        <w:t xml:space="preserve"> собрание (НУС) Венесуэлы, депутаты которого избираются всеобщим прямым и тайным голосованием венесуэльского народа. НУС имеет мандат на преобразование </w:t>
      </w:r>
      <w:r w:rsidR="00F37743" w:rsidRPr="002D31F7">
        <w:t>государственной</w:t>
      </w:r>
      <w:r w:rsidRPr="002D31F7">
        <w:t xml:space="preserve"> власти, создание новой правовой системы и разработку новой Конституции</w:t>
      </w:r>
      <w:r w:rsidRPr="002D31F7">
        <w:rPr>
          <w:rStyle w:val="ab"/>
        </w:rPr>
        <w:footnoteReference w:id="10"/>
      </w:r>
      <w:r w:rsidRPr="002D31F7">
        <w:t>.</w:t>
      </w:r>
    </w:p>
    <w:p w14:paraId="2A3D7E89" w14:textId="77777777" w:rsidR="009E2E66" w:rsidRPr="002D31F7" w:rsidRDefault="009E2E66" w:rsidP="009E2E66">
      <w:pPr>
        <w:pStyle w:val="SingleTxtG"/>
      </w:pPr>
      <w:r w:rsidRPr="002D31F7">
        <w:t>9.</w:t>
      </w:r>
      <w:r w:rsidRPr="002D31F7">
        <w:tab/>
        <w:t>В настоящее время Постоянная комиссия НУС по правам инвалидов проводит широкие по своему охвату обсуждения и консультации, касающиеся новых правовых норм, изложенных в форме конституционного Закона об инвалидах</w:t>
      </w:r>
      <w:r w:rsidRPr="002D31F7">
        <w:rPr>
          <w:rStyle w:val="ab"/>
        </w:rPr>
        <w:footnoteReference w:id="11"/>
      </w:r>
      <w:r w:rsidRPr="002D31F7">
        <w:t xml:space="preserve">, полностью соответствующего принципам Конвенции о правах инвалидов (КПИ). </w:t>
      </w:r>
    </w:p>
    <w:p w14:paraId="142C2836" w14:textId="77777777" w:rsidR="009E2E66" w:rsidRPr="002D31F7" w:rsidRDefault="009E2E66" w:rsidP="009E2E66">
      <w:pPr>
        <w:pStyle w:val="SingleTxtG"/>
      </w:pPr>
      <w:r w:rsidRPr="002D31F7">
        <w:t>10.</w:t>
      </w:r>
      <w:r w:rsidRPr="002D31F7">
        <w:tab/>
        <w:t xml:space="preserve">В соответствии с положениями Конвенции о правах инвалидов в Законе об инвалидах прямо предусматривается принятие мер, касающихся признания и введения четких санкций за проявления дискриминации в отношении инвалидов. Статья 9 упомянутого закона устанавливает, что никто не может быть подвергнут дискриминационному обращению по признаку инвалидности. За нарушение этого положения налагаются санкции, предусмотренные в статье 89 Закона об инвалидах. </w:t>
      </w:r>
      <w:r w:rsidRPr="002D31F7">
        <w:rPr>
          <w:shd w:val="clear" w:color="auto" w:fill="FFFFFF"/>
        </w:rPr>
        <w:t>Кроме того, в Венесуэле положения КПИ могут непосредственно и напрямую применяться судами и другими органами государственной власти</w:t>
      </w:r>
      <w:r w:rsidRPr="002D31F7">
        <w:rPr>
          <w:rStyle w:val="ab"/>
        </w:rPr>
        <w:footnoteReference w:id="12"/>
      </w:r>
      <w:r w:rsidRPr="002D31F7">
        <w:t>.</w:t>
      </w:r>
    </w:p>
    <w:p w14:paraId="7D0F5C4E" w14:textId="77777777" w:rsidR="009E2E66" w:rsidRPr="002D31F7" w:rsidRDefault="009E2E66" w:rsidP="009E2E66">
      <w:pPr>
        <w:pStyle w:val="SingleTxtG"/>
      </w:pPr>
      <w:r w:rsidRPr="002D31F7">
        <w:t>11.</w:t>
      </w:r>
      <w:r w:rsidRPr="002D31F7">
        <w:tab/>
        <w:t>В состав Президентского совета по делам инвалидов при Народном правительстве (ПСДИНП) входят инвалиды, избираемые в ходе народных собраний на территории всей страны. ПСДИНП</w:t>
      </w:r>
      <w:r w:rsidRPr="002D31F7">
        <w:rPr>
          <w:shd w:val="clear" w:color="auto" w:fill="FFFFFF"/>
        </w:rPr>
        <w:t xml:space="preserve"> принимает участие в разработке, имплементации и последующей деятельности в связи с реализацией следующих национальных стратегий: </w:t>
      </w:r>
      <w:r w:rsidRPr="002D31F7">
        <w:rPr>
          <w:lang w:val="es-VE"/>
        </w:rPr>
        <w:t>i</w:t>
      </w:r>
      <w:r w:rsidRPr="002D31F7">
        <w:rPr>
          <w:shd w:val="clear" w:color="auto" w:fill="FFFFFF"/>
        </w:rPr>
        <w:t xml:space="preserve">) установление </w:t>
      </w:r>
      <w:r w:rsidRPr="002D31F7">
        <w:t>квоты для работников-инвалидов в размере 5% от списочного состава работников государственных и частных предприятий;</w:t>
      </w:r>
      <w:r w:rsidR="00F37743" w:rsidRPr="002D31F7">
        <w:t xml:space="preserve"> </w:t>
      </w:r>
      <w:proofErr w:type="spellStart"/>
      <w:r w:rsidRPr="002D31F7">
        <w:rPr>
          <w:lang w:val="es-ES"/>
        </w:rPr>
        <w:t>ii</w:t>
      </w:r>
      <w:proofErr w:type="spellEnd"/>
      <w:r w:rsidRPr="002D31F7">
        <w:t>)</w:t>
      </w:r>
      <w:r w:rsidR="00BD4747" w:rsidRPr="002D31F7">
        <w:t> </w:t>
      </w:r>
      <w:r w:rsidRPr="002D31F7">
        <w:t xml:space="preserve">включение в программы подготовки кадров программ обучения, ориентированных </w:t>
      </w:r>
      <w:r w:rsidRPr="002D31F7">
        <w:lastRenderedPageBreak/>
        <w:t xml:space="preserve">на инвалидов; </w:t>
      </w:r>
      <w:proofErr w:type="spellStart"/>
      <w:r w:rsidRPr="002D31F7">
        <w:rPr>
          <w:lang w:val="es-ES"/>
        </w:rPr>
        <w:t>iii</w:t>
      </w:r>
      <w:proofErr w:type="spellEnd"/>
      <w:r w:rsidRPr="002D31F7">
        <w:t>)</w:t>
      </w:r>
      <w:r w:rsidR="00BD4747" w:rsidRPr="002D31F7">
        <w:t> </w:t>
      </w:r>
      <w:r w:rsidRPr="002D31F7">
        <w:t>обеспечение права инвалидов на обслуживание в первоочередном порядке путем предоставления им необходимой поддержки в осуществлении всех необходимых процедур</w:t>
      </w:r>
      <w:r w:rsidR="00172928">
        <w:t>;</w:t>
      </w:r>
      <w:r w:rsidRPr="002D31F7">
        <w:t xml:space="preserve"> и </w:t>
      </w:r>
      <w:proofErr w:type="spellStart"/>
      <w:r w:rsidRPr="002D31F7">
        <w:rPr>
          <w:lang w:val="es-ES"/>
        </w:rPr>
        <w:t>iv</w:t>
      </w:r>
      <w:proofErr w:type="spellEnd"/>
      <w:r w:rsidRPr="002D31F7">
        <w:t>)</w:t>
      </w:r>
      <w:r w:rsidR="00BD4747" w:rsidRPr="002D31F7">
        <w:t> </w:t>
      </w:r>
      <w:r w:rsidRPr="002D31F7">
        <w:t>существенное улучшение доступности физической среды, в том числе доступности объектов городской инфраструктуры и транспорта, в</w:t>
      </w:r>
      <w:r w:rsidR="00F37743" w:rsidRPr="002D31F7">
        <w:t> </w:t>
      </w:r>
      <w:r w:rsidRPr="002D31F7">
        <w:t xml:space="preserve">целях обеспечения полного включения инвалидов в жизнь общества. </w:t>
      </w:r>
    </w:p>
    <w:p w14:paraId="5155217C" w14:textId="77777777" w:rsidR="009E2E66" w:rsidRPr="002D31F7" w:rsidRDefault="009E2E66" w:rsidP="009E2E66">
      <w:pPr>
        <w:pStyle w:val="SingleTxtG"/>
      </w:pPr>
      <w:r w:rsidRPr="002D31F7">
        <w:t>12.</w:t>
      </w:r>
      <w:r w:rsidRPr="002D31F7">
        <w:tab/>
        <w:t xml:space="preserve">Национальное </w:t>
      </w:r>
      <w:r w:rsidR="00F37743" w:rsidRPr="002D31F7">
        <w:t>учредительное</w:t>
      </w:r>
      <w:r w:rsidRPr="002D31F7">
        <w:t xml:space="preserve"> собрание (НУС) приняло Государственный план социально-экономического развития, получивший название </w:t>
      </w:r>
      <w:r w:rsidR="00F37743" w:rsidRPr="002D31F7">
        <w:t>«</w:t>
      </w:r>
      <w:r w:rsidRPr="002D31F7">
        <w:t>План развития Родины на 2019</w:t>
      </w:r>
      <w:r w:rsidR="00F37743" w:rsidRPr="002D31F7">
        <w:t>–</w:t>
      </w:r>
      <w:r w:rsidRPr="002D31F7">
        <w:t>2025 годы</w:t>
      </w:r>
      <w:r w:rsidR="00F37743" w:rsidRPr="002D31F7">
        <w:t>»</w:t>
      </w:r>
      <w:r w:rsidRPr="002D31F7">
        <w:rPr>
          <w:rStyle w:val="ab"/>
        </w:rPr>
        <w:footnoteReference w:id="13"/>
      </w:r>
      <w:r w:rsidRPr="002D31F7">
        <w:t>. Этот план был разработан в 2018 году на основе консультаций со всеми секторами венесуэльского общества. Инвалиды принимали активное участие в процессе соответствующих консультаций и внесли целый ряд конкретных предложений.</w:t>
      </w:r>
    </w:p>
    <w:p w14:paraId="49F26358" w14:textId="77777777" w:rsidR="009E2E66" w:rsidRPr="002D31F7" w:rsidRDefault="009E2E66" w:rsidP="009E2E66">
      <w:pPr>
        <w:pStyle w:val="SingleTxtG"/>
      </w:pPr>
      <w:r w:rsidRPr="002D31F7">
        <w:t>13.</w:t>
      </w:r>
      <w:r w:rsidRPr="002D31F7">
        <w:tab/>
        <w:t xml:space="preserve">В </w:t>
      </w:r>
      <w:r w:rsidR="00F37743" w:rsidRPr="002D31F7">
        <w:t>«</w:t>
      </w:r>
      <w:r w:rsidRPr="002D31F7">
        <w:t>Плане развития Родины</w:t>
      </w:r>
      <w:r w:rsidR="00F37743" w:rsidRPr="002D31F7">
        <w:t>»</w:t>
      </w:r>
      <w:r w:rsidRPr="002D31F7">
        <w:t xml:space="preserve"> сформулированы четыре стратегических направления действий, ориентированных на обеспечение прав инвалидов:</w:t>
      </w:r>
      <w:r w:rsidR="00F37743" w:rsidRPr="002D31F7">
        <w:t xml:space="preserve"> </w:t>
      </w:r>
      <w:r w:rsidRPr="002D31F7">
        <w:rPr>
          <w:lang w:val="es-VE"/>
        </w:rPr>
        <w:t>i</w:t>
      </w:r>
      <w:r w:rsidRPr="002D31F7">
        <w:t>)</w:t>
      </w:r>
      <w:r w:rsidR="00F37743" w:rsidRPr="002D31F7">
        <w:t> </w:t>
      </w:r>
      <w:r w:rsidRPr="002D31F7">
        <w:t xml:space="preserve">обеспечение доступности городской среды для полного включения инвалидов в жизнь общества путем организации их мобильности, развития транспорта, образовательных центров и системы здравоохранения; </w:t>
      </w:r>
      <w:proofErr w:type="spellStart"/>
      <w:r w:rsidRPr="002D31F7">
        <w:rPr>
          <w:lang w:val="es-VE"/>
        </w:rPr>
        <w:t>ii</w:t>
      </w:r>
      <w:proofErr w:type="spellEnd"/>
      <w:r w:rsidRPr="002D31F7">
        <w:t>)</w:t>
      </w:r>
      <w:r w:rsidR="00BD4747" w:rsidRPr="002D31F7">
        <w:t> </w:t>
      </w:r>
      <w:r w:rsidRPr="002D31F7">
        <w:t xml:space="preserve">включение инвалидов во все виды производственной деятельности в соответствии с их потенциальными возможностями; </w:t>
      </w:r>
      <w:proofErr w:type="spellStart"/>
      <w:r w:rsidRPr="002D31F7">
        <w:rPr>
          <w:lang w:val="es-VE"/>
        </w:rPr>
        <w:t>iii</w:t>
      </w:r>
      <w:proofErr w:type="spellEnd"/>
      <w:r w:rsidRPr="002D31F7">
        <w:t>)</w:t>
      </w:r>
      <w:r w:rsidR="00BD4747" w:rsidRPr="002D31F7">
        <w:t> </w:t>
      </w:r>
      <w:r w:rsidRPr="002D31F7">
        <w:t>включение использования жестового языка в образовательные процессы и поощрение его использования во всех организационных структурах</w:t>
      </w:r>
      <w:r w:rsidR="00F66433">
        <w:t>;</w:t>
      </w:r>
      <w:r w:rsidRPr="002D31F7">
        <w:t xml:space="preserve"> </w:t>
      </w:r>
      <w:r w:rsidR="00F37743" w:rsidRPr="002D31F7">
        <w:br/>
      </w:r>
      <w:r w:rsidRPr="002D31F7">
        <w:t xml:space="preserve">и </w:t>
      </w:r>
      <w:proofErr w:type="spellStart"/>
      <w:r w:rsidRPr="002D31F7">
        <w:rPr>
          <w:lang w:val="es-VE"/>
        </w:rPr>
        <w:t>iv</w:t>
      </w:r>
      <w:proofErr w:type="spellEnd"/>
      <w:r w:rsidRPr="002D31F7">
        <w:t>)</w:t>
      </w:r>
      <w:r w:rsidR="00BD4747" w:rsidRPr="002D31F7">
        <w:t> </w:t>
      </w:r>
      <w:r w:rsidRPr="002D31F7">
        <w:t xml:space="preserve">полное, недискриминационное включение лиц с любой формой инвалидности в деятельность социального и политического характера и в трудовые отношения. </w:t>
      </w:r>
    </w:p>
    <w:p w14:paraId="72DA03E1" w14:textId="77777777" w:rsidR="009E2E66" w:rsidRPr="002D31F7" w:rsidRDefault="009E2E66" w:rsidP="009E2E66">
      <w:pPr>
        <w:pStyle w:val="SingleTxtG"/>
      </w:pPr>
      <w:r w:rsidRPr="002D31F7">
        <w:t>14.</w:t>
      </w:r>
      <w:r w:rsidRPr="002D31F7">
        <w:tab/>
        <w:t>После обстоятельного процесса национальных консультаций, в котором принимали участие инвалиды, в феврале 2016 года был принят Национальный план действий в области прав человека (НППЧ) на 2016–2019 годы</w:t>
      </w:r>
      <w:r w:rsidRPr="002D31F7">
        <w:rPr>
          <w:rStyle w:val="ab"/>
        </w:rPr>
        <w:footnoteReference w:id="14"/>
      </w:r>
      <w:r w:rsidRPr="002D31F7">
        <w:t xml:space="preserve">. В указанном Национальном плане Венесуэлы сформулировано пять основных направлений государственной политики в области прав человека. В частности, в нем предусмотрена реализация следующих </w:t>
      </w:r>
      <w:proofErr w:type="spellStart"/>
      <w:r w:rsidRPr="002D31F7">
        <w:t>межсекторальных</w:t>
      </w:r>
      <w:proofErr w:type="spellEnd"/>
      <w:r w:rsidRPr="002D31F7">
        <w:t xml:space="preserve"> (</w:t>
      </w:r>
      <w:r w:rsidR="00F37743" w:rsidRPr="002D31F7">
        <w:t>«</w:t>
      </w:r>
      <w:r w:rsidRPr="002D31F7">
        <w:t>сквозных</w:t>
      </w:r>
      <w:r w:rsidR="00F37743" w:rsidRPr="002D31F7">
        <w:t>»</w:t>
      </w:r>
      <w:r w:rsidRPr="002D31F7">
        <w:t xml:space="preserve">) принципов: </w:t>
      </w:r>
      <w:r w:rsidRPr="002D31F7">
        <w:rPr>
          <w:lang w:val="es-VE"/>
        </w:rPr>
        <w:t>i</w:t>
      </w:r>
      <w:r w:rsidRPr="002D31F7">
        <w:t>)</w:t>
      </w:r>
      <w:r w:rsidR="00BD4747" w:rsidRPr="002D31F7">
        <w:t> </w:t>
      </w:r>
      <w:r w:rsidRPr="002D31F7">
        <w:t xml:space="preserve">принцип субстантивного, фактического и практически реализуемого равенства и </w:t>
      </w:r>
      <w:proofErr w:type="spellStart"/>
      <w:r w:rsidRPr="002D31F7">
        <w:rPr>
          <w:lang w:val="es-VE"/>
        </w:rPr>
        <w:t>ii</w:t>
      </w:r>
      <w:proofErr w:type="spellEnd"/>
      <w:r w:rsidRPr="002D31F7">
        <w:t>)</w:t>
      </w:r>
      <w:r w:rsidR="00BD4747" w:rsidRPr="002D31F7">
        <w:t> </w:t>
      </w:r>
      <w:r w:rsidRPr="002D31F7">
        <w:t xml:space="preserve">принцип </w:t>
      </w:r>
      <w:proofErr w:type="spellStart"/>
      <w:r w:rsidRPr="002D31F7">
        <w:t>уделения</w:t>
      </w:r>
      <w:proofErr w:type="spellEnd"/>
      <w:r w:rsidRPr="002D31F7">
        <w:t xml:space="preserve"> приоритетного внимания потребностям социально уязвимых групп населения. В рамках обоих принципов содержатся прямые ссылки на права и потребности инвалидов. </w:t>
      </w:r>
    </w:p>
    <w:p w14:paraId="30D3B192" w14:textId="77777777" w:rsidR="009E2E66" w:rsidRPr="002D31F7" w:rsidRDefault="009E2E66" w:rsidP="009E2E66">
      <w:pPr>
        <w:pStyle w:val="SingleTxtG"/>
      </w:pPr>
      <w:r w:rsidRPr="002D31F7">
        <w:t>15.</w:t>
      </w:r>
      <w:r w:rsidRPr="002D31F7">
        <w:tab/>
        <w:t xml:space="preserve">Национальный план действий в области прав человека включает в себя ориентированные на инвалидов конкретные программные мероприятия, в том числе: </w:t>
      </w:r>
      <w:r w:rsidRPr="002D31F7">
        <w:rPr>
          <w:lang w:val="es-VE"/>
        </w:rPr>
        <w:t>i</w:t>
      </w:r>
      <w:r w:rsidRPr="002D31F7">
        <w:t>)</w:t>
      </w:r>
      <w:r w:rsidR="00BD4747" w:rsidRPr="002D31F7">
        <w:t> </w:t>
      </w:r>
      <w:r w:rsidRPr="002D31F7">
        <w:t xml:space="preserve">включение обучения венесуэльскому жестовому языку в учебные процессы, разрабатываемые для государственной образовательной системы; </w:t>
      </w:r>
      <w:proofErr w:type="spellStart"/>
      <w:r w:rsidRPr="002D31F7">
        <w:rPr>
          <w:lang w:val="es-VE"/>
        </w:rPr>
        <w:t>ii</w:t>
      </w:r>
      <w:proofErr w:type="spellEnd"/>
      <w:r w:rsidRPr="002D31F7">
        <w:t>)</w:t>
      </w:r>
      <w:r w:rsidR="00BD4747" w:rsidRPr="002D31F7">
        <w:t> </w:t>
      </w:r>
      <w:r w:rsidRPr="002D31F7">
        <w:t xml:space="preserve">содействие пропаганде, направленной на укрепление уважения к праву на равенство и </w:t>
      </w:r>
      <w:proofErr w:type="spellStart"/>
      <w:r w:rsidRPr="002D31F7">
        <w:t>недискриминацию</w:t>
      </w:r>
      <w:proofErr w:type="spellEnd"/>
      <w:r w:rsidRPr="002D31F7">
        <w:t xml:space="preserve"> во всех государственных и частных учреждениях и организациях, с</w:t>
      </w:r>
      <w:r w:rsidR="00F37743" w:rsidRPr="002D31F7">
        <w:t> </w:t>
      </w:r>
      <w:proofErr w:type="spellStart"/>
      <w:r w:rsidRPr="002D31F7">
        <w:t>уделением</w:t>
      </w:r>
      <w:proofErr w:type="spellEnd"/>
      <w:r w:rsidRPr="002D31F7">
        <w:t xml:space="preserve"> особого внимания группам и секторам населения, исторически подвергавшимся дискриминации, таким как инвалиды; </w:t>
      </w:r>
      <w:proofErr w:type="spellStart"/>
      <w:r w:rsidRPr="002D31F7">
        <w:rPr>
          <w:lang w:val="es-VE"/>
        </w:rPr>
        <w:t>iii</w:t>
      </w:r>
      <w:proofErr w:type="spellEnd"/>
      <w:r w:rsidRPr="002D31F7">
        <w:t xml:space="preserve">) продолжение деятельности по укреплению и расширению возможностей Национального совета </w:t>
      </w:r>
      <w:r w:rsidRPr="002D31F7">
        <w:rPr>
          <w:spacing w:val="4"/>
          <w:w w:val="103"/>
          <w:kern w:val="14"/>
        </w:rPr>
        <w:t>по делам инвалидов</w:t>
      </w:r>
      <w:r w:rsidRPr="002D31F7">
        <w:t xml:space="preserve"> (КОНАПДИС) и программы </w:t>
      </w:r>
      <w:r w:rsidR="00F37743" w:rsidRPr="002D31F7">
        <w:t>«</w:t>
      </w:r>
      <w:r w:rsidRPr="002D31F7">
        <w:t xml:space="preserve">Миссия Хосе </w:t>
      </w:r>
      <w:proofErr w:type="spellStart"/>
      <w:r w:rsidRPr="002D31F7">
        <w:t>Грегорио</w:t>
      </w:r>
      <w:proofErr w:type="spellEnd"/>
      <w:r w:rsidRPr="002D31F7">
        <w:t xml:space="preserve"> </w:t>
      </w:r>
      <w:proofErr w:type="spellStart"/>
      <w:r w:rsidRPr="002D31F7">
        <w:t>Эрнандес</w:t>
      </w:r>
      <w:proofErr w:type="spellEnd"/>
      <w:r w:rsidR="00F37743" w:rsidRPr="002D31F7">
        <w:t>»</w:t>
      </w:r>
      <w:r w:rsidRPr="002D31F7">
        <w:t>, с</w:t>
      </w:r>
      <w:r w:rsidR="00F37743" w:rsidRPr="002D31F7">
        <w:t> </w:t>
      </w:r>
      <w:proofErr w:type="spellStart"/>
      <w:r w:rsidRPr="002D31F7">
        <w:t>уделением</w:t>
      </w:r>
      <w:proofErr w:type="spellEnd"/>
      <w:r w:rsidRPr="002D31F7">
        <w:t xml:space="preserve"> особого внимания вопросам оптимизации Национального реестра лиц с инвалидностью; </w:t>
      </w:r>
      <w:proofErr w:type="spellStart"/>
      <w:r w:rsidRPr="002D31F7">
        <w:rPr>
          <w:lang w:val="es-VE"/>
        </w:rPr>
        <w:t>iv</w:t>
      </w:r>
      <w:proofErr w:type="spellEnd"/>
      <w:r w:rsidRPr="002D31F7">
        <w:t xml:space="preserve">) создание механизма, обеспечивающего наличие переводчиков венесуэльского жестового языка и языков коренных народов страны в учреждениях, уполномоченных обеспечивать соблюдение и защиту прав человека, с тем чтобы соответствующим механизмом могли пользоваться инвалиды и представители коренных народов; </w:t>
      </w:r>
      <w:r w:rsidRPr="002D31F7">
        <w:rPr>
          <w:lang w:val="es-VE"/>
        </w:rPr>
        <w:t>v</w:t>
      </w:r>
      <w:r w:rsidRPr="002D31F7">
        <w:t xml:space="preserve">) укрепление механизмов, гарантирующих реализацию права инвалидов на трудовую деятельность как в государственном, так и в частном секторах; и </w:t>
      </w:r>
      <w:r w:rsidRPr="002D31F7">
        <w:rPr>
          <w:lang w:val="es-VE"/>
        </w:rPr>
        <w:t>vi</w:t>
      </w:r>
      <w:r w:rsidRPr="002D31F7">
        <w:t xml:space="preserve">) продолжение практических мер, направленных на обеспечение и поощрение всестороннего участия инвалидов в избирательных процессах, путем внедрения механизмов, обеспечивающих доступность соответствующих процессов. </w:t>
      </w:r>
    </w:p>
    <w:p w14:paraId="444FF7FE" w14:textId="77777777" w:rsidR="009E2E66" w:rsidRPr="002D31F7" w:rsidRDefault="009E2E66" w:rsidP="00F37743">
      <w:pPr>
        <w:pStyle w:val="H1G"/>
      </w:pPr>
      <w:r w:rsidRPr="002D31F7">
        <w:lastRenderedPageBreak/>
        <w:tab/>
      </w:r>
      <w:r w:rsidRPr="002D31F7">
        <w:tab/>
        <w:t>Ответ на вопрос 3</w:t>
      </w:r>
    </w:p>
    <w:p w14:paraId="4AE9AFD4" w14:textId="77777777" w:rsidR="009E2E66" w:rsidRPr="002D31F7" w:rsidRDefault="009E2E66" w:rsidP="00F37743">
      <w:pPr>
        <w:pStyle w:val="SingleTxtG"/>
        <w:rPr>
          <w:shd w:val="clear" w:color="auto" w:fill="FFFFFF"/>
        </w:rPr>
      </w:pPr>
      <w:r w:rsidRPr="002D31F7">
        <w:tab/>
        <w:t>16.</w:t>
      </w:r>
      <w:r w:rsidRPr="002D31F7">
        <w:tab/>
        <w:t xml:space="preserve">В соответствии с Конституцией </w:t>
      </w:r>
      <w:r w:rsidRPr="002D31F7">
        <w:rPr>
          <w:shd w:val="clear" w:color="auto" w:fill="FFFFFF"/>
        </w:rPr>
        <w:t>Боливарианской Республики Венесуэла</w:t>
      </w:r>
      <w:r w:rsidRPr="002D31F7">
        <w:rPr>
          <w:rStyle w:val="ab"/>
        </w:rPr>
        <w:footnoteReference w:id="15"/>
      </w:r>
      <w:r w:rsidRPr="002D31F7">
        <w:t xml:space="preserve">, </w:t>
      </w:r>
      <w:r w:rsidRPr="002D31F7">
        <w:rPr>
          <w:lang w:eastAsia="es-ES"/>
        </w:rPr>
        <w:t>все</w:t>
      </w:r>
      <w:r w:rsidR="00F37743" w:rsidRPr="002D31F7">
        <w:rPr>
          <w:lang w:eastAsia="es-ES"/>
        </w:rPr>
        <w:t> </w:t>
      </w:r>
      <w:r w:rsidRPr="002D31F7">
        <w:rPr>
          <w:lang w:eastAsia="es-ES"/>
        </w:rPr>
        <w:t xml:space="preserve">граждане имеют право свободно участвовать в управлении делами государства как лично, так и через своих выбранных представителей. </w:t>
      </w:r>
      <w:r w:rsidRPr="002D31F7">
        <w:rPr>
          <w:shd w:val="clear" w:color="auto" w:fill="FFFFFF"/>
        </w:rPr>
        <w:t xml:space="preserve">В порядке обеспечения благоприятных условий для осуществления этого права в статье 49 Закона об инвалидах предусмотрено создание института </w:t>
      </w:r>
      <w:r w:rsidRPr="002D31F7">
        <w:t>общинных комитетов по делам инвалидов</w:t>
      </w:r>
      <w:r w:rsidRPr="002D31F7">
        <w:rPr>
          <w:shd w:val="clear" w:color="auto" w:fill="FFFFFF"/>
        </w:rPr>
        <w:t xml:space="preserve"> в качестве организаций, способствующих всестороннему участию и представлению интересов инвалидов в делах общества. В частности, общинные комитеты по делам инвалидов участвуют в реализации на местах мер государственной политики, разработанных в интересах инвалидов. </w:t>
      </w:r>
    </w:p>
    <w:p w14:paraId="020B28B8" w14:textId="77777777" w:rsidR="009E2E66" w:rsidRPr="002D31F7" w:rsidRDefault="009E2E66" w:rsidP="00F37743">
      <w:pPr>
        <w:pStyle w:val="SingleTxtG"/>
      </w:pPr>
      <w:r w:rsidRPr="002D31F7">
        <w:t>17.</w:t>
      </w:r>
      <w:r w:rsidRPr="002D31F7">
        <w:tab/>
        <w:t>В период с 2015 года по настоящее время наблюдается постоянное увеличение числа функционирующих в стране общинных комитетов по делам инвалидов; за этот срок зарегистрировано 3</w:t>
      </w:r>
      <w:r w:rsidR="00F37743" w:rsidRPr="002D31F7">
        <w:t> </w:t>
      </w:r>
      <w:r w:rsidRPr="002D31F7">
        <w:t>999 новых общинных комитетов, действующих на территории всей страны. Эти формы организации и участия инвалидов имеют важное значение для конкретной диагностики потребностей инвалидов в каждой соответствующей общине, а также для обеспечения инвалидов и их семей техническими средствами, медицинской помощью и для предоставления им комплексных и междисциплинарных услуг.</w:t>
      </w:r>
    </w:p>
    <w:p w14:paraId="0125C003" w14:textId="77777777" w:rsidR="009E2E66" w:rsidRPr="002D31F7" w:rsidRDefault="009E2E66" w:rsidP="00F37743">
      <w:pPr>
        <w:pStyle w:val="SingleTxtG"/>
      </w:pPr>
      <w:r w:rsidRPr="002D31F7">
        <w:t>18.</w:t>
      </w:r>
      <w:r w:rsidRPr="002D31F7">
        <w:tab/>
        <w:t>В Венесуэле не существует никаких ограничений, касающихся создания организаций инвалидов и их включения в процесс принятия решений государственными органами, поскольку такие организации не имеют политических связей с правительственными органами.</w:t>
      </w:r>
    </w:p>
    <w:p w14:paraId="2043EA2B" w14:textId="77777777" w:rsidR="009E2E66" w:rsidRPr="002D31F7" w:rsidRDefault="009E2E66" w:rsidP="00F37743">
      <w:pPr>
        <w:pStyle w:val="SingleTxtG"/>
      </w:pPr>
      <w:r w:rsidRPr="002D31F7">
        <w:t>19.</w:t>
      </w:r>
      <w:r w:rsidRPr="002D31F7">
        <w:tab/>
        <w:t>Боливарианская Республика Венесуэла полностью гарантирует право на проведение мирных и безоружных манифестаций инвалидов. В качестве одного из элементов гарантий этого права Министерство народной власти по внутренним делам, юстиции и мира и Национальный совет по делам инвалидов провели 15</w:t>
      </w:r>
      <w:r w:rsidR="00F37743" w:rsidRPr="002D31F7">
        <w:t> </w:t>
      </w:r>
      <w:r w:rsidRPr="002D31F7">
        <w:t>общенациональных информационных совещаний, в которых приняли участие 2</w:t>
      </w:r>
      <w:r w:rsidR="00F37743" w:rsidRPr="002D31F7">
        <w:t> </w:t>
      </w:r>
      <w:r w:rsidRPr="002D31F7">
        <w:t>250</w:t>
      </w:r>
      <w:r w:rsidR="00F37743" w:rsidRPr="002D31F7">
        <w:t> </w:t>
      </w:r>
      <w:r w:rsidRPr="002D31F7">
        <w:t xml:space="preserve">сотрудников полиции, в целях гарантированного ознакомления их с действующими нормативными документами и проводимой государством политикой в отношении инвалидов и поощрения достойного и уважительного отношения к инвалидам со стороны органов полиции. </w:t>
      </w:r>
    </w:p>
    <w:p w14:paraId="687B2B23" w14:textId="77777777" w:rsidR="009E2E66" w:rsidRPr="002D31F7" w:rsidRDefault="009E2E66" w:rsidP="00F37743">
      <w:pPr>
        <w:pStyle w:val="SingleTxtG"/>
      </w:pPr>
      <w:r w:rsidRPr="002D31F7">
        <w:t>20.</w:t>
      </w:r>
      <w:r w:rsidRPr="002D31F7">
        <w:tab/>
        <w:t>В 2017 году вопросы внимательного отношения к инвалидам фигурировали в качестве одной из основных тем конкурса, направленного на обмен положительным опытом органов полиции. Было также разработано Руководство по обращению с сотрудников полиции с инвалидами, и по рекомендации Генерального совета полицейской службы был сформулирован стандарт действий полиции в отношении инвалидов. Тематика отношений с инвалидами включена в Программу переподготовки сотрудников полиции на 2018</w:t>
      </w:r>
      <w:r w:rsidR="00F37743" w:rsidRPr="002D31F7">
        <w:t>–</w:t>
      </w:r>
      <w:r w:rsidRPr="002D31F7">
        <w:t>2019 годы, ориентированную на сотрудников всех правоохранительных органов страны.</w:t>
      </w:r>
    </w:p>
    <w:p w14:paraId="5832BB43" w14:textId="77777777" w:rsidR="009E2E66" w:rsidRPr="002D31F7" w:rsidRDefault="009E2E66" w:rsidP="00F37743">
      <w:pPr>
        <w:pStyle w:val="H1G"/>
      </w:pPr>
      <w:r w:rsidRPr="002D31F7">
        <w:lastRenderedPageBreak/>
        <w:tab/>
      </w:r>
      <w:r w:rsidRPr="002D31F7">
        <w:rPr>
          <w:lang w:val="es-VE"/>
        </w:rPr>
        <w:t>B</w:t>
      </w:r>
      <w:r w:rsidRPr="002D31F7">
        <w:t xml:space="preserve">. </w:t>
      </w:r>
      <w:r w:rsidRPr="002D31F7">
        <w:tab/>
        <w:t>Конкретные права (статьи 5</w:t>
      </w:r>
      <w:r w:rsidR="00F37743" w:rsidRPr="002D31F7">
        <w:t>–</w:t>
      </w:r>
      <w:r w:rsidRPr="002D31F7">
        <w:t>30)</w:t>
      </w:r>
    </w:p>
    <w:p w14:paraId="2D46DDE5" w14:textId="77777777" w:rsidR="009E2E66" w:rsidRPr="002D31F7" w:rsidRDefault="009E2E66" w:rsidP="00BD4747">
      <w:pPr>
        <w:pStyle w:val="H1G"/>
      </w:pPr>
      <w:r w:rsidRPr="002D31F7">
        <w:tab/>
      </w:r>
      <w:r w:rsidRPr="002D31F7">
        <w:tab/>
        <w:t xml:space="preserve">Равенство и </w:t>
      </w:r>
      <w:proofErr w:type="spellStart"/>
      <w:r w:rsidRPr="002D31F7">
        <w:t>недискриминация</w:t>
      </w:r>
      <w:proofErr w:type="spellEnd"/>
      <w:r w:rsidRPr="002D31F7">
        <w:t xml:space="preserve"> (статья 5)</w:t>
      </w:r>
    </w:p>
    <w:p w14:paraId="12BB6AE4" w14:textId="77777777" w:rsidR="009E2E66" w:rsidRPr="002D31F7" w:rsidRDefault="009E2E66" w:rsidP="00F37743">
      <w:pPr>
        <w:pStyle w:val="H1G"/>
      </w:pPr>
      <w:r w:rsidRPr="002D31F7">
        <w:tab/>
      </w:r>
      <w:r w:rsidRPr="002D31F7">
        <w:tab/>
        <w:t>Ответ на вопрос 4</w:t>
      </w:r>
    </w:p>
    <w:p w14:paraId="3B00785B" w14:textId="77777777" w:rsidR="009E2E66" w:rsidRPr="002D31F7" w:rsidRDefault="009E2E66" w:rsidP="00F37743">
      <w:pPr>
        <w:pStyle w:val="SingleTxtG"/>
      </w:pPr>
      <w:r w:rsidRPr="002D31F7">
        <w:t>21.</w:t>
      </w:r>
      <w:r w:rsidRPr="002D31F7">
        <w:tab/>
        <w:t xml:space="preserve">В настоящее время Национальное </w:t>
      </w:r>
      <w:r w:rsidR="00F37743" w:rsidRPr="002D31F7">
        <w:t>учредительное</w:t>
      </w:r>
      <w:r w:rsidRPr="002D31F7">
        <w:t xml:space="preserve"> собрание (НУС) разрабатывает касающуюся инвалидов новую правовую норму, полностью соответствующую принципам КПИ. Помимо этого</w:t>
      </w:r>
      <w:r w:rsidR="003D2C98" w:rsidRPr="002D31F7">
        <w:t>,</w:t>
      </w:r>
      <w:r w:rsidRPr="002D31F7">
        <w:t xml:space="preserve"> НУС работает над новым конституционным текстом, в который предполагается включить раздел, касающийся инвалидов, и четко отметить принцип </w:t>
      </w:r>
      <w:proofErr w:type="spellStart"/>
      <w:r w:rsidRPr="002D31F7">
        <w:t>недискриминации</w:t>
      </w:r>
      <w:proofErr w:type="spellEnd"/>
      <w:r w:rsidRPr="002D31F7">
        <w:t xml:space="preserve"> в отношении инвалидов. </w:t>
      </w:r>
    </w:p>
    <w:p w14:paraId="1C16187F" w14:textId="77777777" w:rsidR="009E2E66" w:rsidRPr="002D31F7" w:rsidRDefault="009E2E66" w:rsidP="00F37743">
      <w:pPr>
        <w:pStyle w:val="SingleTxtG"/>
      </w:pPr>
      <w:r w:rsidRPr="002D31F7">
        <w:t>22.</w:t>
      </w:r>
      <w:r w:rsidRPr="002D31F7">
        <w:tab/>
        <w:t>В декабре 2014 года был принят Закон о поощрении и защите права на равенство людей, живущих с ВИЧ, и членов их семей</w:t>
      </w:r>
      <w:r w:rsidRPr="002D31F7">
        <w:rPr>
          <w:rStyle w:val="ab"/>
        </w:rPr>
        <w:footnoteReference w:id="16"/>
      </w:r>
      <w:r w:rsidRPr="002D31F7">
        <w:t>. Этот закон устанавливает право на равенство инвалидов и прямо запрещает отказывать в медицинской помощи или каким-либо образом обусловливать ее предоставление инвалидам, инфицированным ВИЧ или больных СПИДом.</w:t>
      </w:r>
    </w:p>
    <w:p w14:paraId="16B68706" w14:textId="77777777" w:rsidR="009E2E66" w:rsidRPr="002D31F7" w:rsidRDefault="009E2E66" w:rsidP="00F37743">
      <w:pPr>
        <w:pStyle w:val="SingleTxtG"/>
      </w:pPr>
      <w:r w:rsidRPr="002D31F7">
        <w:t>23.</w:t>
      </w:r>
      <w:r w:rsidRPr="002D31F7">
        <w:tab/>
        <w:t>Национальный совет по делам инвалидов (КОНАПДИС) принимает и обрабатывает личные обращения, а также сообщения, направляемые по телефону и в электронном виде, касающиеся несоблюдения Закона об инвалидах. В 2016 году было принято 11</w:t>
      </w:r>
      <w:r w:rsidR="00F37743" w:rsidRPr="002D31F7">
        <w:t> </w:t>
      </w:r>
      <w:r w:rsidRPr="002D31F7">
        <w:t xml:space="preserve">442 таких сообщения, в 2017 году </w:t>
      </w:r>
      <w:r w:rsidR="00F37743" w:rsidRPr="002D31F7">
        <w:t>–</w:t>
      </w:r>
      <w:r w:rsidRPr="002D31F7">
        <w:t xml:space="preserve"> 9</w:t>
      </w:r>
      <w:r w:rsidR="00F37743" w:rsidRPr="002D31F7">
        <w:t> </w:t>
      </w:r>
      <w:r w:rsidRPr="002D31F7">
        <w:t xml:space="preserve">467 сообщений и в 2018 году </w:t>
      </w:r>
      <w:r w:rsidR="00F37743" w:rsidRPr="002D31F7">
        <w:t>–</w:t>
      </w:r>
      <w:r w:rsidRPr="002D31F7">
        <w:t xml:space="preserve"> в</w:t>
      </w:r>
      <w:r w:rsidR="00F37743" w:rsidRPr="002D31F7">
        <w:t> </w:t>
      </w:r>
      <w:r w:rsidRPr="002D31F7">
        <w:t>общей сложности 1</w:t>
      </w:r>
      <w:r w:rsidR="00F37743" w:rsidRPr="002D31F7">
        <w:t> </w:t>
      </w:r>
      <w:r w:rsidRPr="002D31F7">
        <w:t xml:space="preserve">459 сообщений. Снижение количества поступающих в течение года жалоб на несоблюдение указанного закона связано с тем, что КОНАПДИС наладил межведомственное взаимодействие с Управлением Народного защитника и с учреждениями системы правосудия. </w:t>
      </w:r>
    </w:p>
    <w:p w14:paraId="73669E35" w14:textId="77777777" w:rsidR="009E2E66" w:rsidRPr="002D31F7" w:rsidRDefault="009E2E66" w:rsidP="00F37743">
      <w:pPr>
        <w:pStyle w:val="SingleTxtG"/>
      </w:pPr>
      <w:r w:rsidRPr="002D31F7">
        <w:t>24.</w:t>
      </w:r>
      <w:r w:rsidRPr="002D31F7">
        <w:tab/>
        <w:t>За период с 2016 по 2018 год в КОНАПДИС поступило в общей сложности</w:t>
      </w:r>
      <w:r w:rsidR="00F37743" w:rsidRPr="002D31F7">
        <w:t xml:space="preserve"> </w:t>
      </w:r>
      <w:r w:rsidRPr="002D31F7">
        <w:t>3</w:t>
      </w:r>
      <w:r w:rsidR="003D2C98" w:rsidRPr="002D31F7">
        <w:t> </w:t>
      </w:r>
      <w:r w:rsidRPr="002D31F7">
        <w:t>998</w:t>
      </w:r>
      <w:r w:rsidR="003D2C98" w:rsidRPr="002D31F7">
        <w:t> </w:t>
      </w:r>
      <w:r w:rsidRPr="002D31F7">
        <w:t xml:space="preserve">жалоб, касающихся дискриминации инвалидов. </w:t>
      </w:r>
    </w:p>
    <w:p w14:paraId="42D05DD3" w14:textId="77777777" w:rsidR="009E2E66" w:rsidRPr="002D31F7" w:rsidRDefault="009E2E66" w:rsidP="00E3703B">
      <w:pPr>
        <w:pStyle w:val="H23G"/>
        <w:rPr>
          <w:b w:val="0"/>
        </w:rPr>
      </w:pPr>
      <w:r w:rsidRPr="002D31F7">
        <w:tab/>
      </w:r>
      <w:r w:rsidR="00E3703B" w:rsidRPr="002D31F7">
        <w:tab/>
      </w:r>
      <w:r w:rsidR="00E3703B" w:rsidRPr="002D31F7">
        <w:tab/>
      </w:r>
      <w:r w:rsidRPr="002D31F7">
        <w:rPr>
          <w:b w:val="0"/>
        </w:rPr>
        <w:t>Таблица 1</w:t>
      </w:r>
      <w:r w:rsidR="00E3703B" w:rsidRPr="002D31F7">
        <w:rPr>
          <w:b w:val="0"/>
        </w:rPr>
        <w:br/>
      </w:r>
      <w:r w:rsidRPr="002D31F7">
        <w:tab/>
      </w:r>
      <w:r w:rsidRPr="007515FB">
        <w:t>Число жалоб, касающихся дискриминации инвалидов, в разбивке по</w:t>
      </w:r>
      <w:r w:rsidR="00E3703B" w:rsidRPr="007515FB">
        <w:t> </w:t>
      </w:r>
      <w:r w:rsidRPr="007515FB">
        <w:t xml:space="preserve">возрастным группам </w:t>
      </w:r>
      <w:r w:rsidR="007379B9" w:rsidRPr="007515FB">
        <w:t>– КОНАПДИС – 2016–2018 годы</w:t>
      </w:r>
    </w:p>
    <w:tbl>
      <w:tblPr>
        <w:tblW w:w="7370" w:type="dxa"/>
        <w:tblInd w:w="1134" w:type="dxa"/>
        <w:tblLayout w:type="fixed"/>
        <w:tblCellMar>
          <w:left w:w="0" w:type="dxa"/>
          <w:right w:w="0" w:type="dxa"/>
        </w:tblCellMar>
        <w:tblLook w:val="04A0" w:firstRow="1" w:lastRow="0" w:firstColumn="1" w:lastColumn="0" w:noHBand="0" w:noVBand="1"/>
      </w:tblPr>
      <w:tblGrid>
        <w:gridCol w:w="3579"/>
        <w:gridCol w:w="3791"/>
      </w:tblGrid>
      <w:tr w:rsidR="002D31F7" w:rsidRPr="002D31F7" w14:paraId="1257FA20" w14:textId="77777777" w:rsidTr="00E3703B">
        <w:trPr>
          <w:tblHeader/>
        </w:trPr>
        <w:tc>
          <w:tcPr>
            <w:tcW w:w="3579" w:type="dxa"/>
            <w:tcBorders>
              <w:top w:val="single" w:sz="4" w:space="0" w:color="auto"/>
              <w:bottom w:val="single" w:sz="12" w:space="0" w:color="auto"/>
            </w:tcBorders>
            <w:shd w:val="clear" w:color="auto" w:fill="auto"/>
            <w:vAlign w:val="bottom"/>
          </w:tcPr>
          <w:p w14:paraId="4EAC4A2F" w14:textId="77777777" w:rsidR="009E2E66" w:rsidRPr="002D31F7" w:rsidRDefault="009E2E66" w:rsidP="00E3703B">
            <w:pPr>
              <w:suppressAutoHyphens w:val="0"/>
              <w:spacing w:before="80" w:after="80" w:line="200" w:lineRule="exact"/>
              <w:rPr>
                <w:rFonts w:cs="Times New Roman"/>
                <w:i/>
                <w:sz w:val="16"/>
                <w:lang w:val="es-VE"/>
              </w:rPr>
            </w:pPr>
            <w:r w:rsidRPr="002D31F7">
              <w:rPr>
                <w:rFonts w:cs="Times New Roman"/>
                <w:i/>
                <w:sz w:val="16"/>
              </w:rPr>
              <w:t>Возрастная группа</w:t>
            </w:r>
          </w:p>
        </w:tc>
        <w:tc>
          <w:tcPr>
            <w:tcW w:w="3791" w:type="dxa"/>
            <w:tcBorders>
              <w:top w:val="single" w:sz="4" w:space="0" w:color="auto"/>
              <w:bottom w:val="single" w:sz="12" w:space="0" w:color="auto"/>
            </w:tcBorders>
            <w:shd w:val="clear" w:color="auto" w:fill="auto"/>
            <w:vAlign w:val="bottom"/>
          </w:tcPr>
          <w:p w14:paraId="42A6C172" w14:textId="77777777" w:rsidR="009E2E66" w:rsidRPr="002D31F7" w:rsidRDefault="009E2E66" w:rsidP="00E3703B">
            <w:pPr>
              <w:suppressAutoHyphens w:val="0"/>
              <w:spacing w:before="80" w:after="80" w:line="200" w:lineRule="exact"/>
              <w:jc w:val="right"/>
              <w:rPr>
                <w:rFonts w:cs="Times New Roman"/>
                <w:i/>
                <w:sz w:val="16"/>
                <w:lang w:val="es-VE"/>
              </w:rPr>
            </w:pPr>
            <w:r w:rsidRPr="002D31F7">
              <w:rPr>
                <w:rFonts w:cs="Times New Roman"/>
                <w:i/>
                <w:sz w:val="16"/>
              </w:rPr>
              <w:t>Число жалоб</w:t>
            </w:r>
            <w:r w:rsidRPr="002D31F7">
              <w:rPr>
                <w:rFonts w:cs="Times New Roman"/>
                <w:i/>
                <w:sz w:val="16"/>
                <w:lang w:val="es-VE"/>
              </w:rPr>
              <w:t xml:space="preserve"> </w:t>
            </w:r>
          </w:p>
        </w:tc>
      </w:tr>
      <w:tr w:rsidR="002D31F7" w:rsidRPr="002D31F7" w14:paraId="02E76FCE" w14:textId="77777777" w:rsidTr="00E3703B">
        <w:tc>
          <w:tcPr>
            <w:tcW w:w="3579" w:type="dxa"/>
            <w:tcBorders>
              <w:top w:val="single" w:sz="12" w:space="0" w:color="auto"/>
            </w:tcBorders>
            <w:shd w:val="clear" w:color="auto" w:fill="auto"/>
          </w:tcPr>
          <w:p w14:paraId="54234A95" w14:textId="77777777" w:rsidR="009E2E66" w:rsidRPr="002D31F7" w:rsidRDefault="009E2E66" w:rsidP="00E3703B">
            <w:pPr>
              <w:suppressAutoHyphens w:val="0"/>
              <w:spacing w:before="40" w:after="40" w:line="220" w:lineRule="exact"/>
              <w:rPr>
                <w:rFonts w:cs="Times New Roman"/>
                <w:sz w:val="18"/>
                <w:lang w:val="es-VE"/>
              </w:rPr>
            </w:pPr>
            <w:r w:rsidRPr="002D31F7">
              <w:rPr>
                <w:rFonts w:cs="Times New Roman"/>
                <w:sz w:val="18"/>
              </w:rPr>
              <w:t xml:space="preserve">От </w:t>
            </w:r>
            <w:r w:rsidRPr="002D31F7">
              <w:rPr>
                <w:rFonts w:cs="Times New Roman"/>
                <w:sz w:val="18"/>
                <w:lang w:val="es-VE"/>
              </w:rPr>
              <w:t xml:space="preserve">0 </w:t>
            </w:r>
            <w:r w:rsidRPr="002D31F7">
              <w:rPr>
                <w:rFonts w:cs="Times New Roman"/>
                <w:sz w:val="18"/>
              </w:rPr>
              <w:t>до</w:t>
            </w:r>
            <w:r w:rsidRPr="002D31F7">
              <w:rPr>
                <w:rFonts w:cs="Times New Roman"/>
                <w:sz w:val="18"/>
                <w:lang w:val="es-VE"/>
              </w:rPr>
              <w:t xml:space="preserve"> 6 </w:t>
            </w:r>
            <w:r w:rsidRPr="002D31F7">
              <w:rPr>
                <w:rFonts w:cs="Times New Roman"/>
                <w:sz w:val="18"/>
              </w:rPr>
              <w:t>лет</w:t>
            </w:r>
          </w:p>
        </w:tc>
        <w:tc>
          <w:tcPr>
            <w:tcW w:w="3791" w:type="dxa"/>
            <w:tcBorders>
              <w:top w:val="single" w:sz="12" w:space="0" w:color="auto"/>
            </w:tcBorders>
            <w:shd w:val="clear" w:color="auto" w:fill="auto"/>
            <w:vAlign w:val="bottom"/>
          </w:tcPr>
          <w:p w14:paraId="68F10F5E" w14:textId="77777777" w:rsidR="009E2E66" w:rsidRPr="002D31F7" w:rsidRDefault="009E2E66" w:rsidP="00E3703B">
            <w:pPr>
              <w:suppressAutoHyphens w:val="0"/>
              <w:spacing w:before="40" w:after="40" w:line="220" w:lineRule="exact"/>
              <w:jc w:val="right"/>
              <w:rPr>
                <w:rFonts w:cs="Times New Roman"/>
                <w:sz w:val="18"/>
                <w:lang w:val="es-VE"/>
              </w:rPr>
            </w:pPr>
            <w:r w:rsidRPr="002D31F7">
              <w:rPr>
                <w:rFonts w:cs="Times New Roman"/>
                <w:sz w:val="18"/>
                <w:lang w:val="es-VE"/>
              </w:rPr>
              <w:t>424</w:t>
            </w:r>
          </w:p>
        </w:tc>
      </w:tr>
      <w:tr w:rsidR="002D31F7" w:rsidRPr="002D31F7" w14:paraId="50887C35" w14:textId="77777777" w:rsidTr="00E3703B">
        <w:tc>
          <w:tcPr>
            <w:tcW w:w="3579" w:type="dxa"/>
            <w:shd w:val="clear" w:color="auto" w:fill="auto"/>
          </w:tcPr>
          <w:p w14:paraId="03B8DF79" w14:textId="77777777" w:rsidR="009E2E66" w:rsidRPr="002D31F7" w:rsidRDefault="009E2E66" w:rsidP="00E3703B">
            <w:pPr>
              <w:suppressAutoHyphens w:val="0"/>
              <w:spacing w:before="40" w:after="40" w:line="220" w:lineRule="exact"/>
              <w:rPr>
                <w:rFonts w:cs="Times New Roman"/>
                <w:sz w:val="18"/>
                <w:lang w:val="es-VE"/>
              </w:rPr>
            </w:pPr>
            <w:r w:rsidRPr="002D31F7">
              <w:rPr>
                <w:rFonts w:cs="Times New Roman"/>
                <w:sz w:val="18"/>
              </w:rPr>
              <w:t>От</w:t>
            </w:r>
            <w:r w:rsidRPr="002D31F7">
              <w:rPr>
                <w:rFonts w:cs="Times New Roman"/>
                <w:sz w:val="18"/>
                <w:lang w:val="es-VE"/>
              </w:rPr>
              <w:t xml:space="preserve"> 12 </w:t>
            </w:r>
            <w:r w:rsidRPr="002D31F7">
              <w:rPr>
                <w:rFonts w:cs="Times New Roman"/>
                <w:sz w:val="18"/>
              </w:rPr>
              <w:t>до</w:t>
            </w:r>
            <w:r w:rsidRPr="002D31F7">
              <w:rPr>
                <w:rFonts w:cs="Times New Roman"/>
                <w:sz w:val="18"/>
                <w:lang w:val="es-VE"/>
              </w:rPr>
              <w:t xml:space="preserve"> 18 </w:t>
            </w:r>
            <w:r w:rsidRPr="002D31F7">
              <w:rPr>
                <w:rFonts w:cs="Times New Roman"/>
                <w:sz w:val="18"/>
              </w:rPr>
              <w:t>лет</w:t>
            </w:r>
          </w:p>
        </w:tc>
        <w:tc>
          <w:tcPr>
            <w:tcW w:w="3791" w:type="dxa"/>
            <w:shd w:val="clear" w:color="auto" w:fill="auto"/>
            <w:vAlign w:val="bottom"/>
          </w:tcPr>
          <w:p w14:paraId="6661C9D2" w14:textId="77777777" w:rsidR="009E2E66" w:rsidRPr="002D31F7" w:rsidRDefault="009E2E66" w:rsidP="00E3703B">
            <w:pPr>
              <w:suppressAutoHyphens w:val="0"/>
              <w:spacing w:before="40" w:after="40" w:line="220" w:lineRule="exact"/>
              <w:jc w:val="right"/>
              <w:rPr>
                <w:rFonts w:cs="Times New Roman"/>
                <w:sz w:val="18"/>
                <w:lang w:val="es-VE"/>
              </w:rPr>
            </w:pPr>
            <w:r w:rsidRPr="002D31F7">
              <w:rPr>
                <w:rFonts w:cs="Times New Roman"/>
                <w:sz w:val="18"/>
                <w:lang w:val="es-VE"/>
              </w:rPr>
              <w:t>947</w:t>
            </w:r>
          </w:p>
        </w:tc>
      </w:tr>
      <w:tr w:rsidR="002D31F7" w:rsidRPr="002D31F7" w14:paraId="2FE6D9E2" w14:textId="77777777" w:rsidTr="00E3703B">
        <w:tc>
          <w:tcPr>
            <w:tcW w:w="3579" w:type="dxa"/>
            <w:shd w:val="clear" w:color="auto" w:fill="auto"/>
          </w:tcPr>
          <w:p w14:paraId="1F11E2A2" w14:textId="77777777" w:rsidR="009E2E66" w:rsidRPr="002D31F7" w:rsidRDefault="009E2E66" w:rsidP="00E3703B">
            <w:pPr>
              <w:suppressAutoHyphens w:val="0"/>
              <w:spacing w:before="40" w:after="40" w:line="220" w:lineRule="exact"/>
              <w:rPr>
                <w:rFonts w:cs="Times New Roman"/>
                <w:sz w:val="18"/>
                <w:lang w:val="es-VE"/>
              </w:rPr>
            </w:pPr>
            <w:r w:rsidRPr="002D31F7">
              <w:rPr>
                <w:rFonts w:cs="Times New Roman"/>
                <w:sz w:val="18"/>
              </w:rPr>
              <w:t>От</w:t>
            </w:r>
            <w:r w:rsidRPr="002D31F7">
              <w:rPr>
                <w:rFonts w:cs="Times New Roman"/>
                <w:sz w:val="18"/>
                <w:lang w:val="es-VE"/>
              </w:rPr>
              <w:t xml:space="preserve"> 35 </w:t>
            </w:r>
            <w:r w:rsidRPr="002D31F7">
              <w:rPr>
                <w:rFonts w:cs="Times New Roman"/>
                <w:sz w:val="18"/>
              </w:rPr>
              <w:t>до</w:t>
            </w:r>
            <w:r w:rsidRPr="002D31F7">
              <w:rPr>
                <w:rFonts w:cs="Times New Roman"/>
                <w:sz w:val="18"/>
                <w:lang w:val="es-VE"/>
              </w:rPr>
              <w:t xml:space="preserve"> 50 </w:t>
            </w:r>
            <w:r w:rsidRPr="002D31F7">
              <w:rPr>
                <w:rFonts w:cs="Times New Roman"/>
                <w:sz w:val="18"/>
              </w:rPr>
              <w:t>лет</w:t>
            </w:r>
          </w:p>
        </w:tc>
        <w:tc>
          <w:tcPr>
            <w:tcW w:w="3791" w:type="dxa"/>
            <w:shd w:val="clear" w:color="auto" w:fill="auto"/>
            <w:vAlign w:val="bottom"/>
          </w:tcPr>
          <w:p w14:paraId="0C30317A" w14:textId="77777777" w:rsidR="009E2E66" w:rsidRPr="002D31F7" w:rsidRDefault="009E2E66" w:rsidP="00E3703B">
            <w:pPr>
              <w:suppressAutoHyphens w:val="0"/>
              <w:spacing w:before="40" w:after="40" w:line="220" w:lineRule="exact"/>
              <w:jc w:val="right"/>
              <w:rPr>
                <w:rFonts w:cs="Times New Roman"/>
                <w:sz w:val="18"/>
                <w:lang w:val="es-VE"/>
              </w:rPr>
            </w:pPr>
            <w:r w:rsidRPr="002D31F7">
              <w:rPr>
                <w:rFonts w:cs="Times New Roman"/>
                <w:sz w:val="18"/>
                <w:lang w:val="es-VE"/>
              </w:rPr>
              <w:t>1 587</w:t>
            </w:r>
          </w:p>
        </w:tc>
      </w:tr>
      <w:tr w:rsidR="002D31F7" w:rsidRPr="002D31F7" w14:paraId="12A9F5D1" w14:textId="77777777" w:rsidTr="00E3703B">
        <w:tc>
          <w:tcPr>
            <w:tcW w:w="3579" w:type="dxa"/>
            <w:shd w:val="clear" w:color="auto" w:fill="auto"/>
          </w:tcPr>
          <w:p w14:paraId="46416E4B" w14:textId="77777777" w:rsidR="009E2E66" w:rsidRPr="002D31F7" w:rsidRDefault="009E2E66" w:rsidP="00E3703B">
            <w:pPr>
              <w:suppressAutoHyphens w:val="0"/>
              <w:spacing w:before="40" w:after="40" w:line="220" w:lineRule="exact"/>
              <w:rPr>
                <w:rFonts w:cs="Times New Roman"/>
                <w:sz w:val="18"/>
                <w:lang w:val="es-VE"/>
              </w:rPr>
            </w:pPr>
            <w:r w:rsidRPr="002D31F7">
              <w:rPr>
                <w:rFonts w:cs="Times New Roman"/>
                <w:sz w:val="18"/>
              </w:rPr>
              <w:t>От</w:t>
            </w:r>
            <w:r w:rsidRPr="002D31F7">
              <w:rPr>
                <w:rFonts w:cs="Times New Roman"/>
                <w:sz w:val="18"/>
                <w:lang w:val="es-VE"/>
              </w:rPr>
              <w:t xml:space="preserve"> 60 </w:t>
            </w:r>
            <w:r w:rsidRPr="002D31F7">
              <w:rPr>
                <w:rFonts w:cs="Times New Roman"/>
                <w:sz w:val="18"/>
              </w:rPr>
              <w:t>до</w:t>
            </w:r>
            <w:r w:rsidRPr="002D31F7">
              <w:rPr>
                <w:rFonts w:cs="Times New Roman"/>
                <w:sz w:val="18"/>
                <w:lang w:val="es-VE"/>
              </w:rPr>
              <w:t xml:space="preserve"> 70 </w:t>
            </w:r>
            <w:r w:rsidRPr="002D31F7">
              <w:rPr>
                <w:rFonts w:cs="Times New Roman"/>
                <w:sz w:val="18"/>
              </w:rPr>
              <w:t>лет</w:t>
            </w:r>
          </w:p>
        </w:tc>
        <w:tc>
          <w:tcPr>
            <w:tcW w:w="3791" w:type="dxa"/>
            <w:shd w:val="clear" w:color="auto" w:fill="auto"/>
            <w:vAlign w:val="bottom"/>
          </w:tcPr>
          <w:p w14:paraId="5731201E" w14:textId="77777777" w:rsidR="009E2E66" w:rsidRPr="002D31F7" w:rsidRDefault="009E2E66" w:rsidP="00E3703B">
            <w:pPr>
              <w:suppressAutoHyphens w:val="0"/>
              <w:spacing w:before="40" w:after="40" w:line="220" w:lineRule="exact"/>
              <w:jc w:val="right"/>
              <w:rPr>
                <w:rFonts w:cs="Times New Roman"/>
                <w:sz w:val="18"/>
                <w:lang w:val="es-VE"/>
              </w:rPr>
            </w:pPr>
            <w:r w:rsidRPr="002D31F7">
              <w:rPr>
                <w:rFonts w:cs="Times New Roman"/>
                <w:sz w:val="18"/>
                <w:lang w:val="es-VE"/>
              </w:rPr>
              <w:t>677</w:t>
            </w:r>
          </w:p>
        </w:tc>
      </w:tr>
      <w:tr w:rsidR="002D31F7" w:rsidRPr="002D31F7" w14:paraId="5CF98762" w14:textId="77777777" w:rsidTr="00E3703B">
        <w:tc>
          <w:tcPr>
            <w:tcW w:w="3579" w:type="dxa"/>
            <w:tcBorders>
              <w:bottom w:val="single" w:sz="4" w:space="0" w:color="auto"/>
            </w:tcBorders>
            <w:shd w:val="clear" w:color="auto" w:fill="auto"/>
          </w:tcPr>
          <w:p w14:paraId="1D482161" w14:textId="77777777" w:rsidR="009E2E66" w:rsidRPr="002D31F7" w:rsidRDefault="009E2E66" w:rsidP="00E3703B">
            <w:pPr>
              <w:suppressAutoHyphens w:val="0"/>
              <w:spacing w:before="40" w:after="40" w:line="220" w:lineRule="exact"/>
              <w:rPr>
                <w:rFonts w:cs="Times New Roman"/>
                <w:sz w:val="18"/>
                <w:lang w:val="es-VE"/>
              </w:rPr>
            </w:pPr>
            <w:r w:rsidRPr="002D31F7">
              <w:rPr>
                <w:rFonts w:cs="Times New Roman"/>
                <w:sz w:val="18"/>
              </w:rPr>
              <w:t>От</w:t>
            </w:r>
            <w:r w:rsidRPr="002D31F7">
              <w:rPr>
                <w:rFonts w:cs="Times New Roman"/>
                <w:sz w:val="18"/>
                <w:lang w:val="es-VE"/>
              </w:rPr>
              <w:t xml:space="preserve"> 80 </w:t>
            </w:r>
            <w:r w:rsidRPr="002D31F7">
              <w:rPr>
                <w:rFonts w:cs="Times New Roman"/>
                <w:sz w:val="18"/>
              </w:rPr>
              <w:t>до</w:t>
            </w:r>
            <w:r w:rsidRPr="002D31F7">
              <w:rPr>
                <w:rFonts w:cs="Times New Roman"/>
                <w:sz w:val="18"/>
                <w:lang w:val="es-VE"/>
              </w:rPr>
              <w:t xml:space="preserve"> 90 </w:t>
            </w:r>
            <w:r w:rsidRPr="002D31F7">
              <w:rPr>
                <w:rFonts w:cs="Times New Roman"/>
                <w:sz w:val="18"/>
              </w:rPr>
              <w:t>лет</w:t>
            </w:r>
          </w:p>
        </w:tc>
        <w:tc>
          <w:tcPr>
            <w:tcW w:w="3791" w:type="dxa"/>
            <w:tcBorders>
              <w:bottom w:val="single" w:sz="4" w:space="0" w:color="auto"/>
            </w:tcBorders>
            <w:shd w:val="clear" w:color="auto" w:fill="auto"/>
            <w:vAlign w:val="bottom"/>
          </w:tcPr>
          <w:p w14:paraId="73354088" w14:textId="77777777" w:rsidR="009E2E66" w:rsidRPr="002D31F7" w:rsidRDefault="009E2E66" w:rsidP="00E3703B">
            <w:pPr>
              <w:suppressAutoHyphens w:val="0"/>
              <w:spacing w:before="40" w:after="40" w:line="220" w:lineRule="exact"/>
              <w:jc w:val="right"/>
              <w:rPr>
                <w:rFonts w:cs="Times New Roman"/>
                <w:sz w:val="18"/>
                <w:lang w:val="es-VE"/>
              </w:rPr>
            </w:pPr>
            <w:r w:rsidRPr="002D31F7">
              <w:rPr>
                <w:rFonts w:cs="Times New Roman"/>
                <w:sz w:val="18"/>
                <w:lang w:val="es-VE"/>
              </w:rPr>
              <w:t>363</w:t>
            </w:r>
          </w:p>
        </w:tc>
      </w:tr>
      <w:tr w:rsidR="002D31F7" w:rsidRPr="002D31F7" w14:paraId="1CD40692" w14:textId="77777777" w:rsidTr="00E3703B">
        <w:tc>
          <w:tcPr>
            <w:tcW w:w="3579" w:type="dxa"/>
            <w:tcBorders>
              <w:top w:val="single" w:sz="4" w:space="0" w:color="auto"/>
              <w:bottom w:val="single" w:sz="12" w:space="0" w:color="auto"/>
            </w:tcBorders>
            <w:shd w:val="clear" w:color="auto" w:fill="auto"/>
          </w:tcPr>
          <w:p w14:paraId="6BCB9CAE" w14:textId="77777777" w:rsidR="009E2E66" w:rsidRPr="002D31F7" w:rsidRDefault="009E2E66" w:rsidP="00E3703B">
            <w:pPr>
              <w:suppressAutoHyphens w:val="0"/>
              <w:spacing w:before="80" w:after="80" w:line="220" w:lineRule="exact"/>
              <w:ind w:left="283"/>
              <w:rPr>
                <w:rFonts w:cs="Times New Roman"/>
                <w:b/>
                <w:sz w:val="18"/>
                <w:lang w:val="es-VE"/>
              </w:rPr>
            </w:pPr>
            <w:r w:rsidRPr="002D31F7">
              <w:rPr>
                <w:rFonts w:cs="Times New Roman"/>
                <w:b/>
                <w:sz w:val="18"/>
              </w:rPr>
              <w:t>Всего</w:t>
            </w:r>
          </w:p>
        </w:tc>
        <w:tc>
          <w:tcPr>
            <w:tcW w:w="3791" w:type="dxa"/>
            <w:tcBorders>
              <w:top w:val="single" w:sz="4" w:space="0" w:color="auto"/>
              <w:bottom w:val="single" w:sz="12" w:space="0" w:color="auto"/>
            </w:tcBorders>
            <w:shd w:val="clear" w:color="auto" w:fill="auto"/>
            <w:vAlign w:val="bottom"/>
          </w:tcPr>
          <w:p w14:paraId="7D46B67E" w14:textId="77777777" w:rsidR="009E2E66" w:rsidRPr="002D31F7" w:rsidRDefault="009E2E66" w:rsidP="00E3703B">
            <w:pPr>
              <w:suppressAutoHyphens w:val="0"/>
              <w:spacing w:before="80" w:after="80" w:line="220" w:lineRule="exact"/>
              <w:jc w:val="right"/>
              <w:rPr>
                <w:rFonts w:cs="Times New Roman"/>
                <w:b/>
                <w:sz w:val="18"/>
                <w:lang w:val="es-VE"/>
              </w:rPr>
            </w:pPr>
            <w:r w:rsidRPr="002D31F7">
              <w:rPr>
                <w:rFonts w:cs="Times New Roman"/>
                <w:b/>
                <w:sz w:val="18"/>
                <w:lang w:val="es-VE"/>
              </w:rPr>
              <w:t>3 998</w:t>
            </w:r>
          </w:p>
        </w:tc>
      </w:tr>
    </w:tbl>
    <w:p w14:paraId="0D0CE031" w14:textId="77777777" w:rsidR="009E2E66" w:rsidRPr="002D31F7" w:rsidRDefault="00E3703B" w:rsidP="00E3703B">
      <w:pPr>
        <w:pStyle w:val="H23G"/>
      </w:pPr>
      <w:r w:rsidRPr="002D31F7">
        <w:tab/>
      </w:r>
      <w:r w:rsidRPr="002D31F7">
        <w:tab/>
      </w:r>
      <w:proofErr w:type="spellStart"/>
      <w:r w:rsidR="009E2E66" w:rsidRPr="002D31F7">
        <w:rPr>
          <w:b w:val="0"/>
        </w:rPr>
        <w:t>Taблица</w:t>
      </w:r>
      <w:proofErr w:type="spellEnd"/>
      <w:r w:rsidR="009E2E66" w:rsidRPr="002D31F7">
        <w:rPr>
          <w:b w:val="0"/>
        </w:rPr>
        <w:t xml:space="preserve"> 2</w:t>
      </w:r>
      <w:r w:rsidRPr="002D31F7">
        <w:rPr>
          <w:b w:val="0"/>
        </w:rPr>
        <w:br/>
      </w:r>
      <w:r w:rsidR="009E2E66" w:rsidRPr="002D31F7">
        <w:tab/>
      </w:r>
      <w:r w:rsidR="009E2E66" w:rsidRPr="007515FB">
        <w:t xml:space="preserve">Число жалоб, касающихся дискриминации инвалидов, в разбивке по полу инвалидов </w:t>
      </w:r>
      <w:r w:rsidR="007379B9" w:rsidRPr="007515FB">
        <w:t>– КОНАПДИС – 2016–2018 годы</w:t>
      </w:r>
    </w:p>
    <w:tbl>
      <w:tblPr>
        <w:tblW w:w="7370" w:type="dxa"/>
        <w:tblInd w:w="1134" w:type="dxa"/>
        <w:tblLayout w:type="fixed"/>
        <w:tblCellMar>
          <w:left w:w="0" w:type="dxa"/>
          <w:right w:w="0" w:type="dxa"/>
        </w:tblCellMar>
        <w:tblLook w:val="04A0" w:firstRow="1" w:lastRow="0" w:firstColumn="1" w:lastColumn="0" w:noHBand="0" w:noVBand="1"/>
      </w:tblPr>
      <w:tblGrid>
        <w:gridCol w:w="3660"/>
        <w:gridCol w:w="3710"/>
      </w:tblGrid>
      <w:tr w:rsidR="002D31F7" w:rsidRPr="002D31F7" w14:paraId="2C3C387A" w14:textId="77777777" w:rsidTr="00E3703B">
        <w:trPr>
          <w:tblHeader/>
        </w:trPr>
        <w:tc>
          <w:tcPr>
            <w:tcW w:w="3660" w:type="dxa"/>
            <w:tcBorders>
              <w:top w:val="single" w:sz="4" w:space="0" w:color="auto"/>
              <w:bottom w:val="single" w:sz="12" w:space="0" w:color="auto"/>
            </w:tcBorders>
            <w:shd w:val="clear" w:color="auto" w:fill="auto"/>
            <w:vAlign w:val="bottom"/>
          </w:tcPr>
          <w:p w14:paraId="4201606A" w14:textId="77777777" w:rsidR="009E2E66" w:rsidRPr="002D31F7" w:rsidRDefault="009E2E66" w:rsidP="00E3703B">
            <w:pPr>
              <w:suppressAutoHyphens w:val="0"/>
              <w:spacing w:before="80" w:after="80" w:line="200" w:lineRule="exact"/>
              <w:rPr>
                <w:rFonts w:cs="Times New Roman"/>
                <w:i/>
                <w:sz w:val="16"/>
                <w:lang w:val="es-VE"/>
              </w:rPr>
            </w:pPr>
            <w:r w:rsidRPr="002D31F7">
              <w:rPr>
                <w:rFonts w:cs="Times New Roman"/>
                <w:i/>
                <w:sz w:val="16"/>
              </w:rPr>
              <w:t>Пол</w:t>
            </w:r>
          </w:p>
        </w:tc>
        <w:tc>
          <w:tcPr>
            <w:tcW w:w="3710" w:type="dxa"/>
            <w:tcBorders>
              <w:top w:val="single" w:sz="4" w:space="0" w:color="auto"/>
              <w:bottom w:val="single" w:sz="12" w:space="0" w:color="auto"/>
            </w:tcBorders>
            <w:shd w:val="clear" w:color="auto" w:fill="auto"/>
            <w:vAlign w:val="bottom"/>
          </w:tcPr>
          <w:p w14:paraId="49DC8737" w14:textId="77777777" w:rsidR="009E2E66" w:rsidRPr="002D31F7" w:rsidRDefault="009E2E66" w:rsidP="00E3703B">
            <w:pPr>
              <w:suppressAutoHyphens w:val="0"/>
              <w:spacing w:before="80" w:after="80" w:line="200" w:lineRule="exact"/>
              <w:jc w:val="right"/>
              <w:rPr>
                <w:rFonts w:cs="Times New Roman"/>
                <w:i/>
                <w:sz w:val="16"/>
                <w:lang w:val="es-VE"/>
              </w:rPr>
            </w:pPr>
            <w:r w:rsidRPr="002D31F7">
              <w:rPr>
                <w:rFonts w:cs="Times New Roman"/>
                <w:i/>
                <w:sz w:val="16"/>
              </w:rPr>
              <w:t>Число жалоб</w:t>
            </w:r>
            <w:r w:rsidRPr="002D31F7">
              <w:rPr>
                <w:rFonts w:cs="Times New Roman"/>
                <w:i/>
                <w:sz w:val="16"/>
                <w:lang w:val="es-VE"/>
              </w:rPr>
              <w:t xml:space="preserve"> </w:t>
            </w:r>
          </w:p>
        </w:tc>
      </w:tr>
      <w:tr w:rsidR="002D31F7" w:rsidRPr="002D31F7" w14:paraId="72CA844C" w14:textId="77777777" w:rsidTr="00E3703B">
        <w:tc>
          <w:tcPr>
            <w:tcW w:w="3660" w:type="dxa"/>
            <w:tcBorders>
              <w:top w:val="single" w:sz="12" w:space="0" w:color="auto"/>
            </w:tcBorders>
            <w:shd w:val="clear" w:color="auto" w:fill="auto"/>
          </w:tcPr>
          <w:p w14:paraId="1D4F5E97" w14:textId="77777777" w:rsidR="009E2E66" w:rsidRPr="002D31F7" w:rsidRDefault="009E2E66" w:rsidP="00E3703B">
            <w:pPr>
              <w:suppressAutoHyphens w:val="0"/>
              <w:spacing w:before="40" w:after="40" w:line="220" w:lineRule="exact"/>
              <w:rPr>
                <w:rFonts w:cs="Times New Roman"/>
                <w:sz w:val="18"/>
                <w:lang w:val="es-VE"/>
              </w:rPr>
            </w:pPr>
            <w:r w:rsidRPr="002D31F7">
              <w:rPr>
                <w:rFonts w:cs="Times New Roman"/>
                <w:sz w:val="18"/>
              </w:rPr>
              <w:t>Женщины</w:t>
            </w:r>
          </w:p>
        </w:tc>
        <w:tc>
          <w:tcPr>
            <w:tcW w:w="3710" w:type="dxa"/>
            <w:tcBorders>
              <w:top w:val="single" w:sz="12" w:space="0" w:color="auto"/>
            </w:tcBorders>
            <w:shd w:val="clear" w:color="auto" w:fill="auto"/>
            <w:vAlign w:val="bottom"/>
          </w:tcPr>
          <w:p w14:paraId="08EC7829" w14:textId="77777777" w:rsidR="009E2E66" w:rsidRPr="002D31F7" w:rsidRDefault="009E2E66" w:rsidP="00E3703B">
            <w:pPr>
              <w:suppressAutoHyphens w:val="0"/>
              <w:spacing w:before="40" w:after="40" w:line="220" w:lineRule="exact"/>
              <w:jc w:val="right"/>
              <w:rPr>
                <w:rFonts w:cs="Times New Roman"/>
                <w:sz w:val="18"/>
                <w:lang w:val="es-VE"/>
              </w:rPr>
            </w:pPr>
            <w:r w:rsidRPr="002D31F7">
              <w:rPr>
                <w:rFonts w:cs="Times New Roman"/>
                <w:sz w:val="18"/>
                <w:lang w:val="es-VE"/>
              </w:rPr>
              <w:t>2 132</w:t>
            </w:r>
          </w:p>
        </w:tc>
      </w:tr>
      <w:tr w:rsidR="002D31F7" w:rsidRPr="002D31F7" w14:paraId="3B83FB64" w14:textId="77777777" w:rsidTr="00E3703B">
        <w:tc>
          <w:tcPr>
            <w:tcW w:w="3660" w:type="dxa"/>
            <w:tcBorders>
              <w:bottom w:val="single" w:sz="4" w:space="0" w:color="auto"/>
            </w:tcBorders>
            <w:shd w:val="clear" w:color="auto" w:fill="auto"/>
          </w:tcPr>
          <w:p w14:paraId="5E425BC8" w14:textId="77777777" w:rsidR="009E2E66" w:rsidRPr="002D31F7" w:rsidRDefault="009E2E66" w:rsidP="00E3703B">
            <w:pPr>
              <w:suppressAutoHyphens w:val="0"/>
              <w:spacing w:before="40" w:after="40" w:line="220" w:lineRule="exact"/>
              <w:rPr>
                <w:rFonts w:cs="Times New Roman"/>
                <w:sz w:val="18"/>
                <w:lang w:val="es-VE"/>
              </w:rPr>
            </w:pPr>
            <w:r w:rsidRPr="002D31F7">
              <w:rPr>
                <w:rFonts w:cs="Times New Roman"/>
                <w:sz w:val="18"/>
                <w:lang w:val="es-VE"/>
              </w:rPr>
              <w:t>M</w:t>
            </w:r>
            <w:proofErr w:type="spellStart"/>
            <w:r w:rsidRPr="002D31F7">
              <w:rPr>
                <w:rFonts w:cs="Times New Roman"/>
                <w:sz w:val="18"/>
              </w:rPr>
              <w:t>ужчины</w:t>
            </w:r>
            <w:proofErr w:type="spellEnd"/>
          </w:p>
        </w:tc>
        <w:tc>
          <w:tcPr>
            <w:tcW w:w="3710" w:type="dxa"/>
            <w:tcBorders>
              <w:bottom w:val="single" w:sz="4" w:space="0" w:color="auto"/>
            </w:tcBorders>
            <w:shd w:val="clear" w:color="auto" w:fill="auto"/>
            <w:vAlign w:val="bottom"/>
          </w:tcPr>
          <w:p w14:paraId="32C7F162" w14:textId="77777777" w:rsidR="009E2E66" w:rsidRPr="002D31F7" w:rsidRDefault="009E2E66" w:rsidP="00E3703B">
            <w:pPr>
              <w:suppressAutoHyphens w:val="0"/>
              <w:spacing w:before="40" w:after="40" w:line="220" w:lineRule="exact"/>
              <w:jc w:val="right"/>
              <w:rPr>
                <w:rFonts w:cs="Times New Roman"/>
                <w:sz w:val="18"/>
                <w:lang w:val="es-VE"/>
              </w:rPr>
            </w:pPr>
            <w:r w:rsidRPr="002D31F7">
              <w:rPr>
                <w:rFonts w:cs="Times New Roman"/>
                <w:sz w:val="18"/>
                <w:lang w:val="es-VE"/>
              </w:rPr>
              <w:t>1 866</w:t>
            </w:r>
          </w:p>
        </w:tc>
      </w:tr>
      <w:tr w:rsidR="002D31F7" w:rsidRPr="002D31F7" w14:paraId="55CFDA9C" w14:textId="77777777" w:rsidTr="00E3703B">
        <w:tc>
          <w:tcPr>
            <w:tcW w:w="3660" w:type="dxa"/>
            <w:tcBorders>
              <w:top w:val="single" w:sz="4" w:space="0" w:color="auto"/>
              <w:bottom w:val="single" w:sz="12" w:space="0" w:color="auto"/>
            </w:tcBorders>
            <w:shd w:val="clear" w:color="auto" w:fill="auto"/>
          </w:tcPr>
          <w:p w14:paraId="51500D69" w14:textId="77777777" w:rsidR="009E2E66" w:rsidRPr="002D31F7" w:rsidRDefault="009E2E66" w:rsidP="00E3703B">
            <w:pPr>
              <w:suppressAutoHyphens w:val="0"/>
              <w:spacing w:before="80" w:after="80" w:line="220" w:lineRule="exact"/>
              <w:ind w:left="283"/>
              <w:rPr>
                <w:rFonts w:cs="Times New Roman"/>
                <w:b/>
                <w:sz w:val="18"/>
                <w:lang w:val="es-VE"/>
              </w:rPr>
            </w:pPr>
            <w:r w:rsidRPr="002D31F7">
              <w:rPr>
                <w:rFonts w:cs="Times New Roman"/>
                <w:b/>
                <w:sz w:val="18"/>
              </w:rPr>
              <w:t>Всего</w:t>
            </w:r>
          </w:p>
        </w:tc>
        <w:tc>
          <w:tcPr>
            <w:tcW w:w="3710" w:type="dxa"/>
            <w:tcBorders>
              <w:top w:val="single" w:sz="4" w:space="0" w:color="auto"/>
              <w:bottom w:val="single" w:sz="12" w:space="0" w:color="auto"/>
            </w:tcBorders>
            <w:shd w:val="clear" w:color="auto" w:fill="auto"/>
            <w:vAlign w:val="bottom"/>
          </w:tcPr>
          <w:p w14:paraId="071F4612" w14:textId="77777777" w:rsidR="009E2E66" w:rsidRPr="002D31F7" w:rsidRDefault="009E2E66" w:rsidP="00E3703B">
            <w:pPr>
              <w:suppressAutoHyphens w:val="0"/>
              <w:spacing w:before="80" w:after="80" w:line="220" w:lineRule="exact"/>
              <w:jc w:val="right"/>
              <w:rPr>
                <w:rFonts w:cs="Times New Roman"/>
                <w:b/>
                <w:sz w:val="18"/>
                <w:lang w:val="es-VE"/>
              </w:rPr>
            </w:pPr>
            <w:r w:rsidRPr="002D31F7">
              <w:rPr>
                <w:rFonts w:cs="Times New Roman"/>
                <w:b/>
                <w:sz w:val="18"/>
                <w:lang w:val="es-VE"/>
              </w:rPr>
              <w:t>3 998</w:t>
            </w:r>
          </w:p>
        </w:tc>
      </w:tr>
    </w:tbl>
    <w:p w14:paraId="220263BF" w14:textId="77777777" w:rsidR="009E2E66" w:rsidRPr="002D31F7" w:rsidRDefault="009E2E66" w:rsidP="00E3703B">
      <w:pPr>
        <w:pStyle w:val="H23G"/>
      </w:pPr>
      <w:r w:rsidRPr="002D31F7">
        <w:lastRenderedPageBreak/>
        <w:tab/>
      </w:r>
      <w:r w:rsidR="00E3703B" w:rsidRPr="002D31F7">
        <w:tab/>
      </w:r>
      <w:proofErr w:type="spellStart"/>
      <w:r w:rsidRPr="002D31F7">
        <w:rPr>
          <w:b w:val="0"/>
        </w:rPr>
        <w:t>Taблица</w:t>
      </w:r>
      <w:proofErr w:type="spellEnd"/>
      <w:r w:rsidRPr="002D31F7">
        <w:rPr>
          <w:b w:val="0"/>
        </w:rPr>
        <w:t xml:space="preserve"> 3</w:t>
      </w:r>
      <w:r w:rsidR="00E3703B" w:rsidRPr="002D31F7">
        <w:rPr>
          <w:b w:val="0"/>
        </w:rPr>
        <w:br/>
      </w:r>
      <w:r w:rsidRPr="002D31F7">
        <w:tab/>
        <w:t>Число жалоб, касающихся дискриминации инвалидов, в разбивке по типу инвалидност</w:t>
      </w:r>
      <w:r w:rsidRPr="007515FB">
        <w:t xml:space="preserve">и </w:t>
      </w:r>
      <w:r w:rsidR="00532075" w:rsidRPr="007515FB">
        <w:t>– КОНАПДИС – 2016–2018 годы</w:t>
      </w:r>
    </w:p>
    <w:tbl>
      <w:tblPr>
        <w:tblW w:w="7506" w:type="dxa"/>
        <w:tblInd w:w="1134" w:type="dxa"/>
        <w:tblBorders>
          <w:top w:val="single" w:sz="4" w:space="0" w:color="auto"/>
        </w:tblBorders>
        <w:tblCellMar>
          <w:left w:w="0" w:type="dxa"/>
          <w:right w:w="0" w:type="dxa"/>
        </w:tblCellMar>
        <w:tblLook w:val="04A0" w:firstRow="1" w:lastRow="0" w:firstColumn="1" w:lastColumn="0" w:noHBand="0" w:noVBand="1"/>
      </w:tblPr>
      <w:tblGrid>
        <w:gridCol w:w="3802"/>
        <w:gridCol w:w="3704"/>
      </w:tblGrid>
      <w:tr w:rsidR="002D31F7" w:rsidRPr="002D31F7" w14:paraId="77180A6F" w14:textId="77777777" w:rsidTr="00F37743">
        <w:trPr>
          <w:trHeight w:val="240"/>
          <w:tblHeader/>
        </w:trPr>
        <w:tc>
          <w:tcPr>
            <w:tcW w:w="3802" w:type="dxa"/>
            <w:tcBorders>
              <w:top w:val="single" w:sz="4" w:space="0" w:color="auto"/>
              <w:bottom w:val="single" w:sz="12" w:space="0" w:color="auto"/>
            </w:tcBorders>
            <w:shd w:val="clear" w:color="auto" w:fill="auto"/>
            <w:vAlign w:val="bottom"/>
          </w:tcPr>
          <w:p w14:paraId="50B95E64" w14:textId="77777777" w:rsidR="009E2E66" w:rsidRPr="002D31F7" w:rsidRDefault="009E2E66" w:rsidP="00F37743">
            <w:pPr>
              <w:pStyle w:val="SingleTxtG"/>
              <w:spacing w:before="80" w:after="80" w:line="200" w:lineRule="exact"/>
              <w:ind w:left="0" w:right="0"/>
              <w:jc w:val="left"/>
              <w:rPr>
                <w:i/>
                <w:sz w:val="16"/>
                <w:lang w:val="es-VE"/>
              </w:rPr>
            </w:pPr>
            <w:r w:rsidRPr="002D31F7">
              <w:rPr>
                <w:i/>
                <w:sz w:val="16"/>
              </w:rPr>
              <w:t xml:space="preserve">Тип инвалидности </w:t>
            </w:r>
          </w:p>
        </w:tc>
        <w:tc>
          <w:tcPr>
            <w:tcW w:w="3704" w:type="dxa"/>
            <w:tcBorders>
              <w:top w:val="single" w:sz="4" w:space="0" w:color="auto"/>
              <w:bottom w:val="single" w:sz="12" w:space="0" w:color="auto"/>
            </w:tcBorders>
            <w:shd w:val="clear" w:color="auto" w:fill="auto"/>
            <w:vAlign w:val="bottom"/>
          </w:tcPr>
          <w:p w14:paraId="72671185" w14:textId="77777777" w:rsidR="009E2E66" w:rsidRPr="002D31F7" w:rsidRDefault="009E2E66" w:rsidP="00F37743">
            <w:pPr>
              <w:pStyle w:val="SingleTxtG"/>
              <w:spacing w:before="80" w:after="80" w:line="200" w:lineRule="exact"/>
              <w:ind w:left="113" w:right="0"/>
              <w:jc w:val="right"/>
              <w:rPr>
                <w:i/>
                <w:sz w:val="16"/>
                <w:lang w:val="es-VE"/>
              </w:rPr>
            </w:pPr>
            <w:r w:rsidRPr="002D31F7">
              <w:rPr>
                <w:i/>
                <w:sz w:val="16"/>
              </w:rPr>
              <w:t>Число жалоб</w:t>
            </w:r>
          </w:p>
        </w:tc>
      </w:tr>
      <w:tr w:rsidR="002D31F7" w:rsidRPr="002D31F7" w14:paraId="681688CD" w14:textId="77777777" w:rsidTr="00F37743">
        <w:trPr>
          <w:trHeight w:val="240"/>
        </w:trPr>
        <w:tc>
          <w:tcPr>
            <w:tcW w:w="3802" w:type="dxa"/>
            <w:tcBorders>
              <w:top w:val="single" w:sz="12" w:space="0" w:color="auto"/>
            </w:tcBorders>
            <w:shd w:val="clear" w:color="auto" w:fill="auto"/>
          </w:tcPr>
          <w:p w14:paraId="70552C8C" w14:textId="77777777" w:rsidR="009E2E66" w:rsidRPr="002D31F7" w:rsidRDefault="009E2E66" w:rsidP="00F37743">
            <w:pPr>
              <w:pStyle w:val="SingleTxtG"/>
              <w:spacing w:before="40" w:after="40" w:line="220" w:lineRule="exact"/>
              <w:ind w:left="0" w:right="0"/>
              <w:jc w:val="left"/>
              <w:rPr>
                <w:sz w:val="18"/>
                <w:lang w:val="es-VE"/>
              </w:rPr>
            </w:pPr>
            <w:r w:rsidRPr="002D31F7">
              <w:rPr>
                <w:sz w:val="18"/>
              </w:rPr>
              <w:t>Умственная отсталость</w:t>
            </w:r>
          </w:p>
        </w:tc>
        <w:tc>
          <w:tcPr>
            <w:tcW w:w="3704" w:type="dxa"/>
            <w:tcBorders>
              <w:top w:val="single" w:sz="12" w:space="0" w:color="auto"/>
            </w:tcBorders>
            <w:shd w:val="clear" w:color="auto" w:fill="auto"/>
            <w:vAlign w:val="bottom"/>
          </w:tcPr>
          <w:p w14:paraId="0E9AEA2D" w14:textId="77777777" w:rsidR="009E2E66" w:rsidRPr="002D31F7" w:rsidRDefault="009E2E66" w:rsidP="00F37743">
            <w:pPr>
              <w:pStyle w:val="SingleTxtG"/>
              <w:spacing w:before="40" w:after="40" w:line="220" w:lineRule="exact"/>
              <w:ind w:left="113" w:right="0"/>
              <w:jc w:val="right"/>
              <w:rPr>
                <w:sz w:val="18"/>
                <w:lang w:val="es-VE"/>
              </w:rPr>
            </w:pPr>
            <w:r w:rsidRPr="002D31F7">
              <w:rPr>
                <w:sz w:val="18"/>
                <w:lang w:val="es-VE"/>
              </w:rPr>
              <w:t>1 528</w:t>
            </w:r>
          </w:p>
        </w:tc>
      </w:tr>
      <w:tr w:rsidR="002D31F7" w:rsidRPr="002D31F7" w14:paraId="5F7B0F7F" w14:textId="77777777" w:rsidTr="00F37743">
        <w:trPr>
          <w:trHeight w:val="240"/>
        </w:trPr>
        <w:tc>
          <w:tcPr>
            <w:tcW w:w="3802" w:type="dxa"/>
            <w:shd w:val="clear" w:color="auto" w:fill="auto"/>
          </w:tcPr>
          <w:p w14:paraId="438B131D" w14:textId="77777777" w:rsidR="009E2E66" w:rsidRPr="002D31F7" w:rsidRDefault="009E2E66" w:rsidP="00F37743">
            <w:pPr>
              <w:pStyle w:val="SingleTxtG"/>
              <w:spacing w:before="40" w:after="40" w:line="220" w:lineRule="exact"/>
              <w:ind w:left="0" w:right="0"/>
              <w:jc w:val="left"/>
              <w:rPr>
                <w:sz w:val="18"/>
                <w:lang w:val="es-VE"/>
              </w:rPr>
            </w:pPr>
            <w:r w:rsidRPr="002D31F7">
              <w:rPr>
                <w:sz w:val="18"/>
              </w:rPr>
              <w:t xml:space="preserve">Нарушения слуха </w:t>
            </w:r>
          </w:p>
        </w:tc>
        <w:tc>
          <w:tcPr>
            <w:tcW w:w="3704" w:type="dxa"/>
            <w:shd w:val="clear" w:color="auto" w:fill="auto"/>
            <w:vAlign w:val="bottom"/>
          </w:tcPr>
          <w:p w14:paraId="496915ED" w14:textId="77777777" w:rsidR="009E2E66" w:rsidRPr="002D31F7" w:rsidRDefault="009E2E66" w:rsidP="00F37743">
            <w:pPr>
              <w:pStyle w:val="SingleTxtG"/>
              <w:spacing w:before="40" w:after="40" w:line="220" w:lineRule="exact"/>
              <w:ind w:left="113" w:right="0"/>
              <w:jc w:val="right"/>
              <w:rPr>
                <w:sz w:val="18"/>
                <w:lang w:val="es-VE"/>
              </w:rPr>
            </w:pPr>
            <w:r w:rsidRPr="002D31F7">
              <w:rPr>
                <w:sz w:val="18"/>
                <w:lang w:val="es-VE"/>
              </w:rPr>
              <w:t>1 050</w:t>
            </w:r>
          </w:p>
        </w:tc>
      </w:tr>
      <w:tr w:rsidR="002D31F7" w:rsidRPr="002D31F7" w14:paraId="0370F31A" w14:textId="77777777" w:rsidTr="00F37743">
        <w:trPr>
          <w:trHeight w:val="240"/>
        </w:trPr>
        <w:tc>
          <w:tcPr>
            <w:tcW w:w="3802" w:type="dxa"/>
            <w:shd w:val="clear" w:color="auto" w:fill="auto"/>
          </w:tcPr>
          <w:p w14:paraId="0F0E5248" w14:textId="77777777" w:rsidR="009E2E66" w:rsidRPr="002D31F7" w:rsidRDefault="009E2E66" w:rsidP="00F37743">
            <w:pPr>
              <w:pStyle w:val="SingleTxtG"/>
              <w:spacing w:before="40" w:after="40" w:line="220" w:lineRule="exact"/>
              <w:ind w:left="0" w:right="0"/>
              <w:jc w:val="left"/>
              <w:rPr>
                <w:sz w:val="18"/>
                <w:lang w:val="es-VE"/>
              </w:rPr>
            </w:pPr>
            <w:r w:rsidRPr="002D31F7">
              <w:rPr>
                <w:sz w:val="18"/>
              </w:rPr>
              <w:t>Нарушения моторики</w:t>
            </w:r>
          </w:p>
        </w:tc>
        <w:tc>
          <w:tcPr>
            <w:tcW w:w="3704" w:type="dxa"/>
            <w:shd w:val="clear" w:color="auto" w:fill="auto"/>
            <w:vAlign w:val="bottom"/>
          </w:tcPr>
          <w:p w14:paraId="33775126" w14:textId="77777777" w:rsidR="009E2E66" w:rsidRPr="002D31F7" w:rsidRDefault="009E2E66" w:rsidP="00F37743">
            <w:pPr>
              <w:pStyle w:val="SingleTxtG"/>
              <w:spacing w:before="40" w:after="40" w:line="220" w:lineRule="exact"/>
              <w:ind w:left="113" w:right="0"/>
              <w:jc w:val="right"/>
              <w:rPr>
                <w:sz w:val="18"/>
                <w:lang w:val="es-VE"/>
              </w:rPr>
            </w:pPr>
            <w:r w:rsidRPr="002D31F7">
              <w:rPr>
                <w:sz w:val="18"/>
                <w:lang w:val="es-VE"/>
              </w:rPr>
              <w:t>750</w:t>
            </w:r>
          </w:p>
        </w:tc>
      </w:tr>
      <w:tr w:rsidR="002D31F7" w:rsidRPr="002D31F7" w14:paraId="6192CFD1" w14:textId="77777777" w:rsidTr="00F37743">
        <w:trPr>
          <w:trHeight w:val="240"/>
        </w:trPr>
        <w:tc>
          <w:tcPr>
            <w:tcW w:w="3802" w:type="dxa"/>
            <w:shd w:val="clear" w:color="auto" w:fill="auto"/>
          </w:tcPr>
          <w:p w14:paraId="1F2AED30" w14:textId="77777777" w:rsidR="009E2E66" w:rsidRPr="002D31F7" w:rsidRDefault="009E2E66" w:rsidP="00F37743">
            <w:pPr>
              <w:pStyle w:val="SingleTxtG"/>
              <w:spacing w:before="40" w:after="40" w:line="220" w:lineRule="exact"/>
              <w:ind w:left="0" w:right="0"/>
              <w:jc w:val="left"/>
              <w:rPr>
                <w:sz w:val="18"/>
                <w:lang w:val="es-VE"/>
              </w:rPr>
            </w:pPr>
            <w:r w:rsidRPr="002D31F7">
              <w:rPr>
                <w:sz w:val="18"/>
              </w:rPr>
              <w:t>Нарушения зрения</w:t>
            </w:r>
          </w:p>
        </w:tc>
        <w:tc>
          <w:tcPr>
            <w:tcW w:w="3704" w:type="dxa"/>
            <w:shd w:val="clear" w:color="auto" w:fill="auto"/>
            <w:vAlign w:val="bottom"/>
          </w:tcPr>
          <w:p w14:paraId="4CD9FB84" w14:textId="77777777" w:rsidR="009E2E66" w:rsidRPr="002D31F7" w:rsidRDefault="009E2E66" w:rsidP="00F37743">
            <w:pPr>
              <w:pStyle w:val="SingleTxtG"/>
              <w:spacing w:before="40" w:after="40" w:line="220" w:lineRule="exact"/>
              <w:ind w:left="113" w:right="0"/>
              <w:jc w:val="right"/>
              <w:rPr>
                <w:sz w:val="18"/>
                <w:lang w:val="es-VE"/>
              </w:rPr>
            </w:pPr>
            <w:r w:rsidRPr="002D31F7">
              <w:rPr>
                <w:sz w:val="18"/>
                <w:lang w:val="es-VE"/>
              </w:rPr>
              <w:t>532</w:t>
            </w:r>
          </w:p>
        </w:tc>
      </w:tr>
      <w:tr w:rsidR="002D31F7" w:rsidRPr="002D31F7" w14:paraId="619AD4ED" w14:textId="77777777" w:rsidTr="00F37743">
        <w:trPr>
          <w:trHeight w:val="240"/>
        </w:trPr>
        <w:tc>
          <w:tcPr>
            <w:tcW w:w="3802" w:type="dxa"/>
            <w:tcBorders>
              <w:bottom w:val="single" w:sz="4" w:space="0" w:color="auto"/>
            </w:tcBorders>
            <w:shd w:val="clear" w:color="auto" w:fill="auto"/>
          </w:tcPr>
          <w:p w14:paraId="583B6F19" w14:textId="77777777" w:rsidR="009E2E66" w:rsidRPr="002D31F7" w:rsidRDefault="009E2E66" w:rsidP="00F37743">
            <w:pPr>
              <w:pStyle w:val="SingleTxtG"/>
              <w:spacing w:before="40" w:after="40" w:line="220" w:lineRule="exact"/>
              <w:ind w:left="0" w:right="0"/>
              <w:jc w:val="left"/>
              <w:rPr>
                <w:sz w:val="18"/>
                <w:lang w:val="es-VE"/>
              </w:rPr>
            </w:pPr>
            <w:r w:rsidRPr="002D31F7">
              <w:rPr>
                <w:sz w:val="18"/>
                <w:lang w:val="es-VE"/>
              </w:rPr>
              <w:t>M</w:t>
            </w:r>
            <w:proofErr w:type="spellStart"/>
            <w:r w:rsidRPr="002D31F7">
              <w:rPr>
                <w:sz w:val="18"/>
              </w:rPr>
              <w:t>ножественная</w:t>
            </w:r>
            <w:proofErr w:type="spellEnd"/>
            <w:r w:rsidRPr="002D31F7">
              <w:rPr>
                <w:sz w:val="18"/>
              </w:rPr>
              <w:t xml:space="preserve"> инвалидность</w:t>
            </w:r>
          </w:p>
        </w:tc>
        <w:tc>
          <w:tcPr>
            <w:tcW w:w="3704" w:type="dxa"/>
            <w:tcBorders>
              <w:bottom w:val="single" w:sz="4" w:space="0" w:color="auto"/>
            </w:tcBorders>
            <w:shd w:val="clear" w:color="auto" w:fill="auto"/>
            <w:vAlign w:val="bottom"/>
          </w:tcPr>
          <w:p w14:paraId="7B21FAAE" w14:textId="77777777" w:rsidR="009E2E66" w:rsidRPr="002D31F7" w:rsidRDefault="009E2E66" w:rsidP="00F37743">
            <w:pPr>
              <w:pStyle w:val="SingleTxtG"/>
              <w:spacing w:before="40" w:after="40" w:line="220" w:lineRule="exact"/>
              <w:ind w:left="113" w:right="0"/>
              <w:jc w:val="right"/>
              <w:rPr>
                <w:sz w:val="18"/>
                <w:lang w:val="es-VE"/>
              </w:rPr>
            </w:pPr>
            <w:r w:rsidRPr="002D31F7">
              <w:rPr>
                <w:sz w:val="18"/>
                <w:lang w:val="es-VE"/>
              </w:rPr>
              <w:t>138</w:t>
            </w:r>
          </w:p>
        </w:tc>
      </w:tr>
      <w:tr w:rsidR="002D31F7" w:rsidRPr="002D31F7" w14:paraId="687E03F3" w14:textId="77777777" w:rsidTr="00F37743">
        <w:trPr>
          <w:trHeight w:val="240"/>
        </w:trPr>
        <w:tc>
          <w:tcPr>
            <w:tcW w:w="3802" w:type="dxa"/>
            <w:tcBorders>
              <w:top w:val="single" w:sz="4" w:space="0" w:color="auto"/>
              <w:bottom w:val="single" w:sz="12" w:space="0" w:color="auto"/>
            </w:tcBorders>
            <w:shd w:val="clear" w:color="auto" w:fill="auto"/>
          </w:tcPr>
          <w:p w14:paraId="0BE781B6" w14:textId="77777777" w:rsidR="009E2E66" w:rsidRPr="002D31F7" w:rsidRDefault="009E2E66" w:rsidP="00F37743">
            <w:pPr>
              <w:pStyle w:val="SingleTxtG"/>
              <w:spacing w:before="80" w:after="80" w:line="220" w:lineRule="exact"/>
              <w:ind w:left="283" w:right="0"/>
              <w:jc w:val="left"/>
              <w:rPr>
                <w:b/>
                <w:sz w:val="18"/>
                <w:lang w:val="es-VE"/>
              </w:rPr>
            </w:pPr>
            <w:r w:rsidRPr="002D31F7">
              <w:rPr>
                <w:b/>
                <w:sz w:val="18"/>
              </w:rPr>
              <w:t>Всего</w:t>
            </w:r>
          </w:p>
        </w:tc>
        <w:tc>
          <w:tcPr>
            <w:tcW w:w="3704" w:type="dxa"/>
            <w:tcBorders>
              <w:top w:val="single" w:sz="4" w:space="0" w:color="auto"/>
              <w:bottom w:val="single" w:sz="12" w:space="0" w:color="auto"/>
            </w:tcBorders>
            <w:shd w:val="clear" w:color="auto" w:fill="auto"/>
            <w:vAlign w:val="bottom"/>
          </w:tcPr>
          <w:p w14:paraId="4B67CF06" w14:textId="77777777" w:rsidR="009E2E66" w:rsidRPr="002D31F7" w:rsidRDefault="009E2E66" w:rsidP="00F37743">
            <w:pPr>
              <w:pStyle w:val="SingleTxtG"/>
              <w:spacing w:before="80" w:after="80" w:line="220" w:lineRule="exact"/>
              <w:ind w:left="0" w:right="0"/>
              <w:jc w:val="right"/>
              <w:rPr>
                <w:b/>
                <w:sz w:val="18"/>
                <w:lang w:val="es-VE"/>
              </w:rPr>
            </w:pPr>
            <w:r w:rsidRPr="002D31F7">
              <w:rPr>
                <w:b/>
                <w:sz w:val="18"/>
                <w:lang w:val="es-VE"/>
              </w:rPr>
              <w:t>3 998</w:t>
            </w:r>
          </w:p>
        </w:tc>
      </w:tr>
    </w:tbl>
    <w:p w14:paraId="456A7B43" w14:textId="77777777" w:rsidR="009E2E66" w:rsidRPr="002D31F7" w:rsidRDefault="009E2E66" w:rsidP="00532075">
      <w:pPr>
        <w:pStyle w:val="SingleTxtG"/>
        <w:spacing w:before="120"/>
      </w:pPr>
      <w:r w:rsidRPr="002D31F7">
        <w:t>25.</w:t>
      </w:r>
      <w:r w:rsidRPr="002D31F7">
        <w:tab/>
        <w:t>Кроме того, в течение 2015</w:t>
      </w:r>
      <w:r w:rsidR="003D2C98" w:rsidRPr="002D31F7">
        <w:t>–</w:t>
      </w:r>
      <w:r w:rsidRPr="002D31F7">
        <w:t xml:space="preserve">2019 годов в Управление Народного защитника также поступило 49 жалоб, касающихся дискриминации в отношении инвалидов; структура принятых жалоб была следующей: </w:t>
      </w:r>
    </w:p>
    <w:p w14:paraId="21078817" w14:textId="77777777" w:rsidR="009E2E66" w:rsidRPr="002D31F7" w:rsidRDefault="00E3703B" w:rsidP="00E3703B">
      <w:pPr>
        <w:pStyle w:val="H23G"/>
      </w:pPr>
      <w:r w:rsidRPr="002D31F7">
        <w:tab/>
      </w:r>
      <w:r w:rsidRPr="002D31F7">
        <w:rPr>
          <w:b w:val="0"/>
        </w:rPr>
        <w:tab/>
      </w:r>
      <w:r w:rsidR="009E2E66" w:rsidRPr="002D31F7">
        <w:rPr>
          <w:b w:val="0"/>
          <w:lang w:val="es-ES"/>
        </w:rPr>
        <w:t>Ta</w:t>
      </w:r>
      <w:r w:rsidR="009E2E66" w:rsidRPr="002D31F7">
        <w:rPr>
          <w:b w:val="0"/>
        </w:rPr>
        <w:t>блица 4</w:t>
      </w:r>
      <w:r w:rsidRPr="002D31F7">
        <w:br/>
      </w:r>
      <w:r w:rsidR="009E2E66" w:rsidRPr="002D31F7">
        <w:tab/>
        <w:t>Жалобы, касающихся дискриминации инвалидов, поступившие в Управление Народного защитника в 2015</w:t>
      </w:r>
      <w:r w:rsidR="0061656C" w:rsidRPr="002D31F7">
        <w:t>–</w:t>
      </w:r>
      <w:r w:rsidR="009E2E66" w:rsidRPr="002D31F7">
        <w:t>2019 г</w:t>
      </w:r>
      <w:r w:rsidR="0061656C" w:rsidRPr="002D31F7">
        <w:t>оды</w:t>
      </w:r>
    </w:p>
    <w:tbl>
      <w:tblPr>
        <w:tblW w:w="9637" w:type="dxa"/>
        <w:tblLayout w:type="fixed"/>
        <w:tblCellMar>
          <w:left w:w="0" w:type="dxa"/>
          <w:right w:w="0" w:type="dxa"/>
        </w:tblCellMar>
        <w:tblLook w:val="04A0" w:firstRow="1" w:lastRow="0" w:firstColumn="1" w:lastColumn="0" w:noHBand="0" w:noVBand="1"/>
      </w:tblPr>
      <w:tblGrid>
        <w:gridCol w:w="541"/>
        <w:gridCol w:w="499"/>
        <w:gridCol w:w="449"/>
        <w:gridCol w:w="497"/>
        <w:gridCol w:w="448"/>
        <w:gridCol w:w="497"/>
        <w:gridCol w:w="448"/>
        <w:gridCol w:w="497"/>
        <w:gridCol w:w="448"/>
        <w:gridCol w:w="497"/>
        <w:gridCol w:w="448"/>
        <w:gridCol w:w="497"/>
        <w:gridCol w:w="448"/>
        <w:gridCol w:w="497"/>
        <w:gridCol w:w="448"/>
        <w:gridCol w:w="497"/>
        <w:gridCol w:w="448"/>
        <w:gridCol w:w="497"/>
        <w:gridCol w:w="448"/>
        <w:gridCol w:w="588"/>
      </w:tblGrid>
      <w:tr w:rsidR="002D31F7" w:rsidRPr="002D31F7" w14:paraId="6D885107" w14:textId="77777777" w:rsidTr="0061656C">
        <w:trPr>
          <w:tblHeader/>
        </w:trPr>
        <w:tc>
          <w:tcPr>
            <w:tcW w:w="541" w:type="dxa"/>
            <w:vMerge w:val="restart"/>
            <w:tcBorders>
              <w:top w:val="single" w:sz="4" w:space="0" w:color="auto"/>
              <w:bottom w:val="single" w:sz="12" w:space="0" w:color="auto"/>
            </w:tcBorders>
            <w:shd w:val="clear" w:color="auto" w:fill="auto"/>
            <w:vAlign w:val="bottom"/>
          </w:tcPr>
          <w:p w14:paraId="38FCB086" w14:textId="77777777" w:rsidR="009E2E66" w:rsidRPr="002D31F7" w:rsidRDefault="009E2E66" w:rsidP="003D2C98">
            <w:pPr>
              <w:suppressAutoHyphens w:val="0"/>
              <w:spacing w:before="80" w:after="80" w:line="200" w:lineRule="exact"/>
              <w:rPr>
                <w:rFonts w:cs="Times New Roman"/>
                <w:i/>
                <w:sz w:val="16"/>
                <w:lang w:val="es-VE"/>
              </w:rPr>
            </w:pPr>
            <w:r w:rsidRPr="002D31F7">
              <w:rPr>
                <w:rFonts w:cs="Times New Roman"/>
                <w:i/>
                <w:sz w:val="16"/>
              </w:rPr>
              <w:t>Год</w:t>
            </w:r>
          </w:p>
        </w:tc>
        <w:tc>
          <w:tcPr>
            <w:tcW w:w="948" w:type="dxa"/>
            <w:gridSpan w:val="2"/>
            <w:tcBorders>
              <w:top w:val="single" w:sz="4" w:space="0" w:color="auto"/>
              <w:bottom w:val="single" w:sz="4" w:space="0" w:color="auto"/>
            </w:tcBorders>
            <w:shd w:val="clear" w:color="auto" w:fill="auto"/>
            <w:vAlign w:val="bottom"/>
          </w:tcPr>
          <w:p w14:paraId="510CDA2C" w14:textId="77777777" w:rsidR="009E2E66" w:rsidRPr="002D31F7" w:rsidRDefault="009E2E66" w:rsidP="0028040F">
            <w:pPr>
              <w:suppressAutoHyphens w:val="0"/>
              <w:spacing w:before="80" w:after="80" w:line="200" w:lineRule="exact"/>
              <w:jc w:val="center"/>
              <w:rPr>
                <w:rFonts w:cs="Times New Roman"/>
                <w:i/>
                <w:sz w:val="16"/>
                <w:lang w:val="es-VE"/>
              </w:rPr>
            </w:pPr>
            <w:r w:rsidRPr="002D31F7">
              <w:rPr>
                <w:rFonts w:cs="Times New Roman"/>
                <w:i/>
                <w:sz w:val="16"/>
                <w:lang w:val="es-VE"/>
              </w:rPr>
              <w:t>0</w:t>
            </w:r>
            <w:r w:rsidR="0061656C" w:rsidRPr="002D31F7">
              <w:rPr>
                <w:rFonts w:cs="Times New Roman"/>
                <w:i/>
                <w:sz w:val="16"/>
              </w:rPr>
              <w:t>–</w:t>
            </w:r>
            <w:r w:rsidRPr="002D31F7">
              <w:rPr>
                <w:rFonts w:cs="Times New Roman"/>
                <w:i/>
                <w:sz w:val="16"/>
                <w:lang w:val="es-VE"/>
              </w:rPr>
              <w:t>10</w:t>
            </w:r>
          </w:p>
        </w:tc>
        <w:tc>
          <w:tcPr>
            <w:tcW w:w="945" w:type="dxa"/>
            <w:gridSpan w:val="2"/>
            <w:tcBorders>
              <w:top w:val="single" w:sz="4" w:space="0" w:color="auto"/>
              <w:bottom w:val="single" w:sz="4" w:space="0" w:color="auto"/>
            </w:tcBorders>
            <w:shd w:val="clear" w:color="auto" w:fill="auto"/>
            <w:vAlign w:val="bottom"/>
          </w:tcPr>
          <w:p w14:paraId="751AAD7C" w14:textId="77777777" w:rsidR="009E2E66" w:rsidRPr="002D31F7" w:rsidRDefault="009E2E66" w:rsidP="0028040F">
            <w:pPr>
              <w:suppressAutoHyphens w:val="0"/>
              <w:spacing w:before="80" w:after="80" w:line="200" w:lineRule="exact"/>
              <w:jc w:val="center"/>
              <w:rPr>
                <w:rFonts w:cs="Times New Roman"/>
                <w:i/>
                <w:sz w:val="16"/>
                <w:lang w:val="es-VE"/>
              </w:rPr>
            </w:pPr>
            <w:r w:rsidRPr="002D31F7">
              <w:rPr>
                <w:rFonts w:cs="Times New Roman"/>
                <w:i/>
                <w:sz w:val="16"/>
                <w:lang w:val="es-VE"/>
              </w:rPr>
              <w:t>11</w:t>
            </w:r>
            <w:r w:rsidR="0061656C" w:rsidRPr="002D31F7">
              <w:rPr>
                <w:rFonts w:cs="Times New Roman"/>
                <w:i/>
                <w:sz w:val="16"/>
              </w:rPr>
              <w:t>–</w:t>
            </w:r>
            <w:r w:rsidRPr="002D31F7">
              <w:rPr>
                <w:rFonts w:cs="Times New Roman"/>
                <w:i/>
                <w:sz w:val="16"/>
                <w:lang w:val="es-VE"/>
              </w:rPr>
              <w:t>20</w:t>
            </w:r>
          </w:p>
        </w:tc>
        <w:tc>
          <w:tcPr>
            <w:tcW w:w="945" w:type="dxa"/>
            <w:gridSpan w:val="2"/>
            <w:tcBorders>
              <w:top w:val="single" w:sz="4" w:space="0" w:color="auto"/>
              <w:bottom w:val="single" w:sz="4" w:space="0" w:color="auto"/>
            </w:tcBorders>
            <w:shd w:val="clear" w:color="auto" w:fill="auto"/>
            <w:vAlign w:val="bottom"/>
          </w:tcPr>
          <w:p w14:paraId="1B7E76A5" w14:textId="77777777" w:rsidR="009E2E66" w:rsidRPr="002D31F7" w:rsidRDefault="009E2E66" w:rsidP="0028040F">
            <w:pPr>
              <w:suppressAutoHyphens w:val="0"/>
              <w:spacing w:before="80" w:after="80" w:line="200" w:lineRule="exact"/>
              <w:jc w:val="center"/>
              <w:rPr>
                <w:rFonts w:cs="Times New Roman"/>
                <w:i/>
                <w:sz w:val="16"/>
                <w:lang w:val="es-VE"/>
              </w:rPr>
            </w:pPr>
            <w:r w:rsidRPr="002D31F7">
              <w:rPr>
                <w:rFonts w:cs="Times New Roman"/>
                <w:i/>
                <w:sz w:val="16"/>
                <w:lang w:val="es-VE"/>
              </w:rPr>
              <w:t>21</w:t>
            </w:r>
            <w:r w:rsidR="0061656C" w:rsidRPr="002D31F7">
              <w:rPr>
                <w:rFonts w:cs="Times New Roman"/>
                <w:i/>
                <w:sz w:val="16"/>
              </w:rPr>
              <w:t>–</w:t>
            </w:r>
            <w:r w:rsidRPr="002D31F7">
              <w:rPr>
                <w:rFonts w:cs="Times New Roman"/>
                <w:i/>
                <w:sz w:val="16"/>
                <w:lang w:val="es-VE"/>
              </w:rPr>
              <w:t>30</w:t>
            </w:r>
          </w:p>
        </w:tc>
        <w:tc>
          <w:tcPr>
            <w:tcW w:w="945" w:type="dxa"/>
            <w:gridSpan w:val="2"/>
            <w:tcBorders>
              <w:top w:val="single" w:sz="4" w:space="0" w:color="auto"/>
              <w:bottom w:val="single" w:sz="4" w:space="0" w:color="auto"/>
            </w:tcBorders>
            <w:shd w:val="clear" w:color="auto" w:fill="auto"/>
            <w:vAlign w:val="bottom"/>
          </w:tcPr>
          <w:p w14:paraId="5D9A5083" w14:textId="77777777" w:rsidR="009E2E66" w:rsidRPr="002D31F7" w:rsidRDefault="009E2E66" w:rsidP="0028040F">
            <w:pPr>
              <w:suppressAutoHyphens w:val="0"/>
              <w:spacing w:before="80" w:after="80" w:line="200" w:lineRule="exact"/>
              <w:jc w:val="center"/>
              <w:rPr>
                <w:rFonts w:cs="Times New Roman"/>
                <w:i/>
                <w:sz w:val="16"/>
                <w:lang w:val="es-VE"/>
              </w:rPr>
            </w:pPr>
            <w:r w:rsidRPr="002D31F7">
              <w:rPr>
                <w:rFonts w:cs="Times New Roman"/>
                <w:i/>
                <w:sz w:val="16"/>
                <w:lang w:val="es-VE"/>
              </w:rPr>
              <w:t>31</w:t>
            </w:r>
            <w:r w:rsidR="0061656C" w:rsidRPr="002D31F7">
              <w:rPr>
                <w:rFonts w:cs="Times New Roman"/>
                <w:i/>
                <w:sz w:val="16"/>
              </w:rPr>
              <w:t>–</w:t>
            </w:r>
            <w:r w:rsidRPr="002D31F7">
              <w:rPr>
                <w:rFonts w:cs="Times New Roman"/>
                <w:i/>
                <w:sz w:val="16"/>
                <w:lang w:val="es-VE"/>
              </w:rPr>
              <w:t>40</w:t>
            </w:r>
          </w:p>
        </w:tc>
        <w:tc>
          <w:tcPr>
            <w:tcW w:w="945" w:type="dxa"/>
            <w:gridSpan w:val="2"/>
            <w:tcBorders>
              <w:top w:val="single" w:sz="4" w:space="0" w:color="auto"/>
              <w:bottom w:val="single" w:sz="4" w:space="0" w:color="auto"/>
            </w:tcBorders>
            <w:shd w:val="clear" w:color="auto" w:fill="auto"/>
            <w:vAlign w:val="bottom"/>
          </w:tcPr>
          <w:p w14:paraId="040F90C1" w14:textId="77777777" w:rsidR="009E2E66" w:rsidRPr="002D31F7" w:rsidRDefault="009E2E66" w:rsidP="0028040F">
            <w:pPr>
              <w:suppressAutoHyphens w:val="0"/>
              <w:spacing w:before="80" w:after="80" w:line="200" w:lineRule="exact"/>
              <w:jc w:val="center"/>
              <w:rPr>
                <w:rFonts w:cs="Times New Roman"/>
                <w:i/>
                <w:sz w:val="16"/>
                <w:lang w:val="es-VE"/>
              </w:rPr>
            </w:pPr>
            <w:r w:rsidRPr="002D31F7">
              <w:rPr>
                <w:rFonts w:cs="Times New Roman"/>
                <w:i/>
                <w:sz w:val="16"/>
                <w:lang w:val="es-VE"/>
              </w:rPr>
              <w:t>41</w:t>
            </w:r>
            <w:r w:rsidR="0061656C" w:rsidRPr="002D31F7">
              <w:rPr>
                <w:rFonts w:cs="Times New Roman"/>
                <w:i/>
                <w:sz w:val="16"/>
              </w:rPr>
              <w:t>–</w:t>
            </w:r>
            <w:r w:rsidRPr="002D31F7">
              <w:rPr>
                <w:rFonts w:cs="Times New Roman"/>
                <w:i/>
                <w:sz w:val="16"/>
                <w:lang w:val="es-VE"/>
              </w:rPr>
              <w:t>50</w:t>
            </w:r>
          </w:p>
        </w:tc>
        <w:tc>
          <w:tcPr>
            <w:tcW w:w="945" w:type="dxa"/>
            <w:gridSpan w:val="2"/>
            <w:tcBorders>
              <w:top w:val="single" w:sz="4" w:space="0" w:color="auto"/>
              <w:bottom w:val="single" w:sz="4" w:space="0" w:color="auto"/>
            </w:tcBorders>
            <w:shd w:val="clear" w:color="auto" w:fill="auto"/>
            <w:vAlign w:val="bottom"/>
          </w:tcPr>
          <w:p w14:paraId="6430E373" w14:textId="77777777" w:rsidR="009E2E66" w:rsidRPr="002D31F7" w:rsidRDefault="009E2E66" w:rsidP="0028040F">
            <w:pPr>
              <w:suppressAutoHyphens w:val="0"/>
              <w:spacing w:before="80" w:after="80" w:line="200" w:lineRule="exact"/>
              <w:jc w:val="center"/>
              <w:rPr>
                <w:rFonts w:cs="Times New Roman"/>
                <w:i/>
                <w:sz w:val="16"/>
                <w:lang w:val="es-VE"/>
              </w:rPr>
            </w:pPr>
            <w:r w:rsidRPr="002D31F7">
              <w:rPr>
                <w:rFonts w:cs="Times New Roman"/>
                <w:i/>
                <w:sz w:val="16"/>
                <w:lang w:val="es-VE"/>
              </w:rPr>
              <w:t>51</w:t>
            </w:r>
            <w:r w:rsidR="0061656C" w:rsidRPr="002D31F7">
              <w:rPr>
                <w:rFonts w:cs="Times New Roman"/>
                <w:i/>
                <w:sz w:val="16"/>
              </w:rPr>
              <w:t>–</w:t>
            </w:r>
            <w:r w:rsidRPr="002D31F7">
              <w:rPr>
                <w:rFonts w:cs="Times New Roman"/>
                <w:i/>
                <w:sz w:val="16"/>
                <w:lang w:val="es-VE"/>
              </w:rPr>
              <w:t>60</w:t>
            </w:r>
          </w:p>
        </w:tc>
        <w:tc>
          <w:tcPr>
            <w:tcW w:w="945" w:type="dxa"/>
            <w:gridSpan w:val="2"/>
            <w:tcBorders>
              <w:top w:val="single" w:sz="4" w:space="0" w:color="auto"/>
              <w:bottom w:val="single" w:sz="4" w:space="0" w:color="auto"/>
            </w:tcBorders>
            <w:shd w:val="clear" w:color="auto" w:fill="auto"/>
            <w:vAlign w:val="bottom"/>
          </w:tcPr>
          <w:p w14:paraId="42929A7A" w14:textId="77777777" w:rsidR="009E2E66" w:rsidRPr="002D31F7" w:rsidRDefault="009E2E66" w:rsidP="0028040F">
            <w:pPr>
              <w:suppressAutoHyphens w:val="0"/>
              <w:spacing w:before="80" w:after="80" w:line="200" w:lineRule="exact"/>
              <w:jc w:val="center"/>
              <w:rPr>
                <w:rFonts w:cs="Times New Roman"/>
                <w:i/>
                <w:sz w:val="16"/>
                <w:lang w:val="es-VE"/>
              </w:rPr>
            </w:pPr>
            <w:r w:rsidRPr="002D31F7">
              <w:rPr>
                <w:rFonts w:cs="Times New Roman"/>
                <w:i/>
                <w:sz w:val="16"/>
                <w:lang w:val="es-VE"/>
              </w:rPr>
              <w:t>61</w:t>
            </w:r>
            <w:r w:rsidR="0061656C" w:rsidRPr="002D31F7">
              <w:rPr>
                <w:rFonts w:cs="Times New Roman"/>
                <w:i/>
                <w:sz w:val="16"/>
              </w:rPr>
              <w:t>–</w:t>
            </w:r>
            <w:r w:rsidRPr="002D31F7">
              <w:rPr>
                <w:rFonts w:cs="Times New Roman"/>
                <w:i/>
                <w:sz w:val="16"/>
                <w:lang w:val="es-VE"/>
              </w:rPr>
              <w:t>70</w:t>
            </w:r>
          </w:p>
        </w:tc>
        <w:tc>
          <w:tcPr>
            <w:tcW w:w="945" w:type="dxa"/>
            <w:gridSpan w:val="2"/>
            <w:tcBorders>
              <w:top w:val="single" w:sz="4" w:space="0" w:color="auto"/>
              <w:bottom w:val="single" w:sz="4" w:space="0" w:color="auto"/>
            </w:tcBorders>
            <w:shd w:val="clear" w:color="auto" w:fill="auto"/>
            <w:vAlign w:val="bottom"/>
          </w:tcPr>
          <w:p w14:paraId="0D3D2326" w14:textId="77777777" w:rsidR="009E2E66" w:rsidRPr="002D31F7" w:rsidRDefault="009E2E66" w:rsidP="0028040F">
            <w:pPr>
              <w:suppressAutoHyphens w:val="0"/>
              <w:spacing w:before="80" w:after="80" w:line="200" w:lineRule="exact"/>
              <w:jc w:val="center"/>
              <w:rPr>
                <w:rFonts w:cs="Times New Roman"/>
                <w:i/>
                <w:sz w:val="16"/>
                <w:lang w:val="es-VE"/>
              </w:rPr>
            </w:pPr>
            <w:r w:rsidRPr="002D31F7">
              <w:rPr>
                <w:rFonts w:cs="Times New Roman"/>
                <w:i/>
                <w:sz w:val="16"/>
                <w:lang w:val="es-VE"/>
              </w:rPr>
              <w:t xml:space="preserve">71 </w:t>
            </w:r>
            <w:r w:rsidRPr="002D31F7">
              <w:rPr>
                <w:rFonts w:cs="Times New Roman"/>
                <w:i/>
                <w:sz w:val="16"/>
              </w:rPr>
              <w:t>год и старше</w:t>
            </w:r>
          </w:p>
        </w:tc>
        <w:tc>
          <w:tcPr>
            <w:tcW w:w="945" w:type="dxa"/>
            <w:gridSpan w:val="2"/>
            <w:tcBorders>
              <w:top w:val="single" w:sz="4" w:space="0" w:color="auto"/>
              <w:bottom w:val="single" w:sz="4" w:space="0" w:color="auto"/>
            </w:tcBorders>
            <w:shd w:val="clear" w:color="auto" w:fill="auto"/>
            <w:vAlign w:val="bottom"/>
          </w:tcPr>
          <w:p w14:paraId="7D7A20B3" w14:textId="77777777" w:rsidR="009E2E66" w:rsidRPr="002D31F7" w:rsidRDefault="009E2E66" w:rsidP="0028040F">
            <w:pPr>
              <w:suppressAutoHyphens w:val="0"/>
              <w:spacing w:before="80" w:after="80" w:line="200" w:lineRule="exact"/>
              <w:jc w:val="center"/>
              <w:rPr>
                <w:rFonts w:cs="Times New Roman"/>
                <w:i/>
                <w:sz w:val="16"/>
                <w:lang w:val="es-VE"/>
              </w:rPr>
            </w:pPr>
            <w:r w:rsidRPr="002D31F7">
              <w:rPr>
                <w:rFonts w:cs="Times New Roman"/>
                <w:i/>
                <w:sz w:val="16"/>
              </w:rPr>
              <w:t>Всего</w:t>
            </w:r>
          </w:p>
        </w:tc>
        <w:tc>
          <w:tcPr>
            <w:tcW w:w="588" w:type="dxa"/>
            <w:vMerge w:val="restart"/>
            <w:tcBorders>
              <w:top w:val="single" w:sz="4" w:space="0" w:color="auto"/>
              <w:bottom w:val="single" w:sz="12" w:space="0" w:color="auto"/>
            </w:tcBorders>
            <w:shd w:val="clear" w:color="auto" w:fill="auto"/>
            <w:vAlign w:val="bottom"/>
          </w:tcPr>
          <w:p w14:paraId="51456032" w14:textId="77777777" w:rsidR="009E2E66" w:rsidRPr="002D31F7" w:rsidRDefault="009E2E66" w:rsidP="003D2C98">
            <w:pPr>
              <w:suppressAutoHyphens w:val="0"/>
              <w:spacing w:before="80" w:after="80" w:line="200" w:lineRule="exact"/>
              <w:jc w:val="right"/>
              <w:rPr>
                <w:rFonts w:cs="Times New Roman"/>
                <w:i/>
                <w:sz w:val="16"/>
                <w:lang w:val="es-VE"/>
              </w:rPr>
            </w:pPr>
            <w:r w:rsidRPr="002D31F7">
              <w:rPr>
                <w:rFonts w:cs="Times New Roman"/>
                <w:i/>
                <w:sz w:val="16"/>
              </w:rPr>
              <w:t>Всего</w:t>
            </w:r>
            <w:r w:rsidRPr="002D31F7">
              <w:rPr>
                <w:rFonts w:cs="Times New Roman"/>
                <w:i/>
                <w:sz w:val="16"/>
                <w:lang w:val="es-VE"/>
              </w:rPr>
              <w:t xml:space="preserve"> </w:t>
            </w:r>
          </w:p>
        </w:tc>
      </w:tr>
      <w:tr w:rsidR="002D31F7" w:rsidRPr="002D31F7" w14:paraId="48300ACD" w14:textId="77777777" w:rsidTr="0061656C">
        <w:trPr>
          <w:tblHeader/>
        </w:trPr>
        <w:tc>
          <w:tcPr>
            <w:tcW w:w="541" w:type="dxa"/>
            <w:vMerge/>
            <w:tcBorders>
              <w:top w:val="single" w:sz="12" w:space="0" w:color="auto"/>
              <w:bottom w:val="single" w:sz="12" w:space="0" w:color="auto"/>
            </w:tcBorders>
            <w:shd w:val="clear" w:color="auto" w:fill="auto"/>
            <w:vAlign w:val="bottom"/>
          </w:tcPr>
          <w:p w14:paraId="219964D8" w14:textId="77777777" w:rsidR="009E2E66" w:rsidRPr="002D31F7" w:rsidRDefault="009E2E66" w:rsidP="003D2C98">
            <w:pPr>
              <w:suppressAutoHyphens w:val="0"/>
              <w:spacing w:before="80" w:after="80" w:line="200" w:lineRule="exact"/>
              <w:rPr>
                <w:rFonts w:cs="Times New Roman"/>
                <w:i/>
                <w:sz w:val="16"/>
                <w:lang w:val="es-VE"/>
              </w:rPr>
            </w:pPr>
          </w:p>
        </w:tc>
        <w:tc>
          <w:tcPr>
            <w:tcW w:w="499" w:type="dxa"/>
            <w:tcBorders>
              <w:top w:val="single" w:sz="4" w:space="0" w:color="auto"/>
              <w:bottom w:val="single" w:sz="12" w:space="0" w:color="auto"/>
            </w:tcBorders>
            <w:shd w:val="clear" w:color="auto" w:fill="auto"/>
            <w:vAlign w:val="bottom"/>
          </w:tcPr>
          <w:p w14:paraId="14BE6A25" w14:textId="77777777" w:rsidR="009E2E66" w:rsidRPr="002D31F7" w:rsidRDefault="009E2E66" w:rsidP="003D2C98">
            <w:pPr>
              <w:suppressAutoHyphens w:val="0"/>
              <w:spacing w:before="80" w:after="80" w:line="200" w:lineRule="exact"/>
              <w:jc w:val="right"/>
              <w:rPr>
                <w:rFonts w:cs="Times New Roman"/>
                <w:i/>
                <w:sz w:val="16"/>
                <w:lang w:val="es-VE"/>
              </w:rPr>
            </w:pPr>
            <w:r w:rsidRPr="002D31F7">
              <w:rPr>
                <w:rFonts w:cs="Times New Roman"/>
                <w:i/>
                <w:sz w:val="16"/>
              </w:rPr>
              <w:t>Муж</w:t>
            </w:r>
            <w:r w:rsidR="0028040F">
              <w:rPr>
                <w:rFonts w:cs="Times New Roman"/>
                <w:i/>
                <w:sz w:val="16"/>
              </w:rPr>
              <w:t>.</w:t>
            </w:r>
          </w:p>
        </w:tc>
        <w:tc>
          <w:tcPr>
            <w:tcW w:w="449" w:type="dxa"/>
            <w:tcBorders>
              <w:top w:val="single" w:sz="4" w:space="0" w:color="auto"/>
              <w:bottom w:val="single" w:sz="12" w:space="0" w:color="auto"/>
            </w:tcBorders>
            <w:shd w:val="clear" w:color="auto" w:fill="auto"/>
            <w:vAlign w:val="bottom"/>
          </w:tcPr>
          <w:p w14:paraId="67FABF57" w14:textId="77777777" w:rsidR="009E2E66" w:rsidRPr="002D31F7" w:rsidRDefault="009E2E66" w:rsidP="003D2C98">
            <w:pPr>
              <w:suppressAutoHyphens w:val="0"/>
              <w:spacing w:before="80" w:after="80" w:line="200" w:lineRule="exact"/>
              <w:jc w:val="right"/>
              <w:rPr>
                <w:rFonts w:cs="Times New Roman"/>
                <w:i/>
                <w:sz w:val="16"/>
              </w:rPr>
            </w:pPr>
            <w:r w:rsidRPr="002D31F7">
              <w:rPr>
                <w:rFonts w:cs="Times New Roman"/>
                <w:i/>
                <w:sz w:val="16"/>
              </w:rPr>
              <w:t>Жен</w:t>
            </w:r>
            <w:r w:rsidR="0028040F">
              <w:rPr>
                <w:rFonts w:cs="Times New Roman"/>
                <w:i/>
                <w:sz w:val="16"/>
              </w:rPr>
              <w:t>.</w:t>
            </w:r>
          </w:p>
        </w:tc>
        <w:tc>
          <w:tcPr>
            <w:tcW w:w="497" w:type="dxa"/>
            <w:tcBorders>
              <w:top w:val="single" w:sz="4" w:space="0" w:color="auto"/>
              <w:bottom w:val="single" w:sz="12" w:space="0" w:color="auto"/>
            </w:tcBorders>
            <w:shd w:val="clear" w:color="auto" w:fill="auto"/>
            <w:vAlign w:val="bottom"/>
          </w:tcPr>
          <w:p w14:paraId="198B6BC3" w14:textId="77777777" w:rsidR="009E2E66" w:rsidRPr="002D31F7" w:rsidRDefault="009E2E66" w:rsidP="003D2C98">
            <w:pPr>
              <w:suppressAutoHyphens w:val="0"/>
              <w:spacing w:before="80" w:after="80" w:line="200" w:lineRule="exact"/>
              <w:jc w:val="right"/>
              <w:rPr>
                <w:rFonts w:cs="Times New Roman"/>
                <w:i/>
                <w:sz w:val="16"/>
                <w:lang w:val="es-VE"/>
              </w:rPr>
            </w:pPr>
            <w:r w:rsidRPr="002D31F7">
              <w:rPr>
                <w:rFonts w:cs="Times New Roman"/>
                <w:i/>
                <w:sz w:val="16"/>
              </w:rPr>
              <w:t>Муж</w:t>
            </w:r>
            <w:r w:rsidR="0028040F">
              <w:rPr>
                <w:rFonts w:cs="Times New Roman"/>
                <w:i/>
                <w:sz w:val="16"/>
              </w:rPr>
              <w:t>.</w:t>
            </w:r>
          </w:p>
        </w:tc>
        <w:tc>
          <w:tcPr>
            <w:tcW w:w="448" w:type="dxa"/>
            <w:tcBorders>
              <w:top w:val="single" w:sz="4" w:space="0" w:color="auto"/>
              <w:bottom w:val="single" w:sz="12" w:space="0" w:color="auto"/>
            </w:tcBorders>
            <w:shd w:val="clear" w:color="auto" w:fill="auto"/>
            <w:vAlign w:val="bottom"/>
          </w:tcPr>
          <w:p w14:paraId="14B1D4AF" w14:textId="77777777" w:rsidR="009E2E66" w:rsidRPr="002D31F7" w:rsidRDefault="009E2E66" w:rsidP="003D2C98">
            <w:pPr>
              <w:suppressAutoHyphens w:val="0"/>
              <w:spacing w:before="80" w:after="80" w:line="200" w:lineRule="exact"/>
              <w:jc w:val="right"/>
              <w:rPr>
                <w:rFonts w:cs="Times New Roman"/>
                <w:i/>
                <w:sz w:val="16"/>
              </w:rPr>
            </w:pPr>
            <w:r w:rsidRPr="002D31F7">
              <w:rPr>
                <w:rFonts w:cs="Times New Roman"/>
                <w:i/>
                <w:sz w:val="16"/>
              </w:rPr>
              <w:t>Жен</w:t>
            </w:r>
            <w:r w:rsidR="0028040F">
              <w:rPr>
                <w:rFonts w:cs="Times New Roman"/>
                <w:i/>
                <w:sz w:val="16"/>
              </w:rPr>
              <w:t>.</w:t>
            </w:r>
          </w:p>
        </w:tc>
        <w:tc>
          <w:tcPr>
            <w:tcW w:w="497" w:type="dxa"/>
            <w:tcBorders>
              <w:top w:val="single" w:sz="4" w:space="0" w:color="auto"/>
              <w:bottom w:val="single" w:sz="12" w:space="0" w:color="auto"/>
            </w:tcBorders>
            <w:shd w:val="clear" w:color="auto" w:fill="auto"/>
            <w:vAlign w:val="bottom"/>
          </w:tcPr>
          <w:p w14:paraId="053903F0" w14:textId="77777777" w:rsidR="009E2E66" w:rsidRPr="002D31F7" w:rsidRDefault="009E2E66" w:rsidP="003D2C98">
            <w:pPr>
              <w:suppressAutoHyphens w:val="0"/>
              <w:spacing w:before="80" w:after="80" w:line="200" w:lineRule="exact"/>
              <w:jc w:val="right"/>
              <w:rPr>
                <w:rFonts w:cs="Times New Roman"/>
                <w:i/>
                <w:sz w:val="16"/>
                <w:lang w:val="es-VE"/>
              </w:rPr>
            </w:pPr>
            <w:r w:rsidRPr="002D31F7">
              <w:rPr>
                <w:rFonts w:cs="Times New Roman"/>
                <w:i/>
                <w:sz w:val="16"/>
              </w:rPr>
              <w:t>Муж</w:t>
            </w:r>
            <w:r w:rsidR="0028040F">
              <w:rPr>
                <w:rFonts w:cs="Times New Roman"/>
                <w:i/>
                <w:sz w:val="16"/>
              </w:rPr>
              <w:t>.</w:t>
            </w:r>
          </w:p>
        </w:tc>
        <w:tc>
          <w:tcPr>
            <w:tcW w:w="448" w:type="dxa"/>
            <w:tcBorders>
              <w:top w:val="single" w:sz="4" w:space="0" w:color="auto"/>
              <w:bottom w:val="single" w:sz="12" w:space="0" w:color="auto"/>
            </w:tcBorders>
            <w:shd w:val="clear" w:color="auto" w:fill="auto"/>
            <w:vAlign w:val="bottom"/>
          </w:tcPr>
          <w:p w14:paraId="7758B0CD" w14:textId="77777777" w:rsidR="009E2E66" w:rsidRPr="002D31F7" w:rsidRDefault="009E2E66" w:rsidP="003D2C98">
            <w:pPr>
              <w:suppressAutoHyphens w:val="0"/>
              <w:spacing w:before="80" w:after="80" w:line="200" w:lineRule="exact"/>
              <w:jc w:val="right"/>
              <w:rPr>
                <w:rFonts w:cs="Times New Roman"/>
                <w:i/>
                <w:sz w:val="16"/>
                <w:lang w:val="es-VE"/>
              </w:rPr>
            </w:pPr>
            <w:r w:rsidRPr="002D31F7">
              <w:rPr>
                <w:rFonts w:cs="Times New Roman"/>
                <w:i/>
                <w:sz w:val="16"/>
              </w:rPr>
              <w:t>Жен</w:t>
            </w:r>
            <w:r w:rsidR="0028040F">
              <w:rPr>
                <w:rFonts w:cs="Times New Roman"/>
                <w:i/>
                <w:sz w:val="16"/>
              </w:rPr>
              <w:t>.</w:t>
            </w:r>
          </w:p>
        </w:tc>
        <w:tc>
          <w:tcPr>
            <w:tcW w:w="497" w:type="dxa"/>
            <w:tcBorders>
              <w:top w:val="single" w:sz="4" w:space="0" w:color="auto"/>
              <w:bottom w:val="single" w:sz="12" w:space="0" w:color="auto"/>
            </w:tcBorders>
            <w:shd w:val="clear" w:color="auto" w:fill="auto"/>
            <w:vAlign w:val="bottom"/>
          </w:tcPr>
          <w:p w14:paraId="2083A588" w14:textId="77777777" w:rsidR="009E2E66" w:rsidRPr="002D31F7" w:rsidRDefault="009E2E66" w:rsidP="003D2C98">
            <w:pPr>
              <w:suppressAutoHyphens w:val="0"/>
              <w:spacing w:before="80" w:after="80" w:line="200" w:lineRule="exact"/>
              <w:jc w:val="right"/>
              <w:rPr>
                <w:rFonts w:cs="Times New Roman"/>
                <w:i/>
                <w:sz w:val="16"/>
                <w:lang w:val="es-VE"/>
              </w:rPr>
            </w:pPr>
            <w:r w:rsidRPr="002D31F7">
              <w:rPr>
                <w:rFonts w:cs="Times New Roman"/>
                <w:i/>
                <w:sz w:val="16"/>
              </w:rPr>
              <w:t>Муж</w:t>
            </w:r>
            <w:r w:rsidR="0028040F">
              <w:rPr>
                <w:rFonts w:cs="Times New Roman"/>
                <w:i/>
                <w:sz w:val="16"/>
              </w:rPr>
              <w:t>.</w:t>
            </w:r>
          </w:p>
        </w:tc>
        <w:tc>
          <w:tcPr>
            <w:tcW w:w="448" w:type="dxa"/>
            <w:tcBorders>
              <w:top w:val="single" w:sz="4" w:space="0" w:color="auto"/>
              <w:bottom w:val="single" w:sz="12" w:space="0" w:color="auto"/>
            </w:tcBorders>
            <w:shd w:val="clear" w:color="auto" w:fill="auto"/>
            <w:vAlign w:val="bottom"/>
          </w:tcPr>
          <w:p w14:paraId="75720C06" w14:textId="77777777" w:rsidR="009E2E66" w:rsidRPr="002D31F7" w:rsidRDefault="009E2E66" w:rsidP="003D2C98">
            <w:pPr>
              <w:suppressAutoHyphens w:val="0"/>
              <w:spacing w:before="80" w:after="80" w:line="200" w:lineRule="exact"/>
              <w:jc w:val="right"/>
              <w:rPr>
                <w:rFonts w:cs="Times New Roman"/>
                <w:i/>
                <w:sz w:val="16"/>
                <w:lang w:val="es-VE"/>
              </w:rPr>
            </w:pPr>
            <w:r w:rsidRPr="002D31F7">
              <w:rPr>
                <w:rFonts w:cs="Times New Roman"/>
                <w:i/>
                <w:sz w:val="16"/>
              </w:rPr>
              <w:t>Жен</w:t>
            </w:r>
            <w:r w:rsidR="0028040F">
              <w:rPr>
                <w:rFonts w:cs="Times New Roman"/>
                <w:i/>
                <w:sz w:val="16"/>
              </w:rPr>
              <w:t>.</w:t>
            </w:r>
          </w:p>
        </w:tc>
        <w:tc>
          <w:tcPr>
            <w:tcW w:w="497" w:type="dxa"/>
            <w:tcBorders>
              <w:top w:val="single" w:sz="4" w:space="0" w:color="auto"/>
              <w:bottom w:val="single" w:sz="12" w:space="0" w:color="auto"/>
            </w:tcBorders>
            <w:shd w:val="clear" w:color="auto" w:fill="auto"/>
            <w:vAlign w:val="bottom"/>
          </w:tcPr>
          <w:p w14:paraId="3344362B" w14:textId="77777777" w:rsidR="009E2E66" w:rsidRPr="002D31F7" w:rsidRDefault="009E2E66" w:rsidP="003D2C98">
            <w:pPr>
              <w:suppressAutoHyphens w:val="0"/>
              <w:spacing w:before="80" w:after="80" w:line="200" w:lineRule="exact"/>
              <w:jc w:val="right"/>
              <w:rPr>
                <w:rFonts w:cs="Times New Roman"/>
                <w:i/>
                <w:sz w:val="16"/>
                <w:lang w:val="es-VE"/>
              </w:rPr>
            </w:pPr>
            <w:r w:rsidRPr="002D31F7">
              <w:rPr>
                <w:rFonts w:cs="Times New Roman"/>
                <w:i/>
                <w:sz w:val="16"/>
              </w:rPr>
              <w:t>Муж</w:t>
            </w:r>
            <w:r w:rsidR="0028040F">
              <w:rPr>
                <w:rFonts w:cs="Times New Roman"/>
                <w:i/>
                <w:sz w:val="16"/>
              </w:rPr>
              <w:t>.</w:t>
            </w:r>
          </w:p>
        </w:tc>
        <w:tc>
          <w:tcPr>
            <w:tcW w:w="448" w:type="dxa"/>
            <w:tcBorders>
              <w:top w:val="single" w:sz="4" w:space="0" w:color="auto"/>
              <w:bottom w:val="single" w:sz="12" w:space="0" w:color="auto"/>
            </w:tcBorders>
            <w:shd w:val="clear" w:color="auto" w:fill="auto"/>
            <w:vAlign w:val="bottom"/>
          </w:tcPr>
          <w:p w14:paraId="5ADEF05A" w14:textId="77777777" w:rsidR="009E2E66" w:rsidRPr="002D31F7" w:rsidRDefault="009E2E66" w:rsidP="003D2C98">
            <w:pPr>
              <w:suppressAutoHyphens w:val="0"/>
              <w:spacing w:before="80" w:after="80" w:line="200" w:lineRule="exact"/>
              <w:jc w:val="right"/>
              <w:rPr>
                <w:rFonts w:cs="Times New Roman"/>
                <w:i/>
                <w:sz w:val="16"/>
                <w:lang w:val="es-VE"/>
              </w:rPr>
            </w:pPr>
            <w:r w:rsidRPr="002D31F7">
              <w:rPr>
                <w:rFonts w:cs="Times New Roman"/>
                <w:i/>
                <w:sz w:val="16"/>
              </w:rPr>
              <w:t>Жен</w:t>
            </w:r>
            <w:r w:rsidR="0028040F">
              <w:rPr>
                <w:rFonts w:cs="Times New Roman"/>
                <w:i/>
                <w:sz w:val="16"/>
              </w:rPr>
              <w:t>.</w:t>
            </w:r>
          </w:p>
        </w:tc>
        <w:tc>
          <w:tcPr>
            <w:tcW w:w="497" w:type="dxa"/>
            <w:tcBorders>
              <w:top w:val="single" w:sz="4" w:space="0" w:color="auto"/>
              <w:bottom w:val="single" w:sz="12" w:space="0" w:color="auto"/>
            </w:tcBorders>
            <w:shd w:val="clear" w:color="auto" w:fill="auto"/>
            <w:vAlign w:val="bottom"/>
          </w:tcPr>
          <w:p w14:paraId="35B799A4" w14:textId="77777777" w:rsidR="009E2E66" w:rsidRPr="002D31F7" w:rsidRDefault="009E2E66" w:rsidP="003D2C98">
            <w:pPr>
              <w:suppressAutoHyphens w:val="0"/>
              <w:spacing w:before="80" w:after="80" w:line="200" w:lineRule="exact"/>
              <w:jc w:val="right"/>
              <w:rPr>
                <w:rFonts w:cs="Times New Roman"/>
                <w:i/>
                <w:sz w:val="16"/>
                <w:lang w:val="es-VE"/>
              </w:rPr>
            </w:pPr>
            <w:r w:rsidRPr="002D31F7">
              <w:rPr>
                <w:rFonts w:cs="Times New Roman"/>
                <w:i/>
                <w:sz w:val="16"/>
              </w:rPr>
              <w:t>Муж</w:t>
            </w:r>
            <w:r w:rsidR="0028040F">
              <w:rPr>
                <w:rFonts w:cs="Times New Roman"/>
                <w:i/>
                <w:sz w:val="16"/>
              </w:rPr>
              <w:t>.</w:t>
            </w:r>
          </w:p>
        </w:tc>
        <w:tc>
          <w:tcPr>
            <w:tcW w:w="448" w:type="dxa"/>
            <w:tcBorders>
              <w:top w:val="single" w:sz="4" w:space="0" w:color="auto"/>
              <w:bottom w:val="single" w:sz="12" w:space="0" w:color="auto"/>
            </w:tcBorders>
            <w:shd w:val="clear" w:color="auto" w:fill="auto"/>
            <w:vAlign w:val="bottom"/>
          </w:tcPr>
          <w:p w14:paraId="5F8E0676" w14:textId="77777777" w:rsidR="009E2E66" w:rsidRPr="002D31F7" w:rsidRDefault="009E2E66" w:rsidP="003D2C98">
            <w:pPr>
              <w:suppressAutoHyphens w:val="0"/>
              <w:spacing w:before="80" w:after="80" w:line="200" w:lineRule="exact"/>
              <w:jc w:val="right"/>
              <w:rPr>
                <w:rFonts w:cs="Times New Roman"/>
                <w:i/>
                <w:sz w:val="16"/>
                <w:lang w:val="es-VE"/>
              </w:rPr>
            </w:pPr>
            <w:r w:rsidRPr="002D31F7">
              <w:rPr>
                <w:rFonts w:cs="Times New Roman"/>
                <w:i/>
                <w:sz w:val="16"/>
              </w:rPr>
              <w:t>Жен</w:t>
            </w:r>
            <w:r w:rsidR="0028040F">
              <w:rPr>
                <w:rFonts w:cs="Times New Roman"/>
                <w:i/>
                <w:sz w:val="16"/>
              </w:rPr>
              <w:t>.</w:t>
            </w:r>
          </w:p>
        </w:tc>
        <w:tc>
          <w:tcPr>
            <w:tcW w:w="497" w:type="dxa"/>
            <w:tcBorders>
              <w:top w:val="single" w:sz="4" w:space="0" w:color="auto"/>
              <w:bottom w:val="single" w:sz="12" w:space="0" w:color="auto"/>
            </w:tcBorders>
            <w:shd w:val="clear" w:color="auto" w:fill="auto"/>
            <w:vAlign w:val="bottom"/>
          </w:tcPr>
          <w:p w14:paraId="669ACD8F" w14:textId="77777777" w:rsidR="009E2E66" w:rsidRPr="002D31F7" w:rsidRDefault="009E2E66" w:rsidP="003D2C98">
            <w:pPr>
              <w:suppressAutoHyphens w:val="0"/>
              <w:spacing w:before="80" w:after="80" w:line="200" w:lineRule="exact"/>
              <w:jc w:val="right"/>
              <w:rPr>
                <w:rFonts w:cs="Times New Roman"/>
                <w:i/>
                <w:sz w:val="16"/>
                <w:lang w:val="es-VE"/>
              </w:rPr>
            </w:pPr>
            <w:r w:rsidRPr="002D31F7">
              <w:rPr>
                <w:rFonts w:cs="Times New Roman"/>
                <w:i/>
                <w:sz w:val="16"/>
              </w:rPr>
              <w:t>Муж</w:t>
            </w:r>
            <w:r w:rsidR="0028040F">
              <w:rPr>
                <w:rFonts w:cs="Times New Roman"/>
                <w:i/>
                <w:sz w:val="16"/>
              </w:rPr>
              <w:t>.</w:t>
            </w:r>
          </w:p>
        </w:tc>
        <w:tc>
          <w:tcPr>
            <w:tcW w:w="448" w:type="dxa"/>
            <w:tcBorders>
              <w:top w:val="single" w:sz="4" w:space="0" w:color="auto"/>
              <w:bottom w:val="single" w:sz="12" w:space="0" w:color="auto"/>
            </w:tcBorders>
            <w:shd w:val="clear" w:color="auto" w:fill="auto"/>
            <w:vAlign w:val="bottom"/>
          </w:tcPr>
          <w:p w14:paraId="5BCCC7FB" w14:textId="77777777" w:rsidR="009E2E66" w:rsidRPr="002D31F7" w:rsidRDefault="009E2E66" w:rsidP="003D2C98">
            <w:pPr>
              <w:suppressAutoHyphens w:val="0"/>
              <w:spacing w:before="80" w:after="80" w:line="200" w:lineRule="exact"/>
              <w:jc w:val="right"/>
              <w:rPr>
                <w:rFonts w:cs="Times New Roman"/>
                <w:i/>
                <w:sz w:val="16"/>
                <w:lang w:val="es-VE"/>
              </w:rPr>
            </w:pPr>
            <w:r w:rsidRPr="002D31F7">
              <w:rPr>
                <w:rFonts w:cs="Times New Roman"/>
                <w:i/>
                <w:sz w:val="16"/>
              </w:rPr>
              <w:t>Жен</w:t>
            </w:r>
            <w:r w:rsidR="0028040F">
              <w:rPr>
                <w:rFonts w:cs="Times New Roman"/>
                <w:i/>
                <w:sz w:val="16"/>
              </w:rPr>
              <w:t>.</w:t>
            </w:r>
          </w:p>
        </w:tc>
        <w:tc>
          <w:tcPr>
            <w:tcW w:w="497" w:type="dxa"/>
            <w:tcBorders>
              <w:top w:val="single" w:sz="4" w:space="0" w:color="auto"/>
              <w:bottom w:val="single" w:sz="12" w:space="0" w:color="auto"/>
            </w:tcBorders>
            <w:shd w:val="clear" w:color="auto" w:fill="auto"/>
            <w:vAlign w:val="bottom"/>
          </w:tcPr>
          <w:p w14:paraId="5A20CAA3" w14:textId="77777777" w:rsidR="009E2E66" w:rsidRPr="002D31F7" w:rsidRDefault="009E2E66" w:rsidP="003D2C98">
            <w:pPr>
              <w:suppressAutoHyphens w:val="0"/>
              <w:spacing w:before="80" w:after="80" w:line="200" w:lineRule="exact"/>
              <w:jc w:val="right"/>
              <w:rPr>
                <w:rFonts w:cs="Times New Roman"/>
                <w:i/>
                <w:sz w:val="16"/>
                <w:lang w:val="es-VE"/>
              </w:rPr>
            </w:pPr>
            <w:r w:rsidRPr="002D31F7">
              <w:rPr>
                <w:rFonts w:cs="Times New Roman"/>
                <w:i/>
                <w:sz w:val="16"/>
              </w:rPr>
              <w:t>Муж</w:t>
            </w:r>
            <w:r w:rsidR="0028040F">
              <w:rPr>
                <w:rFonts w:cs="Times New Roman"/>
                <w:i/>
                <w:sz w:val="16"/>
              </w:rPr>
              <w:t>.</w:t>
            </w:r>
          </w:p>
        </w:tc>
        <w:tc>
          <w:tcPr>
            <w:tcW w:w="448" w:type="dxa"/>
            <w:tcBorders>
              <w:top w:val="single" w:sz="4" w:space="0" w:color="auto"/>
              <w:bottom w:val="single" w:sz="12" w:space="0" w:color="auto"/>
            </w:tcBorders>
            <w:shd w:val="clear" w:color="auto" w:fill="auto"/>
            <w:vAlign w:val="bottom"/>
          </w:tcPr>
          <w:p w14:paraId="370AC2FB" w14:textId="77777777" w:rsidR="009E2E66" w:rsidRPr="002D31F7" w:rsidRDefault="009E2E66" w:rsidP="003D2C98">
            <w:pPr>
              <w:suppressAutoHyphens w:val="0"/>
              <w:spacing w:before="80" w:after="80" w:line="200" w:lineRule="exact"/>
              <w:jc w:val="right"/>
              <w:rPr>
                <w:rFonts w:cs="Times New Roman"/>
                <w:i/>
                <w:sz w:val="16"/>
                <w:lang w:val="es-VE"/>
              </w:rPr>
            </w:pPr>
            <w:r w:rsidRPr="002D31F7">
              <w:rPr>
                <w:rFonts w:cs="Times New Roman"/>
                <w:i/>
                <w:sz w:val="16"/>
              </w:rPr>
              <w:t>Жен</w:t>
            </w:r>
            <w:r w:rsidR="0028040F">
              <w:rPr>
                <w:rFonts w:cs="Times New Roman"/>
                <w:i/>
                <w:sz w:val="16"/>
              </w:rPr>
              <w:t>.</w:t>
            </w:r>
          </w:p>
        </w:tc>
        <w:tc>
          <w:tcPr>
            <w:tcW w:w="497" w:type="dxa"/>
            <w:tcBorders>
              <w:top w:val="single" w:sz="4" w:space="0" w:color="auto"/>
              <w:bottom w:val="single" w:sz="12" w:space="0" w:color="auto"/>
            </w:tcBorders>
            <w:shd w:val="clear" w:color="auto" w:fill="auto"/>
            <w:vAlign w:val="bottom"/>
          </w:tcPr>
          <w:p w14:paraId="32E6E303" w14:textId="77777777" w:rsidR="009E2E66" w:rsidRPr="002D31F7" w:rsidRDefault="009E2E66" w:rsidP="003D2C98">
            <w:pPr>
              <w:suppressAutoHyphens w:val="0"/>
              <w:spacing w:before="80" w:after="80" w:line="200" w:lineRule="exact"/>
              <w:jc w:val="right"/>
              <w:rPr>
                <w:rFonts w:cs="Times New Roman"/>
                <w:i/>
                <w:sz w:val="16"/>
                <w:lang w:val="es-VE"/>
              </w:rPr>
            </w:pPr>
            <w:r w:rsidRPr="002D31F7">
              <w:rPr>
                <w:rFonts w:cs="Times New Roman"/>
                <w:i/>
                <w:sz w:val="16"/>
              </w:rPr>
              <w:t>Муж</w:t>
            </w:r>
            <w:r w:rsidR="0028040F">
              <w:rPr>
                <w:rFonts w:cs="Times New Roman"/>
                <w:i/>
                <w:sz w:val="16"/>
              </w:rPr>
              <w:t>.</w:t>
            </w:r>
          </w:p>
        </w:tc>
        <w:tc>
          <w:tcPr>
            <w:tcW w:w="448" w:type="dxa"/>
            <w:tcBorders>
              <w:top w:val="single" w:sz="4" w:space="0" w:color="auto"/>
              <w:bottom w:val="single" w:sz="12" w:space="0" w:color="auto"/>
            </w:tcBorders>
            <w:shd w:val="clear" w:color="auto" w:fill="auto"/>
            <w:vAlign w:val="bottom"/>
          </w:tcPr>
          <w:p w14:paraId="5E9FBD09" w14:textId="77777777" w:rsidR="009E2E66" w:rsidRPr="002D31F7" w:rsidRDefault="009E2E66" w:rsidP="003D2C98">
            <w:pPr>
              <w:suppressAutoHyphens w:val="0"/>
              <w:spacing w:before="80" w:after="80" w:line="200" w:lineRule="exact"/>
              <w:jc w:val="right"/>
              <w:rPr>
                <w:rFonts w:cs="Times New Roman"/>
                <w:i/>
                <w:sz w:val="16"/>
                <w:lang w:val="es-VE"/>
              </w:rPr>
            </w:pPr>
            <w:r w:rsidRPr="002D31F7">
              <w:rPr>
                <w:rFonts w:cs="Times New Roman"/>
                <w:i/>
                <w:sz w:val="16"/>
              </w:rPr>
              <w:t>Жен</w:t>
            </w:r>
            <w:r w:rsidR="0028040F">
              <w:rPr>
                <w:rFonts w:cs="Times New Roman"/>
                <w:i/>
                <w:sz w:val="16"/>
              </w:rPr>
              <w:t>.</w:t>
            </w:r>
          </w:p>
        </w:tc>
        <w:tc>
          <w:tcPr>
            <w:tcW w:w="588" w:type="dxa"/>
            <w:vMerge/>
            <w:tcBorders>
              <w:top w:val="single" w:sz="12" w:space="0" w:color="auto"/>
              <w:bottom w:val="single" w:sz="12" w:space="0" w:color="auto"/>
            </w:tcBorders>
            <w:shd w:val="clear" w:color="auto" w:fill="auto"/>
            <w:vAlign w:val="bottom"/>
          </w:tcPr>
          <w:p w14:paraId="3123DF08" w14:textId="77777777" w:rsidR="009E2E66" w:rsidRPr="002D31F7" w:rsidRDefault="009E2E66" w:rsidP="003D2C98">
            <w:pPr>
              <w:suppressAutoHyphens w:val="0"/>
              <w:spacing w:before="80" w:after="80" w:line="200" w:lineRule="exact"/>
              <w:jc w:val="right"/>
              <w:rPr>
                <w:rFonts w:cs="Times New Roman"/>
                <w:i/>
                <w:sz w:val="16"/>
                <w:lang w:val="es-VE"/>
              </w:rPr>
            </w:pPr>
          </w:p>
        </w:tc>
      </w:tr>
      <w:tr w:rsidR="002D31F7" w:rsidRPr="002D31F7" w14:paraId="25F4A31E" w14:textId="77777777" w:rsidTr="0061656C">
        <w:tc>
          <w:tcPr>
            <w:tcW w:w="541" w:type="dxa"/>
            <w:tcBorders>
              <w:top w:val="single" w:sz="12" w:space="0" w:color="auto"/>
            </w:tcBorders>
            <w:shd w:val="clear" w:color="auto" w:fill="auto"/>
          </w:tcPr>
          <w:p w14:paraId="761B2C97" w14:textId="77777777" w:rsidR="009E2E66" w:rsidRPr="002D31F7" w:rsidRDefault="009E2E66" w:rsidP="003D2C98">
            <w:pPr>
              <w:suppressAutoHyphens w:val="0"/>
              <w:spacing w:before="40" w:after="40" w:line="220" w:lineRule="exact"/>
              <w:rPr>
                <w:rFonts w:cs="Times New Roman"/>
                <w:sz w:val="18"/>
                <w:lang w:val="es-VE"/>
              </w:rPr>
            </w:pPr>
            <w:r w:rsidRPr="002D31F7">
              <w:rPr>
                <w:rFonts w:cs="Times New Roman"/>
                <w:sz w:val="18"/>
                <w:lang w:val="es-VE"/>
              </w:rPr>
              <w:t>2015</w:t>
            </w:r>
          </w:p>
        </w:tc>
        <w:tc>
          <w:tcPr>
            <w:tcW w:w="499" w:type="dxa"/>
            <w:tcBorders>
              <w:top w:val="single" w:sz="12" w:space="0" w:color="auto"/>
            </w:tcBorders>
            <w:shd w:val="clear" w:color="auto" w:fill="auto"/>
            <w:vAlign w:val="bottom"/>
          </w:tcPr>
          <w:p w14:paraId="0B8AA00F" w14:textId="77777777" w:rsidR="009E2E66" w:rsidRPr="002D31F7" w:rsidRDefault="009E2E66" w:rsidP="003D2C98">
            <w:pPr>
              <w:suppressAutoHyphens w:val="0"/>
              <w:spacing w:before="40" w:after="40" w:line="220" w:lineRule="exact"/>
              <w:jc w:val="right"/>
              <w:rPr>
                <w:rFonts w:cs="Times New Roman"/>
                <w:sz w:val="18"/>
                <w:lang w:val="es-VE"/>
              </w:rPr>
            </w:pPr>
          </w:p>
        </w:tc>
        <w:tc>
          <w:tcPr>
            <w:tcW w:w="449" w:type="dxa"/>
            <w:tcBorders>
              <w:top w:val="single" w:sz="12" w:space="0" w:color="auto"/>
            </w:tcBorders>
            <w:shd w:val="clear" w:color="auto" w:fill="auto"/>
            <w:vAlign w:val="bottom"/>
          </w:tcPr>
          <w:p w14:paraId="602B1505" w14:textId="77777777" w:rsidR="009E2E66" w:rsidRPr="002D31F7" w:rsidRDefault="009E2E66" w:rsidP="003D2C98">
            <w:pPr>
              <w:suppressAutoHyphens w:val="0"/>
              <w:spacing w:before="40" w:after="40" w:line="220" w:lineRule="exact"/>
              <w:jc w:val="right"/>
              <w:rPr>
                <w:rFonts w:cs="Times New Roman"/>
                <w:sz w:val="18"/>
                <w:lang w:val="es-VE"/>
              </w:rPr>
            </w:pPr>
          </w:p>
        </w:tc>
        <w:tc>
          <w:tcPr>
            <w:tcW w:w="497" w:type="dxa"/>
            <w:tcBorders>
              <w:top w:val="single" w:sz="12" w:space="0" w:color="auto"/>
            </w:tcBorders>
            <w:shd w:val="clear" w:color="auto" w:fill="auto"/>
            <w:vAlign w:val="bottom"/>
          </w:tcPr>
          <w:p w14:paraId="6FD25C25" w14:textId="77777777" w:rsidR="009E2E66" w:rsidRPr="002D31F7" w:rsidRDefault="009E2E66" w:rsidP="003D2C98">
            <w:pPr>
              <w:suppressAutoHyphens w:val="0"/>
              <w:spacing w:before="40" w:after="40" w:line="220" w:lineRule="exact"/>
              <w:jc w:val="right"/>
              <w:rPr>
                <w:rFonts w:cs="Times New Roman"/>
                <w:sz w:val="18"/>
                <w:lang w:val="es-VE"/>
              </w:rPr>
            </w:pPr>
          </w:p>
        </w:tc>
        <w:tc>
          <w:tcPr>
            <w:tcW w:w="448" w:type="dxa"/>
            <w:tcBorders>
              <w:top w:val="single" w:sz="12" w:space="0" w:color="auto"/>
            </w:tcBorders>
            <w:shd w:val="clear" w:color="auto" w:fill="auto"/>
            <w:vAlign w:val="bottom"/>
          </w:tcPr>
          <w:p w14:paraId="7425F6E4" w14:textId="77777777" w:rsidR="009E2E66" w:rsidRPr="002D31F7" w:rsidRDefault="009E2E66" w:rsidP="003D2C98">
            <w:pPr>
              <w:suppressAutoHyphens w:val="0"/>
              <w:spacing w:before="40" w:after="40" w:line="220" w:lineRule="exact"/>
              <w:jc w:val="right"/>
              <w:rPr>
                <w:rFonts w:cs="Times New Roman"/>
                <w:sz w:val="18"/>
                <w:lang w:val="es-VE"/>
              </w:rPr>
            </w:pPr>
          </w:p>
        </w:tc>
        <w:tc>
          <w:tcPr>
            <w:tcW w:w="497" w:type="dxa"/>
            <w:tcBorders>
              <w:top w:val="single" w:sz="12" w:space="0" w:color="auto"/>
            </w:tcBorders>
            <w:shd w:val="clear" w:color="auto" w:fill="auto"/>
            <w:vAlign w:val="bottom"/>
          </w:tcPr>
          <w:p w14:paraId="6F7D87FB"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3</w:t>
            </w:r>
          </w:p>
        </w:tc>
        <w:tc>
          <w:tcPr>
            <w:tcW w:w="448" w:type="dxa"/>
            <w:tcBorders>
              <w:top w:val="single" w:sz="12" w:space="0" w:color="auto"/>
            </w:tcBorders>
            <w:shd w:val="clear" w:color="auto" w:fill="auto"/>
            <w:vAlign w:val="bottom"/>
          </w:tcPr>
          <w:p w14:paraId="3DD68B77"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1</w:t>
            </w:r>
          </w:p>
        </w:tc>
        <w:tc>
          <w:tcPr>
            <w:tcW w:w="497" w:type="dxa"/>
            <w:tcBorders>
              <w:top w:val="single" w:sz="12" w:space="0" w:color="auto"/>
            </w:tcBorders>
            <w:shd w:val="clear" w:color="auto" w:fill="auto"/>
            <w:vAlign w:val="bottom"/>
          </w:tcPr>
          <w:p w14:paraId="6AB121A1"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2</w:t>
            </w:r>
          </w:p>
        </w:tc>
        <w:tc>
          <w:tcPr>
            <w:tcW w:w="448" w:type="dxa"/>
            <w:tcBorders>
              <w:top w:val="single" w:sz="12" w:space="0" w:color="auto"/>
            </w:tcBorders>
            <w:shd w:val="clear" w:color="auto" w:fill="auto"/>
            <w:vAlign w:val="bottom"/>
          </w:tcPr>
          <w:p w14:paraId="28640FAE" w14:textId="77777777" w:rsidR="009E2E66" w:rsidRPr="002D31F7" w:rsidRDefault="009E2E66" w:rsidP="003D2C98">
            <w:pPr>
              <w:suppressAutoHyphens w:val="0"/>
              <w:spacing w:before="40" w:after="40" w:line="220" w:lineRule="exact"/>
              <w:jc w:val="right"/>
              <w:rPr>
                <w:rFonts w:cs="Times New Roman"/>
                <w:sz w:val="18"/>
                <w:lang w:val="es-VE"/>
              </w:rPr>
            </w:pPr>
          </w:p>
        </w:tc>
        <w:tc>
          <w:tcPr>
            <w:tcW w:w="497" w:type="dxa"/>
            <w:tcBorders>
              <w:top w:val="single" w:sz="12" w:space="0" w:color="auto"/>
            </w:tcBorders>
            <w:shd w:val="clear" w:color="auto" w:fill="auto"/>
            <w:vAlign w:val="bottom"/>
          </w:tcPr>
          <w:p w14:paraId="21BA5929"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1</w:t>
            </w:r>
          </w:p>
        </w:tc>
        <w:tc>
          <w:tcPr>
            <w:tcW w:w="448" w:type="dxa"/>
            <w:tcBorders>
              <w:top w:val="single" w:sz="12" w:space="0" w:color="auto"/>
            </w:tcBorders>
            <w:shd w:val="clear" w:color="auto" w:fill="auto"/>
            <w:vAlign w:val="bottom"/>
          </w:tcPr>
          <w:p w14:paraId="04FB304C" w14:textId="77777777" w:rsidR="009E2E66" w:rsidRPr="002D31F7" w:rsidRDefault="009E2E66" w:rsidP="003D2C98">
            <w:pPr>
              <w:suppressAutoHyphens w:val="0"/>
              <w:spacing w:before="40" w:after="40" w:line="220" w:lineRule="exact"/>
              <w:jc w:val="right"/>
              <w:rPr>
                <w:rFonts w:cs="Times New Roman"/>
                <w:sz w:val="18"/>
                <w:lang w:val="es-VE"/>
              </w:rPr>
            </w:pPr>
          </w:p>
        </w:tc>
        <w:tc>
          <w:tcPr>
            <w:tcW w:w="497" w:type="dxa"/>
            <w:tcBorders>
              <w:top w:val="single" w:sz="12" w:space="0" w:color="auto"/>
            </w:tcBorders>
            <w:shd w:val="clear" w:color="auto" w:fill="auto"/>
            <w:vAlign w:val="bottom"/>
          </w:tcPr>
          <w:p w14:paraId="33788224"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3</w:t>
            </w:r>
          </w:p>
        </w:tc>
        <w:tc>
          <w:tcPr>
            <w:tcW w:w="448" w:type="dxa"/>
            <w:tcBorders>
              <w:top w:val="single" w:sz="12" w:space="0" w:color="auto"/>
            </w:tcBorders>
            <w:shd w:val="clear" w:color="auto" w:fill="auto"/>
            <w:vAlign w:val="bottom"/>
          </w:tcPr>
          <w:p w14:paraId="31257133"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1</w:t>
            </w:r>
          </w:p>
        </w:tc>
        <w:tc>
          <w:tcPr>
            <w:tcW w:w="497" w:type="dxa"/>
            <w:tcBorders>
              <w:top w:val="single" w:sz="12" w:space="0" w:color="auto"/>
            </w:tcBorders>
            <w:shd w:val="clear" w:color="auto" w:fill="auto"/>
            <w:vAlign w:val="bottom"/>
          </w:tcPr>
          <w:p w14:paraId="04748E5E"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1</w:t>
            </w:r>
          </w:p>
        </w:tc>
        <w:tc>
          <w:tcPr>
            <w:tcW w:w="448" w:type="dxa"/>
            <w:tcBorders>
              <w:top w:val="single" w:sz="12" w:space="0" w:color="auto"/>
            </w:tcBorders>
            <w:shd w:val="clear" w:color="auto" w:fill="auto"/>
            <w:vAlign w:val="bottom"/>
          </w:tcPr>
          <w:p w14:paraId="068661A7" w14:textId="77777777" w:rsidR="009E2E66" w:rsidRPr="002D31F7" w:rsidRDefault="009E2E66" w:rsidP="003D2C98">
            <w:pPr>
              <w:suppressAutoHyphens w:val="0"/>
              <w:spacing w:before="40" w:after="40" w:line="220" w:lineRule="exact"/>
              <w:jc w:val="right"/>
              <w:rPr>
                <w:rFonts w:cs="Times New Roman"/>
                <w:sz w:val="18"/>
                <w:lang w:val="es-VE"/>
              </w:rPr>
            </w:pPr>
          </w:p>
        </w:tc>
        <w:tc>
          <w:tcPr>
            <w:tcW w:w="497" w:type="dxa"/>
            <w:tcBorders>
              <w:top w:val="single" w:sz="12" w:space="0" w:color="auto"/>
            </w:tcBorders>
            <w:shd w:val="clear" w:color="auto" w:fill="auto"/>
            <w:vAlign w:val="bottom"/>
          </w:tcPr>
          <w:p w14:paraId="6C5CEB4D" w14:textId="77777777" w:rsidR="009E2E66" w:rsidRPr="002D31F7" w:rsidRDefault="009E2E66" w:rsidP="003D2C98">
            <w:pPr>
              <w:suppressAutoHyphens w:val="0"/>
              <w:spacing w:before="40" w:after="40" w:line="220" w:lineRule="exact"/>
              <w:jc w:val="right"/>
              <w:rPr>
                <w:rFonts w:cs="Times New Roman"/>
                <w:sz w:val="18"/>
                <w:lang w:val="es-VE"/>
              </w:rPr>
            </w:pPr>
          </w:p>
        </w:tc>
        <w:tc>
          <w:tcPr>
            <w:tcW w:w="448" w:type="dxa"/>
            <w:tcBorders>
              <w:top w:val="single" w:sz="12" w:space="0" w:color="auto"/>
            </w:tcBorders>
            <w:shd w:val="clear" w:color="auto" w:fill="auto"/>
            <w:vAlign w:val="bottom"/>
          </w:tcPr>
          <w:p w14:paraId="43BBEC8C" w14:textId="77777777" w:rsidR="009E2E66" w:rsidRPr="002D31F7" w:rsidRDefault="009E2E66" w:rsidP="003D2C98">
            <w:pPr>
              <w:suppressAutoHyphens w:val="0"/>
              <w:spacing w:before="40" w:after="40" w:line="220" w:lineRule="exact"/>
              <w:jc w:val="right"/>
              <w:rPr>
                <w:rFonts w:cs="Times New Roman"/>
                <w:sz w:val="18"/>
                <w:lang w:val="es-VE"/>
              </w:rPr>
            </w:pPr>
          </w:p>
        </w:tc>
        <w:tc>
          <w:tcPr>
            <w:tcW w:w="497" w:type="dxa"/>
            <w:tcBorders>
              <w:top w:val="single" w:sz="12" w:space="0" w:color="auto"/>
            </w:tcBorders>
            <w:shd w:val="clear" w:color="auto" w:fill="auto"/>
            <w:vAlign w:val="bottom"/>
          </w:tcPr>
          <w:p w14:paraId="1B6E8F34"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10</w:t>
            </w:r>
          </w:p>
        </w:tc>
        <w:tc>
          <w:tcPr>
            <w:tcW w:w="448" w:type="dxa"/>
            <w:tcBorders>
              <w:top w:val="single" w:sz="12" w:space="0" w:color="auto"/>
            </w:tcBorders>
            <w:shd w:val="clear" w:color="auto" w:fill="auto"/>
            <w:vAlign w:val="bottom"/>
          </w:tcPr>
          <w:p w14:paraId="7B787748"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2</w:t>
            </w:r>
          </w:p>
        </w:tc>
        <w:tc>
          <w:tcPr>
            <w:tcW w:w="588" w:type="dxa"/>
            <w:tcBorders>
              <w:top w:val="single" w:sz="12" w:space="0" w:color="auto"/>
            </w:tcBorders>
            <w:shd w:val="clear" w:color="auto" w:fill="auto"/>
            <w:vAlign w:val="bottom"/>
          </w:tcPr>
          <w:p w14:paraId="57850A9A"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12</w:t>
            </w:r>
          </w:p>
        </w:tc>
      </w:tr>
      <w:tr w:rsidR="002D31F7" w:rsidRPr="002D31F7" w14:paraId="4C96C021" w14:textId="77777777" w:rsidTr="0061656C">
        <w:tc>
          <w:tcPr>
            <w:tcW w:w="541" w:type="dxa"/>
            <w:shd w:val="clear" w:color="auto" w:fill="auto"/>
          </w:tcPr>
          <w:p w14:paraId="35228254" w14:textId="77777777" w:rsidR="009E2E66" w:rsidRPr="002D31F7" w:rsidRDefault="009E2E66" w:rsidP="003D2C98">
            <w:pPr>
              <w:suppressAutoHyphens w:val="0"/>
              <w:spacing w:before="40" w:after="40" w:line="220" w:lineRule="exact"/>
              <w:rPr>
                <w:rFonts w:cs="Times New Roman"/>
                <w:sz w:val="18"/>
                <w:lang w:val="es-VE"/>
              </w:rPr>
            </w:pPr>
            <w:r w:rsidRPr="002D31F7">
              <w:rPr>
                <w:rFonts w:cs="Times New Roman"/>
                <w:sz w:val="18"/>
                <w:lang w:val="es-VE"/>
              </w:rPr>
              <w:t>2016</w:t>
            </w:r>
          </w:p>
        </w:tc>
        <w:tc>
          <w:tcPr>
            <w:tcW w:w="499" w:type="dxa"/>
            <w:shd w:val="clear" w:color="auto" w:fill="auto"/>
            <w:vAlign w:val="bottom"/>
          </w:tcPr>
          <w:p w14:paraId="07EE8E7C" w14:textId="77777777" w:rsidR="009E2E66" w:rsidRPr="002D31F7" w:rsidRDefault="009E2E66" w:rsidP="003D2C98">
            <w:pPr>
              <w:suppressAutoHyphens w:val="0"/>
              <w:spacing w:before="40" w:after="40" w:line="220" w:lineRule="exact"/>
              <w:jc w:val="right"/>
              <w:rPr>
                <w:rFonts w:cs="Times New Roman"/>
                <w:sz w:val="18"/>
                <w:lang w:val="es-VE"/>
              </w:rPr>
            </w:pPr>
          </w:p>
        </w:tc>
        <w:tc>
          <w:tcPr>
            <w:tcW w:w="449" w:type="dxa"/>
            <w:shd w:val="clear" w:color="auto" w:fill="auto"/>
            <w:vAlign w:val="bottom"/>
          </w:tcPr>
          <w:p w14:paraId="65DCE6D6" w14:textId="77777777" w:rsidR="009E2E66" w:rsidRPr="002D31F7" w:rsidRDefault="009E2E66" w:rsidP="003D2C98">
            <w:pPr>
              <w:suppressAutoHyphens w:val="0"/>
              <w:spacing w:before="40" w:after="40" w:line="220" w:lineRule="exact"/>
              <w:jc w:val="right"/>
              <w:rPr>
                <w:rFonts w:cs="Times New Roman"/>
                <w:sz w:val="18"/>
                <w:lang w:val="es-VE"/>
              </w:rPr>
            </w:pPr>
          </w:p>
        </w:tc>
        <w:tc>
          <w:tcPr>
            <w:tcW w:w="497" w:type="dxa"/>
            <w:shd w:val="clear" w:color="auto" w:fill="auto"/>
            <w:vAlign w:val="bottom"/>
          </w:tcPr>
          <w:p w14:paraId="66909DFF"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1</w:t>
            </w:r>
          </w:p>
        </w:tc>
        <w:tc>
          <w:tcPr>
            <w:tcW w:w="448" w:type="dxa"/>
            <w:shd w:val="clear" w:color="auto" w:fill="auto"/>
            <w:vAlign w:val="bottom"/>
          </w:tcPr>
          <w:p w14:paraId="550A1BF3" w14:textId="77777777" w:rsidR="009E2E66" w:rsidRPr="002D31F7" w:rsidRDefault="009E2E66" w:rsidP="003D2C98">
            <w:pPr>
              <w:suppressAutoHyphens w:val="0"/>
              <w:spacing w:before="40" w:after="40" w:line="220" w:lineRule="exact"/>
              <w:jc w:val="right"/>
              <w:rPr>
                <w:rFonts w:cs="Times New Roman"/>
                <w:sz w:val="18"/>
                <w:lang w:val="es-VE"/>
              </w:rPr>
            </w:pPr>
          </w:p>
        </w:tc>
        <w:tc>
          <w:tcPr>
            <w:tcW w:w="497" w:type="dxa"/>
            <w:shd w:val="clear" w:color="auto" w:fill="auto"/>
            <w:vAlign w:val="bottom"/>
          </w:tcPr>
          <w:p w14:paraId="7FDF0AB9"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2</w:t>
            </w:r>
          </w:p>
        </w:tc>
        <w:tc>
          <w:tcPr>
            <w:tcW w:w="448" w:type="dxa"/>
            <w:shd w:val="clear" w:color="auto" w:fill="auto"/>
            <w:vAlign w:val="bottom"/>
          </w:tcPr>
          <w:p w14:paraId="2AAB460E" w14:textId="77777777" w:rsidR="009E2E66" w:rsidRPr="002D31F7" w:rsidRDefault="009E2E66" w:rsidP="003D2C98">
            <w:pPr>
              <w:suppressAutoHyphens w:val="0"/>
              <w:spacing w:before="40" w:after="40" w:line="220" w:lineRule="exact"/>
              <w:jc w:val="right"/>
              <w:rPr>
                <w:rFonts w:cs="Times New Roman"/>
                <w:sz w:val="18"/>
                <w:lang w:val="es-VE"/>
              </w:rPr>
            </w:pPr>
          </w:p>
        </w:tc>
        <w:tc>
          <w:tcPr>
            <w:tcW w:w="497" w:type="dxa"/>
            <w:shd w:val="clear" w:color="auto" w:fill="auto"/>
            <w:vAlign w:val="bottom"/>
          </w:tcPr>
          <w:p w14:paraId="07AB61D4"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1</w:t>
            </w:r>
          </w:p>
        </w:tc>
        <w:tc>
          <w:tcPr>
            <w:tcW w:w="448" w:type="dxa"/>
            <w:shd w:val="clear" w:color="auto" w:fill="auto"/>
            <w:vAlign w:val="bottom"/>
          </w:tcPr>
          <w:p w14:paraId="54D4B437"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2</w:t>
            </w:r>
          </w:p>
        </w:tc>
        <w:tc>
          <w:tcPr>
            <w:tcW w:w="497" w:type="dxa"/>
            <w:shd w:val="clear" w:color="auto" w:fill="auto"/>
            <w:vAlign w:val="bottom"/>
          </w:tcPr>
          <w:p w14:paraId="7F1296A4"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2</w:t>
            </w:r>
          </w:p>
        </w:tc>
        <w:tc>
          <w:tcPr>
            <w:tcW w:w="448" w:type="dxa"/>
            <w:shd w:val="clear" w:color="auto" w:fill="auto"/>
            <w:vAlign w:val="bottom"/>
          </w:tcPr>
          <w:p w14:paraId="072A0AAB"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3</w:t>
            </w:r>
          </w:p>
        </w:tc>
        <w:tc>
          <w:tcPr>
            <w:tcW w:w="497" w:type="dxa"/>
            <w:shd w:val="clear" w:color="auto" w:fill="auto"/>
            <w:vAlign w:val="bottom"/>
          </w:tcPr>
          <w:p w14:paraId="72E7E39C" w14:textId="77777777" w:rsidR="009E2E66" w:rsidRPr="002D31F7" w:rsidRDefault="009E2E66" w:rsidP="003D2C98">
            <w:pPr>
              <w:suppressAutoHyphens w:val="0"/>
              <w:spacing w:before="40" w:after="40" w:line="220" w:lineRule="exact"/>
              <w:jc w:val="right"/>
              <w:rPr>
                <w:rFonts w:cs="Times New Roman"/>
                <w:sz w:val="18"/>
                <w:lang w:val="es-VE"/>
              </w:rPr>
            </w:pPr>
          </w:p>
        </w:tc>
        <w:tc>
          <w:tcPr>
            <w:tcW w:w="448" w:type="dxa"/>
            <w:shd w:val="clear" w:color="auto" w:fill="auto"/>
            <w:vAlign w:val="bottom"/>
          </w:tcPr>
          <w:p w14:paraId="4513DF4B"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1</w:t>
            </w:r>
          </w:p>
        </w:tc>
        <w:tc>
          <w:tcPr>
            <w:tcW w:w="497" w:type="dxa"/>
            <w:shd w:val="clear" w:color="auto" w:fill="auto"/>
            <w:vAlign w:val="bottom"/>
          </w:tcPr>
          <w:p w14:paraId="266A1165"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3</w:t>
            </w:r>
          </w:p>
        </w:tc>
        <w:tc>
          <w:tcPr>
            <w:tcW w:w="448" w:type="dxa"/>
            <w:shd w:val="clear" w:color="auto" w:fill="auto"/>
            <w:vAlign w:val="bottom"/>
          </w:tcPr>
          <w:p w14:paraId="4E2A1EAA"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1</w:t>
            </w:r>
          </w:p>
        </w:tc>
        <w:tc>
          <w:tcPr>
            <w:tcW w:w="497" w:type="dxa"/>
            <w:shd w:val="clear" w:color="auto" w:fill="auto"/>
            <w:vAlign w:val="bottom"/>
          </w:tcPr>
          <w:p w14:paraId="40E74AD5"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1</w:t>
            </w:r>
          </w:p>
        </w:tc>
        <w:tc>
          <w:tcPr>
            <w:tcW w:w="448" w:type="dxa"/>
            <w:shd w:val="clear" w:color="auto" w:fill="auto"/>
            <w:vAlign w:val="bottom"/>
          </w:tcPr>
          <w:p w14:paraId="042E9683" w14:textId="77777777" w:rsidR="009E2E66" w:rsidRPr="002D31F7" w:rsidRDefault="009E2E66" w:rsidP="003D2C98">
            <w:pPr>
              <w:suppressAutoHyphens w:val="0"/>
              <w:spacing w:before="40" w:after="40" w:line="220" w:lineRule="exact"/>
              <w:jc w:val="right"/>
              <w:rPr>
                <w:rFonts w:cs="Times New Roman"/>
                <w:sz w:val="18"/>
                <w:lang w:val="es-VE"/>
              </w:rPr>
            </w:pPr>
          </w:p>
        </w:tc>
        <w:tc>
          <w:tcPr>
            <w:tcW w:w="497" w:type="dxa"/>
            <w:shd w:val="clear" w:color="auto" w:fill="auto"/>
            <w:vAlign w:val="bottom"/>
          </w:tcPr>
          <w:p w14:paraId="0A50DDDC"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10</w:t>
            </w:r>
          </w:p>
        </w:tc>
        <w:tc>
          <w:tcPr>
            <w:tcW w:w="448" w:type="dxa"/>
            <w:shd w:val="clear" w:color="auto" w:fill="auto"/>
            <w:vAlign w:val="bottom"/>
          </w:tcPr>
          <w:p w14:paraId="5B5BF239"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7</w:t>
            </w:r>
          </w:p>
        </w:tc>
        <w:tc>
          <w:tcPr>
            <w:tcW w:w="588" w:type="dxa"/>
            <w:shd w:val="clear" w:color="auto" w:fill="auto"/>
            <w:vAlign w:val="bottom"/>
          </w:tcPr>
          <w:p w14:paraId="71686279"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17</w:t>
            </w:r>
          </w:p>
        </w:tc>
      </w:tr>
      <w:tr w:rsidR="002D31F7" w:rsidRPr="002D31F7" w14:paraId="529E49CA" w14:textId="77777777" w:rsidTr="0061656C">
        <w:tc>
          <w:tcPr>
            <w:tcW w:w="541" w:type="dxa"/>
            <w:shd w:val="clear" w:color="auto" w:fill="auto"/>
          </w:tcPr>
          <w:p w14:paraId="4E559BB6" w14:textId="77777777" w:rsidR="009E2E66" w:rsidRPr="002D31F7" w:rsidRDefault="009E2E66" w:rsidP="003D2C98">
            <w:pPr>
              <w:suppressAutoHyphens w:val="0"/>
              <w:spacing w:before="40" w:after="40" w:line="220" w:lineRule="exact"/>
              <w:rPr>
                <w:rFonts w:cs="Times New Roman"/>
                <w:sz w:val="18"/>
                <w:lang w:val="es-VE"/>
              </w:rPr>
            </w:pPr>
            <w:r w:rsidRPr="002D31F7">
              <w:rPr>
                <w:rFonts w:cs="Times New Roman"/>
                <w:sz w:val="18"/>
                <w:lang w:val="es-VE"/>
              </w:rPr>
              <w:t>2017</w:t>
            </w:r>
          </w:p>
        </w:tc>
        <w:tc>
          <w:tcPr>
            <w:tcW w:w="499" w:type="dxa"/>
            <w:shd w:val="clear" w:color="auto" w:fill="auto"/>
            <w:vAlign w:val="bottom"/>
          </w:tcPr>
          <w:p w14:paraId="45437A45" w14:textId="77777777" w:rsidR="009E2E66" w:rsidRPr="002D31F7" w:rsidRDefault="009E2E66" w:rsidP="003D2C98">
            <w:pPr>
              <w:suppressAutoHyphens w:val="0"/>
              <w:spacing w:before="40" w:after="40" w:line="220" w:lineRule="exact"/>
              <w:jc w:val="right"/>
              <w:rPr>
                <w:rFonts w:cs="Times New Roman"/>
                <w:sz w:val="18"/>
                <w:lang w:val="es-VE"/>
              </w:rPr>
            </w:pPr>
          </w:p>
        </w:tc>
        <w:tc>
          <w:tcPr>
            <w:tcW w:w="449" w:type="dxa"/>
            <w:shd w:val="clear" w:color="auto" w:fill="auto"/>
            <w:vAlign w:val="bottom"/>
          </w:tcPr>
          <w:p w14:paraId="48B68B26" w14:textId="77777777" w:rsidR="009E2E66" w:rsidRPr="002D31F7" w:rsidRDefault="009E2E66" w:rsidP="003D2C98">
            <w:pPr>
              <w:suppressAutoHyphens w:val="0"/>
              <w:spacing w:before="40" w:after="40" w:line="220" w:lineRule="exact"/>
              <w:jc w:val="right"/>
              <w:rPr>
                <w:rFonts w:cs="Times New Roman"/>
                <w:sz w:val="18"/>
                <w:lang w:val="es-VE"/>
              </w:rPr>
            </w:pPr>
          </w:p>
        </w:tc>
        <w:tc>
          <w:tcPr>
            <w:tcW w:w="497" w:type="dxa"/>
            <w:shd w:val="clear" w:color="auto" w:fill="auto"/>
            <w:vAlign w:val="bottom"/>
          </w:tcPr>
          <w:p w14:paraId="1E0501BB" w14:textId="77777777" w:rsidR="009E2E66" w:rsidRPr="002D31F7" w:rsidRDefault="009E2E66" w:rsidP="003D2C98">
            <w:pPr>
              <w:suppressAutoHyphens w:val="0"/>
              <w:spacing w:before="40" w:after="40" w:line="220" w:lineRule="exact"/>
              <w:jc w:val="right"/>
              <w:rPr>
                <w:rFonts w:cs="Times New Roman"/>
                <w:sz w:val="18"/>
                <w:lang w:val="es-VE"/>
              </w:rPr>
            </w:pPr>
          </w:p>
        </w:tc>
        <w:tc>
          <w:tcPr>
            <w:tcW w:w="448" w:type="dxa"/>
            <w:shd w:val="clear" w:color="auto" w:fill="auto"/>
            <w:vAlign w:val="bottom"/>
          </w:tcPr>
          <w:p w14:paraId="41201D01" w14:textId="77777777" w:rsidR="009E2E66" w:rsidRPr="002D31F7" w:rsidRDefault="009E2E66" w:rsidP="003D2C98">
            <w:pPr>
              <w:suppressAutoHyphens w:val="0"/>
              <w:spacing w:before="40" w:after="40" w:line="220" w:lineRule="exact"/>
              <w:jc w:val="right"/>
              <w:rPr>
                <w:rFonts w:cs="Times New Roman"/>
                <w:sz w:val="18"/>
                <w:lang w:val="es-VE"/>
              </w:rPr>
            </w:pPr>
          </w:p>
        </w:tc>
        <w:tc>
          <w:tcPr>
            <w:tcW w:w="497" w:type="dxa"/>
            <w:shd w:val="clear" w:color="auto" w:fill="auto"/>
            <w:vAlign w:val="bottom"/>
          </w:tcPr>
          <w:p w14:paraId="08058070"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2</w:t>
            </w:r>
          </w:p>
        </w:tc>
        <w:tc>
          <w:tcPr>
            <w:tcW w:w="448" w:type="dxa"/>
            <w:shd w:val="clear" w:color="auto" w:fill="auto"/>
            <w:vAlign w:val="bottom"/>
          </w:tcPr>
          <w:p w14:paraId="561D10B1"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1</w:t>
            </w:r>
          </w:p>
        </w:tc>
        <w:tc>
          <w:tcPr>
            <w:tcW w:w="497" w:type="dxa"/>
            <w:shd w:val="clear" w:color="auto" w:fill="auto"/>
            <w:vAlign w:val="bottom"/>
          </w:tcPr>
          <w:p w14:paraId="3416457F"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2</w:t>
            </w:r>
          </w:p>
        </w:tc>
        <w:tc>
          <w:tcPr>
            <w:tcW w:w="448" w:type="dxa"/>
            <w:shd w:val="clear" w:color="auto" w:fill="auto"/>
            <w:vAlign w:val="bottom"/>
          </w:tcPr>
          <w:p w14:paraId="5574E1E4"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1</w:t>
            </w:r>
          </w:p>
        </w:tc>
        <w:tc>
          <w:tcPr>
            <w:tcW w:w="497" w:type="dxa"/>
            <w:shd w:val="clear" w:color="auto" w:fill="auto"/>
            <w:vAlign w:val="bottom"/>
          </w:tcPr>
          <w:p w14:paraId="000ACFFC"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1</w:t>
            </w:r>
          </w:p>
        </w:tc>
        <w:tc>
          <w:tcPr>
            <w:tcW w:w="448" w:type="dxa"/>
            <w:shd w:val="clear" w:color="auto" w:fill="auto"/>
            <w:vAlign w:val="bottom"/>
          </w:tcPr>
          <w:p w14:paraId="39D99618"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1</w:t>
            </w:r>
          </w:p>
        </w:tc>
        <w:tc>
          <w:tcPr>
            <w:tcW w:w="497" w:type="dxa"/>
            <w:shd w:val="clear" w:color="auto" w:fill="auto"/>
            <w:vAlign w:val="bottom"/>
          </w:tcPr>
          <w:p w14:paraId="6B5FDC40" w14:textId="77777777" w:rsidR="009E2E66" w:rsidRPr="002D31F7" w:rsidRDefault="009E2E66" w:rsidP="003D2C98">
            <w:pPr>
              <w:suppressAutoHyphens w:val="0"/>
              <w:spacing w:before="40" w:after="40" w:line="220" w:lineRule="exact"/>
              <w:jc w:val="right"/>
              <w:rPr>
                <w:rFonts w:cs="Times New Roman"/>
                <w:sz w:val="18"/>
                <w:lang w:val="es-VE"/>
              </w:rPr>
            </w:pPr>
          </w:p>
        </w:tc>
        <w:tc>
          <w:tcPr>
            <w:tcW w:w="448" w:type="dxa"/>
            <w:shd w:val="clear" w:color="auto" w:fill="auto"/>
            <w:vAlign w:val="bottom"/>
          </w:tcPr>
          <w:p w14:paraId="5791804E"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1</w:t>
            </w:r>
          </w:p>
        </w:tc>
        <w:tc>
          <w:tcPr>
            <w:tcW w:w="497" w:type="dxa"/>
            <w:shd w:val="clear" w:color="auto" w:fill="auto"/>
            <w:vAlign w:val="bottom"/>
          </w:tcPr>
          <w:p w14:paraId="03F41053"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1</w:t>
            </w:r>
          </w:p>
        </w:tc>
        <w:tc>
          <w:tcPr>
            <w:tcW w:w="448" w:type="dxa"/>
            <w:shd w:val="clear" w:color="auto" w:fill="auto"/>
            <w:vAlign w:val="bottom"/>
          </w:tcPr>
          <w:p w14:paraId="4522E76A" w14:textId="77777777" w:rsidR="009E2E66" w:rsidRPr="002D31F7" w:rsidRDefault="009E2E66" w:rsidP="003D2C98">
            <w:pPr>
              <w:suppressAutoHyphens w:val="0"/>
              <w:spacing w:before="40" w:after="40" w:line="220" w:lineRule="exact"/>
              <w:jc w:val="right"/>
              <w:rPr>
                <w:rFonts w:cs="Times New Roman"/>
                <w:sz w:val="18"/>
                <w:lang w:val="es-VE"/>
              </w:rPr>
            </w:pPr>
          </w:p>
        </w:tc>
        <w:tc>
          <w:tcPr>
            <w:tcW w:w="497" w:type="dxa"/>
            <w:shd w:val="clear" w:color="auto" w:fill="auto"/>
            <w:vAlign w:val="bottom"/>
          </w:tcPr>
          <w:p w14:paraId="6714AE3D" w14:textId="77777777" w:rsidR="009E2E66" w:rsidRPr="002D31F7" w:rsidRDefault="009E2E66" w:rsidP="003D2C98">
            <w:pPr>
              <w:suppressAutoHyphens w:val="0"/>
              <w:spacing w:before="40" w:after="40" w:line="220" w:lineRule="exact"/>
              <w:jc w:val="right"/>
              <w:rPr>
                <w:rFonts w:cs="Times New Roman"/>
                <w:sz w:val="18"/>
                <w:lang w:val="es-VE"/>
              </w:rPr>
            </w:pPr>
          </w:p>
        </w:tc>
        <w:tc>
          <w:tcPr>
            <w:tcW w:w="448" w:type="dxa"/>
            <w:shd w:val="clear" w:color="auto" w:fill="auto"/>
            <w:vAlign w:val="bottom"/>
          </w:tcPr>
          <w:p w14:paraId="1F6D471C" w14:textId="77777777" w:rsidR="009E2E66" w:rsidRPr="002D31F7" w:rsidRDefault="009E2E66" w:rsidP="003D2C98">
            <w:pPr>
              <w:suppressAutoHyphens w:val="0"/>
              <w:spacing w:before="40" w:after="40" w:line="220" w:lineRule="exact"/>
              <w:jc w:val="right"/>
              <w:rPr>
                <w:rFonts w:cs="Times New Roman"/>
                <w:sz w:val="18"/>
                <w:lang w:val="es-VE"/>
              </w:rPr>
            </w:pPr>
          </w:p>
        </w:tc>
        <w:tc>
          <w:tcPr>
            <w:tcW w:w="497" w:type="dxa"/>
            <w:shd w:val="clear" w:color="auto" w:fill="auto"/>
            <w:vAlign w:val="bottom"/>
          </w:tcPr>
          <w:p w14:paraId="3E4DB4B2"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6</w:t>
            </w:r>
          </w:p>
        </w:tc>
        <w:tc>
          <w:tcPr>
            <w:tcW w:w="448" w:type="dxa"/>
            <w:shd w:val="clear" w:color="auto" w:fill="auto"/>
            <w:vAlign w:val="bottom"/>
          </w:tcPr>
          <w:p w14:paraId="4619DAFE"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4</w:t>
            </w:r>
          </w:p>
        </w:tc>
        <w:tc>
          <w:tcPr>
            <w:tcW w:w="588" w:type="dxa"/>
            <w:shd w:val="clear" w:color="auto" w:fill="auto"/>
            <w:vAlign w:val="bottom"/>
          </w:tcPr>
          <w:p w14:paraId="68F3234E"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10</w:t>
            </w:r>
          </w:p>
        </w:tc>
      </w:tr>
      <w:tr w:rsidR="002D31F7" w:rsidRPr="002D31F7" w14:paraId="1B895DF4" w14:textId="77777777" w:rsidTr="0061656C">
        <w:tc>
          <w:tcPr>
            <w:tcW w:w="541" w:type="dxa"/>
            <w:shd w:val="clear" w:color="auto" w:fill="auto"/>
          </w:tcPr>
          <w:p w14:paraId="1D81BE26" w14:textId="77777777" w:rsidR="009E2E66" w:rsidRPr="002D31F7" w:rsidRDefault="009E2E66" w:rsidP="003D2C98">
            <w:pPr>
              <w:suppressAutoHyphens w:val="0"/>
              <w:spacing w:before="40" w:after="40" w:line="220" w:lineRule="exact"/>
              <w:rPr>
                <w:rFonts w:cs="Times New Roman"/>
                <w:sz w:val="18"/>
                <w:lang w:val="es-VE"/>
              </w:rPr>
            </w:pPr>
            <w:r w:rsidRPr="002D31F7">
              <w:rPr>
                <w:rFonts w:cs="Times New Roman"/>
                <w:sz w:val="18"/>
                <w:lang w:val="es-VE"/>
              </w:rPr>
              <w:t>2018</w:t>
            </w:r>
          </w:p>
        </w:tc>
        <w:tc>
          <w:tcPr>
            <w:tcW w:w="499" w:type="dxa"/>
            <w:shd w:val="clear" w:color="auto" w:fill="auto"/>
            <w:vAlign w:val="bottom"/>
          </w:tcPr>
          <w:p w14:paraId="156883A3" w14:textId="77777777" w:rsidR="009E2E66" w:rsidRPr="002D31F7" w:rsidRDefault="009E2E66" w:rsidP="003D2C98">
            <w:pPr>
              <w:suppressAutoHyphens w:val="0"/>
              <w:spacing w:before="40" w:after="40" w:line="220" w:lineRule="exact"/>
              <w:jc w:val="right"/>
              <w:rPr>
                <w:rFonts w:cs="Times New Roman"/>
                <w:sz w:val="18"/>
                <w:lang w:val="es-VE"/>
              </w:rPr>
            </w:pPr>
          </w:p>
        </w:tc>
        <w:tc>
          <w:tcPr>
            <w:tcW w:w="449" w:type="dxa"/>
            <w:shd w:val="clear" w:color="auto" w:fill="auto"/>
            <w:vAlign w:val="bottom"/>
          </w:tcPr>
          <w:p w14:paraId="658EB0CC" w14:textId="77777777" w:rsidR="009E2E66" w:rsidRPr="002D31F7" w:rsidRDefault="009E2E66" w:rsidP="003D2C98">
            <w:pPr>
              <w:suppressAutoHyphens w:val="0"/>
              <w:spacing w:before="40" w:after="40" w:line="220" w:lineRule="exact"/>
              <w:jc w:val="right"/>
              <w:rPr>
                <w:rFonts w:cs="Times New Roman"/>
                <w:sz w:val="18"/>
                <w:lang w:val="es-VE"/>
              </w:rPr>
            </w:pPr>
          </w:p>
        </w:tc>
        <w:tc>
          <w:tcPr>
            <w:tcW w:w="497" w:type="dxa"/>
            <w:shd w:val="clear" w:color="auto" w:fill="auto"/>
            <w:vAlign w:val="bottom"/>
          </w:tcPr>
          <w:p w14:paraId="2E215EDF"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1</w:t>
            </w:r>
          </w:p>
        </w:tc>
        <w:tc>
          <w:tcPr>
            <w:tcW w:w="448" w:type="dxa"/>
            <w:shd w:val="clear" w:color="auto" w:fill="auto"/>
            <w:vAlign w:val="bottom"/>
          </w:tcPr>
          <w:p w14:paraId="514165E8" w14:textId="77777777" w:rsidR="009E2E66" w:rsidRPr="002D31F7" w:rsidRDefault="009E2E66" w:rsidP="003D2C98">
            <w:pPr>
              <w:suppressAutoHyphens w:val="0"/>
              <w:spacing w:before="40" w:after="40" w:line="220" w:lineRule="exact"/>
              <w:jc w:val="right"/>
              <w:rPr>
                <w:rFonts w:cs="Times New Roman"/>
                <w:sz w:val="18"/>
                <w:lang w:val="es-VE"/>
              </w:rPr>
            </w:pPr>
          </w:p>
        </w:tc>
        <w:tc>
          <w:tcPr>
            <w:tcW w:w="497" w:type="dxa"/>
            <w:shd w:val="clear" w:color="auto" w:fill="auto"/>
            <w:vAlign w:val="bottom"/>
          </w:tcPr>
          <w:p w14:paraId="54EF4767" w14:textId="77777777" w:rsidR="009E2E66" w:rsidRPr="002D31F7" w:rsidRDefault="009E2E66" w:rsidP="003D2C98">
            <w:pPr>
              <w:suppressAutoHyphens w:val="0"/>
              <w:spacing w:before="40" w:after="40" w:line="220" w:lineRule="exact"/>
              <w:jc w:val="right"/>
              <w:rPr>
                <w:rFonts w:cs="Times New Roman"/>
                <w:sz w:val="18"/>
                <w:lang w:val="es-VE"/>
              </w:rPr>
            </w:pPr>
          </w:p>
        </w:tc>
        <w:tc>
          <w:tcPr>
            <w:tcW w:w="448" w:type="dxa"/>
            <w:shd w:val="clear" w:color="auto" w:fill="auto"/>
            <w:vAlign w:val="bottom"/>
          </w:tcPr>
          <w:p w14:paraId="7A931740" w14:textId="77777777" w:rsidR="009E2E66" w:rsidRPr="002D31F7" w:rsidRDefault="009E2E66" w:rsidP="003D2C98">
            <w:pPr>
              <w:suppressAutoHyphens w:val="0"/>
              <w:spacing w:before="40" w:after="40" w:line="220" w:lineRule="exact"/>
              <w:jc w:val="right"/>
              <w:rPr>
                <w:rFonts w:cs="Times New Roman"/>
                <w:sz w:val="18"/>
                <w:lang w:val="es-VE"/>
              </w:rPr>
            </w:pPr>
          </w:p>
        </w:tc>
        <w:tc>
          <w:tcPr>
            <w:tcW w:w="497" w:type="dxa"/>
            <w:shd w:val="clear" w:color="auto" w:fill="auto"/>
            <w:vAlign w:val="bottom"/>
          </w:tcPr>
          <w:p w14:paraId="77EFF479" w14:textId="77777777" w:rsidR="009E2E66" w:rsidRPr="002D31F7" w:rsidRDefault="009E2E66" w:rsidP="003D2C98">
            <w:pPr>
              <w:suppressAutoHyphens w:val="0"/>
              <w:spacing w:before="40" w:after="40" w:line="220" w:lineRule="exact"/>
              <w:jc w:val="right"/>
              <w:rPr>
                <w:rFonts w:cs="Times New Roman"/>
                <w:sz w:val="18"/>
                <w:lang w:val="es-VE"/>
              </w:rPr>
            </w:pPr>
          </w:p>
        </w:tc>
        <w:tc>
          <w:tcPr>
            <w:tcW w:w="448" w:type="dxa"/>
            <w:shd w:val="clear" w:color="auto" w:fill="auto"/>
            <w:vAlign w:val="bottom"/>
          </w:tcPr>
          <w:p w14:paraId="4B82BA78" w14:textId="77777777" w:rsidR="009E2E66" w:rsidRPr="002D31F7" w:rsidRDefault="009E2E66" w:rsidP="003D2C98">
            <w:pPr>
              <w:suppressAutoHyphens w:val="0"/>
              <w:spacing w:before="40" w:after="40" w:line="220" w:lineRule="exact"/>
              <w:jc w:val="right"/>
              <w:rPr>
                <w:rFonts w:cs="Times New Roman"/>
                <w:sz w:val="18"/>
                <w:lang w:val="es-VE"/>
              </w:rPr>
            </w:pPr>
          </w:p>
        </w:tc>
        <w:tc>
          <w:tcPr>
            <w:tcW w:w="497" w:type="dxa"/>
            <w:shd w:val="clear" w:color="auto" w:fill="auto"/>
            <w:vAlign w:val="bottom"/>
          </w:tcPr>
          <w:p w14:paraId="713878D0"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1</w:t>
            </w:r>
          </w:p>
        </w:tc>
        <w:tc>
          <w:tcPr>
            <w:tcW w:w="448" w:type="dxa"/>
            <w:shd w:val="clear" w:color="auto" w:fill="auto"/>
            <w:vAlign w:val="bottom"/>
          </w:tcPr>
          <w:p w14:paraId="1E7FC0FF"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1</w:t>
            </w:r>
          </w:p>
        </w:tc>
        <w:tc>
          <w:tcPr>
            <w:tcW w:w="497" w:type="dxa"/>
            <w:shd w:val="clear" w:color="auto" w:fill="auto"/>
            <w:vAlign w:val="bottom"/>
          </w:tcPr>
          <w:p w14:paraId="261BACD0"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3</w:t>
            </w:r>
          </w:p>
        </w:tc>
        <w:tc>
          <w:tcPr>
            <w:tcW w:w="448" w:type="dxa"/>
            <w:shd w:val="clear" w:color="auto" w:fill="auto"/>
            <w:vAlign w:val="bottom"/>
          </w:tcPr>
          <w:p w14:paraId="0EC1678E"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1</w:t>
            </w:r>
          </w:p>
        </w:tc>
        <w:tc>
          <w:tcPr>
            <w:tcW w:w="497" w:type="dxa"/>
            <w:shd w:val="clear" w:color="auto" w:fill="auto"/>
            <w:vAlign w:val="bottom"/>
          </w:tcPr>
          <w:p w14:paraId="2CAE6AB5" w14:textId="77777777" w:rsidR="009E2E66" w:rsidRPr="002D31F7" w:rsidRDefault="009E2E66" w:rsidP="003D2C98">
            <w:pPr>
              <w:suppressAutoHyphens w:val="0"/>
              <w:spacing w:before="40" w:after="40" w:line="220" w:lineRule="exact"/>
              <w:jc w:val="right"/>
              <w:rPr>
                <w:rFonts w:cs="Times New Roman"/>
                <w:sz w:val="18"/>
                <w:lang w:val="es-VE"/>
              </w:rPr>
            </w:pPr>
          </w:p>
        </w:tc>
        <w:tc>
          <w:tcPr>
            <w:tcW w:w="448" w:type="dxa"/>
            <w:shd w:val="clear" w:color="auto" w:fill="auto"/>
            <w:vAlign w:val="bottom"/>
          </w:tcPr>
          <w:p w14:paraId="3A407D78" w14:textId="77777777" w:rsidR="009E2E66" w:rsidRPr="002D31F7" w:rsidRDefault="009E2E66" w:rsidP="003D2C98">
            <w:pPr>
              <w:suppressAutoHyphens w:val="0"/>
              <w:spacing w:before="40" w:after="40" w:line="220" w:lineRule="exact"/>
              <w:jc w:val="right"/>
              <w:rPr>
                <w:rFonts w:cs="Times New Roman"/>
                <w:sz w:val="18"/>
                <w:lang w:val="es-VE"/>
              </w:rPr>
            </w:pPr>
          </w:p>
        </w:tc>
        <w:tc>
          <w:tcPr>
            <w:tcW w:w="497" w:type="dxa"/>
            <w:shd w:val="clear" w:color="auto" w:fill="auto"/>
            <w:vAlign w:val="bottom"/>
          </w:tcPr>
          <w:p w14:paraId="571A24A8" w14:textId="77777777" w:rsidR="009E2E66" w:rsidRPr="002D31F7" w:rsidRDefault="009E2E66" w:rsidP="003D2C98">
            <w:pPr>
              <w:suppressAutoHyphens w:val="0"/>
              <w:spacing w:before="40" w:after="40" w:line="220" w:lineRule="exact"/>
              <w:jc w:val="right"/>
              <w:rPr>
                <w:rFonts w:cs="Times New Roman"/>
                <w:sz w:val="18"/>
                <w:lang w:val="es-VE"/>
              </w:rPr>
            </w:pPr>
          </w:p>
        </w:tc>
        <w:tc>
          <w:tcPr>
            <w:tcW w:w="448" w:type="dxa"/>
            <w:shd w:val="clear" w:color="auto" w:fill="auto"/>
            <w:vAlign w:val="bottom"/>
          </w:tcPr>
          <w:p w14:paraId="20FD267D" w14:textId="77777777" w:rsidR="009E2E66" w:rsidRPr="002D31F7" w:rsidRDefault="009E2E66" w:rsidP="003D2C98">
            <w:pPr>
              <w:suppressAutoHyphens w:val="0"/>
              <w:spacing w:before="40" w:after="40" w:line="220" w:lineRule="exact"/>
              <w:jc w:val="right"/>
              <w:rPr>
                <w:rFonts w:cs="Times New Roman"/>
                <w:sz w:val="18"/>
                <w:lang w:val="es-VE"/>
              </w:rPr>
            </w:pPr>
          </w:p>
        </w:tc>
        <w:tc>
          <w:tcPr>
            <w:tcW w:w="497" w:type="dxa"/>
            <w:shd w:val="clear" w:color="auto" w:fill="auto"/>
            <w:vAlign w:val="bottom"/>
          </w:tcPr>
          <w:p w14:paraId="2ABA3AA4"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5</w:t>
            </w:r>
          </w:p>
        </w:tc>
        <w:tc>
          <w:tcPr>
            <w:tcW w:w="448" w:type="dxa"/>
            <w:shd w:val="clear" w:color="auto" w:fill="auto"/>
            <w:vAlign w:val="bottom"/>
          </w:tcPr>
          <w:p w14:paraId="45686604"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2</w:t>
            </w:r>
          </w:p>
        </w:tc>
        <w:tc>
          <w:tcPr>
            <w:tcW w:w="588" w:type="dxa"/>
            <w:shd w:val="clear" w:color="auto" w:fill="auto"/>
            <w:vAlign w:val="bottom"/>
          </w:tcPr>
          <w:p w14:paraId="511E8962"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7</w:t>
            </w:r>
          </w:p>
        </w:tc>
      </w:tr>
      <w:tr w:rsidR="002D31F7" w:rsidRPr="002D31F7" w14:paraId="3698F8EC" w14:textId="77777777" w:rsidTr="0061656C">
        <w:tc>
          <w:tcPr>
            <w:tcW w:w="541" w:type="dxa"/>
            <w:tcBorders>
              <w:bottom w:val="single" w:sz="4" w:space="0" w:color="auto"/>
            </w:tcBorders>
            <w:shd w:val="clear" w:color="auto" w:fill="auto"/>
          </w:tcPr>
          <w:p w14:paraId="7FE61BF3" w14:textId="77777777" w:rsidR="009E2E66" w:rsidRPr="002D31F7" w:rsidRDefault="009E2E66" w:rsidP="003D2C98">
            <w:pPr>
              <w:suppressAutoHyphens w:val="0"/>
              <w:spacing w:before="40" w:after="40" w:line="220" w:lineRule="exact"/>
              <w:rPr>
                <w:rFonts w:cs="Times New Roman"/>
                <w:sz w:val="18"/>
                <w:lang w:val="es-VE"/>
              </w:rPr>
            </w:pPr>
            <w:r w:rsidRPr="002D31F7">
              <w:rPr>
                <w:rFonts w:cs="Times New Roman"/>
                <w:sz w:val="18"/>
                <w:lang w:val="es-VE"/>
              </w:rPr>
              <w:t>2019</w:t>
            </w:r>
          </w:p>
        </w:tc>
        <w:tc>
          <w:tcPr>
            <w:tcW w:w="499" w:type="dxa"/>
            <w:tcBorders>
              <w:bottom w:val="single" w:sz="4" w:space="0" w:color="auto"/>
            </w:tcBorders>
            <w:shd w:val="clear" w:color="auto" w:fill="auto"/>
            <w:vAlign w:val="bottom"/>
          </w:tcPr>
          <w:p w14:paraId="39CB2FF7" w14:textId="77777777" w:rsidR="009E2E66" w:rsidRPr="002D31F7" w:rsidRDefault="009E2E66" w:rsidP="003D2C98">
            <w:pPr>
              <w:suppressAutoHyphens w:val="0"/>
              <w:spacing w:before="40" w:after="40" w:line="220" w:lineRule="exact"/>
              <w:jc w:val="right"/>
              <w:rPr>
                <w:rFonts w:cs="Times New Roman"/>
                <w:sz w:val="18"/>
                <w:lang w:val="es-VE"/>
              </w:rPr>
            </w:pPr>
          </w:p>
        </w:tc>
        <w:tc>
          <w:tcPr>
            <w:tcW w:w="449" w:type="dxa"/>
            <w:tcBorders>
              <w:bottom w:val="single" w:sz="4" w:space="0" w:color="auto"/>
            </w:tcBorders>
            <w:shd w:val="clear" w:color="auto" w:fill="auto"/>
            <w:vAlign w:val="bottom"/>
          </w:tcPr>
          <w:p w14:paraId="42FBE5C8" w14:textId="77777777" w:rsidR="009E2E66" w:rsidRPr="002D31F7" w:rsidRDefault="009E2E66" w:rsidP="003D2C98">
            <w:pPr>
              <w:suppressAutoHyphens w:val="0"/>
              <w:spacing w:before="40" w:after="40" w:line="220" w:lineRule="exact"/>
              <w:jc w:val="right"/>
              <w:rPr>
                <w:rFonts w:cs="Times New Roman"/>
                <w:sz w:val="18"/>
                <w:lang w:val="es-VE"/>
              </w:rPr>
            </w:pPr>
          </w:p>
        </w:tc>
        <w:tc>
          <w:tcPr>
            <w:tcW w:w="497" w:type="dxa"/>
            <w:tcBorders>
              <w:bottom w:val="single" w:sz="4" w:space="0" w:color="auto"/>
            </w:tcBorders>
            <w:shd w:val="clear" w:color="auto" w:fill="auto"/>
            <w:vAlign w:val="bottom"/>
          </w:tcPr>
          <w:p w14:paraId="54AAF555" w14:textId="77777777" w:rsidR="009E2E66" w:rsidRPr="002D31F7" w:rsidRDefault="009E2E66" w:rsidP="003D2C98">
            <w:pPr>
              <w:suppressAutoHyphens w:val="0"/>
              <w:spacing w:before="40" w:after="40" w:line="220" w:lineRule="exact"/>
              <w:jc w:val="right"/>
              <w:rPr>
                <w:rFonts w:cs="Times New Roman"/>
                <w:sz w:val="18"/>
                <w:lang w:val="es-VE"/>
              </w:rPr>
            </w:pPr>
          </w:p>
        </w:tc>
        <w:tc>
          <w:tcPr>
            <w:tcW w:w="448" w:type="dxa"/>
            <w:tcBorders>
              <w:bottom w:val="single" w:sz="4" w:space="0" w:color="auto"/>
            </w:tcBorders>
            <w:shd w:val="clear" w:color="auto" w:fill="auto"/>
            <w:vAlign w:val="bottom"/>
          </w:tcPr>
          <w:p w14:paraId="3D92A940" w14:textId="77777777" w:rsidR="009E2E66" w:rsidRPr="002D31F7" w:rsidRDefault="009E2E66" w:rsidP="003D2C98">
            <w:pPr>
              <w:suppressAutoHyphens w:val="0"/>
              <w:spacing w:before="40" w:after="40" w:line="220" w:lineRule="exact"/>
              <w:jc w:val="right"/>
              <w:rPr>
                <w:rFonts w:cs="Times New Roman"/>
                <w:sz w:val="18"/>
                <w:lang w:val="es-VE"/>
              </w:rPr>
            </w:pPr>
          </w:p>
        </w:tc>
        <w:tc>
          <w:tcPr>
            <w:tcW w:w="497" w:type="dxa"/>
            <w:tcBorders>
              <w:bottom w:val="single" w:sz="4" w:space="0" w:color="auto"/>
            </w:tcBorders>
            <w:shd w:val="clear" w:color="auto" w:fill="auto"/>
            <w:vAlign w:val="bottom"/>
          </w:tcPr>
          <w:p w14:paraId="3E73E141" w14:textId="77777777" w:rsidR="009E2E66" w:rsidRPr="002D31F7" w:rsidRDefault="009E2E66" w:rsidP="003D2C98">
            <w:pPr>
              <w:suppressAutoHyphens w:val="0"/>
              <w:spacing w:before="40" w:after="40" w:line="220" w:lineRule="exact"/>
              <w:jc w:val="right"/>
              <w:rPr>
                <w:rFonts w:cs="Times New Roman"/>
                <w:sz w:val="18"/>
                <w:lang w:val="es-VE"/>
              </w:rPr>
            </w:pPr>
          </w:p>
        </w:tc>
        <w:tc>
          <w:tcPr>
            <w:tcW w:w="448" w:type="dxa"/>
            <w:tcBorders>
              <w:bottom w:val="single" w:sz="4" w:space="0" w:color="auto"/>
            </w:tcBorders>
            <w:shd w:val="clear" w:color="auto" w:fill="auto"/>
            <w:vAlign w:val="bottom"/>
          </w:tcPr>
          <w:p w14:paraId="7E954EC1" w14:textId="77777777" w:rsidR="009E2E66" w:rsidRPr="002D31F7" w:rsidRDefault="009E2E66" w:rsidP="003D2C98">
            <w:pPr>
              <w:suppressAutoHyphens w:val="0"/>
              <w:spacing w:before="40" w:after="40" w:line="220" w:lineRule="exact"/>
              <w:jc w:val="right"/>
              <w:rPr>
                <w:rFonts w:cs="Times New Roman"/>
                <w:sz w:val="18"/>
                <w:lang w:val="es-VE"/>
              </w:rPr>
            </w:pPr>
          </w:p>
        </w:tc>
        <w:tc>
          <w:tcPr>
            <w:tcW w:w="497" w:type="dxa"/>
            <w:tcBorders>
              <w:bottom w:val="single" w:sz="4" w:space="0" w:color="auto"/>
            </w:tcBorders>
            <w:shd w:val="clear" w:color="auto" w:fill="auto"/>
            <w:vAlign w:val="bottom"/>
          </w:tcPr>
          <w:p w14:paraId="40FB41A4" w14:textId="77777777" w:rsidR="009E2E66" w:rsidRPr="002D31F7" w:rsidRDefault="009E2E66" w:rsidP="003D2C98">
            <w:pPr>
              <w:suppressAutoHyphens w:val="0"/>
              <w:spacing w:before="40" w:after="40" w:line="220" w:lineRule="exact"/>
              <w:jc w:val="right"/>
              <w:rPr>
                <w:rFonts w:cs="Times New Roman"/>
                <w:sz w:val="18"/>
                <w:lang w:val="es-VE"/>
              </w:rPr>
            </w:pPr>
          </w:p>
        </w:tc>
        <w:tc>
          <w:tcPr>
            <w:tcW w:w="448" w:type="dxa"/>
            <w:tcBorders>
              <w:bottom w:val="single" w:sz="4" w:space="0" w:color="auto"/>
            </w:tcBorders>
            <w:shd w:val="clear" w:color="auto" w:fill="auto"/>
            <w:vAlign w:val="bottom"/>
          </w:tcPr>
          <w:p w14:paraId="0212106A" w14:textId="77777777" w:rsidR="009E2E66" w:rsidRPr="002D31F7" w:rsidRDefault="009E2E66" w:rsidP="003D2C98">
            <w:pPr>
              <w:suppressAutoHyphens w:val="0"/>
              <w:spacing w:before="40" w:after="40" w:line="220" w:lineRule="exact"/>
              <w:jc w:val="right"/>
              <w:rPr>
                <w:rFonts w:cs="Times New Roman"/>
                <w:sz w:val="18"/>
                <w:lang w:val="es-VE"/>
              </w:rPr>
            </w:pPr>
          </w:p>
        </w:tc>
        <w:tc>
          <w:tcPr>
            <w:tcW w:w="497" w:type="dxa"/>
            <w:tcBorders>
              <w:bottom w:val="single" w:sz="4" w:space="0" w:color="auto"/>
            </w:tcBorders>
            <w:shd w:val="clear" w:color="auto" w:fill="auto"/>
            <w:vAlign w:val="bottom"/>
          </w:tcPr>
          <w:p w14:paraId="0A0C7233" w14:textId="77777777" w:rsidR="009E2E66" w:rsidRPr="002D31F7" w:rsidRDefault="009E2E66" w:rsidP="003D2C98">
            <w:pPr>
              <w:suppressAutoHyphens w:val="0"/>
              <w:spacing w:before="40" w:after="40" w:line="220" w:lineRule="exact"/>
              <w:jc w:val="right"/>
              <w:rPr>
                <w:rFonts w:cs="Times New Roman"/>
                <w:sz w:val="18"/>
                <w:lang w:val="es-VE"/>
              </w:rPr>
            </w:pPr>
          </w:p>
        </w:tc>
        <w:tc>
          <w:tcPr>
            <w:tcW w:w="448" w:type="dxa"/>
            <w:tcBorders>
              <w:bottom w:val="single" w:sz="4" w:space="0" w:color="auto"/>
            </w:tcBorders>
            <w:shd w:val="clear" w:color="auto" w:fill="auto"/>
            <w:vAlign w:val="bottom"/>
          </w:tcPr>
          <w:p w14:paraId="1A85D125"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1</w:t>
            </w:r>
          </w:p>
        </w:tc>
        <w:tc>
          <w:tcPr>
            <w:tcW w:w="497" w:type="dxa"/>
            <w:tcBorders>
              <w:bottom w:val="single" w:sz="4" w:space="0" w:color="auto"/>
            </w:tcBorders>
            <w:shd w:val="clear" w:color="auto" w:fill="auto"/>
            <w:vAlign w:val="bottom"/>
          </w:tcPr>
          <w:p w14:paraId="1AB52EE8"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2</w:t>
            </w:r>
          </w:p>
        </w:tc>
        <w:tc>
          <w:tcPr>
            <w:tcW w:w="448" w:type="dxa"/>
            <w:tcBorders>
              <w:bottom w:val="single" w:sz="4" w:space="0" w:color="auto"/>
            </w:tcBorders>
            <w:shd w:val="clear" w:color="auto" w:fill="auto"/>
            <w:vAlign w:val="bottom"/>
          </w:tcPr>
          <w:p w14:paraId="33D546E6" w14:textId="77777777" w:rsidR="009E2E66" w:rsidRPr="002D31F7" w:rsidRDefault="009E2E66" w:rsidP="003D2C98">
            <w:pPr>
              <w:suppressAutoHyphens w:val="0"/>
              <w:spacing w:before="40" w:after="40" w:line="220" w:lineRule="exact"/>
              <w:jc w:val="right"/>
              <w:rPr>
                <w:rFonts w:cs="Times New Roman"/>
                <w:sz w:val="18"/>
                <w:lang w:val="es-VE"/>
              </w:rPr>
            </w:pPr>
          </w:p>
        </w:tc>
        <w:tc>
          <w:tcPr>
            <w:tcW w:w="497" w:type="dxa"/>
            <w:tcBorders>
              <w:bottom w:val="single" w:sz="4" w:space="0" w:color="auto"/>
            </w:tcBorders>
            <w:shd w:val="clear" w:color="auto" w:fill="auto"/>
            <w:vAlign w:val="bottom"/>
          </w:tcPr>
          <w:p w14:paraId="180DA1C3" w14:textId="77777777" w:rsidR="009E2E66" w:rsidRPr="002D31F7" w:rsidRDefault="009E2E66" w:rsidP="003D2C98">
            <w:pPr>
              <w:suppressAutoHyphens w:val="0"/>
              <w:spacing w:before="40" w:after="40" w:line="220" w:lineRule="exact"/>
              <w:jc w:val="right"/>
              <w:rPr>
                <w:rFonts w:cs="Times New Roman"/>
                <w:sz w:val="18"/>
                <w:lang w:val="es-VE"/>
              </w:rPr>
            </w:pPr>
          </w:p>
        </w:tc>
        <w:tc>
          <w:tcPr>
            <w:tcW w:w="448" w:type="dxa"/>
            <w:tcBorders>
              <w:bottom w:val="single" w:sz="4" w:space="0" w:color="auto"/>
            </w:tcBorders>
            <w:shd w:val="clear" w:color="auto" w:fill="auto"/>
            <w:vAlign w:val="bottom"/>
          </w:tcPr>
          <w:p w14:paraId="5E037A83" w14:textId="77777777" w:rsidR="009E2E66" w:rsidRPr="002D31F7" w:rsidRDefault="009E2E66" w:rsidP="003D2C98">
            <w:pPr>
              <w:suppressAutoHyphens w:val="0"/>
              <w:spacing w:before="40" w:after="40" w:line="220" w:lineRule="exact"/>
              <w:jc w:val="right"/>
              <w:rPr>
                <w:rFonts w:cs="Times New Roman"/>
                <w:sz w:val="18"/>
                <w:lang w:val="es-VE"/>
              </w:rPr>
            </w:pPr>
          </w:p>
        </w:tc>
        <w:tc>
          <w:tcPr>
            <w:tcW w:w="497" w:type="dxa"/>
            <w:tcBorders>
              <w:bottom w:val="single" w:sz="4" w:space="0" w:color="auto"/>
            </w:tcBorders>
            <w:shd w:val="clear" w:color="auto" w:fill="auto"/>
            <w:vAlign w:val="bottom"/>
          </w:tcPr>
          <w:p w14:paraId="467FCC6B" w14:textId="77777777" w:rsidR="009E2E66" w:rsidRPr="002D31F7" w:rsidRDefault="009E2E66" w:rsidP="003D2C98">
            <w:pPr>
              <w:suppressAutoHyphens w:val="0"/>
              <w:spacing w:before="40" w:after="40" w:line="220" w:lineRule="exact"/>
              <w:jc w:val="right"/>
              <w:rPr>
                <w:rFonts w:cs="Times New Roman"/>
                <w:sz w:val="18"/>
                <w:lang w:val="es-VE"/>
              </w:rPr>
            </w:pPr>
          </w:p>
        </w:tc>
        <w:tc>
          <w:tcPr>
            <w:tcW w:w="448" w:type="dxa"/>
            <w:tcBorders>
              <w:bottom w:val="single" w:sz="4" w:space="0" w:color="auto"/>
            </w:tcBorders>
            <w:shd w:val="clear" w:color="auto" w:fill="auto"/>
            <w:vAlign w:val="bottom"/>
          </w:tcPr>
          <w:p w14:paraId="2FD1F858" w14:textId="77777777" w:rsidR="009E2E66" w:rsidRPr="002D31F7" w:rsidRDefault="009E2E66" w:rsidP="003D2C98">
            <w:pPr>
              <w:suppressAutoHyphens w:val="0"/>
              <w:spacing w:before="40" w:after="40" w:line="220" w:lineRule="exact"/>
              <w:jc w:val="right"/>
              <w:rPr>
                <w:rFonts w:cs="Times New Roman"/>
                <w:sz w:val="18"/>
                <w:lang w:val="es-VE"/>
              </w:rPr>
            </w:pPr>
          </w:p>
        </w:tc>
        <w:tc>
          <w:tcPr>
            <w:tcW w:w="497" w:type="dxa"/>
            <w:tcBorders>
              <w:bottom w:val="single" w:sz="4" w:space="0" w:color="auto"/>
            </w:tcBorders>
            <w:shd w:val="clear" w:color="auto" w:fill="auto"/>
            <w:vAlign w:val="bottom"/>
          </w:tcPr>
          <w:p w14:paraId="253108C9"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2</w:t>
            </w:r>
          </w:p>
        </w:tc>
        <w:tc>
          <w:tcPr>
            <w:tcW w:w="448" w:type="dxa"/>
            <w:tcBorders>
              <w:bottom w:val="single" w:sz="4" w:space="0" w:color="auto"/>
            </w:tcBorders>
            <w:shd w:val="clear" w:color="auto" w:fill="auto"/>
            <w:vAlign w:val="bottom"/>
          </w:tcPr>
          <w:p w14:paraId="652ABF10"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1</w:t>
            </w:r>
          </w:p>
        </w:tc>
        <w:tc>
          <w:tcPr>
            <w:tcW w:w="588" w:type="dxa"/>
            <w:tcBorders>
              <w:bottom w:val="single" w:sz="4" w:space="0" w:color="auto"/>
            </w:tcBorders>
            <w:shd w:val="clear" w:color="auto" w:fill="auto"/>
            <w:vAlign w:val="bottom"/>
          </w:tcPr>
          <w:p w14:paraId="33F0C3EC" w14:textId="77777777" w:rsidR="009E2E66" w:rsidRPr="002D31F7" w:rsidRDefault="009E2E66" w:rsidP="003D2C98">
            <w:pPr>
              <w:suppressAutoHyphens w:val="0"/>
              <w:spacing w:before="40" w:after="40" w:line="220" w:lineRule="exact"/>
              <w:jc w:val="right"/>
              <w:rPr>
                <w:rFonts w:cs="Times New Roman"/>
                <w:sz w:val="18"/>
                <w:lang w:val="es-VE"/>
              </w:rPr>
            </w:pPr>
            <w:r w:rsidRPr="002D31F7">
              <w:rPr>
                <w:rFonts w:cs="Times New Roman"/>
                <w:sz w:val="18"/>
                <w:lang w:val="es-VE"/>
              </w:rPr>
              <w:t>3</w:t>
            </w:r>
          </w:p>
        </w:tc>
      </w:tr>
      <w:tr w:rsidR="002D31F7" w:rsidRPr="002D31F7" w14:paraId="73CD80D9" w14:textId="77777777" w:rsidTr="0061656C">
        <w:tc>
          <w:tcPr>
            <w:tcW w:w="1040" w:type="dxa"/>
            <w:gridSpan w:val="2"/>
            <w:tcBorders>
              <w:top w:val="single" w:sz="4" w:space="0" w:color="auto"/>
              <w:bottom w:val="single" w:sz="12" w:space="0" w:color="auto"/>
            </w:tcBorders>
            <w:shd w:val="clear" w:color="auto" w:fill="auto"/>
          </w:tcPr>
          <w:p w14:paraId="25923474" w14:textId="77777777" w:rsidR="0061656C" w:rsidRPr="002D31F7" w:rsidRDefault="0061656C" w:rsidP="0061656C">
            <w:pPr>
              <w:tabs>
                <w:tab w:val="left" w:pos="426"/>
              </w:tabs>
              <w:suppressAutoHyphens w:val="0"/>
              <w:spacing w:before="80" w:after="80" w:line="220" w:lineRule="exact"/>
              <w:jc w:val="center"/>
              <w:rPr>
                <w:rFonts w:cs="Times New Roman"/>
                <w:b/>
                <w:sz w:val="18"/>
                <w:lang w:val="es-VE"/>
              </w:rPr>
            </w:pPr>
            <w:r w:rsidRPr="002D31F7">
              <w:rPr>
                <w:rFonts w:cs="Times New Roman"/>
                <w:b/>
                <w:sz w:val="18"/>
              </w:rPr>
              <w:t>Всего</w:t>
            </w:r>
          </w:p>
        </w:tc>
        <w:tc>
          <w:tcPr>
            <w:tcW w:w="449" w:type="dxa"/>
            <w:tcBorders>
              <w:top w:val="single" w:sz="4" w:space="0" w:color="auto"/>
              <w:bottom w:val="single" w:sz="12" w:space="0" w:color="auto"/>
            </w:tcBorders>
            <w:shd w:val="clear" w:color="auto" w:fill="auto"/>
            <w:vAlign w:val="bottom"/>
          </w:tcPr>
          <w:p w14:paraId="74F2FAE3" w14:textId="77777777" w:rsidR="0061656C" w:rsidRPr="002D31F7" w:rsidRDefault="0061656C" w:rsidP="003D2C98">
            <w:pPr>
              <w:suppressAutoHyphens w:val="0"/>
              <w:spacing w:before="80" w:after="80" w:line="220" w:lineRule="exact"/>
              <w:jc w:val="right"/>
              <w:rPr>
                <w:rFonts w:cs="Times New Roman"/>
                <w:b/>
                <w:sz w:val="18"/>
                <w:lang w:val="es-VE"/>
              </w:rPr>
            </w:pPr>
          </w:p>
        </w:tc>
        <w:tc>
          <w:tcPr>
            <w:tcW w:w="497" w:type="dxa"/>
            <w:tcBorders>
              <w:top w:val="single" w:sz="4" w:space="0" w:color="auto"/>
              <w:bottom w:val="single" w:sz="12" w:space="0" w:color="auto"/>
            </w:tcBorders>
            <w:shd w:val="clear" w:color="auto" w:fill="auto"/>
            <w:vAlign w:val="bottom"/>
          </w:tcPr>
          <w:p w14:paraId="288FD1E0" w14:textId="77777777" w:rsidR="0061656C" w:rsidRPr="002D31F7" w:rsidRDefault="0061656C" w:rsidP="003D2C98">
            <w:pPr>
              <w:suppressAutoHyphens w:val="0"/>
              <w:spacing w:before="80" w:after="80" w:line="220" w:lineRule="exact"/>
              <w:jc w:val="right"/>
              <w:rPr>
                <w:rFonts w:cs="Times New Roman"/>
                <w:b/>
                <w:sz w:val="18"/>
                <w:lang w:val="es-VE"/>
              </w:rPr>
            </w:pPr>
            <w:r w:rsidRPr="002D31F7">
              <w:rPr>
                <w:rFonts w:cs="Times New Roman"/>
                <w:b/>
                <w:sz w:val="18"/>
                <w:lang w:val="es-VE"/>
              </w:rPr>
              <w:t>2</w:t>
            </w:r>
          </w:p>
        </w:tc>
        <w:tc>
          <w:tcPr>
            <w:tcW w:w="448" w:type="dxa"/>
            <w:tcBorders>
              <w:top w:val="single" w:sz="4" w:space="0" w:color="auto"/>
              <w:bottom w:val="single" w:sz="12" w:space="0" w:color="auto"/>
            </w:tcBorders>
            <w:shd w:val="clear" w:color="auto" w:fill="auto"/>
            <w:vAlign w:val="bottom"/>
          </w:tcPr>
          <w:p w14:paraId="30733825" w14:textId="77777777" w:rsidR="0061656C" w:rsidRPr="002D31F7" w:rsidRDefault="0061656C" w:rsidP="003D2C98">
            <w:pPr>
              <w:suppressAutoHyphens w:val="0"/>
              <w:spacing w:before="80" w:after="80" w:line="220" w:lineRule="exact"/>
              <w:jc w:val="right"/>
              <w:rPr>
                <w:rFonts w:cs="Times New Roman"/>
                <w:b/>
                <w:sz w:val="18"/>
                <w:lang w:val="es-VE"/>
              </w:rPr>
            </w:pPr>
          </w:p>
        </w:tc>
        <w:tc>
          <w:tcPr>
            <w:tcW w:w="497" w:type="dxa"/>
            <w:tcBorders>
              <w:top w:val="single" w:sz="4" w:space="0" w:color="auto"/>
              <w:bottom w:val="single" w:sz="12" w:space="0" w:color="auto"/>
            </w:tcBorders>
            <w:shd w:val="clear" w:color="auto" w:fill="auto"/>
            <w:vAlign w:val="bottom"/>
          </w:tcPr>
          <w:p w14:paraId="4F3DBF01" w14:textId="77777777" w:rsidR="0061656C" w:rsidRPr="002D31F7" w:rsidRDefault="0061656C" w:rsidP="003D2C98">
            <w:pPr>
              <w:suppressAutoHyphens w:val="0"/>
              <w:spacing w:before="80" w:after="80" w:line="220" w:lineRule="exact"/>
              <w:jc w:val="right"/>
              <w:rPr>
                <w:rFonts w:cs="Times New Roman"/>
                <w:b/>
                <w:sz w:val="18"/>
                <w:lang w:val="es-VE"/>
              </w:rPr>
            </w:pPr>
            <w:r w:rsidRPr="002D31F7">
              <w:rPr>
                <w:rFonts w:cs="Times New Roman"/>
                <w:b/>
                <w:sz w:val="18"/>
                <w:lang w:val="es-VE"/>
              </w:rPr>
              <w:t>7</w:t>
            </w:r>
          </w:p>
        </w:tc>
        <w:tc>
          <w:tcPr>
            <w:tcW w:w="448" w:type="dxa"/>
            <w:tcBorders>
              <w:top w:val="single" w:sz="4" w:space="0" w:color="auto"/>
              <w:bottom w:val="single" w:sz="12" w:space="0" w:color="auto"/>
            </w:tcBorders>
            <w:shd w:val="clear" w:color="auto" w:fill="auto"/>
            <w:vAlign w:val="bottom"/>
          </w:tcPr>
          <w:p w14:paraId="0ED561DB" w14:textId="77777777" w:rsidR="0061656C" w:rsidRPr="002D31F7" w:rsidRDefault="0061656C" w:rsidP="003D2C98">
            <w:pPr>
              <w:suppressAutoHyphens w:val="0"/>
              <w:spacing w:before="80" w:after="80" w:line="220" w:lineRule="exact"/>
              <w:jc w:val="right"/>
              <w:rPr>
                <w:rFonts w:cs="Times New Roman"/>
                <w:b/>
                <w:sz w:val="18"/>
                <w:lang w:val="es-VE"/>
              </w:rPr>
            </w:pPr>
            <w:r w:rsidRPr="002D31F7">
              <w:rPr>
                <w:rFonts w:cs="Times New Roman"/>
                <w:b/>
                <w:sz w:val="18"/>
                <w:lang w:val="es-VE"/>
              </w:rPr>
              <w:t>2</w:t>
            </w:r>
          </w:p>
        </w:tc>
        <w:tc>
          <w:tcPr>
            <w:tcW w:w="497" w:type="dxa"/>
            <w:tcBorders>
              <w:top w:val="single" w:sz="4" w:space="0" w:color="auto"/>
              <w:bottom w:val="single" w:sz="12" w:space="0" w:color="auto"/>
            </w:tcBorders>
            <w:shd w:val="clear" w:color="auto" w:fill="auto"/>
            <w:vAlign w:val="bottom"/>
          </w:tcPr>
          <w:p w14:paraId="2B17D5E4" w14:textId="77777777" w:rsidR="0061656C" w:rsidRPr="002D31F7" w:rsidRDefault="0061656C" w:rsidP="003D2C98">
            <w:pPr>
              <w:suppressAutoHyphens w:val="0"/>
              <w:spacing w:before="80" w:after="80" w:line="220" w:lineRule="exact"/>
              <w:jc w:val="right"/>
              <w:rPr>
                <w:rFonts w:cs="Times New Roman"/>
                <w:b/>
                <w:sz w:val="18"/>
                <w:lang w:val="es-VE"/>
              </w:rPr>
            </w:pPr>
            <w:r w:rsidRPr="002D31F7">
              <w:rPr>
                <w:rFonts w:cs="Times New Roman"/>
                <w:b/>
                <w:sz w:val="18"/>
                <w:lang w:val="es-VE"/>
              </w:rPr>
              <w:t>5</w:t>
            </w:r>
          </w:p>
        </w:tc>
        <w:tc>
          <w:tcPr>
            <w:tcW w:w="448" w:type="dxa"/>
            <w:tcBorders>
              <w:top w:val="single" w:sz="4" w:space="0" w:color="auto"/>
              <w:bottom w:val="single" w:sz="12" w:space="0" w:color="auto"/>
            </w:tcBorders>
            <w:shd w:val="clear" w:color="auto" w:fill="auto"/>
            <w:vAlign w:val="bottom"/>
          </w:tcPr>
          <w:p w14:paraId="4C7562AB" w14:textId="77777777" w:rsidR="0061656C" w:rsidRPr="002D31F7" w:rsidRDefault="0061656C" w:rsidP="003D2C98">
            <w:pPr>
              <w:suppressAutoHyphens w:val="0"/>
              <w:spacing w:before="80" w:after="80" w:line="220" w:lineRule="exact"/>
              <w:jc w:val="right"/>
              <w:rPr>
                <w:rFonts w:cs="Times New Roman"/>
                <w:b/>
                <w:sz w:val="18"/>
                <w:lang w:val="es-VE"/>
              </w:rPr>
            </w:pPr>
            <w:r w:rsidRPr="002D31F7">
              <w:rPr>
                <w:rFonts w:cs="Times New Roman"/>
                <w:b/>
                <w:sz w:val="18"/>
                <w:lang w:val="es-VE"/>
              </w:rPr>
              <w:t>3</w:t>
            </w:r>
          </w:p>
        </w:tc>
        <w:tc>
          <w:tcPr>
            <w:tcW w:w="497" w:type="dxa"/>
            <w:tcBorders>
              <w:top w:val="single" w:sz="4" w:space="0" w:color="auto"/>
              <w:bottom w:val="single" w:sz="12" w:space="0" w:color="auto"/>
            </w:tcBorders>
            <w:shd w:val="clear" w:color="auto" w:fill="auto"/>
            <w:vAlign w:val="bottom"/>
          </w:tcPr>
          <w:p w14:paraId="4E5727F7" w14:textId="77777777" w:rsidR="0061656C" w:rsidRPr="002D31F7" w:rsidRDefault="0061656C" w:rsidP="003D2C98">
            <w:pPr>
              <w:suppressAutoHyphens w:val="0"/>
              <w:spacing w:before="80" w:after="80" w:line="220" w:lineRule="exact"/>
              <w:jc w:val="right"/>
              <w:rPr>
                <w:rFonts w:cs="Times New Roman"/>
                <w:b/>
                <w:sz w:val="18"/>
                <w:lang w:val="es-VE"/>
              </w:rPr>
            </w:pPr>
            <w:r w:rsidRPr="002D31F7">
              <w:rPr>
                <w:rFonts w:cs="Times New Roman"/>
                <w:b/>
                <w:sz w:val="18"/>
                <w:lang w:val="es-VE"/>
              </w:rPr>
              <w:t>5</w:t>
            </w:r>
          </w:p>
        </w:tc>
        <w:tc>
          <w:tcPr>
            <w:tcW w:w="448" w:type="dxa"/>
            <w:tcBorders>
              <w:top w:val="single" w:sz="4" w:space="0" w:color="auto"/>
              <w:bottom w:val="single" w:sz="12" w:space="0" w:color="auto"/>
            </w:tcBorders>
            <w:shd w:val="clear" w:color="auto" w:fill="auto"/>
            <w:vAlign w:val="bottom"/>
          </w:tcPr>
          <w:p w14:paraId="00A51383" w14:textId="77777777" w:rsidR="0061656C" w:rsidRPr="002D31F7" w:rsidRDefault="0061656C" w:rsidP="003D2C98">
            <w:pPr>
              <w:suppressAutoHyphens w:val="0"/>
              <w:spacing w:before="80" w:after="80" w:line="220" w:lineRule="exact"/>
              <w:jc w:val="right"/>
              <w:rPr>
                <w:rFonts w:cs="Times New Roman"/>
                <w:b/>
                <w:sz w:val="18"/>
                <w:lang w:val="es-VE"/>
              </w:rPr>
            </w:pPr>
            <w:r w:rsidRPr="002D31F7">
              <w:rPr>
                <w:rFonts w:cs="Times New Roman"/>
                <w:b/>
                <w:sz w:val="18"/>
                <w:lang w:val="es-VE"/>
              </w:rPr>
              <w:t>6</w:t>
            </w:r>
          </w:p>
        </w:tc>
        <w:tc>
          <w:tcPr>
            <w:tcW w:w="497" w:type="dxa"/>
            <w:tcBorders>
              <w:top w:val="single" w:sz="4" w:space="0" w:color="auto"/>
              <w:bottom w:val="single" w:sz="12" w:space="0" w:color="auto"/>
            </w:tcBorders>
            <w:shd w:val="clear" w:color="auto" w:fill="auto"/>
            <w:vAlign w:val="bottom"/>
          </w:tcPr>
          <w:p w14:paraId="57EA47D4" w14:textId="77777777" w:rsidR="0061656C" w:rsidRPr="002D31F7" w:rsidRDefault="0061656C" w:rsidP="003D2C98">
            <w:pPr>
              <w:suppressAutoHyphens w:val="0"/>
              <w:spacing w:before="80" w:after="80" w:line="220" w:lineRule="exact"/>
              <w:jc w:val="right"/>
              <w:rPr>
                <w:rFonts w:cs="Times New Roman"/>
                <w:b/>
                <w:sz w:val="18"/>
                <w:lang w:val="es-VE"/>
              </w:rPr>
            </w:pPr>
            <w:r w:rsidRPr="002D31F7">
              <w:rPr>
                <w:rFonts w:cs="Times New Roman"/>
                <w:b/>
                <w:sz w:val="18"/>
                <w:lang w:val="es-VE"/>
              </w:rPr>
              <w:t>8</w:t>
            </w:r>
          </w:p>
        </w:tc>
        <w:tc>
          <w:tcPr>
            <w:tcW w:w="448" w:type="dxa"/>
            <w:tcBorders>
              <w:top w:val="single" w:sz="4" w:space="0" w:color="auto"/>
              <w:bottom w:val="single" w:sz="12" w:space="0" w:color="auto"/>
            </w:tcBorders>
            <w:shd w:val="clear" w:color="auto" w:fill="auto"/>
            <w:vAlign w:val="bottom"/>
          </w:tcPr>
          <w:p w14:paraId="51D2758B" w14:textId="77777777" w:rsidR="0061656C" w:rsidRPr="002D31F7" w:rsidRDefault="0061656C" w:rsidP="003D2C98">
            <w:pPr>
              <w:suppressAutoHyphens w:val="0"/>
              <w:spacing w:before="80" w:after="80" w:line="220" w:lineRule="exact"/>
              <w:jc w:val="right"/>
              <w:rPr>
                <w:rFonts w:cs="Times New Roman"/>
                <w:b/>
                <w:sz w:val="18"/>
                <w:lang w:val="es-VE"/>
              </w:rPr>
            </w:pPr>
            <w:r w:rsidRPr="002D31F7">
              <w:rPr>
                <w:rFonts w:cs="Times New Roman"/>
                <w:b/>
                <w:sz w:val="18"/>
                <w:lang w:val="es-VE"/>
              </w:rPr>
              <w:t>4</w:t>
            </w:r>
          </w:p>
        </w:tc>
        <w:tc>
          <w:tcPr>
            <w:tcW w:w="497" w:type="dxa"/>
            <w:tcBorders>
              <w:top w:val="single" w:sz="4" w:space="0" w:color="auto"/>
              <w:bottom w:val="single" w:sz="12" w:space="0" w:color="auto"/>
            </w:tcBorders>
            <w:shd w:val="clear" w:color="auto" w:fill="auto"/>
            <w:vAlign w:val="bottom"/>
          </w:tcPr>
          <w:p w14:paraId="11F43F86" w14:textId="77777777" w:rsidR="0061656C" w:rsidRPr="002D31F7" w:rsidRDefault="0061656C" w:rsidP="003D2C98">
            <w:pPr>
              <w:suppressAutoHyphens w:val="0"/>
              <w:spacing w:before="80" w:after="80" w:line="220" w:lineRule="exact"/>
              <w:jc w:val="right"/>
              <w:rPr>
                <w:rFonts w:cs="Times New Roman"/>
                <w:b/>
                <w:sz w:val="18"/>
                <w:lang w:val="es-VE"/>
              </w:rPr>
            </w:pPr>
            <w:r w:rsidRPr="002D31F7">
              <w:rPr>
                <w:rFonts w:cs="Times New Roman"/>
                <w:b/>
                <w:sz w:val="18"/>
                <w:lang w:val="es-VE"/>
              </w:rPr>
              <w:t>5</w:t>
            </w:r>
          </w:p>
        </w:tc>
        <w:tc>
          <w:tcPr>
            <w:tcW w:w="448" w:type="dxa"/>
            <w:tcBorders>
              <w:top w:val="single" w:sz="4" w:space="0" w:color="auto"/>
              <w:bottom w:val="single" w:sz="12" w:space="0" w:color="auto"/>
            </w:tcBorders>
            <w:shd w:val="clear" w:color="auto" w:fill="auto"/>
            <w:vAlign w:val="bottom"/>
          </w:tcPr>
          <w:p w14:paraId="6235ABFA" w14:textId="77777777" w:rsidR="0061656C" w:rsidRPr="002D31F7" w:rsidRDefault="0061656C" w:rsidP="003D2C98">
            <w:pPr>
              <w:suppressAutoHyphens w:val="0"/>
              <w:spacing w:before="80" w:after="80" w:line="220" w:lineRule="exact"/>
              <w:jc w:val="right"/>
              <w:rPr>
                <w:rFonts w:cs="Times New Roman"/>
                <w:b/>
                <w:sz w:val="18"/>
                <w:lang w:val="es-VE"/>
              </w:rPr>
            </w:pPr>
            <w:r w:rsidRPr="002D31F7">
              <w:rPr>
                <w:rFonts w:cs="Times New Roman"/>
                <w:b/>
                <w:sz w:val="18"/>
                <w:lang w:val="es-VE"/>
              </w:rPr>
              <w:t>1</w:t>
            </w:r>
          </w:p>
        </w:tc>
        <w:tc>
          <w:tcPr>
            <w:tcW w:w="497" w:type="dxa"/>
            <w:tcBorders>
              <w:top w:val="single" w:sz="4" w:space="0" w:color="auto"/>
              <w:bottom w:val="single" w:sz="12" w:space="0" w:color="auto"/>
            </w:tcBorders>
            <w:shd w:val="clear" w:color="auto" w:fill="auto"/>
            <w:vAlign w:val="bottom"/>
          </w:tcPr>
          <w:p w14:paraId="40138DC8" w14:textId="77777777" w:rsidR="0061656C" w:rsidRPr="002D31F7" w:rsidRDefault="0061656C" w:rsidP="003D2C98">
            <w:pPr>
              <w:suppressAutoHyphens w:val="0"/>
              <w:spacing w:before="80" w:after="80" w:line="220" w:lineRule="exact"/>
              <w:jc w:val="right"/>
              <w:rPr>
                <w:rFonts w:cs="Times New Roman"/>
                <w:b/>
                <w:sz w:val="18"/>
                <w:lang w:val="es-VE"/>
              </w:rPr>
            </w:pPr>
            <w:r w:rsidRPr="002D31F7">
              <w:rPr>
                <w:rFonts w:cs="Times New Roman"/>
                <w:b/>
                <w:sz w:val="18"/>
                <w:lang w:val="es-VE"/>
              </w:rPr>
              <w:t>1</w:t>
            </w:r>
          </w:p>
        </w:tc>
        <w:tc>
          <w:tcPr>
            <w:tcW w:w="448" w:type="dxa"/>
            <w:tcBorders>
              <w:top w:val="single" w:sz="4" w:space="0" w:color="auto"/>
              <w:bottom w:val="single" w:sz="12" w:space="0" w:color="auto"/>
            </w:tcBorders>
            <w:shd w:val="clear" w:color="auto" w:fill="auto"/>
            <w:vAlign w:val="bottom"/>
          </w:tcPr>
          <w:p w14:paraId="49330414" w14:textId="77777777" w:rsidR="0061656C" w:rsidRPr="002D31F7" w:rsidRDefault="0061656C" w:rsidP="003D2C98">
            <w:pPr>
              <w:suppressAutoHyphens w:val="0"/>
              <w:spacing w:before="80" w:after="80" w:line="220" w:lineRule="exact"/>
              <w:jc w:val="right"/>
              <w:rPr>
                <w:rFonts w:cs="Times New Roman"/>
                <w:b/>
                <w:sz w:val="18"/>
                <w:lang w:val="es-VE"/>
              </w:rPr>
            </w:pPr>
          </w:p>
        </w:tc>
        <w:tc>
          <w:tcPr>
            <w:tcW w:w="497" w:type="dxa"/>
            <w:tcBorders>
              <w:top w:val="single" w:sz="4" w:space="0" w:color="auto"/>
              <w:bottom w:val="single" w:sz="12" w:space="0" w:color="auto"/>
            </w:tcBorders>
            <w:shd w:val="clear" w:color="auto" w:fill="auto"/>
            <w:vAlign w:val="bottom"/>
          </w:tcPr>
          <w:p w14:paraId="4530459D" w14:textId="77777777" w:rsidR="0061656C" w:rsidRPr="002D31F7" w:rsidRDefault="0061656C" w:rsidP="003D2C98">
            <w:pPr>
              <w:suppressAutoHyphens w:val="0"/>
              <w:spacing w:before="80" w:after="80" w:line="220" w:lineRule="exact"/>
              <w:jc w:val="right"/>
              <w:rPr>
                <w:rFonts w:cs="Times New Roman"/>
                <w:b/>
                <w:sz w:val="18"/>
                <w:lang w:val="es-VE"/>
              </w:rPr>
            </w:pPr>
            <w:r w:rsidRPr="002D31F7">
              <w:rPr>
                <w:rFonts w:cs="Times New Roman"/>
                <w:b/>
                <w:sz w:val="18"/>
                <w:lang w:val="es-VE"/>
              </w:rPr>
              <w:t>33</w:t>
            </w:r>
          </w:p>
        </w:tc>
        <w:tc>
          <w:tcPr>
            <w:tcW w:w="448" w:type="dxa"/>
            <w:tcBorders>
              <w:top w:val="single" w:sz="4" w:space="0" w:color="auto"/>
              <w:bottom w:val="single" w:sz="12" w:space="0" w:color="auto"/>
            </w:tcBorders>
            <w:shd w:val="clear" w:color="auto" w:fill="auto"/>
            <w:vAlign w:val="bottom"/>
          </w:tcPr>
          <w:p w14:paraId="67EB6369" w14:textId="77777777" w:rsidR="0061656C" w:rsidRPr="002D31F7" w:rsidRDefault="0061656C" w:rsidP="003D2C98">
            <w:pPr>
              <w:suppressAutoHyphens w:val="0"/>
              <w:spacing w:before="80" w:after="80" w:line="220" w:lineRule="exact"/>
              <w:jc w:val="right"/>
              <w:rPr>
                <w:rFonts w:cs="Times New Roman"/>
                <w:b/>
                <w:sz w:val="18"/>
                <w:lang w:val="es-VE"/>
              </w:rPr>
            </w:pPr>
            <w:r w:rsidRPr="002D31F7">
              <w:rPr>
                <w:rFonts w:cs="Times New Roman"/>
                <w:b/>
                <w:sz w:val="18"/>
                <w:lang w:val="es-VE"/>
              </w:rPr>
              <w:t>16</w:t>
            </w:r>
          </w:p>
        </w:tc>
        <w:tc>
          <w:tcPr>
            <w:tcW w:w="588" w:type="dxa"/>
            <w:tcBorders>
              <w:top w:val="single" w:sz="4" w:space="0" w:color="auto"/>
              <w:bottom w:val="single" w:sz="12" w:space="0" w:color="auto"/>
            </w:tcBorders>
            <w:shd w:val="clear" w:color="auto" w:fill="auto"/>
            <w:vAlign w:val="bottom"/>
          </w:tcPr>
          <w:p w14:paraId="4C51A902" w14:textId="77777777" w:rsidR="0061656C" w:rsidRPr="002D31F7" w:rsidRDefault="0061656C" w:rsidP="003D2C98">
            <w:pPr>
              <w:suppressAutoHyphens w:val="0"/>
              <w:spacing w:before="80" w:after="80" w:line="220" w:lineRule="exact"/>
              <w:jc w:val="right"/>
              <w:rPr>
                <w:rFonts w:cs="Times New Roman"/>
                <w:b/>
                <w:sz w:val="18"/>
                <w:lang w:val="es-VE"/>
              </w:rPr>
            </w:pPr>
            <w:r w:rsidRPr="002D31F7">
              <w:rPr>
                <w:rFonts w:cs="Times New Roman"/>
                <w:b/>
                <w:sz w:val="18"/>
                <w:lang w:val="es-VE"/>
              </w:rPr>
              <w:t>49</w:t>
            </w:r>
          </w:p>
        </w:tc>
      </w:tr>
    </w:tbl>
    <w:p w14:paraId="2DD4FDD8" w14:textId="77777777" w:rsidR="009E2E66" w:rsidRPr="002D31F7" w:rsidRDefault="009E2E66" w:rsidP="0061656C">
      <w:pPr>
        <w:pStyle w:val="H1G"/>
      </w:pPr>
      <w:r w:rsidRPr="002D31F7">
        <w:rPr>
          <w:lang w:val="es-VE"/>
        </w:rPr>
        <w:tab/>
      </w:r>
      <w:r w:rsidR="00E3703B" w:rsidRPr="002D31F7">
        <w:tab/>
      </w:r>
      <w:r w:rsidRPr="002D31F7">
        <w:t>Женщины-инвалиды (статья 6)</w:t>
      </w:r>
    </w:p>
    <w:p w14:paraId="5F1B086E" w14:textId="77777777" w:rsidR="009E2E66" w:rsidRPr="002D31F7" w:rsidRDefault="009E2E66" w:rsidP="0061656C">
      <w:pPr>
        <w:pStyle w:val="H1G"/>
      </w:pPr>
      <w:r w:rsidRPr="002D31F7">
        <w:tab/>
      </w:r>
      <w:r w:rsidRPr="002D31F7">
        <w:tab/>
        <w:t>Ответ на вопрос 5</w:t>
      </w:r>
    </w:p>
    <w:p w14:paraId="2B1F504F" w14:textId="77777777" w:rsidR="009E2E66" w:rsidRPr="002D31F7" w:rsidRDefault="009E2E66" w:rsidP="00F37743">
      <w:pPr>
        <w:pStyle w:val="SingleTxtG"/>
      </w:pPr>
      <w:r w:rsidRPr="002D31F7">
        <w:t>26.</w:t>
      </w:r>
      <w:r w:rsidRPr="002D31F7">
        <w:tab/>
        <w:t>В 2019 году началось осуществление Комплексного плана оказания помощи жертвам экономической войны (КППЖЭВ) в целях оказания целевой поддержки группам населения, наиболее пострадавшим от односторонних принудительных мер и от развернутой против Венесуэлы многоплановой агрессии. Одну из групп населения, на которых распространяется действие Комплексного плана, составляют женщины и девочки-инвалиды.</w:t>
      </w:r>
    </w:p>
    <w:p w14:paraId="6B58B333" w14:textId="77777777" w:rsidR="009E2E66" w:rsidRPr="002D31F7" w:rsidRDefault="009E2E66" w:rsidP="00F37743">
      <w:pPr>
        <w:pStyle w:val="SingleTxtG"/>
      </w:pPr>
      <w:r w:rsidRPr="002D31F7">
        <w:t>27.</w:t>
      </w:r>
      <w:r w:rsidRPr="002D31F7">
        <w:tab/>
        <w:t>Действуя в координации с системой Организации Объединенных Наций, Венесуэла реализует принятый в июле 2019 года План гуманитарного реагирования. Этот план предусматривает оказание помощи 2,6 м</w:t>
      </w:r>
      <w:r w:rsidR="00E3703B" w:rsidRPr="002D31F7">
        <w:t>лн</w:t>
      </w:r>
      <w:r w:rsidRPr="002D31F7">
        <w:t xml:space="preserve"> человек в вопросах доступа к питьевой воде и обеспечения санитарии, предоставления им продуктов питания, защиты и услуг в области здравоохранения и образования.</w:t>
      </w:r>
    </w:p>
    <w:p w14:paraId="44DF96D3" w14:textId="77777777" w:rsidR="009E2E66" w:rsidRPr="002D31F7" w:rsidRDefault="009E2E66" w:rsidP="00F37743">
      <w:pPr>
        <w:pStyle w:val="SingleTxtG"/>
      </w:pPr>
      <w:r w:rsidRPr="002D31F7">
        <w:t>28.</w:t>
      </w:r>
      <w:r w:rsidRPr="002D31F7">
        <w:tab/>
      </w:r>
      <w:r w:rsidRPr="002D31F7">
        <w:rPr>
          <w:shd w:val="clear" w:color="auto" w:fill="FFFFFF"/>
        </w:rPr>
        <w:t>Боливарианская Республика Венесуэла</w:t>
      </w:r>
      <w:r w:rsidRPr="002D31F7">
        <w:t xml:space="preserve"> осуществляет комплексную политику защиты женщин, в том числе женщин-инвалидов. В этих целях в стране создан ряд институтов, в том числе Министерство народной власти по делам женщин и гендерного равенства, Национальный институт по делам женщин, Женский банк развития, а также функционируют прокуратуры и суды, специализирующиеся на проблематике, касающейся прав женщин. </w:t>
      </w:r>
    </w:p>
    <w:p w14:paraId="50A9FAB0" w14:textId="77777777" w:rsidR="009E2E66" w:rsidRPr="002D31F7" w:rsidRDefault="009E2E66" w:rsidP="00F37743">
      <w:pPr>
        <w:pStyle w:val="SingleTxtG"/>
      </w:pPr>
      <w:r w:rsidRPr="002D31F7">
        <w:lastRenderedPageBreak/>
        <w:t>29.</w:t>
      </w:r>
      <w:r w:rsidRPr="002D31F7">
        <w:tab/>
        <w:t xml:space="preserve">Включение гендерных аспектов и аспектов инвалидности в законодательство и политику </w:t>
      </w:r>
      <w:r w:rsidR="00E3703B" w:rsidRPr="002D31F7">
        <w:t>страны</w:t>
      </w:r>
      <w:r w:rsidRPr="002D31F7">
        <w:t xml:space="preserve"> является конституционной обязанностью государства, и соответствующая деятельность осуществляется под руководством Министерства народной власти по делам женщин и </w:t>
      </w:r>
      <w:proofErr w:type="gramStart"/>
      <w:r w:rsidRPr="002D31F7">
        <w:t>гендерного равенства</w:t>
      </w:r>
      <w:proofErr w:type="gramEnd"/>
      <w:r w:rsidRPr="002D31F7">
        <w:t xml:space="preserve"> и Национального совета по делам инвалидов (КОНАПДИС). В соответствии с закрепленным в статье 51 Конституции правом каждого гражданина на подачу петиций и на получение своевременного и адекватного ответа органы государственной власти заслушивают организации женщин-инвалидов по вопросам, относящимся к их компетенции.</w:t>
      </w:r>
    </w:p>
    <w:p w14:paraId="24030A34" w14:textId="77777777" w:rsidR="009E2E66" w:rsidRPr="002D31F7" w:rsidRDefault="009E2E66" w:rsidP="00F37743">
      <w:pPr>
        <w:pStyle w:val="SingleTxtG"/>
      </w:pPr>
      <w:r w:rsidRPr="002D31F7">
        <w:t>30.</w:t>
      </w:r>
      <w:r w:rsidRPr="002D31F7">
        <w:tab/>
        <w:t xml:space="preserve">В Плане по обеспечению гендерного равноправия и справедливости </w:t>
      </w:r>
      <w:r w:rsidR="00F37743" w:rsidRPr="002D31F7">
        <w:t>«</w:t>
      </w:r>
      <w:r w:rsidRPr="002D31F7">
        <w:t>Мама Роса</w:t>
      </w:r>
      <w:r w:rsidR="00F37743" w:rsidRPr="002D31F7">
        <w:t>»</w:t>
      </w:r>
      <w:r w:rsidRPr="002D31F7">
        <w:t xml:space="preserve"> на 2013</w:t>
      </w:r>
      <w:r w:rsidR="00E3703B" w:rsidRPr="002D31F7">
        <w:t>–</w:t>
      </w:r>
      <w:r w:rsidRPr="002D31F7">
        <w:t>2019 годы установлены общие руководящие принципы политики в области обеспечения гендерного равноправия и справедливости. Это третий план действий Венесуэлы по вопросам обеспечения прав женщин; в нем установлены исторические национальные цели общего характера и определены области и направления конкретных действий, структурно относящиеся к четырем основным сферам деятельности: к социальной и культурной тематике, к вопросам политики, к</w:t>
      </w:r>
      <w:r w:rsidR="00E3703B" w:rsidRPr="002D31F7">
        <w:t> </w:t>
      </w:r>
      <w:r w:rsidRPr="002D31F7">
        <w:t xml:space="preserve">вопросам экономики и к вопросам автономии женщин. В указанном плане приоритетное внимание и </w:t>
      </w:r>
      <w:proofErr w:type="spellStart"/>
      <w:r w:rsidRPr="002D31F7">
        <w:t>межсекторальный</w:t>
      </w:r>
      <w:proofErr w:type="spellEnd"/>
      <w:r w:rsidRPr="002D31F7">
        <w:t xml:space="preserve"> подход применяются в отношении групп населения, находящиеся в уязвимом положении, в том числе в отношении женщин и девочек-инвалидов. </w:t>
      </w:r>
    </w:p>
    <w:p w14:paraId="23AB45AF" w14:textId="77777777" w:rsidR="009E2E66" w:rsidRPr="002D31F7" w:rsidRDefault="009E2E66" w:rsidP="00F37743">
      <w:pPr>
        <w:pStyle w:val="H1G"/>
      </w:pPr>
      <w:r w:rsidRPr="002D31F7">
        <w:tab/>
      </w:r>
      <w:r w:rsidRPr="002D31F7">
        <w:tab/>
        <w:t>Ответ на вопрос 6</w:t>
      </w:r>
    </w:p>
    <w:p w14:paraId="7C9D076A" w14:textId="77777777" w:rsidR="009E2E66" w:rsidRPr="002D31F7" w:rsidRDefault="009E2E66" w:rsidP="00F37743">
      <w:pPr>
        <w:pStyle w:val="SingleTxtG"/>
      </w:pPr>
      <w:r w:rsidRPr="002D31F7">
        <w:t>31.</w:t>
      </w:r>
      <w:r w:rsidRPr="002D31F7">
        <w:tab/>
        <w:t xml:space="preserve">Миссия </w:t>
      </w:r>
      <w:r w:rsidR="00F37743" w:rsidRPr="002D31F7">
        <w:t>«</w:t>
      </w:r>
      <w:r w:rsidRPr="002D31F7">
        <w:t>Матери окраин</w:t>
      </w:r>
      <w:r w:rsidR="00F37743" w:rsidRPr="002D31F7">
        <w:t>»</w:t>
      </w:r>
      <w:r w:rsidRPr="002D31F7">
        <w:rPr>
          <w:rStyle w:val="ab"/>
        </w:rPr>
        <w:footnoteReference w:id="17"/>
      </w:r>
      <w:r w:rsidRPr="002D31F7">
        <w:t xml:space="preserve"> была организована в целях оказания помощи живущим в условиях материальной нужды женщинам-домохозяйкам, с тем чтобы они и их семьи преодолели ситуацию крайней бедности и подключились к деятельности по преодолению бедности в рамках своей общины путем включения в социальные программы общины, получения поддержки общины и помощи предо экономического характера. </w:t>
      </w:r>
    </w:p>
    <w:p w14:paraId="2F325A3B" w14:textId="77777777" w:rsidR="009E2E66" w:rsidRPr="002D31F7" w:rsidRDefault="009E2E66" w:rsidP="0061656C">
      <w:pPr>
        <w:pStyle w:val="H1G"/>
      </w:pPr>
      <w:r w:rsidRPr="002D31F7">
        <w:tab/>
      </w:r>
      <w:r w:rsidRPr="002D31F7">
        <w:tab/>
        <w:t>Дети-инвалиды (статья 7)</w:t>
      </w:r>
    </w:p>
    <w:p w14:paraId="39BC527D" w14:textId="77777777" w:rsidR="009E2E66" w:rsidRPr="002D31F7" w:rsidRDefault="009E2E66" w:rsidP="00F37743">
      <w:pPr>
        <w:pStyle w:val="H1G"/>
      </w:pPr>
      <w:r w:rsidRPr="002D31F7">
        <w:tab/>
      </w:r>
      <w:r w:rsidRPr="002D31F7">
        <w:tab/>
        <w:t xml:space="preserve">Ответ на вопрос 7 </w:t>
      </w:r>
    </w:p>
    <w:p w14:paraId="08B56313" w14:textId="77777777" w:rsidR="009E2E66" w:rsidRPr="002D31F7" w:rsidRDefault="009E2E66" w:rsidP="00F37743">
      <w:pPr>
        <w:pStyle w:val="SingleTxtG"/>
      </w:pPr>
      <w:r w:rsidRPr="002D31F7">
        <w:t>32.</w:t>
      </w:r>
      <w:r w:rsidRPr="002D31F7">
        <w:tab/>
        <w:t xml:space="preserve">Органический закон о защите детей и подростков предусматривает применение межотраслевого подхода к решению вопросов, касающихся детей и подростков-инвалидов. Согласно статье 3 указанного Органического закона, его положения применяются в равной мере в отношении всех детей и подростков, без какой-либо дискриминации, в том числе по мотивам инвалидности. </w:t>
      </w:r>
    </w:p>
    <w:p w14:paraId="31A68554" w14:textId="77777777" w:rsidR="009E2E66" w:rsidRPr="002D31F7" w:rsidRDefault="009E2E66" w:rsidP="00F37743">
      <w:pPr>
        <w:pStyle w:val="SingleTxtG"/>
      </w:pPr>
      <w:r w:rsidRPr="002D31F7">
        <w:t>33.</w:t>
      </w:r>
      <w:r w:rsidRPr="002D31F7">
        <w:tab/>
        <w:t xml:space="preserve">Статья 29 Органического закона о защите детей и подростков устанавливает, что все дети и подростки с особыми потребностями имеют все права и гарантии, закрепленные и признанные указанным законом, в дополнение к тем, которые присущи им в силу их конкретного состояния. В этом законе устанавливается также обязанность государства, семьи и общества обеспечить полное и максимально возможное для таких лиц раскрытие их личностного потенциала и создать возможности для их полноценной достойной жизни. </w:t>
      </w:r>
    </w:p>
    <w:p w14:paraId="5C55AE8C" w14:textId="77777777" w:rsidR="009E2E66" w:rsidRPr="002D31F7" w:rsidRDefault="009E2E66" w:rsidP="00F37743">
      <w:pPr>
        <w:pStyle w:val="SingleTxtG"/>
      </w:pPr>
      <w:r w:rsidRPr="002D31F7">
        <w:t>34.</w:t>
      </w:r>
      <w:r w:rsidRPr="002D31F7">
        <w:tab/>
        <w:t xml:space="preserve">По линии государственного Независимого национального совета по делам детей и подростков (НСДП) в Венесуэле создан институт специализированных учреждений комплексной защиты (СУКЗ) для обеспечения защиты и оказания комплексной специализированной помощи детям и подросткам-инвалидам. Программа деятельности этих учреждений включает в себя два типа подхода к ведению нуждающихся упомянутой помощи детей и подростков-инвалидов: стационарный и амбулаторный. В настоящее время в режиме стационаров в Венесуэле функционируют восемь учреждений СУКЗ, в том числе </w:t>
      </w:r>
      <w:r w:rsidR="00D66A10">
        <w:t>два</w:t>
      </w:r>
      <w:r w:rsidRPr="002D31F7">
        <w:t xml:space="preserve"> </w:t>
      </w:r>
      <w:r w:rsidR="00F8429C" w:rsidRPr="002D31F7">
        <w:t>–</w:t>
      </w:r>
      <w:r w:rsidRPr="002D31F7">
        <w:t xml:space="preserve"> в Столичном округе, </w:t>
      </w:r>
      <w:r w:rsidR="00D66A10">
        <w:lastRenderedPageBreak/>
        <w:t>одно</w:t>
      </w:r>
      <w:r w:rsidRPr="002D31F7">
        <w:t xml:space="preserve"> </w:t>
      </w:r>
      <w:r w:rsidR="00F8429C" w:rsidRPr="002D31F7">
        <w:t>–</w:t>
      </w:r>
      <w:r w:rsidRPr="002D31F7">
        <w:t xml:space="preserve"> в</w:t>
      </w:r>
      <w:r w:rsidR="00F8429C" w:rsidRPr="002D31F7">
        <w:t> </w:t>
      </w:r>
      <w:r w:rsidRPr="002D31F7">
        <w:t xml:space="preserve">штате </w:t>
      </w:r>
      <w:proofErr w:type="spellStart"/>
      <w:r w:rsidRPr="002D31F7">
        <w:t>Карабобо</w:t>
      </w:r>
      <w:proofErr w:type="spellEnd"/>
      <w:r w:rsidRPr="002D31F7">
        <w:t xml:space="preserve">, </w:t>
      </w:r>
      <w:r w:rsidR="00D66A10">
        <w:t>одно</w:t>
      </w:r>
      <w:r w:rsidRPr="002D31F7">
        <w:t xml:space="preserve"> </w:t>
      </w:r>
      <w:r w:rsidR="00F8429C" w:rsidRPr="002D31F7">
        <w:t>–</w:t>
      </w:r>
      <w:r w:rsidRPr="002D31F7">
        <w:t xml:space="preserve"> в штате </w:t>
      </w:r>
      <w:proofErr w:type="spellStart"/>
      <w:r w:rsidRPr="002D31F7">
        <w:t>Фалькон</w:t>
      </w:r>
      <w:proofErr w:type="spellEnd"/>
      <w:r w:rsidRPr="002D31F7">
        <w:t xml:space="preserve">, </w:t>
      </w:r>
      <w:r w:rsidR="00D66A10">
        <w:t>одно</w:t>
      </w:r>
      <w:r w:rsidRPr="002D31F7">
        <w:t xml:space="preserve"> </w:t>
      </w:r>
      <w:r w:rsidR="00F8429C" w:rsidRPr="002D31F7">
        <w:t>–</w:t>
      </w:r>
      <w:r w:rsidRPr="002D31F7">
        <w:t xml:space="preserve"> в штате </w:t>
      </w:r>
      <w:proofErr w:type="spellStart"/>
      <w:r w:rsidRPr="002D31F7">
        <w:t>Тачира</w:t>
      </w:r>
      <w:proofErr w:type="spellEnd"/>
      <w:r w:rsidRPr="002D31F7">
        <w:t xml:space="preserve"> и </w:t>
      </w:r>
      <w:r w:rsidR="00D66A10">
        <w:t>три</w:t>
      </w:r>
      <w:r w:rsidRPr="002D31F7">
        <w:t xml:space="preserve"> </w:t>
      </w:r>
      <w:r w:rsidR="00F8429C" w:rsidRPr="002D31F7">
        <w:t>–</w:t>
      </w:r>
      <w:r w:rsidRPr="002D31F7">
        <w:t xml:space="preserve"> в</w:t>
      </w:r>
      <w:r w:rsidR="00D66A10">
        <w:t> </w:t>
      </w:r>
      <w:r w:rsidRPr="002D31F7">
        <w:t xml:space="preserve">штате </w:t>
      </w:r>
      <w:proofErr w:type="spellStart"/>
      <w:r w:rsidRPr="002D31F7">
        <w:t>Сулия</w:t>
      </w:r>
      <w:proofErr w:type="spellEnd"/>
      <w:r w:rsidRPr="002D31F7">
        <w:t>. Два</w:t>
      </w:r>
      <w:r w:rsidR="00F8429C" w:rsidRPr="002D31F7">
        <w:t> </w:t>
      </w:r>
      <w:r w:rsidRPr="002D31F7">
        <w:t xml:space="preserve">учреждения СУКЗ функционируют в амбулаторном режиме, они находятся в штатах </w:t>
      </w:r>
      <w:proofErr w:type="spellStart"/>
      <w:r w:rsidRPr="002D31F7">
        <w:t>Кожедес</w:t>
      </w:r>
      <w:proofErr w:type="spellEnd"/>
      <w:r w:rsidRPr="002D31F7">
        <w:t xml:space="preserve"> и Миранда. </w:t>
      </w:r>
    </w:p>
    <w:p w14:paraId="5E161231" w14:textId="77777777" w:rsidR="009E2E66" w:rsidRPr="002D31F7" w:rsidRDefault="009E2E66" w:rsidP="00F37743">
      <w:pPr>
        <w:pStyle w:val="SingleTxtG"/>
      </w:pPr>
      <w:r w:rsidRPr="002D31F7">
        <w:t>35.</w:t>
      </w:r>
      <w:r w:rsidRPr="002D31F7">
        <w:tab/>
        <w:t>Статья 80 Органического закона о защите детей и подростков закрепляет право детей и подростков свободно выражать свое мнение по интересующим их вопросам и предписывает учитывать их мнение в соответствии с уровнем их развития. В</w:t>
      </w:r>
      <w:r w:rsidR="00F8429C" w:rsidRPr="002D31F7">
        <w:t> </w:t>
      </w:r>
      <w:r w:rsidRPr="002D31F7">
        <w:t xml:space="preserve">соответствии с этой нормой мнение ребенка принимается во внимание наиболее подходящим для него образом с учетом его конкретной ситуации и уровня развития. В случае детей-инвалидов им должна быть гарантирована помощь людей, которые по своей профессии или в силу особых доверительных отношений могут объективно передать мнение соответствующих детей. </w:t>
      </w:r>
    </w:p>
    <w:p w14:paraId="0FC4B9C5" w14:textId="77777777" w:rsidR="009E2E66" w:rsidRPr="002D31F7" w:rsidRDefault="009E2E66" w:rsidP="00F37743">
      <w:pPr>
        <w:pStyle w:val="SingleTxtG"/>
      </w:pPr>
      <w:r w:rsidRPr="002D31F7">
        <w:t>36.</w:t>
      </w:r>
      <w:r w:rsidRPr="002D31F7">
        <w:tab/>
        <w:t>Для того чтобы гарантировать право детей-инвалидов на выражение своих мнений в процессах принятия решений, затрагивающих их интересы, Верховный суд выпустил</w:t>
      </w:r>
      <w:r w:rsidRPr="001B4FB3">
        <w:t xml:space="preserve"> </w:t>
      </w:r>
      <w:r w:rsidR="00F37743" w:rsidRPr="001B4FB3">
        <w:t>«</w:t>
      </w:r>
      <w:r w:rsidRPr="001B4FB3">
        <w:t>Руководство по обеспечению права человека детей и подростков высказывать свои мнения и быть заслушанными в ходе разбирательств в Суде по защите детей и подростков</w:t>
      </w:r>
      <w:r w:rsidR="00F37743" w:rsidRPr="001B4FB3">
        <w:t>»</w:t>
      </w:r>
      <w:r w:rsidRPr="002D31F7">
        <w:rPr>
          <w:rStyle w:val="ab"/>
        </w:rPr>
        <w:footnoteReference w:id="18"/>
      </w:r>
      <w:r w:rsidRPr="002D31F7">
        <w:rPr>
          <w:i/>
        </w:rPr>
        <w:t>.</w:t>
      </w:r>
      <w:r w:rsidRPr="002D31F7">
        <w:t xml:space="preserve"> В этом документе применяется </w:t>
      </w:r>
      <w:proofErr w:type="spellStart"/>
      <w:r w:rsidRPr="002D31F7">
        <w:t>межсекторальный</w:t>
      </w:r>
      <w:proofErr w:type="spellEnd"/>
      <w:r w:rsidRPr="002D31F7">
        <w:t xml:space="preserve"> подход к решению вопросов, касающихся детей-инвалидов, и содержатся конкретные рекомендации относительно заслушания мнений детей-инвалидов. </w:t>
      </w:r>
    </w:p>
    <w:p w14:paraId="0917777D" w14:textId="77777777" w:rsidR="009E2E66" w:rsidRPr="002D31F7" w:rsidRDefault="009E2E66" w:rsidP="007807E6">
      <w:pPr>
        <w:pStyle w:val="H1G"/>
      </w:pPr>
      <w:r w:rsidRPr="002D31F7">
        <w:tab/>
      </w:r>
      <w:r w:rsidRPr="002D31F7">
        <w:tab/>
        <w:t>Просветительно-воспитательная работа (статья 8)</w:t>
      </w:r>
    </w:p>
    <w:p w14:paraId="644F9D5F" w14:textId="77777777" w:rsidR="009E2E66" w:rsidRPr="002D31F7" w:rsidRDefault="009E2E66" w:rsidP="00F37743">
      <w:pPr>
        <w:pStyle w:val="H1G"/>
      </w:pPr>
      <w:r w:rsidRPr="002D31F7">
        <w:tab/>
      </w:r>
      <w:r w:rsidRPr="002D31F7">
        <w:tab/>
        <w:t>Ответ на вопрос 8</w:t>
      </w:r>
    </w:p>
    <w:p w14:paraId="5D5530BC" w14:textId="77777777" w:rsidR="009E2E66" w:rsidRPr="002D31F7" w:rsidRDefault="009E2E66" w:rsidP="00F37743">
      <w:pPr>
        <w:pStyle w:val="SingleTxtG"/>
      </w:pPr>
      <w:r w:rsidRPr="002D31F7">
        <w:t>37.</w:t>
      </w:r>
      <w:r w:rsidRPr="002D31F7">
        <w:tab/>
        <w:t xml:space="preserve">В целях повышения осведомленности населения о проблемах инвалидности и пропаганды гуманистического подхода </w:t>
      </w:r>
      <w:r w:rsidRPr="002D31F7">
        <w:rPr>
          <w:rFonts w:eastAsia="Calibri"/>
        </w:rPr>
        <w:t>Национальный совет по делам инвалидов (</w:t>
      </w:r>
      <w:r w:rsidRPr="002D31F7">
        <w:t xml:space="preserve">КОНАПДИС), действуя в координации с Министерством народной власти по вопросам здравоохранения и Управлением Народного защитника, разработал ряд программных учебных мероприятий, в том числе: </w:t>
      </w:r>
      <w:r w:rsidRPr="002D31F7">
        <w:rPr>
          <w:lang w:val="es-VE"/>
        </w:rPr>
        <w:t>i</w:t>
      </w:r>
      <w:r w:rsidRPr="002D31F7">
        <w:t xml:space="preserve">) учебный семинар по вопросам адекватного ухода за инвалидами; </w:t>
      </w:r>
      <w:proofErr w:type="spellStart"/>
      <w:r w:rsidRPr="002D31F7">
        <w:rPr>
          <w:lang w:val="es-VE"/>
        </w:rPr>
        <w:t>ii</w:t>
      </w:r>
      <w:proofErr w:type="spellEnd"/>
      <w:r w:rsidRPr="002D31F7">
        <w:t xml:space="preserve">) квалификационный курс обучения по тематике предоставления комплексных услуг для инвалидов; </w:t>
      </w:r>
      <w:proofErr w:type="spellStart"/>
      <w:r w:rsidRPr="002D31F7">
        <w:rPr>
          <w:lang w:val="es-VE"/>
        </w:rPr>
        <w:t>iii</w:t>
      </w:r>
      <w:proofErr w:type="spellEnd"/>
      <w:r w:rsidRPr="002D31F7">
        <w:t xml:space="preserve">) квалификационный курс по правам человека инвалидов; </w:t>
      </w:r>
      <w:proofErr w:type="spellStart"/>
      <w:r w:rsidRPr="002D31F7">
        <w:rPr>
          <w:lang w:val="es-VE"/>
        </w:rPr>
        <w:t>iv</w:t>
      </w:r>
      <w:proofErr w:type="spellEnd"/>
      <w:r w:rsidRPr="002D31F7">
        <w:t xml:space="preserve">) курс ознакомления с глоссарием терминов и пособий по тематике инвалидности; </w:t>
      </w:r>
      <w:r w:rsidRPr="002D31F7">
        <w:rPr>
          <w:lang w:val="es-VE"/>
        </w:rPr>
        <w:t>v</w:t>
      </w:r>
      <w:r w:rsidRPr="002D31F7">
        <w:t xml:space="preserve">) курс, касающийся особенностей использования инвалидами возможностей социальных сетей; </w:t>
      </w:r>
      <w:r w:rsidR="00C65535">
        <w:t xml:space="preserve">и </w:t>
      </w:r>
      <w:r w:rsidRPr="002D31F7">
        <w:rPr>
          <w:lang w:val="es-VE"/>
        </w:rPr>
        <w:t>vi</w:t>
      </w:r>
      <w:r w:rsidRPr="002D31F7">
        <w:t>) встречи и контакты с представителями различных организаций, движений, фондов, комитетов и ассоциаций в целях обеспечения свободного и всестороннего развития инвалидов.</w:t>
      </w:r>
    </w:p>
    <w:p w14:paraId="283B735E" w14:textId="77777777" w:rsidR="009E2E66" w:rsidRPr="007515FB" w:rsidRDefault="009E2E66" w:rsidP="00F8429C">
      <w:pPr>
        <w:pStyle w:val="H23G"/>
      </w:pPr>
      <w:r w:rsidRPr="002D31F7">
        <w:tab/>
      </w:r>
      <w:r w:rsidR="00F8429C" w:rsidRPr="002D31F7">
        <w:tab/>
      </w:r>
      <w:r w:rsidR="00F8429C" w:rsidRPr="002D31F7">
        <w:rPr>
          <w:b w:val="0"/>
        </w:rPr>
        <w:tab/>
      </w:r>
      <w:r w:rsidRPr="002D31F7">
        <w:rPr>
          <w:b w:val="0"/>
          <w:lang w:val="es-ES"/>
        </w:rPr>
        <w:t>Ta</w:t>
      </w:r>
      <w:r w:rsidRPr="002D31F7">
        <w:rPr>
          <w:b w:val="0"/>
        </w:rPr>
        <w:t>блица 5</w:t>
      </w:r>
      <w:r w:rsidR="00F8429C" w:rsidRPr="002D31F7">
        <w:rPr>
          <w:b w:val="0"/>
        </w:rPr>
        <w:br/>
      </w:r>
      <w:r w:rsidRPr="002D31F7">
        <w:tab/>
        <w:t>Число лиц, прошедших подготовку по вопросам инвалидности</w:t>
      </w:r>
      <w:r w:rsidR="00F37743" w:rsidRPr="007515FB">
        <w:t xml:space="preserve"> </w:t>
      </w:r>
      <w:r w:rsidR="00AF1B98" w:rsidRPr="007515FB">
        <w:t>– КОНАПДИС – 201</w:t>
      </w:r>
      <w:r w:rsidR="00AF1B98" w:rsidRPr="007515FB">
        <w:t>5</w:t>
      </w:r>
      <w:r w:rsidR="00AF1B98" w:rsidRPr="007515FB">
        <w:t>–201</w:t>
      </w:r>
      <w:r w:rsidR="00AF1B98" w:rsidRPr="007515FB">
        <w:t>9</w:t>
      </w:r>
      <w:r w:rsidR="00AF1B98" w:rsidRPr="007515FB">
        <w:t xml:space="preserve"> годы</w:t>
      </w:r>
    </w:p>
    <w:tbl>
      <w:tblPr>
        <w:tblW w:w="7370" w:type="dxa"/>
        <w:tblInd w:w="1134" w:type="dxa"/>
        <w:tblLayout w:type="fixed"/>
        <w:tblCellMar>
          <w:left w:w="0" w:type="dxa"/>
          <w:right w:w="0" w:type="dxa"/>
        </w:tblCellMar>
        <w:tblLook w:val="04A0" w:firstRow="1" w:lastRow="0" w:firstColumn="1" w:lastColumn="0" w:noHBand="0" w:noVBand="1"/>
      </w:tblPr>
      <w:tblGrid>
        <w:gridCol w:w="1787"/>
        <w:gridCol w:w="1792"/>
        <w:gridCol w:w="1703"/>
        <w:gridCol w:w="2088"/>
      </w:tblGrid>
      <w:tr w:rsidR="002D31F7" w:rsidRPr="002D31F7" w14:paraId="7F2C5BDD" w14:textId="77777777" w:rsidTr="00F8429C">
        <w:trPr>
          <w:tblHeader/>
        </w:trPr>
        <w:tc>
          <w:tcPr>
            <w:tcW w:w="1885" w:type="dxa"/>
            <w:tcBorders>
              <w:top w:val="single" w:sz="4" w:space="0" w:color="auto"/>
              <w:bottom w:val="single" w:sz="12" w:space="0" w:color="auto"/>
            </w:tcBorders>
            <w:shd w:val="clear" w:color="auto" w:fill="auto"/>
            <w:vAlign w:val="bottom"/>
          </w:tcPr>
          <w:p w14:paraId="0BC5932D" w14:textId="77777777" w:rsidR="009E2E66" w:rsidRPr="002D31F7" w:rsidRDefault="009E2E66" w:rsidP="00F8429C">
            <w:pPr>
              <w:suppressAutoHyphens w:val="0"/>
              <w:spacing w:before="80" w:after="80" w:line="200" w:lineRule="exact"/>
              <w:rPr>
                <w:rFonts w:cs="Times New Roman"/>
                <w:i/>
                <w:sz w:val="16"/>
              </w:rPr>
            </w:pPr>
            <w:r w:rsidRPr="002D31F7">
              <w:rPr>
                <w:rFonts w:cs="Times New Roman"/>
                <w:i/>
                <w:sz w:val="16"/>
              </w:rPr>
              <w:t>Год</w:t>
            </w:r>
          </w:p>
        </w:tc>
        <w:tc>
          <w:tcPr>
            <w:tcW w:w="1891" w:type="dxa"/>
            <w:tcBorders>
              <w:top w:val="single" w:sz="4" w:space="0" w:color="auto"/>
              <w:bottom w:val="single" w:sz="12" w:space="0" w:color="auto"/>
            </w:tcBorders>
            <w:shd w:val="clear" w:color="auto" w:fill="auto"/>
            <w:vAlign w:val="bottom"/>
          </w:tcPr>
          <w:p w14:paraId="35ABD767" w14:textId="77777777" w:rsidR="009E2E66" w:rsidRPr="002D31F7" w:rsidRDefault="009E2E66" w:rsidP="00F8429C">
            <w:pPr>
              <w:suppressAutoHyphens w:val="0"/>
              <w:spacing w:before="80" w:after="80" w:line="200" w:lineRule="exact"/>
              <w:jc w:val="right"/>
              <w:rPr>
                <w:rFonts w:cs="Times New Roman"/>
                <w:i/>
                <w:sz w:val="16"/>
                <w:lang w:val="es-VE"/>
              </w:rPr>
            </w:pPr>
            <w:r w:rsidRPr="002D31F7">
              <w:rPr>
                <w:rFonts w:cs="Times New Roman"/>
                <w:i/>
                <w:sz w:val="16"/>
              </w:rPr>
              <w:t>Мужчины</w:t>
            </w:r>
          </w:p>
        </w:tc>
        <w:tc>
          <w:tcPr>
            <w:tcW w:w="1797" w:type="dxa"/>
            <w:tcBorders>
              <w:top w:val="single" w:sz="4" w:space="0" w:color="auto"/>
              <w:bottom w:val="single" w:sz="12" w:space="0" w:color="auto"/>
            </w:tcBorders>
            <w:shd w:val="clear" w:color="auto" w:fill="auto"/>
            <w:vAlign w:val="bottom"/>
          </w:tcPr>
          <w:p w14:paraId="1C734AC9" w14:textId="77777777" w:rsidR="009E2E66" w:rsidRPr="002D31F7" w:rsidRDefault="009E2E66" w:rsidP="00F8429C">
            <w:pPr>
              <w:suppressAutoHyphens w:val="0"/>
              <w:spacing w:before="80" w:after="80" w:line="200" w:lineRule="exact"/>
              <w:jc w:val="right"/>
              <w:rPr>
                <w:rFonts w:cs="Times New Roman"/>
                <w:i/>
                <w:sz w:val="16"/>
                <w:lang w:val="es-VE"/>
              </w:rPr>
            </w:pPr>
            <w:r w:rsidRPr="002D31F7">
              <w:rPr>
                <w:rFonts w:cs="Times New Roman"/>
                <w:i/>
                <w:sz w:val="16"/>
              </w:rPr>
              <w:t>Женщины</w:t>
            </w:r>
          </w:p>
        </w:tc>
        <w:tc>
          <w:tcPr>
            <w:tcW w:w="2203" w:type="dxa"/>
            <w:tcBorders>
              <w:top w:val="single" w:sz="4" w:space="0" w:color="auto"/>
              <w:bottom w:val="single" w:sz="12" w:space="0" w:color="auto"/>
            </w:tcBorders>
            <w:shd w:val="clear" w:color="auto" w:fill="auto"/>
            <w:vAlign w:val="bottom"/>
          </w:tcPr>
          <w:p w14:paraId="0E08B59F" w14:textId="77777777" w:rsidR="009E2E66" w:rsidRPr="002D31F7" w:rsidRDefault="009E2E66" w:rsidP="00F8429C">
            <w:pPr>
              <w:suppressAutoHyphens w:val="0"/>
              <w:spacing w:before="80" w:after="80" w:line="200" w:lineRule="exact"/>
              <w:jc w:val="right"/>
              <w:rPr>
                <w:rFonts w:cs="Times New Roman"/>
                <w:i/>
                <w:sz w:val="16"/>
                <w:lang w:val="es-VE"/>
              </w:rPr>
            </w:pPr>
            <w:r w:rsidRPr="002D31F7">
              <w:rPr>
                <w:rFonts w:cs="Times New Roman"/>
                <w:i/>
                <w:sz w:val="16"/>
              </w:rPr>
              <w:t>Всего</w:t>
            </w:r>
          </w:p>
        </w:tc>
      </w:tr>
      <w:tr w:rsidR="002D31F7" w:rsidRPr="002D31F7" w14:paraId="4D861AF7" w14:textId="77777777" w:rsidTr="00F8429C">
        <w:tc>
          <w:tcPr>
            <w:tcW w:w="1885" w:type="dxa"/>
            <w:tcBorders>
              <w:top w:val="single" w:sz="12" w:space="0" w:color="auto"/>
            </w:tcBorders>
            <w:shd w:val="clear" w:color="auto" w:fill="auto"/>
          </w:tcPr>
          <w:p w14:paraId="63CD3BF2" w14:textId="77777777" w:rsidR="009E2E66" w:rsidRPr="002D31F7" w:rsidRDefault="009E2E66" w:rsidP="00F8429C">
            <w:pPr>
              <w:suppressAutoHyphens w:val="0"/>
              <w:spacing w:before="40" w:after="40" w:line="220" w:lineRule="exact"/>
              <w:rPr>
                <w:rFonts w:cs="Times New Roman"/>
                <w:sz w:val="18"/>
                <w:lang w:val="es-VE"/>
              </w:rPr>
            </w:pPr>
            <w:r w:rsidRPr="002D31F7">
              <w:rPr>
                <w:rFonts w:cs="Times New Roman"/>
                <w:sz w:val="18"/>
                <w:lang w:val="es-VE"/>
              </w:rPr>
              <w:t>2015</w:t>
            </w:r>
          </w:p>
        </w:tc>
        <w:tc>
          <w:tcPr>
            <w:tcW w:w="1891" w:type="dxa"/>
            <w:tcBorders>
              <w:top w:val="single" w:sz="12" w:space="0" w:color="auto"/>
            </w:tcBorders>
            <w:shd w:val="clear" w:color="auto" w:fill="auto"/>
            <w:vAlign w:val="bottom"/>
          </w:tcPr>
          <w:p w14:paraId="5381AD1F" w14:textId="77777777" w:rsidR="009E2E66" w:rsidRPr="002D31F7" w:rsidRDefault="009E2E66" w:rsidP="00F8429C">
            <w:pPr>
              <w:suppressAutoHyphens w:val="0"/>
              <w:spacing w:before="40" w:after="40" w:line="220" w:lineRule="exact"/>
              <w:jc w:val="right"/>
              <w:rPr>
                <w:rFonts w:cs="Times New Roman"/>
                <w:sz w:val="18"/>
                <w:lang w:val="es-VE"/>
              </w:rPr>
            </w:pPr>
            <w:r w:rsidRPr="002D31F7">
              <w:rPr>
                <w:rFonts w:cs="Times New Roman"/>
                <w:sz w:val="18"/>
                <w:lang w:val="es-VE"/>
              </w:rPr>
              <w:t>446</w:t>
            </w:r>
          </w:p>
        </w:tc>
        <w:tc>
          <w:tcPr>
            <w:tcW w:w="1797" w:type="dxa"/>
            <w:tcBorders>
              <w:top w:val="single" w:sz="12" w:space="0" w:color="auto"/>
            </w:tcBorders>
            <w:shd w:val="clear" w:color="auto" w:fill="auto"/>
            <w:vAlign w:val="bottom"/>
          </w:tcPr>
          <w:p w14:paraId="30DB61EB" w14:textId="77777777" w:rsidR="009E2E66" w:rsidRPr="002D31F7" w:rsidRDefault="009E2E66" w:rsidP="00F8429C">
            <w:pPr>
              <w:suppressAutoHyphens w:val="0"/>
              <w:spacing w:before="40" w:after="40" w:line="220" w:lineRule="exact"/>
              <w:jc w:val="right"/>
              <w:rPr>
                <w:rFonts w:cs="Times New Roman"/>
                <w:sz w:val="18"/>
                <w:lang w:val="es-VE"/>
              </w:rPr>
            </w:pPr>
            <w:r w:rsidRPr="002D31F7">
              <w:rPr>
                <w:rFonts w:cs="Times New Roman"/>
                <w:sz w:val="18"/>
                <w:lang w:val="es-VE"/>
              </w:rPr>
              <w:t>564</w:t>
            </w:r>
          </w:p>
        </w:tc>
        <w:tc>
          <w:tcPr>
            <w:tcW w:w="2203" w:type="dxa"/>
            <w:tcBorders>
              <w:top w:val="single" w:sz="12" w:space="0" w:color="auto"/>
            </w:tcBorders>
            <w:shd w:val="clear" w:color="auto" w:fill="auto"/>
            <w:vAlign w:val="bottom"/>
          </w:tcPr>
          <w:p w14:paraId="6B483E2C" w14:textId="77777777" w:rsidR="009E2E66" w:rsidRPr="002D31F7" w:rsidRDefault="009E2E66" w:rsidP="00F8429C">
            <w:pPr>
              <w:suppressAutoHyphens w:val="0"/>
              <w:spacing w:before="40" w:after="40" w:line="220" w:lineRule="exact"/>
              <w:jc w:val="right"/>
              <w:rPr>
                <w:rFonts w:cs="Times New Roman"/>
                <w:sz w:val="18"/>
                <w:lang w:val="es-VE"/>
              </w:rPr>
            </w:pPr>
            <w:r w:rsidRPr="002D31F7">
              <w:rPr>
                <w:rFonts w:cs="Times New Roman"/>
                <w:sz w:val="18"/>
                <w:lang w:val="es-VE"/>
              </w:rPr>
              <w:t>1 010</w:t>
            </w:r>
          </w:p>
        </w:tc>
      </w:tr>
      <w:tr w:rsidR="002D31F7" w:rsidRPr="002D31F7" w14:paraId="2C23EA77" w14:textId="77777777" w:rsidTr="00F8429C">
        <w:tc>
          <w:tcPr>
            <w:tcW w:w="1885" w:type="dxa"/>
            <w:shd w:val="clear" w:color="auto" w:fill="auto"/>
          </w:tcPr>
          <w:p w14:paraId="2CC54EAC" w14:textId="77777777" w:rsidR="009E2E66" w:rsidRPr="002D31F7" w:rsidRDefault="009E2E66" w:rsidP="00F8429C">
            <w:pPr>
              <w:suppressAutoHyphens w:val="0"/>
              <w:spacing w:before="40" w:after="40" w:line="220" w:lineRule="exact"/>
              <w:rPr>
                <w:rFonts w:cs="Times New Roman"/>
                <w:sz w:val="18"/>
                <w:lang w:val="es-VE"/>
              </w:rPr>
            </w:pPr>
            <w:r w:rsidRPr="002D31F7">
              <w:rPr>
                <w:rFonts w:cs="Times New Roman"/>
                <w:sz w:val="18"/>
                <w:lang w:val="es-VE"/>
              </w:rPr>
              <w:t>2016</w:t>
            </w:r>
          </w:p>
        </w:tc>
        <w:tc>
          <w:tcPr>
            <w:tcW w:w="1891" w:type="dxa"/>
            <w:shd w:val="clear" w:color="auto" w:fill="auto"/>
            <w:vAlign w:val="bottom"/>
          </w:tcPr>
          <w:p w14:paraId="2867E744" w14:textId="77777777" w:rsidR="009E2E66" w:rsidRPr="002D31F7" w:rsidRDefault="009E2E66" w:rsidP="00F8429C">
            <w:pPr>
              <w:suppressAutoHyphens w:val="0"/>
              <w:spacing w:before="40" w:after="40" w:line="220" w:lineRule="exact"/>
              <w:jc w:val="right"/>
              <w:rPr>
                <w:rFonts w:cs="Times New Roman"/>
                <w:sz w:val="18"/>
                <w:lang w:val="es-VE"/>
              </w:rPr>
            </w:pPr>
            <w:r w:rsidRPr="002D31F7">
              <w:rPr>
                <w:rFonts w:cs="Times New Roman"/>
                <w:sz w:val="18"/>
                <w:lang w:val="es-VE"/>
              </w:rPr>
              <w:t>204</w:t>
            </w:r>
          </w:p>
        </w:tc>
        <w:tc>
          <w:tcPr>
            <w:tcW w:w="1797" w:type="dxa"/>
            <w:shd w:val="clear" w:color="auto" w:fill="auto"/>
            <w:vAlign w:val="bottom"/>
          </w:tcPr>
          <w:p w14:paraId="351FD9D2" w14:textId="77777777" w:rsidR="009E2E66" w:rsidRPr="002D31F7" w:rsidRDefault="009E2E66" w:rsidP="00F8429C">
            <w:pPr>
              <w:suppressAutoHyphens w:val="0"/>
              <w:spacing w:before="40" w:after="40" w:line="220" w:lineRule="exact"/>
              <w:jc w:val="right"/>
              <w:rPr>
                <w:rFonts w:cs="Times New Roman"/>
                <w:sz w:val="18"/>
                <w:lang w:val="es-VE"/>
              </w:rPr>
            </w:pPr>
            <w:r w:rsidRPr="002D31F7">
              <w:rPr>
                <w:rFonts w:cs="Times New Roman"/>
                <w:sz w:val="18"/>
                <w:lang w:val="es-VE"/>
              </w:rPr>
              <w:t>308</w:t>
            </w:r>
          </w:p>
        </w:tc>
        <w:tc>
          <w:tcPr>
            <w:tcW w:w="2203" w:type="dxa"/>
            <w:shd w:val="clear" w:color="auto" w:fill="auto"/>
            <w:vAlign w:val="bottom"/>
          </w:tcPr>
          <w:p w14:paraId="21F41705" w14:textId="77777777" w:rsidR="009E2E66" w:rsidRPr="002D31F7" w:rsidRDefault="009E2E66" w:rsidP="00F8429C">
            <w:pPr>
              <w:suppressAutoHyphens w:val="0"/>
              <w:spacing w:before="40" w:after="40" w:line="220" w:lineRule="exact"/>
              <w:jc w:val="right"/>
              <w:rPr>
                <w:rFonts w:cs="Times New Roman"/>
                <w:sz w:val="18"/>
                <w:lang w:val="es-VE"/>
              </w:rPr>
            </w:pPr>
            <w:r w:rsidRPr="002D31F7">
              <w:rPr>
                <w:rFonts w:cs="Times New Roman"/>
                <w:sz w:val="18"/>
                <w:lang w:val="es-VE"/>
              </w:rPr>
              <w:t>512</w:t>
            </w:r>
          </w:p>
        </w:tc>
      </w:tr>
      <w:tr w:rsidR="002D31F7" w:rsidRPr="002D31F7" w14:paraId="0C73B327" w14:textId="77777777" w:rsidTr="00F8429C">
        <w:tc>
          <w:tcPr>
            <w:tcW w:w="1885" w:type="dxa"/>
            <w:shd w:val="clear" w:color="auto" w:fill="auto"/>
          </w:tcPr>
          <w:p w14:paraId="78E6B44A" w14:textId="77777777" w:rsidR="009E2E66" w:rsidRPr="002D31F7" w:rsidRDefault="009E2E66" w:rsidP="00F8429C">
            <w:pPr>
              <w:suppressAutoHyphens w:val="0"/>
              <w:spacing w:before="40" w:after="40" w:line="220" w:lineRule="exact"/>
              <w:rPr>
                <w:rFonts w:cs="Times New Roman"/>
                <w:sz w:val="18"/>
                <w:lang w:val="es-VE"/>
              </w:rPr>
            </w:pPr>
            <w:r w:rsidRPr="002D31F7">
              <w:rPr>
                <w:rFonts w:cs="Times New Roman"/>
                <w:sz w:val="18"/>
                <w:lang w:val="es-VE"/>
              </w:rPr>
              <w:t>2017</w:t>
            </w:r>
          </w:p>
        </w:tc>
        <w:tc>
          <w:tcPr>
            <w:tcW w:w="1891" w:type="dxa"/>
            <w:shd w:val="clear" w:color="auto" w:fill="auto"/>
            <w:vAlign w:val="bottom"/>
          </w:tcPr>
          <w:p w14:paraId="459F6BA6" w14:textId="77777777" w:rsidR="009E2E66" w:rsidRPr="002D31F7" w:rsidRDefault="009E2E66" w:rsidP="00F8429C">
            <w:pPr>
              <w:suppressAutoHyphens w:val="0"/>
              <w:spacing w:before="40" w:after="40" w:line="220" w:lineRule="exact"/>
              <w:jc w:val="right"/>
              <w:rPr>
                <w:rFonts w:cs="Times New Roman"/>
                <w:sz w:val="18"/>
                <w:lang w:val="es-VE"/>
              </w:rPr>
            </w:pPr>
            <w:r w:rsidRPr="002D31F7">
              <w:rPr>
                <w:rFonts w:cs="Times New Roman"/>
                <w:sz w:val="18"/>
                <w:lang w:val="es-VE"/>
              </w:rPr>
              <w:t>1 529</w:t>
            </w:r>
          </w:p>
        </w:tc>
        <w:tc>
          <w:tcPr>
            <w:tcW w:w="1797" w:type="dxa"/>
            <w:shd w:val="clear" w:color="auto" w:fill="auto"/>
            <w:vAlign w:val="bottom"/>
          </w:tcPr>
          <w:p w14:paraId="0FF1A762" w14:textId="77777777" w:rsidR="009E2E66" w:rsidRPr="002D31F7" w:rsidRDefault="009E2E66" w:rsidP="00F8429C">
            <w:pPr>
              <w:suppressAutoHyphens w:val="0"/>
              <w:spacing w:before="40" w:after="40" w:line="220" w:lineRule="exact"/>
              <w:jc w:val="right"/>
              <w:rPr>
                <w:rFonts w:cs="Times New Roman"/>
                <w:sz w:val="18"/>
                <w:lang w:val="es-VE"/>
              </w:rPr>
            </w:pPr>
            <w:r w:rsidRPr="002D31F7">
              <w:rPr>
                <w:rFonts w:cs="Times New Roman"/>
                <w:sz w:val="18"/>
                <w:lang w:val="es-VE"/>
              </w:rPr>
              <w:t>2 589</w:t>
            </w:r>
          </w:p>
        </w:tc>
        <w:tc>
          <w:tcPr>
            <w:tcW w:w="2203" w:type="dxa"/>
            <w:shd w:val="clear" w:color="auto" w:fill="auto"/>
            <w:vAlign w:val="bottom"/>
          </w:tcPr>
          <w:p w14:paraId="44AF198B" w14:textId="77777777" w:rsidR="009E2E66" w:rsidRPr="002D31F7" w:rsidRDefault="009E2E66" w:rsidP="00F8429C">
            <w:pPr>
              <w:suppressAutoHyphens w:val="0"/>
              <w:spacing w:before="40" w:after="40" w:line="220" w:lineRule="exact"/>
              <w:jc w:val="right"/>
              <w:rPr>
                <w:rFonts w:cs="Times New Roman"/>
                <w:sz w:val="18"/>
                <w:lang w:val="es-VE"/>
              </w:rPr>
            </w:pPr>
            <w:r w:rsidRPr="002D31F7">
              <w:rPr>
                <w:rFonts w:cs="Times New Roman"/>
                <w:sz w:val="18"/>
                <w:lang w:val="es-VE"/>
              </w:rPr>
              <w:t>4 118</w:t>
            </w:r>
          </w:p>
        </w:tc>
      </w:tr>
      <w:tr w:rsidR="002D31F7" w:rsidRPr="002D31F7" w14:paraId="6C267FD4" w14:textId="77777777" w:rsidTr="00F8429C">
        <w:tc>
          <w:tcPr>
            <w:tcW w:w="1885" w:type="dxa"/>
            <w:shd w:val="clear" w:color="auto" w:fill="auto"/>
          </w:tcPr>
          <w:p w14:paraId="4DACA7D9" w14:textId="77777777" w:rsidR="009E2E66" w:rsidRPr="002D31F7" w:rsidRDefault="009E2E66" w:rsidP="00F8429C">
            <w:pPr>
              <w:suppressAutoHyphens w:val="0"/>
              <w:spacing w:before="40" w:after="40" w:line="220" w:lineRule="exact"/>
              <w:rPr>
                <w:rFonts w:cs="Times New Roman"/>
                <w:sz w:val="18"/>
                <w:lang w:val="es-VE"/>
              </w:rPr>
            </w:pPr>
            <w:r w:rsidRPr="002D31F7">
              <w:rPr>
                <w:rFonts w:cs="Times New Roman"/>
                <w:sz w:val="18"/>
                <w:lang w:val="es-VE"/>
              </w:rPr>
              <w:t>2018</w:t>
            </w:r>
          </w:p>
        </w:tc>
        <w:tc>
          <w:tcPr>
            <w:tcW w:w="1891" w:type="dxa"/>
            <w:shd w:val="clear" w:color="auto" w:fill="auto"/>
            <w:vAlign w:val="bottom"/>
          </w:tcPr>
          <w:p w14:paraId="73B01103" w14:textId="77777777" w:rsidR="009E2E66" w:rsidRPr="002D31F7" w:rsidRDefault="009E2E66" w:rsidP="00F8429C">
            <w:pPr>
              <w:suppressAutoHyphens w:val="0"/>
              <w:spacing w:before="40" w:after="40" w:line="220" w:lineRule="exact"/>
              <w:jc w:val="right"/>
              <w:rPr>
                <w:rFonts w:cs="Times New Roman"/>
                <w:sz w:val="18"/>
                <w:lang w:val="es-VE"/>
              </w:rPr>
            </w:pPr>
            <w:r w:rsidRPr="002D31F7">
              <w:rPr>
                <w:rFonts w:cs="Times New Roman"/>
                <w:sz w:val="18"/>
                <w:lang w:val="es-VE"/>
              </w:rPr>
              <w:t>3 904</w:t>
            </w:r>
          </w:p>
        </w:tc>
        <w:tc>
          <w:tcPr>
            <w:tcW w:w="1797" w:type="dxa"/>
            <w:shd w:val="clear" w:color="auto" w:fill="auto"/>
            <w:vAlign w:val="bottom"/>
          </w:tcPr>
          <w:p w14:paraId="4489907B" w14:textId="77777777" w:rsidR="009E2E66" w:rsidRPr="002D31F7" w:rsidRDefault="009E2E66" w:rsidP="00F8429C">
            <w:pPr>
              <w:suppressAutoHyphens w:val="0"/>
              <w:spacing w:before="40" w:after="40" w:line="220" w:lineRule="exact"/>
              <w:jc w:val="right"/>
              <w:rPr>
                <w:rFonts w:cs="Times New Roman"/>
                <w:sz w:val="18"/>
                <w:lang w:val="es-VE"/>
              </w:rPr>
            </w:pPr>
            <w:r w:rsidRPr="002D31F7">
              <w:rPr>
                <w:rFonts w:cs="Times New Roman"/>
                <w:sz w:val="18"/>
                <w:lang w:val="es-VE"/>
              </w:rPr>
              <w:t>5 826</w:t>
            </w:r>
          </w:p>
        </w:tc>
        <w:tc>
          <w:tcPr>
            <w:tcW w:w="2203" w:type="dxa"/>
            <w:shd w:val="clear" w:color="auto" w:fill="auto"/>
            <w:vAlign w:val="bottom"/>
          </w:tcPr>
          <w:p w14:paraId="6C78AA34" w14:textId="77777777" w:rsidR="009E2E66" w:rsidRPr="002D31F7" w:rsidRDefault="009E2E66" w:rsidP="00F8429C">
            <w:pPr>
              <w:suppressAutoHyphens w:val="0"/>
              <w:spacing w:before="40" w:after="40" w:line="220" w:lineRule="exact"/>
              <w:jc w:val="right"/>
              <w:rPr>
                <w:rFonts w:cs="Times New Roman"/>
                <w:sz w:val="18"/>
                <w:lang w:val="es-VE"/>
              </w:rPr>
            </w:pPr>
            <w:r w:rsidRPr="002D31F7">
              <w:rPr>
                <w:rFonts w:cs="Times New Roman"/>
                <w:sz w:val="18"/>
                <w:lang w:val="es-VE"/>
              </w:rPr>
              <w:t>9 730</w:t>
            </w:r>
          </w:p>
        </w:tc>
      </w:tr>
      <w:tr w:rsidR="002D31F7" w:rsidRPr="002D31F7" w14:paraId="4CD3F0B9" w14:textId="77777777" w:rsidTr="00F8429C">
        <w:tc>
          <w:tcPr>
            <w:tcW w:w="1885" w:type="dxa"/>
            <w:tcBorders>
              <w:bottom w:val="single" w:sz="4" w:space="0" w:color="auto"/>
            </w:tcBorders>
            <w:shd w:val="clear" w:color="auto" w:fill="auto"/>
          </w:tcPr>
          <w:p w14:paraId="1C02DA6F" w14:textId="77777777" w:rsidR="009E2E66" w:rsidRPr="002D31F7" w:rsidRDefault="009E2E66" w:rsidP="00F8429C">
            <w:pPr>
              <w:suppressAutoHyphens w:val="0"/>
              <w:spacing w:before="40" w:after="40" w:line="220" w:lineRule="exact"/>
              <w:rPr>
                <w:rFonts w:cs="Times New Roman"/>
                <w:sz w:val="18"/>
                <w:lang w:val="es-VE"/>
              </w:rPr>
            </w:pPr>
            <w:r w:rsidRPr="002D31F7">
              <w:rPr>
                <w:rFonts w:cs="Times New Roman"/>
                <w:sz w:val="18"/>
                <w:lang w:val="es-VE"/>
              </w:rPr>
              <w:t>2019</w:t>
            </w:r>
          </w:p>
        </w:tc>
        <w:tc>
          <w:tcPr>
            <w:tcW w:w="1891" w:type="dxa"/>
            <w:tcBorders>
              <w:bottom w:val="single" w:sz="4" w:space="0" w:color="auto"/>
            </w:tcBorders>
            <w:shd w:val="clear" w:color="auto" w:fill="auto"/>
            <w:vAlign w:val="bottom"/>
          </w:tcPr>
          <w:p w14:paraId="348295E3" w14:textId="77777777" w:rsidR="009E2E66" w:rsidRPr="002D31F7" w:rsidRDefault="009E2E66" w:rsidP="00F8429C">
            <w:pPr>
              <w:suppressAutoHyphens w:val="0"/>
              <w:spacing w:before="40" w:after="40" w:line="220" w:lineRule="exact"/>
              <w:jc w:val="right"/>
              <w:rPr>
                <w:rFonts w:cs="Times New Roman"/>
                <w:sz w:val="18"/>
                <w:lang w:val="es-VE"/>
              </w:rPr>
            </w:pPr>
            <w:r w:rsidRPr="002D31F7">
              <w:rPr>
                <w:rFonts w:cs="Times New Roman"/>
                <w:sz w:val="18"/>
                <w:lang w:val="es-VE"/>
              </w:rPr>
              <w:t>3 277</w:t>
            </w:r>
          </w:p>
        </w:tc>
        <w:tc>
          <w:tcPr>
            <w:tcW w:w="1797" w:type="dxa"/>
            <w:tcBorders>
              <w:bottom w:val="single" w:sz="4" w:space="0" w:color="auto"/>
            </w:tcBorders>
            <w:shd w:val="clear" w:color="auto" w:fill="auto"/>
            <w:vAlign w:val="bottom"/>
          </w:tcPr>
          <w:p w14:paraId="10BCFCD6" w14:textId="77777777" w:rsidR="009E2E66" w:rsidRPr="002D31F7" w:rsidRDefault="009E2E66" w:rsidP="00F8429C">
            <w:pPr>
              <w:suppressAutoHyphens w:val="0"/>
              <w:spacing w:before="40" w:after="40" w:line="220" w:lineRule="exact"/>
              <w:jc w:val="right"/>
              <w:rPr>
                <w:rFonts w:cs="Times New Roman"/>
                <w:sz w:val="18"/>
                <w:lang w:val="es-VE"/>
              </w:rPr>
            </w:pPr>
            <w:r w:rsidRPr="002D31F7">
              <w:rPr>
                <w:rFonts w:cs="Times New Roman"/>
                <w:sz w:val="18"/>
                <w:lang w:val="es-VE"/>
              </w:rPr>
              <w:t>5 390</w:t>
            </w:r>
          </w:p>
        </w:tc>
        <w:tc>
          <w:tcPr>
            <w:tcW w:w="2203" w:type="dxa"/>
            <w:tcBorders>
              <w:bottom w:val="single" w:sz="4" w:space="0" w:color="auto"/>
            </w:tcBorders>
            <w:shd w:val="clear" w:color="auto" w:fill="auto"/>
            <w:vAlign w:val="bottom"/>
          </w:tcPr>
          <w:p w14:paraId="3D3C4947" w14:textId="77777777" w:rsidR="009E2E66" w:rsidRPr="002D31F7" w:rsidRDefault="009E2E66" w:rsidP="00F8429C">
            <w:pPr>
              <w:suppressAutoHyphens w:val="0"/>
              <w:spacing w:before="40" w:after="40" w:line="220" w:lineRule="exact"/>
              <w:jc w:val="right"/>
              <w:rPr>
                <w:rFonts w:cs="Times New Roman"/>
                <w:sz w:val="18"/>
                <w:lang w:val="es-VE"/>
              </w:rPr>
            </w:pPr>
            <w:r w:rsidRPr="002D31F7">
              <w:rPr>
                <w:rFonts w:cs="Times New Roman"/>
                <w:sz w:val="18"/>
                <w:lang w:val="es-VE"/>
              </w:rPr>
              <w:t>8 667</w:t>
            </w:r>
          </w:p>
        </w:tc>
      </w:tr>
      <w:tr w:rsidR="002D31F7" w:rsidRPr="002D31F7" w14:paraId="60C1BA1F" w14:textId="77777777" w:rsidTr="00F8429C">
        <w:tc>
          <w:tcPr>
            <w:tcW w:w="1885" w:type="dxa"/>
            <w:tcBorders>
              <w:top w:val="single" w:sz="4" w:space="0" w:color="auto"/>
              <w:bottom w:val="single" w:sz="12" w:space="0" w:color="auto"/>
            </w:tcBorders>
            <w:shd w:val="clear" w:color="auto" w:fill="auto"/>
          </w:tcPr>
          <w:p w14:paraId="79C6D16E" w14:textId="77777777" w:rsidR="009E2E66" w:rsidRPr="002D31F7" w:rsidRDefault="009E2E66" w:rsidP="00F8429C">
            <w:pPr>
              <w:suppressAutoHyphens w:val="0"/>
              <w:spacing w:before="80" w:after="80" w:line="220" w:lineRule="exact"/>
              <w:ind w:left="283"/>
              <w:rPr>
                <w:rFonts w:cs="Times New Roman"/>
                <w:b/>
                <w:sz w:val="18"/>
                <w:lang w:val="es-VE"/>
              </w:rPr>
            </w:pPr>
            <w:r w:rsidRPr="002D31F7">
              <w:rPr>
                <w:rFonts w:cs="Times New Roman"/>
                <w:b/>
                <w:sz w:val="18"/>
              </w:rPr>
              <w:t>Всего</w:t>
            </w:r>
          </w:p>
        </w:tc>
        <w:tc>
          <w:tcPr>
            <w:tcW w:w="1891" w:type="dxa"/>
            <w:tcBorders>
              <w:top w:val="single" w:sz="4" w:space="0" w:color="auto"/>
              <w:bottom w:val="single" w:sz="12" w:space="0" w:color="auto"/>
            </w:tcBorders>
            <w:shd w:val="clear" w:color="auto" w:fill="auto"/>
            <w:vAlign w:val="bottom"/>
          </w:tcPr>
          <w:p w14:paraId="5B5D5C33" w14:textId="77777777" w:rsidR="009E2E66" w:rsidRPr="002D31F7" w:rsidRDefault="009E2E66" w:rsidP="00F8429C">
            <w:pPr>
              <w:suppressAutoHyphens w:val="0"/>
              <w:spacing w:before="80" w:after="80" w:line="220" w:lineRule="exact"/>
              <w:jc w:val="right"/>
              <w:rPr>
                <w:rFonts w:cs="Times New Roman"/>
                <w:b/>
                <w:sz w:val="18"/>
                <w:lang w:val="es-VE"/>
              </w:rPr>
            </w:pPr>
            <w:r w:rsidRPr="002D31F7">
              <w:rPr>
                <w:rFonts w:cs="Times New Roman"/>
                <w:b/>
                <w:sz w:val="18"/>
                <w:lang w:val="es-VE"/>
              </w:rPr>
              <w:t>9 360</w:t>
            </w:r>
          </w:p>
        </w:tc>
        <w:tc>
          <w:tcPr>
            <w:tcW w:w="1797" w:type="dxa"/>
            <w:tcBorders>
              <w:top w:val="single" w:sz="4" w:space="0" w:color="auto"/>
              <w:bottom w:val="single" w:sz="12" w:space="0" w:color="auto"/>
            </w:tcBorders>
            <w:shd w:val="clear" w:color="auto" w:fill="auto"/>
            <w:vAlign w:val="bottom"/>
          </w:tcPr>
          <w:p w14:paraId="27A6F874" w14:textId="77777777" w:rsidR="009E2E66" w:rsidRPr="002D31F7" w:rsidRDefault="009E2E66" w:rsidP="00F8429C">
            <w:pPr>
              <w:suppressAutoHyphens w:val="0"/>
              <w:spacing w:before="80" w:after="80" w:line="220" w:lineRule="exact"/>
              <w:jc w:val="right"/>
              <w:rPr>
                <w:rFonts w:cs="Times New Roman"/>
                <w:b/>
                <w:sz w:val="18"/>
                <w:lang w:val="es-VE"/>
              </w:rPr>
            </w:pPr>
            <w:r w:rsidRPr="002D31F7">
              <w:rPr>
                <w:rFonts w:cs="Times New Roman"/>
                <w:b/>
                <w:sz w:val="18"/>
                <w:lang w:val="es-VE"/>
              </w:rPr>
              <w:t>14 667</w:t>
            </w:r>
          </w:p>
        </w:tc>
        <w:tc>
          <w:tcPr>
            <w:tcW w:w="2203" w:type="dxa"/>
            <w:tcBorders>
              <w:top w:val="single" w:sz="4" w:space="0" w:color="auto"/>
              <w:bottom w:val="single" w:sz="12" w:space="0" w:color="auto"/>
            </w:tcBorders>
            <w:shd w:val="clear" w:color="auto" w:fill="auto"/>
            <w:vAlign w:val="bottom"/>
          </w:tcPr>
          <w:p w14:paraId="4B965182" w14:textId="77777777" w:rsidR="009E2E66" w:rsidRPr="002D31F7" w:rsidRDefault="009E2E66" w:rsidP="00F8429C">
            <w:pPr>
              <w:suppressAutoHyphens w:val="0"/>
              <w:spacing w:before="80" w:after="80" w:line="220" w:lineRule="exact"/>
              <w:jc w:val="right"/>
              <w:rPr>
                <w:rFonts w:cs="Times New Roman"/>
                <w:b/>
                <w:sz w:val="18"/>
                <w:lang w:val="es-VE"/>
              </w:rPr>
            </w:pPr>
            <w:r w:rsidRPr="002D31F7">
              <w:rPr>
                <w:rFonts w:cs="Times New Roman"/>
                <w:b/>
                <w:sz w:val="18"/>
                <w:lang w:val="es-VE"/>
              </w:rPr>
              <w:t>24 037</w:t>
            </w:r>
          </w:p>
        </w:tc>
      </w:tr>
    </w:tbl>
    <w:p w14:paraId="030E258F" w14:textId="77777777" w:rsidR="009E2E66" w:rsidRPr="002D31F7" w:rsidRDefault="009E2E66" w:rsidP="00F37743">
      <w:pPr>
        <w:pStyle w:val="H1G"/>
      </w:pPr>
      <w:r w:rsidRPr="002D31F7">
        <w:lastRenderedPageBreak/>
        <w:tab/>
      </w:r>
      <w:r w:rsidRPr="002D31F7">
        <w:tab/>
        <w:t>Доступность (статья 9)</w:t>
      </w:r>
    </w:p>
    <w:p w14:paraId="50C3A0CF" w14:textId="77777777" w:rsidR="009E2E66" w:rsidRPr="002D31F7" w:rsidRDefault="009E2E66" w:rsidP="00F37743">
      <w:pPr>
        <w:pStyle w:val="H1G"/>
      </w:pPr>
      <w:r w:rsidRPr="002D31F7">
        <w:tab/>
      </w:r>
      <w:r w:rsidRPr="002D31F7">
        <w:tab/>
        <w:t xml:space="preserve">Ответ на вопрос 9 </w:t>
      </w:r>
    </w:p>
    <w:p w14:paraId="7BFD1870" w14:textId="77777777" w:rsidR="009E2E66" w:rsidRPr="002D31F7" w:rsidRDefault="009E2E66" w:rsidP="00F37743">
      <w:pPr>
        <w:pStyle w:val="SingleTxtG"/>
      </w:pPr>
      <w:r w:rsidRPr="002D31F7">
        <w:t>38.</w:t>
      </w:r>
      <w:r w:rsidRPr="002D31F7">
        <w:tab/>
        <w:t xml:space="preserve">Статья </w:t>
      </w:r>
      <w:r w:rsidRPr="002D31F7">
        <w:rPr>
          <w:shd w:val="clear" w:color="auto" w:fill="FFFFFF"/>
        </w:rPr>
        <w:t xml:space="preserve">31 Закона об инвалидах устанавливает обязанность всех государственных органов, компаний и частных лиц соблюдать стандарты, установленные </w:t>
      </w:r>
      <w:r w:rsidRPr="002D31F7">
        <w:t>Венесуэльской комиссией по промышленным стандартам</w:t>
      </w:r>
      <w:r w:rsidRPr="002D31F7">
        <w:rPr>
          <w:shd w:val="clear" w:color="auto" w:fill="FFFFFF"/>
        </w:rPr>
        <w:t>, а также правила других компетентных органов власти, касающиеся физической доступности для инвалидов всех объектов, сооружаемых или реконструируемых в городских и в сельских районах страны. За нарушение этой обязанности на нарушителей налагаются санкции, предусмотренные в статье 86 Закона об инвалидах.</w:t>
      </w:r>
    </w:p>
    <w:p w14:paraId="379F7F78" w14:textId="77777777" w:rsidR="009E2E66" w:rsidRPr="002D31F7" w:rsidRDefault="009E2E66" w:rsidP="00F37743">
      <w:pPr>
        <w:pStyle w:val="SingleTxtG"/>
      </w:pPr>
      <w:r w:rsidRPr="002D31F7">
        <w:t>39.</w:t>
      </w:r>
      <w:r w:rsidRPr="002D31F7">
        <w:tab/>
        <w:t>Что касается телекоммуникаций, то Органический закон о телекоммуникациях</w:t>
      </w:r>
      <w:r w:rsidRPr="002D31F7">
        <w:rPr>
          <w:rStyle w:val="ab"/>
        </w:rPr>
        <w:footnoteReference w:id="19"/>
      </w:r>
      <w:r w:rsidRPr="002D31F7">
        <w:t xml:space="preserve"> предусматривает необходимость обеспечения для инвалидов доступа к услугам фиксированной телефонной связи на условиях, сопоставимых с предлагаемыми другим группам пользователей услугами связи. Для достижения этой цели был издан Регламент защиты прав пользователей телекоммуникационных услуг</w:t>
      </w:r>
      <w:r w:rsidRPr="002D31F7">
        <w:rPr>
          <w:rStyle w:val="ab"/>
        </w:rPr>
        <w:footnoteReference w:id="20"/>
      </w:r>
      <w:r w:rsidRPr="002D31F7">
        <w:t>, который устанавливает обязанность операторов телекоммуникационных услуг предоставлять пользователям терминальное оборудование, адаптированное для использования лицами с различными типами инвалидности. Эта обязанность предусмотрена также в статье 44 Закона об инвалидах, и за нарушение этой нормы налагаются санкции, предусмотренные в статье 87 указанного закона.</w:t>
      </w:r>
    </w:p>
    <w:p w14:paraId="7CE9DEF4" w14:textId="77777777" w:rsidR="009E2E66" w:rsidRPr="002D31F7" w:rsidRDefault="009E2E66" w:rsidP="00F37743">
      <w:pPr>
        <w:pStyle w:val="SingleTxtG"/>
      </w:pPr>
      <w:r w:rsidRPr="002D31F7">
        <w:t>40.</w:t>
      </w:r>
      <w:r w:rsidRPr="002D31F7">
        <w:tab/>
      </w:r>
      <w:r w:rsidRPr="002D31F7">
        <w:rPr>
          <w:rFonts w:eastAsia="Calibri"/>
        </w:rPr>
        <w:t>Национальный совет по делам инвалидов (КОНАПДИС)</w:t>
      </w:r>
      <w:r w:rsidRPr="002D31F7">
        <w:t xml:space="preserve"> обладает компетенцией обеспечивать выполнение правовых норм, касающиеся доступности объектов инфраструктуры для инвалидов, и в соответствии со статьей 73 указанного закона полномочен налагать санкции за нарушение или несоблюдение обязанностей, установленных в Законе об инвалидах. В целях проверки соблюдения указанных норм КОНАПДИС проводит инспекционные проверки как в государственных и частных предприятиях и организациях, так и в организациях смешанной формы собственности.</w:t>
      </w:r>
    </w:p>
    <w:p w14:paraId="331B37F8" w14:textId="77777777" w:rsidR="009E2E66" w:rsidRPr="002D31F7" w:rsidRDefault="009E2E66" w:rsidP="00F37743">
      <w:pPr>
        <w:pStyle w:val="SingleTxtG"/>
      </w:pPr>
      <w:r w:rsidRPr="002D31F7">
        <w:t>41.</w:t>
      </w:r>
      <w:r w:rsidRPr="002D31F7">
        <w:tab/>
        <w:t>КОНАПДИС разработал руководящие указания и рекомендации, касающиеся пассажирских терминалов, государственных и частных организаций и предприятий на всей территории страны, направленные на поощрение социальной интеграции инвалидов и обеспечение доступности соответствующих объектов для инвалидов;</w:t>
      </w:r>
      <w:r w:rsidR="00F37743" w:rsidRPr="002D31F7">
        <w:t xml:space="preserve"> </w:t>
      </w:r>
      <w:r w:rsidRPr="002D31F7">
        <w:t xml:space="preserve">и на основе соответствующих указаний и рекомендаций сооружаются пандусы, устанавливаются указатели, адаптируются для использования инвалидами лифты и ванные комнаты, двери и лестницы зданий и сооружений. </w:t>
      </w:r>
    </w:p>
    <w:p w14:paraId="363EEC5A" w14:textId="77777777" w:rsidR="009E2E66" w:rsidRPr="002D31F7" w:rsidRDefault="009E2E66" w:rsidP="00F37743">
      <w:pPr>
        <w:pStyle w:val="SingleTxtG"/>
      </w:pPr>
      <w:r w:rsidRPr="002D31F7">
        <w:t>42.</w:t>
      </w:r>
      <w:r w:rsidRPr="002D31F7">
        <w:tab/>
        <w:t>В течение 2015</w:t>
      </w:r>
      <w:r w:rsidR="00F8429C" w:rsidRPr="002D31F7">
        <w:t>–</w:t>
      </w:r>
      <w:r w:rsidRPr="002D31F7">
        <w:t>2019 годов КОНАПДИС проинспектировал 1</w:t>
      </w:r>
      <w:r w:rsidR="00F8429C" w:rsidRPr="002D31F7">
        <w:t> </w:t>
      </w:r>
      <w:r w:rsidRPr="002D31F7">
        <w:t>700 компаний и провел 1</w:t>
      </w:r>
      <w:r w:rsidR="00F8429C" w:rsidRPr="002D31F7">
        <w:t> </w:t>
      </w:r>
      <w:r w:rsidRPr="002D31F7">
        <w:t xml:space="preserve">200 консультаций. </w:t>
      </w:r>
    </w:p>
    <w:p w14:paraId="26FE0892" w14:textId="77777777" w:rsidR="009E2E66" w:rsidRPr="002D31F7" w:rsidRDefault="009E2E66" w:rsidP="00F37743">
      <w:pPr>
        <w:pStyle w:val="SingleTxtG"/>
      </w:pPr>
      <w:r w:rsidRPr="002D31F7">
        <w:t>43.</w:t>
      </w:r>
      <w:r w:rsidRPr="002D31F7">
        <w:tab/>
        <w:t xml:space="preserve">Национальная служба доступных средств коммуникации (НСДСК) представляет собой механизм для принятия мер, необходимых для обеспечения доступа к информации и для общения людей с нарушениями слуха, зрения или глухо-слепых лиц, посредством распространения услуг службы переводчиков, работающих с венесуэльским жестовым языком, использования системы Брайля и аудиовизуальных </w:t>
      </w:r>
      <w:r w:rsidR="00F8429C" w:rsidRPr="002D31F7">
        <w:t>средств</w:t>
      </w:r>
      <w:r w:rsidRPr="002D31F7">
        <w:t xml:space="preserve">. </w:t>
      </w:r>
    </w:p>
    <w:p w14:paraId="7A9B94A3" w14:textId="77777777" w:rsidR="009E2E66" w:rsidRPr="002D31F7" w:rsidRDefault="009E2E66" w:rsidP="00F37743">
      <w:pPr>
        <w:pStyle w:val="SingleTxtG"/>
      </w:pPr>
      <w:r w:rsidRPr="002D31F7">
        <w:t>44.</w:t>
      </w:r>
      <w:r w:rsidRPr="002D31F7">
        <w:tab/>
        <w:t>В рамках этого механизма услуги по устному переводу предоставляются инвалидам по слуху, глухим людям, а также государственным и частным учреждениям, которые обращаются с соответствующими запросами. Наряду с этим проводятся учебные курсы и семинары по изучению венесуэльского жестового языка и структурирован квалификационный курс венесуэльского жестового языка, который преподают в Национальной школе прав человека при Управлении Народного защитника.</w:t>
      </w:r>
    </w:p>
    <w:p w14:paraId="3DA23BFC" w14:textId="77777777" w:rsidR="009E2E66" w:rsidRPr="002D31F7" w:rsidRDefault="009E2E66" w:rsidP="00F37743">
      <w:pPr>
        <w:pStyle w:val="SingleTxtG"/>
        <w:rPr>
          <w:bCs/>
        </w:rPr>
      </w:pPr>
      <w:r w:rsidRPr="002D31F7">
        <w:lastRenderedPageBreak/>
        <w:t>45.</w:t>
      </w:r>
      <w:r w:rsidRPr="002D31F7">
        <w:tab/>
        <w:t>За 2017</w:t>
      </w:r>
      <w:r w:rsidR="00F8429C" w:rsidRPr="002D31F7">
        <w:t>–</w:t>
      </w:r>
      <w:r w:rsidRPr="002D31F7">
        <w:t>2019 годы обучение венесуэльскому жестовому языку по линии НСДСК прошли 5</w:t>
      </w:r>
      <w:r w:rsidR="00F8429C" w:rsidRPr="002D31F7">
        <w:t> </w:t>
      </w:r>
      <w:r w:rsidRPr="002D31F7">
        <w:t>361 человек.</w:t>
      </w:r>
      <w:r w:rsidRPr="002D31F7">
        <w:rPr>
          <w:bCs/>
        </w:rPr>
        <w:t xml:space="preserve"> </w:t>
      </w:r>
    </w:p>
    <w:p w14:paraId="13E3F550" w14:textId="77777777" w:rsidR="009E2E66" w:rsidRPr="002D31F7" w:rsidRDefault="00F37743" w:rsidP="00F8429C">
      <w:pPr>
        <w:pStyle w:val="H23G"/>
      </w:pPr>
      <w:r w:rsidRPr="002D31F7">
        <w:tab/>
      </w:r>
      <w:r w:rsidR="009E2E66" w:rsidRPr="002D31F7">
        <w:tab/>
      </w:r>
      <w:r w:rsidR="009E2E66" w:rsidRPr="002D31F7">
        <w:rPr>
          <w:b w:val="0"/>
        </w:rPr>
        <w:tab/>
        <w:t>Таблица 6</w:t>
      </w:r>
      <w:r w:rsidR="00F8429C" w:rsidRPr="002D31F7">
        <w:rPr>
          <w:b w:val="0"/>
        </w:rPr>
        <w:br/>
      </w:r>
      <w:r w:rsidR="009E2E66" w:rsidRPr="002D31F7">
        <w:tab/>
        <w:t xml:space="preserve">Число лиц, прошедших обучение венесуэльскому жестовому языку </w:t>
      </w:r>
      <w:r w:rsidR="00F8429C" w:rsidRPr="002D31F7">
        <w:br/>
      </w:r>
      <w:r w:rsidR="009E2E66" w:rsidRPr="002D31F7">
        <w:t xml:space="preserve">по линии НСДСК </w:t>
      </w:r>
      <w:r w:rsidR="00DD708C">
        <w:t xml:space="preserve">– </w:t>
      </w:r>
      <w:r w:rsidR="009E2E66" w:rsidRPr="002D31F7">
        <w:t>2017</w:t>
      </w:r>
      <w:r w:rsidR="00F8429C" w:rsidRPr="002D31F7">
        <w:t>–</w:t>
      </w:r>
      <w:r w:rsidR="009E2E66" w:rsidRPr="002D31F7">
        <w:t>2019</w:t>
      </w:r>
      <w:r w:rsidR="00F8429C" w:rsidRPr="002D31F7">
        <w:t xml:space="preserve"> годы</w:t>
      </w:r>
    </w:p>
    <w:tbl>
      <w:tblPr>
        <w:tblW w:w="7370" w:type="dxa"/>
        <w:tblInd w:w="1134" w:type="dxa"/>
        <w:tblLayout w:type="fixed"/>
        <w:tblCellMar>
          <w:left w:w="0" w:type="dxa"/>
          <w:right w:w="0" w:type="dxa"/>
        </w:tblCellMar>
        <w:tblLook w:val="04A0" w:firstRow="1" w:lastRow="0" w:firstColumn="1" w:lastColumn="0" w:noHBand="0" w:noVBand="1"/>
      </w:tblPr>
      <w:tblGrid>
        <w:gridCol w:w="1899"/>
        <w:gridCol w:w="1905"/>
        <w:gridCol w:w="1809"/>
        <w:gridCol w:w="1757"/>
      </w:tblGrid>
      <w:tr w:rsidR="002D31F7" w:rsidRPr="002D31F7" w14:paraId="33D5A179" w14:textId="77777777" w:rsidTr="00F8429C">
        <w:trPr>
          <w:tblHeader/>
        </w:trPr>
        <w:tc>
          <w:tcPr>
            <w:tcW w:w="1899" w:type="dxa"/>
            <w:tcBorders>
              <w:top w:val="single" w:sz="4" w:space="0" w:color="auto"/>
              <w:bottom w:val="single" w:sz="12" w:space="0" w:color="auto"/>
            </w:tcBorders>
            <w:shd w:val="clear" w:color="auto" w:fill="auto"/>
            <w:vAlign w:val="bottom"/>
          </w:tcPr>
          <w:p w14:paraId="2B46AB78" w14:textId="77777777" w:rsidR="009E2E66" w:rsidRPr="002D31F7" w:rsidRDefault="009E2E66" w:rsidP="00F8429C">
            <w:pPr>
              <w:suppressAutoHyphens w:val="0"/>
              <w:spacing w:before="80" w:after="80" w:line="200" w:lineRule="exact"/>
              <w:rPr>
                <w:rFonts w:cs="Times New Roman"/>
                <w:i/>
                <w:sz w:val="16"/>
                <w:lang w:val="es-VE"/>
              </w:rPr>
            </w:pPr>
            <w:r w:rsidRPr="002D31F7">
              <w:rPr>
                <w:rFonts w:cs="Times New Roman"/>
                <w:i/>
                <w:sz w:val="16"/>
              </w:rPr>
              <w:t>Год</w:t>
            </w:r>
          </w:p>
        </w:tc>
        <w:tc>
          <w:tcPr>
            <w:tcW w:w="1905" w:type="dxa"/>
            <w:tcBorders>
              <w:top w:val="single" w:sz="4" w:space="0" w:color="auto"/>
              <w:bottom w:val="single" w:sz="12" w:space="0" w:color="auto"/>
            </w:tcBorders>
            <w:shd w:val="clear" w:color="auto" w:fill="auto"/>
            <w:vAlign w:val="bottom"/>
          </w:tcPr>
          <w:p w14:paraId="512CF748" w14:textId="77777777" w:rsidR="009E2E66" w:rsidRPr="002D31F7" w:rsidRDefault="009E2E66" w:rsidP="00F8429C">
            <w:pPr>
              <w:suppressAutoHyphens w:val="0"/>
              <w:spacing w:before="80" w:after="80" w:line="200" w:lineRule="exact"/>
              <w:jc w:val="right"/>
              <w:rPr>
                <w:rFonts w:cs="Times New Roman"/>
                <w:i/>
                <w:sz w:val="16"/>
                <w:lang w:val="es-VE"/>
              </w:rPr>
            </w:pPr>
            <w:r w:rsidRPr="002D31F7">
              <w:rPr>
                <w:rFonts w:cs="Times New Roman"/>
                <w:i/>
                <w:sz w:val="16"/>
              </w:rPr>
              <w:t>Мужчины</w:t>
            </w:r>
          </w:p>
        </w:tc>
        <w:tc>
          <w:tcPr>
            <w:tcW w:w="1809" w:type="dxa"/>
            <w:tcBorders>
              <w:top w:val="single" w:sz="4" w:space="0" w:color="auto"/>
              <w:bottom w:val="single" w:sz="12" w:space="0" w:color="auto"/>
            </w:tcBorders>
            <w:shd w:val="clear" w:color="auto" w:fill="auto"/>
            <w:vAlign w:val="bottom"/>
          </w:tcPr>
          <w:p w14:paraId="45175315" w14:textId="77777777" w:rsidR="009E2E66" w:rsidRPr="002D31F7" w:rsidRDefault="009E2E66" w:rsidP="00F8429C">
            <w:pPr>
              <w:suppressAutoHyphens w:val="0"/>
              <w:spacing w:before="80" w:after="80" w:line="200" w:lineRule="exact"/>
              <w:jc w:val="right"/>
              <w:rPr>
                <w:rFonts w:cs="Times New Roman"/>
                <w:i/>
                <w:sz w:val="16"/>
                <w:lang w:val="es-VE"/>
              </w:rPr>
            </w:pPr>
            <w:r w:rsidRPr="002D31F7">
              <w:rPr>
                <w:rFonts w:cs="Times New Roman"/>
                <w:i/>
                <w:sz w:val="16"/>
              </w:rPr>
              <w:t>Женщины</w:t>
            </w:r>
          </w:p>
        </w:tc>
        <w:tc>
          <w:tcPr>
            <w:tcW w:w="1757" w:type="dxa"/>
            <w:tcBorders>
              <w:top w:val="single" w:sz="4" w:space="0" w:color="auto"/>
              <w:bottom w:val="single" w:sz="12" w:space="0" w:color="auto"/>
            </w:tcBorders>
            <w:shd w:val="clear" w:color="auto" w:fill="auto"/>
            <w:vAlign w:val="bottom"/>
          </w:tcPr>
          <w:p w14:paraId="2ADB22DF" w14:textId="77777777" w:rsidR="009E2E66" w:rsidRPr="002D31F7" w:rsidRDefault="009E2E66" w:rsidP="00F8429C">
            <w:pPr>
              <w:suppressAutoHyphens w:val="0"/>
              <w:spacing w:before="80" w:after="80" w:line="200" w:lineRule="exact"/>
              <w:jc w:val="right"/>
              <w:rPr>
                <w:rFonts w:cs="Times New Roman"/>
                <w:i/>
                <w:sz w:val="16"/>
                <w:lang w:val="es-VE"/>
              </w:rPr>
            </w:pPr>
            <w:r w:rsidRPr="002D31F7">
              <w:rPr>
                <w:rFonts w:cs="Times New Roman"/>
                <w:i/>
                <w:sz w:val="16"/>
              </w:rPr>
              <w:t>Всего</w:t>
            </w:r>
          </w:p>
        </w:tc>
      </w:tr>
      <w:tr w:rsidR="002D31F7" w:rsidRPr="002D31F7" w14:paraId="72EF428C" w14:textId="77777777" w:rsidTr="00F8429C">
        <w:tc>
          <w:tcPr>
            <w:tcW w:w="1899" w:type="dxa"/>
            <w:tcBorders>
              <w:top w:val="single" w:sz="12" w:space="0" w:color="auto"/>
            </w:tcBorders>
            <w:shd w:val="clear" w:color="auto" w:fill="auto"/>
          </w:tcPr>
          <w:p w14:paraId="25A07E58" w14:textId="77777777" w:rsidR="009E2E66" w:rsidRPr="002D31F7" w:rsidRDefault="009E2E66" w:rsidP="00F8429C">
            <w:pPr>
              <w:suppressAutoHyphens w:val="0"/>
              <w:spacing w:before="40" w:after="40" w:line="220" w:lineRule="exact"/>
              <w:rPr>
                <w:rFonts w:cs="Times New Roman"/>
                <w:sz w:val="18"/>
                <w:lang w:val="es-VE"/>
              </w:rPr>
            </w:pPr>
            <w:r w:rsidRPr="002D31F7">
              <w:rPr>
                <w:rFonts w:cs="Times New Roman"/>
                <w:sz w:val="18"/>
                <w:lang w:val="es-VE"/>
              </w:rPr>
              <w:t>2017</w:t>
            </w:r>
          </w:p>
        </w:tc>
        <w:tc>
          <w:tcPr>
            <w:tcW w:w="1905" w:type="dxa"/>
            <w:tcBorders>
              <w:top w:val="single" w:sz="12" w:space="0" w:color="auto"/>
            </w:tcBorders>
            <w:shd w:val="clear" w:color="auto" w:fill="auto"/>
            <w:vAlign w:val="bottom"/>
          </w:tcPr>
          <w:p w14:paraId="191BB237" w14:textId="77777777" w:rsidR="009E2E66" w:rsidRPr="002D31F7" w:rsidRDefault="009E2E66" w:rsidP="00F8429C">
            <w:pPr>
              <w:suppressAutoHyphens w:val="0"/>
              <w:spacing w:before="40" w:after="40" w:line="220" w:lineRule="exact"/>
              <w:jc w:val="right"/>
              <w:rPr>
                <w:rFonts w:cs="Times New Roman"/>
                <w:sz w:val="18"/>
                <w:lang w:val="es-VE"/>
              </w:rPr>
            </w:pPr>
            <w:r w:rsidRPr="002D31F7">
              <w:rPr>
                <w:rFonts w:cs="Times New Roman"/>
                <w:sz w:val="18"/>
                <w:lang w:val="es-VE"/>
              </w:rPr>
              <w:t>1 888</w:t>
            </w:r>
          </w:p>
        </w:tc>
        <w:tc>
          <w:tcPr>
            <w:tcW w:w="1809" w:type="dxa"/>
            <w:tcBorders>
              <w:top w:val="single" w:sz="12" w:space="0" w:color="auto"/>
            </w:tcBorders>
            <w:shd w:val="clear" w:color="auto" w:fill="auto"/>
            <w:vAlign w:val="bottom"/>
          </w:tcPr>
          <w:p w14:paraId="56909CF4" w14:textId="77777777" w:rsidR="009E2E66" w:rsidRPr="002D31F7" w:rsidRDefault="009E2E66" w:rsidP="00F8429C">
            <w:pPr>
              <w:suppressAutoHyphens w:val="0"/>
              <w:spacing w:before="40" w:after="40" w:line="220" w:lineRule="exact"/>
              <w:jc w:val="right"/>
              <w:rPr>
                <w:rFonts w:cs="Times New Roman"/>
                <w:sz w:val="18"/>
                <w:lang w:val="es-VE"/>
              </w:rPr>
            </w:pPr>
            <w:r w:rsidRPr="002D31F7">
              <w:rPr>
                <w:rFonts w:cs="Times New Roman"/>
                <w:sz w:val="18"/>
                <w:lang w:val="es-VE"/>
              </w:rPr>
              <w:t>700</w:t>
            </w:r>
          </w:p>
        </w:tc>
        <w:tc>
          <w:tcPr>
            <w:tcW w:w="1757" w:type="dxa"/>
            <w:tcBorders>
              <w:top w:val="single" w:sz="12" w:space="0" w:color="auto"/>
            </w:tcBorders>
            <w:shd w:val="clear" w:color="auto" w:fill="auto"/>
            <w:vAlign w:val="bottom"/>
          </w:tcPr>
          <w:p w14:paraId="04E22698" w14:textId="77777777" w:rsidR="009E2E66" w:rsidRPr="002D31F7" w:rsidRDefault="009E2E66" w:rsidP="00F8429C">
            <w:pPr>
              <w:suppressAutoHyphens w:val="0"/>
              <w:spacing w:before="40" w:after="40" w:line="220" w:lineRule="exact"/>
              <w:jc w:val="right"/>
              <w:rPr>
                <w:rFonts w:cs="Times New Roman"/>
                <w:sz w:val="18"/>
                <w:lang w:val="es-VE"/>
              </w:rPr>
            </w:pPr>
            <w:r w:rsidRPr="002D31F7">
              <w:rPr>
                <w:rFonts w:cs="Times New Roman"/>
                <w:sz w:val="18"/>
                <w:lang w:val="es-VE"/>
              </w:rPr>
              <w:t>2 588</w:t>
            </w:r>
          </w:p>
        </w:tc>
      </w:tr>
      <w:tr w:rsidR="002D31F7" w:rsidRPr="002D31F7" w14:paraId="687F8B77" w14:textId="77777777" w:rsidTr="00F8429C">
        <w:tc>
          <w:tcPr>
            <w:tcW w:w="1899" w:type="dxa"/>
            <w:shd w:val="clear" w:color="auto" w:fill="auto"/>
          </w:tcPr>
          <w:p w14:paraId="5FD8F0F0" w14:textId="77777777" w:rsidR="009E2E66" w:rsidRPr="002D31F7" w:rsidRDefault="009E2E66" w:rsidP="00F8429C">
            <w:pPr>
              <w:suppressAutoHyphens w:val="0"/>
              <w:spacing w:before="40" w:after="40" w:line="220" w:lineRule="exact"/>
              <w:rPr>
                <w:rFonts w:cs="Times New Roman"/>
                <w:sz w:val="18"/>
                <w:lang w:val="es-VE"/>
              </w:rPr>
            </w:pPr>
            <w:r w:rsidRPr="002D31F7">
              <w:rPr>
                <w:rFonts w:cs="Times New Roman"/>
                <w:sz w:val="18"/>
                <w:lang w:val="es-VE"/>
              </w:rPr>
              <w:t>2018</w:t>
            </w:r>
          </w:p>
        </w:tc>
        <w:tc>
          <w:tcPr>
            <w:tcW w:w="1905" w:type="dxa"/>
            <w:shd w:val="clear" w:color="auto" w:fill="auto"/>
            <w:vAlign w:val="bottom"/>
          </w:tcPr>
          <w:p w14:paraId="20A01F99" w14:textId="77777777" w:rsidR="009E2E66" w:rsidRPr="002D31F7" w:rsidRDefault="009E2E66" w:rsidP="00F8429C">
            <w:pPr>
              <w:suppressAutoHyphens w:val="0"/>
              <w:spacing w:before="40" w:after="40" w:line="220" w:lineRule="exact"/>
              <w:jc w:val="right"/>
              <w:rPr>
                <w:rFonts w:cs="Times New Roman"/>
                <w:sz w:val="18"/>
                <w:lang w:val="es-VE"/>
              </w:rPr>
            </w:pPr>
            <w:r w:rsidRPr="002D31F7">
              <w:rPr>
                <w:rFonts w:cs="Times New Roman"/>
                <w:sz w:val="18"/>
                <w:lang w:val="es-VE"/>
              </w:rPr>
              <w:t>634</w:t>
            </w:r>
          </w:p>
        </w:tc>
        <w:tc>
          <w:tcPr>
            <w:tcW w:w="1809" w:type="dxa"/>
            <w:shd w:val="clear" w:color="auto" w:fill="auto"/>
            <w:vAlign w:val="bottom"/>
          </w:tcPr>
          <w:p w14:paraId="39E90673" w14:textId="77777777" w:rsidR="009E2E66" w:rsidRPr="002D31F7" w:rsidRDefault="009E2E66" w:rsidP="00F8429C">
            <w:pPr>
              <w:suppressAutoHyphens w:val="0"/>
              <w:spacing w:before="40" w:after="40" w:line="220" w:lineRule="exact"/>
              <w:jc w:val="right"/>
              <w:rPr>
                <w:rFonts w:cs="Times New Roman"/>
                <w:sz w:val="18"/>
                <w:lang w:val="es-VE"/>
              </w:rPr>
            </w:pPr>
            <w:r w:rsidRPr="002D31F7">
              <w:rPr>
                <w:rFonts w:cs="Times New Roman"/>
                <w:sz w:val="18"/>
                <w:lang w:val="es-VE"/>
              </w:rPr>
              <w:t>1 413</w:t>
            </w:r>
          </w:p>
        </w:tc>
        <w:tc>
          <w:tcPr>
            <w:tcW w:w="1757" w:type="dxa"/>
            <w:shd w:val="clear" w:color="auto" w:fill="auto"/>
            <w:vAlign w:val="bottom"/>
          </w:tcPr>
          <w:p w14:paraId="3BA949C3" w14:textId="77777777" w:rsidR="009E2E66" w:rsidRPr="002D31F7" w:rsidRDefault="009E2E66" w:rsidP="00F8429C">
            <w:pPr>
              <w:suppressAutoHyphens w:val="0"/>
              <w:spacing w:before="40" w:after="40" w:line="220" w:lineRule="exact"/>
              <w:jc w:val="right"/>
              <w:rPr>
                <w:rFonts w:cs="Times New Roman"/>
                <w:sz w:val="18"/>
                <w:lang w:val="es-VE"/>
              </w:rPr>
            </w:pPr>
            <w:r w:rsidRPr="002D31F7">
              <w:rPr>
                <w:rFonts w:cs="Times New Roman"/>
                <w:sz w:val="18"/>
                <w:lang w:val="es-VE"/>
              </w:rPr>
              <w:t>2 047</w:t>
            </w:r>
          </w:p>
        </w:tc>
      </w:tr>
      <w:tr w:rsidR="002D31F7" w:rsidRPr="002D31F7" w14:paraId="7E1497AC" w14:textId="77777777" w:rsidTr="00F8429C">
        <w:tc>
          <w:tcPr>
            <w:tcW w:w="1899" w:type="dxa"/>
            <w:tcBorders>
              <w:bottom w:val="single" w:sz="4" w:space="0" w:color="auto"/>
            </w:tcBorders>
            <w:shd w:val="clear" w:color="auto" w:fill="auto"/>
          </w:tcPr>
          <w:p w14:paraId="001634F8" w14:textId="77777777" w:rsidR="009E2E66" w:rsidRPr="002D31F7" w:rsidRDefault="009E2E66" w:rsidP="00F8429C">
            <w:pPr>
              <w:suppressAutoHyphens w:val="0"/>
              <w:spacing w:before="40" w:after="40" w:line="220" w:lineRule="exact"/>
              <w:rPr>
                <w:rFonts w:cs="Times New Roman"/>
                <w:sz w:val="18"/>
                <w:lang w:val="es-VE"/>
              </w:rPr>
            </w:pPr>
            <w:r w:rsidRPr="002D31F7">
              <w:rPr>
                <w:rFonts w:cs="Times New Roman"/>
                <w:sz w:val="18"/>
                <w:lang w:val="es-VE"/>
              </w:rPr>
              <w:t>2019</w:t>
            </w:r>
          </w:p>
        </w:tc>
        <w:tc>
          <w:tcPr>
            <w:tcW w:w="1905" w:type="dxa"/>
            <w:tcBorders>
              <w:bottom w:val="single" w:sz="4" w:space="0" w:color="auto"/>
            </w:tcBorders>
            <w:shd w:val="clear" w:color="auto" w:fill="auto"/>
            <w:vAlign w:val="bottom"/>
          </w:tcPr>
          <w:p w14:paraId="6EFAAE4F" w14:textId="77777777" w:rsidR="009E2E66" w:rsidRPr="002D31F7" w:rsidRDefault="009E2E66" w:rsidP="00F8429C">
            <w:pPr>
              <w:suppressAutoHyphens w:val="0"/>
              <w:spacing w:before="40" w:after="40" w:line="220" w:lineRule="exact"/>
              <w:jc w:val="right"/>
              <w:rPr>
                <w:rFonts w:cs="Times New Roman"/>
                <w:sz w:val="18"/>
                <w:lang w:val="es-VE"/>
              </w:rPr>
            </w:pPr>
            <w:r w:rsidRPr="002D31F7">
              <w:rPr>
                <w:rFonts w:cs="Times New Roman"/>
                <w:sz w:val="18"/>
                <w:lang w:val="es-VE"/>
              </w:rPr>
              <w:t>191</w:t>
            </w:r>
          </w:p>
        </w:tc>
        <w:tc>
          <w:tcPr>
            <w:tcW w:w="1809" w:type="dxa"/>
            <w:tcBorders>
              <w:bottom w:val="single" w:sz="4" w:space="0" w:color="auto"/>
            </w:tcBorders>
            <w:shd w:val="clear" w:color="auto" w:fill="auto"/>
            <w:vAlign w:val="bottom"/>
          </w:tcPr>
          <w:p w14:paraId="21FE10F4" w14:textId="77777777" w:rsidR="009E2E66" w:rsidRPr="002D31F7" w:rsidRDefault="009E2E66" w:rsidP="00F8429C">
            <w:pPr>
              <w:suppressAutoHyphens w:val="0"/>
              <w:spacing w:before="40" w:after="40" w:line="220" w:lineRule="exact"/>
              <w:jc w:val="right"/>
              <w:rPr>
                <w:rFonts w:cs="Times New Roman"/>
                <w:sz w:val="18"/>
                <w:lang w:val="es-VE"/>
              </w:rPr>
            </w:pPr>
            <w:r w:rsidRPr="002D31F7">
              <w:rPr>
                <w:rFonts w:cs="Times New Roman"/>
                <w:sz w:val="18"/>
                <w:lang w:val="es-VE"/>
              </w:rPr>
              <w:t>535</w:t>
            </w:r>
          </w:p>
        </w:tc>
        <w:tc>
          <w:tcPr>
            <w:tcW w:w="1757" w:type="dxa"/>
            <w:tcBorders>
              <w:bottom w:val="single" w:sz="4" w:space="0" w:color="auto"/>
            </w:tcBorders>
            <w:shd w:val="clear" w:color="auto" w:fill="auto"/>
            <w:vAlign w:val="bottom"/>
          </w:tcPr>
          <w:p w14:paraId="2ADD1252" w14:textId="77777777" w:rsidR="009E2E66" w:rsidRPr="002D31F7" w:rsidRDefault="009E2E66" w:rsidP="00F8429C">
            <w:pPr>
              <w:suppressAutoHyphens w:val="0"/>
              <w:spacing w:before="40" w:after="40" w:line="220" w:lineRule="exact"/>
              <w:jc w:val="right"/>
              <w:rPr>
                <w:rFonts w:cs="Times New Roman"/>
                <w:sz w:val="18"/>
                <w:lang w:val="es-VE"/>
              </w:rPr>
            </w:pPr>
            <w:r w:rsidRPr="002D31F7">
              <w:rPr>
                <w:rFonts w:cs="Times New Roman"/>
                <w:sz w:val="18"/>
                <w:lang w:val="es-VE"/>
              </w:rPr>
              <w:t>726</w:t>
            </w:r>
          </w:p>
        </w:tc>
      </w:tr>
      <w:tr w:rsidR="002D31F7" w:rsidRPr="002D31F7" w14:paraId="3EF91590" w14:textId="77777777" w:rsidTr="00F8429C">
        <w:tc>
          <w:tcPr>
            <w:tcW w:w="1899" w:type="dxa"/>
            <w:tcBorders>
              <w:top w:val="single" w:sz="4" w:space="0" w:color="auto"/>
              <w:bottom w:val="single" w:sz="12" w:space="0" w:color="auto"/>
            </w:tcBorders>
            <w:shd w:val="clear" w:color="auto" w:fill="auto"/>
          </w:tcPr>
          <w:p w14:paraId="770B910D" w14:textId="77777777" w:rsidR="009E2E66" w:rsidRPr="002D31F7" w:rsidRDefault="009E2E66" w:rsidP="00F8429C">
            <w:pPr>
              <w:suppressAutoHyphens w:val="0"/>
              <w:spacing w:before="80" w:after="80" w:line="220" w:lineRule="exact"/>
              <w:ind w:left="283"/>
              <w:rPr>
                <w:rFonts w:cs="Times New Roman"/>
                <w:b/>
                <w:sz w:val="18"/>
              </w:rPr>
            </w:pPr>
            <w:r w:rsidRPr="002D31F7">
              <w:rPr>
                <w:rFonts w:cs="Times New Roman"/>
                <w:b/>
                <w:sz w:val="18"/>
              </w:rPr>
              <w:t>Всего</w:t>
            </w:r>
          </w:p>
        </w:tc>
        <w:tc>
          <w:tcPr>
            <w:tcW w:w="1905" w:type="dxa"/>
            <w:tcBorders>
              <w:top w:val="single" w:sz="4" w:space="0" w:color="auto"/>
              <w:bottom w:val="single" w:sz="12" w:space="0" w:color="auto"/>
            </w:tcBorders>
            <w:shd w:val="clear" w:color="auto" w:fill="auto"/>
            <w:vAlign w:val="bottom"/>
          </w:tcPr>
          <w:p w14:paraId="11C88B66" w14:textId="77777777" w:rsidR="009E2E66" w:rsidRPr="002D31F7" w:rsidRDefault="009E2E66" w:rsidP="00F8429C">
            <w:pPr>
              <w:suppressAutoHyphens w:val="0"/>
              <w:spacing w:before="80" w:after="80" w:line="220" w:lineRule="exact"/>
              <w:jc w:val="right"/>
              <w:rPr>
                <w:rFonts w:cs="Times New Roman"/>
                <w:b/>
                <w:sz w:val="18"/>
                <w:lang w:val="es-VE"/>
              </w:rPr>
            </w:pPr>
            <w:r w:rsidRPr="002D31F7">
              <w:rPr>
                <w:rFonts w:cs="Times New Roman"/>
                <w:b/>
                <w:sz w:val="18"/>
                <w:lang w:val="es-VE"/>
              </w:rPr>
              <w:t>2 713</w:t>
            </w:r>
          </w:p>
        </w:tc>
        <w:tc>
          <w:tcPr>
            <w:tcW w:w="1809" w:type="dxa"/>
            <w:tcBorders>
              <w:top w:val="single" w:sz="4" w:space="0" w:color="auto"/>
              <w:bottom w:val="single" w:sz="12" w:space="0" w:color="auto"/>
            </w:tcBorders>
            <w:shd w:val="clear" w:color="auto" w:fill="auto"/>
            <w:vAlign w:val="bottom"/>
          </w:tcPr>
          <w:p w14:paraId="55987C47" w14:textId="77777777" w:rsidR="009E2E66" w:rsidRPr="002D31F7" w:rsidRDefault="009E2E66" w:rsidP="00F8429C">
            <w:pPr>
              <w:suppressAutoHyphens w:val="0"/>
              <w:spacing w:before="80" w:after="80" w:line="220" w:lineRule="exact"/>
              <w:jc w:val="right"/>
              <w:rPr>
                <w:rFonts w:cs="Times New Roman"/>
                <w:b/>
                <w:sz w:val="18"/>
                <w:lang w:val="es-VE"/>
              </w:rPr>
            </w:pPr>
            <w:r w:rsidRPr="002D31F7">
              <w:rPr>
                <w:rFonts w:cs="Times New Roman"/>
                <w:b/>
                <w:sz w:val="18"/>
                <w:lang w:val="es-VE"/>
              </w:rPr>
              <w:t>2 648</w:t>
            </w:r>
          </w:p>
        </w:tc>
        <w:tc>
          <w:tcPr>
            <w:tcW w:w="1757" w:type="dxa"/>
            <w:tcBorders>
              <w:top w:val="single" w:sz="4" w:space="0" w:color="auto"/>
              <w:bottom w:val="single" w:sz="12" w:space="0" w:color="auto"/>
            </w:tcBorders>
            <w:shd w:val="clear" w:color="auto" w:fill="auto"/>
            <w:vAlign w:val="bottom"/>
          </w:tcPr>
          <w:p w14:paraId="55E4A0C9" w14:textId="77777777" w:rsidR="009E2E66" w:rsidRPr="002D31F7" w:rsidRDefault="009E2E66" w:rsidP="00F8429C">
            <w:pPr>
              <w:suppressAutoHyphens w:val="0"/>
              <w:spacing w:before="80" w:after="80" w:line="220" w:lineRule="exact"/>
              <w:jc w:val="right"/>
              <w:rPr>
                <w:rFonts w:cs="Times New Roman"/>
                <w:b/>
                <w:sz w:val="18"/>
                <w:lang w:val="es-VE"/>
              </w:rPr>
            </w:pPr>
            <w:r w:rsidRPr="002D31F7">
              <w:rPr>
                <w:rFonts w:cs="Times New Roman"/>
                <w:b/>
                <w:sz w:val="18"/>
                <w:lang w:val="es-VE"/>
              </w:rPr>
              <w:t>5 361</w:t>
            </w:r>
          </w:p>
        </w:tc>
      </w:tr>
    </w:tbl>
    <w:p w14:paraId="74BD0748" w14:textId="77777777" w:rsidR="009E2E66" w:rsidRPr="002D31F7" w:rsidRDefault="009E2E66" w:rsidP="00F37743">
      <w:pPr>
        <w:pStyle w:val="H1G"/>
      </w:pPr>
      <w:r w:rsidRPr="002D31F7">
        <w:tab/>
      </w:r>
      <w:r w:rsidRPr="002D31F7">
        <w:tab/>
        <w:t>Право на жизнь (</w:t>
      </w:r>
      <w:r w:rsidRPr="002D31F7">
        <w:rPr>
          <w:lang w:val="en-US"/>
        </w:rPr>
        <w:t>c</w:t>
      </w:r>
      <w:proofErr w:type="spellStart"/>
      <w:r w:rsidRPr="002D31F7">
        <w:t>татья</w:t>
      </w:r>
      <w:proofErr w:type="spellEnd"/>
      <w:r w:rsidRPr="002D31F7">
        <w:t xml:space="preserve"> 10)</w:t>
      </w:r>
    </w:p>
    <w:p w14:paraId="12CD4A6C" w14:textId="77777777" w:rsidR="009E2E66" w:rsidRPr="002D31F7" w:rsidRDefault="009E2E66" w:rsidP="00F37743">
      <w:pPr>
        <w:pStyle w:val="H1G"/>
      </w:pPr>
      <w:r w:rsidRPr="002D31F7">
        <w:tab/>
      </w:r>
      <w:r w:rsidRPr="002D31F7">
        <w:tab/>
        <w:t>Ответ на вопрос 10</w:t>
      </w:r>
    </w:p>
    <w:p w14:paraId="68ACCF0C" w14:textId="77777777" w:rsidR="009E2E66" w:rsidRPr="002D31F7" w:rsidRDefault="009E2E66" w:rsidP="00F37743">
      <w:pPr>
        <w:pStyle w:val="SingleTxtG"/>
        <w:rPr>
          <w:shd w:val="clear" w:color="auto" w:fill="FFFFFF"/>
        </w:rPr>
      </w:pPr>
      <w:r w:rsidRPr="002D31F7">
        <w:t>46.</w:t>
      </w:r>
      <w:r w:rsidRPr="002D31F7">
        <w:tab/>
      </w:r>
      <w:r w:rsidRPr="002D31F7">
        <w:rPr>
          <w:shd w:val="clear" w:color="auto" w:fill="FFFFFF"/>
        </w:rPr>
        <w:t xml:space="preserve">Венесуэльское государство приступило к осуществлению программы </w:t>
      </w:r>
      <w:r w:rsidR="00F37743" w:rsidRPr="002D31F7">
        <w:rPr>
          <w:shd w:val="clear" w:color="auto" w:fill="FFFFFF"/>
        </w:rPr>
        <w:t>«</w:t>
      </w:r>
      <w:r w:rsidRPr="002D31F7">
        <w:rPr>
          <w:shd w:val="clear" w:color="auto" w:fill="FFFFFF"/>
        </w:rPr>
        <w:t>Роды в гуманных условиях</w:t>
      </w:r>
      <w:r w:rsidR="00F37743" w:rsidRPr="002D31F7">
        <w:rPr>
          <w:shd w:val="clear" w:color="auto" w:fill="FFFFFF"/>
        </w:rPr>
        <w:t>»</w:t>
      </w:r>
      <w:r w:rsidRPr="002D31F7">
        <w:rPr>
          <w:shd w:val="clear" w:color="auto" w:fill="FFFFFF"/>
        </w:rPr>
        <w:t>, целью которой является укрепление общественной поддержки женщин в период беременности, родов и в послеродовой период. Кроме того, Национальное учредительное собрание приняло Законодательный декрет</w:t>
      </w:r>
      <w:r w:rsidR="00F37743" w:rsidRPr="002D31F7">
        <w:rPr>
          <w:shd w:val="clear" w:color="auto" w:fill="FFFFFF"/>
        </w:rPr>
        <w:t xml:space="preserve"> </w:t>
      </w:r>
      <w:r w:rsidRPr="002D31F7">
        <w:rPr>
          <w:shd w:val="clear" w:color="auto" w:fill="FFFFFF"/>
        </w:rPr>
        <w:t>о поощрении и защите родов в гуманных условиях</w:t>
      </w:r>
      <w:r w:rsidRPr="002D31F7">
        <w:rPr>
          <w:rStyle w:val="ab"/>
        </w:rPr>
        <w:footnoteReference w:id="21"/>
      </w:r>
      <w:r w:rsidRPr="002D31F7">
        <w:rPr>
          <w:shd w:val="clear" w:color="auto" w:fill="FFFFFF"/>
        </w:rPr>
        <w:t>.</w:t>
      </w:r>
    </w:p>
    <w:p w14:paraId="488FF9F1" w14:textId="77777777" w:rsidR="009E2E66" w:rsidRPr="002D31F7" w:rsidRDefault="009E2E66" w:rsidP="00F37743">
      <w:pPr>
        <w:pStyle w:val="SingleTxtG"/>
      </w:pPr>
      <w:r w:rsidRPr="002D31F7">
        <w:t>47.</w:t>
      </w:r>
      <w:r w:rsidRPr="002D31F7">
        <w:tab/>
        <w:t>Указанный Законодательный декрет закрепил права женщин-инвалидов на получение на равных правах с другими женщинами медицинских услуг и ухода в период беременности, родов и в послеродовой период</w:t>
      </w:r>
      <w:r w:rsidRPr="002D31F7">
        <w:rPr>
          <w:rStyle w:val="ab"/>
        </w:rPr>
        <w:footnoteReference w:id="22"/>
      </w:r>
      <w:r w:rsidRPr="002D31F7">
        <w:t xml:space="preserve">. </w:t>
      </w:r>
    </w:p>
    <w:p w14:paraId="567472AF" w14:textId="77777777" w:rsidR="009E2E66" w:rsidRPr="002D31F7" w:rsidRDefault="009E2E66" w:rsidP="00F37743">
      <w:pPr>
        <w:pStyle w:val="SingleTxtG"/>
        <w:rPr>
          <w:shd w:val="clear" w:color="auto" w:fill="FFFFFF"/>
        </w:rPr>
      </w:pPr>
      <w:r w:rsidRPr="002D31F7">
        <w:t>48.</w:t>
      </w:r>
      <w:r w:rsidRPr="002D31F7">
        <w:tab/>
      </w:r>
      <w:r w:rsidRPr="002D31F7">
        <w:rPr>
          <w:shd w:val="clear" w:color="auto" w:fill="FFFFFF"/>
        </w:rPr>
        <w:t>В больницах и родильных домах Венесуэлы имеются отделения для новорожденных или службы оказания стационарной помощи новорожденным,</w:t>
      </w:r>
      <w:r w:rsidR="00F37743" w:rsidRPr="002D31F7">
        <w:rPr>
          <w:shd w:val="clear" w:color="auto" w:fill="FFFFFF"/>
        </w:rPr>
        <w:t xml:space="preserve"> </w:t>
      </w:r>
      <w:r w:rsidRPr="002D31F7">
        <w:rPr>
          <w:shd w:val="clear" w:color="auto" w:fill="FFFFFF"/>
        </w:rPr>
        <w:t>у</w:t>
      </w:r>
      <w:r w:rsidR="00F8429C" w:rsidRPr="002D31F7">
        <w:rPr>
          <w:shd w:val="clear" w:color="auto" w:fill="FFFFFF"/>
        </w:rPr>
        <w:t> </w:t>
      </w:r>
      <w:r w:rsidRPr="002D31F7">
        <w:rPr>
          <w:shd w:val="clear" w:color="auto" w:fill="FFFFFF"/>
        </w:rPr>
        <w:t>которых в процессе родов возникли осложнения здоровья или ребенок стал инвалидом.</w:t>
      </w:r>
    </w:p>
    <w:p w14:paraId="4C607F23" w14:textId="77777777" w:rsidR="009E2E66" w:rsidRPr="002D31F7" w:rsidRDefault="009E2E66" w:rsidP="00F37743">
      <w:pPr>
        <w:pStyle w:val="SingleTxtG"/>
      </w:pPr>
      <w:r w:rsidRPr="002D31F7">
        <w:t>49.</w:t>
      </w:r>
      <w:r w:rsidRPr="002D31F7">
        <w:tab/>
        <w:t>В целях реагирования на негативные последствия, вызванные односторонними принудительными мерами, Венесуэла укрепила сотрудничество по стратегическим вопросам снижения материнской и детской смертности, а также по профилактике заболеваний с Панамериканской организацией здравоохранения ВОЗ (ПАХО), ВОЗ и ЮНИСЕФ. При содействии механизмов международного сотрудничества Венесуэла импортирует лекарства и материалы, которые она не может приобретать напрямую в силу односторонних принудительных мер, принятых правительством Соединенных Штатов Америки.</w:t>
      </w:r>
    </w:p>
    <w:p w14:paraId="2CFA3A35" w14:textId="77777777" w:rsidR="009E2E66" w:rsidRPr="002D31F7" w:rsidRDefault="009E2E66" w:rsidP="00F8429C">
      <w:pPr>
        <w:pStyle w:val="H1G"/>
      </w:pPr>
      <w:r w:rsidRPr="002D31F7">
        <w:lastRenderedPageBreak/>
        <w:tab/>
      </w:r>
      <w:r w:rsidR="00F8429C" w:rsidRPr="002D31F7">
        <w:tab/>
      </w:r>
      <w:r w:rsidR="00F8429C" w:rsidRPr="002D31F7">
        <w:tab/>
      </w:r>
      <w:r w:rsidRPr="002D31F7">
        <w:t>Ситуации риска и чрезвычайные гуманитарные ситуации</w:t>
      </w:r>
      <w:r w:rsidR="00F37743" w:rsidRPr="002D31F7">
        <w:t xml:space="preserve"> </w:t>
      </w:r>
      <w:r w:rsidRPr="002D31F7">
        <w:t>(статья</w:t>
      </w:r>
      <w:r w:rsidR="00F8429C" w:rsidRPr="002D31F7">
        <w:t> </w:t>
      </w:r>
      <w:r w:rsidRPr="002D31F7">
        <w:t>11)</w:t>
      </w:r>
    </w:p>
    <w:p w14:paraId="1697CA97" w14:textId="77777777" w:rsidR="009E2E66" w:rsidRPr="002D31F7" w:rsidRDefault="009E2E66" w:rsidP="00F37743">
      <w:pPr>
        <w:pStyle w:val="H1G"/>
      </w:pPr>
      <w:r w:rsidRPr="002D31F7">
        <w:tab/>
      </w:r>
      <w:r w:rsidRPr="002D31F7">
        <w:tab/>
        <w:t>Ответ на вопрос 11</w:t>
      </w:r>
    </w:p>
    <w:p w14:paraId="5843B355" w14:textId="77777777" w:rsidR="009E2E66" w:rsidRPr="002D31F7" w:rsidRDefault="009E2E66" w:rsidP="00F37743">
      <w:pPr>
        <w:pStyle w:val="SingleTxtG"/>
      </w:pPr>
      <w:r w:rsidRPr="002D31F7">
        <w:t>50.</w:t>
      </w:r>
      <w:r w:rsidRPr="002D31F7">
        <w:tab/>
        <w:t xml:space="preserve">С точки зрения международного права, в </w:t>
      </w:r>
      <w:r w:rsidRPr="002D31F7">
        <w:rPr>
          <w:bCs/>
        </w:rPr>
        <w:t>Боливарианской Республике Венесу</w:t>
      </w:r>
      <w:r w:rsidRPr="00E025E1">
        <w:rPr>
          <w:bCs/>
        </w:rPr>
        <w:t>эла</w:t>
      </w:r>
      <w:r w:rsidRPr="00E025E1">
        <w:t xml:space="preserve"> </w:t>
      </w:r>
      <w:r w:rsidR="00F37743" w:rsidRPr="00E025E1">
        <w:t>«</w:t>
      </w:r>
      <w:r w:rsidRPr="00E025E1">
        <w:t>гуманитарного кризиса</w:t>
      </w:r>
      <w:r w:rsidR="00F37743" w:rsidRPr="00E025E1">
        <w:t>»</w:t>
      </w:r>
      <w:r w:rsidRPr="00E025E1">
        <w:t xml:space="preserve"> не суще</w:t>
      </w:r>
      <w:r w:rsidRPr="002D31F7">
        <w:t>ствует, что было признано посетившим страну Независимым экспертом по вопросу о содействии установлению демократического и справедливого международного порядка</w:t>
      </w:r>
      <w:r w:rsidRPr="002D31F7">
        <w:rPr>
          <w:rStyle w:val="ab"/>
        </w:rPr>
        <w:footnoteReference w:id="23"/>
      </w:r>
      <w:r w:rsidRPr="002D31F7">
        <w:t>. Венесуэла страдает от экономических и социальных последствий осуществляемой под руководством правительства Соединенных Штатов Америки многоплановой агрессии, которая включает в себя применение односторонних принудительных мер</w:t>
      </w:r>
      <w:r w:rsidRPr="002D31F7">
        <w:rPr>
          <w:rStyle w:val="ab"/>
        </w:rPr>
        <w:footnoteReference w:id="24"/>
      </w:r>
      <w:r w:rsidRPr="002D31F7">
        <w:t>. В современной доктрине международного права</w:t>
      </w:r>
      <w:r w:rsidRPr="002D31F7">
        <w:rPr>
          <w:rStyle w:val="ab"/>
        </w:rPr>
        <w:footnoteReference w:id="25"/>
      </w:r>
      <w:r w:rsidRPr="002D31F7">
        <w:t xml:space="preserve"> признается, что применение таких мер всегда приводит к негативным последствиям для прав человека жителей страны </w:t>
      </w:r>
      <w:r w:rsidR="00F8429C" w:rsidRPr="002D31F7">
        <w:t>–</w:t>
      </w:r>
      <w:r w:rsidRPr="002D31F7">
        <w:t xml:space="preserve"> объекта применения таких мер, и особенно тяжелыми являются такие последствия для наиболее уязвимых групп населения, в том числе для инвалидов. </w:t>
      </w:r>
    </w:p>
    <w:p w14:paraId="3843B1B9" w14:textId="77777777" w:rsidR="009E2E66" w:rsidRPr="002D31F7" w:rsidRDefault="009E2E66" w:rsidP="00F37743">
      <w:pPr>
        <w:pStyle w:val="SingleTxtG"/>
      </w:pPr>
      <w:r w:rsidRPr="002D31F7">
        <w:t>51.</w:t>
      </w:r>
      <w:r w:rsidRPr="002D31F7">
        <w:tab/>
      </w:r>
      <w:r w:rsidRPr="002D31F7">
        <w:rPr>
          <w:bCs/>
        </w:rPr>
        <w:t>Боливарианская Республика Венесуэла</w:t>
      </w:r>
      <w:r w:rsidRPr="002D31F7">
        <w:t xml:space="preserve"> обратилась к учреждениям системы Организации Объединенных Наций с просьбой осудить упомянутую практику и устранить причины, лежащие в основе ее негативных экономических и социальных последствий, с которыми сталкивается страна. Кроме того, Венесуэла изучает возможности использования существующих правовых норм для противодействия этому явному нарушению международного права, которое оказывает негативное влияние на осуществление прав человека.</w:t>
      </w:r>
    </w:p>
    <w:p w14:paraId="1805EAFD" w14:textId="77777777" w:rsidR="009E2E66" w:rsidRPr="002D31F7" w:rsidRDefault="009E2E66" w:rsidP="00F37743">
      <w:pPr>
        <w:pStyle w:val="SingleTxtG"/>
      </w:pPr>
      <w:r w:rsidRPr="002D31F7">
        <w:t>52.</w:t>
      </w:r>
      <w:r w:rsidR="00F8429C" w:rsidRPr="002D31F7">
        <w:tab/>
      </w:r>
      <w:r w:rsidRPr="002D31F7">
        <w:t>В целях смягчения негативных последствий экономической агрессии против Венесуэлы для инвалидов в стране осуществляется Комплексный план оказания помощи жертвам экономической войны (КППЖЭВ) и в координации с учреждениями системы Организации Объединенных Наций реализуется План гуманитарного реагирования.</w:t>
      </w:r>
    </w:p>
    <w:p w14:paraId="3614AB27" w14:textId="77777777" w:rsidR="009E2E66" w:rsidRPr="002D31F7" w:rsidRDefault="009E2E66" w:rsidP="00F37743">
      <w:pPr>
        <w:pStyle w:val="SingleTxtG"/>
      </w:pPr>
      <w:r w:rsidRPr="002D31F7">
        <w:t>53.</w:t>
      </w:r>
      <w:r w:rsidRPr="002D31F7">
        <w:tab/>
        <w:t xml:space="preserve">Национальное управление по гражданской обороне и чрезвычайным ситуациям (НУГОЧС), </w:t>
      </w:r>
      <w:r w:rsidR="00F8429C" w:rsidRPr="002D31F7">
        <w:t>функционирующее</w:t>
      </w:r>
      <w:r w:rsidRPr="002D31F7">
        <w:t xml:space="preserve"> в рамках Министерства народной власти по внутренним делам, юстиции и мира, осуществляет стратегию, предусматривающую обучение всех сотрудников служб безопасности, а также всего населения, по вопросам оказания помощи в чрезвычайных ситуациях и в случаях стихийных бедствий и предупреждения несчастных случаев и инвалидности граждан; во всех соответствующих мероприятиях поощряется участие инвалидов. </w:t>
      </w:r>
    </w:p>
    <w:p w14:paraId="51F6B655" w14:textId="77777777" w:rsidR="009E2E66" w:rsidRPr="002D31F7" w:rsidRDefault="009E2E66" w:rsidP="00F37743">
      <w:pPr>
        <w:pStyle w:val="SingleTxtG"/>
      </w:pPr>
      <w:r w:rsidRPr="002D31F7">
        <w:t>54.</w:t>
      </w:r>
      <w:r w:rsidRPr="002D31F7">
        <w:tab/>
        <w:t xml:space="preserve">В НУГОЧС разработан протокол оказания помощи инвалидам в случаях чрезвычайных ситуаций и стихийных бедствий, который должен применяться в любом </w:t>
      </w:r>
      <w:r w:rsidRPr="002D31F7">
        <w:lastRenderedPageBreak/>
        <w:t xml:space="preserve">месте, где существует угроза, уязвимость или ситуация, представляющая опасность для граждан. </w:t>
      </w:r>
    </w:p>
    <w:p w14:paraId="00BDB971" w14:textId="77777777" w:rsidR="009E2E66" w:rsidRPr="002D31F7" w:rsidRDefault="009E2E66" w:rsidP="00F37743">
      <w:pPr>
        <w:pStyle w:val="SingleTxtG"/>
      </w:pPr>
      <w:r w:rsidRPr="002D31F7">
        <w:t>55.</w:t>
      </w:r>
      <w:r w:rsidRPr="002D31F7">
        <w:tab/>
        <w:t>Кроме того, подготовлены ориентированные на инвалидов специализированные материалы по тематике рисков и чрезвычайных ситуаций;</w:t>
      </w:r>
      <w:r w:rsidR="00F37743" w:rsidRPr="002D31F7">
        <w:t xml:space="preserve"> </w:t>
      </w:r>
      <w:r w:rsidRPr="002D31F7">
        <w:t xml:space="preserve">информация по соответствующим вопросам распространяется через различные средства массовой информации. </w:t>
      </w:r>
    </w:p>
    <w:p w14:paraId="097FE05F" w14:textId="77777777" w:rsidR="009E2E66" w:rsidRPr="002D31F7" w:rsidRDefault="009E2E66" w:rsidP="00F8429C">
      <w:pPr>
        <w:pStyle w:val="H1G"/>
      </w:pPr>
      <w:r w:rsidRPr="002D31F7">
        <w:tab/>
      </w:r>
      <w:r w:rsidRPr="002D31F7">
        <w:tab/>
        <w:t>Равенство перед законом (статья 12)</w:t>
      </w:r>
    </w:p>
    <w:p w14:paraId="09CF5876" w14:textId="77777777" w:rsidR="009E2E66" w:rsidRPr="002D31F7" w:rsidRDefault="009E2E66" w:rsidP="00F8429C">
      <w:pPr>
        <w:pStyle w:val="H1G"/>
      </w:pPr>
      <w:r w:rsidRPr="002D31F7">
        <w:tab/>
      </w:r>
      <w:r w:rsidRPr="002D31F7">
        <w:tab/>
        <w:t xml:space="preserve">Ответ на вопрос 12 </w:t>
      </w:r>
    </w:p>
    <w:p w14:paraId="72814B78" w14:textId="77777777" w:rsidR="009E2E66" w:rsidRPr="002D31F7" w:rsidRDefault="009E2E66" w:rsidP="00F37743">
      <w:pPr>
        <w:pStyle w:val="SingleTxtG"/>
      </w:pPr>
      <w:r w:rsidRPr="002D31F7">
        <w:t>56.</w:t>
      </w:r>
      <w:r w:rsidRPr="002D31F7">
        <w:tab/>
        <w:t xml:space="preserve">Закон об инвалидах прямо отменил статью 410 Гражданского кодекса Венесуэлы, согласно которой инвалиды признавались неправоспособными в области гражданско-правовых отношений. Были также отменены все правовые нормы, не соответствующие положениям Закона об инвалидах. </w:t>
      </w:r>
    </w:p>
    <w:p w14:paraId="65391D4F" w14:textId="77777777" w:rsidR="009E2E66" w:rsidRPr="002D31F7" w:rsidRDefault="009E2E66" w:rsidP="00F37743">
      <w:pPr>
        <w:pStyle w:val="SingleTxtG"/>
      </w:pPr>
      <w:r w:rsidRPr="002D31F7">
        <w:t>57.</w:t>
      </w:r>
      <w:r w:rsidRPr="002D31F7">
        <w:tab/>
        <w:t xml:space="preserve">В настоящее время в Национальном учредительном собрании Венесуэлы разрабатывается новая правовая норма, касающаяся инвалидов, которая в полной мере соответствует Конвенции о правах инвалидов. </w:t>
      </w:r>
    </w:p>
    <w:p w14:paraId="5B2658B5" w14:textId="77777777" w:rsidR="009E2E66" w:rsidRPr="002D31F7" w:rsidRDefault="009E2E66" w:rsidP="00F8429C">
      <w:pPr>
        <w:pStyle w:val="H1G"/>
      </w:pPr>
      <w:r w:rsidRPr="002D31F7">
        <w:tab/>
      </w:r>
      <w:r w:rsidRPr="002D31F7">
        <w:tab/>
        <w:t>Доступ к правосудию (статья 13)</w:t>
      </w:r>
    </w:p>
    <w:p w14:paraId="6925FF01" w14:textId="77777777" w:rsidR="009E2E66" w:rsidRPr="002D31F7" w:rsidRDefault="009E2E66" w:rsidP="00F37743">
      <w:pPr>
        <w:pStyle w:val="H1G"/>
      </w:pPr>
      <w:r w:rsidRPr="002D31F7">
        <w:tab/>
      </w:r>
      <w:r w:rsidRPr="002D31F7">
        <w:tab/>
        <w:t>Ответ на вопрос 13</w:t>
      </w:r>
    </w:p>
    <w:p w14:paraId="71B4AEBD" w14:textId="77777777" w:rsidR="009E2E66" w:rsidRPr="002D31F7" w:rsidRDefault="009E2E66" w:rsidP="00F37743">
      <w:pPr>
        <w:pStyle w:val="SingleTxtG"/>
      </w:pPr>
      <w:r w:rsidRPr="002D31F7">
        <w:t>58.</w:t>
      </w:r>
      <w:r w:rsidRPr="002D31F7">
        <w:tab/>
        <w:t xml:space="preserve">Конституция Боливарианской Республики Венесуэла гарантирует всем людям доступ к правосудию на равных условиях. С этой целью Верховный суд предпринял ряд действий, направленных на обеспечение эффективного доступа инвалидов к правосудию. </w:t>
      </w:r>
    </w:p>
    <w:p w14:paraId="3BA07FA6" w14:textId="77777777" w:rsidR="009E2E66" w:rsidRPr="002D31F7" w:rsidRDefault="009E2E66" w:rsidP="00F37743">
      <w:pPr>
        <w:pStyle w:val="SingleTxtG"/>
      </w:pPr>
      <w:r w:rsidRPr="002D31F7">
        <w:t>59.</w:t>
      </w:r>
      <w:r w:rsidRPr="002D31F7">
        <w:tab/>
        <w:t xml:space="preserve">Реализация программы </w:t>
      </w:r>
      <w:r w:rsidR="00F37743" w:rsidRPr="002D31F7">
        <w:t>«</w:t>
      </w:r>
      <w:r w:rsidRPr="002D31F7">
        <w:t>Мобильные суды</w:t>
      </w:r>
      <w:r w:rsidR="00F37743" w:rsidRPr="002D31F7">
        <w:t>»</w:t>
      </w:r>
      <w:r w:rsidRPr="002D31F7">
        <w:t xml:space="preserve"> позволяет обеспечить правосудие во всех уголках страны, особенно в труднодоступных районах, с </w:t>
      </w:r>
      <w:proofErr w:type="spellStart"/>
      <w:r w:rsidRPr="002D31F7">
        <w:t>уделением</w:t>
      </w:r>
      <w:proofErr w:type="spellEnd"/>
      <w:r w:rsidRPr="002D31F7">
        <w:t xml:space="preserve"> первоочередного внимания инвалидам. Мобильные суды </w:t>
      </w:r>
      <w:r w:rsidR="00F8429C" w:rsidRPr="002D31F7">
        <w:t>–</w:t>
      </w:r>
      <w:r w:rsidRPr="002D31F7">
        <w:t xml:space="preserve"> это междисциплинарные группы специалистов, которые перемещаются в труднодоступные районы страны, чтобы оказывать населению услуги правосудия. </w:t>
      </w:r>
    </w:p>
    <w:p w14:paraId="174DC7DE" w14:textId="77777777" w:rsidR="009E2E66" w:rsidRPr="002D31F7" w:rsidRDefault="009E2E66" w:rsidP="00F37743">
      <w:pPr>
        <w:pStyle w:val="SingleTxtG"/>
      </w:pPr>
      <w:r w:rsidRPr="002D31F7">
        <w:t>60.</w:t>
      </w:r>
      <w:r w:rsidRPr="002D31F7">
        <w:tab/>
        <w:t>В соответствии с положениями Конституции в судебных разбирательствах и слушаниях участвуют эксперты, владеющие венесуэльским жестовым языком.</w:t>
      </w:r>
      <w:r w:rsidR="00F37743" w:rsidRPr="002D31F7">
        <w:t xml:space="preserve"> </w:t>
      </w:r>
      <w:r w:rsidRPr="002D31F7">
        <w:t>В судах по вопросам защиты от гендерного насилия применяются протоколы работы, гарантирующие соблюдение прав инвалидов, а физическое пространство судов и других судебных инстанций адаптировано для работы с инвалидами, в том числе путем проведения видеоконференций и использования специальных помещений, приспособленных для наблюдения за находящимися там людьми.</w:t>
      </w:r>
    </w:p>
    <w:p w14:paraId="1DF94AD8" w14:textId="77777777" w:rsidR="009E2E66" w:rsidRPr="002D31F7" w:rsidRDefault="009E2E66" w:rsidP="00F37743">
      <w:pPr>
        <w:pStyle w:val="SingleTxtG"/>
      </w:pPr>
      <w:r w:rsidRPr="002D31F7">
        <w:t>61.</w:t>
      </w:r>
      <w:r w:rsidRPr="002D31F7">
        <w:tab/>
        <w:t xml:space="preserve">Верховный суд выработал </w:t>
      </w:r>
      <w:r w:rsidR="00F37743" w:rsidRPr="002D31F7">
        <w:t>«</w:t>
      </w:r>
      <w:r w:rsidRPr="002D31F7">
        <w:t>Руководящие принципы в отношении свидетельских показаний детей и подростков в ходе судебных разбирательств в Суде по защите детей и подростков</w:t>
      </w:r>
      <w:r w:rsidR="00F8429C" w:rsidRPr="002D31F7">
        <w:t>»</w:t>
      </w:r>
      <w:r w:rsidRPr="002D31F7">
        <w:rPr>
          <w:rStyle w:val="ab"/>
        </w:rPr>
        <w:footnoteReference w:id="26"/>
      </w:r>
      <w:r w:rsidRPr="002D31F7">
        <w:t xml:space="preserve">. В этом документе комплексно рассмотрены вопросы, касающиеся свидетельских показаний детей-инвалидов, и сформулированы конкретные руководящие принципы, закрепляющие надлежащее соблюдение прав детей-инвалидов. </w:t>
      </w:r>
    </w:p>
    <w:p w14:paraId="7FB906F9" w14:textId="77777777" w:rsidR="009E2E66" w:rsidRPr="002D31F7" w:rsidRDefault="009E2E66" w:rsidP="00F37743">
      <w:pPr>
        <w:pStyle w:val="SingleTxtG"/>
      </w:pPr>
      <w:r w:rsidRPr="002D31F7">
        <w:t>62.</w:t>
      </w:r>
      <w:r w:rsidRPr="002D31F7">
        <w:tab/>
        <w:t>За 2015</w:t>
      </w:r>
      <w:r w:rsidR="003053E8" w:rsidRPr="002D31F7">
        <w:t>–</w:t>
      </w:r>
      <w:r w:rsidRPr="002D31F7">
        <w:t>2019 годы в Национальной школе магистратуры прошли подготовку в области прав человека, в том числе по вопросам прав инвалидов, 2</w:t>
      </w:r>
      <w:r w:rsidR="003053E8" w:rsidRPr="002D31F7">
        <w:t> </w:t>
      </w:r>
      <w:r w:rsidRPr="002D31F7">
        <w:t>563 судьи и 3</w:t>
      </w:r>
      <w:r w:rsidR="003053E8" w:rsidRPr="002D31F7">
        <w:t> </w:t>
      </w:r>
      <w:r w:rsidRPr="002D31F7">
        <w:t>880</w:t>
      </w:r>
      <w:r w:rsidR="003053E8" w:rsidRPr="002D31F7">
        <w:t> </w:t>
      </w:r>
      <w:r w:rsidRPr="002D31F7">
        <w:t xml:space="preserve">других работников судебных органов. </w:t>
      </w:r>
    </w:p>
    <w:p w14:paraId="784D7BBC" w14:textId="77777777" w:rsidR="009E2E66" w:rsidRPr="002D31F7" w:rsidRDefault="009E2E66" w:rsidP="003053E8">
      <w:pPr>
        <w:pStyle w:val="H23G"/>
      </w:pPr>
      <w:r w:rsidRPr="002D31F7">
        <w:lastRenderedPageBreak/>
        <w:tab/>
      </w:r>
      <w:r w:rsidR="003053E8" w:rsidRPr="002D31F7">
        <w:rPr>
          <w:b w:val="0"/>
        </w:rPr>
        <w:tab/>
      </w:r>
      <w:r w:rsidR="003053E8" w:rsidRPr="002D31F7">
        <w:rPr>
          <w:b w:val="0"/>
        </w:rPr>
        <w:tab/>
      </w:r>
      <w:r w:rsidRPr="002D31F7">
        <w:rPr>
          <w:b w:val="0"/>
        </w:rPr>
        <w:t>Таблица 7</w:t>
      </w:r>
      <w:r w:rsidR="003053E8" w:rsidRPr="002D31F7">
        <w:rPr>
          <w:b w:val="0"/>
        </w:rPr>
        <w:br/>
      </w:r>
      <w:r w:rsidRPr="002D31F7">
        <w:tab/>
        <w:t xml:space="preserve">Число работников судебных органов, прошедших подготовку в области прав человека в Национальной школе магистратуры </w:t>
      </w:r>
      <w:r w:rsidR="00F00121">
        <w:t>–</w:t>
      </w:r>
      <w:r w:rsidRPr="002D31F7">
        <w:t xml:space="preserve"> 2015</w:t>
      </w:r>
      <w:r w:rsidR="003053E8" w:rsidRPr="002D31F7">
        <w:t>–</w:t>
      </w:r>
      <w:r w:rsidRPr="002D31F7">
        <w:t>2019 г</w:t>
      </w:r>
      <w:r w:rsidR="003053E8" w:rsidRPr="002D31F7">
        <w:t>оды</w:t>
      </w:r>
    </w:p>
    <w:tbl>
      <w:tblPr>
        <w:tblW w:w="7370" w:type="dxa"/>
        <w:tblInd w:w="1134" w:type="dxa"/>
        <w:tblLayout w:type="fixed"/>
        <w:tblCellMar>
          <w:left w:w="0" w:type="dxa"/>
          <w:right w:w="0" w:type="dxa"/>
        </w:tblCellMar>
        <w:tblLook w:val="04A0" w:firstRow="1" w:lastRow="0" w:firstColumn="1" w:lastColumn="0" w:noHBand="0" w:noVBand="1"/>
      </w:tblPr>
      <w:tblGrid>
        <w:gridCol w:w="1832"/>
        <w:gridCol w:w="1751"/>
        <w:gridCol w:w="2093"/>
        <w:gridCol w:w="1694"/>
      </w:tblGrid>
      <w:tr w:rsidR="002D31F7" w:rsidRPr="002D31F7" w14:paraId="21B47DD1" w14:textId="77777777" w:rsidTr="003053E8">
        <w:trPr>
          <w:tblHeader/>
        </w:trPr>
        <w:tc>
          <w:tcPr>
            <w:tcW w:w="1832" w:type="dxa"/>
            <w:tcBorders>
              <w:top w:val="single" w:sz="4" w:space="0" w:color="auto"/>
              <w:bottom w:val="single" w:sz="12" w:space="0" w:color="auto"/>
            </w:tcBorders>
            <w:shd w:val="clear" w:color="auto" w:fill="auto"/>
            <w:vAlign w:val="bottom"/>
          </w:tcPr>
          <w:p w14:paraId="4F90D01C" w14:textId="77777777" w:rsidR="009E2E66" w:rsidRPr="002D31F7" w:rsidRDefault="009E2E66" w:rsidP="003053E8">
            <w:pPr>
              <w:suppressAutoHyphens w:val="0"/>
              <w:spacing w:before="80" w:after="80" w:line="200" w:lineRule="exact"/>
              <w:rPr>
                <w:rFonts w:cs="Times New Roman"/>
                <w:i/>
                <w:sz w:val="16"/>
                <w:lang w:val="es-VE"/>
              </w:rPr>
            </w:pPr>
            <w:r w:rsidRPr="002D31F7">
              <w:rPr>
                <w:rFonts w:cs="Times New Roman"/>
                <w:i/>
                <w:sz w:val="16"/>
              </w:rPr>
              <w:t>Год</w:t>
            </w:r>
          </w:p>
        </w:tc>
        <w:tc>
          <w:tcPr>
            <w:tcW w:w="1751" w:type="dxa"/>
            <w:tcBorders>
              <w:top w:val="single" w:sz="4" w:space="0" w:color="auto"/>
              <w:bottom w:val="single" w:sz="12" w:space="0" w:color="auto"/>
            </w:tcBorders>
            <w:shd w:val="clear" w:color="auto" w:fill="auto"/>
            <w:vAlign w:val="bottom"/>
          </w:tcPr>
          <w:p w14:paraId="018CA2E9" w14:textId="77777777" w:rsidR="009E2E66" w:rsidRPr="002D31F7" w:rsidRDefault="009E2E66" w:rsidP="003053E8">
            <w:pPr>
              <w:suppressAutoHyphens w:val="0"/>
              <w:spacing w:before="80" w:after="80" w:line="200" w:lineRule="exact"/>
              <w:jc w:val="right"/>
              <w:rPr>
                <w:rFonts w:cs="Times New Roman"/>
                <w:i/>
                <w:sz w:val="16"/>
                <w:lang w:val="es-VE"/>
              </w:rPr>
            </w:pPr>
            <w:r w:rsidRPr="002D31F7">
              <w:rPr>
                <w:rFonts w:cs="Times New Roman"/>
                <w:i/>
                <w:sz w:val="16"/>
              </w:rPr>
              <w:t>Судьи</w:t>
            </w:r>
          </w:p>
        </w:tc>
        <w:tc>
          <w:tcPr>
            <w:tcW w:w="2093" w:type="dxa"/>
            <w:tcBorders>
              <w:top w:val="single" w:sz="4" w:space="0" w:color="auto"/>
              <w:bottom w:val="single" w:sz="12" w:space="0" w:color="auto"/>
            </w:tcBorders>
            <w:shd w:val="clear" w:color="auto" w:fill="auto"/>
            <w:vAlign w:val="bottom"/>
          </w:tcPr>
          <w:p w14:paraId="0B5264DE" w14:textId="77777777" w:rsidR="009E2E66" w:rsidRPr="002D31F7" w:rsidRDefault="009E2E66" w:rsidP="003053E8">
            <w:pPr>
              <w:suppressAutoHyphens w:val="0"/>
              <w:spacing w:before="80" w:after="80" w:line="200" w:lineRule="exact"/>
              <w:jc w:val="right"/>
              <w:rPr>
                <w:rFonts w:cs="Times New Roman"/>
                <w:i/>
                <w:sz w:val="16"/>
                <w:lang w:val="es-VE"/>
              </w:rPr>
            </w:pPr>
            <w:r w:rsidRPr="002D31F7">
              <w:rPr>
                <w:rFonts w:cs="Times New Roman"/>
                <w:i/>
                <w:sz w:val="16"/>
              </w:rPr>
              <w:t>Другие работники</w:t>
            </w:r>
            <w:r w:rsidR="003053E8" w:rsidRPr="002D31F7">
              <w:rPr>
                <w:rFonts w:cs="Times New Roman"/>
                <w:i/>
                <w:sz w:val="16"/>
              </w:rPr>
              <w:br/>
            </w:r>
            <w:r w:rsidRPr="002D31F7">
              <w:rPr>
                <w:rFonts w:cs="Times New Roman"/>
                <w:i/>
                <w:sz w:val="16"/>
              </w:rPr>
              <w:t>судебных органов</w:t>
            </w:r>
            <w:r w:rsidRPr="002D31F7">
              <w:rPr>
                <w:rFonts w:cs="Times New Roman"/>
                <w:i/>
                <w:sz w:val="16"/>
                <w:lang w:val="es-VE"/>
              </w:rPr>
              <w:t xml:space="preserve"> </w:t>
            </w:r>
          </w:p>
        </w:tc>
        <w:tc>
          <w:tcPr>
            <w:tcW w:w="1694" w:type="dxa"/>
            <w:tcBorders>
              <w:top w:val="single" w:sz="4" w:space="0" w:color="auto"/>
              <w:bottom w:val="single" w:sz="12" w:space="0" w:color="auto"/>
            </w:tcBorders>
            <w:shd w:val="clear" w:color="auto" w:fill="auto"/>
            <w:vAlign w:val="bottom"/>
          </w:tcPr>
          <w:p w14:paraId="72F4502B" w14:textId="77777777" w:rsidR="009E2E66" w:rsidRPr="002D31F7" w:rsidRDefault="009E2E66" w:rsidP="003053E8">
            <w:pPr>
              <w:suppressAutoHyphens w:val="0"/>
              <w:spacing w:before="80" w:after="80" w:line="200" w:lineRule="exact"/>
              <w:jc w:val="right"/>
              <w:rPr>
                <w:rFonts w:cs="Times New Roman"/>
                <w:i/>
                <w:sz w:val="16"/>
                <w:lang w:val="es-VE"/>
              </w:rPr>
            </w:pPr>
            <w:r w:rsidRPr="002D31F7">
              <w:rPr>
                <w:rFonts w:cs="Times New Roman"/>
                <w:i/>
                <w:sz w:val="16"/>
              </w:rPr>
              <w:t>Всего</w:t>
            </w:r>
          </w:p>
        </w:tc>
      </w:tr>
      <w:tr w:rsidR="002D31F7" w:rsidRPr="002D31F7" w14:paraId="532A97EB" w14:textId="77777777" w:rsidTr="003053E8">
        <w:tc>
          <w:tcPr>
            <w:tcW w:w="1832" w:type="dxa"/>
            <w:tcBorders>
              <w:top w:val="single" w:sz="12" w:space="0" w:color="auto"/>
            </w:tcBorders>
            <w:shd w:val="clear" w:color="auto" w:fill="auto"/>
          </w:tcPr>
          <w:p w14:paraId="244B8448" w14:textId="77777777" w:rsidR="009E2E66" w:rsidRPr="002D31F7" w:rsidRDefault="009E2E66" w:rsidP="003053E8">
            <w:pPr>
              <w:suppressAutoHyphens w:val="0"/>
              <w:spacing w:before="40" w:after="40" w:line="220" w:lineRule="exact"/>
              <w:rPr>
                <w:rFonts w:cs="Times New Roman"/>
                <w:sz w:val="18"/>
                <w:lang w:val="es-VE"/>
              </w:rPr>
            </w:pPr>
            <w:r w:rsidRPr="002D31F7">
              <w:rPr>
                <w:rFonts w:cs="Times New Roman"/>
                <w:sz w:val="18"/>
                <w:lang w:val="es-VE"/>
              </w:rPr>
              <w:t>2015</w:t>
            </w:r>
          </w:p>
        </w:tc>
        <w:tc>
          <w:tcPr>
            <w:tcW w:w="1751" w:type="dxa"/>
            <w:tcBorders>
              <w:top w:val="single" w:sz="12" w:space="0" w:color="auto"/>
            </w:tcBorders>
            <w:shd w:val="clear" w:color="auto" w:fill="auto"/>
            <w:vAlign w:val="bottom"/>
          </w:tcPr>
          <w:p w14:paraId="001E9155" w14:textId="77777777" w:rsidR="009E2E66" w:rsidRPr="002D31F7" w:rsidRDefault="009E2E66" w:rsidP="003053E8">
            <w:pPr>
              <w:suppressAutoHyphens w:val="0"/>
              <w:spacing w:before="40" w:after="40" w:line="220" w:lineRule="exact"/>
              <w:jc w:val="right"/>
              <w:rPr>
                <w:rFonts w:cs="Times New Roman"/>
                <w:sz w:val="18"/>
                <w:lang w:val="es-ES_tradnl"/>
              </w:rPr>
            </w:pPr>
            <w:r w:rsidRPr="002D31F7">
              <w:rPr>
                <w:rFonts w:cs="Times New Roman"/>
                <w:sz w:val="18"/>
                <w:lang w:val="es-ES_tradnl"/>
              </w:rPr>
              <w:t>632</w:t>
            </w:r>
          </w:p>
        </w:tc>
        <w:tc>
          <w:tcPr>
            <w:tcW w:w="2093" w:type="dxa"/>
            <w:tcBorders>
              <w:top w:val="single" w:sz="12" w:space="0" w:color="auto"/>
            </w:tcBorders>
            <w:shd w:val="clear" w:color="auto" w:fill="auto"/>
            <w:vAlign w:val="bottom"/>
          </w:tcPr>
          <w:p w14:paraId="2FBA0ED2" w14:textId="77777777" w:rsidR="009E2E66" w:rsidRPr="002D31F7" w:rsidRDefault="009E2E66" w:rsidP="003053E8">
            <w:pPr>
              <w:suppressAutoHyphens w:val="0"/>
              <w:spacing w:before="40" w:after="40" w:line="220" w:lineRule="exact"/>
              <w:jc w:val="right"/>
              <w:rPr>
                <w:rFonts w:cs="Times New Roman"/>
                <w:sz w:val="18"/>
                <w:lang w:val="es-ES_tradnl"/>
              </w:rPr>
            </w:pPr>
            <w:r w:rsidRPr="002D31F7">
              <w:rPr>
                <w:rFonts w:cs="Times New Roman"/>
                <w:sz w:val="18"/>
                <w:lang w:val="es-ES_tradnl"/>
              </w:rPr>
              <w:t>649</w:t>
            </w:r>
          </w:p>
        </w:tc>
        <w:tc>
          <w:tcPr>
            <w:tcW w:w="1694" w:type="dxa"/>
            <w:tcBorders>
              <w:top w:val="single" w:sz="12" w:space="0" w:color="auto"/>
            </w:tcBorders>
            <w:shd w:val="clear" w:color="auto" w:fill="auto"/>
            <w:vAlign w:val="bottom"/>
          </w:tcPr>
          <w:p w14:paraId="0FD756D3" w14:textId="77777777" w:rsidR="009E2E66" w:rsidRPr="002D31F7" w:rsidRDefault="009E2E66" w:rsidP="003053E8">
            <w:pPr>
              <w:suppressAutoHyphens w:val="0"/>
              <w:spacing w:before="40" w:after="40" w:line="220" w:lineRule="exact"/>
              <w:jc w:val="right"/>
              <w:rPr>
                <w:rFonts w:cs="Times New Roman"/>
                <w:sz w:val="18"/>
                <w:lang w:val="es-VE"/>
              </w:rPr>
            </w:pPr>
            <w:r w:rsidRPr="002D31F7">
              <w:rPr>
                <w:rFonts w:cs="Times New Roman"/>
                <w:sz w:val="18"/>
                <w:lang w:val="es-VE"/>
              </w:rPr>
              <w:t>1 281</w:t>
            </w:r>
          </w:p>
        </w:tc>
      </w:tr>
      <w:tr w:rsidR="002D31F7" w:rsidRPr="002D31F7" w14:paraId="5E94CDD3" w14:textId="77777777" w:rsidTr="003053E8">
        <w:tc>
          <w:tcPr>
            <w:tcW w:w="1832" w:type="dxa"/>
            <w:shd w:val="clear" w:color="auto" w:fill="auto"/>
          </w:tcPr>
          <w:p w14:paraId="24130636" w14:textId="77777777" w:rsidR="009E2E66" w:rsidRPr="002D31F7" w:rsidRDefault="009E2E66" w:rsidP="003053E8">
            <w:pPr>
              <w:suppressAutoHyphens w:val="0"/>
              <w:spacing w:before="40" w:after="40" w:line="220" w:lineRule="exact"/>
              <w:rPr>
                <w:rFonts w:cs="Times New Roman"/>
                <w:sz w:val="18"/>
                <w:lang w:val="es-VE"/>
              </w:rPr>
            </w:pPr>
            <w:r w:rsidRPr="002D31F7">
              <w:rPr>
                <w:rFonts w:cs="Times New Roman"/>
                <w:sz w:val="18"/>
                <w:lang w:val="es-VE"/>
              </w:rPr>
              <w:t>2016</w:t>
            </w:r>
          </w:p>
        </w:tc>
        <w:tc>
          <w:tcPr>
            <w:tcW w:w="1751" w:type="dxa"/>
            <w:shd w:val="clear" w:color="auto" w:fill="auto"/>
            <w:vAlign w:val="bottom"/>
          </w:tcPr>
          <w:p w14:paraId="08E2186B" w14:textId="77777777" w:rsidR="009E2E66" w:rsidRPr="002D31F7" w:rsidRDefault="009E2E66" w:rsidP="003053E8">
            <w:pPr>
              <w:suppressAutoHyphens w:val="0"/>
              <w:spacing w:before="40" w:after="40" w:line="220" w:lineRule="exact"/>
              <w:jc w:val="right"/>
              <w:rPr>
                <w:rFonts w:cs="Times New Roman"/>
                <w:sz w:val="18"/>
                <w:lang w:val="es-ES_tradnl"/>
              </w:rPr>
            </w:pPr>
            <w:r w:rsidRPr="002D31F7">
              <w:rPr>
                <w:rFonts w:cs="Times New Roman"/>
                <w:sz w:val="18"/>
                <w:lang w:val="es-ES_tradnl"/>
              </w:rPr>
              <w:t>589</w:t>
            </w:r>
          </w:p>
        </w:tc>
        <w:tc>
          <w:tcPr>
            <w:tcW w:w="2093" w:type="dxa"/>
            <w:shd w:val="clear" w:color="auto" w:fill="auto"/>
            <w:vAlign w:val="bottom"/>
          </w:tcPr>
          <w:p w14:paraId="64CF6955" w14:textId="77777777" w:rsidR="009E2E66" w:rsidRPr="002D31F7" w:rsidRDefault="009E2E66" w:rsidP="003053E8">
            <w:pPr>
              <w:suppressAutoHyphens w:val="0"/>
              <w:spacing w:before="40" w:after="40" w:line="220" w:lineRule="exact"/>
              <w:jc w:val="right"/>
              <w:rPr>
                <w:rFonts w:cs="Times New Roman"/>
                <w:sz w:val="18"/>
                <w:lang w:val="es-ES_tradnl"/>
              </w:rPr>
            </w:pPr>
            <w:r w:rsidRPr="002D31F7">
              <w:rPr>
                <w:rFonts w:cs="Times New Roman"/>
                <w:sz w:val="18"/>
                <w:lang w:val="es-ES_tradnl"/>
              </w:rPr>
              <w:t>114</w:t>
            </w:r>
          </w:p>
        </w:tc>
        <w:tc>
          <w:tcPr>
            <w:tcW w:w="1694" w:type="dxa"/>
            <w:shd w:val="clear" w:color="auto" w:fill="auto"/>
            <w:vAlign w:val="bottom"/>
          </w:tcPr>
          <w:p w14:paraId="0408BF05" w14:textId="77777777" w:rsidR="009E2E66" w:rsidRPr="002D31F7" w:rsidRDefault="009E2E66" w:rsidP="003053E8">
            <w:pPr>
              <w:suppressAutoHyphens w:val="0"/>
              <w:spacing w:before="40" w:after="40" w:line="220" w:lineRule="exact"/>
              <w:jc w:val="right"/>
              <w:rPr>
                <w:rFonts w:cs="Times New Roman"/>
                <w:sz w:val="18"/>
                <w:lang w:val="es-VE"/>
              </w:rPr>
            </w:pPr>
            <w:r w:rsidRPr="002D31F7">
              <w:rPr>
                <w:rFonts w:cs="Times New Roman"/>
                <w:sz w:val="18"/>
                <w:lang w:val="es-VE"/>
              </w:rPr>
              <w:t>703</w:t>
            </w:r>
          </w:p>
        </w:tc>
      </w:tr>
      <w:tr w:rsidR="002D31F7" w:rsidRPr="002D31F7" w14:paraId="775BE402" w14:textId="77777777" w:rsidTr="003053E8">
        <w:tc>
          <w:tcPr>
            <w:tcW w:w="1832" w:type="dxa"/>
            <w:shd w:val="clear" w:color="auto" w:fill="auto"/>
          </w:tcPr>
          <w:p w14:paraId="0DA8FB89" w14:textId="77777777" w:rsidR="009E2E66" w:rsidRPr="002D31F7" w:rsidRDefault="009E2E66" w:rsidP="003053E8">
            <w:pPr>
              <w:suppressAutoHyphens w:val="0"/>
              <w:spacing w:before="40" w:after="40" w:line="220" w:lineRule="exact"/>
              <w:rPr>
                <w:rFonts w:cs="Times New Roman"/>
                <w:sz w:val="18"/>
                <w:lang w:val="es-VE"/>
              </w:rPr>
            </w:pPr>
            <w:r w:rsidRPr="002D31F7">
              <w:rPr>
                <w:rFonts w:cs="Times New Roman"/>
                <w:sz w:val="18"/>
                <w:lang w:val="es-VE"/>
              </w:rPr>
              <w:t>2017</w:t>
            </w:r>
          </w:p>
        </w:tc>
        <w:tc>
          <w:tcPr>
            <w:tcW w:w="1751" w:type="dxa"/>
            <w:shd w:val="clear" w:color="auto" w:fill="auto"/>
            <w:vAlign w:val="bottom"/>
          </w:tcPr>
          <w:p w14:paraId="26C66F1E" w14:textId="77777777" w:rsidR="009E2E66" w:rsidRPr="002D31F7" w:rsidRDefault="009E2E66" w:rsidP="003053E8">
            <w:pPr>
              <w:suppressAutoHyphens w:val="0"/>
              <w:spacing w:before="40" w:after="40" w:line="220" w:lineRule="exact"/>
              <w:jc w:val="right"/>
              <w:rPr>
                <w:rFonts w:cs="Times New Roman"/>
                <w:sz w:val="18"/>
                <w:lang w:val="es-ES_tradnl"/>
              </w:rPr>
            </w:pPr>
            <w:r w:rsidRPr="002D31F7">
              <w:rPr>
                <w:rFonts w:cs="Times New Roman"/>
                <w:sz w:val="18"/>
                <w:lang w:val="es-ES_tradnl"/>
              </w:rPr>
              <w:t>725</w:t>
            </w:r>
          </w:p>
        </w:tc>
        <w:tc>
          <w:tcPr>
            <w:tcW w:w="2093" w:type="dxa"/>
            <w:shd w:val="clear" w:color="auto" w:fill="auto"/>
            <w:vAlign w:val="bottom"/>
          </w:tcPr>
          <w:p w14:paraId="25A19C28" w14:textId="77777777" w:rsidR="009E2E66" w:rsidRPr="002D31F7" w:rsidRDefault="009E2E66" w:rsidP="003053E8">
            <w:pPr>
              <w:suppressAutoHyphens w:val="0"/>
              <w:spacing w:before="40" w:after="40" w:line="220" w:lineRule="exact"/>
              <w:jc w:val="right"/>
              <w:rPr>
                <w:rFonts w:cs="Times New Roman"/>
                <w:sz w:val="18"/>
                <w:lang w:val="es-ES_tradnl"/>
              </w:rPr>
            </w:pPr>
            <w:r w:rsidRPr="002D31F7">
              <w:rPr>
                <w:rFonts w:cs="Times New Roman"/>
                <w:sz w:val="18"/>
                <w:lang w:val="es-ES_tradnl"/>
              </w:rPr>
              <w:t>1 739</w:t>
            </w:r>
          </w:p>
        </w:tc>
        <w:tc>
          <w:tcPr>
            <w:tcW w:w="1694" w:type="dxa"/>
            <w:shd w:val="clear" w:color="auto" w:fill="auto"/>
            <w:vAlign w:val="bottom"/>
          </w:tcPr>
          <w:p w14:paraId="43F05E3B" w14:textId="77777777" w:rsidR="009E2E66" w:rsidRPr="002D31F7" w:rsidRDefault="009E2E66" w:rsidP="003053E8">
            <w:pPr>
              <w:suppressAutoHyphens w:val="0"/>
              <w:spacing w:before="40" w:after="40" w:line="220" w:lineRule="exact"/>
              <w:jc w:val="right"/>
              <w:rPr>
                <w:rFonts w:cs="Times New Roman"/>
                <w:sz w:val="18"/>
                <w:lang w:val="es-VE"/>
              </w:rPr>
            </w:pPr>
            <w:r w:rsidRPr="002D31F7">
              <w:rPr>
                <w:rFonts w:cs="Times New Roman"/>
                <w:sz w:val="18"/>
                <w:lang w:val="es-VE"/>
              </w:rPr>
              <w:t>2 464</w:t>
            </w:r>
          </w:p>
        </w:tc>
      </w:tr>
      <w:tr w:rsidR="002D31F7" w:rsidRPr="002D31F7" w14:paraId="7AF616E7" w14:textId="77777777" w:rsidTr="003053E8">
        <w:tc>
          <w:tcPr>
            <w:tcW w:w="1832" w:type="dxa"/>
            <w:shd w:val="clear" w:color="auto" w:fill="auto"/>
          </w:tcPr>
          <w:p w14:paraId="1B47141E" w14:textId="77777777" w:rsidR="009E2E66" w:rsidRPr="002D31F7" w:rsidRDefault="009E2E66" w:rsidP="003053E8">
            <w:pPr>
              <w:suppressAutoHyphens w:val="0"/>
              <w:spacing w:before="40" w:after="40" w:line="220" w:lineRule="exact"/>
              <w:rPr>
                <w:rFonts w:cs="Times New Roman"/>
                <w:sz w:val="18"/>
                <w:lang w:val="es-VE"/>
              </w:rPr>
            </w:pPr>
            <w:r w:rsidRPr="002D31F7">
              <w:rPr>
                <w:rFonts w:cs="Times New Roman"/>
                <w:sz w:val="18"/>
                <w:lang w:val="es-VE"/>
              </w:rPr>
              <w:t>2018</w:t>
            </w:r>
          </w:p>
        </w:tc>
        <w:tc>
          <w:tcPr>
            <w:tcW w:w="1751" w:type="dxa"/>
            <w:shd w:val="clear" w:color="auto" w:fill="auto"/>
            <w:vAlign w:val="bottom"/>
          </w:tcPr>
          <w:p w14:paraId="10DB9240" w14:textId="77777777" w:rsidR="009E2E66" w:rsidRPr="002D31F7" w:rsidRDefault="009E2E66" w:rsidP="003053E8">
            <w:pPr>
              <w:suppressAutoHyphens w:val="0"/>
              <w:spacing w:before="40" w:after="40" w:line="220" w:lineRule="exact"/>
              <w:jc w:val="right"/>
              <w:rPr>
                <w:rFonts w:cs="Times New Roman"/>
                <w:sz w:val="18"/>
                <w:lang w:val="es-ES_tradnl"/>
              </w:rPr>
            </w:pPr>
            <w:r w:rsidRPr="002D31F7">
              <w:rPr>
                <w:rFonts w:cs="Times New Roman"/>
                <w:sz w:val="18"/>
                <w:lang w:val="es-ES_tradnl"/>
              </w:rPr>
              <w:t>446</w:t>
            </w:r>
          </w:p>
        </w:tc>
        <w:tc>
          <w:tcPr>
            <w:tcW w:w="2093" w:type="dxa"/>
            <w:shd w:val="clear" w:color="auto" w:fill="auto"/>
            <w:vAlign w:val="bottom"/>
          </w:tcPr>
          <w:p w14:paraId="52866270" w14:textId="77777777" w:rsidR="009E2E66" w:rsidRPr="002D31F7" w:rsidRDefault="009E2E66" w:rsidP="003053E8">
            <w:pPr>
              <w:suppressAutoHyphens w:val="0"/>
              <w:spacing w:before="40" w:after="40" w:line="220" w:lineRule="exact"/>
              <w:jc w:val="right"/>
              <w:rPr>
                <w:rFonts w:cs="Times New Roman"/>
                <w:sz w:val="18"/>
                <w:lang w:val="es-ES_tradnl"/>
              </w:rPr>
            </w:pPr>
            <w:r w:rsidRPr="002D31F7">
              <w:rPr>
                <w:rFonts w:cs="Times New Roman"/>
                <w:sz w:val="18"/>
                <w:lang w:val="es-ES_tradnl"/>
              </w:rPr>
              <w:t>990</w:t>
            </w:r>
          </w:p>
        </w:tc>
        <w:tc>
          <w:tcPr>
            <w:tcW w:w="1694" w:type="dxa"/>
            <w:shd w:val="clear" w:color="auto" w:fill="auto"/>
            <w:vAlign w:val="bottom"/>
          </w:tcPr>
          <w:p w14:paraId="087B3D94" w14:textId="77777777" w:rsidR="009E2E66" w:rsidRPr="002D31F7" w:rsidRDefault="009E2E66" w:rsidP="003053E8">
            <w:pPr>
              <w:suppressAutoHyphens w:val="0"/>
              <w:spacing w:before="40" w:after="40" w:line="220" w:lineRule="exact"/>
              <w:jc w:val="right"/>
              <w:rPr>
                <w:rFonts w:cs="Times New Roman"/>
                <w:sz w:val="18"/>
                <w:lang w:val="es-VE"/>
              </w:rPr>
            </w:pPr>
            <w:r w:rsidRPr="002D31F7">
              <w:rPr>
                <w:rFonts w:cs="Times New Roman"/>
                <w:sz w:val="18"/>
                <w:lang w:val="es-VE"/>
              </w:rPr>
              <w:t>1 436</w:t>
            </w:r>
          </w:p>
        </w:tc>
      </w:tr>
      <w:tr w:rsidR="002D31F7" w:rsidRPr="002D31F7" w14:paraId="659B73DE" w14:textId="77777777" w:rsidTr="003053E8">
        <w:tc>
          <w:tcPr>
            <w:tcW w:w="1832" w:type="dxa"/>
            <w:tcBorders>
              <w:bottom w:val="single" w:sz="4" w:space="0" w:color="auto"/>
            </w:tcBorders>
            <w:shd w:val="clear" w:color="auto" w:fill="auto"/>
          </w:tcPr>
          <w:p w14:paraId="4DD98857" w14:textId="77777777" w:rsidR="009E2E66" w:rsidRPr="002D31F7" w:rsidRDefault="009E2E66" w:rsidP="003053E8">
            <w:pPr>
              <w:suppressAutoHyphens w:val="0"/>
              <w:spacing w:before="40" w:after="40" w:line="220" w:lineRule="exact"/>
              <w:rPr>
                <w:rFonts w:cs="Times New Roman"/>
                <w:sz w:val="18"/>
                <w:lang w:val="es-VE"/>
              </w:rPr>
            </w:pPr>
            <w:r w:rsidRPr="002D31F7">
              <w:rPr>
                <w:rFonts w:cs="Times New Roman"/>
                <w:sz w:val="18"/>
                <w:lang w:val="es-VE"/>
              </w:rPr>
              <w:t>2019</w:t>
            </w:r>
          </w:p>
        </w:tc>
        <w:tc>
          <w:tcPr>
            <w:tcW w:w="1751" w:type="dxa"/>
            <w:tcBorders>
              <w:bottom w:val="single" w:sz="4" w:space="0" w:color="auto"/>
            </w:tcBorders>
            <w:shd w:val="clear" w:color="auto" w:fill="auto"/>
            <w:vAlign w:val="bottom"/>
          </w:tcPr>
          <w:p w14:paraId="2D504527" w14:textId="77777777" w:rsidR="009E2E66" w:rsidRPr="002D31F7" w:rsidRDefault="009E2E66" w:rsidP="003053E8">
            <w:pPr>
              <w:suppressAutoHyphens w:val="0"/>
              <w:spacing w:before="40" w:after="40" w:line="220" w:lineRule="exact"/>
              <w:jc w:val="right"/>
              <w:rPr>
                <w:rFonts w:cs="Times New Roman"/>
                <w:sz w:val="18"/>
                <w:lang w:val="es-ES_tradnl"/>
              </w:rPr>
            </w:pPr>
            <w:r w:rsidRPr="002D31F7">
              <w:rPr>
                <w:rFonts w:cs="Times New Roman"/>
                <w:sz w:val="18"/>
                <w:lang w:val="es-ES_tradnl"/>
              </w:rPr>
              <w:t>171</w:t>
            </w:r>
          </w:p>
        </w:tc>
        <w:tc>
          <w:tcPr>
            <w:tcW w:w="2093" w:type="dxa"/>
            <w:tcBorders>
              <w:bottom w:val="single" w:sz="4" w:space="0" w:color="auto"/>
            </w:tcBorders>
            <w:shd w:val="clear" w:color="auto" w:fill="auto"/>
            <w:vAlign w:val="bottom"/>
          </w:tcPr>
          <w:p w14:paraId="7B79B0F2" w14:textId="77777777" w:rsidR="009E2E66" w:rsidRPr="002D31F7" w:rsidRDefault="009E2E66" w:rsidP="003053E8">
            <w:pPr>
              <w:suppressAutoHyphens w:val="0"/>
              <w:spacing w:before="40" w:after="40" w:line="220" w:lineRule="exact"/>
              <w:jc w:val="right"/>
              <w:rPr>
                <w:rFonts w:cs="Times New Roman"/>
                <w:sz w:val="18"/>
                <w:lang w:val="es-ES_tradnl"/>
              </w:rPr>
            </w:pPr>
            <w:r w:rsidRPr="002D31F7">
              <w:rPr>
                <w:rFonts w:cs="Times New Roman"/>
                <w:sz w:val="18"/>
                <w:lang w:val="es-ES_tradnl"/>
              </w:rPr>
              <w:t>388</w:t>
            </w:r>
          </w:p>
        </w:tc>
        <w:tc>
          <w:tcPr>
            <w:tcW w:w="1694" w:type="dxa"/>
            <w:tcBorders>
              <w:bottom w:val="single" w:sz="4" w:space="0" w:color="auto"/>
            </w:tcBorders>
            <w:shd w:val="clear" w:color="auto" w:fill="auto"/>
            <w:vAlign w:val="bottom"/>
          </w:tcPr>
          <w:p w14:paraId="06863492" w14:textId="77777777" w:rsidR="009E2E66" w:rsidRPr="002D31F7" w:rsidRDefault="009E2E66" w:rsidP="003053E8">
            <w:pPr>
              <w:suppressAutoHyphens w:val="0"/>
              <w:spacing w:before="40" w:after="40" w:line="220" w:lineRule="exact"/>
              <w:jc w:val="right"/>
              <w:rPr>
                <w:rFonts w:cs="Times New Roman"/>
                <w:sz w:val="18"/>
                <w:lang w:val="es-VE"/>
              </w:rPr>
            </w:pPr>
            <w:r w:rsidRPr="002D31F7">
              <w:rPr>
                <w:rFonts w:cs="Times New Roman"/>
                <w:sz w:val="18"/>
                <w:lang w:val="es-VE"/>
              </w:rPr>
              <w:t>559</w:t>
            </w:r>
          </w:p>
        </w:tc>
      </w:tr>
      <w:tr w:rsidR="002D31F7" w:rsidRPr="002D31F7" w14:paraId="7FBF4302" w14:textId="77777777" w:rsidTr="003053E8">
        <w:tc>
          <w:tcPr>
            <w:tcW w:w="1832" w:type="dxa"/>
            <w:tcBorders>
              <w:top w:val="single" w:sz="4" w:space="0" w:color="auto"/>
              <w:bottom w:val="single" w:sz="12" w:space="0" w:color="auto"/>
            </w:tcBorders>
            <w:shd w:val="clear" w:color="auto" w:fill="auto"/>
          </w:tcPr>
          <w:p w14:paraId="17B8F9A5" w14:textId="77777777" w:rsidR="009E2E66" w:rsidRPr="002D31F7" w:rsidRDefault="009E2E66" w:rsidP="003053E8">
            <w:pPr>
              <w:suppressAutoHyphens w:val="0"/>
              <w:spacing w:before="80" w:after="80" w:line="220" w:lineRule="exact"/>
              <w:ind w:left="283"/>
              <w:rPr>
                <w:rFonts w:cs="Times New Roman"/>
                <w:b/>
                <w:sz w:val="18"/>
                <w:lang w:val="es-VE"/>
              </w:rPr>
            </w:pPr>
            <w:r w:rsidRPr="002D31F7">
              <w:rPr>
                <w:rFonts w:cs="Times New Roman"/>
                <w:b/>
                <w:sz w:val="18"/>
              </w:rPr>
              <w:t>Всего</w:t>
            </w:r>
          </w:p>
        </w:tc>
        <w:tc>
          <w:tcPr>
            <w:tcW w:w="1751" w:type="dxa"/>
            <w:tcBorders>
              <w:top w:val="single" w:sz="4" w:space="0" w:color="auto"/>
              <w:bottom w:val="single" w:sz="12" w:space="0" w:color="auto"/>
            </w:tcBorders>
            <w:shd w:val="clear" w:color="auto" w:fill="auto"/>
            <w:vAlign w:val="bottom"/>
          </w:tcPr>
          <w:p w14:paraId="2E4DFB4B" w14:textId="77777777" w:rsidR="009E2E66" w:rsidRPr="002D31F7" w:rsidRDefault="009E2E66" w:rsidP="003053E8">
            <w:pPr>
              <w:suppressAutoHyphens w:val="0"/>
              <w:spacing w:before="80" w:after="80" w:line="220" w:lineRule="exact"/>
              <w:jc w:val="right"/>
              <w:rPr>
                <w:rFonts w:cs="Times New Roman"/>
                <w:b/>
                <w:sz w:val="18"/>
                <w:lang w:val="es-VE"/>
              </w:rPr>
            </w:pPr>
            <w:r w:rsidRPr="002D31F7">
              <w:rPr>
                <w:rFonts w:cs="Times New Roman"/>
                <w:b/>
                <w:sz w:val="18"/>
                <w:lang w:val="es-ES_tradnl"/>
              </w:rPr>
              <w:t>2 563</w:t>
            </w:r>
          </w:p>
        </w:tc>
        <w:tc>
          <w:tcPr>
            <w:tcW w:w="2093" w:type="dxa"/>
            <w:tcBorders>
              <w:top w:val="single" w:sz="4" w:space="0" w:color="auto"/>
              <w:bottom w:val="single" w:sz="12" w:space="0" w:color="auto"/>
            </w:tcBorders>
            <w:shd w:val="clear" w:color="auto" w:fill="auto"/>
            <w:vAlign w:val="bottom"/>
          </w:tcPr>
          <w:p w14:paraId="00AE499C" w14:textId="77777777" w:rsidR="009E2E66" w:rsidRPr="002D31F7" w:rsidRDefault="009E2E66" w:rsidP="003053E8">
            <w:pPr>
              <w:suppressAutoHyphens w:val="0"/>
              <w:spacing w:before="80" w:after="80" w:line="220" w:lineRule="exact"/>
              <w:jc w:val="right"/>
              <w:rPr>
                <w:rFonts w:cs="Times New Roman"/>
                <w:b/>
                <w:sz w:val="18"/>
                <w:lang w:val="es-ES_tradnl"/>
              </w:rPr>
            </w:pPr>
            <w:r w:rsidRPr="002D31F7">
              <w:rPr>
                <w:rFonts w:cs="Times New Roman"/>
                <w:b/>
                <w:sz w:val="18"/>
                <w:lang w:val="es-ES_tradnl"/>
              </w:rPr>
              <w:t>3 880</w:t>
            </w:r>
          </w:p>
        </w:tc>
        <w:tc>
          <w:tcPr>
            <w:tcW w:w="1694" w:type="dxa"/>
            <w:tcBorders>
              <w:top w:val="single" w:sz="4" w:space="0" w:color="auto"/>
              <w:bottom w:val="single" w:sz="12" w:space="0" w:color="auto"/>
            </w:tcBorders>
            <w:shd w:val="clear" w:color="auto" w:fill="auto"/>
            <w:vAlign w:val="bottom"/>
          </w:tcPr>
          <w:p w14:paraId="394AA596" w14:textId="77777777" w:rsidR="009E2E66" w:rsidRPr="002D31F7" w:rsidRDefault="009E2E66" w:rsidP="003053E8">
            <w:pPr>
              <w:suppressAutoHyphens w:val="0"/>
              <w:spacing w:before="80" w:after="80" w:line="220" w:lineRule="exact"/>
              <w:jc w:val="right"/>
              <w:rPr>
                <w:rFonts w:cs="Times New Roman"/>
                <w:b/>
                <w:sz w:val="18"/>
                <w:lang w:val="es-VE"/>
              </w:rPr>
            </w:pPr>
            <w:r w:rsidRPr="002D31F7">
              <w:rPr>
                <w:rFonts w:cs="Times New Roman"/>
                <w:b/>
                <w:sz w:val="18"/>
                <w:lang w:val="es-VE"/>
              </w:rPr>
              <w:t>6 443</w:t>
            </w:r>
          </w:p>
        </w:tc>
      </w:tr>
    </w:tbl>
    <w:p w14:paraId="677A8F06" w14:textId="77777777" w:rsidR="009E2E66" w:rsidRPr="002D31F7" w:rsidRDefault="009E2E66" w:rsidP="00F37743">
      <w:pPr>
        <w:pStyle w:val="SingleTxtG"/>
        <w:spacing w:before="240"/>
      </w:pPr>
      <w:r w:rsidRPr="002D31F7">
        <w:t>63.</w:t>
      </w:r>
      <w:r w:rsidRPr="002D31F7">
        <w:tab/>
        <w:t xml:space="preserve">По линии КОНАПДИС инвалидам, заявляющим в любом судебном органе о том, что ему требуются услуги переводчика венесуэльского жестового языка, предоставляются такие услуги. Проводится работа по повышению и улучшению физической доступности помещений судебных органов для инвалидов. </w:t>
      </w:r>
    </w:p>
    <w:p w14:paraId="63CDB736" w14:textId="77777777" w:rsidR="009E2E66" w:rsidRPr="002D31F7" w:rsidRDefault="009E2E66" w:rsidP="00F37743">
      <w:pPr>
        <w:pStyle w:val="SingleTxtG"/>
      </w:pPr>
      <w:r w:rsidRPr="002D31F7">
        <w:t>64.</w:t>
      </w:r>
      <w:r w:rsidRPr="002D31F7">
        <w:tab/>
        <w:t xml:space="preserve">Министерство народной власти по делам пенитенциарных учреждений (МНВПУ) ведет реестр, содержащий подробную информацию об инвалидах, отбывающих наказание в пенитенциарных учреждениях. Кроме того, Министерство проводит тематические семинары в целях повышения информированности должностных лиц пенитенциарных учреждений по вопросам прав инвалидов. </w:t>
      </w:r>
    </w:p>
    <w:p w14:paraId="65FA913E" w14:textId="77777777" w:rsidR="009E2E66" w:rsidRPr="002D31F7" w:rsidRDefault="009E2E66" w:rsidP="00F37743">
      <w:pPr>
        <w:pStyle w:val="SingleTxtG"/>
      </w:pPr>
      <w:r w:rsidRPr="002D31F7">
        <w:t>65.</w:t>
      </w:r>
      <w:r w:rsidRPr="002D31F7">
        <w:tab/>
        <w:t xml:space="preserve">МНВПУ предоставляет технические средства и вспомогательные приспособления, необходимые инвалидам для перемещения в пенитенциарных учреждениях. В пенитенциарных учреждениях имеется медицинский персонал, подготовленный для оказания профессиональных услуг лишенным свободы инвалидам. </w:t>
      </w:r>
    </w:p>
    <w:p w14:paraId="58A2F6AD" w14:textId="77777777" w:rsidR="009E2E66" w:rsidRPr="002D31F7" w:rsidRDefault="003053E8" w:rsidP="003053E8">
      <w:pPr>
        <w:pStyle w:val="H1G"/>
      </w:pPr>
      <w:r w:rsidRPr="002D31F7">
        <w:tab/>
      </w:r>
      <w:r w:rsidRPr="002D31F7">
        <w:tab/>
      </w:r>
      <w:r w:rsidR="009E2E66" w:rsidRPr="002D31F7">
        <w:t>Свобода и личная неприкосновенность (статья 14)</w:t>
      </w:r>
    </w:p>
    <w:p w14:paraId="7EDE2E0D" w14:textId="77777777" w:rsidR="009E2E66" w:rsidRPr="002D31F7" w:rsidRDefault="009E2E66" w:rsidP="00F37743">
      <w:pPr>
        <w:pStyle w:val="SingleTxtG"/>
      </w:pPr>
      <w:r w:rsidRPr="002D31F7">
        <w:t>66.</w:t>
      </w:r>
      <w:r w:rsidRPr="002D31F7">
        <w:tab/>
        <w:t>Важнейшими задачами</w:t>
      </w:r>
      <w:r w:rsidRPr="002D31F7">
        <w:rPr>
          <w:b/>
        </w:rPr>
        <w:t xml:space="preserve"> </w:t>
      </w:r>
      <w:r w:rsidRPr="002D31F7">
        <w:t xml:space="preserve">в области прав человека Боливарианской Республики Венесуэла являются принятие нового Уголовного кодекса, а также обновление законодательства, регулирующего вопросы психического здоровья и семьи. Разработка этих правовых норм включена в программу реализации Национального плана действий в области прав человека (НППЧ) на 2016–2019 годы. Однако поставленные цели не удалось достичь из-за позиции неуважительного и пренебрежительного отношения к Конституции </w:t>
      </w:r>
      <w:r w:rsidRPr="002D31F7">
        <w:rPr>
          <w:shd w:val="clear" w:color="auto" w:fill="FFFFFF"/>
        </w:rPr>
        <w:t>Боливарианской Республики Венесуэла</w:t>
      </w:r>
      <w:r w:rsidRPr="002D31F7">
        <w:t>, занятой Национальной ассамблеей (</w:t>
      </w:r>
      <w:r w:rsidR="00FE5565" w:rsidRPr="002D31F7">
        <w:t>Н</w:t>
      </w:r>
      <w:r w:rsidRPr="002D31F7">
        <w:t>А).</w:t>
      </w:r>
    </w:p>
    <w:p w14:paraId="2C999572" w14:textId="77777777" w:rsidR="009E2E66" w:rsidRPr="002D31F7" w:rsidRDefault="009E2E66" w:rsidP="00F37743">
      <w:pPr>
        <w:pStyle w:val="H1G"/>
        <w:rPr>
          <w:bCs/>
        </w:rPr>
      </w:pPr>
      <w:r w:rsidRPr="002D31F7">
        <w:tab/>
      </w:r>
      <w:r w:rsidRPr="002D31F7">
        <w:tab/>
      </w:r>
      <w:r w:rsidRPr="002D31F7">
        <w:rPr>
          <w:bCs/>
        </w:rPr>
        <w:t>Свобода от пыток и жестоких, бесчеловечных или унижающих достоинство видов обращения и наказания (статья 15)</w:t>
      </w:r>
    </w:p>
    <w:p w14:paraId="1B06FF79" w14:textId="77777777" w:rsidR="009E2E66" w:rsidRPr="002D31F7" w:rsidRDefault="009E2E66" w:rsidP="00F37743">
      <w:pPr>
        <w:pStyle w:val="H1G"/>
      </w:pPr>
      <w:r w:rsidRPr="002D31F7">
        <w:tab/>
      </w:r>
      <w:r w:rsidRPr="002D31F7">
        <w:tab/>
        <w:t>Ответ на вопрос 15</w:t>
      </w:r>
    </w:p>
    <w:p w14:paraId="76837C40" w14:textId="77777777" w:rsidR="009E2E66" w:rsidRPr="002D31F7" w:rsidRDefault="009E2E66" w:rsidP="00F37743">
      <w:pPr>
        <w:pStyle w:val="SingleTxtG"/>
      </w:pPr>
      <w:r w:rsidRPr="002D31F7">
        <w:t>67.</w:t>
      </w:r>
      <w:r w:rsidRPr="002D31F7">
        <w:tab/>
        <w:t>В Венесуэле не существует контекста серьезных нарушений прав человека.</w:t>
      </w:r>
      <w:r w:rsidR="00F37743" w:rsidRPr="002D31F7">
        <w:t xml:space="preserve"> </w:t>
      </w:r>
      <w:r w:rsidRPr="002D31F7">
        <w:t>Направление политически мотивированного обращения группы стран в Международный уголовный суд не является серьезным фактором объективного анализа ситуации в Боливарианской Республике Венесуэла. Комитет делает поспешные выводы по этому вопросу, не запросив предварительно соответствующую информацию у венесуэльского государства.</w:t>
      </w:r>
    </w:p>
    <w:p w14:paraId="2D42A567" w14:textId="77777777" w:rsidR="009E2E66" w:rsidRPr="002D31F7" w:rsidRDefault="009E2E66" w:rsidP="00F37743">
      <w:pPr>
        <w:pStyle w:val="SingleTxtG"/>
      </w:pPr>
      <w:r w:rsidRPr="002D31F7">
        <w:t>68.</w:t>
      </w:r>
      <w:r w:rsidRPr="002D31F7">
        <w:tab/>
        <w:t xml:space="preserve">В статье 9 Закона об инвалидах установлены гарантии оказания инвалидам надлежащей медицинской помощи и предоставления им защиты во время пребывания в медицинских учреждениях. Национальное законодательство защищает инвалидов таким образом, чтобы они не становились жертвами пыток, жестокого, бесчеловечного </w:t>
      </w:r>
      <w:r w:rsidRPr="002D31F7">
        <w:lastRenderedPageBreak/>
        <w:t xml:space="preserve">или унижающего достоинство обращения или наказания, а также не подвергались без их согласия ненадлежащему, недобровольному или принудительному </w:t>
      </w:r>
      <w:proofErr w:type="gramStart"/>
      <w:r w:rsidRPr="002D31F7">
        <w:t>лечению</w:t>
      </w:r>
      <w:proofErr w:type="gramEnd"/>
      <w:r w:rsidRPr="002D31F7">
        <w:t xml:space="preserve"> или медицинским процедурам. </w:t>
      </w:r>
    </w:p>
    <w:p w14:paraId="70D02786" w14:textId="77777777" w:rsidR="009E2E66" w:rsidRPr="002D31F7" w:rsidRDefault="009E2E66" w:rsidP="00F37743">
      <w:pPr>
        <w:pStyle w:val="SingleTxtG"/>
      </w:pPr>
      <w:r w:rsidRPr="002D31F7">
        <w:t>69.</w:t>
      </w:r>
      <w:r w:rsidRPr="002D31F7">
        <w:tab/>
        <w:t>В Специальном законе о предупреждении пыток и других жестоких, бесчеловечных или унижающих достоинство видов обращения и наказании за такое обращение</w:t>
      </w:r>
      <w:r w:rsidRPr="002D31F7">
        <w:rPr>
          <w:rStyle w:val="ab"/>
        </w:rPr>
        <w:footnoteReference w:id="27"/>
      </w:r>
      <w:r w:rsidRPr="002D31F7">
        <w:t>, действие которого распространяется на всех лиц, ставших жертвами пыток и других жестоких, бесчеловечных или унижающих достоинство видов обращения, в том числе на инвалидов, предусмотрено принятие ряда мер по защите и мониторингу, а также по профилактике, реабилитации и устранению нанесенного пострадавшим ущерба</w:t>
      </w:r>
      <w:r w:rsidR="00D75DE8">
        <w:t>.</w:t>
      </w:r>
    </w:p>
    <w:p w14:paraId="7C8927FA" w14:textId="77777777" w:rsidR="009E2E66" w:rsidRPr="002D31F7" w:rsidRDefault="009E2E66" w:rsidP="00F37743">
      <w:pPr>
        <w:pStyle w:val="SingleTxtG"/>
      </w:pPr>
      <w:r w:rsidRPr="002D31F7">
        <w:t>70.</w:t>
      </w:r>
      <w:r w:rsidRPr="002D31F7">
        <w:tab/>
        <w:t>Управление Народного защитника и Национальная комиссия по предупреждению пыток и других жестоких, бесчеловечных или унижающих достоинство видов обращения и наказания организуют семинары, беседы и форумы по предупреждению пыток, ориентированные на должностных лиц Боливарианских национальных вооруженных сил, учреждений пенитенциарной системы и национальной системы здравоохранения. Они также периодически, без предварительного уведомления, проводят инспекционные посещения различных учреждений лишения свободы, в том числе психиатрических больниц.</w:t>
      </w:r>
    </w:p>
    <w:p w14:paraId="34CF9C08" w14:textId="77777777" w:rsidR="009E2E66" w:rsidRPr="002D31F7" w:rsidRDefault="009E2E66" w:rsidP="00F37743">
      <w:pPr>
        <w:pStyle w:val="SingleTxtG"/>
      </w:pPr>
      <w:r w:rsidRPr="002D31F7">
        <w:t>71.</w:t>
      </w:r>
      <w:r w:rsidRPr="002D31F7">
        <w:tab/>
        <w:t xml:space="preserve">Сотрудники учреждений системы правосудия и советов по защите детей и подростков проводят целевые опросы женщин и детей-инвалидов; в указанных учреждениях имеется персонал, обученный для оказания помощи соответствующим лицам. </w:t>
      </w:r>
    </w:p>
    <w:p w14:paraId="1BA19C46" w14:textId="77777777" w:rsidR="009E2E66" w:rsidRPr="002D31F7" w:rsidRDefault="009E2E66" w:rsidP="003053E8">
      <w:pPr>
        <w:pStyle w:val="H1G"/>
      </w:pPr>
      <w:r w:rsidRPr="002D31F7">
        <w:tab/>
      </w:r>
      <w:r w:rsidRPr="002D31F7">
        <w:tab/>
        <w:t>Свобода от эксплуатации, насилия и надругательства (статья 16) и</w:t>
      </w:r>
      <w:r w:rsidR="003053E8" w:rsidRPr="002D31F7">
        <w:t> </w:t>
      </w:r>
      <w:r w:rsidRPr="002D31F7">
        <w:t>защита личной целостности (статья 17)</w:t>
      </w:r>
    </w:p>
    <w:p w14:paraId="21F4FA34" w14:textId="77777777" w:rsidR="009E2E66" w:rsidRPr="002D31F7" w:rsidRDefault="009E2E66" w:rsidP="00F37743">
      <w:pPr>
        <w:pStyle w:val="H1G"/>
      </w:pPr>
      <w:r w:rsidRPr="002D31F7">
        <w:tab/>
      </w:r>
      <w:r w:rsidRPr="002D31F7">
        <w:tab/>
        <w:t xml:space="preserve">Ответ на вопрос 16 </w:t>
      </w:r>
    </w:p>
    <w:p w14:paraId="4E2F6F63" w14:textId="77777777" w:rsidR="009E2E66" w:rsidRPr="002D31F7" w:rsidRDefault="009E2E66" w:rsidP="00F37743">
      <w:pPr>
        <w:pStyle w:val="SingleTxtG"/>
      </w:pPr>
      <w:r w:rsidRPr="002D31F7">
        <w:t>72.</w:t>
      </w:r>
      <w:r w:rsidRPr="002D31F7">
        <w:tab/>
        <w:t>Конституция и законодательство Боливарианской Республики Венесуэла запрещают насилие и жестокое обращение в отношении инвалидов. В августе 2019</w:t>
      </w:r>
      <w:r w:rsidR="003053E8" w:rsidRPr="002D31F7">
        <w:t> </w:t>
      </w:r>
      <w:r w:rsidRPr="002D31F7">
        <w:t xml:space="preserve">года КОНАПДИС подписал соглашение с Государственным управлением научных, судебных и уголовных расследований о создании подразделения, специализирующегося на расследованиях дел, жертвами которых являются инвалиды. </w:t>
      </w:r>
    </w:p>
    <w:p w14:paraId="0CD10248" w14:textId="77777777" w:rsidR="009E2E66" w:rsidRPr="002D31F7" w:rsidRDefault="009E2E66" w:rsidP="00F37743">
      <w:pPr>
        <w:pStyle w:val="SingleTxtG"/>
      </w:pPr>
      <w:r w:rsidRPr="002D31F7">
        <w:t>73.</w:t>
      </w:r>
      <w:r w:rsidRPr="002D31F7">
        <w:tab/>
        <w:t>Статья 15 Органического закона о праве женщин на жизнь, свободную от насилия, определяет принудительную стерилизацию как одну из форм насилия в отношении женщин. В статье 52 указанного Органического закона предусмотрено наказание за практику принудительной стерилизации в виде лишения свободы на срок от двух до пяти лет.</w:t>
      </w:r>
    </w:p>
    <w:p w14:paraId="49514B6A" w14:textId="77777777" w:rsidR="009E2E66" w:rsidRPr="002D31F7" w:rsidRDefault="009E2E66" w:rsidP="00F37743">
      <w:pPr>
        <w:pStyle w:val="SingleTxtG"/>
      </w:pPr>
      <w:r w:rsidRPr="002D31F7">
        <w:t>74.</w:t>
      </w:r>
      <w:r w:rsidRPr="002D31F7">
        <w:tab/>
        <w:t>Министерство народной власти по вопросам здравоохранения Венесуэлы при поддержке учреждений О</w:t>
      </w:r>
      <w:r w:rsidR="000216BE">
        <w:t>рганизации Объединенных Наций</w:t>
      </w:r>
      <w:r w:rsidRPr="002D31F7">
        <w:t xml:space="preserve"> разработало и опубликовало клинические протоколы процедур стерилизации, госпитализации и медицинского и фармакологического лечения, которые гарантируют право инвалидов, в том числе с нарушениями психосоциального характера и сексуального и репродуктивного здоровья, на свободное и осознанное согласие. </w:t>
      </w:r>
    </w:p>
    <w:p w14:paraId="4EC6F161" w14:textId="77777777" w:rsidR="009E2E66" w:rsidRPr="002D31F7" w:rsidRDefault="009E2E66" w:rsidP="00F37743">
      <w:pPr>
        <w:pStyle w:val="H1G"/>
      </w:pPr>
      <w:r w:rsidRPr="002D31F7">
        <w:tab/>
      </w:r>
      <w:r w:rsidRPr="002D31F7">
        <w:tab/>
        <w:t xml:space="preserve">Ответ на вопрос 17 </w:t>
      </w:r>
    </w:p>
    <w:p w14:paraId="41270834" w14:textId="77777777" w:rsidR="009E2E66" w:rsidRPr="002D31F7" w:rsidRDefault="009E2E66" w:rsidP="00F37743">
      <w:pPr>
        <w:pStyle w:val="SingleTxtG"/>
      </w:pPr>
      <w:r w:rsidRPr="002D31F7">
        <w:t>75.</w:t>
      </w:r>
      <w:r w:rsidRPr="002D31F7">
        <w:tab/>
        <w:t xml:space="preserve">КОНАПДИС располагает 24 </w:t>
      </w:r>
      <w:r w:rsidR="003053E8" w:rsidRPr="002D31F7">
        <w:t>государственными</w:t>
      </w:r>
      <w:r w:rsidRPr="002D31F7">
        <w:t xml:space="preserve"> координационными центрами, которые осуществляют мониторинг исполнения Закона об инвалидах и соблюдения прав инвалидов. Эти центры принимают жалобы инвалидов и реализуют программы ознакомления с правами инвалидов для сотрудников учреждений, размещающихся на территории, обслуживаемой соответствующим центром. </w:t>
      </w:r>
    </w:p>
    <w:p w14:paraId="1172974C" w14:textId="77777777" w:rsidR="009E2E66" w:rsidRPr="002D31F7" w:rsidRDefault="009E2E66" w:rsidP="00F37743">
      <w:pPr>
        <w:pStyle w:val="H1G"/>
      </w:pPr>
      <w:r w:rsidRPr="002D31F7">
        <w:lastRenderedPageBreak/>
        <w:tab/>
      </w:r>
      <w:r w:rsidRPr="002D31F7">
        <w:tab/>
        <w:t>Ответ на вопрос 18</w:t>
      </w:r>
    </w:p>
    <w:p w14:paraId="7423015E" w14:textId="77777777" w:rsidR="009E2E66" w:rsidRPr="002D31F7" w:rsidRDefault="009E2E66" w:rsidP="00F37743">
      <w:pPr>
        <w:pStyle w:val="SingleTxtG"/>
      </w:pPr>
      <w:r w:rsidRPr="002D31F7">
        <w:t>76.</w:t>
      </w:r>
      <w:r w:rsidRPr="002D31F7">
        <w:tab/>
        <w:t xml:space="preserve">В Органическом законе о праве женщин на жизнь, свободную от насилия, при рассмотрении вопросов насилия в отношении женщин и девочек-инвалидов применяется </w:t>
      </w:r>
      <w:r w:rsidR="003A06F2" w:rsidRPr="002D31F7">
        <w:t>многосекторный</w:t>
      </w:r>
      <w:r w:rsidRPr="002D31F7">
        <w:t xml:space="preserve"> подход. Эта правовая норма содержит конкретные гарантии осуществления прав женщин-инвалидов, ставших жертвами насилия, и</w:t>
      </w:r>
      <w:r w:rsidR="003A06F2" w:rsidRPr="002D31F7">
        <w:t> </w:t>
      </w:r>
      <w:r w:rsidRPr="002D31F7">
        <w:t>квалифицирует в качестве фактора, отягчающего преступление, тот факт, что преступление совершается в отношении женщины-инвалида.</w:t>
      </w:r>
    </w:p>
    <w:p w14:paraId="7DF86D47" w14:textId="77777777" w:rsidR="009E2E66" w:rsidRPr="002D31F7" w:rsidRDefault="009E2E66" w:rsidP="00F37743">
      <w:pPr>
        <w:pStyle w:val="SingleTxtG"/>
      </w:pPr>
      <w:r w:rsidRPr="002D31F7">
        <w:t>77.</w:t>
      </w:r>
      <w:r w:rsidRPr="002D31F7">
        <w:tab/>
        <w:t xml:space="preserve">Персонал государственных органов, принимающих жалобы, касающиеся насилия в отношении женщин, а также сотрудники судебных органов и специализированных прокуратур по защите женщин на систематической основе проходят подготовку по тематике прав человека инвалидов. </w:t>
      </w:r>
    </w:p>
    <w:p w14:paraId="3E853FFE" w14:textId="77777777" w:rsidR="009E2E66" w:rsidRPr="002D31F7" w:rsidRDefault="009E2E66" w:rsidP="003053E8">
      <w:pPr>
        <w:pStyle w:val="H1G"/>
      </w:pPr>
      <w:r w:rsidRPr="002D31F7">
        <w:tab/>
      </w:r>
      <w:r w:rsidRPr="002D31F7">
        <w:tab/>
        <w:t>Свобода передвижения и гражданство (статья 18)</w:t>
      </w:r>
    </w:p>
    <w:p w14:paraId="18F4CF37" w14:textId="77777777" w:rsidR="009E2E66" w:rsidRPr="002D31F7" w:rsidRDefault="009E2E66" w:rsidP="00F37743">
      <w:pPr>
        <w:pStyle w:val="H1G"/>
      </w:pPr>
      <w:r w:rsidRPr="002D31F7">
        <w:tab/>
      </w:r>
      <w:r w:rsidRPr="002D31F7">
        <w:tab/>
        <w:t>Ответ на вопрос 19</w:t>
      </w:r>
    </w:p>
    <w:p w14:paraId="02BE1F97" w14:textId="77777777" w:rsidR="009E2E66" w:rsidRPr="002D31F7" w:rsidRDefault="009E2E66" w:rsidP="00F37743">
      <w:pPr>
        <w:pStyle w:val="SingleTxtG"/>
      </w:pPr>
      <w:r w:rsidRPr="002D31F7">
        <w:t>78.</w:t>
      </w:r>
      <w:r w:rsidRPr="002D31F7">
        <w:tab/>
        <w:t xml:space="preserve">В Боливарианской Республике Венесуэла государственные органы обязаны гарантировать инвалидам полный доступ, обслуживать их в первоочередном порядке и создавать адекватные и эффективные механизмы для предоставления им информации, процедур и других услуг, в том числе связанных с получением документов, удостоверяющих личность. </w:t>
      </w:r>
    </w:p>
    <w:p w14:paraId="52CE9695" w14:textId="77777777" w:rsidR="009E2E66" w:rsidRPr="002D31F7" w:rsidRDefault="009E2E66" w:rsidP="003053E8">
      <w:pPr>
        <w:pStyle w:val="H1G"/>
      </w:pPr>
      <w:r w:rsidRPr="002D31F7">
        <w:tab/>
      </w:r>
      <w:r w:rsidRPr="002D31F7">
        <w:tab/>
        <w:t>Самостоятельный образ жизни и вовлеченность в местное сообщество (статья 19)</w:t>
      </w:r>
    </w:p>
    <w:p w14:paraId="5A73AAD8" w14:textId="77777777" w:rsidR="009E2E66" w:rsidRPr="002D31F7" w:rsidRDefault="009E2E66" w:rsidP="003053E8">
      <w:pPr>
        <w:pStyle w:val="H1G"/>
      </w:pPr>
      <w:r w:rsidRPr="002D31F7">
        <w:tab/>
      </w:r>
      <w:r w:rsidRPr="002D31F7">
        <w:tab/>
        <w:t xml:space="preserve">Ответ на вопрос 20 </w:t>
      </w:r>
    </w:p>
    <w:p w14:paraId="226E13B6" w14:textId="77777777" w:rsidR="009E2E66" w:rsidRPr="002D31F7" w:rsidRDefault="009E2E66" w:rsidP="00F37743">
      <w:pPr>
        <w:pStyle w:val="SingleTxtG"/>
      </w:pPr>
      <w:r w:rsidRPr="002D31F7">
        <w:t>79.</w:t>
      </w:r>
      <w:r w:rsidRPr="002D31F7">
        <w:tab/>
        <w:t xml:space="preserve">С начала 2019 года в Управлении по охране психического здоровья и предотвращению несчастных случаев и аварий Министерства народной власти по вопросам здравоохранения разрабатывается проект </w:t>
      </w:r>
      <w:r w:rsidR="00F37743" w:rsidRPr="007515FB">
        <w:t>«</w:t>
      </w:r>
      <w:r w:rsidRPr="007515FB">
        <w:t>Гуманизация медицинской помощи в области психического здоровья для здорового образа жизни</w:t>
      </w:r>
      <w:r w:rsidR="00F37743" w:rsidRPr="007515FB">
        <w:t>»</w:t>
      </w:r>
      <w:r w:rsidRPr="002D31F7">
        <w:t xml:space="preserve">, направленный на укрепление правозащитного подхода в государственной политике в этой области. </w:t>
      </w:r>
    </w:p>
    <w:p w14:paraId="73F6EE87" w14:textId="77777777" w:rsidR="009E2E66" w:rsidRPr="002D31F7" w:rsidRDefault="009E2E66" w:rsidP="00F37743">
      <w:pPr>
        <w:pStyle w:val="SingleTxtG"/>
      </w:pPr>
      <w:r w:rsidRPr="002D31F7">
        <w:t>80.</w:t>
      </w:r>
      <w:r w:rsidRPr="002D31F7">
        <w:tab/>
        <w:t>Закон об инвалидах предусматривает, что инвалиды должны получать лечение в семье. В случае необходимости специализированного ухода за инвалидами решение об их институционализации принимается на основании медицинского освидетельствования и в соответствии с положениями законов.</w:t>
      </w:r>
    </w:p>
    <w:p w14:paraId="6329A0D6" w14:textId="77777777" w:rsidR="009E2E66" w:rsidRPr="002D31F7" w:rsidRDefault="009E2E66" w:rsidP="00F37743">
      <w:pPr>
        <w:pStyle w:val="SingleTxtG"/>
      </w:pPr>
      <w:r w:rsidRPr="002D31F7">
        <w:t>81.</w:t>
      </w:r>
      <w:r w:rsidRPr="002D31F7">
        <w:tab/>
        <w:t>В течение 2015</w:t>
      </w:r>
      <w:r w:rsidR="003053E8" w:rsidRPr="002D31F7">
        <w:t>–</w:t>
      </w:r>
      <w:r w:rsidRPr="002D31F7">
        <w:t>2018 годов наблюдался рост числа общинных комитетов по делам инвалидов на всей территории страны. За указанный период было зарегистрировано 3</w:t>
      </w:r>
      <w:r w:rsidR="003053E8" w:rsidRPr="002D31F7">
        <w:t> </w:t>
      </w:r>
      <w:r w:rsidRPr="002D31F7">
        <w:t>999 новых общинных комитетов этого профиля. Общинные комитеты по делам инвалидов вносят свой вклад в оказание технической помощи инвалидам, помогают идентифицировать потребности инвалидов в медицинской помощи и уходе и способствуют информированию членов соответствующих общин по тематике прав человека инвалидов.</w:t>
      </w:r>
    </w:p>
    <w:p w14:paraId="4F0C0BE1" w14:textId="77777777" w:rsidR="009E2E66" w:rsidRPr="002D31F7" w:rsidRDefault="009E2E66" w:rsidP="00F37743">
      <w:pPr>
        <w:pStyle w:val="H1G"/>
      </w:pPr>
      <w:r w:rsidRPr="002D31F7">
        <w:tab/>
      </w:r>
      <w:r w:rsidRPr="002D31F7">
        <w:tab/>
        <w:t>Ответ на вопрос 21</w:t>
      </w:r>
    </w:p>
    <w:p w14:paraId="1C30A449" w14:textId="77777777" w:rsidR="009E2E66" w:rsidRPr="002D31F7" w:rsidRDefault="009E2E66" w:rsidP="00F37743">
      <w:pPr>
        <w:pStyle w:val="SingleTxtG"/>
      </w:pPr>
      <w:r w:rsidRPr="002D31F7">
        <w:t>82.</w:t>
      </w:r>
      <w:r w:rsidRPr="002D31F7">
        <w:tab/>
        <w:t xml:space="preserve">Министерство народной власти по жилищному строительству и жилищно-коммунальному хозяйству проводит национальную политику, направленную на строительство доступных для инвалидов жилых домов и объектов городской инфраструктуры, тем самым способствуя повышению качества жизни и обеспечению личной автономии инвалидов. </w:t>
      </w:r>
    </w:p>
    <w:p w14:paraId="111B4D6E" w14:textId="77777777" w:rsidR="009E2E66" w:rsidRPr="002D31F7" w:rsidRDefault="009E2E66" w:rsidP="00F37743">
      <w:pPr>
        <w:pStyle w:val="SingleTxtG"/>
      </w:pPr>
      <w:r w:rsidRPr="002D31F7">
        <w:t>83.</w:t>
      </w:r>
      <w:r w:rsidRPr="002D31F7">
        <w:tab/>
        <w:t xml:space="preserve">В контексте оказания помощи инвалидам Министерство народной власти по жилищному строительству и жилищно-коммунальному хозяйству разработало и </w:t>
      </w:r>
      <w:r w:rsidRPr="002D31F7">
        <w:lastRenderedPageBreak/>
        <w:t>пропагандирует необходимость реализации мер по следующим направлениям:</w:t>
      </w:r>
      <w:r w:rsidR="00F37743" w:rsidRPr="002D31F7">
        <w:t xml:space="preserve"> </w:t>
      </w:r>
      <w:r w:rsidRPr="002D31F7">
        <w:rPr>
          <w:lang w:val="es-VE"/>
        </w:rPr>
        <w:t>i</w:t>
      </w:r>
      <w:r w:rsidRPr="002D31F7">
        <w:t>)</w:t>
      </w:r>
      <w:r w:rsidR="003053E8" w:rsidRPr="002D31F7">
        <w:t> </w:t>
      </w:r>
      <w:r w:rsidRPr="002D31F7">
        <w:t xml:space="preserve">оказание поддержки инвалидам по линии механизмов доступа и финансирования в рамках проекта </w:t>
      </w:r>
      <w:r w:rsidR="00F37743" w:rsidRPr="002D31F7">
        <w:t>«</w:t>
      </w:r>
      <w:r w:rsidRPr="002D31F7">
        <w:t>Решение жилищного вопроса в Венесуэле</w:t>
      </w:r>
      <w:r w:rsidR="00F37743" w:rsidRPr="002D31F7">
        <w:t>»</w:t>
      </w:r>
      <w:r w:rsidRPr="002D31F7">
        <w:t xml:space="preserve">; </w:t>
      </w:r>
      <w:proofErr w:type="spellStart"/>
      <w:r w:rsidRPr="002D31F7">
        <w:rPr>
          <w:lang w:val="es-VE"/>
        </w:rPr>
        <w:t>ii</w:t>
      </w:r>
      <w:proofErr w:type="spellEnd"/>
      <w:r w:rsidRPr="002D31F7">
        <w:t>)</w:t>
      </w:r>
      <w:r w:rsidR="007C4A55" w:rsidRPr="002D31F7">
        <w:t> </w:t>
      </w:r>
      <w:r w:rsidRPr="002D31F7">
        <w:t>повышение доступности объектов городской среды и реализация программы оснащения зданий и жилых помещений кондиционерами воздуха на основе добровольной программы распространения информации о создании жилой среды, свободной от барьеров;</w:t>
      </w:r>
      <w:r w:rsidR="00F37743" w:rsidRPr="002D31F7">
        <w:t xml:space="preserve"> </w:t>
      </w:r>
      <w:proofErr w:type="spellStart"/>
      <w:r w:rsidRPr="002D31F7">
        <w:rPr>
          <w:lang w:val="es-VE"/>
        </w:rPr>
        <w:t>iii</w:t>
      </w:r>
      <w:proofErr w:type="spellEnd"/>
      <w:r w:rsidRPr="002D31F7">
        <w:t>)</w:t>
      </w:r>
      <w:r w:rsidR="003053E8" w:rsidRPr="002D31F7">
        <w:t> </w:t>
      </w:r>
      <w:r w:rsidRPr="002D31F7">
        <w:t xml:space="preserve">эффективный учет рисков при создании городской инфраструктуры; </w:t>
      </w:r>
      <w:r w:rsidR="003053E8" w:rsidRPr="002D31F7">
        <w:br/>
      </w:r>
      <w:r w:rsidRPr="002D31F7">
        <w:t>и</w:t>
      </w:r>
      <w:r w:rsidR="00F37743" w:rsidRPr="002D31F7">
        <w:t xml:space="preserve"> </w:t>
      </w:r>
      <w:proofErr w:type="spellStart"/>
      <w:r w:rsidRPr="002D31F7">
        <w:rPr>
          <w:lang w:val="es-VE"/>
        </w:rPr>
        <w:t>iv</w:t>
      </w:r>
      <w:proofErr w:type="spellEnd"/>
      <w:r w:rsidRPr="002D31F7">
        <w:t xml:space="preserve">) социально продуктивное включение инвалидов в проводимую Министерством народной власти по жилищному строительству и жилищно-коммунальному хозяйству деятельность по развитию городской среды. </w:t>
      </w:r>
    </w:p>
    <w:p w14:paraId="5F761E52" w14:textId="77777777" w:rsidR="009E2E66" w:rsidRPr="002D31F7" w:rsidRDefault="009E2E66" w:rsidP="00F37743">
      <w:pPr>
        <w:pStyle w:val="H1G"/>
      </w:pPr>
      <w:r w:rsidRPr="002D31F7">
        <w:tab/>
      </w:r>
      <w:r w:rsidRPr="002D31F7">
        <w:tab/>
        <w:t>Ответ на вопрос 22</w:t>
      </w:r>
    </w:p>
    <w:p w14:paraId="517613D1" w14:textId="77777777" w:rsidR="009E2E66" w:rsidRPr="002D31F7" w:rsidRDefault="009E2E66" w:rsidP="00F37743">
      <w:pPr>
        <w:pStyle w:val="SingleTxtG"/>
      </w:pPr>
      <w:r w:rsidRPr="002D31F7">
        <w:t>84.</w:t>
      </w:r>
      <w:r w:rsidRPr="002D31F7">
        <w:tab/>
        <w:t>В соответствии с национальной политикой, гарантирующей права инвалидов, государственные органы, отвечающие за управление учреждениями-интернатами для стационарного ухода за инвалидами, ведут учет инвалидов, проживающих в соответствующих учреждениях.</w:t>
      </w:r>
    </w:p>
    <w:p w14:paraId="39E32593" w14:textId="77777777" w:rsidR="009E2E66" w:rsidRPr="002D31F7" w:rsidRDefault="009E2E66" w:rsidP="003053E8">
      <w:pPr>
        <w:pStyle w:val="H1G"/>
      </w:pPr>
      <w:r w:rsidRPr="002D31F7">
        <w:tab/>
      </w:r>
      <w:r w:rsidRPr="002D31F7">
        <w:tab/>
        <w:t>Индивидуальная мобильность (статья 20)</w:t>
      </w:r>
    </w:p>
    <w:p w14:paraId="5A253A6A" w14:textId="77777777" w:rsidR="009E2E66" w:rsidRPr="002D31F7" w:rsidRDefault="009E2E66" w:rsidP="00F37743">
      <w:pPr>
        <w:pStyle w:val="H1G"/>
      </w:pPr>
      <w:r w:rsidRPr="002D31F7">
        <w:tab/>
      </w:r>
      <w:r w:rsidRPr="002D31F7">
        <w:tab/>
        <w:t>Ответ на вопрос 23</w:t>
      </w:r>
    </w:p>
    <w:p w14:paraId="613ECF52" w14:textId="77777777" w:rsidR="009E2E66" w:rsidRPr="002D31F7" w:rsidRDefault="009E2E66" w:rsidP="00F37743">
      <w:pPr>
        <w:pStyle w:val="SingleTxtG"/>
      </w:pPr>
      <w:r w:rsidRPr="002D31F7">
        <w:t>85.</w:t>
      </w:r>
      <w:r w:rsidRPr="002D31F7">
        <w:tab/>
        <w:t xml:space="preserve">В 2017 году Фонд программы </w:t>
      </w:r>
      <w:r w:rsidR="00F37743" w:rsidRPr="002D31F7">
        <w:t>«</w:t>
      </w:r>
      <w:r w:rsidRPr="002D31F7">
        <w:t xml:space="preserve">Миссия Хосе </w:t>
      </w:r>
      <w:proofErr w:type="spellStart"/>
      <w:r w:rsidRPr="002D31F7">
        <w:t>Грегорио</w:t>
      </w:r>
      <w:proofErr w:type="spellEnd"/>
      <w:r w:rsidRPr="002D31F7">
        <w:t xml:space="preserve"> </w:t>
      </w:r>
      <w:proofErr w:type="spellStart"/>
      <w:r w:rsidRPr="002D31F7">
        <w:t>Эрнандес</w:t>
      </w:r>
      <w:proofErr w:type="spellEnd"/>
      <w:r w:rsidR="00F37743" w:rsidRPr="002D31F7">
        <w:t>»</w:t>
      </w:r>
      <w:r w:rsidRPr="002D31F7">
        <w:t xml:space="preserve"> открыл две новые лаборатории по </w:t>
      </w:r>
      <w:proofErr w:type="spellStart"/>
      <w:r w:rsidRPr="002D31F7">
        <w:t>ортезированию</w:t>
      </w:r>
      <w:proofErr w:type="spellEnd"/>
      <w:r w:rsidRPr="002D31F7">
        <w:t xml:space="preserve"> и протезированию в штатах Сукре и </w:t>
      </w:r>
      <w:proofErr w:type="spellStart"/>
      <w:r w:rsidRPr="002D31F7">
        <w:t>Варгас</w:t>
      </w:r>
      <w:proofErr w:type="spellEnd"/>
      <w:r w:rsidRPr="002D31F7">
        <w:t>. Кроме того, были объединены две лаборатории, расположенные в штате Лара.</w:t>
      </w:r>
      <w:r w:rsidR="00F37743" w:rsidRPr="002D31F7">
        <w:t xml:space="preserve"> </w:t>
      </w:r>
      <w:r w:rsidRPr="002D31F7">
        <w:t>В</w:t>
      </w:r>
      <w:r w:rsidR="003053E8" w:rsidRPr="002D31F7">
        <w:t> </w:t>
      </w:r>
      <w:r w:rsidRPr="002D31F7">
        <w:t xml:space="preserve">настоящее время в рамках указанного фонда на территории страны функционируют 12 лабораторий. Кроме того, на территории страны действуют также </w:t>
      </w:r>
      <w:r w:rsidR="005717F8">
        <w:t>семь</w:t>
      </w:r>
      <w:r w:rsidRPr="002D31F7">
        <w:t xml:space="preserve"> лабораторий по </w:t>
      </w:r>
      <w:proofErr w:type="spellStart"/>
      <w:r w:rsidRPr="002D31F7">
        <w:t>ортезу</w:t>
      </w:r>
      <w:proofErr w:type="spellEnd"/>
      <w:r w:rsidRPr="002D31F7">
        <w:t xml:space="preserve"> и протезированию Министерства народной власти по вопросам здравоохранения. </w:t>
      </w:r>
    </w:p>
    <w:p w14:paraId="41A45C53" w14:textId="77777777" w:rsidR="009E2E66" w:rsidRPr="002D31F7" w:rsidRDefault="009E2E66" w:rsidP="00F37743">
      <w:pPr>
        <w:pStyle w:val="SingleTxtG"/>
      </w:pPr>
      <w:r w:rsidRPr="002D31F7">
        <w:t>86.</w:t>
      </w:r>
      <w:r w:rsidRPr="002D31F7">
        <w:tab/>
        <w:t xml:space="preserve">Услуги лабораторий по </w:t>
      </w:r>
      <w:proofErr w:type="spellStart"/>
      <w:r w:rsidRPr="002D31F7">
        <w:t>ортезированию</w:t>
      </w:r>
      <w:proofErr w:type="spellEnd"/>
      <w:r w:rsidRPr="002D31F7">
        <w:t xml:space="preserve"> и протезированию предоставляются инвалидам абсолютно бесплатно. За период с 2015 года по октябрь 2019 года по линии лабораторий Фонда программы </w:t>
      </w:r>
      <w:r w:rsidR="00F37743" w:rsidRPr="002D31F7">
        <w:t>«</w:t>
      </w:r>
      <w:r w:rsidRPr="002D31F7">
        <w:t xml:space="preserve">Миссия Хосе </w:t>
      </w:r>
      <w:proofErr w:type="spellStart"/>
      <w:r w:rsidRPr="002D31F7">
        <w:t>Грегорио</w:t>
      </w:r>
      <w:proofErr w:type="spellEnd"/>
      <w:r w:rsidRPr="002D31F7">
        <w:t xml:space="preserve"> </w:t>
      </w:r>
      <w:proofErr w:type="spellStart"/>
      <w:r w:rsidRPr="002D31F7">
        <w:t>Эрнандес</w:t>
      </w:r>
      <w:proofErr w:type="spellEnd"/>
      <w:r w:rsidR="00F37743" w:rsidRPr="002D31F7">
        <w:t>»</w:t>
      </w:r>
      <w:r w:rsidRPr="002D31F7">
        <w:t xml:space="preserve"> было оказано 26</w:t>
      </w:r>
      <w:r w:rsidR="003053E8" w:rsidRPr="002D31F7">
        <w:t> </w:t>
      </w:r>
      <w:r w:rsidRPr="002D31F7">
        <w:t xml:space="preserve">598 услуг инвалидам, нуждающимся в </w:t>
      </w:r>
      <w:proofErr w:type="spellStart"/>
      <w:r w:rsidRPr="002D31F7">
        <w:t>ортезировании</w:t>
      </w:r>
      <w:proofErr w:type="spellEnd"/>
      <w:r w:rsidRPr="002D31F7">
        <w:t xml:space="preserve"> или в протезировании, путем бесплатного изготовления или ремонта ортопедических протезов и приспособлений. Помимо этого</w:t>
      </w:r>
      <w:r w:rsidR="003053E8" w:rsidRPr="002D31F7">
        <w:t>,</w:t>
      </w:r>
      <w:r w:rsidRPr="002D31F7">
        <w:t xml:space="preserve"> указанные лаборатории изготовили для</w:t>
      </w:r>
      <w:r w:rsidR="00F37743" w:rsidRPr="002D31F7">
        <w:t xml:space="preserve"> </w:t>
      </w:r>
      <w:r w:rsidRPr="002D31F7">
        <w:t>6</w:t>
      </w:r>
      <w:r w:rsidR="003053E8" w:rsidRPr="002D31F7">
        <w:t> </w:t>
      </w:r>
      <w:r w:rsidRPr="002D31F7">
        <w:t>724 пациентов-инвалидов 7</w:t>
      </w:r>
      <w:r w:rsidR="003053E8" w:rsidRPr="002D31F7">
        <w:t> </w:t>
      </w:r>
      <w:r w:rsidRPr="002D31F7">
        <w:t xml:space="preserve">954 устройства для лечения заболеваний скелетных мышц нервно-мышечного аппарата. </w:t>
      </w:r>
    </w:p>
    <w:p w14:paraId="5976A655" w14:textId="77777777" w:rsidR="009E2E66" w:rsidRPr="002D31F7" w:rsidRDefault="009E2E66" w:rsidP="00F37743">
      <w:pPr>
        <w:pStyle w:val="SingleTxtG"/>
      </w:pPr>
      <w:r w:rsidRPr="002D31F7">
        <w:t>87.</w:t>
      </w:r>
      <w:r w:rsidRPr="002D31F7">
        <w:tab/>
        <w:t xml:space="preserve">Введение направленных против Венесуэлы односторонних принудительных мер оказывает на страну негативное влияние, поскольку затрудняет приобретение на международном рынке и последующий ввоз в Венесуэлу принадлежностей для протезирования и комплектов для изготовления и ремонта ортопедических изделий и протезов. </w:t>
      </w:r>
    </w:p>
    <w:p w14:paraId="37D7DDFA" w14:textId="77777777" w:rsidR="009E2E66" w:rsidRPr="002D31F7" w:rsidRDefault="009E2E66" w:rsidP="003053E8">
      <w:pPr>
        <w:pStyle w:val="H1G"/>
      </w:pPr>
      <w:r w:rsidRPr="002D31F7">
        <w:tab/>
      </w:r>
      <w:r w:rsidRPr="002D31F7">
        <w:tab/>
        <w:t>Свобода выражения мнения и убеждений и доступ к информации (статья 21)</w:t>
      </w:r>
    </w:p>
    <w:p w14:paraId="6F6B8427" w14:textId="77777777" w:rsidR="009E2E66" w:rsidRPr="002D31F7" w:rsidRDefault="009E2E66" w:rsidP="00F37743">
      <w:pPr>
        <w:pStyle w:val="H1G"/>
      </w:pPr>
      <w:r w:rsidRPr="002D31F7">
        <w:tab/>
      </w:r>
      <w:r w:rsidRPr="002D31F7">
        <w:tab/>
        <w:t>Ответ на вопрос 24</w:t>
      </w:r>
    </w:p>
    <w:p w14:paraId="0AB9BF30" w14:textId="77777777" w:rsidR="009E2E66" w:rsidRPr="002D31F7" w:rsidRDefault="009E2E66" w:rsidP="00F37743">
      <w:pPr>
        <w:pStyle w:val="SingleTxtG"/>
      </w:pPr>
      <w:r w:rsidRPr="002D31F7">
        <w:t>88.</w:t>
      </w:r>
      <w:r w:rsidRPr="002D31F7">
        <w:tab/>
        <w:t>За период с 2017 по 2019 год по линии Национальной службы доступных средств коммуникации (НСДСК) прошли обучение венесуэльскому жестовому языку 5</w:t>
      </w:r>
      <w:r w:rsidR="003053E8" w:rsidRPr="002D31F7">
        <w:t> </w:t>
      </w:r>
      <w:r w:rsidRPr="002D31F7">
        <w:t xml:space="preserve">361 </w:t>
      </w:r>
      <w:r w:rsidR="003053E8" w:rsidRPr="002D31F7">
        <w:t>человек</w:t>
      </w:r>
      <w:r w:rsidRPr="002D31F7">
        <w:t xml:space="preserve">. В </w:t>
      </w:r>
      <w:r w:rsidR="00F37743" w:rsidRPr="002D31F7">
        <w:t>«</w:t>
      </w:r>
      <w:r w:rsidRPr="002D31F7">
        <w:t>Плане развития Родины на 2019</w:t>
      </w:r>
      <w:r w:rsidR="003053E8" w:rsidRPr="002D31F7">
        <w:t>–</w:t>
      </w:r>
      <w:r w:rsidRPr="002D31F7">
        <w:t>2025 годы</w:t>
      </w:r>
      <w:r w:rsidR="00F37743" w:rsidRPr="002D31F7">
        <w:t>»</w:t>
      </w:r>
      <w:r w:rsidRPr="002D31F7">
        <w:t xml:space="preserve"> поставлена задача добиться включения преподавания на венесуэльском жестовом языке в учебные программы всех учебных заведений страны. </w:t>
      </w:r>
    </w:p>
    <w:p w14:paraId="12E84106" w14:textId="77777777" w:rsidR="009E2E66" w:rsidRPr="002D31F7" w:rsidRDefault="009E2E66" w:rsidP="00F37743">
      <w:pPr>
        <w:pStyle w:val="SingleTxtG"/>
      </w:pPr>
      <w:r w:rsidRPr="002D31F7">
        <w:lastRenderedPageBreak/>
        <w:t>89.</w:t>
      </w:r>
      <w:r w:rsidRPr="002D31F7">
        <w:tab/>
        <w:t xml:space="preserve">2 октября 2019 года Боливарианская Республика Венесуэла присоединилась к </w:t>
      </w:r>
      <w:proofErr w:type="spellStart"/>
      <w:r w:rsidRPr="002D31F7">
        <w:t>Марракешскому</w:t>
      </w:r>
      <w:proofErr w:type="spellEnd"/>
      <w:r w:rsidRPr="002D31F7">
        <w:t xml:space="preserve"> договору для облегчения доступа слепых и лиц с нарушениями зрения или иными ограниченными способностями воспринимать печатную информацию; это позволит значительно улучшить доступ к информации и будет способствовать полному и эффективному включению инвалидов в жизнь общества. </w:t>
      </w:r>
    </w:p>
    <w:p w14:paraId="73133993" w14:textId="77777777" w:rsidR="009E2E66" w:rsidRPr="002D31F7" w:rsidRDefault="009E2E66" w:rsidP="00F37743">
      <w:pPr>
        <w:pStyle w:val="SingleTxtG"/>
      </w:pPr>
      <w:r w:rsidRPr="002D31F7">
        <w:t>90.</w:t>
      </w:r>
      <w:r w:rsidRPr="002D31F7">
        <w:tab/>
        <w:t xml:space="preserve">В стране продолжает функционировать типография </w:t>
      </w:r>
      <w:r w:rsidR="00F37743" w:rsidRPr="007515FB">
        <w:t>«</w:t>
      </w:r>
      <w:r w:rsidRPr="007515FB">
        <w:t>Симон Боливар</w:t>
      </w:r>
      <w:r w:rsidR="00F37743" w:rsidRPr="007515FB">
        <w:t>»</w:t>
      </w:r>
      <w:r w:rsidRPr="007515FB">
        <w:t xml:space="preserve">, </w:t>
      </w:r>
      <w:r w:rsidRPr="002D31F7">
        <w:t xml:space="preserve">печатающая материалы с использованием шрифта Брайля, а также Служба помощи для людей с нарушениями зрения при Автономном институте Национальной библиотеки и библиотечных услуг Венесуэлы. Фонд </w:t>
      </w:r>
      <w:r w:rsidR="00F37743" w:rsidRPr="002D31F7">
        <w:t>«</w:t>
      </w:r>
      <w:proofErr w:type="spellStart"/>
      <w:r w:rsidRPr="002D31F7">
        <w:t>Инфоцентр</w:t>
      </w:r>
      <w:proofErr w:type="spellEnd"/>
      <w:r w:rsidR="00F37743" w:rsidRPr="002D31F7">
        <w:t>»</w:t>
      </w:r>
      <w:r w:rsidRPr="002D31F7">
        <w:t xml:space="preserve"> располагает помещениями, адаптированными для использования инвалидами по зрению; помещения Фонда оборудованы компьютерами с программами чтения с экрана, системой увеличения изображения для облегчения чтения людей с плохим зрением, принтерами, использующими шрифт Брайля, и интеллектуальными считывающими устройствами, которые оцифровывают печатные тексты и преобразуют их в цифровой </w:t>
      </w:r>
      <w:proofErr w:type="spellStart"/>
      <w:r w:rsidRPr="002D31F7">
        <w:t>аудиоформат</w:t>
      </w:r>
      <w:proofErr w:type="spellEnd"/>
      <w:r w:rsidRPr="002D31F7">
        <w:t>.</w:t>
      </w:r>
    </w:p>
    <w:p w14:paraId="4394B7A9" w14:textId="77777777" w:rsidR="009E2E66" w:rsidRPr="002D31F7" w:rsidRDefault="009E2E66" w:rsidP="00F37743">
      <w:pPr>
        <w:pStyle w:val="SingleTxtG"/>
      </w:pPr>
      <w:r w:rsidRPr="002D31F7">
        <w:t>91.</w:t>
      </w:r>
      <w:r w:rsidRPr="002D31F7">
        <w:tab/>
        <w:t>Закон о социальной ответственности на радио, телевидении и в электронных средствах массовой информации предусматривает обязанность использовать субтитры, переводить информацию на венесуэльский жестовый язык или принимать другие необходимые меры, которые гарантируют восприятие инвалидами по слуху культурных, образовательных и информационных программ. Эта обязанность регламентирована в Административном предписании № 866, в котором изложены технические нормы, соблюдение которых необходимо для восприятия лицами с нарушениями слуха сообщений, передаваемых поставщиками услуг открытого телевидения</w:t>
      </w:r>
      <w:r w:rsidRPr="002D31F7">
        <w:rPr>
          <w:rStyle w:val="ab"/>
        </w:rPr>
        <w:footnoteReference w:id="28"/>
      </w:r>
      <w:r w:rsidRPr="002D31F7">
        <w:t>. В соответствии с положениями статьи 28.1.</w:t>
      </w:r>
      <w:r w:rsidRPr="002D31F7">
        <w:rPr>
          <w:lang w:val="es-ES"/>
        </w:rPr>
        <w:t>a</w:t>
      </w:r>
      <w:r w:rsidRPr="002D31F7">
        <w:t xml:space="preserve"> Закона о социальной ответственности, за нарушение этой обязанности налагаются санкции, касающиеся выделения площадей для распространения образовательных сообщений.</w:t>
      </w:r>
    </w:p>
    <w:p w14:paraId="3B56A097" w14:textId="77777777" w:rsidR="009E2E66" w:rsidRPr="002D31F7" w:rsidRDefault="009E2E66" w:rsidP="00F37743">
      <w:pPr>
        <w:pStyle w:val="H1G"/>
        <w:rPr>
          <w:bCs/>
        </w:rPr>
      </w:pPr>
      <w:r w:rsidRPr="002D31F7">
        <w:tab/>
      </w:r>
      <w:r w:rsidRPr="002D31F7">
        <w:tab/>
      </w:r>
      <w:r w:rsidRPr="002D31F7">
        <w:rPr>
          <w:bCs/>
        </w:rPr>
        <w:t>Уважение дома и семьи (статья 23)</w:t>
      </w:r>
    </w:p>
    <w:p w14:paraId="055BA4AA" w14:textId="77777777" w:rsidR="009E2E66" w:rsidRPr="002D31F7" w:rsidRDefault="009E2E66" w:rsidP="00F37743">
      <w:pPr>
        <w:pStyle w:val="H1G"/>
      </w:pPr>
      <w:r w:rsidRPr="002D31F7">
        <w:tab/>
      </w:r>
      <w:r w:rsidRPr="002D31F7">
        <w:tab/>
        <w:t xml:space="preserve">Ответ на вопрос 25 </w:t>
      </w:r>
    </w:p>
    <w:p w14:paraId="27C8BF23" w14:textId="77777777" w:rsidR="009E2E66" w:rsidRPr="002D31F7" w:rsidRDefault="009E2E66" w:rsidP="00F37743">
      <w:pPr>
        <w:pStyle w:val="SingleTxtG"/>
      </w:pPr>
      <w:r w:rsidRPr="002D31F7">
        <w:t>92.</w:t>
      </w:r>
      <w:r w:rsidRPr="002D31F7">
        <w:tab/>
        <w:t>Боливарианская Республика Венесуэла признает право инвалидов, достигших брачного возраста, вступать в брак и создавать семью на основе свободного и полного согласия брачующихся и полного осуществления их прав. Согласно статье 104 Органического закона о регистрации актов гражданского состояния</w:t>
      </w:r>
      <w:r w:rsidRPr="002D31F7">
        <w:rPr>
          <w:rStyle w:val="ab"/>
        </w:rPr>
        <w:footnoteReference w:id="29"/>
      </w:r>
      <w:r w:rsidRPr="002D31F7">
        <w:t xml:space="preserve">, согласие на вступление в брак инвалидов по слуху или по зрению должно регистрироваться в письменной форме или быть выражено посредством венесуэльского жестового языка. </w:t>
      </w:r>
    </w:p>
    <w:p w14:paraId="5B597017" w14:textId="77777777" w:rsidR="009E2E66" w:rsidRPr="002D31F7" w:rsidRDefault="009E2E66" w:rsidP="00F37743">
      <w:pPr>
        <w:pStyle w:val="SingleTxtG"/>
      </w:pPr>
      <w:r w:rsidRPr="002D31F7">
        <w:t>93.</w:t>
      </w:r>
      <w:r w:rsidRPr="002D31F7">
        <w:tab/>
        <w:t>Программа ориентации и обучения основам семейной жизни предлагает инвалидам и их семьям консультационные и комплексные тематические услуги.</w:t>
      </w:r>
      <w:r w:rsidR="00F37743" w:rsidRPr="002D31F7">
        <w:t xml:space="preserve"> </w:t>
      </w:r>
      <w:r w:rsidRPr="002D31F7">
        <w:t>В</w:t>
      </w:r>
      <w:r w:rsidR="003053E8" w:rsidRPr="002D31F7">
        <w:t> </w:t>
      </w:r>
      <w:r w:rsidRPr="002D31F7">
        <w:t xml:space="preserve">рамках Программы разрабатываются индивидуальные и групповые терапевтические занятия, в частности в области психологии, </w:t>
      </w:r>
      <w:proofErr w:type="spellStart"/>
      <w:r w:rsidRPr="002D31F7">
        <w:t>психопедагогики</w:t>
      </w:r>
      <w:proofErr w:type="spellEnd"/>
      <w:r w:rsidRPr="002D31F7">
        <w:t>, социальной работы и трудотерапии. В указанной Программе ориентации работает междисциплинарная команда, укомплектованная специалистами в соответствующих областях. В рамках этой программы осуществляются планы действий, направленные, в частности, на</w:t>
      </w:r>
      <w:r w:rsidR="00BE0A6E" w:rsidRPr="002D31F7">
        <w:t> </w:t>
      </w:r>
      <w:r w:rsidRPr="002D31F7">
        <w:t>укрепление семьи и межличностных отношений, улучшение коммуникации и семейных отношений, на укрепление брака и реализацию права на поддержание сексуального и репродуктивного здоровья. Услугами этой программы воспользовались 17</w:t>
      </w:r>
      <w:r w:rsidR="003053E8" w:rsidRPr="002D31F7">
        <w:t> </w:t>
      </w:r>
      <w:r w:rsidRPr="002D31F7">
        <w:t>740 инвалидов.</w:t>
      </w:r>
    </w:p>
    <w:p w14:paraId="112DFC0C" w14:textId="77777777" w:rsidR="009E2E66" w:rsidRPr="002D31F7" w:rsidRDefault="00F37743" w:rsidP="003053E8">
      <w:pPr>
        <w:pStyle w:val="H23G"/>
      </w:pPr>
      <w:r w:rsidRPr="002D31F7">
        <w:lastRenderedPageBreak/>
        <w:tab/>
      </w:r>
      <w:r w:rsidR="009E2E66" w:rsidRPr="002D31F7">
        <w:tab/>
      </w:r>
      <w:r w:rsidR="009E2E66" w:rsidRPr="002D31F7">
        <w:rPr>
          <w:b w:val="0"/>
        </w:rPr>
        <w:tab/>
        <w:t>Таблица 8</w:t>
      </w:r>
      <w:r w:rsidR="003053E8" w:rsidRPr="002D31F7">
        <w:br/>
      </w:r>
      <w:r w:rsidR="009E2E66" w:rsidRPr="002D31F7">
        <w:tab/>
        <w:t>Число инвалидов, воспользовавшихся услугами Программы ориентации и</w:t>
      </w:r>
      <w:r w:rsidR="003053E8" w:rsidRPr="002D31F7">
        <w:t> </w:t>
      </w:r>
      <w:r w:rsidR="009E2E66" w:rsidRPr="002D31F7">
        <w:t xml:space="preserve">обучения основам семейной </w:t>
      </w:r>
      <w:r w:rsidR="009E2E66" w:rsidRPr="007515FB">
        <w:t xml:space="preserve">жизни </w:t>
      </w:r>
      <w:r w:rsidR="000070D9" w:rsidRPr="007515FB">
        <w:t>– КОНАПДИС – 201</w:t>
      </w:r>
      <w:r w:rsidR="00012FA2" w:rsidRPr="007515FB">
        <w:t>5</w:t>
      </w:r>
      <w:r w:rsidR="000070D9" w:rsidRPr="007515FB">
        <w:t>–201</w:t>
      </w:r>
      <w:r w:rsidR="00012FA2" w:rsidRPr="007515FB">
        <w:t>9</w:t>
      </w:r>
      <w:r w:rsidR="000070D9" w:rsidRPr="007515FB">
        <w:t xml:space="preserve"> годы</w:t>
      </w:r>
    </w:p>
    <w:tbl>
      <w:tblPr>
        <w:tblW w:w="7370" w:type="dxa"/>
        <w:tblInd w:w="1134" w:type="dxa"/>
        <w:tblLayout w:type="fixed"/>
        <w:tblCellMar>
          <w:left w:w="0" w:type="dxa"/>
          <w:right w:w="0" w:type="dxa"/>
        </w:tblCellMar>
        <w:tblLook w:val="04A0" w:firstRow="1" w:lastRow="0" w:firstColumn="1" w:lastColumn="0" w:noHBand="0" w:noVBand="1"/>
      </w:tblPr>
      <w:tblGrid>
        <w:gridCol w:w="1885"/>
        <w:gridCol w:w="1891"/>
        <w:gridCol w:w="1797"/>
        <w:gridCol w:w="1797"/>
      </w:tblGrid>
      <w:tr w:rsidR="002D31F7" w:rsidRPr="002D31F7" w14:paraId="1552A17C" w14:textId="77777777" w:rsidTr="003053E8">
        <w:trPr>
          <w:tblHeader/>
        </w:trPr>
        <w:tc>
          <w:tcPr>
            <w:tcW w:w="1885" w:type="dxa"/>
            <w:tcBorders>
              <w:top w:val="single" w:sz="4" w:space="0" w:color="auto"/>
              <w:bottom w:val="single" w:sz="12" w:space="0" w:color="auto"/>
            </w:tcBorders>
            <w:shd w:val="clear" w:color="auto" w:fill="auto"/>
            <w:vAlign w:val="bottom"/>
          </w:tcPr>
          <w:p w14:paraId="2C2B1C19" w14:textId="77777777" w:rsidR="009E2E66" w:rsidRPr="002D31F7" w:rsidRDefault="009E2E66" w:rsidP="003053E8">
            <w:pPr>
              <w:suppressAutoHyphens w:val="0"/>
              <w:spacing w:before="80" w:after="80" w:line="200" w:lineRule="exact"/>
              <w:rPr>
                <w:rFonts w:cs="Times New Roman"/>
                <w:i/>
                <w:sz w:val="16"/>
                <w:lang w:val="es-VE"/>
              </w:rPr>
            </w:pPr>
            <w:r w:rsidRPr="002D31F7">
              <w:rPr>
                <w:rFonts w:cs="Times New Roman"/>
                <w:i/>
                <w:sz w:val="16"/>
              </w:rPr>
              <w:t>Год</w:t>
            </w:r>
          </w:p>
        </w:tc>
        <w:tc>
          <w:tcPr>
            <w:tcW w:w="1891" w:type="dxa"/>
            <w:tcBorders>
              <w:top w:val="single" w:sz="4" w:space="0" w:color="auto"/>
              <w:bottom w:val="single" w:sz="12" w:space="0" w:color="auto"/>
            </w:tcBorders>
            <w:shd w:val="clear" w:color="auto" w:fill="auto"/>
            <w:vAlign w:val="bottom"/>
          </w:tcPr>
          <w:p w14:paraId="0CE1A65B" w14:textId="77777777" w:rsidR="009E2E66" w:rsidRPr="002D31F7" w:rsidRDefault="009E2E66" w:rsidP="003053E8">
            <w:pPr>
              <w:suppressAutoHyphens w:val="0"/>
              <w:spacing w:before="80" w:after="80" w:line="200" w:lineRule="exact"/>
              <w:jc w:val="right"/>
              <w:rPr>
                <w:rFonts w:cs="Times New Roman"/>
                <w:i/>
                <w:sz w:val="16"/>
                <w:lang w:val="es-VE"/>
              </w:rPr>
            </w:pPr>
            <w:r w:rsidRPr="002D31F7">
              <w:rPr>
                <w:rFonts w:cs="Times New Roman"/>
                <w:i/>
                <w:sz w:val="16"/>
              </w:rPr>
              <w:t>Мужчины</w:t>
            </w:r>
          </w:p>
        </w:tc>
        <w:tc>
          <w:tcPr>
            <w:tcW w:w="1797" w:type="dxa"/>
            <w:tcBorders>
              <w:top w:val="single" w:sz="4" w:space="0" w:color="auto"/>
              <w:bottom w:val="single" w:sz="12" w:space="0" w:color="auto"/>
            </w:tcBorders>
            <w:shd w:val="clear" w:color="auto" w:fill="auto"/>
            <w:vAlign w:val="bottom"/>
          </w:tcPr>
          <w:p w14:paraId="47B7982C" w14:textId="77777777" w:rsidR="009E2E66" w:rsidRPr="002D31F7" w:rsidRDefault="009E2E66" w:rsidP="003053E8">
            <w:pPr>
              <w:suppressAutoHyphens w:val="0"/>
              <w:spacing w:before="80" w:after="80" w:line="200" w:lineRule="exact"/>
              <w:jc w:val="right"/>
              <w:rPr>
                <w:rFonts w:cs="Times New Roman"/>
                <w:i/>
                <w:sz w:val="16"/>
                <w:lang w:val="es-VE"/>
              </w:rPr>
            </w:pPr>
            <w:r w:rsidRPr="002D31F7">
              <w:rPr>
                <w:rFonts w:cs="Times New Roman"/>
                <w:i/>
                <w:sz w:val="16"/>
              </w:rPr>
              <w:t>Женщины</w:t>
            </w:r>
          </w:p>
        </w:tc>
        <w:tc>
          <w:tcPr>
            <w:tcW w:w="1797" w:type="dxa"/>
            <w:tcBorders>
              <w:top w:val="single" w:sz="4" w:space="0" w:color="auto"/>
              <w:bottom w:val="single" w:sz="12" w:space="0" w:color="auto"/>
            </w:tcBorders>
            <w:shd w:val="clear" w:color="auto" w:fill="auto"/>
            <w:vAlign w:val="bottom"/>
          </w:tcPr>
          <w:p w14:paraId="6955A2C7" w14:textId="77777777" w:rsidR="009E2E66" w:rsidRPr="002D31F7" w:rsidRDefault="009E2E66" w:rsidP="003053E8">
            <w:pPr>
              <w:suppressAutoHyphens w:val="0"/>
              <w:spacing w:before="80" w:after="80" w:line="200" w:lineRule="exact"/>
              <w:jc w:val="right"/>
              <w:rPr>
                <w:rFonts w:cs="Times New Roman"/>
                <w:i/>
                <w:sz w:val="16"/>
                <w:lang w:val="es-VE"/>
              </w:rPr>
            </w:pPr>
            <w:r w:rsidRPr="002D31F7">
              <w:rPr>
                <w:rFonts w:cs="Times New Roman"/>
                <w:i/>
                <w:sz w:val="16"/>
              </w:rPr>
              <w:t>Всего</w:t>
            </w:r>
          </w:p>
        </w:tc>
      </w:tr>
      <w:tr w:rsidR="002D31F7" w:rsidRPr="002D31F7" w14:paraId="3C2F5F34" w14:textId="77777777" w:rsidTr="003053E8">
        <w:tc>
          <w:tcPr>
            <w:tcW w:w="1885" w:type="dxa"/>
            <w:tcBorders>
              <w:top w:val="single" w:sz="12" w:space="0" w:color="auto"/>
            </w:tcBorders>
            <w:shd w:val="clear" w:color="auto" w:fill="auto"/>
          </w:tcPr>
          <w:p w14:paraId="1E09C8D2" w14:textId="77777777" w:rsidR="009E2E66" w:rsidRPr="002D31F7" w:rsidRDefault="009E2E66" w:rsidP="003053E8">
            <w:pPr>
              <w:suppressAutoHyphens w:val="0"/>
              <w:spacing w:before="40" w:after="40" w:line="220" w:lineRule="exact"/>
              <w:rPr>
                <w:rFonts w:cs="Times New Roman"/>
                <w:sz w:val="18"/>
                <w:lang w:val="es-VE"/>
              </w:rPr>
            </w:pPr>
            <w:r w:rsidRPr="002D31F7">
              <w:rPr>
                <w:rFonts w:cs="Times New Roman"/>
                <w:sz w:val="18"/>
                <w:lang w:val="es-VE"/>
              </w:rPr>
              <w:t>2015</w:t>
            </w:r>
          </w:p>
        </w:tc>
        <w:tc>
          <w:tcPr>
            <w:tcW w:w="1891" w:type="dxa"/>
            <w:tcBorders>
              <w:top w:val="single" w:sz="12" w:space="0" w:color="auto"/>
            </w:tcBorders>
            <w:shd w:val="clear" w:color="auto" w:fill="auto"/>
            <w:vAlign w:val="bottom"/>
          </w:tcPr>
          <w:p w14:paraId="7869F1A8" w14:textId="77777777" w:rsidR="009E2E66" w:rsidRPr="002D31F7" w:rsidRDefault="009E2E66" w:rsidP="003053E8">
            <w:pPr>
              <w:suppressAutoHyphens w:val="0"/>
              <w:spacing w:before="40" w:after="40" w:line="220" w:lineRule="exact"/>
              <w:jc w:val="right"/>
              <w:rPr>
                <w:rFonts w:cs="Times New Roman"/>
                <w:sz w:val="18"/>
                <w:lang w:val="es-VE"/>
              </w:rPr>
            </w:pPr>
            <w:r w:rsidRPr="002D31F7">
              <w:rPr>
                <w:rFonts w:cs="Times New Roman"/>
                <w:sz w:val="18"/>
                <w:lang w:val="es-VE"/>
              </w:rPr>
              <w:t>1 494</w:t>
            </w:r>
          </w:p>
        </w:tc>
        <w:tc>
          <w:tcPr>
            <w:tcW w:w="1797" w:type="dxa"/>
            <w:tcBorders>
              <w:top w:val="single" w:sz="12" w:space="0" w:color="auto"/>
            </w:tcBorders>
            <w:shd w:val="clear" w:color="auto" w:fill="auto"/>
            <w:vAlign w:val="bottom"/>
          </w:tcPr>
          <w:p w14:paraId="1368C447" w14:textId="77777777" w:rsidR="009E2E66" w:rsidRPr="002D31F7" w:rsidRDefault="009E2E66" w:rsidP="003053E8">
            <w:pPr>
              <w:suppressAutoHyphens w:val="0"/>
              <w:spacing w:before="40" w:after="40" w:line="220" w:lineRule="exact"/>
              <w:jc w:val="right"/>
              <w:rPr>
                <w:rFonts w:cs="Times New Roman"/>
                <w:sz w:val="18"/>
                <w:lang w:val="es-VE"/>
              </w:rPr>
            </w:pPr>
            <w:r w:rsidRPr="002D31F7">
              <w:rPr>
                <w:rFonts w:cs="Times New Roman"/>
                <w:sz w:val="18"/>
                <w:lang w:val="es-VE"/>
              </w:rPr>
              <w:t>2 659</w:t>
            </w:r>
          </w:p>
        </w:tc>
        <w:tc>
          <w:tcPr>
            <w:tcW w:w="1797" w:type="dxa"/>
            <w:tcBorders>
              <w:top w:val="single" w:sz="12" w:space="0" w:color="auto"/>
            </w:tcBorders>
            <w:shd w:val="clear" w:color="auto" w:fill="auto"/>
            <w:vAlign w:val="bottom"/>
          </w:tcPr>
          <w:p w14:paraId="353E9037" w14:textId="77777777" w:rsidR="009E2E66" w:rsidRPr="002D31F7" w:rsidRDefault="009E2E66" w:rsidP="003053E8">
            <w:pPr>
              <w:suppressAutoHyphens w:val="0"/>
              <w:spacing w:before="40" w:after="40" w:line="220" w:lineRule="exact"/>
              <w:jc w:val="right"/>
              <w:rPr>
                <w:rFonts w:cs="Times New Roman"/>
                <w:sz w:val="18"/>
                <w:lang w:val="es-VE"/>
              </w:rPr>
            </w:pPr>
            <w:r w:rsidRPr="002D31F7">
              <w:rPr>
                <w:rFonts w:cs="Times New Roman"/>
                <w:sz w:val="18"/>
                <w:lang w:val="es-VE"/>
              </w:rPr>
              <w:t>4 153</w:t>
            </w:r>
          </w:p>
        </w:tc>
      </w:tr>
      <w:tr w:rsidR="002D31F7" w:rsidRPr="002D31F7" w14:paraId="44712359" w14:textId="77777777" w:rsidTr="003053E8">
        <w:tc>
          <w:tcPr>
            <w:tcW w:w="1885" w:type="dxa"/>
            <w:shd w:val="clear" w:color="auto" w:fill="auto"/>
          </w:tcPr>
          <w:p w14:paraId="006423D6" w14:textId="77777777" w:rsidR="009E2E66" w:rsidRPr="002D31F7" w:rsidRDefault="009E2E66" w:rsidP="003053E8">
            <w:pPr>
              <w:suppressAutoHyphens w:val="0"/>
              <w:spacing w:before="40" w:after="40" w:line="220" w:lineRule="exact"/>
              <w:rPr>
                <w:rFonts w:cs="Times New Roman"/>
                <w:sz w:val="18"/>
                <w:lang w:val="es-VE"/>
              </w:rPr>
            </w:pPr>
            <w:r w:rsidRPr="002D31F7">
              <w:rPr>
                <w:rFonts w:cs="Times New Roman"/>
                <w:sz w:val="18"/>
                <w:lang w:val="es-VE"/>
              </w:rPr>
              <w:t>2016</w:t>
            </w:r>
          </w:p>
        </w:tc>
        <w:tc>
          <w:tcPr>
            <w:tcW w:w="1891" w:type="dxa"/>
            <w:shd w:val="clear" w:color="auto" w:fill="auto"/>
            <w:vAlign w:val="bottom"/>
          </w:tcPr>
          <w:p w14:paraId="1CBF8955" w14:textId="77777777" w:rsidR="009E2E66" w:rsidRPr="002D31F7" w:rsidRDefault="009E2E66" w:rsidP="003053E8">
            <w:pPr>
              <w:suppressAutoHyphens w:val="0"/>
              <w:spacing w:before="40" w:after="40" w:line="220" w:lineRule="exact"/>
              <w:jc w:val="right"/>
              <w:rPr>
                <w:rFonts w:cs="Times New Roman"/>
                <w:sz w:val="18"/>
                <w:lang w:val="es-VE"/>
              </w:rPr>
            </w:pPr>
            <w:r w:rsidRPr="002D31F7">
              <w:rPr>
                <w:rFonts w:cs="Times New Roman"/>
                <w:sz w:val="18"/>
                <w:lang w:val="es-VE"/>
              </w:rPr>
              <w:t>1 263</w:t>
            </w:r>
          </w:p>
        </w:tc>
        <w:tc>
          <w:tcPr>
            <w:tcW w:w="1797" w:type="dxa"/>
            <w:shd w:val="clear" w:color="auto" w:fill="auto"/>
            <w:vAlign w:val="bottom"/>
          </w:tcPr>
          <w:p w14:paraId="7B044B62" w14:textId="77777777" w:rsidR="009E2E66" w:rsidRPr="002D31F7" w:rsidRDefault="009E2E66" w:rsidP="003053E8">
            <w:pPr>
              <w:suppressAutoHyphens w:val="0"/>
              <w:spacing w:before="40" w:after="40" w:line="220" w:lineRule="exact"/>
              <w:jc w:val="right"/>
              <w:rPr>
                <w:rFonts w:cs="Times New Roman"/>
                <w:sz w:val="18"/>
                <w:lang w:val="es-VE"/>
              </w:rPr>
            </w:pPr>
            <w:r w:rsidRPr="002D31F7">
              <w:rPr>
                <w:rFonts w:cs="Times New Roman"/>
                <w:sz w:val="18"/>
                <w:lang w:val="es-VE"/>
              </w:rPr>
              <w:t>2 053</w:t>
            </w:r>
          </w:p>
        </w:tc>
        <w:tc>
          <w:tcPr>
            <w:tcW w:w="1797" w:type="dxa"/>
            <w:shd w:val="clear" w:color="auto" w:fill="auto"/>
            <w:vAlign w:val="bottom"/>
          </w:tcPr>
          <w:p w14:paraId="6ECCDE18" w14:textId="77777777" w:rsidR="009E2E66" w:rsidRPr="002D31F7" w:rsidRDefault="009E2E66" w:rsidP="003053E8">
            <w:pPr>
              <w:suppressAutoHyphens w:val="0"/>
              <w:spacing w:before="40" w:after="40" w:line="220" w:lineRule="exact"/>
              <w:jc w:val="right"/>
              <w:rPr>
                <w:rFonts w:cs="Times New Roman"/>
                <w:sz w:val="18"/>
                <w:lang w:val="es-VE"/>
              </w:rPr>
            </w:pPr>
            <w:r w:rsidRPr="002D31F7">
              <w:rPr>
                <w:rFonts w:cs="Times New Roman"/>
                <w:sz w:val="18"/>
                <w:lang w:val="es-VE"/>
              </w:rPr>
              <w:t>3 316</w:t>
            </w:r>
          </w:p>
        </w:tc>
      </w:tr>
      <w:tr w:rsidR="002D31F7" w:rsidRPr="002D31F7" w14:paraId="08712F4B" w14:textId="77777777" w:rsidTr="003053E8">
        <w:tc>
          <w:tcPr>
            <w:tcW w:w="1885" w:type="dxa"/>
            <w:shd w:val="clear" w:color="auto" w:fill="auto"/>
          </w:tcPr>
          <w:p w14:paraId="4365E513" w14:textId="77777777" w:rsidR="009E2E66" w:rsidRPr="002D31F7" w:rsidRDefault="009E2E66" w:rsidP="003053E8">
            <w:pPr>
              <w:suppressAutoHyphens w:val="0"/>
              <w:spacing w:before="40" w:after="40" w:line="220" w:lineRule="exact"/>
              <w:rPr>
                <w:rFonts w:cs="Times New Roman"/>
                <w:sz w:val="18"/>
                <w:lang w:val="es-VE"/>
              </w:rPr>
            </w:pPr>
            <w:r w:rsidRPr="002D31F7">
              <w:rPr>
                <w:rFonts w:cs="Times New Roman"/>
                <w:sz w:val="18"/>
                <w:lang w:val="es-VE"/>
              </w:rPr>
              <w:t>2017</w:t>
            </w:r>
          </w:p>
        </w:tc>
        <w:tc>
          <w:tcPr>
            <w:tcW w:w="1891" w:type="dxa"/>
            <w:shd w:val="clear" w:color="auto" w:fill="auto"/>
            <w:vAlign w:val="bottom"/>
          </w:tcPr>
          <w:p w14:paraId="3711D847" w14:textId="77777777" w:rsidR="009E2E66" w:rsidRPr="002D31F7" w:rsidRDefault="009E2E66" w:rsidP="003053E8">
            <w:pPr>
              <w:suppressAutoHyphens w:val="0"/>
              <w:spacing w:before="40" w:after="40" w:line="220" w:lineRule="exact"/>
              <w:jc w:val="right"/>
              <w:rPr>
                <w:rFonts w:cs="Times New Roman"/>
                <w:sz w:val="18"/>
                <w:lang w:val="es-VE"/>
              </w:rPr>
            </w:pPr>
            <w:r w:rsidRPr="002D31F7">
              <w:rPr>
                <w:rFonts w:cs="Times New Roman"/>
                <w:sz w:val="18"/>
                <w:lang w:val="es-VE"/>
              </w:rPr>
              <w:t>1 242</w:t>
            </w:r>
          </w:p>
        </w:tc>
        <w:tc>
          <w:tcPr>
            <w:tcW w:w="1797" w:type="dxa"/>
            <w:shd w:val="clear" w:color="auto" w:fill="auto"/>
            <w:vAlign w:val="bottom"/>
          </w:tcPr>
          <w:p w14:paraId="42A2F57B" w14:textId="77777777" w:rsidR="009E2E66" w:rsidRPr="002D31F7" w:rsidRDefault="009E2E66" w:rsidP="003053E8">
            <w:pPr>
              <w:suppressAutoHyphens w:val="0"/>
              <w:spacing w:before="40" w:after="40" w:line="220" w:lineRule="exact"/>
              <w:jc w:val="right"/>
              <w:rPr>
                <w:rFonts w:cs="Times New Roman"/>
                <w:sz w:val="18"/>
                <w:lang w:val="es-VE"/>
              </w:rPr>
            </w:pPr>
            <w:r w:rsidRPr="002D31F7">
              <w:rPr>
                <w:rFonts w:cs="Times New Roman"/>
                <w:sz w:val="18"/>
                <w:lang w:val="es-VE"/>
              </w:rPr>
              <w:t>1 845</w:t>
            </w:r>
          </w:p>
        </w:tc>
        <w:tc>
          <w:tcPr>
            <w:tcW w:w="1797" w:type="dxa"/>
            <w:shd w:val="clear" w:color="auto" w:fill="auto"/>
            <w:vAlign w:val="bottom"/>
          </w:tcPr>
          <w:p w14:paraId="00B059C9" w14:textId="77777777" w:rsidR="009E2E66" w:rsidRPr="002D31F7" w:rsidRDefault="009E2E66" w:rsidP="003053E8">
            <w:pPr>
              <w:suppressAutoHyphens w:val="0"/>
              <w:spacing w:before="40" w:after="40" w:line="220" w:lineRule="exact"/>
              <w:jc w:val="right"/>
              <w:rPr>
                <w:rFonts w:cs="Times New Roman"/>
                <w:sz w:val="18"/>
                <w:lang w:val="es-VE"/>
              </w:rPr>
            </w:pPr>
            <w:r w:rsidRPr="002D31F7">
              <w:rPr>
                <w:rFonts w:cs="Times New Roman"/>
                <w:sz w:val="18"/>
                <w:lang w:val="es-VE"/>
              </w:rPr>
              <w:t>3 087</w:t>
            </w:r>
          </w:p>
        </w:tc>
      </w:tr>
      <w:tr w:rsidR="002D31F7" w:rsidRPr="002D31F7" w14:paraId="27A7ADD0" w14:textId="77777777" w:rsidTr="003053E8">
        <w:tc>
          <w:tcPr>
            <w:tcW w:w="1885" w:type="dxa"/>
            <w:shd w:val="clear" w:color="auto" w:fill="auto"/>
          </w:tcPr>
          <w:p w14:paraId="792FF75B" w14:textId="77777777" w:rsidR="009E2E66" w:rsidRPr="002D31F7" w:rsidRDefault="009E2E66" w:rsidP="003053E8">
            <w:pPr>
              <w:suppressAutoHyphens w:val="0"/>
              <w:spacing w:before="40" w:after="40" w:line="220" w:lineRule="exact"/>
              <w:rPr>
                <w:rFonts w:cs="Times New Roman"/>
                <w:sz w:val="18"/>
                <w:lang w:val="es-VE"/>
              </w:rPr>
            </w:pPr>
            <w:r w:rsidRPr="002D31F7">
              <w:rPr>
                <w:rFonts w:cs="Times New Roman"/>
                <w:sz w:val="18"/>
                <w:lang w:val="es-VE"/>
              </w:rPr>
              <w:t>2018</w:t>
            </w:r>
          </w:p>
        </w:tc>
        <w:tc>
          <w:tcPr>
            <w:tcW w:w="1891" w:type="dxa"/>
            <w:shd w:val="clear" w:color="auto" w:fill="auto"/>
            <w:vAlign w:val="bottom"/>
          </w:tcPr>
          <w:p w14:paraId="403162B8" w14:textId="77777777" w:rsidR="009E2E66" w:rsidRPr="002D31F7" w:rsidRDefault="009E2E66" w:rsidP="003053E8">
            <w:pPr>
              <w:suppressAutoHyphens w:val="0"/>
              <w:spacing w:before="40" w:after="40" w:line="220" w:lineRule="exact"/>
              <w:jc w:val="right"/>
              <w:rPr>
                <w:rFonts w:cs="Times New Roman"/>
                <w:sz w:val="18"/>
                <w:lang w:val="es-VE"/>
              </w:rPr>
            </w:pPr>
            <w:r w:rsidRPr="002D31F7">
              <w:rPr>
                <w:rFonts w:cs="Times New Roman"/>
                <w:sz w:val="18"/>
                <w:lang w:val="es-VE"/>
              </w:rPr>
              <w:t>1 660</w:t>
            </w:r>
          </w:p>
        </w:tc>
        <w:tc>
          <w:tcPr>
            <w:tcW w:w="1797" w:type="dxa"/>
            <w:shd w:val="clear" w:color="auto" w:fill="auto"/>
            <w:vAlign w:val="bottom"/>
          </w:tcPr>
          <w:p w14:paraId="41A50A6E" w14:textId="77777777" w:rsidR="009E2E66" w:rsidRPr="002D31F7" w:rsidRDefault="009E2E66" w:rsidP="003053E8">
            <w:pPr>
              <w:suppressAutoHyphens w:val="0"/>
              <w:spacing w:before="40" w:after="40" w:line="220" w:lineRule="exact"/>
              <w:jc w:val="right"/>
              <w:rPr>
                <w:rFonts w:cs="Times New Roman"/>
                <w:sz w:val="18"/>
                <w:lang w:val="es-VE"/>
              </w:rPr>
            </w:pPr>
            <w:r w:rsidRPr="002D31F7">
              <w:rPr>
                <w:rFonts w:cs="Times New Roman"/>
                <w:sz w:val="18"/>
                <w:lang w:val="es-VE"/>
              </w:rPr>
              <w:t>3 008</w:t>
            </w:r>
          </w:p>
        </w:tc>
        <w:tc>
          <w:tcPr>
            <w:tcW w:w="1797" w:type="dxa"/>
            <w:shd w:val="clear" w:color="auto" w:fill="auto"/>
            <w:vAlign w:val="bottom"/>
          </w:tcPr>
          <w:p w14:paraId="738DF2C7" w14:textId="77777777" w:rsidR="009E2E66" w:rsidRPr="002D31F7" w:rsidRDefault="009E2E66" w:rsidP="003053E8">
            <w:pPr>
              <w:suppressAutoHyphens w:val="0"/>
              <w:spacing w:before="40" w:after="40" w:line="220" w:lineRule="exact"/>
              <w:jc w:val="right"/>
              <w:rPr>
                <w:rFonts w:cs="Times New Roman"/>
                <w:sz w:val="18"/>
                <w:lang w:val="es-VE"/>
              </w:rPr>
            </w:pPr>
            <w:r w:rsidRPr="002D31F7">
              <w:rPr>
                <w:rFonts w:cs="Times New Roman"/>
                <w:sz w:val="18"/>
                <w:lang w:val="es-VE"/>
              </w:rPr>
              <w:t>4 668</w:t>
            </w:r>
          </w:p>
        </w:tc>
      </w:tr>
      <w:tr w:rsidR="002D31F7" w:rsidRPr="002D31F7" w14:paraId="37BD3828" w14:textId="77777777" w:rsidTr="003053E8">
        <w:tc>
          <w:tcPr>
            <w:tcW w:w="1885" w:type="dxa"/>
            <w:tcBorders>
              <w:bottom w:val="single" w:sz="4" w:space="0" w:color="auto"/>
            </w:tcBorders>
            <w:shd w:val="clear" w:color="auto" w:fill="auto"/>
          </w:tcPr>
          <w:p w14:paraId="66C3BF3B" w14:textId="77777777" w:rsidR="009E2E66" w:rsidRPr="002D31F7" w:rsidRDefault="009E2E66" w:rsidP="003053E8">
            <w:pPr>
              <w:suppressAutoHyphens w:val="0"/>
              <w:spacing w:before="40" w:after="40" w:line="220" w:lineRule="exact"/>
              <w:rPr>
                <w:rFonts w:cs="Times New Roman"/>
                <w:sz w:val="18"/>
                <w:lang w:val="es-VE"/>
              </w:rPr>
            </w:pPr>
            <w:r w:rsidRPr="002D31F7">
              <w:rPr>
                <w:rFonts w:cs="Times New Roman"/>
                <w:sz w:val="18"/>
                <w:lang w:val="es-VE"/>
              </w:rPr>
              <w:t>2019</w:t>
            </w:r>
          </w:p>
        </w:tc>
        <w:tc>
          <w:tcPr>
            <w:tcW w:w="1891" w:type="dxa"/>
            <w:tcBorders>
              <w:bottom w:val="single" w:sz="4" w:space="0" w:color="auto"/>
            </w:tcBorders>
            <w:shd w:val="clear" w:color="auto" w:fill="auto"/>
            <w:vAlign w:val="bottom"/>
          </w:tcPr>
          <w:p w14:paraId="7E8C1CE3" w14:textId="77777777" w:rsidR="009E2E66" w:rsidRPr="002D31F7" w:rsidRDefault="009E2E66" w:rsidP="003053E8">
            <w:pPr>
              <w:suppressAutoHyphens w:val="0"/>
              <w:spacing w:before="40" w:after="40" w:line="220" w:lineRule="exact"/>
              <w:jc w:val="right"/>
              <w:rPr>
                <w:rFonts w:cs="Times New Roman"/>
                <w:sz w:val="18"/>
                <w:lang w:val="es-VE"/>
              </w:rPr>
            </w:pPr>
            <w:r w:rsidRPr="002D31F7">
              <w:rPr>
                <w:rFonts w:cs="Times New Roman"/>
                <w:sz w:val="18"/>
                <w:lang w:val="es-VE"/>
              </w:rPr>
              <w:t>921</w:t>
            </w:r>
          </w:p>
        </w:tc>
        <w:tc>
          <w:tcPr>
            <w:tcW w:w="1797" w:type="dxa"/>
            <w:tcBorders>
              <w:bottom w:val="single" w:sz="4" w:space="0" w:color="auto"/>
            </w:tcBorders>
            <w:shd w:val="clear" w:color="auto" w:fill="auto"/>
            <w:vAlign w:val="bottom"/>
          </w:tcPr>
          <w:p w14:paraId="603D243A" w14:textId="77777777" w:rsidR="009E2E66" w:rsidRPr="002D31F7" w:rsidRDefault="009E2E66" w:rsidP="003053E8">
            <w:pPr>
              <w:suppressAutoHyphens w:val="0"/>
              <w:spacing w:before="40" w:after="40" w:line="220" w:lineRule="exact"/>
              <w:jc w:val="right"/>
              <w:rPr>
                <w:rFonts w:cs="Times New Roman"/>
                <w:sz w:val="18"/>
                <w:lang w:val="es-VE"/>
              </w:rPr>
            </w:pPr>
            <w:r w:rsidRPr="002D31F7">
              <w:rPr>
                <w:rFonts w:cs="Times New Roman"/>
                <w:sz w:val="18"/>
                <w:lang w:val="es-VE"/>
              </w:rPr>
              <w:t>1 595</w:t>
            </w:r>
          </w:p>
        </w:tc>
        <w:tc>
          <w:tcPr>
            <w:tcW w:w="1797" w:type="dxa"/>
            <w:tcBorders>
              <w:bottom w:val="single" w:sz="4" w:space="0" w:color="auto"/>
            </w:tcBorders>
            <w:shd w:val="clear" w:color="auto" w:fill="auto"/>
            <w:vAlign w:val="bottom"/>
          </w:tcPr>
          <w:p w14:paraId="24A3B757" w14:textId="77777777" w:rsidR="009E2E66" w:rsidRPr="002D31F7" w:rsidRDefault="009E2E66" w:rsidP="003053E8">
            <w:pPr>
              <w:suppressAutoHyphens w:val="0"/>
              <w:spacing w:before="40" w:after="40" w:line="220" w:lineRule="exact"/>
              <w:jc w:val="right"/>
              <w:rPr>
                <w:rFonts w:cs="Times New Roman"/>
                <w:sz w:val="18"/>
                <w:lang w:val="es-VE"/>
              </w:rPr>
            </w:pPr>
            <w:r w:rsidRPr="002D31F7">
              <w:rPr>
                <w:rFonts w:cs="Times New Roman"/>
                <w:sz w:val="18"/>
                <w:lang w:val="es-VE"/>
              </w:rPr>
              <w:t>2 516</w:t>
            </w:r>
          </w:p>
        </w:tc>
      </w:tr>
      <w:tr w:rsidR="002D31F7" w:rsidRPr="002D31F7" w14:paraId="04F44315" w14:textId="77777777" w:rsidTr="003053E8">
        <w:tc>
          <w:tcPr>
            <w:tcW w:w="1885" w:type="dxa"/>
            <w:tcBorders>
              <w:top w:val="single" w:sz="4" w:space="0" w:color="auto"/>
              <w:bottom w:val="single" w:sz="12" w:space="0" w:color="auto"/>
            </w:tcBorders>
            <w:shd w:val="clear" w:color="auto" w:fill="auto"/>
          </w:tcPr>
          <w:p w14:paraId="71202F2B" w14:textId="77777777" w:rsidR="009E2E66" w:rsidRPr="002D31F7" w:rsidRDefault="009E2E66" w:rsidP="003053E8">
            <w:pPr>
              <w:suppressAutoHyphens w:val="0"/>
              <w:spacing w:before="80" w:after="80" w:line="200" w:lineRule="exact"/>
              <w:ind w:left="283"/>
              <w:rPr>
                <w:rFonts w:cs="Times New Roman"/>
                <w:b/>
                <w:sz w:val="18"/>
                <w:szCs w:val="18"/>
                <w:lang w:val="es-VE"/>
              </w:rPr>
            </w:pPr>
            <w:r w:rsidRPr="002D31F7">
              <w:rPr>
                <w:rFonts w:cs="Times New Roman"/>
                <w:b/>
                <w:sz w:val="18"/>
                <w:szCs w:val="18"/>
              </w:rPr>
              <w:t>Всего</w:t>
            </w:r>
          </w:p>
        </w:tc>
        <w:tc>
          <w:tcPr>
            <w:tcW w:w="1891" w:type="dxa"/>
            <w:tcBorders>
              <w:top w:val="single" w:sz="4" w:space="0" w:color="auto"/>
              <w:bottom w:val="single" w:sz="12" w:space="0" w:color="auto"/>
            </w:tcBorders>
            <w:shd w:val="clear" w:color="auto" w:fill="auto"/>
            <w:vAlign w:val="bottom"/>
          </w:tcPr>
          <w:p w14:paraId="7ABE8040" w14:textId="77777777" w:rsidR="009E2E66" w:rsidRPr="002D31F7" w:rsidRDefault="009E2E66" w:rsidP="003053E8">
            <w:pPr>
              <w:suppressAutoHyphens w:val="0"/>
              <w:spacing w:before="80" w:after="80" w:line="200" w:lineRule="exact"/>
              <w:jc w:val="right"/>
              <w:rPr>
                <w:rFonts w:cs="Times New Roman"/>
                <w:b/>
                <w:sz w:val="18"/>
                <w:szCs w:val="18"/>
                <w:lang w:val="es-VE"/>
              </w:rPr>
            </w:pPr>
            <w:r w:rsidRPr="002D31F7">
              <w:rPr>
                <w:rFonts w:cs="Times New Roman"/>
                <w:b/>
                <w:sz w:val="18"/>
                <w:szCs w:val="18"/>
                <w:lang w:val="es-VE"/>
              </w:rPr>
              <w:t>6 580</w:t>
            </w:r>
          </w:p>
        </w:tc>
        <w:tc>
          <w:tcPr>
            <w:tcW w:w="1797" w:type="dxa"/>
            <w:tcBorders>
              <w:top w:val="single" w:sz="4" w:space="0" w:color="auto"/>
              <w:bottom w:val="single" w:sz="12" w:space="0" w:color="auto"/>
            </w:tcBorders>
            <w:shd w:val="clear" w:color="auto" w:fill="auto"/>
            <w:vAlign w:val="bottom"/>
          </w:tcPr>
          <w:p w14:paraId="794B0C5C" w14:textId="77777777" w:rsidR="009E2E66" w:rsidRPr="002D31F7" w:rsidRDefault="009E2E66" w:rsidP="003053E8">
            <w:pPr>
              <w:suppressAutoHyphens w:val="0"/>
              <w:spacing w:before="80" w:after="80" w:line="200" w:lineRule="exact"/>
              <w:jc w:val="right"/>
              <w:rPr>
                <w:rFonts w:cs="Times New Roman"/>
                <w:b/>
                <w:sz w:val="18"/>
                <w:szCs w:val="18"/>
                <w:lang w:val="es-VE"/>
              </w:rPr>
            </w:pPr>
            <w:r w:rsidRPr="002D31F7">
              <w:rPr>
                <w:rFonts w:cs="Times New Roman"/>
                <w:b/>
                <w:sz w:val="18"/>
                <w:szCs w:val="18"/>
                <w:lang w:val="es-VE"/>
              </w:rPr>
              <w:t>11 160</w:t>
            </w:r>
          </w:p>
        </w:tc>
        <w:tc>
          <w:tcPr>
            <w:tcW w:w="1797" w:type="dxa"/>
            <w:tcBorders>
              <w:top w:val="single" w:sz="4" w:space="0" w:color="auto"/>
              <w:bottom w:val="single" w:sz="12" w:space="0" w:color="auto"/>
            </w:tcBorders>
            <w:shd w:val="clear" w:color="auto" w:fill="auto"/>
            <w:vAlign w:val="bottom"/>
          </w:tcPr>
          <w:p w14:paraId="4F262207" w14:textId="77777777" w:rsidR="009E2E66" w:rsidRPr="002D31F7" w:rsidRDefault="009E2E66" w:rsidP="003053E8">
            <w:pPr>
              <w:suppressAutoHyphens w:val="0"/>
              <w:spacing w:before="80" w:after="80" w:line="200" w:lineRule="exact"/>
              <w:jc w:val="right"/>
              <w:rPr>
                <w:rFonts w:cs="Times New Roman"/>
                <w:b/>
                <w:sz w:val="18"/>
                <w:szCs w:val="18"/>
                <w:lang w:val="es-VE"/>
              </w:rPr>
            </w:pPr>
            <w:r w:rsidRPr="002D31F7">
              <w:rPr>
                <w:rFonts w:cs="Times New Roman"/>
                <w:b/>
                <w:sz w:val="18"/>
                <w:szCs w:val="18"/>
                <w:lang w:val="es-VE"/>
              </w:rPr>
              <w:t>17 740</w:t>
            </w:r>
          </w:p>
        </w:tc>
      </w:tr>
    </w:tbl>
    <w:p w14:paraId="29BE3C9F" w14:textId="77777777" w:rsidR="009E2E66" w:rsidRPr="002D31F7" w:rsidRDefault="009E2E66" w:rsidP="003053E8">
      <w:pPr>
        <w:pStyle w:val="H1G"/>
      </w:pPr>
      <w:r w:rsidRPr="002D31F7">
        <w:tab/>
      </w:r>
      <w:r w:rsidRPr="002D31F7">
        <w:tab/>
        <w:t>Образование (статья 24)</w:t>
      </w:r>
    </w:p>
    <w:p w14:paraId="022857E3" w14:textId="77777777" w:rsidR="009E2E66" w:rsidRPr="002D31F7" w:rsidRDefault="009E2E66" w:rsidP="00F37743">
      <w:pPr>
        <w:pStyle w:val="H1G"/>
      </w:pPr>
      <w:r w:rsidRPr="002D31F7">
        <w:tab/>
      </w:r>
      <w:r w:rsidRPr="002D31F7">
        <w:tab/>
        <w:t xml:space="preserve">Ответ на вопрос 26 </w:t>
      </w:r>
    </w:p>
    <w:p w14:paraId="60C054D0" w14:textId="02011B1A" w:rsidR="009E2E66" w:rsidRPr="002D31F7" w:rsidRDefault="009E2E66" w:rsidP="00F37743">
      <w:pPr>
        <w:pStyle w:val="SingleTxtG"/>
      </w:pPr>
      <w:r w:rsidRPr="002D31F7">
        <w:t>94</w:t>
      </w:r>
      <w:r w:rsidR="00013A4B">
        <w:t>.</w:t>
      </w:r>
      <w:r w:rsidRPr="002D31F7">
        <w:tab/>
        <w:t xml:space="preserve">Национальное консультативное совещание по вопросам качества образования внесло значительный вклад в дело повышения инклюзивности образования в Венесуэле. За период с </w:t>
      </w:r>
      <w:bookmarkStart w:id="0" w:name="_GoBack"/>
      <w:bookmarkEnd w:id="0"/>
      <w:r w:rsidRPr="002D31F7">
        <w:t>2016 по 2018 год число учащихся, обучающихся в специальных учебных заведениях или интегрированных в учебные заведения других типов и уровней,</w:t>
      </w:r>
      <w:r w:rsidR="003053E8" w:rsidRPr="002D31F7">
        <w:t xml:space="preserve"> </w:t>
      </w:r>
      <w:r w:rsidRPr="002D31F7">
        <w:t>увеличилось на 171</w:t>
      </w:r>
      <w:r w:rsidR="003053E8" w:rsidRPr="002D31F7">
        <w:t> </w:t>
      </w:r>
      <w:r w:rsidRPr="002D31F7">
        <w:t xml:space="preserve">398 человек. </w:t>
      </w:r>
    </w:p>
    <w:p w14:paraId="4D8295FE" w14:textId="77777777" w:rsidR="009E2E66" w:rsidRPr="002D31F7" w:rsidRDefault="009E2E66" w:rsidP="00F37743">
      <w:pPr>
        <w:pStyle w:val="SingleTxtG"/>
      </w:pPr>
      <w:r w:rsidRPr="002D31F7">
        <w:t>95.</w:t>
      </w:r>
      <w:r w:rsidRPr="002D31F7">
        <w:tab/>
        <w:t xml:space="preserve">В целях укрепления образовательного процесса для обучения инвалидов в августе 2017 года были утверждены </w:t>
      </w:r>
      <w:r w:rsidR="00F37743" w:rsidRPr="002D31F7">
        <w:t>«</w:t>
      </w:r>
      <w:r w:rsidRPr="002D31F7">
        <w:t>Основные принципы разработки центральных элементов концепций и политики действий по обеспечению комплексного образования лиц с особыми образовательными потребностями и/или с ограниченными возможностями в силу инвалидности</w:t>
      </w:r>
      <w:r w:rsidR="00F37743" w:rsidRPr="002D31F7">
        <w:t>»</w:t>
      </w:r>
      <w:r w:rsidRPr="002D31F7">
        <w:rPr>
          <w:rStyle w:val="ab"/>
        </w:rPr>
        <w:footnoteReference w:id="30"/>
      </w:r>
      <w:r w:rsidRPr="002D31F7">
        <w:t xml:space="preserve">. </w:t>
      </w:r>
    </w:p>
    <w:p w14:paraId="25C1075E" w14:textId="77777777" w:rsidR="009E2E66" w:rsidRPr="002D31F7" w:rsidRDefault="009E2E66" w:rsidP="00F37743">
      <w:pPr>
        <w:pStyle w:val="SingleTxtG"/>
      </w:pPr>
      <w:r w:rsidRPr="002D31F7">
        <w:t>96.</w:t>
      </w:r>
      <w:r w:rsidRPr="002D31F7">
        <w:tab/>
        <w:t>В течение периода с 2016 по 2018 год было принято на службу в общей сложности 5</w:t>
      </w:r>
      <w:r w:rsidR="003053E8" w:rsidRPr="002D31F7">
        <w:t> </w:t>
      </w:r>
      <w:r w:rsidRPr="002D31F7">
        <w:t xml:space="preserve">385 сотрудников преподавательского и технико-административного персонала, играющего исключительно важную роль в обеспечении комплексного образовательного процесса для инвалидов, обучающихся в школах и других структурах специального образования. </w:t>
      </w:r>
    </w:p>
    <w:p w14:paraId="79446FAC" w14:textId="77777777" w:rsidR="009E2E66" w:rsidRPr="002D31F7" w:rsidRDefault="009E2E66" w:rsidP="00F37743">
      <w:pPr>
        <w:pStyle w:val="SingleTxtG"/>
      </w:pPr>
      <w:r w:rsidRPr="002D31F7">
        <w:t>97.</w:t>
      </w:r>
      <w:r w:rsidRPr="002D31F7">
        <w:tab/>
        <w:t>В мае 2018 года началась реализация первой фазы Программы повышения квалификации в области специального образования, ориентированной на учителей, работающих в сфере специального образования на уровнях дошкольного, начального и среднего образования. В первом квартале 2020 года состоится первый выпуск слушателей указанной программы в количестве 2</w:t>
      </w:r>
      <w:r w:rsidR="003053E8" w:rsidRPr="002D31F7">
        <w:t> </w:t>
      </w:r>
      <w:r w:rsidRPr="002D31F7">
        <w:t>693 человек.</w:t>
      </w:r>
    </w:p>
    <w:p w14:paraId="517D011C" w14:textId="77777777" w:rsidR="009E2E66" w:rsidRPr="002D31F7" w:rsidRDefault="009E2E66" w:rsidP="00F37743">
      <w:pPr>
        <w:pStyle w:val="SingleTxtG"/>
      </w:pPr>
      <w:r w:rsidRPr="002D31F7">
        <w:t>98.</w:t>
      </w:r>
      <w:r w:rsidRPr="002D31F7">
        <w:tab/>
        <w:t xml:space="preserve">Благодаря функционированию миссии </w:t>
      </w:r>
      <w:r w:rsidR="00F37743" w:rsidRPr="002D31F7">
        <w:t>«</w:t>
      </w:r>
      <w:r w:rsidRPr="002D31F7">
        <w:t>Робинсон</w:t>
      </w:r>
      <w:r w:rsidR="00F37743" w:rsidRPr="002D31F7">
        <w:t>»</w:t>
      </w:r>
      <w:r w:rsidRPr="002D31F7">
        <w:t xml:space="preserve"> за период с начала ее деятельности до сентября 2019 года преодолели неграмотность и овладели основами грамоты в общей сложности 315</w:t>
      </w:r>
      <w:r w:rsidR="003053E8" w:rsidRPr="002D31F7">
        <w:t> </w:t>
      </w:r>
      <w:r w:rsidRPr="002D31F7">
        <w:t>590 инвалидов. Доля женщин составила 56% этой группы инвалидов.</w:t>
      </w:r>
    </w:p>
    <w:p w14:paraId="43A0711A" w14:textId="77777777" w:rsidR="009E2E66" w:rsidRPr="002D31F7" w:rsidRDefault="009E2E66" w:rsidP="00F37743">
      <w:pPr>
        <w:pStyle w:val="H1G"/>
      </w:pPr>
      <w:r w:rsidRPr="002D31F7">
        <w:tab/>
      </w:r>
      <w:r w:rsidRPr="002D31F7">
        <w:tab/>
        <w:t>Ответ на вопрос 27</w:t>
      </w:r>
    </w:p>
    <w:p w14:paraId="7D1FDBCB" w14:textId="77777777" w:rsidR="009E2E66" w:rsidRPr="002D31F7" w:rsidRDefault="009E2E66" w:rsidP="00F37743">
      <w:pPr>
        <w:pStyle w:val="SingleTxtG"/>
      </w:pPr>
      <w:r w:rsidRPr="002D31F7">
        <w:t>99.</w:t>
      </w:r>
      <w:r w:rsidRPr="002D31F7">
        <w:tab/>
        <w:t xml:space="preserve">В Экспериментальном университете боливарианских национальных вооруженных сил в рамках Программы комплексной поддержки слушателей-инвалидов обучается в общей сложности 361 инвалид. В их числе 119 слушателей </w:t>
      </w:r>
      <w:r w:rsidR="003053E8" w:rsidRPr="002D31F7">
        <w:t>–</w:t>
      </w:r>
      <w:r w:rsidRPr="002D31F7">
        <w:t xml:space="preserve"> инвалиды с нарушениями зрения, 97 </w:t>
      </w:r>
      <w:r w:rsidR="003053E8" w:rsidRPr="002D31F7">
        <w:t>–</w:t>
      </w:r>
      <w:r w:rsidRPr="002D31F7">
        <w:t xml:space="preserve"> инвалиды с нарушениями двигательных функций, 63 </w:t>
      </w:r>
      <w:r w:rsidR="003053E8" w:rsidRPr="002D31F7">
        <w:t>–</w:t>
      </w:r>
      <w:r w:rsidRPr="002D31F7">
        <w:t xml:space="preserve"> инвалиды с нарушениями когнитивных функций, 47 </w:t>
      </w:r>
      <w:r w:rsidR="003053E8" w:rsidRPr="002D31F7">
        <w:t>–</w:t>
      </w:r>
      <w:r w:rsidRPr="002D31F7">
        <w:t xml:space="preserve"> инвалиды по слуху и 35 </w:t>
      </w:r>
      <w:r w:rsidR="006B13EC">
        <w:t xml:space="preserve">– </w:t>
      </w:r>
      <w:r w:rsidRPr="002D31F7">
        <w:t>инвалид</w:t>
      </w:r>
      <w:r w:rsidR="006B13EC">
        <w:t>ы</w:t>
      </w:r>
      <w:r w:rsidRPr="002D31F7">
        <w:t xml:space="preserve"> с множественными нарушениями развития.</w:t>
      </w:r>
    </w:p>
    <w:p w14:paraId="4A3FE36C" w14:textId="77777777" w:rsidR="009E2E66" w:rsidRPr="002D31F7" w:rsidRDefault="009E2E66" w:rsidP="003053E8">
      <w:pPr>
        <w:pStyle w:val="H1G"/>
      </w:pPr>
      <w:r w:rsidRPr="002D31F7">
        <w:lastRenderedPageBreak/>
        <w:tab/>
      </w:r>
      <w:r w:rsidRPr="002D31F7">
        <w:tab/>
        <w:t>Здоровье (статья 25)</w:t>
      </w:r>
    </w:p>
    <w:p w14:paraId="100476A3" w14:textId="77777777" w:rsidR="009E2E66" w:rsidRPr="002D31F7" w:rsidRDefault="009E2E66" w:rsidP="00F37743">
      <w:pPr>
        <w:pStyle w:val="H1G"/>
      </w:pPr>
      <w:r w:rsidRPr="002D31F7">
        <w:tab/>
      </w:r>
      <w:r w:rsidRPr="002D31F7">
        <w:tab/>
        <w:t>Ответ на вопрос 28</w:t>
      </w:r>
    </w:p>
    <w:p w14:paraId="1647FADF" w14:textId="77777777" w:rsidR="009E2E66" w:rsidRPr="002D31F7" w:rsidRDefault="009E2E66" w:rsidP="00F37743">
      <w:pPr>
        <w:pStyle w:val="SingleTxtG"/>
      </w:pPr>
      <w:r w:rsidRPr="002D31F7">
        <w:t>100.</w:t>
      </w:r>
      <w:r w:rsidRPr="002D31F7">
        <w:tab/>
        <w:t>Правительство Боливарианской Республики Венесуэла уделяет особое внимание увеличению численности подготовленного персонала для надлежащего функционирования национальной системы здравоохранения. По данным Министерства народной власти по вопросам здравоохранения, за период с 2015 по 2019</w:t>
      </w:r>
      <w:r w:rsidR="00BE0A6E" w:rsidRPr="002D31F7">
        <w:t> </w:t>
      </w:r>
      <w:r w:rsidRPr="002D31F7">
        <w:t>год зарегистрирован приток в учреждения системы здравоохранения 128</w:t>
      </w:r>
      <w:r w:rsidR="003053E8" w:rsidRPr="002D31F7">
        <w:t> </w:t>
      </w:r>
      <w:r w:rsidRPr="002D31F7">
        <w:t>324</w:t>
      </w:r>
      <w:r w:rsidR="003053E8" w:rsidRPr="002D31F7">
        <w:t> </w:t>
      </w:r>
      <w:r w:rsidRPr="002D31F7">
        <w:t>специалистов в различных областях медицины, в том числе 30</w:t>
      </w:r>
      <w:r w:rsidR="003053E8" w:rsidRPr="002D31F7">
        <w:t> </w:t>
      </w:r>
      <w:r w:rsidRPr="002D31F7">
        <w:t>841</w:t>
      </w:r>
      <w:r w:rsidR="003053E8" w:rsidRPr="002D31F7">
        <w:t> </w:t>
      </w:r>
      <w:r w:rsidRPr="002D31F7">
        <w:t>дипломированн</w:t>
      </w:r>
      <w:r w:rsidR="00670EB9">
        <w:t>ого</w:t>
      </w:r>
      <w:r w:rsidRPr="002D31F7">
        <w:t xml:space="preserve"> специалист</w:t>
      </w:r>
      <w:r w:rsidR="00670EB9">
        <w:t>а</w:t>
      </w:r>
      <w:r w:rsidRPr="002D31F7">
        <w:t xml:space="preserve"> по уходу за больными и 21</w:t>
      </w:r>
      <w:r w:rsidR="003053E8" w:rsidRPr="002D31F7">
        <w:t> </w:t>
      </w:r>
      <w:r w:rsidRPr="002D31F7">
        <w:t>968 специалистов-хирургов.</w:t>
      </w:r>
    </w:p>
    <w:p w14:paraId="62700491" w14:textId="77777777" w:rsidR="009E2E66" w:rsidRPr="002D31F7" w:rsidRDefault="009E2E66" w:rsidP="00F37743">
      <w:pPr>
        <w:pStyle w:val="SingleTxtG"/>
      </w:pPr>
      <w:r w:rsidRPr="002D31F7">
        <w:t>101.</w:t>
      </w:r>
      <w:r w:rsidRPr="002D31F7">
        <w:tab/>
        <w:t>В Медицинском университете Венесуэлы за период 2011–2019 годов было подготовлено 29</w:t>
      </w:r>
      <w:r w:rsidR="003053E8" w:rsidRPr="002D31F7">
        <w:t> </w:t>
      </w:r>
      <w:r w:rsidRPr="002D31F7">
        <w:t>057 врачей общей практики для работы в общинах; все они получили подготовку по оказанию первичной медико-санитарной помощи и медицинской помощи инвалидам.</w:t>
      </w:r>
    </w:p>
    <w:p w14:paraId="7E6C1A6B" w14:textId="77777777" w:rsidR="009E2E66" w:rsidRPr="002D31F7" w:rsidRDefault="009E2E66" w:rsidP="00F37743">
      <w:pPr>
        <w:pStyle w:val="SingleTxtG"/>
      </w:pPr>
      <w:r w:rsidRPr="002D31F7">
        <w:t>102.</w:t>
      </w:r>
      <w:r w:rsidRPr="002D31F7">
        <w:tab/>
        <w:t>В 2018 году Венесуэла добилась полного охвата всей своей территории сетью услуг первичной медико-санитарной помощи, предоставляемых медицинскими учреждениями общин, которые являются важными компонентами национальной системы общественного здравоохранения. В 2018 году в стране было проведено 127</w:t>
      </w:r>
      <w:r w:rsidR="003053E8" w:rsidRPr="002D31F7">
        <w:t> </w:t>
      </w:r>
      <w:r w:rsidRPr="002D31F7">
        <w:t>168</w:t>
      </w:r>
      <w:r w:rsidR="003053E8" w:rsidRPr="002D31F7">
        <w:t> </w:t>
      </w:r>
      <w:r w:rsidRPr="002D31F7">
        <w:t>253 медицинских консультаций на уровнях оказания первичной помощи и амбулаторного и стационарного лечения. Кроме того, в стране было выполнено 442</w:t>
      </w:r>
      <w:r w:rsidR="003053E8" w:rsidRPr="002D31F7">
        <w:t> </w:t>
      </w:r>
      <w:r w:rsidRPr="002D31F7">
        <w:t>235 хирургических вмешательств и были вакцинированы 13</w:t>
      </w:r>
      <w:r w:rsidR="003053E8" w:rsidRPr="002D31F7">
        <w:t> </w:t>
      </w:r>
      <w:r w:rsidRPr="002D31F7">
        <w:t>686</w:t>
      </w:r>
      <w:r w:rsidR="003053E8" w:rsidRPr="002D31F7">
        <w:t> </w:t>
      </w:r>
      <w:r w:rsidRPr="002D31F7">
        <w:t xml:space="preserve">719 человек. </w:t>
      </w:r>
    </w:p>
    <w:p w14:paraId="143E82B8" w14:textId="77777777" w:rsidR="009E2E66" w:rsidRPr="002D31F7" w:rsidRDefault="009E2E66" w:rsidP="00F37743">
      <w:pPr>
        <w:pStyle w:val="SingleTxtG"/>
      </w:pPr>
      <w:r w:rsidRPr="002D31F7">
        <w:t>103.</w:t>
      </w:r>
      <w:r w:rsidRPr="002D31F7">
        <w:tab/>
        <w:t xml:space="preserve">Инвалидам в Венесуэле гарантируется доступ к определенным бесплатным или недорогим медицинским услугам и программам, а также бесплатный или недорогой доступ к медицинским товарам и услугам, используемым для реабилитации или </w:t>
      </w:r>
      <w:proofErr w:type="spellStart"/>
      <w:r w:rsidRPr="002D31F7">
        <w:t>абилитации</w:t>
      </w:r>
      <w:proofErr w:type="spellEnd"/>
      <w:r w:rsidRPr="002D31F7">
        <w:t xml:space="preserve"> инвалидов, в том числе к услугам по ранней диагностике и раннему медицинскому вмешательству. </w:t>
      </w:r>
    </w:p>
    <w:p w14:paraId="3D298C75" w14:textId="77777777" w:rsidR="009E2E66" w:rsidRPr="002D31F7" w:rsidRDefault="009E2E66" w:rsidP="00F37743">
      <w:pPr>
        <w:pStyle w:val="SingleTxtG"/>
      </w:pPr>
      <w:r w:rsidRPr="002D31F7">
        <w:t>104.</w:t>
      </w:r>
      <w:r w:rsidRPr="002D31F7">
        <w:tab/>
        <w:t xml:space="preserve">В стране функционирует позволяющая гарантировать оказание медицинской помощи инвалидам Национальная сеть медицинских учреждений, включающая в себя больницы и общинные сети медицинской помощи, в том числе специализированные службы по реабилитации и </w:t>
      </w:r>
      <w:proofErr w:type="spellStart"/>
      <w:r w:rsidRPr="002D31F7">
        <w:t>абилитации</w:t>
      </w:r>
      <w:proofErr w:type="spellEnd"/>
      <w:r w:rsidRPr="002D31F7">
        <w:t xml:space="preserve"> инвалидов, которые разрабатывают программы, направленные на развитие функциональных возможностей лиц с конкретными типами инвалидности и на предоставление дополнительных услуг, необходимых соответствующим инвалидам.</w:t>
      </w:r>
    </w:p>
    <w:p w14:paraId="7DFE4682" w14:textId="77777777" w:rsidR="009E2E66" w:rsidRPr="002D31F7" w:rsidRDefault="009E2E66" w:rsidP="00F37743">
      <w:pPr>
        <w:pStyle w:val="SingleTxtG"/>
      </w:pPr>
      <w:r w:rsidRPr="002D31F7">
        <w:t>105.</w:t>
      </w:r>
      <w:r w:rsidRPr="002D31F7">
        <w:tab/>
        <w:t>В Венесуэле имеется более 700 реабилитационных кабинетов на уровне общин и 48 отделений физиотерапии и реабилитации на уровне больниц, в которых работают многопрофильные бригады медицинских специалистов, состоящие из врачей общей практики, специалистов по трудотерапии, физиотерапевтов, медсестер и других медицинских специалистов. Эти медицинские учреждения гарантируют оказание инвалидам надлежащей медицинской помощи.</w:t>
      </w:r>
    </w:p>
    <w:p w14:paraId="1EE3D98C" w14:textId="77777777" w:rsidR="009E2E66" w:rsidRPr="002D31F7" w:rsidRDefault="009E2E66" w:rsidP="00F37743">
      <w:pPr>
        <w:pStyle w:val="SingleTxtG"/>
      </w:pPr>
      <w:r w:rsidRPr="002D31F7">
        <w:t>106.</w:t>
      </w:r>
      <w:r w:rsidRPr="002D31F7">
        <w:tab/>
        <w:t xml:space="preserve">Все медицинские и другие услуги в этих учреждениях полностью бесплатны и доступны. В каждом штате страны на территории районов комплексного медицинского обслуживания общин имеется как минимум </w:t>
      </w:r>
      <w:r w:rsidR="003053E8" w:rsidRPr="002D31F7">
        <w:t>два</w:t>
      </w:r>
      <w:r w:rsidRPr="002D31F7">
        <w:t xml:space="preserve"> кабинета медицинской реабилитации.</w:t>
      </w:r>
    </w:p>
    <w:p w14:paraId="261D8E20" w14:textId="77777777" w:rsidR="009E2E66" w:rsidRPr="002D31F7" w:rsidRDefault="009E2E66" w:rsidP="001D3519">
      <w:pPr>
        <w:pStyle w:val="H1G"/>
      </w:pPr>
      <w:r w:rsidRPr="002D31F7">
        <w:tab/>
      </w:r>
      <w:r w:rsidRPr="002D31F7">
        <w:tab/>
        <w:t>Труд и занятость (статья 27)</w:t>
      </w:r>
    </w:p>
    <w:p w14:paraId="56E2394A" w14:textId="77777777" w:rsidR="009E2E66" w:rsidRPr="002D31F7" w:rsidRDefault="009E2E66" w:rsidP="00F37743">
      <w:pPr>
        <w:pStyle w:val="H1G"/>
      </w:pPr>
      <w:r w:rsidRPr="002D31F7">
        <w:tab/>
      </w:r>
      <w:r w:rsidRPr="002D31F7">
        <w:tab/>
        <w:t>Ответ на вопрос 29</w:t>
      </w:r>
    </w:p>
    <w:p w14:paraId="3FBCB9A7" w14:textId="77777777" w:rsidR="009E2E66" w:rsidRPr="002D31F7" w:rsidRDefault="009E2E66" w:rsidP="00F37743">
      <w:pPr>
        <w:pStyle w:val="SingleTxtG"/>
      </w:pPr>
      <w:r w:rsidRPr="002D31F7">
        <w:t>107.</w:t>
      </w:r>
      <w:r w:rsidRPr="002D31F7">
        <w:tab/>
        <w:t>В 2018 году было зарегистрировано 38</w:t>
      </w:r>
      <w:r w:rsidR="001D3519" w:rsidRPr="002D31F7">
        <w:t> </w:t>
      </w:r>
      <w:r w:rsidRPr="002D31F7">
        <w:t xml:space="preserve">015 трудоустроенных инвалидов, что составляет 21,33% от общей численности инвалидов трудоспособного возраста </w:t>
      </w:r>
      <w:r w:rsidR="001D3519" w:rsidRPr="002D31F7">
        <w:br/>
      </w:r>
      <w:r w:rsidRPr="002D31F7">
        <w:t>(от 19 до 64 лет), составляющей 178</w:t>
      </w:r>
      <w:r w:rsidR="00BE0A6E" w:rsidRPr="002D31F7">
        <w:t> </w:t>
      </w:r>
      <w:r w:rsidRPr="002D31F7">
        <w:t>158 человек.</w:t>
      </w:r>
    </w:p>
    <w:p w14:paraId="462B197A" w14:textId="77777777" w:rsidR="009E2E66" w:rsidRPr="002D31F7" w:rsidRDefault="009E2E66" w:rsidP="00F37743">
      <w:pPr>
        <w:pStyle w:val="SingleTxtG"/>
      </w:pPr>
      <w:r w:rsidRPr="002D31F7">
        <w:lastRenderedPageBreak/>
        <w:t>108.</w:t>
      </w:r>
      <w:r w:rsidRPr="002D31F7">
        <w:tab/>
        <w:t xml:space="preserve">Министерство народной власти по социальным вопросам осуществляет контроль за соблюдением нормативных правил, регулирующих найм инвалидов в соответствии с основополагающими принципами и процедурами, установленными в Органическом законе о труде и работниках. </w:t>
      </w:r>
    </w:p>
    <w:p w14:paraId="7E7D470A" w14:textId="77777777" w:rsidR="009E2E66" w:rsidRPr="002D31F7" w:rsidRDefault="009E2E66" w:rsidP="00F37743">
      <w:pPr>
        <w:pStyle w:val="SingleTxtG"/>
      </w:pPr>
      <w:r w:rsidRPr="002D31F7">
        <w:t>109.</w:t>
      </w:r>
      <w:r w:rsidRPr="002D31F7">
        <w:tab/>
        <w:t>За период с января по октябрь 2019 года были проинспектированы 16</w:t>
      </w:r>
      <w:r w:rsidR="001D3519" w:rsidRPr="002D31F7">
        <w:t> </w:t>
      </w:r>
      <w:r w:rsidRPr="002D31F7">
        <w:t>262</w:t>
      </w:r>
      <w:r w:rsidR="001D3519" w:rsidRPr="002D31F7">
        <w:t> </w:t>
      </w:r>
      <w:r w:rsidRPr="002D31F7">
        <w:t>организации-работодателя; при этом было выявлено 143 организации, не выполнившие обязанности, установленные в статье 290 Органического закона о труде и работниках. По итогам инспекционных проверок было инициировано 31</w:t>
      </w:r>
      <w:r w:rsidR="001D3519" w:rsidRPr="002D31F7">
        <w:t> </w:t>
      </w:r>
      <w:r w:rsidRPr="002D31F7">
        <w:t xml:space="preserve">дисциплинарное производство по административному праву. </w:t>
      </w:r>
    </w:p>
    <w:p w14:paraId="271B5627" w14:textId="77777777" w:rsidR="009E2E66" w:rsidRPr="002D31F7" w:rsidRDefault="009E2E66" w:rsidP="00F37743">
      <w:pPr>
        <w:pStyle w:val="SingleTxtG"/>
      </w:pPr>
      <w:r w:rsidRPr="002D31F7">
        <w:t>110.</w:t>
      </w:r>
      <w:r w:rsidRPr="002D31F7">
        <w:tab/>
        <w:t xml:space="preserve">За период с 2015 по 2019 год по линии КОНАПДИС на организации-нарушители было наложено в общей сложности 100 штрафов за несоблюдение обязанностей, установленных в статье 28 Закона об инвалидах. </w:t>
      </w:r>
    </w:p>
    <w:p w14:paraId="5EC4D209" w14:textId="2BA32043" w:rsidR="009E2E66" w:rsidRPr="002D31F7" w:rsidRDefault="00F37743" w:rsidP="001D3519">
      <w:pPr>
        <w:pStyle w:val="H23G"/>
      </w:pPr>
      <w:r w:rsidRPr="002D31F7">
        <w:tab/>
      </w:r>
      <w:r w:rsidR="009E2E66" w:rsidRPr="002D31F7">
        <w:rPr>
          <w:b w:val="0"/>
        </w:rPr>
        <w:tab/>
      </w:r>
      <w:r w:rsidR="009E2E66" w:rsidRPr="002D31F7">
        <w:rPr>
          <w:b w:val="0"/>
        </w:rPr>
        <w:tab/>
        <w:t>Таблица 9</w:t>
      </w:r>
      <w:r w:rsidR="001D3519" w:rsidRPr="002D31F7">
        <w:rPr>
          <w:b w:val="0"/>
        </w:rPr>
        <w:br/>
      </w:r>
      <w:r w:rsidR="009E2E66" w:rsidRPr="002D31F7">
        <w:tab/>
        <w:t>Штрафы, наложенные на организации за несоблюдение обязанностей, установленных в статье 28 Закона об инвалидах</w:t>
      </w:r>
      <w:r w:rsidRPr="002D31F7">
        <w:t xml:space="preserve"> </w:t>
      </w:r>
      <w:r w:rsidR="004111E0" w:rsidRPr="007515FB">
        <w:t xml:space="preserve">– КОНАПДИС – </w:t>
      </w:r>
      <w:r w:rsidR="007515FB">
        <w:br/>
      </w:r>
      <w:r w:rsidR="004111E0" w:rsidRPr="007515FB">
        <w:t>201</w:t>
      </w:r>
      <w:r w:rsidR="004111E0" w:rsidRPr="007515FB">
        <w:t>5</w:t>
      </w:r>
      <w:r w:rsidR="004111E0" w:rsidRPr="007515FB">
        <w:t>–201</w:t>
      </w:r>
      <w:r w:rsidR="004111E0" w:rsidRPr="007515FB">
        <w:t>9</w:t>
      </w:r>
      <w:r w:rsidR="004111E0" w:rsidRPr="007515FB">
        <w:t xml:space="preserve"> годы</w:t>
      </w:r>
    </w:p>
    <w:tbl>
      <w:tblPr>
        <w:tblW w:w="7370" w:type="dxa"/>
        <w:tblInd w:w="1134" w:type="dxa"/>
        <w:tblLayout w:type="fixed"/>
        <w:tblCellMar>
          <w:left w:w="0" w:type="dxa"/>
          <w:right w:w="0" w:type="dxa"/>
        </w:tblCellMar>
        <w:tblLook w:val="04A0" w:firstRow="1" w:lastRow="0" w:firstColumn="1" w:lastColumn="0" w:noHBand="0" w:noVBand="1"/>
      </w:tblPr>
      <w:tblGrid>
        <w:gridCol w:w="3744"/>
        <w:gridCol w:w="3626"/>
      </w:tblGrid>
      <w:tr w:rsidR="002D31F7" w:rsidRPr="002D31F7" w14:paraId="4DF02A88" w14:textId="77777777" w:rsidTr="001D3519">
        <w:trPr>
          <w:tblHeader/>
        </w:trPr>
        <w:tc>
          <w:tcPr>
            <w:tcW w:w="3744" w:type="dxa"/>
            <w:tcBorders>
              <w:top w:val="single" w:sz="4" w:space="0" w:color="auto"/>
              <w:bottom w:val="single" w:sz="12" w:space="0" w:color="auto"/>
            </w:tcBorders>
            <w:shd w:val="clear" w:color="auto" w:fill="auto"/>
            <w:vAlign w:val="bottom"/>
          </w:tcPr>
          <w:p w14:paraId="3FBA8221" w14:textId="77777777" w:rsidR="009E2E66" w:rsidRPr="002D31F7" w:rsidRDefault="009E2E66" w:rsidP="001D3519">
            <w:pPr>
              <w:suppressAutoHyphens w:val="0"/>
              <w:spacing w:before="80" w:after="80" w:line="200" w:lineRule="exact"/>
              <w:rPr>
                <w:rFonts w:cs="Times New Roman"/>
                <w:i/>
                <w:sz w:val="16"/>
                <w:lang w:val="es-VE"/>
              </w:rPr>
            </w:pPr>
            <w:r w:rsidRPr="002D31F7">
              <w:rPr>
                <w:rFonts w:cs="Times New Roman"/>
                <w:i/>
                <w:sz w:val="16"/>
              </w:rPr>
              <w:t>Год</w:t>
            </w:r>
          </w:p>
        </w:tc>
        <w:tc>
          <w:tcPr>
            <w:tcW w:w="3626" w:type="dxa"/>
            <w:tcBorders>
              <w:top w:val="single" w:sz="4" w:space="0" w:color="auto"/>
              <w:bottom w:val="single" w:sz="12" w:space="0" w:color="auto"/>
            </w:tcBorders>
            <w:shd w:val="clear" w:color="auto" w:fill="auto"/>
            <w:vAlign w:val="bottom"/>
          </w:tcPr>
          <w:p w14:paraId="711F042D" w14:textId="77777777" w:rsidR="009E2E66" w:rsidRPr="002D31F7" w:rsidRDefault="009E2E66" w:rsidP="001D3519">
            <w:pPr>
              <w:suppressAutoHyphens w:val="0"/>
              <w:spacing w:before="80" w:after="80" w:line="200" w:lineRule="exact"/>
              <w:jc w:val="right"/>
              <w:rPr>
                <w:rFonts w:cs="Times New Roman"/>
                <w:i/>
                <w:sz w:val="16"/>
                <w:lang w:val="es-VE"/>
              </w:rPr>
            </w:pPr>
            <w:r w:rsidRPr="002D31F7">
              <w:rPr>
                <w:rFonts w:cs="Times New Roman"/>
                <w:i/>
                <w:sz w:val="16"/>
              </w:rPr>
              <w:t>Число штрафов</w:t>
            </w:r>
          </w:p>
        </w:tc>
      </w:tr>
      <w:tr w:rsidR="002D31F7" w:rsidRPr="002D31F7" w14:paraId="68ADDAA8" w14:textId="77777777" w:rsidTr="001D3519">
        <w:tc>
          <w:tcPr>
            <w:tcW w:w="3744" w:type="dxa"/>
            <w:tcBorders>
              <w:top w:val="single" w:sz="12" w:space="0" w:color="auto"/>
            </w:tcBorders>
            <w:shd w:val="clear" w:color="auto" w:fill="auto"/>
          </w:tcPr>
          <w:p w14:paraId="119C8ABC" w14:textId="77777777" w:rsidR="009E2E66" w:rsidRPr="002D31F7" w:rsidRDefault="009E2E66" w:rsidP="001D3519">
            <w:pPr>
              <w:suppressAutoHyphens w:val="0"/>
              <w:spacing w:before="40" w:after="40" w:line="220" w:lineRule="exact"/>
              <w:rPr>
                <w:rFonts w:cs="Times New Roman"/>
                <w:sz w:val="18"/>
                <w:lang w:val="es-VE"/>
              </w:rPr>
            </w:pPr>
            <w:r w:rsidRPr="002D31F7">
              <w:rPr>
                <w:rFonts w:cs="Times New Roman"/>
                <w:sz w:val="18"/>
                <w:lang w:val="es-VE"/>
              </w:rPr>
              <w:t>2015</w:t>
            </w:r>
          </w:p>
        </w:tc>
        <w:tc>
          <w:tcPr>
            <w:tcW w:w="3626" w:type="dxa"/>
            <w:tcBorders>
              <w:top w:val="single" w:sz="12" w:space="0" w:color="auto"/>
            </w:tcBorders>
            <w:shd w:val="clear" w:color="auto" w:fill="auto"/>
            <w:vAlign w:val="bottom"/>
          </w:tcPr>
          <w:p w14:paraId="3D831448" w14:textId="77777777" w:rsidR="009E2E66" w:rsidRPr="002D31F7" w:rsidRDefault="009E2E66" w:rsidP="001D3519">
            <w:pPr>
              <w:suppressAutoHyphens w:val="0"/>
              <w:spacing w:before="40" w:after="40" w:line="220" w:lineRule="exact"/>
              <w:jc w:val="right"/>
              <w:rPr>
                <w:rFonts w:cs="Times New Roman"/>
                <w:sz w:val="18"/>
                <w:lang w:val="es-VE"/>
              </w:rPr>
            </w:pPr>
            <w:r w:rsidRPr="002D31F7">
              <w:rPr>
                <w:rFonts w:cs="Times New Roman"/>
                <w:sz w:val="18"/>
                <w:lang w:val="es-VE"/>
              </w:rPr>
              <w:t>27</w:t>
            </w:r>
          </w:p>
        </w:tc>
      </w:tr>
      <w:tr w:rsidR="002D31F7" w:rsidRPr="002D31F7" w14:paraId="1EEF3791" w14:textId="77777777" w:rsidTr="001D3519">
        <w:tc>
          <w:tcPr>
            <w:tcW w:w="3744" w:type="dxa"/>
            <w:shd w:val="clear" w:color="auto" w:fill="auto"/>
          </w:tcPr>
          <w:p w14:paraId="70AA4A53" w14:textId="77777777" w:rsidR="009E2E66" w:rsidRPr="002D31F7" w:rsidRDefault="009E2E66" w:rsidP="001D3519">
            <w:pPr>
              <w:suppressAutoHyphens w:val="0"/>
              <w:spacing w:before="40" w:after="40" w:line="220" w:lineRule="exact"/>
              <w:rPr>
                <w:rFonts w:cs="Times New Roman"/>
                <w:sz w:val="18"/>
                <w:lang w:val="es-VE"/>
              </w:rPr>
            </w:pPr>
            <w:r w:rsidRPr="002D31F7">
              <w:rPr>
                <w:rFonts w:cs="Times New Roman"/>
                <w:sz w:val="18"/>
                <w:lang w:val="es-VE"/>
              </w:rPr>
              <w:t>2016</w:t>
            </w:r>
          </w:p>
        </w:tc>
        <w:tc>
          <w:tcPr>
            <w:tcW w:w="3626" w:type="dxa"/>
            <w:shd w:val="clear" w:color="auto" w:fill="auto"/>
            <w:vAlign w:val="bottom"/>
          </w:tcPr>
          <w:p w14:paraId="4FF2568D" w14:textId="77777777" w:rsidR="009E2E66" w:rsidRPr="002D31F7" w:rsidRDefault="009E2E66" w:rsidP="001D3519">
            <w:pPr>
              <w:suppressAutoHyphens w:val="0"/>
              <w:spacing w:before="40" w:after="40" w:line="220" w:lineRule="exact"/>
              <w:jc w:val="right"/>
              <w:rPr>
                <w:rFonts w:cs="Times New Roman"/>
                <w:sz w:val="18"/>
                <w:lang w:val="es-VE"/>
              </w:rPr>
            </w:pPr>
            <w:r w:rsidRPr="002D31F7">
              <w:rPr>
                <w:rFonts w:cs="Times New Roman"/>
                <w:sz w:val="18"/>
                <w:lang w:val="es-VE"/>
              </w:rPr>
              <w:t>35</w:t>
            </w:r>
          </w:p>
        </w:tc>
      </w:tr>
      <w:tr w:rsidR="002D31F7" w:rsidRPr="002D31F7" w14:paraId="5BA794DB" w14:textId="77777777" w:rsidTr="001D3519">
        <w:tc>
          <w:tcPr>
            <w:tcW w:w="3744" w:type="dxa"/>
            <w:shd w:val="clear" w:color="auto" w:fill="auto"/>
          </w:tcPr>
          <w:p w14:paraId="5A336F12" w14:textId="77777777" w:rsidR="009E2E66" w:rsidRPr="002D31F7" w:rsidRDefault="009E2E66" w:rsidP="001D3519">
            <w:pPr>
              <w:suppressAutoHyphens w:val="0"/>
              <w:spacing w:before="40" w:after="40" w:line="220" w:lineRule="exact"/>
              <w:rPr>
                <w:rFonts w:cs="Times New Roman"/>
                <w:sz w:val="18"/>
                <w:lang w:val="es-VE"/>
              </w:rPr>
            </w:pPr>
            <w:r w:rsidRPr="002D31F7">
              <w:rPr>
                <w:rFonts w:cs="Times New Roman"/>
                <w:sz w:val="18"/>
                <w:lang w:val="es-VE"/>
              </w:rPr>
              <w:t>2017</w:t>
            </w:r>
          </w:p>
        </w:tc>
        <w:tc>
          <w:tcPr>
            <w:tcW w:w="3626" w:type="dxa"/>
            <w:shd w:val="clear" w:color="auto" w:fill="auto"/>
            <w:vAlign w:val="bottom"/>
          </w:tcPr>
          <w:p w14:paraId="0238E4A1" w14:textId="77777777" w:rsidR="009E2E66" w:rsidRPr="002D31F7" w:rsidRDefault="009E2E66" w:rsidP="001D3519">
            <w:pPr>
              <w:suppressAutoHyphens w:val="0"/>
              <w:spacing w:before="40" w:after="40" w:line="220" w:lineRule="exact"/>
              <w:jc w:val="right"/>
              <w:rPr>
                <w:rFonts w:cs="Times New Roman"/>
                <w:sz w:val="18"/>
                <w:lang w:val="es-VE"/>
              </w:rPr>
            </w:pPr>
            <w:r w:rsidRPr="002D31F7">
              <w:rPr>
                <w:rFonts w:cs="Times New Roman"/>
                <w:sz w:val="18"/>
                <w:lang w:val="es-VE"/>
              </w:rPr>
              <w:t>17</w:t>
            </w:r>
          </w:p>
        </w:tc>
      </w:tr>
      <w:tr w:rsidR="002D31F7" w:rsidRPr="002D31F7" w14:paraId="5AB01004" w14:textId="77777777" w:rsidTr="001D3519">
        <w:tc>
          <w:tcPr>
            <w:tcW w:w="3744" w:type="dxa"/>
            <w:shd w:val="clear" w:color="auto" w:fill="auto"/>
          </w:tcPr>
          <w:p w14:paraId="47068162" w14:textId="77777777" w:rsidR="009E2E66" w:rsidRPr="002D31F7" w:rsidRDefault="009E2E66" w:rsidP="001D3519">
            <w:pPr>
              <w:suppressAutoHyphens w:val="0"/>
              <w:spacing w:before="40" w:after="40" w:line="220" w:lineRule="exact"/>
              <w:rPr>
                <w:rFonts w:cs="Times New Roman"/>
                <w:sz w:val="18"/>
                <w:lang w:val="es-VE"/>
              </w:rPr>
            </w:pPr>
            <w:r w:rsidRPr="002D31F7">
              <w:rPr>
                <w:rFonts w:cs="Times New Roman"/>
                <w:sz w:val="18"/>
                <w:lang w:val="es-VE"/>
              </w:rPr>
              <w:t>2018</w:t>
            </w:r>
          </w:p>
        </w:tc>
        <w:tc>
          <w:tcPr>
            <w:tcW w:w="3626" w:type="dxa"/>
            <w:shd w:val="clear" w:color="auto" w:fill="auto"/>
            <w:vAlign w:val="bottom"/>
          </w:tcPr>
          <w:p w14:paraId="5F9E65B1" w14:textId="77777777" w:rsidR="009E2E66" w:rsidRPr="002D31F7" w:rsidRDefault="009E2E66" w:rsidP="001D3519">
            <w:pPr>
              <w:suppressAutoHyphens w:val="0"/>
              <w:spacing w:before="40" w:after="40" w:line="220" w:lineRule="exact"/>
              <w:jc w:val="right"/>
              <w:rPr>
                <w:rFonts w:cs="Times New Roman"/>
                <w:sz w:val="18"/>
                <w:lang w:val="es-VE"/>
              </w:rPr>
            </w:pPr>
            <w:r w:rsidRPr="002D31F7">
              <w:rPr>
                <w:rFonts w:cs="Times New Roman"/>
                <w:sz w:val="18"/>
                <w:lang w:val="es-VE"/>
              </w:rPr>
              <w:t>16</w:t>
            </w:r>
          </w:p>
        </w:tc>
      </w:tr>
      <w:tr w:rsidR="002D31F7" w:rsidRPr="002D31F7" w14:paraId="4834FE43" w14:textId="77777777" w:rsidTr="001D3519">
        <w:tc>
          <w:tcPr>
            <w:tcW w:w="3744" w:type="dxa"/>
            <w:tcBorders>
              <w:bottom w:val="single" w:sz="4" w:space="0" w:color="auto"/>
            </w:tcBorders>
            <w:shd w:val="clear" w:color="auto" w:fill="auto"/>
          </w:tcPr>
          <w:p w14:paraId="2F6345B1" w14:textId="77777777" w:rsidR="009E2E66" w:rsidRPr="002D31F7" w:rsidRDefault="009E2E66" w:rsidP="001D3519">
            <w:pPr>
              <w:suppressAutoHyphens w:val="0"/>
              <w:spacing w:before="40" w:after="40" w:line="220" w:lineRule="exact"/>
              <w:rPr>
                <w:rFonts w:cs="Times New Roman"/>
                <w:sz w:val="18"/>
                <w:lang w:val="es-VE"/>
              </w:rPr>
            </w:pPr>
            <w:r w:rsidRPr="002D31F7">
              <w:rPr>
                <w:rFonts w:cs="Times New Roman"/>
                <w:sz w:val="18"/>
                <w:lang w:val="es-VE"/>
              </w:rPr>
              <w:t>2019</w:t>
            </w:r>
          </w:p>
        </w:tc>
        <w:tc>
          <w:tcPr>
            <w:tcW w:w="3626" w:type="dxa"/>
            <w:tcBorders>
              <w:bottom w:val="single" w:sz="4" w:space="0" w:color="auto"/>
            </w:tcBorders>
            <w:shd w:val="clear" w:color="auto" w:fill="auto"/>
            <w:vAlign w:val="bottom"/>
          </w:tcPr>
          <w:p w14:paraId="0E7561C8" w14:textId="77777777" w:rsidR="009E2E66" w:rsidRPr="002D31F7" w:rsidRDefault="009E2E66" w:rsidP="001D3519">
            <w:pPr>
              <w:suppressAutoHyphens w:val="0"/>
              <w:spacing w:before="40" w:after="40" w:line="220" w:lineRule="exact"/>
              <w:jc w:val="right"/>
              <w:rPr>
                <w:rFonts w:cs="Times New Roman"/>
                <w:sz w:val="18"/>
                <w:lang w:val="es-VE"/>
              </w:rPr>
            </w:pPr>
            <w:r w:rsidRPr="002D31F7">
              <w:rPr>
                <w:rFonts w:cs="Times New Roman"/>
                <w:sz w:val="18"/>
                <w:lang w:val="es-VE"/>
              </w:rPr>
              <w:t>5</w:t>
            </w:r>
          </w:p>
        </w:tc>
      </w:tr>
      <w:tr w:rsidR="002D31F7" w:rsidRPr="002D31F7" w14:paraId="766EB271" w14:textId="77777777" w:rsidTr="001D3519">
        <w:tc>
          <w:tcPr>
            <w:tcW w:w="3744" w:type="dxa"/>
            <w:tcBorders>
              <w:top w:val="single" w:sz="4" w:space="0" w:color="auto"/>
              <w:bottom w:val="single" w:sz="12" w:space="0" w:color="auto"/>
            </w:tcBorders>
            <w:shd w:val="clear" w:color="auto" w:fill="auto"/>
          </w:tcPr>
          <w:p w14:paraId="340B2A8E" w14:textId="77777777" w:rsidR="009E2E66" w:rsidRPr="002D31F7" w:rsidRDefault="009E2E66" w:rsidP="001D3519">
            <w:pPr>
              <w:suppressAutoHyphens w:val="0"/>
              <w:spacing w:before="80" w:after="80" w:line="220" w:lineRule="exact"/>
              <w:ind w:left="283"/>
              <w:rPr>
                <w:rFonts w:cs="Times New Roman"/>
                <w:b/>
                <w:sz w:val="18"/>
                <w:lang w:val="es-VE"/>
              </w:rPr>
            </w:pPr>
            <w:r w:rsidRPr="002D31F7">
              <w:rPr>
                <w:rFonts w:cs="Times New Roman"/>
                <w:b/>
                <w:sz w:val="18"/>
              </w:rPr>
              <w:t>Всего</w:t>
            </w:r>
          </w:p>
        </w:tc>
        <w:tc>
          <w:tcPr>
            <w:tcW w:w="3626" w:type="dxa"/>
            <w:tcBorders>
              <w:top w:val="single" w:sz="4" w:space="0" w:color="auto"/>
              <w:bottom w:val="single" w:sz="12" w:space="0" w:color="auto"/>
            </w:tcBorders>
            <w:shd w:val="clear" w:color="auto" w:fill="auto"/>
            <w:vAlign w:val="bottom"/>
          </w:tcPr>
          <w:p w14:paraId="2B6C57BD" w14:textId="77777777" w:rsidR="009E2E66" w:rsidRPr="002D31F7" w:rsidRDefault="009E2E66" w:rsidP="001D3519">
            <w:pPr>
              <w:suppressAutoHyphens w:val="0"/>
              <w:spacing w:before="80" w:after="80" w:line="220" w:lineRule="exact"/>
              <w:jc w:val="right"/>
              <w:rPr>
                <w:rFonts w:cs="Times New Roman"/>
                <w:b/>
                <w:sz w:val="18"/>
                <w:lang w:val="es-VE"/>
              </w:rPr>
            </w:pPr>
            <w:r w:rsidRPr="002D31F7">
              <w:rPr>
                <w:rFonts w:cs="Times New Roman"/>
                <w:b/>
                <w:sz w:val="18"/>
                <w:lang w:val="es-VE"/>
              </w:rPr>
              <w:t>100</w:t>
            </w:r>
          </w:p>
        </w:tc>
      </w:tr>
    </w:tbl>
    <w:p w14:paraId="0FC08F84" w14:textId="77777777" w:rsidR="009E2E66" w:rsidRPr="002D31F7" w:rsidRDefault="009E2E66" w:rsidP="00F37743">
      <w:pPr>
        <w:pStyle w:val="H1G"/>
      </w:pPr>
      <w:r w:rsidRPr="002D31F7">
        <w:tab/>
      </w:r>
      <w:r w:rsidRPr="002D31F7">
        <w:tab/>
      </w:r>
      <w:r w:rsidRPr="002D31F7">
        <w:rPr>
          <w:bCs/>
        </w:rPr>
        <w:t>Достаточный жизненный уровень и социальная защита (статья 28)</w:t>
      </w:r>
    </w:p>
    <w:p w14:paraId="694E752C" w14:textId="77777777" w:rsidR="009E2E66" w:rsidRPr="002D31F7" w:rsidRDefault="009E2E66" w:rsidP="00F37743">
      <w:pPr>
        <w:pStyle w:val="H1G"/>
      </w:pPr>
      <w:r w:rsidRPr="002D31F7">
        <w:tab/>
      </w:r>
      <w:r w:rsidRPr="002D31F7">
        <w:tab/>
        <w:t>Ответ на вопрос 30</w:t>
      </w:r>
    </w:p>
    <w:p w14:paraId="01F1F7FF" w14:textId="77777777" w:rsidR="009E2E66" w:rsidRPr="002D31F7" w:rsidRDefault="009E2E66" w:rsidP="00F37743">
      <w:pPr>
        <w:pStyle w:val="SingleTxtG"/>
      </w:pPr>
      <w:r w:rsidRPr="002D31F7">
        <w:t>111.</w:t>
      </w:r>
      <w:r w:rsidRPr="002D31F7">
        <w:tab/>
        <w:t>За период с 2015 по 2018 год уровень бедности в Венесуэле, измеряемый по Методу основных неудовлетворенных потребностей, снизился: доля бедных домохозяйств, составлявшая в 2015 году 19,7%, снизилась в 2016 г</w:t>
      </w:r>
      <w:r w:rsidR="00D82321" w:rsidRPr="002D31F7">
        <w:t>оду</w:t>
      </w:r>
      <w:r w:rsidRPr="002D31F7">
        <w:t xml:space="preserve"> до 18,3%, </w:t>
      </w:r>
      <w:r w:rsidR="00D82321" w:rsidRPr="002D31F7">
        <w:br/>
      </w:r>
      <w:r w:rsidRPr="002D31F7">
        <w:t xml:space="preserve">в 2017 году </w:t>
      </w:r>
      <w:r w:rsidR="00D82321" w:rsidRPr="002D31F7">
        <w:t>–</w:t>
      </w:r>
      <w:r w:rsidRPr="002D31F7">
        <w:t xml:space="preserve"> до 18,1% и в 2018 году </w:t>
      </w:r>
      <w:r w:rsidR="00D82321" w:rsidRPr="002D31F7">
        <w:t>–</w:t>
      </w:r>
      <w:r w:rsidRPr="002D31F7">
        <w:t xml:space="preserve"> до 17,3% Что касается состояния крайней бедности, в котором в 2015 году жили 4,9% всех семей, то в 2016 году их доля снизилась до 4,4%, в 2017 году </w:t>
      </w:r>
      <w:r w:rsidR="00D82321" w:rsidRPr="002D31F7">
        <w:t>–</w:t>
      </w:r>
      <w:r w:rsidRPr="002D31F7">
        <w:t xml:space="preserve"> сохранялась на уровне 4,4% и в 2018 году снизилась до 4,3%.</w:t>
      </w:r>
    </w:p>
    <w:p w14:paraId="3AC3B167" w14:textId="77777777" w:rsidR="009E2E66" w:rsidRPr="002D31F7" w:rsidRDefault="009E2E66" w:rsidP="00F37743">
      <w:pPr>
        <w:pStyle w:val="SingleTxtG"/>
      </w:pPr>
      <w:r w:rsidRPr="002D31F7">
        <w:t>112.</w:t>
      </w:r>
      <w:r w:rsidRPr="002D31F7">
        <w:tab/>
        <w:t>В результате проведения политики равенства в распределении национального дохода индекс концентрации доходов (коэффициент Джини) снизился с 0,381 в 2015</w:t>
      </w:r>
      <w:r w:rsidR="00D82321" w:rsidRPr="002D31F7">
        <w:t> </w:t>
      </w:r>
      <w:r w:rsidRPr="002D31F7">
        <w:t>году до 0,377 в 2018 году.</w:t>
      </w:r>
    </w:p>
    <w:p w14:paraId="00798601" w14:textId="77777777" w:rsidR="009E2E66" w:rsidRPr="002D31F7" w:rsidRDefault="009E2E66" w:rsidP="00F37743">
      <w:pPr>
        <w:pStyle w:val="SingleTxtG"/>
      </w:pPr>
      <w:r w:rsidRPr="002D31F7">
        <w:t>113.</w:t>
      </w:r>
      <w:r w:rsidRPr="002D31F7">
        <w:tab/>
        <w:t>В целях расширения охвата и повышения эффективности социальных программ, в том числе в области здравоохранения, в 2016 году в Венесуэле была внедрена новая система национальных документов, удостоверяющих личность (</w:t>
      </w:r>
      <w:r w:rsidR="00F37743" w:rsidRPr="002D31F7">
        <w:t>«</w:t>
      </w:r>
      <w:r w:rsidRPr="002D31F7">
        <w:t>Удостоверение Родины</w:t>
      </w:r>
      <w:r w:rsidR="00F37743" w:rsidRPr="002D31F7">
        <w:t>»</w:t>
      </w:r>
      <w:r w:rsidRPr="002D31F7">
        <w:t>). В настоящее время в этой системе зарегистрировано свыше 18 м</w:t>
      </w:r>
      <w:r w:rsidR="00D82321" w:rsidRPr="002D31F7">
        <w:t>лн</w:t>
      </w:r>
      <w:r w:rsidRPr="002D31F7">
        <w:t xml:space="preserve"> человек, т</w:t>
      </w:r>
      <w:r w:rsidR="00D82321" w:rsidRPr="002D31F7">
        <w:t>. е.</w:t>
      </w:r>
      <w:r w:rsidRPr="002D31F7">
        <w:t xml:space="preserve"> примерно 80% взрослого населения страны.</w:t>
      </w:r>
    </w:p>
    <w:p w14:paraId="511686B7" w14:textId="77777777" w:rsidR="009E2E66" w:rsidRPr="002D31F7" w:rsidRDefault="009E2E66" w:rsidP="00F37743">
      <w:pPr>
        <w:pStyle w:val="SingleTxtG"/>
      </w:pPr>
      <w:r w:rsidRPr="002D31F7">
        <w:t>114.</w:t>
      </w:r>
      <w:r w:rsidRPr="002D31F7">
        <w:tab/>
        <w:t xml:space="preserve">По </w:t>
      </w:r>
      <w:r w:rsidR="00F37743" w:rsidRPr="002D31F7">
        <w:t>«</w:t>
      </w:r>
      <w:r w:rsidRPr="002D31F7">
        <w:t>Удостоверениям Родины</w:t>
      </w:r>
      <w:r w:rsidR="00F37743" w:rsidRPr="002D31F7">
        <w:t>»</w:t>
      </w:r>
      <w:r w:rsidRPr="002D31F7">
        <w:t xml:space="preserve"> производятся выплаты ежемесячных денежных субсидий наиболее нуждающимся домашним хозяйствам, а также ежемесячных пособий для беременных или кормящих женщин-матерей и инвалидов. Помимо этого</w:t>
      </w:r>
      <w:r w:rsidR="001D3519" w:rsidRPr="002D31F7">
        <w:t>,</w:t>
      </w:r>
      <w:r w:rsidRPr="002D31F7">
        <w:t xml:space="preserve"> по указанным документам предоставляются разовые государственные бонусы экономического характера. В 2019 году 1</w:t>
      </w:r>
      <w:r w:rsidR="00D82321" w:rsidRPr="002D31F7">
        <w:t> </w:t>
      </w:r>
      <w:r w:rsidRPr="002D31F7">
        <w:t>794</w:t>
      </w:r>
      <w:r w:rsidR="00D82321" w:rsidRPr="002D31F7">
        <w:t> </w:t>
      </w:r>
      <w:r w:rsidRPr="002D31F7">
        <w:t xml:space="preserve">088 инвалидов Венесуэлы получали по </w:t>
      </w:r>
      <w:r w:rsidR="00F37743" w:rsidRPr="002D31F7">
        <w:t>«</w:t>
      </w:r>
      <w:r w:rsidRPr="002D31F7">
        <w:t>Удостоверениям Родины</w:t>
      </w:r>
      <w:r w:rsidR="00F37743" w:rsidRPr="002D31F7">
        <w:t>»</w:t>
      </w:r>
      <w:r w:rsidRPr="002D31F7">
        <w:t xml:space="preserve"> ежемесячные денежные пособия по программе миссии </w:t>
      </w:r>
      <w:r w:rsidR="00F37743" w:rsidRPr="002D31F7">
        <w:t>«</w:t>
      </w:r>
      <w:r w:rsidRPr="002D31F7">
        <w:t xml:space="preserve">Хосе </w:t>
      </w:r>
      <w:proofErr w:type="spellStart"/>
      <w:r w:rsidRPr="002D31F7">
        <w:t>Грегорио</w:t>
      </w:r>
      <w:proofErr w:type="spellEnd"/>
      <w:r w:rsidRPr="002D31F7">
        <w:t xml:space="preserve"> </w:t>
      </w:r>
      <w:proofErr w:type="spellStart"/>
      <w:r w:rsidRPr="002D31F7">
        <w:t>Эрнандес</w:t>
      </w:r>
      <w:proofErr w:type="spellEnd"/>
      <w:r w:rsidR="00F37743" w:rsidRPr="002D31F7">
        <w:t>»</w:t>
      </w:r>
      <w:r w:rsidRPr="002D31F7">
        <w:t xml:space="preserve">. </w:t>
      </w:r>
    </w:p>
    <w:p w14:paraId="683AF6B7" w14:textId="77777777" w:rsidR="009E2E66" w:rsidRPr="002D31F7" w:rsidRDefault="009E2E66" w:rsidP="00D82321">
      <w:pPr>
        <w:pStyle w:val="SingleTxtG"/>
      </w:pPr>
      <w:r w:rsidRPr="002D31F7">
        <w:lastRenderedPageBreak/>
        <w:t>115.</w:t>
      </w:r>
      <w:r w:rsidR="00D82321" w:rsidRPr="002D31F7">
        <w:tab/>
      </w:r>
      <w:r w:rsidRPr="002D31F7">
        <w:t xml:space="preserve">В Венесуэле функционирует ряд программ, направленных на обеспечение права на питание, в которых приоритетное внимание уделяется удовлетворению потребностей инвалидов; в частности функционируют: </w:t>
      </w:r>
      <w:r w:rsidRPr="002D31F7">
        <w:rPr>
          <w:lang w:val="es-VE"/>
        </w:rPr>
        <w:t>i</w:t>
      </w:r>
      <w:r w:rsidRPr="002D31F7">
        <w:t xml:space="preserve">) местные комитеты по производству и распределению продуктов питания; </w:t>
      </w:r>
      <w:r w:rsidR="00D82321" w:rsidRPr="002D31F7">
        <w:rPr>
          <w:lang w:val="en-US"/>
        </w:rPr>
        <w:t>ii</w:t>
      </w:r>
      <w:r w:rsidRPr="002D31F7">
        <w:t xml:space="preserve">) социальные дома бесплатного питания; </w:t>
      </w:r>
      <w:proofErr w:type="spellStart"/>
      <w:r w:rsidRPr="002D31F7">
        <w:rPr>
          <w:lang w:val="es-VE"/>
        </w:rPr>
        <w:t>iii</w:t>
      </w:r>
      <w:proofErr w:type="spellEnd"/>
      <w:r w:rsidRPr="002D31F7">
        <w:t xml:space="preserve">) </w:t>
      </w:r>
      <w:r w:rsidR="00CD66BC" w:rsidRPr="002D31F7">
        <w:t xml:space="preserve">программа </w:t>
      </w:r>
      <w:r w:rsidRPr="002D31F7">
        <w:t xml:space="preserve">школьного питания; </w:t>
      </w:r>
      <w:proofErr w:type="spellStart"/>
      <w:r w:rsidRPr="002D31F7">
        <w:rPr>
          <w:lang w:val="es-VE"/>
        </w:rPr>
        <w:t>iv</w:t>
      </w:r>
      <w:proofErr w:type="spellEnd"/>
      <w:r w:rsidRPr="002D31F7">
        <w:t xml:space="preserve">) </w:t>
      </w:r>
      <w:r w:rsidR="00CD66BC" w:rsidRPr="002D31F7">
        <w:t xml:space="preserve">программа </w:t>
      </w:r>
      <w:r w:rsidRPr="002D31F7">
        <w:t>ярмарок растительных</w:t>
      </w:r>
      <w:r w:rsidR="00F37743" w:rsidRPr="002D31F7">
        <w:t xml:space="preserve"> </w:t>
      </w:r>
      <w:r w:rsidRPr="002D31F7">
        <w:t xml:space="preserve">и животных белков местного производства; </w:t>
      </w:r>
      <w:r w:rsidRPr="002D31F7">
        <w:rPr>
          <w:lang w:val="es-VE"/>
        </w:rPr>
        <w:t>v</w:t>
      </w:r>
      <w:r w:rsidRPr="002D31F7">
        <w:t>) план оказания продовольственной помощи уязвимым группам населения</w:t>
      </w:r>
      <w:r w:rsidR="00CD66BC">
        <w:t>;</w:t>
      </w:r>
      <w:r w:rsidRPr="002D31F7">
        <w:t xml:space="preserve"> </w:t>
      </w:r>
      <w:r w:rsidRPr="002D31F7">
        <w:rPr>
          <w:lang w:val="es-VE"/>
        </w:rPr>
        <w:t>vi</w:t>
      </w:r>
      <w:r w:rsidRPr="002D31F7">
        <w:t xml:space="preserve">) пункты бесплатного питания; </w:t>
      </w:r>
      <w:proofErr w:type="spellStart"/>
      <w:r w:rsidRPr="002D31F7">
        <w:rPr>
          <w:lang w:val="es-VE"/>
        </w:rPr>
        <w:t>vii</w:t>
      </w:r>
      <w:proofErr w:type="spellEnd"/>
      <w:r w:rsidRPr="002D31F7">
        <w:t xml:space="preserve">) </w:t>
      </w:r>
      <w:r w:rsidR="00CD66BC" w:rsidRPr="002D31F7">
        <w:t xml:space="preserve">служба </w:t>
      </w:r>
      <w:r w:rsidRPr="002D31F7">
        <w:t>обеспечения питанием лиц, находящихся под опекой государства</w:t>
      </w:r>
      <w:r w:rsidR="00CD66BC">
        <w:t>;</w:t>
      </w:r>
      <w:r w:rsidRPr="002D31F7">
        <w:t xml:space="preserve"> и </w:t>
      </w:r>
      <w:proofErr w:type="spellStart"/>
      <w:r w:rsidRPr="002D31F7">
        <w:rPr>
          <w:lang w:val="es-VE"/>
        </w:rPr>
        <w:t>viii</w:t>
      </w:r>
      <w:proofErr w:type="spellEnd"/>
      <w:r w:rsidRPr="002D31F7">
        <w:t>) программа продовольственной помощи общинам коренных народов страны.</w:t>
      </w:r>
    </w:p>
    <w:p w14:paraId="3917C6CA" w14:textId="77777777" w:rsidR="009E2E66" w:rsidRPr="002D31F7" w:rsidRDefault="009E2E66" w:rsidP="00F37743">
      <w:pPr>
        <w:pStyle w:val="SingleTxtG"/>
      </w:pPr>
      <w:r w:rsidRPr="002D31F7">
        <w:t>116.</w:t>
      </w:r>
      <w:r w:rsidRPr="002D31F7">
        <w:tab/>
        <w:t xml:space="preserve">В рамках программы </w:t>
      </w:r>
      <w:r w:rsidR="00F37743" w:rsidRPr="002D31F7">
        <w:t>«</w:t>
      </w:r>
      <w:r w:rsidRPr="002D31F7">
        <w:t xml:space="preserve">Местные комитеты по производству и распределению продуктов </w:t>
      </w:r>
      <w:r w:rsidR="00D82321" w:rsidRPr="002D31F7">
        <w:t>питания</w:t>
      </w:r>
      <w:r w:rsidR="00F37743" w:rsidRPr="002D31F7">
        <w:t>»</w:t>
      </w:r>
      <w:r w:rsidRPr="002D31F7">
        <w:t xml:space="preserve"> государство в среднем один раз в 21 день предоставляет продовольственные товары по субсидированным ценам 6 м</w:t>
      </w:r>
      <w:r w:rsidR="00CD66BC">
        <w:t>лн</w:t>
      </w:r>
      <w:r w:rsidRPr="002D31F7">
        <w:t xml:space="preserve"> семей, составляющим 80% домашних хозяйств страны. При определении бенефициаров этой программы приоритет отдается инвалидам. Целью этой программы является социальная защита населения страны от воздействия односторонних принудительных санкций в отношении Венесуэлы, введенных правительством Соединенных Штатов Америки. </w:t>
      </w:r>
    </w:p>
    <w:p w14:paraId="6031F3F8" w14:textId="77777777" w:rsidR="009E2E66" w:rsidRPr="002D31F7" w:rsidRDefault="009E2E66" w:rsidP="00F37743">
      <w:pPr>
        <w:pStyle w:val="SingleTxtG"/>
      </w:pPr>
      <w:r w:rsidRPr="002D31F7">
        <w:t>117.</w:t>
      </w:r>
      <w:r w:rsidRPr="002D31F7">
        <w:tab/>
        <w:t xml:space="preserve">В рамках </w:t>
      </w:r>
      <w:r w:rsidR="00CD66BC" w:rsidRPr="002D31F7">
        <w:t xml:space="preserve">программы </w:t>
      </w:r>
      <w:r w:rsidRPr="002D31F7">
        <w:t>школьного питания организовано бесплатное питание 5</w:t>
      </w:r>
      <w:r w:rsidR="00CD66BC">
        <w:t> </w:t>
      </w:r>
      <w:r w:rsidRPr="002D31F7">
        <w:t>357</w:t>
      </w:r>
      <w:r w:rsidR="00645E75" w:rsidRPr="002D31F7">
        <w:t> </w:t>
      </w:r>
      <w:r w:rsidRPr="002D31F7">
        <w:t>380 детей и подростков, обучающихся в 23</w:t>
      </w:r>
      <w:r w:rsidR="00645E75" w:rsidRPr="002D31F7">
        <w:t> </w:t>
      </w:r>
      <w:r w:rsidRPr="002D31F7">
        <w:t>439 школах на территории всей страны. В социальных домах бесплатного питания услуги питания на бесплатной основе получают 6</w:t>
      </w:r>
      <w:r w:rsidR="00645E75" w:rsidRPr="002D31F7">
        <w:t> </w:t>
      </w:r>
      <w:r w:rsidRPr="002D31F7">
        <w:t xml:space="preserve">000 человек из числа групп социально уязвимого населения, в том числе инвалиды. </w:t>
      </w:r>
    </w:p>
    <w:p w14:paraId="776960F5" w14:textId="77777777" w:rsidR="009E2E66" w:rsidRPr="002D31F7" w:rsidRDefault="009E2E66" w:rsidP="00F37743">
      <w:pPr>
        <w:pStyle w:val="SingleTxtG"/>
      </w:pPr>
      <w:r w:rsidRPr="002D31F7">
        <w:t>118.</w:t>
      </w:r>
      <w:r w:rsidRPr="002D31F7">
        <w:tab/>
        <w:t>По линии Службы обеспечения питанием лиц, находящихся под опекой государства, осуществляется снабжение продовольствием пенитенциарных и медицинских учреждений, домов ухода за престарелыми лицами и домов-приютов для беременных женщин, детей и подростков. В рамках программы продовольственной помощи общинам коренных народов страны продукты питания получают более 30</w:t>
      </w:r>
      <w:r w:rsidR="00645E75" w:rsidRPr="002D31F7">
        <w:t> </w:t>
      </w:r>
      <w:r w:rsidRPr="002D31F7">
        <w:t>000</w:t>
      </w:r>
      <w:r w:rsidR="00645E75" w:rsidRPr="002D31F7">
        <w:t> </w:t>
      </w:r>
      <w:r w:rsidRPr="002D31F7">
        <w:t xml:space="preserve">человек из числа представителей 24 коренных народов, проживающих на территории страны в 338 общинах коренных народов. </w:t>
      </w:r>
    </w:p>
    <w:p w14:paraId="20B99E7A" w14:textId="77777777" w:rsidR="009E2E66" w:rsidRPr="002D31F7" w:rsidRDefault="009E2E66" w:rsidP="00F37743">
      <w:pPr>
        <w:pStyle w:val="SingleTxtG"/>
      </w:pPr>
      <w:r w:rsidRPr="002D31F7">
        <w:t>119.</w:t>
      </w:r>
      <w:r w:rsidRPr="002D31F7">
        <w:tab/>
        <w:t xml:space="preserve">Боливарианская Республика Венесуэла проводит политику масштабного субсидирования государственных услуг, в том числе снабжения питьевой водой, электроснабжения и газоснабжения, фиксированной и мобильной телефонной связи, </w:t>
      </w:r>
      <w:r w:rsidR="00CD66BC" w:rsidRPr="002D31F7">
        <w:t xml:space="preserve">Интернета </w:t>
      </w:r>
      <w:r w:rsidRPr="002D31F7">
        <w:t xml:space="preserve">и спутникового телевещания. </w:t>
      </w:r>
    </w:p>
    <w:p w14:paraId="0C017162" w14:textId="77777777" w:rsidR="009E2E66" w:rsidRPr="002D31F7" w:rsidRDefault="009E2E66" w:rsidP="00F37743">
      <w:pPr>
        <w:pStyle w:val="SingleTxtG"/>
      </w:pPr>
      <w:r w:rsidRPr="002D31F7">
        <w:t>120.</w:t>
      </w:r>
      <w:r w:rsidRPr="002D31F7">
        <w:tab/>
        <w:t>Вследствие падения цен на нефть доходы Венесуэлы от экспорта нефти, составлявшие в 2013 году 42</w:t>
      </w:r>
      <w:r w:rsidR="00645E75" w:rsidRPr="002D31F7">
        <w:t> </w:t>
      </w:r>
      <w:r w:rsidRPr="002D31F7">
        <w:t>690 млн долл. США, снизились до 38</w:t>
      </w:r>
      <w:r w:rsidR="00645E75" w:rsidRPr="002D31F7">
        <w:t> </w:t>
      </w:r>
      <w:r w:rsidRPr="002D31F7">
        <w:t>109 млн долл. США в 2014 году, до 10</w:t>
      </w:r>
      <w:r w:rsidR="00645E75" w:rsidRPr="002D31F7">
        <w:t> </w:t>
      </w:r>
      <w:r w:rsidRPr="002D31F7">
        <w:t>634 млн долл. США в 2015 году, до 4</w:t>
      </w:r>
      <w:r w:rsidR="00645E75" w:rsidRPr="002D31F7">
        <w:t> </w:t>
      </w:r>
      <w:r w:rsidRPr="002D31F7">
        <w:t>650 млн долл. США в 2016</w:t>
      </w:r>
      <w:r w:rsidR="00645E75" w:rsidRPr="002D31F7">
        <w:t> </w:t>
      </w:r>
      <w:r w:rsidRPr="002D31F7">
        <w:t>году, до 5</w:t>
      </w:r>
      <w:r w:rsidR="00645E75" w:rsidRPr="002D31F7">
        <w:t> </w:t>
      </w:r>
      <w:r w:rsidRPr="002D31F7">
        <w:t>198 млн долл. США в 2017 году и до 4</w:t>
      </w:r>
      <w:r w:rsidR="00645E75" w:rsidRPr="002D31F7">
        <w:t> </w:t>
      </w:r>
      <w:r w:rsidRPr="002D31F7">
        <w:t xml:space="preserve">088 млн долл. США в 2018 году. </w:t>
      </w:r>
    </w:p>
    <w:p w14:paraId="2E6785E2" w14:textId="77777777" w:rsidR="009E2E66" w:rsidRPr="002D31F7" w:rsidRDefault="009E2E66" w:rsidP="00F37743">
      <w:pPr>
        <w:pStyle w:val="SingleTxtG"/>
      </w:pPr>
      <w:r w:rsidRPr="002D31F7">
        <w:t>121.</w:t>
      </w:r>
      <w:r w:rsidRPr="002D31F7">
        <w:tab/>
        <w:t xml:space="preserve">Венесуэле удалось сохранить финансирование программ социальной защиты как населения в целом, так и инвалидов в частности, с учетом приоритетности финансирования в этой области, несмотря на снижение доходов, наблюдающееся с 2014 года. На расходы на социальные проекты направляется 75% национального бюджета страны. </w:t>
      </w:r>
    </w:p>
    <w:p w14:paraId="5487FB4D" w14:textId="77777777" w:rsidR="009E2E66" w:rsidRPr="002D31F7" w:rsidRDefault="009E2E66" w:rsidP="00F37743">
      <w:pPr>
        <w:pStyle w:val="SingleTxtG"/>
      </w:pPr>
      <w:r w:rsidRPr="002D31F7">
        <w:t>122.</w:t>
      </w:r>
      <w:r w:rsidRPr="002D31F7">
        <w:tab/>
        <w:t xml:space="preserve">В рамках программы </w:t>
      </w:r>
      <w:r w:rsidR="00F37743" w:rsidRPr="002D31F7">
        <w:t>«</w:t>
      </w:r>
      <w:r w:rsidRPr="002D31F7">
        <w:t>Великая жилищная миссия Венесуэлы</w:t>
      </w:r>
      <w:r w:rsidR="00F37743" w:rsidRPr="002D31F7">
        <w:t>»</w:t>
      </w:r>
      <w:r w:rsidRPr="002D31F7">
        <w:t xml:space="preserve"> Министерство народной власти по жилищному строительству и жилищно-коммунальному хозяйству разработало механизмы для удовлетворения потребностей в жилье и оказания содействия в финансировании работ по улучшению и благоустройству жилья для инвалидов. </w:t>
      </w:r>
    </w:p>
    <w:p w14:paraId="7FC0AEC2" w14:textId="77777777" w:rsidR="009E2E66" w:rsidRPr="002D31F7" w:rsidRDefault="009E2E66" w:rsidP="00F37743">
      <w:pPr>
        <w:pStyle w:val="SingleTxtG"/>
      </w:pPr>
      <w:r w:rsidRPr="002D31F7">
        <w:t>123.</w:t>
      </w:r>
      <w:r w:rsidRPr="002D31F7">
        <w:tab/>
        <w:t>По состоянию на октябрь 2019 года жилые квартиры получили 11</w:t>
      </w:r>
      <w:r w:rsidR="00645E75" w:rsidRPr="002D31F7">
        <w:t> </w:t>
      </w:r>
      <w:r w:rsidRPr="002D31F7">
        <w:t>045 семей, в</w:t>
      </w:r>
      <w:r w:rsidR="00645E75" w:rsidRPr="002D31F7">
        <w:t> </w:t>
      </w:r>
      <w:r w:rsidRPr="002D31F7">
        <w:t>составе которых имеется хотя бы один инвалид. Кроме того, 4</w:t>
      </w:r>
      <w:r w:rsidR="00645E75" w:rsidRPr="002D31F7">
        <w:t> </w:t>
      </w:r>
      <w:r w:rsidRPr="002D31F7">
        <w:t xml:space="preserve">587 семьям, в составе которых имеется хотя бы один инвалид, была оказана помощь в приспособлении жилья и элементов городской среды в целях обеспечения их физической доступности для инвалидов и соответствия стандартам инфраструктуры без барьеров для передвижения. </w:t>
      </w:r>
    </w:p>
    <w:p w14:paraId="1DFD3700" w14:textId="77777777" w:rsidR="009E2E66" w:rsidRPr="002D31F7" w:rsidRDefault="009E2E66" w:rsidP="00F37743">
      <w:pPr>
        <w:pStyle w:val="SingleTxtG"/>
      </w:pPr>
      <w:r w:rsidRPr="002D31F7">
        <w:t>124.</w:t>
      </w:r>
      <w:r w:rsidRPr="002D31F7">
        <w:tab/>
        <w:t xml:space="preserve">В рамках программы </w:t>
      </w:r>
      <w:r w:rsidR="00F37743" w:rsidRPr="002D31F7">
        <w:t>«</w:t>
      </w:r>
      <w:r w:rsidRPr="002D31F7">
        <w:t>Великая жилищная миссия Венесуэлы</w:t>
      </w:r>
      <w:r w:rsidR="00F37743" w:rsidRPr="002D31F7">
        <w:t>»</w:t>
      </w:r>
      <w:r w:rsidRPr="002D31F7">
        <w:t xml:space="preserve"> Министерство народной власти по жилищному строительству и жилищно-коммунальному хозяйству проводит работы, конкретно затрагивающие интересы 26</w:t>
      </w:r>
      <w:r w:rsidR="00645E75" w:rsidRPr="002D31F7">
        <w:t> </w:t>
      </w:r>
      <w:r w:rsidRPr="002D31F7">
        <w:t>412 инвалидов.</w:t>
      </w:r>
    </w:p>
    <w:p w14:paraId="1633AB7B" w14:textId="77777777" w:rsidR="009E2E66" w:rsidRPr="002D31F7" w:rsidRDefault="009E2E66" w:rsidP="00F37743">
      <w:pPr>
        <w:pStyle w:val="SingleTxtG"/>
      </w:pPr>
      <w:r w:rsidRPr="002D31F7">
        <w:lastRenderedPageBreak/>
        <w:t>125.</w:t>
      </w:r>
      <w:r w:rsidRPr="002D31F7">
        <w:tab/>
        <w:t xml:space="preserve">В контексте программы финансирования, разработанной Национальным банком кредитования проектов жилищного строительства и развития городской среды, государство гарантирует субсидирование приобретения, адаптации или реконструкции жилья путем предоставления кредитов, подлежащих оплате в течение не более 30 лет, с процентной ставкой на уровне 1,4%. </w:t>
      </w:r>
    </w:p>
    <w:p w14:paraId="5746552A" w14:textId="77777777" w:rsidR="009E2E66" w:rsidRPr="002D31F7" w:rsidRDefault="009E2E66" w:rsidP="00F37743">
      <w:pPr>
        <w:pStyle w:val="SingleTxtG"/>
      </w:pPr>
      <w:r w:rsidRPr="002D31F7">
        <w:t>126.</w:t>
      </w:r>
      <w:r w:rsidRPr="002D31F7">
        <w:tab/>
        <w:t xml:space="preserve">По линии проекта </w:t>
      </w:r>
      <w:r w:rsidR="00F37743" w:rsidRPr="002D31F7">
        <w:t>«</w:t>
      </w:r>
      <w:r w:rsidRPr="002D31F7">
        <w:t xml:space="preserve">Великая миссия Хосе </w:t>
      </w:r>
      <w:proofErr w:type="spellStart"/>
      <w:r w:rsidRPr="002D31F7">
        <w:t>Грегорио</w:t>
      </w:r>
      <w:proofErr w:type="spellEnd"/>
      <w:r w:rsidRPr="002D31F7">
        <w:t xml:space="preserve"> </w:t>
      </w:r>
      <w:proofErr w:type="spellStart"/>
      <w:r w:rsidRPr="002D31F7">
        <w:t>Эрнандес</w:t>
      </w:r>
      <w:proofErr w:type="spellEnd"/>
      <w:r w:rsidR="00F37743" w:rsidRPr="002D31F7">
        <w:t>»</w:t>
      </w:r>
      <w:r w:rsidRPr="002D31F7">
        <w:t xml:space="preserve"> инвалидам было предоставлено 42</w:t>
      </w:r>
      <w:r w:rsidR="0000173C" w:rsidRPr="002D31F7">
        <w:t> </w:t>
      </w:r>
      <w:r w:rsidRPr="002D31F7">
        <w:t>765 единиц технических приспособлений. Кроме того, специалисты, работающие по этому проекту, выполняют важную роль, организуя посещения всех общин страны в целях выявления потребностей инвалидов и содействия принятию соответствующих институциональных мер. Специалисты упомянутой миссии посетили домашние хозяйства, в которых проживают 388</w:t>
      </w:r>
      <w:r w:rsidR="0000173C" w:rsidRPr="002D31F7">
        <w:t> </w:t>
      </w:r>
      <w:r w:rsidRPr="002D31F7">
        <w:t>972 инвалида.</w:t>
      </w:r>
    </w:p>
    <w:p w14:paraId="403E1109" w14:textId="77777777" w:rsidR="009E2E66" w:rsidRPr="002D31F7" w:rsidRDefault="009E2E66" w:rsidP="00F37743">
      <w:pPr>
        <w:pStyle w:val="SingleTxtG"/>
      </w:pPr>
      <w:r w:rsidRPr="002D31F7">
        <w:t>127.</w:t>
      </w:r>
      <w:r w:rsidRPr="002D31F7">
        <w:tab/>
        <w:t xml:space="preserve">Миссия </w:t>
      </w:r>
      <w:r w:rsidR="00F37743" w:rsidRPr="002D31F7">
        <w:t>«</w:t>
      </w:r>
      <w:r w:rsidRPr="002D31F7">
        <w:t>С любовью к старшим</w:t>
      </w:r>
      <w:r w:rsidR="00F37743" w:rsidRPr="002D31F7">
        <w:t>»</w:t>
      </w:r>
      <w:r w:rsidRPr="002D31F7">
        <w:t xml:space="preserve"> представляет собой социальную программу оказания помощи пожилым людям, которые не имели возможности платить обязательные социальные взносы по линии Венесуэльского института социального обеспечения. В рамках этой программы соответствующие пожилые люди получают право на получение пенсии по старости на уровне минимальной национальной заработной платы. По этой схеме пенсионного обеспечения пенсии получают более 2</w:t>
      </w:r>
      <w:r w:rsidR="0000173C" w:rsidRPr="002D31F7">
        <w:t> </w:t>
      </w:r>
      <w:r w:rsidRPr="002D31F7">
        <w:t>014</w:t>
      </w:r>
      <w:r w:rsidR="0000173C" w:rsidRPr="002D31F7">
        <w:t> </w:t>
      </w:r>
      <w:r w:rsidRPr="002D31F7">
        <w:t xml:space="preserve">812 пожилых людей Венесуэлы. </w:t>
      </w:r>
    </w:p>
    <w:p w14:paraId="28206BE0" w14:textId="22EDEE76" w:rsidR="009E2E66" w:rsidRPr="002D31F7" w:rsidRDefault="009E2E66" w:rsidP="00F37743">
      <w:pPr>
        <w:pStyle w:val="SingleTxtG"/>
      </w:pPr>
      <w:r w:rsidRPr="002D31F7">
        <w:t>128.</w:t>
      </w:r>
      <w:r w:rsidRPr="002D31F7">
        <w:tab/>
        <w:t xml:space="preserve">В целях предотвращения ситуаций социального отчуждения детей и взрослых инвалидов КОНАПДИС предпринимает следующие действия: </w:t>
      </w:r>
      <w:r w:rsidRPr="002D31F7">
        <w:rPr>
          <w:lang w:val="es-VE"/>
        </w:rPr>
        <w:t>i</w:t>
      </w:r>
      <w:r w:rsidRPr="002D31F7">
        <w:t>)</w:t>
      </w:r>
      <w:r w:rsidR="007515FB" w:rsidRPr="002D31F7">
        <w:t> </w:t>
      </w:r>
      <w:r w:rsidRPr="002D31F7">
        <w:t xml:space="preserve">включение соответствующих семей в Программу ориентации и обучения основам семейной жизни, реализуемую междисциплинарной группой специалистов и сопровождаемую мониторингом ситуации, осуществляемым группами поддержки; </w:t>
      </w:r>
      <w:proofErr w:type="spellStart"/>
      <w:r w:rsidRPr="002D31F7">
        <w:rPr>
          <w:lang w:val="es-VE"/>
        </w:rPr>
        <w:t>ii</w:t>
      </w:r>
      <w:proofErr w:type="spellEnd"/>
      <w:r w:rsidRPr="002D31F7">
        <w:t>)</w:t>
      </w:r>
      <w:r w:rsidR="007515FB" w:rsidRPr="002D31F7">
        <w:t> </w:t>
      </w:r>
      <w:r w:rsidRPr="002D31F7">
        <w:t xml:space="preserve">оказание </w:t>
      </w:r>
      <w:proofErr w:type="spellStart"/>
      <w:r w:rsidRPr="002D31F7">
        <w:t>биопсихосоциальной</w:t>
      </w:r>
      <w:proofErr w:type="spellEnd"/>
      <w:r w:rsidRPr="002D31F7">
        <w:t xml:space="preserve"> помощи конкретным инвалидам и их семьям; </w:t>
      </w:r>
      <w:proofErr w:type="spellStart"/>
      <w:r w:rsidRPr="002D31F7">
        <w:rPr>
          <w:lang w:val="es-VE"/>
        </w:rPr>
        <w:t>iii</w:t>
      </w:r>
      <w:proofErr w:type="spellEnd"/>
      <w:r w:rsidRPr="002D31F7">
        <w:t>)</w:t>
      </w:r>
      <w:r w:rsidR="007515FB" w:rsidRPr="002D31F7">
        <w:t> </w:t>
      </w:r>
      <w:r w:rsidRPr="002D31F7">
        <w:t xml:space="preserve">оказание всесторонней поддержки родителям и непосредственно детям или пожилым людям; </w:t>
      </w:r>
      <w:proofErr w:type="spellStart"/>
      <w:r w:rsidRPr="002D31F7">
        <w:rPr>
          <w:lang w:val="es-VE"/>
        </w:rPr>
        <w:t>iv</w:t>
      </w:r>
      <w:proofErr w:type="spellEnd"/>
      <w:r w:rsidRPr="002D31F7">
        <w:t xml:space="preserve">) установление и поддержание контактов со специализированными учреждениями для обеспечения юридической защиты прав конкретных инвалидов и их семей; </w:t>
      </w:r>
      <w:r w:rsidR="007515FB" w:rsidRPr="007515FB">
        <w:br/>
      </w:r>
      <w:r w:rsidRPr="002D31F7">
        <w:rPr>
          <w:lang w:val="es-VE"/>
        </w:rPr>
        <w:t>v</w:t>
      </w:r>
      <w:r w:rsidRPr="002D31F7">
        <w:t xml:space="preserve">) включение соответствующих лиц в систему социальной защиты в соответствии с нормативными актами соответствующих учреждений; </w:t>
      </w:r>
      <w:r w:rsidR="00405663">
        <w:t xml:space="preserve">и </w:t>
      </w:r>
      <w:r w:rsidRPr="002D31F7">
        <w:rPr>
          <w:lang w:val="es-VE"/>
        </w:rPr>
        <w:t>vi</w:t>
      </w:r>
      <w:r w:rsidRPr="002D31F7">
        <w:t xml:space="preserve">) обучение и тренинги по вопросам разработки предпринимательских или социально значимых проектов, позволяющих включить соответствующие семьи в рынок труда или в социальные проекты, приносящие им средства к существованию. </w:t>
      </w:r>
    </w:p>
    <w:p w14:paraId="7ED72F89" w14:textId="77777777" w:rsidR="009E2E66" w:rsidRPr="002D31F7" w:rsidRDefault="009E2E66" w:rsidP="00F37743">
      <w:pPr>
        <w:pStyle w:val="H1G"/>
        <w:rPr>
          <w:bCs/>
        </w:rPr>
      </w:pPr>
      <w:r w:rsidRPr="002D31F7">
        <w:tab/>
      </w:r>
      <w:r w:rsidRPr="002D31F7">
        <w:tab/>
      </w:r>
      <w:r w:rsidRPr="002D31F7">
        <w:rPr>
          <w:bCs/>
        </w:rPr>
        <w:t>Участие в политической и общественной жизни (статья 29)</w:t>
      </w:r>
    </w:p>
    <w:p w14:paraId="20479FB2" w14:textId="77777777" w:rsidR="009E2E66" w:rsidRPr="002D31F7" w:rsidRDefault="009E2E66" w:rsidP="00F37743">
      <w:pPr>
        <w:pStyle w:val="H1G"/>
      </w:pPr>
      <w:r w:rsidRPr="002D31F7">
        <w:tab/>
      </w:r>
      <w:r w:rsidRPr="002D31F7">
        <w:tab/>
        <w:t xml:space="preserve">Ответ на вопрос 31 </w:t>
      </w:r>
    </w:p>
    <w:p w14:paraId="76C62C21" w14:textId="77777777" w:rsidR="009E2E66" w:rsidRPr="002D31F7" w:rsidRDefault="009E2E66" w:rsidP="00F37743">
      <w:pPr>
        <w:pStyle w:val="SingleTxtG"/>
      </w:pPr>
      <w:r w:rsidRPr="002D31F7">
        <w:t>129.</w:t>
      </w:r>
      <w:r w:rsidRPr="002D31F7">
        <w:tab/>
        <w:t>Национальный избирательный совет Венесуэлы на систематической основе проводит ориентированные на инвалидов информационные кампании о реализации ими права голоса, с использованием интерпретации сообщений на венесуэльском жестовом языке и других альтернативных способов коммуникации. В стране функционирует автоматизированная система голосования, технология которой позволяет подключать устройства для обработки материалов, выполненных шрифтом Брайля, что облегчает процедуру голосования для инвалидов по зрению или по слуху.</w:t>
      </w:r>
    </w:p>
    <w:p w14:paraId="2B97DE3C" w14:textId="77777777" w:rsidR="009E2E66" w:rsidRPr="002D31F7" w:rsidRDefault="009E2E66" w:rsidP="00F37743">
      <w:pPr>
        <w:pStyle w:val="SingleTxtG"/>
      </w:pPr>
      <w:r w:rsidRPr="002D31F7">
        <w:t>130.</w:t>
      </w:r>
      <w:r w:rsidRPr="002D31F7">
        <w:tab/>
        <w:t>В настоящее время Национальный избирательный совет разрабатывает процесс обновления списка избирателей, с тем чтобы лучше идентифицировать избирателей-инвалидов и облегчить им доступ к избирательным центрам и осуществление права голоса.</w:t>
      </w:r>
    </w:p>
    <w:p w14:paraId="7C355B2A" w14:textId="77777777" w:rsidR="009E2E66" w:rsidRPr="002D31F7" w:rsidRDefault="009E2E66" w:rsidP="00F37743">
      <w:pPr>
        <w:pStyle w:val="SingleTxtG"/>
      </w:pPr>
      <w:r w:rsidRPr="002D31F7">
        <w:t>131.</w:t>
      </w:r>
      <w:r w:rsidRPr="002D31F7">
        <w:tab/>
        <w:t xml:space="preserve">В избирательных процессах, проводимых в Боливарианской Республике Венесуэла, допускается осуществление инвалидами своего права голоса в присутствии другого человека по своему выбору; при этом инвалидов могут сопровождать пользующиеся их доверием люди, которые оказывают поддержку инвалидам во время голосования и выполняют функции устного переводчика в общении инвалидов с членами избирательной комиссии. В этих случаях каждый избиратель-инвалид </w:t>
      </w:r>
      <w:r w:rsidRPr="002D31F7">
        <w:lastRenderedPageBreak/>
        <w:t>самостоятельно решает, до какого этапа акта голосования доверенное лицо может сопровождать его, не нарушая тайный характер голосования.</w:t>
      </w:r>
    </w:p>
    <w:p w14:paraId="25F76361" w14:textId="77777777" w:rsidR="009E2E66" w:rsidRPr="002D31F7" w:rsidRDefault="009E2E66" w:rsidP="00F37743">
      <w:pPr>
        <w:pStyle w:val="SingleTxtG"/>
      </w:pPr>
      <w:r w:rsidRPr="002D31F7">
        <w:t>132.</w:t>
      </w:r>
      <w:r w:rsidRPr="002D31F7">
        <w:tab/>
        <w:t xml:space="preserve">Национальный избирательный совет подготовил </w:t>
      </w:r>
      <w:r w:rsidR="00F37743" w:rsidRPr="002D31F7">
        <w:t>«</w:t>
      </w:r>
      <w:r w:rsidRPr="002D31F7">
        <w:t>Инструкцию по вопросам оказания помощи и поддержки инвалидам в связи с их участием в избирательных процессах</w:t>
      </w:r>
      <w:r w:rsidR="00F37743" w:rsidRPr="002D31F7">
        <w:t>»</w:t>
      </w:r>
      <w:r w:rsidRPr="002D31F7">
        <w:t xml:space="preserve">, основные положения которой изложены на плакате под названием </w:t>
      </w:r>
      <w:r w:rsidR="00F37743" w:rsidRPr="002D31F7">
        <w:t>«</w:t>
      </w:r>
      <w:r w:rsidRPr="002D31F7">
        <w:t>Рекомендации по вопросам взаимодействия с избирателями-инвалидами</w:t>
      </w:r>
      <w:r w:rsidR="00F37743" w:rsidRPr="002D31F7">
        <w:t>»</w:t>
      </w:r>
      <w:r w:rsidRPr="002D31F7">
        <w:t xml:space="preserve">. Согласно предписанию, этот плакат должен быть установлен в каждом избирательном участке и пункте для голосования. </w:t>
      </w:r>
    </w:p>
    <w:p w14:paraId="1EAC434D" w14:textId="77777777" w:rsidR="009E2E66" w:rsidRPr="002D31F7" w:rsidRDefault="009E2E66" w:rsidP="00F37743">
      <w:pPr>
        <w:pStyle w:val="SingleTxtG"/>
        <w:rPr>
          <w:bCs/>
        </w:rPr>
      </w:pPr>
      <w:r w:rsidRPr="002D31F7">
        <w:rPr>
          <w:bCs/>
        </w:rPr>
        <w:t>133.</w:t>
      </w:r>
      <w:r w:rsidRPr="002D31F7">
        <w:rPr>
          <w:bCs/>
        </w:rPr>
        <w:tab/>
        <w:t xml:space="preserve">Никаких ограничений прав избирателей-инвалидов не существует. Соответственно, лица с психосоциальными и интеллектуальными нарушениями или глухие люди могут осуществлять свое право голоса. В своей автоматизированной системе ведения Государственного реестра избирателей </w:t>
      </w:r>
      <w:r w:rsidRPr="002D31F7">
        <w:t>Национальный избирательный совет</w:t>
      </w:r>
      <w:r w:rsidRPr="002D31F7">
        <w:rPr>
          <w:bCs/>
        </w:rPr>
        <w:t xml:space="preserve"> предусматривает возможность включения в указанный реестр информации инвалидов относительно типа их инвалидности. </w:t>
      </w:r>
    </w:p>
    <w:p w14:paraId="519EAA40" w14:textId="77777777" w:rsidR="009E2E66" w:rsidRPr="002D31F7" w:rsidRDefault="00F37743" w:rsidP="00FA4E18">
      <w:pPr>
        <w:pStyle w:val="H23G"/>
      </w:pPr>
      <w:r w:rsidRPr="002D31F7">
        <w:tab/>
      </w:r>
      <w:r w:rsidR="009E2E66" w:rsidRPr="002D31F7">
        <w:tab/>
      </w:r>
      <w:r w:rsidR="009E2E66" w:rsidRPr="002D31F7">
        <w:rPr>
          <w:b w:val="0"/>
        </w:rPr>
        <w:tab/>
        <w:t>Таблица 10</w:t>
      </w:r>
      <w:r w:rsidR="00FA4E18" w:rsidRPr="002D31F7">
        <w:br/>
      </w:r>
      <w:r w:rsidR="009E2E66" w:rsidRPr="002D31F7">
        <w:tab/>
        <w:t>Число инвалидов, зарегистрированных в списках избирателей</w:t>
      </w:r>
      <w:r w:rsidRPr="002D31F7">
        <w:t xml:space="preserve"> </w:t>
      </w:r>
      <w:r w:rsidR="00405663">
        <w:t xml:space="preserve">– </w:t>
      </w:r>
      <w:r w:rsidR="00405663">
        <w:br/>
      </w:r>
      <w:r w:rsidR="009E2E66" w:rsidRPr="002D31F7">
        <w:t>Национальн</w:t>
      </w:r>
      <w:r w:rsidR="00405663">
        <w:t>ый</w:t>
      </w:r>
      <w:r w:rsidR="009E2E66" w:rsidRPr="002D31F7">
        <w:t xml:space="preserve"> избирательн</w:t>
      </w:r>
      <w:r w:rsidR="00405663">
        <w:t>ый</w:t>
      </w:r>
      <w:r w:rsidR="009E2E66" w:rsidRPr="002D31F7">
        <w:t xml:space="preserve"> совет</w:t>
      </w:r>
      <w:r w:rsidR="00405663">
        <w:t xml:space="preserve"> –</w:t>
      </w:r>
      <w:r w:rsidR="00BE160A">
        <w:t xml:space="preserve"> </w:t>
      </w:r>
      <w:r w:rsidR="009E2E66" w:rsidRPr="002D31F7">
        <w:t>апрель 2019 года</w:t>
      </w:r>
    </w:p>
    <w:tbl>
      <w:tblPr>
        <w:tblW w:w="7370" w:type="dxa"/>
        <w:tblInd w:w="1134" w:type="dxa"/>
        <w:tblLayout w:type="fixed"/>
        <w:tblCellMar>
          <w:left w:w="0" w:type="dxa"/>
          <w:right w:w="0" w:type="dxa"/>
        </w:tblCellMar>
        <w:tblLook w:val="04A0" w:firstRow="1" w:lastRow="0" w:firstColumn="1" w:lastColumn="0" w:noHBand="0" w:noVBand="1"/>
      </w:tblPr>
      <w:tblGrid>
        <w:gridCol w:w="2585"/>
        <w:gridCol w:w="2483"/>
        <w:gridCol w:w="2302"/>
      </w:tblGrid>
      <w:tr w:rsidR="002D31F7" w:rsidRPr="002D31F7" w14:paraId="293A95F7" w14:textId="77777777" w:rsidTr="00FA4E18">
        <w:trPr>
          <w:tblHeader/>
        </w:trPr>
        <w:tc>
          <w:tcPr>
            <w:tcW w:w="2585" w:type="dxa"/>
            <w:tcBorders>
              <w:top w:val="single" w:sz="4" w:space="0" w:color="auto"/>
              <w:bottom w:val="single" w:sz="12" w:space="0" w:color="auto"/>
            </w:tcBorders>
            <w:shd w:val="clear" w:color="auto" w:fill="auto"/>
            <w:vAlign w:val="bottom"/>
          </w:tcPr>
          <w:p w14:paraId="4EF64BD1" w14:textId="77777777" w:rsidR="009E2E66" w:rsidRPr="002D31F7" w:rsidRDefault="009E2E66" w:rsidP="00FA4E18">
            <w:pPr>
              <w:suppressAutoHyphens w:val="0"/>
              <w:spacing w:before="80" w:after="80" w:line="200" w:lineRule="exact"/>
              <w:rPr>
                <w:rFonts w:cs="Times New Roman"/>
                <w:i/>
                <w:sz w:val="16"/>
                <w:lang w:val="es-VE"/>
              </w:rPr>
            </w:pPr>
            <w:r w:rsidRPr="002D31F7">
              <w:rPr>
                <w:rFonts w:cs="Times New Roman"/>
                <w:i/>
                <w:sz w:val="16"/>
              </w:rPr>
              <w:t>Штат</w:t>
            </w:r>
          </w:p>
        </w:tc>
        <w:tc>
          <w:tcPr>
            <w:tcW w:w="2483" w:type="dxa"/>
            <w:tcBorders>
              <w:top w:val="single" w:sz="4" w:space="0" w:color="auto"/>
              <w:bottom w:val="single" w:sz="12" w:space="0" w:color="auto"/>
            </w:tcBorders>
            <w:shd w:val="clear" w:color="auto" w:fill="auto"/>
            <w:vAlign w:val="bottom"/>
          </w:tcPr>
          <w:p w14:paraId="59C76059" w14:textId="77777777" w:rsidR="009E2E66" w:rsidRPr="002D31F7" w:rsidRDefault="009E2E66" w:rsidP="00FA4E18">
            <w:pPr>
              <w:suppressAutoHyphens w:val="0"/>
              <w:spacing w:before="80" w:after="80" w:line="200" w:lineRule="exact"/>
              <w:jc w:val="right"/>
              <w:rPr>
                <w:rFonts w:cs="Times New Roman"/>
                <w:i/>
                <w:sz w:val="16"/>
                <w:lang w:val="es-VE"/>
              </w:rPr>
            </w:pPr>
            <w:r w:rsidRPr="002D31F7">
              <w:rPr>
                <w:rFonts w:cs="Times New Roman"/>
                <w:i/>
                <w:sz w:val="16"/>
              </w:rPr>
              <w:t>Число избирателей</w:t>
            </w:r>
          </w:p>
        </w:tc>
        <w:tc>
          <w:tcPr>
            <w:tcW w:w="2302" w:type="dxa"/>
            <w:tcBorders>
              <w:top w:val="single" w:sz="4" w:space="0" w:color="auto"/>
              <w:bottom w:val="single" w:sz="12" w:space="0" w:color="auto"/>
            </w:tcBorders>
            <w:shd w:val="clear" w:color="auto" w:fill="auto"/>
            <w:vAlign w:val="bottom"/>
          </w:tcPr>
          <w:p w14:paraId="50C824DA" w14:textId="77777777" w:rsidR="009E2E66" w:rsidRPr="002D31F7" w:rsidRDefault="009E2E66" w:rsidP="00FA4E18">
            <w:pPr>
              <w:suppressAutoHyphens w:val="0"/>
              <w:spacing w:before="80" w:after="80" w:line="200" w:lineRule="exact"/>
              <w:jc w:val="right"/>
              <w:rPr>
                <w:rFonts w:cs="Times New Roman"/>
                <w:i/>
                <w:sz w:val="16"/>
                <w:lang w:val="es-VE"/>
              </w:rPr>
            </w:pPr>
            <w:r w:rsidRPr="002D31F7">
              <w:rPr>
                <w:rFonts w:cs="Times New Roman"/>
                <w:i/>
                <w:sz w:val="16"/>
              </w:rPr>
              <w:t xml:space="preserve">Доля в </w:t>
            </w:r>
            <w:r w:rsidRPr="002D31F7">
              <w:rPr>
                <w:rFonts w:cs="Times New Roman"/>
                <w:i/>
                <w:sz w:val="16"/>
                <w:lang w:val="es-VE"/>
              </w:rPr>
              <w:t>%</w:t>
            </w:r>
          </w:p>
        </w:tc>
      </w:tr>
      <w:tr w:rsidR="002D31F7" w:rsidRPr="002D31F7" w14:paraId="4A9B5FEB" w14:textId="77777777" w:rsidTr="00FA4E18">
        <w:tc>
          <w:tcPr>
            <w:tcW w:w="2585" w:type="dxa"/>
            <w:tcBorders>
              <w:top w:val="single" w:sz="12" w:space="0" w:color="auto"/>
            </w:tcBorders>
            <w:shd w:val="clear" w:color="auto" w:fill="auto"/>
          </w:tcPr>
          <w:p w14:paraId="4797E53E" w14:textId="77777777" w:rsidR="009E2E66" w:rsidRPr="002D31F7" w:rsidRDefault="009E2E66" w:rsidP="00FA4E18">
            <w:pPr>
              <w:suppressAutoHyphens w:val="0"/>
              <w:spacing w:before="40" w:after="40" w:line="220" w:lineRule="exact"/>
              <w:rPr>
                <w:rFonts w:cs="Times New Roman"/>
                <w:sz w:val="18"/>
                <w:lang w:val="es-VE"/>
              </w:rPr>
            </w:pPr>
            <w:r w:rsidRPr="002D31F7">
              <w:rPr>
                <w:rFonts w:cs="Times New Roman"/>
                <w:sz w:val="18"/>
                <w:lang w:val="es-VE"/>
              </w:rPr>
              <w:t>A</w:t>
            </w:r>
            <w:proofErr w:type="spellStart"/>
            <w:r w:rsidRPr="002D31F7">
              <w:rPr>
                <w:rFonts w:cs="Times New Roman"/>
                <w:sz w:val="18"/>
              </w:rPr>
              <w:t>рагуа</w:t>
            </w:r>
            <w:proofErr w:type="spellEnd"/>
          </w:p>
        </w:tc>
        <w:tc>
          <w:tcPr>
            <w:tcW w:w="2483" w:type="dxa"/>
            <w:tcBorders>
              <w:top w:val="single" w:sz="12" w:space="0" w:color="auto"/>
            </w:tcBorders>
            <w:shd w:val="clear" w:color="auto" w:fill="auto"/>
            <w:vAlign w:val="bottom"/>
          </w:tcPr>
          <w:p w14:paraId="2942646D"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2 078</w:t>
            </w:r>
          </w:p>
        </w:tc>
        <w:tc>
          <w:tcPr>
            <w:tcW w:w="2302" w:type="dxa"/>
            <w:tcBorders>
              <w:top w:val="single" w:sz="12" w:space="0" w:color="auto"/>
            </w:tcBorders>
            <w:shd w:val="clear" w:color="auto" w:fill="auto"/>
            <w:vAlign w:val="bottom"/>
          </w:tcPr>
          <w:p w14:paraId="73136876"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12,18</w:t>
            </w:r>
          </w:p>
        </w:tc>
      </w:tr>
      <w:tr w:rsidR="002D31F7" w:rsidRPr="002D31F7" w14:paraId="37DD6DC8" w14:textId="77777777" w:rsidTr="00FA4E18">
        <w:tc>
          <w:tcPr>
            <w:tcW w:w="2585" w:type="dxa"/>
            <w:shd w:val="clear" w:color="auto" w:fill="auto"/>
          </w:tcPr>
          <w:p w14:paraId="45BB8753" w14:textId="77777777" w:rsidR="009E2E66" w:rsidRPr="002D31F7" w:rsidRDefault="009E2E66" w:rsidP="00FA4E18">
            <w:pPr>
              <w:suppressAutoHyphens w:val="0"/>
              <w:spacing w:before="40" w:after="40" w:line="220" w:lineRule="exact"/>
              <w:rPr>
                <w:rFonts w:cs="Times New Roman"/>
                <w:sz w:val="18"/>
                <w:lang w:val="es-VE"/>
              </w:rPr>
            </w:pPr>
            <w:proofErr w:type="spellStart"/>
            <w:r w:rsidRPr="002D31F7">
              <w:rPr>
                <w:rFonts w:cs="Times New Roman"/>
                <w:sz w:val="18"/>
              </w:rPr>
              <w:t>Сулия</w:t>
            </w:r>
            <w:proofErr w:type="spellEnd"/>
          </w:p>
        </w:tc>
        <w:tc>
          <w:tcPr>
            <w:tcW w:w="2483" w:type="dxa"/>
            <w:shd w:val="clear" w:color="auto" w:fill="auto"/>
            <w:vAlign w:val="bottom"/>
          </w:tcPr>
          <w:p w14:paraId="46434388"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1 929</w:t>
            </w:r>
          </w:p>
        </w:tc>
        <w:tc>
          <w:tcPr>
            <w:tcW w:w="2302" w:type="dxa"/>
            <w:shd w:val="clear" w:color="auto" w:fill="auto"/>
            <w:vAlign w:val="bottom"/>
          </w:tcPr>
          <w:p w14:paraId="1D82A415"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11,31</w:t>
            </w:r>
          </w:p>
        </w:tc>
      </w:tr>
      <w:tr w:rsidR="002D31F7" w:rsidRPr="002D31F7" w14:paraId="4787D123" w14:textId="77777777" w:rsidTr="00FA4E18">
        <w:tc>
          <w:tcPr>
            <w:tcW w:w="2585" w:type="dxa"/>
            <w:shd w:val="clear" w:color="auto" w:fill="auto"/>
          </w:tcPr>
          <w:p w14:paraId="44C95551" w14:textId="77777777" w:rsidR="009E2E66" w:rsidRPr="002D31F7" w:rsidRDefault="009E2E66" w:rsidP="00FA4E18">
            <w:pPr>
              <w:suppressAutoHyphens w:val="0"/>
              <w:spacing w:before="40" w:after="40" w:line="220" w:lineRule="exact"/>
              <w:rPr>
                <w:rFonts w:cs="Times New Roman"/>
                <w:sz w:val="18"/>
                <w:lang w:val="es-VE"/>
              </w:rPr>
            </w:pPr>
            <w:r w:rsidRPr="002D31F7">
              <w:rPr>
                <w:rFonts w:cs="Times New Roman"/>
                <w:sz w:val="18"/>
                <w:lang w:val="es-VE"/>
              </w:rPr>
              <w:t>T</w:t>
            </w:r>
            <w:proofErr w:type="spellStart"/>
            <w:r w:rsidRPr="002D31F7">
              <w:rPr>
                <w:rFonts w:cs="Times New Roman"/>
                <w:sz w:val="18"/>
              </w:rPr>
              <w:t>ачира</w:t>
            </w:r>
            <w:proofErr w:type="spellEnd"/>
          </w:p>
        </w:tc>
        <w:tc>
          <w:tcPr>
            <w:tcW w:w="2483" w:type="dxa"/>
            <w:shd w:val="clear" w:color="auto" w:fill="auto"/>
            <w:vAlign w:val="bottom"/>
          </w:tcPr>
          <w:p w14:paraId="7ADADF16"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1 928</w:t>
            </w:r>
          </w:p>
        </w:tc>
        <w:tc>
          <w:tcPr>
            <w:tcW w:w="2302" w:type="dxa"/>
            <w:shd w:val="clear" w:color="auto" w:fill="auto"/>
            <w:vAlign w:val="bottom"/>
          </w:tcPr>
          <w:p w14:paraId="39AD46F4"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11,30</w:t>
            </w:r>
          </w:p>
        </w:tc>
      </w:tr>
      <w:tr w:rsidR="002D31F7" w:rsidRPr="002D31F7" w14:paraId="79A3161A" w14:textId="77777777" w:rsidTr="00FA4E18">
        <w:tc>
          <w:tcPr>
            <w:tcW w:w="2585" w:type="dxa"/>
            <w:shd w:val="clear" w:color="auto" w:fill="auto"/>
          </w:tcPr>
          <w:p w14:paraId="406F0508" w14:textId="77777777" w:rsidR="009E2E66" w:rsidRPr="002D31F7" w:rsidRDefault="009E2E66" w:rsidP="00FA4E18">
            <w:pPr>
              <w:suppressAutoHyphens w:val="0"/>
              <w:spacing w:before="40" w:after="40" w:line="220" w:lineRule="exact"/>
              <w:rPr>
                <w:rFonts w:cs="Times New Roman"/>
                <w:sz w:val="18"/>
                <w:lang w:val="es-VE"/>
              </w:rPr>
            </w:pPr>
            <w:r w:rsidRPr="002D31F7">
              <w:rPr>
                <w:rFonts w:cs="Times New Roman"/>
                <w:sz w:val="18"/>
              </w:rPr>
              <w:t>Столичный округ</w:t>
            </w:r>
          </w:p>
        </w:tc>
        <w:tc>
          <w:tcPr>
            <w:tcW w:w="2483" w:type="dxa"/>
            <w:shd w:val="clear" w:color="auto" w:fill="auto"/>
            <w:vAlign w:val="bottom"/>
          </w:tcPr>
          <w:p w14:paraId="7E20CB29"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1 606</w:t>
            </w:r>
          </w:p>
        </w:tc>
        <w:tc>
          <w:tcPr>
            <w:tcW w:w="2302" w:type="dxa"/>
            <w:shd w:val="clear" w:color="auto" w:fill="auto"/>
            <w:vAlign w:val="bottom"/>
          </w:tcPr>
          <w:p w14:paraId="4B1EDA22"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9,41</w:t>
            </w:r>
          </w:p>
        </w:tc>
      </w:tr>
      <w:tr w:rsidR="002D31F7" w:rsidRPr="002D31F7" w14:paraId="47234793" w14:textId="77777777" w:rsidTr="00FA4E18">
        <w:tc>
          <w:tcPr>
            <w:tcW w:w="2585" w:type="dxa"/>
            <w:shd w:val="clear" w:color="auto" w:fill="auto"/>
          </w:tcPr>
          <w:p w14:paraId="0093D5CA" w14:textId="77777777" w:rsidR="009E2E66" w:rsidRPr="002D31F7" w:rsidRDefault="009E2E66" w:rsidP="00FA4E18">
            <w:pPr>
              <w:suppressAutoHyphens w:val="0"/>
              <w:spacing w:before="40" w:after="40" w:line="220" w:lineRule="exact"/>
              <w:rPr>
                <w:rFonts w:cs="Times New Roman"/>
                <w:sz w:val="18"/>
                <w:lang w:val="es-VE"/>
              </w:rPr>
            </w:pPr>
            <w:r w:rsidRPr="002D31F7">
              <w:rPr>
                <w:rFonts w:cs="Times New Roman"/>
                <w:sz w:val="18"/>
              </w:rPr>
              <w:t>Лара</w:t>
            </w:r>
          </w:p>
        </w:tc>
        <w:tc>
          <w:tcPr>
            <w:tcW w:w="2483" w:type="dxa"/>
            <w:shd w:val="clear" w:color="auto" w:fill="auto"/>
            <w:vAlign w:val="bottom"/>
          </w:tcPr>
          <w:p w14:paraId="427D610D"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1 322</w:t>
            </w:r>
          </w:p>
        </w:tc>
        <w:tc>
          <w:tcPr>
            <w:tcW w:w="2302" w:type="dxa"/>
            <w:shd w:val="clear" w:color="auto" w:fill="auto"/>
            <w:vAlign w:val="bottom"/>
          </w:tcPr>
          <w:p w14:paraId="5F01122E"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7,75</w:t>
            </w:r>
          </w:p>
        </w:tc>
      </w:tr>
      <w:tr w:rsidR="002D31F7" w:rsidRPr="002D31F7" w14:paraId="20485504" w14:textId="77777777" w:rsidTr="00FA4E18">
        <w:tc>
          <w:tcPr>
            <w:tcW w:w="2585" w:type="dxa"/>
            <w:shd w:val="clear" w:color="auto" w:fill="auto"/>
          </w:tcPr>
          <w:p w14:paraId="2F7DBC94" w14:textId="77777777" w:rsidR="009E2E66" w:rsidRPr="002D31F7" w:rsidRDefault="009E2E66" w:rsidP="00FA4E18">
            <w:pPr>
              <w:suppressAutoHyphens w:val="0"/>
              <w:spacing w:before="40" w:after="40" w:line="220" w:lineRule="exact"/>
              <w:rPr>
                <w:rFonts w:cs="Times New Roman"/>
                <w:sz w:val="18"/>
                <w:lang w:val="es-VE"/>
              </w:rPr>
            </w:pPr>
            <w:r w:rsidRPr="002D31F7">
              <w:rPr>
                <w:rFonts w:cs="Times New Roman"/>
                <w:sz w:val="18"/>
                <w:lang w:val="es-VE"/>
              </w:rPr>
              <w:t>M</w:t>
            </w:r>
            <w:proofErr w:type="spellStart"/>
            <w:r w:rsidRPr="002D31F7">
              <w:rPr>
                <w:rFonts w:cs="Times New Roman"/>
                <w:sz w:val="18"/>
              </w:rPr>
              <w:t>иранда</w:t>
            </w:r>
            <w:proofErr w:type="spellEnd"/>
          </w:p>
        </w:tc>
        <w:tc>
          <w:tcPr>
            <w:tcW w:w="2483" w:type="dxa"/>
            <w:shd w:val="clear" w:color="auto" w:fill="auto"/>
            <w:vAlign w:val="bottom"/>
          </w:tcPr>
          <w:p w14:paraId="05B83C02"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1 199</w:t>
            </w:r>
          </w:p>
        </w:tc>
        <w:tc>
          <w:tcPr>
            <w:tcW w:w="2302" w:type="dxa"/>
            <w:shd w:val="clear" w:color="auto" w:fill="auto"/>
            <w:vAlign w:val="bottom"/>
          </w:tcPr>
          <w:p w14:paraId="07E2BBB9"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7,03</w:t>
            </w:r>
          </w:p>
        </w:tc>
      </w:tr>
      <w:tr w:rsidR="002D31F7" w:rsidRPr="002D31F7" w14:paraId="7FBFB1BA" w14:textId="77777777" w:rsidTr="00FA4E18">
        <w:tc>
          <w:tcPr>
            <w:tcW w:w="2585" w:type="dxa"/>
            <w:shd w:val="clear" w:color="auto" w:fill="auto"/>
          </w:tcPr>
          <w:p w14:paraId="11F245C2" w14:textId="77777777" w:rsidR="009E2E66" w:rsidRPr="002D31F7" w:rsidRDefault="009E2E66" w:rsidP="00FA4E18">
            <w:pPr>
              <w:suppressAutoHyphens w:val="0"/>
              <w:spacing w:before="40" w:after="40" w:line="220" w:lineRule="exact"/>
              <w:rPr>
                <w:rFonts w:cs="Times New Roman"/>
                <w:sz w:val="18"/>
                <w:lang w:val="es-VE"/>
              </w:rPr>
            </w:pPr>
            <w:proofErr w:type="spellStart"/>
            <w:r w:rsidRPr="002D31F7">
              <w:rPr>
                <w:rFonts w:cs="Times New Roman"/>
                <w:sz w:val="18"/>
              </w:rPr>
              <w:t>Портухеса</w:t>
            </w:r>
            <w:proofErr w:type="spellEnd"/>
          </w:p>
        </w:tc>
        <w:tc>
          <w:tcPr>
            <w:tcW w:w="2483" w:type="dxa"/>
            <w:shd w:val="clear" w:color="auto" w:fill="auto"/>
            <w:vAlign w:val="bottom"/>
          </w:tcPr>
          <w:p w14:paraId="166AEC03"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964</w:t>
            </w:r>
          </w:p>
        </w:tc>
        <w:tc>
          <w:tcPr>
            <w:tcW w:w="2302" w:type="dxa"/>
            <w:shd w:val="clear" w:color="auto" w:fill="auto"/>
            <w:vAlign w:val="bottom"/>
          </w:tcPr>
          <w:p w14:paraId="1EECDBF9"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5,65</w:t>
            </w:r>
          </w:p>
        </w:tc>
      </w:tr>
      <w:tr w:rsidR="002D31F7" w:rsidRPr="002D31F7" w14:paraId="4FBC7B3D" w14:textId="77777777" w:rsidTr="00FA4E18">
        <w:tc>
          <w:tcPr>
            <w:tcW w:w="2585" w:type="dxa"/>
            <w:shd w:val="clear" w:color="auto" w:fill="auto"/>
          </w:tcPr>
          <w:p w14:paraId="78121757" w14:textId="77777777" w:rsidR="009E2E66" w:rsidRPr="002D31F7" w:rsidRDefault="009E2E66" w:rsidP="00FA4E18">
            <w:pPr>
              <w:suppressAutoHyphens w:val="0"/>
              <w:spacing w:before="40" w:after="40" w:line="220" w:lineRule="exact"/>
              <w:rPr>
                <w:rFonts w:cs="Times New Roman"/>
                <w:sz w:val="18"/>
                <w:lang w:val="es-VE"/>
              </w:rPr>
            </w:pPr>
            <w:proofErr w:type="spellStart"/>
            <w:r w:rsidRPr="002D31F7">
              <w:rPr>
                <w:rFonts w:cs="Times New Roman"/>
                <w:sz w:val="18"/>
              </w:rPr>
              <w:t>Баринас</w:t>
            </w:r>
            <w:proofErr w:type="spellEnd"/>
          </w:p>
        </w:tc>
        <w:tc>
          <w:tcPr>
            <w:tcW w:w="2483" w:type="dxa"/>
            <w:shd w:val="clear" w:color="auto" w:fill="auto"/>
            <w:vAlign w:val="bottom"/>
          </w:tcPr>
          <w:p w14:paraId="69165EA9"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930</w:t>
            </w:r>
          </w:p>
        </w:tc>
        <w:tc>
          <w:tcPr>
            <w:tcW w:w="2302" w:type="dxa"/>
            <w:shd w:val="clear" w:color="auto" w:fill="auto"/>
            <w:vAlign w:val="bottom"/>
          </w:tcPr>
          <w:p w14:paraId="1A3A758E"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5,45</w:t>
            </w:r>
          </w:p>
        </w:tc>
      </w:tr>
      <w:tr w:rsidR="002D31F7" w:rsidRPr="002D31F7" w14:paraId="5036C6B3" w14:textId="77777777" w:rsidTr="00FA4E18">
        <w:tc>
          <w:tcPr>
            <w:tcW w:w="2585" w:type="dxa"/>
            <w:shd w:val="clear" w:color="auto" w:fill="auto"/>
          </w:tcPr>
          <w:p w14:paraId="0CD0A4E9" w14:textId="77777777" w:rsidR="009E2E66" w:rsidRPr="002D31F7" w:rsidRDefault="009E2E66" w:rsidP="00FA4E18">
            <w:pPr>
              <w:suppressAutoHyphens w:val="0"/>
              <w:spacing w:before="40" w:after="40" w:line="220" w:lineRule="exact"/>
              <w:rPr>
                <w:rFonts w:cs="Times New Roman"/>
                <w:sz w:val="18"/>
                <w:lang w:val="es-VE"/>
              </w:rPr>
            </w:pPr>
            <w:proofErr w:type="spellStart"/>
            <w:r w:rsidRPr="002D31F7">
              <w:rPr>
                <w:rFonts w:cs="Times New Roman"/>
                <w:sz w:val="18"/>
              </w:rPr>
              <w:t>Яракуй</w:t>
            </w:r>
            <w:proofErr w:type="spellEnd"/>
          </w:p>
        </w:tc>
        <w:tc>
          <w:tcPr>
            <w:tcW w:w="2483" w:type="dxa"/>
            <w:shd w:val="clear" w:color="auto" w:fill="auto"/>
            <w:vAlign w:val="bottom"/>
          </w:tcPr>
          <w:p w14:paraId="3B5338A4"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776</w:t>
            </w:r>
          </w:p>
        </w:tc>
        <w:tc>
          <w:tcPr>
            <w:tcW w:w="2302" w:type="dxa"/>
            <w:shd w:val="clear" w:color="auto" w:fill="auto"/>
            <w:vAlign w:val="bottom"/>
          </w:tcPr>
          <w:p w14:paraId="02B0B5B0"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4,55</w:t>
            </w:r>
          </w:p>
        </w:tc>
      </w:tr>
      <w:tr w:rsidR="002D31F7" w:rsidRPr="002D31F7" w14:paraId="60456725" w14:textId="77777777" w:rsidTr="00FA4E18">
        <w:tc>
          <w:tcPr>
            <w:tcW w:w="2585" w:type="dxa"/>
            <w:shd w:val="clear" w:color="auto" w:fill="auto"/>
          </w:tcPr>
          <w:p w14:paraId="6071AFD9" w14:textId="77777777" w:rsidR="009E2E66" w:rsidRPr="002D31F7" w:rsidRDefault="009E2E66" w:rsidP="00FA4E18">
            <w:pPr>
              <w:suppressAutoHyphens w:val="0"/>
              <w:spacing w:before="40" w:after="40" w:line="220" w:lineRule="exact"/>
              <w:rPr>
                <w:rFonts w:cs="Times New Roman"/>
                <w:sz w:val="18"/>
                <w:lang w:val="es-VE"/>
              </w:rPr>
            </w:pPr>
            <w:r w:rsidRPr="002D31F7">
              <w:rPr>
                <w:rFonts w:cs="Times New Roman"/>
                <w:sz w:val="18"/>
              </w:rPr>
              <w:t>Боливар</w:t>
            </w:r>
          </w:p>
        </w:tc>
        <w:tc>
          <w:tcPr>
            <w:tcW w:w="2483" w:type="dxa"/>
            <w:shd w:val="clear" w:color="auto" w:fill="auto"/>
            <w:vAlign w:val="bottom"/>
          </w:tcPr>
          <w:p w14:paraId="0473FB1E"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744</w:t>
            </w:r>
          </w:p>
        </w:tc>
        <w:tc>
          <w:tcPr>
            <w:tcW w:w="2302" w:type="dxa"/>
            <w:shd w:val="clear" w:color="auto" w:fill="auto"/>
            <w:vAlign w:val="bottom"/>
          </w:tcPr>
          <w:p w14:paraId="707554DC"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4,36</w:t>
            </w:r>
          </w:p>
        </w:tc>
      </w:tr>
      <w:tr w:rsidR="002D31F7" w:rsidRPr="002D31F7" w14:paraId="056045B6" w14:textId="77777777" w:rsidTr="00FA4E18">
        <w:tc>
          <w:tcPr>
            <w:tcW w:w="2585" w:type="dxa"/>
            <w:shd w:val="clear" w:color="auto" w:fill="auto"/>
          </w:tcPr>
          <w:p w14:paraId="6192CD95" w14:textId="77777777" w:rsidR="009E2E66" w:rsidRPr="002D31F7" w:rsidRDefault="009E2E66" w:rsidP="00FA4E18">
            <w:pPr>
              <w:suppressAutoHyphens w:val="0"/>
              <w:spacing w:before="40" w:after="40" w:line="220" w:lineRule="exact"/>
              <w:rPr>
                <w:rFonts w:cs="Times New Roman"/>
                <w:sz w:val="18"/>
                <w:lang w:val="es-VE"/>
              </w:rPr>
            </w:pPr>
            <w:r w:rsidRPr="002D31F7">
              <w:rPr>
                <w:rFonts w:cs="Times New Roman"/>
                <w:sz w:val="18"/>
              </w:rPr>
              <w:t>Сукре</w:t>
            </w:r>
          </w:p>
        </w:tc>
        <w:tc>
          <w:tcPr>
            <w:tcW w:w="2483" w:type="dxa"/>
            <w:shd w:val="clear" w:color="auto" w:fill="auto"/>
            <w:vAlign w:val="bottom"/>
          </w:tcPr>
          <w:p w14:paraId="57E5B07C"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515</w:t>
            </w:r>
          </w:p>
        </w:tc>
        <w:tc>
          <w:tcPr>
            <w:tcW w:w="2302" w:type="dxa"/>
            <w:shd w:val="clear" w:color="auto" w:fill="auto"/>
            <w:vAlign w:val="bottom"/>
          </w:tcPr>
          <w:p w14:paraId="21B05958"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3,02</w:t>
            </w:r>
          </w:p>
        </w:tc>
      </w:tr>
      <w:tr w:rsidR="002D31F7" w:rsidRPr="002D31F7" w14:paraId="470D2A15" w14:textId="77777777" w:rsidTr="00FA4E18">
        <w:tc>
          <w:tcPr>
            <w:tcW w:w="2585" w:type="dxa"/>
            <w:shd w:val="clear" w:color="auto" w:fill="auto"/>
          </w:tcPr>
          <w:p w14:paraId="595F0832" w14:textId="77777777" w:rsidR="009E2E66" w:rsidRPr="002D31F7" w:rsidRDefault="009E2E66" w:rsidP="00FA4E18">
            <w:pPr>
              <w:suppressAutoHyphens w:val="0"/>
              <w:spacing w:before="40" w:after="40" w:line="220" w:lineRule="exact"/>
              <w:rPr>
                <w:rFonts w:cs="Times New Roman"/>
                <w:sz w:val="18"/>
                <w:lang w:val="es-VE"/>
              </w:rPr>
            </w:pPr>
            <w:r w:rsidRPr="002D31F7">
              <w:rPr>
                <w:rFonts w:cs="Times New Roman"/>
                <w:sz w:val="18"/>
                <w:lang w:val="es-VE"/>
              </w:rPr>
              <w:t>M</w:t>
            </w:r>
            <w:proofErr w:type="spellStart"/>
            <w:r w:rsidRPr="002D31F7">
              <w:rPr>
                <w:rFonts w:cs="Times New Roman"/>
                <w:sz w:val="18"/>
              </w:rPr>
              <w:t>ерида</w:t>
            </w:r>
            <w:proofErr w:type="spellEnd"/>
          </w:p>
        </w:tc>
        <w:tc>
          <w:tcPr>
            <w:tcW w:w="2483" w:type="dxa"/>
            <w:shd w:val="clear" w:color="auto" w:fill="auto"/>
            <w:vAlign w:val="bottom"/>
          </w:tcPr>
          <w:p w14:paraId="2DCA3F08"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467</w:t>
            </w:r>
          </w:p>
        </w:tc>
        <w:tc>
          <w:tcPr>
            <w:tcW w:w="2302" w:type="dxa"/>
            <w:shd w:val="clear" w:color="auto" w:fill="auto"/>
            <w:vAlign w:val="bottom"/>
          </w:tcPr>
          <w:p w14:paraId="42E0D9B7"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2,74</w:t>
            </w:r>
          </w:p>
        </w:tc>
      </w:tr>
      <w:tr w:rsidR="002D31F7" w:rsidRPr="002D31F7" w14:paraId="450B5656" w14:textId="77777777" w:rsidTr="00FA4E18">
        <w:tc>
          <w:tcPr>
            <w:tcW w:w="2585" w:type="dxa"/>
            <w:shd w:val="clear" w:color="auto" w:fill="auto"/>
          </w:tcPr>
          <w:p w14:paraId="5F1430FB" w14:textId="77777777" w:rsidR="009E2E66" w:rsidRPr="002D31F7" w:rsidRDefault="009E2E66" w:rsidP="00FA4E18">
            <w:pPr>
              <w:suppressAutoHyphens w:val="0"/>
              <w:spacing w:before="40" w:after="40" w:line="220" w:lineRule="exact"/>
              <w:rPr>
                <w:rFonts w:cs="Times New Roman"/>
                <w:sz w:val="18"/>
                <w:lang w:val="es-VE"/>
              </w:rPr>
            </w:pPr>
            <w:r w:rsidRPr="002D31F7">
              <w:rPr>
                <w:rFonts w:cs="Times New Roman"/>
                <w:sz w:val="18"/>
                <w:lang w:val="es-VE"/>
              </w:rPr>
              <w:t>Mo</w:t>
            </w:r>
            <w:proofErr w:type="spellStart"/>
            <w:r w:rsidRPr="002D31F7">
              <w:rPr>
                <w:rFonts w:cs="Times New Roman"/>
                <w:sz w:val="18"/>
              </w:rPr>
              <w:t>нахас</w:t>
            </w:r>
            <w:proofErr w:type="spellEnd"/>
          </w:p>
        </w:tc>
        <w:tc>
          <w:tcPr>
            <w:tcW w:w="2483" w:type="dxa"/>
            <w:shd w:val="clear" w:color="auto" w:fill="auto"/>
            <w:vAlign w:val="bottom"/>
          </w:tcPr>
          <w:p w14:paraId="24A806B8"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429</w:t>
            </w:r>
          </w:p>
        </w:tc>
        <w:tc>
          <w:tcPr>
            <w:tcW w:w="2302" w:type="dxa"/>
            <w:shd w:val="clear" w:color="auto" w:fill="auto"/>
            <w:vAlign w:val="bottom"/>
          </w:tcPr>
          <w:p w14:paraId="5D168C25"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2,51</w:t>
            </w:r>
          </w:p>
        </w:tc>
      </w:tr>
      <w:tr w:rsidR="002D31F7" w:rsidRPr="002D31F7" w14:paraId="5954F92B" w14:textId="77777777" w:rsidTr="00FA4E18">
        <w:tc>
          <w:tcPr>
            <w:tcW w:w="2585" w:type="dxa"/>
            <w:shd w:val="clear" w:color="auto" w:fill="auto"/>
          </w:tcPr>
          <w:p w14:paraId="5EFBF47C" w14:textId="77777777" w:rsidR="009E2E66" w:rsidRPr="002D31F7" w:rsidRDefault="009E2E66" w:rsidP="00FA4E18">
            <w:pPr>
              <w:suppressAutoHyphens w:val="0"/>
              <w:spacing w:before="40" w:after="40" w:line="220" w:lineRule="exact"/>
              <w:rPr>
                <w:rFonts w:cs="Times New Roman"/>
                <w:sz w:val="18"/>
                <w:lang w:val="es-VE"/>
              </w:rPr>
            </w:pPr>
            <w:proofErr w:type="spellStart"/>
            <w:r w:rsidRPr="002D31F7">
              <w:rPr>
                <w:rFonts w:cs="Times New Roman"/>
                <w:sz w:val="18"/>
              </w:rPr>
              <w:t>Фалькон</w:t>
            </w:r>
            <w:proofErr w:type="spellEnd"/>
          </w:p>
        </w:tc>
        <w:tc>
          <w:tcPr>
            <w:tcW w:w="2483" w:type="dxa"/>
            <w:shd w:val="clear" w:color="auto" w:fill="auto"/>
            <w:vAlign w:val="bottom"/>
          </w:tcPr>
          <w:p w14:paraId="02DF31AF"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360</w:t>
            </w:r>
          </w:p>
        </w:tc>
        <w:tc>
          <w:tcPr>
            <w:tcW w:w="2302" w:type="dxa"/>
            <w:shd w:val="clear" w:color="auto" w:fill="auto"/>
            <w:vAlign w:val="bottom"/>
          </w:tcPr>
          <w:p w14:paraId="4781CAFC"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2,11</w:t>
            </w:r>
          </w:p>
        </w:tc>
      </w:tr>
      <w:tr w:rsidR="002D31F7" w:rsidRPr="002D31F7" w14:paraId="75B7FE24" w14:textId="77777777" w:rsidTr="00FA4E18">
        <w:tc>
          <w:tcPr>
            <w:tcW w:w="2585" w:type="dxa"/>
            <w:shd w:val="clear" w:color="auto" w:fill="auto"/>
          </w:tcPr>
          <w:p w14:paraId="2BE7CC60" w14:textId="77777777" w:rsidR="009E2E66" w:rsidRPr="002D31F7" w:rsidRDefault="009E2E66" w:rsidP="00FA4E18">
            <w:pPr>
              <w:suppressAutoHyphens w:val="0"/>
              <w:spacing w:before="40" w:after="40" w:line="220" w:lineRule="exact"/>
              <w:rPr>
                <w:rFonts w:cs="Times New Roman"/>
                <w:sz w:val="18"/>
                <w:lang w:val="es-VE"/>
              </w:rPr>
            </w:pPr>
            <w:proofErr w:type="spellStart"/>
            <w:r w:rsidRPr="002D31F7">
              <w:rPr>
                <w:rFonts w:cs="Times New Roman"/>
                <w:sz w:val="18"/>
              </w:rPr>
              <w:t>Нуэва-Эспарта</w:t>
            </w:r>
            <w:proofErr w:type="spellEnd"/>
          </w:p>
        </w:tc>
        <w:tc>
          <w:tcPr>
            <w:tcW w:w="2483" w:type="dxa"/>
            <w:shd w:val="clear" w:color="auto" w:fill="auto"/>
            <w:vAlign w:val="bottom"/>
          </w:tcPr>
          <w:p w14:paraId="76984BF9"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298</w:t>
            </w:r>
          </w:p>
        </w:tc>
        <w:tc>
          <w:tcPr>
            <w:tcW w:w="2302" w:type="dxa"/>
            <w:shd w:val="clear" w:color="auto" w:fill="auto"/>
            <w:vAlign w:val="bottom"/>
          </w:tcPr>
          <w:p w14:paraId="4BA78C23"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1,75</w:t>
            </w:r>
          </w:p>
        </w:tc>
      </w:tr>
      <w:tr w:rsidR="002D31F7" w:rsidRPr="002D31F7" w14:paraId="14A09BCB" w14:textId="77777777" w:rsidTr="00FA4E18">
        <w:tc>
          <w:tcPr>
            <w:tcW w:w="2585" w:type="dxa"/>
            <w:shd w:val="clear" w:color="auto" w:fill="auto"/>
          </w:tcPr>
          <w:p w14:paraId="2E9DACB5" w14:textId="77777777" w:rsidR="009E2E66" w:rsidRPr="002D31F7" w:rsidRDefault="009E2E66" w:rsidP="00FA4E18">
            <w:pPr>
              <w:suppressAutoHyphens w:val="0"/>
              <w:spacing w:before="40" w:after="40" w:line="220" w:lineRule="exact"/>
              <w:rPr>
                <w:rFonts w:cs="Times New Roman"/>
                <w:sz w:val="18"/>
                <w:lang w:val="es-VE"/>
              </w:rPr>
            </w:pPr>
            <w:r w:rsidRPr="002D31F7">
              <w:rPr>
                <w:rFonts w:cs="Times New Roman"/>
                <w:sz w:val="18"/>
                <w:lang w:val="es-VE"/>
              </w:rPr>
              <w:t>T</w:t>
            </w:r>
            <w:proofErr w:type="spellStart"/>
            <w:r w:rsidRPr="002D31F7">
              <w:rPr>
                <w:rFonts w:cs="Times New Roman"/>
                <w:sz w:val="18"/>
              </w:rPr>
              <w:t>рухильо</w:t>
            </w:r>
            <w:proofErr w:type="spellEnd"/>
          </w:p>
        </w:tc>
        <w:tc>
          <w:tcPr>
            <w:tcW w:w="2483" w:type="dxa"/>
            <w:shd w:val="clear" w:color="auto" w:fill="auto"/>
            <w:vAlign w:val="bottom"/>
          </w:tcPr>
          <w:p w14:paraId="71F75885"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288</w:t>
            </w:r>
          </w:p>
        </w:tc>
        <w:tc>
          <w:tcPr>
            <w:tcW w:w="2302" w:type="dxa"/>
            <w:shd w:val="clear" w:color="auto" w:fill="auto"/>
            <w:vAlign w:val="bottom"/>
          </w:tcPr>
          <w:p w14:paraId="390BCC12"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1,69</w:t>
            </w:r>
          </w:p>
        </w:tc>
      </w:tr>
      <w:tr w:rsidR="002D31F7" w:rsidRPr="002D31F7" w14:paraId="165256C6" w14:textId="77777777" w:rsidTr="00FA4E18">
        <w:tc>
          <w:tcPr>
            <w:tcW w:w="2585" w:type="dxa"/>
            <w:shd w:val="clear" w:color="auto" w:fill="auto"/>
          </w:tcPr>
          <w:p w14:paraId="708578A2" w14:textId="77777777" w:rsidR="009E2E66" w:rsidRPr="002D31F7" w:rsidRDefault="009E2E66" w:rsidP="00FA4E18">
            <w:pPr>
              <w:suppressAutoHyphens w:val="0"/>
              <w:spacing w:before="40" w:after="40" w:line="220" w:lineRule="exact"/>
              <w:rPr>
                <w:rFonts w:cs="Times New Roman"/>
                <w:sz w:val="18"/>
                <w:lang w:val="es-VE"/>
              </w:rPr>
            </w:pPr>
            <w:proofErr w:type="spellStart"/>
            <w:r w:rsidRPr="002D31F7">
              <w:rPr>
                <w:rFonts w:cs="Times New Roman"/>
                <w:sz w:val="18"/>
              </w:rPr>
              <w:t>Гуарико</w:t>
            </w:r>
            <w:proofErr w:type="spellEnd"/>
          </w:p>
        </w:tc>
        <w:tc>
          <w:tcPr>
            <w:tcW w:w="2483" w:type="dxa"/>
            <w:shd w:val="clear" w:color="auto" w:fill="auto"/>
            <w:vAlign w:val="bottom"/>
          </w:tcPr>
          <w:p w14:paraId="4B71E067"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237</w:t>
            </w:r>
          </w:p>
        </w:tc>
        <w:tc>
          <w:tcPr>
            <w:tcW w:w="2302" w:type="dxa"/>
            <w:shd w:val="clear" w:color="auto" w:fill="auto"/>
            <w:vAlign w:val="bottom"/>
          </w:tcPr>
          <w:p w14:paraId="6ABAAB81"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1,69</w:t>
            </w:r>
          </w:p>
        </w:tc>
      </w:tr>
      <w:tr w:rsidR="002D31F7" w:rsidRPr="002D31F7" w14:paraId="0954B60B" w14:textId="77777777" w:rsidTr="00FA4E18">
        <w:tc>
          <w:tcPr>
            <w:tcW w:w="2585" w:type="dxa"/>
            <w:shd w:val="clear" w:color="auto" w:fill="auto"/>
          </w:tcPr>
          <w:p w14:paraId="6FD79469" w14:textId="77777777" w:rsidR="009E2E66" w:rsidRPr="002D31F7" w:rsidRDefault="009E2E66" w:rsidP="00FA4E18">
            <w:pPr>
              <w:suppressAutoHyphens w:val="0"/>
              <w:spacing w:before="40" w:after="40" w:line="220" w:lineRule="exact"/>
              <w:rPr>
                <w:rFonts w:cs="Times New Roman"/>
                <w:sz w:val="18"/>
                <w:lang w:val="es-VE"/>
              </w:rPr>
            </w:pPr>
            <w:proofErr w:type="spellStart"/>
            <w:r w:rsidRPr="002D31F7">
              <w:rPr>
                <w:rFonts w:cs="Times New Roman"/>
                <w:sz w:val="18"/>
              </w:rPr>
              <w:t>Варгас</w:t>
            </w:r>
            <w:proofErr w:type="spellEnd"/>
          </w:p>
        </w:tc>
        <w:tc>
          <w:tcPr>
            <w:tcW w:w="2483" w:type="dxa"/>
            <w:shd w:val="clear" w:color="auto" w:fill="auto"/>
            <w:vAlign w:val="bottom"/>
          </w:tcPr>
          <w:p w14:paraId="3C657FF9"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199</w:t>
            </w:r>
          </w:p>
        </w:tc>
        <w:tc>
          <w:tcPr>
            <w:tcW w:w="2302" w:type="dxa"/>
            <w:shd w:val="clear" w:color="auto" w:fill="auto"/>
            <w:vAlign w:val="bottom"/>
          </w:tcPr>
          <w:p w14:paraId="1CEB48CE"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1,17</w:t>
            </w:r>
          </w:p>
        </w:tc>
      </w:tr>
      <w:tr w:rsidR="002D31F7" w:rsidRPr="002D31F7" w14:paraId="4DA6A5FA" w14:textId="77777777" w:rsidTr="00FA4E18">
        <w:tc>
          <w:tcPr>
            <w:tcW w:w="2585" w:type="dxa"/>
            <w:shd w:val="clear" w:color="auto" w:fill="auto"/>
          </w:tcPr>
          <w:p w14:paraId="11D8881C" w14:textId="77777777" w:rsidR="009E2E66" w:rsidRPr="002D31F7" w:rsidRDefault="009E2E66" w:rsidP="00FA4E18">
            <w:pPr>
              <w:suppressAutoHyphens w:val="0"/>
              <w:spacing w:before="40" w:after="40" w:line="220" w:lineRule="exact"/>
              <w:rPr>
                <w:rFonts w:cs="Times New Roman"/>
                <w:sz w:val="18"/>
                <w:lang w:val="es-VE"/>
              </w:rPr>
            </w:pPr>
            <w:proofErr w:type="spellStart"/>
            <w:r w:rsidRPr="002D31F7">
              <w:rPr>
                <w:rFonts w:cs="Times New Roman"/>
                <w:sz w:val="18"/>
              </w:rPr>
              <w:t>Карабобо</w:t>
            </w:r>
            <w:proofErr w:type="spellEnd"/>
          </w:p>
        </w:tc>
        <w:tc>
          <w:tcPr>
            <w:tcW w:w="2483" w:type="dxa"/>
            <w:shd w:val="clear" w:color="auto" w:fill="auto"/>
            <w:vAlign w:val="bottom"/>
          </w:tcPr>
          <w:p w14:paraId="3AEA51EB"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174</w:t>
            </w:r>
          </w:p>
        </w:tc>
        <w:tc>
          <w:tcPr>
            <w:tcW w:w="2302" w:type="dxa"/>
            <w:shd w:val="clear" w:color="auto" w:fill="auto"/>
            <w:vAlign w:val="bottom"/>
          </w:tcPr>
          <w:p w14:paraId="4A55839B"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1,02</w:t>
            </w:r>
          </w:p>
        </w:tc>
      </w:tr>
      <w:tr w:rsidR="002D31F7" w:rsidRPr="002D31F7" w14:paraId="52A84642" w14:textId="77777777" w:rsidTr="00FA4E18">
        <w:tc>
          <w:tcPr>
            <w:tcW w:w="2585" w:type="dxa"/>
            <w:shd w:val="clear" w:color="auto" w:fill="auto"/>
          </w:tcPr>
          <w:p w14:paraId="0D3A4B67" w14:textId="77777777" w:rsidR="009E2E66" w:rsidRPr="002D31F7" w:rsidRDefault="009E2E66" w:rsidP="00FA4E18">
            <w:pPr>
              <w:suppressAutoHyphens w:val="0"/>
              <w:spacing w:before="40" w:after="40" w:line="220" w:lineRule="exact"/>
              <w:rPr>
                <w:rFonts w:cs="Times New Roman"/>
                <w:sz w:val="18"/>
                <w:lang w:val="es-VE"/>
              </w:rPr>
            </w:pPr>
            <w:r w:rsidRPr="002D31F7">
              <w:rPr>
                <w:rFonts w:cs="Times New Roman"/>
                <w:sz w:val="18"/>
                <w:lang w:val="es-VE"/>
              </w:rPr>
              <w:t>A</w:t>
            </w:r>
            <w:proofErr w:type="spellStart"/>
            <w:r w:rsidRPr="002D31F7">
              <w:rPr>
                <w:rFonts w:cs="Times New Roman"/>
                <w:sz w:val="18"/>
              </w:rPr>
              <w:t>нсоатеги</w:t>
            </w:r>
            <w:proofErr w:type="spellEnd"/>
          </w:p>
        </w:tc>
        <w:tc>
          <w:tcPr>
            <w:tcW w:w="2483" w:type="dxa"/>
            <w:shd w:val="clear" w:color="auto" w:fill="auto"/>
            <w:vAlign w:val="bottom"/>
          </w:tcPr>
          <w:p w14:paraId="106B7142"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172</w:t>
            </w:r>
          </w:p>
        </w:tc>
        <w:tc>
          <w:tcPr>
            <w:tcW w:w="2302" w:type="dxa"/>
            <w:shd w:val="clear" w:color="auto" w:fill="auto"/>
            <w:vAlign w:val="bottom"/>
          </w:tcPr>
          <w:p w14:paraId="04E4A55B"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1,01</w:t>
            </w:r>
          </w:p>
        </w:tc>
      </w:tr>
      <w:tr w:rsidR="002D31F7" w:rsidRPr="002D31F7" w14:paraId="6D708745" w14:textId="77777777" w:rsidTr="00FA4E18">
        <w:tc>
          <w:tcPr>
            <w:tcW w:w="2585" w:type="dxa"/>
            <w:shd w:val="clear" w:color="auto" w:fill="auto"/>
          </w:tcPr>
          <w:p w14:paraId="1C9C46A4" w14:textId="77777777" w:rsidR="009E2E66" w:rsidRPr="002D31F7" w:rsidRDefault="009E2E66" w:rsidP="00FA4E18">
            <w:pPr>
              <w:suppressAutoHyphens w:val="0"/>
              <w:spacing w:before="40" w:after="40" w:line="220" w:lineRule="exact"/>
              <w:rPr>
                <w:rFonts w:cs="Times New Roman"/>
                <w:sz w:val="18"/>
                <w:lang w:val="es-VE"/>
              </w:rPr>
            </w:pPr>
            <w:proofErr w:type="spellStart"/>
            <w:r w:rsidRPr="002D31F7">
              <w:rPr>
                <w:rFonts w:cs="Times New Roman"/>
                <w:sz w:val="18"/>
              </w:rPr>
              <w:t>Кохедес</w:t>
            </w:r>
            <w:proofErr w:type="spellEnd"/>
          </w:p>
        </w:tc>
        <w:tc>
          <w:tcPr>
            <w:tcW w:w="2483" w:type="dxa"/>
            <w:shd w:val="clear" w:color="auto" w:fill="auto"/>
            <w:vAlign w:val="bottom"/>
          </w:tcPr>
          <w:p w14:paraId="324ED44D"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157</w:t>
            </w:r>
          </w:p>
        </w:tc>
        <w:tc>
          <w:tcPr>
            <w:tcW w:w="2302" w:type="dxa"/>
            <w:shd w:val="clear" w:color="auto" w:fill="auto"/>
            <w:vAlign w:val="bottom"/>
          </w:tcPr>
          <w:p w14:paraId="153355D5"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0,92</w:t>
            </w:r>
          </w:p>
        </w:tc>
      </w:tr>
      <w:tr w:rsidR="002D31F7" w:rsidRPr="002D31F7" w14:paraId="2BF780EA" w14:textId="77777777" w:rsidTr="00FA4E18">
        <w:tc>
          <w:tcPr>
            <w:tcW w:w="2585" w:type="dxa"/>
            <w:shd w:val="clear" w:color="auto" w:fill="auto"/>
          </w:tcPr>
          <w:p w14:paraId="1102596E" w14:textId="77777777" w:rsidR="009E2E66" w:rsidRPr="002D31F7" w:rsidRDefault="009E2E66" w:rsidP="00FA4E18">
            <w:pPr>
              <w:suppressAutoHyphens w:val="0"/>
              <w:spacing w:before="40" w:after="40" w:line="220" w:lineRule="exact"/>
              <w:rPr>
                <w:rFonts w:cs="Times New Roman"/>
                <w:sz w:val="18"/>
                <w:lang w:val="es-VE"/>
              </w:rPr>
            </w:pPr>
            <w:r w:rsidRPr="002D31F7">
              <w:rPr>
                <w:rFonts w:cs="Times New Roman"/>
                <w:sz w:val="18"/>
                <w:lang w:val="es-VE"/>
              </w:rPr>
              <w:t>A</w:t>
            </w:r>
            <w:proofErr w:type="spellStart"/>
            <w:r w:rsidRPr="002D31F7">
              <w:rPr>
                <w:rFonts w:cs="Times New Roman"/>
                <w:sz w:val="18"/>
              </w:rPr>
              <w:t>пуре</w:t>
            </w:r>
            <w:proofErr w:type="spellEnd"/>
          </w:p>
        </w:tc>
        <w:tc>
          <w:tcPr>
            <w:tcW w:w="2483" w:type="dxa"/>
            <w:shd w:val="clear" w:color="auto" w:fill="auto"/>
            <w:vAlign w:val="bottom"/>
          </w:tcPr>
          <w:p w14:paraId="222D9213"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143</w:t>
            </w:r>
          </w:p>
        </w:tc>
        <w:tc>
          <w:tcPr>
            <w:tcW w:w="2302" w:type="dxa"/>
            <w:shd w:val="clear" w:color="auto" w:fill="auto"/>
            <w:vAlign w:val="bottom"/>
          </w:tcPr>
          <w:p w14:paraId="4949B6D2"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0,84</w:t>
            </w:r>
          </w:p>
        </w:tc>
      </w:tr>
      <w:tr w:rsidR="002D31F7" w:rsidRPr="002D31F7" w14:paraId="0CD0934C" w14:textId="77777777" w:rsidTr="00FA4E18">
        <w:tc>
          <w:tcPr>
            <w:tcW w:w="2585" w:type="dxa"/>
            <w:shd w:val="clear" w:color="auto" w:fill="auto"/>
          </w:tcPr>
          <w:p w14:paraId="511956B1" w14:textId="77777777" w:rsidR="009E2E66" w:rsidRPr="002D31F7" w:rsidRDefault="009E2E66" w:rsidP="00FA4E18">
            <w:pPr>
              <w:suppressAutoHyphens w:val="0"/>
              <w:spacing w:before="40" w:after="40" w:line="220" w:lineRule="exact"/>
              <w:rPr>
                <w:rFonts w:cs="Times New Roman"/>
                <w:sz w:val="18"/>
                <w:lang w:val="es-VE"/>
              </w:rPr>
            </w:pPr>
            <w:r w:rsidRPr="002D31F7">
              <w:rPr>
                <w:rFonts w:cs="Times New Roman"/>
                <w:sz w:val="18"/>
                <w:lang w:val="es-VE"/>
              </w:rPr>
              <w:t>A</w:t>
            </w:r>
            <w:proofErr w:type="spellStart"/>
            <w:r w:rsidRPr="002D31F7">
              <w:rPr>
                <w:rFonts w:cs="Times New Roman"/>
                <w:sz w:val="18"/>
              </w:rPr>
              <w:t>масонас</w:t>
            </w:r>
            <w:proofErr w:type="spellEnd"/>
          </w:p>
        </w:tc>
        <w:tc>
          <w:tcPr>
            <w:tcW w:w="2483" w:type="dxa"/>
            <w:shd w:val="clear" w:color="auto" w:fill="auto"/>
            <w:vAlign w:val="bottom"/>
          </w:tcPr>
          <w:p w14:paraId="541F9B4B"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97</w:t>
            </w:r>
          </w:p>
        </w:tc>
        <w:tc>
          <w:tcPr>
            <w:tcW w:w="2302" w:type="dxa"/>
            <w:shd w:val="clear" w:color="auto" w:fill="auto"/>
            <w:vAlign w:val="bottom"/>
          </w:tcPr>
          <w:p w14:paraId="5B9561AA"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0,57</w:t>
            </w:r>
          </w:p>
        </w:tc>
      </w:tr>
      <w:tr w:rsidR="002D31F7" w:rsidRPr="002D31F7" w14:paraId="270633E5" w14:textId="77777777" w:rsidTr="00FA4E18">
        <w:tc>
          <w:tcPr>
            <w:tcW w:w="2585" w:type="dxa"/>
            <w:shd w:val="clear" w:color="auto" w:fill="auto"/>
          </w:tcPr>
          <w:p w14:paraId="38AF8A99" w14:textId="77777777" w:rsidR="009E2E66" w:rsidRPr="002D31F7" w:rsidRDefault="009E2E66" w:rsidP="00FA4E18">
            <w:pPr>
              <w:suppressAutoHyphens w:val="0"/>
              <w:spacing w:before="40" w:after="40" w:line="220" w:lineRule="exact"/>
              <w:rPr>
                <w:rFonts w:cs="Times New Roman"/>
                <w:sz w:val="18"/>
                <w:lang w:val="es-VE"/>
              </w:rPr>
            </w:pPr>
            <w:r w:rsidRPr="002D31F7">
              <w:rPr>
                <w:rFonts w:cs="Times New Roman"/>
                <w:sz w:val="18"/>
              </w:rPr>
              <w:t>Дельта-Амакуро</w:t>
            </w:r>
          </w:p>
        </w:tc>
        <w:tc>
          <w:tcPr>
            <w:tcW w:w="2483" w:type="dxa"/>
            <w:shd w:val="clear" w:color="auto" w:fill="auto"/>
            <w:vAlign w:val="bottom"/>
          </w:tcPr>
          <w:p w14:paraId="4164EE11"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45</w:t>
            </w:r>
          </w:p>
        </w:tc>
        <w:tc>
          <w:tcPr>
            <w:tcW w:w="2302" w:type="dxa"/>
            <w:shd w:val="clear" w:color="auto" w:fill="auto"/>
            <w:vAlign w:val="bottom"/>
          </w:tcPr>
          <w:p w14:paraId="580DDDE3"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0,26</w:t>
            </w:r>
          </w:p>
        </w:tc>
      </w:tr>
      <w:tr w:rsidR="002D31F7" w:rsidRPr="002D31F7" w14:paraId="30781D5F" w14:textId="77777777" w:rsidTr="00FA4E18">
        <w:tc>
          <w:tcPr>
            <w:tcW w:w="2585" w:type="dxa"/>
            <w:tcBorders>
              <w:bottom w:val="single" w:sz="4" w:space="0" w:color="auto"/>
            </w:tcBorders>
            <w:shd w:val="clear" w:color="auto" w:fill="auto"/>
          </w:tcPr>
          <w:p w14:paraId="34019748" w14:textId="77777777" w:rsidR="009E2E66" w:rsidRPr="002D31F7" w:rsidRDefault="009E2E66" w:rsidP="00FA4E18">
            <w:pPr>
              <w:suppressAutoHyphens w:val="0"/>
              <w:spacing w:before="40" w:after="40" w:line="220" w:lineRule="exact"/>
              <w:rPr>
                <w:rFonts w:cs="Times New Roman"/>
                <w:sz w:val="18"/>
                <w:lang w:val="es-VE"/>
              </w:rPr>
            </w:pPr>
            <w:r w:rsidRPr="002D31F7">
              <w:rPr>
                <w:rFonts w:cs="Times New Roman"/>
                <w:sz w:val="18"/>
              </w:rPr>
              <w:t>Федеральные владения</w:t>
            </w:r>
          </w:p>
        </w:tc>
        <w:tc>
          <w:tcPr>
            <w:tcW w:w="2483" w:type="dxa"/>
            <w:tcBorders>
              <w:bottom w:val="single" w:sz="4" w:space="0" w:color="auto"/>
            </w:tcBorders>
            <w:shd w:val="clear" w:color="auto" w:fill="auto"/>
            <w:vAlign w:val="bottom"/>
          </w:tcPr>
          <w:p w14:paraId="3C157CBF"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3</w:t>
            </w:r>
          </w:p>
        </w:tc>
        <w:tc>
          <w:tcPr>
            <w:tcW w:w="2302" w:type="dxa"/>
            <w:tcBorders>
              <w:bottom w:val="single" w:sz="4" w:space="0" w:color="auto"/>
            </w:tcBorders>
            <w:shd w:val="clear" w:color="auto" w:fill="auto"/>
            <w:vAlign w:val="bottom"/>
          </w:tcPr>
          <w:p w14:paraId="1F5F9231"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9,02</w:t>
            </w:r>
          </w:p>
        </w:tc>
      </w:tr>
      <w:tr w:rsidR="002D31F7" w:rsidRPr="002D31F7" w14:paraId="43281A84" w14:textId="77777777" w:rsidTr="00FA4E18">
        <w:tc>
          <w:tcPr>
            <w:tcW w:w="2585" w:type="dxa"/>
            <w:tcBorders>
              <w:top w:val="single" w:sz="4" w:space="0" w:color="auto"/>
              <w:bottom w:val="single" w:sz="12" w:space="0" w:color="auto"/>
            </w:tcBorders>
            <w:shd w:val="clear" w:color="auto" w:fill="auto"/>
          </w:tcPr>
          <w:p w14:paraId="0B0B8880" w14:textId="77777777" w:rsidR="009E2E66" w:rsidRPr="002D31F7" w:rsidRDefault="009E2E66" w:rsidP="00FA4E18">
            <w:pPr>
              <w:suppressAutoHyphens w:val="0"/>
              <w:spacing w:before="80" w:after="80" w:line="220" w:lineRule="exact"/>
              <w:ind w:left="283"/>
              <w:rPr>
                <w:rFonts w:cs="Times New Roman"/>
                <w:b/>
                <w:sz w:val="18"/>
                <w:lang w:val="es-VE"/>
              </w:rPr>
            </w:pPr>
            <w:r w:rsidRPr="002D31F7">
              <w:rPr>
                <w:rFonts w:cs="Times New Roman"/>
                <w:b/>
                <w:sz w:val="18"/>
              </w:rPr>
              <w:t>Всего</w:t>
            </w:r>
          </w:p>
        </w:tc>
        <w:tc>
          <w:tcPr>
            <w:tcW w:w="2483" w:type="dxa"/>
            <w:tcBorders>
              <w:top w:val="single" w:sz="4" w:space="0" w:color="auto"/>
              <w:bottom w:val="single" w:sz="12" w:space="0" w:color="auto"/>
            </w:tcBorders>
            <w:shd w:val="clear" w:color="auto" w:fill="auto"/>
            <w:vAlign w:val="bottom"/>
          </w:tcPr>
          <w:p w14:paraId="548058D0" w14:textId="77777777" w:rsidR="009E2E66" w:rsidRPr="002D31F7" w:rsidRDefault="009E2E66" w:rsidP="00FA4E18">
            <w:pPr>
              <w:suppressAutoHyphens w:val="0"/>
              <w:spacing w:before="80" w:after="80" w:line="220" w:lineRule="exact"/>
              <w:jc w:val="right"/>
              <w:rPr>
                <w:rFonts w:cs="Times New Roman"/>
                <w:b/>
                <w:sz w:val="18"/>
                <w:lang w:val="es-VE"/>
              </w:rPr>
            </w:pPr>
            <w:r w:rsidRPr="002D31F7">
              <w:rPr>
                <w:rFonts w:cs="Times New Roman"/>
                <w:b/>
                <w:sz w:val="18"/>
                <w:lang w:val="es-VE"/>
              </w:rPr>
              <w:t>17 060</w:t>
            </w:r>
          </w:p>
        </w:tc>
        <w:tc>
          <w:tcPr>
            <w:tcW w:w="2302" w:type="dxa"/>
            <w:tcBorders>
              <w:top w:val="single" w:sz="4" w:space="0" w:color="auto"/>
              <w:bottom w:val="single" w:sz="12" w:space="0" w:color="auto"/>
            </w:tcBorders>
            <w:shd w:val="clear" w:color="auto" w:fill="auto"/>
            <w:vAlign w:val="bottom"/>
          </w:tcPr>
          <w:p w14:paraId="5ADBF3E2" w14:textId="77777777" w:rsidR="009E2E66" w:rsidRPr="002D31F7" w:rsidRDefault="009E2E66" w:rsidP="00FA4E18">
            <w:pPr>
              <w:suppressAutoHyphens w:val="0"/>
              <w:spacing w:before="80" w:after="80" w:line="220" w:lineRule="exact"/>
              <w:jc w:val="right"/>
              <w:rPr>
                <w:rFonts w:cs="Times New Roman"/>
                <w:b/>
                <w:sz w:val="18"/>
                <w:lang w:val="es-VE"/>
              </w:rPr>
            </w:pPr>
            <w:r w:rsidRPr="002D31F7">
              <w:rPr>
                <w:rFonts w:cs="Times New Roman"/>
                <w:b/>
                <w:sz w:val="18"/>
                <w:lang w:val="es-VE"/>
              </w:rPr>
              <w:t>100,00</w:t>
            </w:r>
          </w:p>
        </w:tc>
      </w:tr>
    </w:tbl>
    <w:p w14:paraId="748E05A1" w14:textId="77777777" w:rsidR="009E2E66" w:rsidRPr="002D31F7" w:rsidRDefault="009E2E66" w:rsidP="007515FB">
      <w:pPr>
        <w:pStyle w:val="H23G"/>
        <w:keepNext w:val="0"/>
        <w:keepLines w:val="0"/>
        <w:spacing w:before="120"/>
        <w:jc w:val="both"/>
        <w:rPr>
          <w:b w:val="0"/>
        </w:rPr>
      </w:pPr>
      <w:r w:rsidRPr="002D31F7">
        <w:rPr>
          <w:b w:val="0"/>
        </w:rPr>
        <w:tab/>
      </w:r>
      <w:r w:rsidRPr="002D31F7">
        <w:rPr>
          <w:b w:val="0"/>
        </w:rPr>
        <w:tab/>
        <w:t>134.</w:t>
      </w:r>
      <w:r w:rsidRPr="002D31F7">
        <w:rPr>
          <w:b w:val="0"/>
        </w:rPr>
        <w:tab/>
        <w:t>Законодательство Боливарианской Республики Венесуэла не ограничивает права инвалидов выдвигать свои кандидатуры для включения в списки кандидатов для избрания на выборные должности по результатам всенародного голосования.</w:t>
      </w:r>
      <w:r w:rsidR="00F37743" w:rsidRPr="002D31F7">
        <w:rPr>
          <w:b w:val="0"/>
        </w:rPr>
        <w:t xml:space="preserve"> </w:t>
      </w:r>
      <w:r w:rsidRPr="002D31F7">
        <w:rPr>
          <w:b w:val="0"/>
        </w:rPr>
        <w:lastRenderedPageBreak/>
        <w:t>В</w:t>
      </w:r>
      <w:r w:rsidR="00FA4E18" w:rsidRPr="002D31F7">
        <w:rPr>
          <w:b w:val="0"/>
        </w:rPr>
        <w:t> </w:t>
      </w:r>
      <w:r w:rsidRPr="002D31F7">
        <w:rPr>
          <w:b w:val="0"/>
        </w:rPr>
        <w:t>2017</w:t>
      </w:r>
      <w:r w:rsidR="00FA4E18" w:rsidRPr="002D31F7">
        <w:rPr>
          <w:b w:val="0"/>
        </w:rPr>
        <w:t> </w:t>
      </w:r>
      <w:r w:rsidRPr="002D31F7">
        <w:rPr>
          <w:b w:val="0"/>
        </w:rPr>
        <w:t>году в ходе избирательного процесса по выборам депутатов Национального учредительного собрания было выдвинуто 77 кандидатов из числа инвалидов.</w:t>
      </w:r>
    </w:p>
    <w:p w14:paraId="077ADCDD" w14:textId="77777777" w:rsidR="009E2E66" w:rsidRPr="002D31F7" w:rsidRDefault="009E2E66" w:rsidP="00F37743">
      <w:pPr>
        <w:pStyle w:val="H23G"/>
        <w:spacing w:before="0"/>
        <w:jc w:val="both"/>
        <w:rPr>
          <w:b w:val="0"/>
        </w:rPr>
      </w:pPr>
      <w:r w:rsidRPr="002D31F7">
        <w:rPr>
          <w:b w:val="0"/>
        </w:rPr>
        <w:tab/>
      </w:r>
      <w:r w:rsidRPr="002D31F7">
        <w:rPr>
          <w:b w:val="0"/>
        </w:rPr>
        <w:tab/>
        <w:t>135.</w:t>
      </w:r>
      <w:r w:rsidRPr="002D31F7">
        <w:rPr>
          <w:b w:val="0"/>
        </w:rPr>
        <w:tab/>
        <w:t xml:space="preserve">По результатам прямого тайного голосования на национальном уровне в Национальное учредительное собрание были избраны </w:t>
      </w:r>
      <w:r w:rsidR="008909BC">
        <w:rPr>
          <w:b w:val="0"/>
        </w:rPr>
        <w:t>пять</w:t>
      </w:r>
      <w:r w:rsidRPr="002D31F7">
        <w:rPr>
          <w:b w:val="0"/>
        </w:rPr>
        <w:t xml:space="preserve"> инвалидов. На должности муниципальных советников избраны 17 инвалидов, в том числе в штате </w:t>
      </w:r>
      <w:proofErr w:type="spellStart"/>
      <w:r w:rsidRPr="002D31F7">
        <w:rPr>
          <w:b w:val="0"/>
        </w:rPr>
        <w:t>Гуарико</w:t>
      </w:r>
      <w:proofErr w:type="spellEnd"/>
      <w:r w:rsidRPr="002D31F7">
        <w:rPr>
          <w:b w:val="0"/>
        </w:rPr>
        <w:t xml:space="preserve"> </w:t>
      </w:r>
      <w:r w:rsidR="00FA4E18" w:rsidRPr="002D31F7">
        <w:rPr>
          <w:b w:val="0"/>
        </w:rPr>
        <w:t>–</w:t>
      </w:r>
      <w:r w:rsidRPr="002D31F7">
        <w:rPr>
          <w:b w:val="0"/>
        </w:rPr>
        <w:t xml:space="preserve"> 3</w:t>
      </w:r>
      <w:r w:rsidR="00FA4E18" w:rsidRPr="002D31F7">
        <w:rPr>
          <w:b w:val="0"/>
        </w:rPr>
        <w:t> </w:t>
      </w:r>
      <w:r w:rsidRPr="002D31F7">
        <w:rPr>
          <w:b w:val="0"/>
        </w:rPr>
        <w:t xml:space="preserve">человека, в штате Лара </w:t>
      </w:r>
      <w:r w:rsidR="00FA4E18" w:rsidRPr="002D31F7">
        <w:rPr>
          <w:b w:val="0"/>
        </w:rPr>
        <w:t>–</w:t>
      </w:r>
      <w:r w:rsidRPr="002D31F7">
        <w:rPr>
          <w:b w:val="0"/>
        </w:rPr>
        <w:t xml:space="preserve"> 2 человека, в штате </w:t>
      </w:r>
      <w:proofErr w:type="spellStart"/>
      <w:r w:rsidRPr="002D31F7">
        <w:rPr>
          <w:b w:val="0"/>
        </w:rPr>
        <w:t>Мерида</w:t>
      </w:r>
      <w:proofErr w:type="spellEnd"/>
      <w:r w:rsidRPr="002D31F7">
        <w:rPr>
          <w:b w:val="0"/>
        </w:rPr>
        <w:t xml:space="preserve"> </w:t>
      </w:r>
      <w:r w:rsidR="00FA4E18" w:rsidRPr="002D31F7">
        <w:rPr>
          <w:b w:val="0"/>
        </w:rPr>
        <w:t>–</w:t>
      </w:r>
      <w:r w:rsidRPr="002D31F7">
        <w:rPr>
          <w:b w:val="0"/>
        </w:rPr>
        <w:t xml:space="preserve"> 2 человека, в штате </w:t>
      </w:r>
      <w:proofErr w:type="spellStart"/>
      <w:r w:rsidRPr="002D31F7">
        <w:rPr>
          <w:b w:val="0"/>
        </w:rPr>
        <w:t>Фалькон</w:t>
      </w:r>
      <w:proofErr w:type="spellEnd"/>
      <w:r w:rsidR="00FA4E18" w:rsidRPr="002D31F7">
        <w:rPr>
          <w:b w:val="0"/>
        </w:rPr>
        <w:t> –</w:t>
      </w:r>
      <w:r w:rsidRPr="002D31F7">
        <w:rPr>
          <w:b w:val="0"/>
        </w:rPr>
        <w:t xml:space="preserve"> 3 человека и в штате </w:t>
      </w:r>
      <w:proofErr w:type="spellStart"/>
      <w:r w:rsidRPr="002D31F7">
        <w:rPr>
          <w:b w:val="0"/>
        </w:rPr>
        <w:t>Кожедес</w:t>
      </w:r>
      <w:proofErr w:type="spellEnd"/>
      <w:r w:rsidRPr="002D31F7">
        <w:rPr>
          <w:b w:val="0"/>
        </w:rPr>
        <w:t xml:space="preserve"> </w:t>
      </w:r>
      <w:r w:rsidR="00FA4E18" w:rsidRPr="002D31F7">
        <w:rPr>
          <w:b w:val="0"/>
        </w:rPr>
        <w:t>–</w:t>
      </w:r>
      <w:r w:rsidRPr="002D31F7">
        <w:rPr>
          <w:b w:val="0"/>
        </w:rPr>
        <w:t xml:space="preserve"> 7 человек. </w:t>
      </w:r>
    </w:p>
    <w:p w14:paraId="0F77C901" w14:textId="77777777" w:rsidR="009E2E66" w:rsidRPr="002D31F7" w:rsidRDefault="009E2E66" w:rsidP="00F37743">
      <w:pPr>
        <w:pStyle w:val="H23G"/>
        <w:spacing w:before="0"/>
        <w:jc w:val="both"/>
        <w:rPr>
          <w:b w:val="0"/>
        </w:rPr>
      </w:pPr>
      <w:r w:rsidRPr="002D31F7">
        <w:rPr>
          <w:b w:val="0"/>
        </w:rPr>
        <w:tab/>
      </w:r>
      <w:r w:rsidRPr="002D31F7">
        <w:rPr>
          <w:b w:val="0"/>
        </w:rPr>
        <w:tab/>
        <w:t>136.</w:t>
      </w:r>
      <w:r w:rsidRPr="002D31F7">
        <w:rPr>
          <w:b w:val="0"/>
        </w:rPr>
        <w:tab/>
        <w:t xml:space="preserve">В Законе об инвалидах признается важное значение включения инвалидов во все аспекты политики и решений, касающихся инвалидов, и в этом контексте указанный закон поощряет создание организаций инвалидов. Чтобы облегчить процесс создания таких организаций, в статье 48 указанного закона установлено, что все процедуры, связанные с регистрацией учредительных актов, уставных документов и протоколов собраний организаций инвалидов, осуществляются бесплатно. </w:t>
      </w:r>
      <w:r w:rsidRPr="002D31F7">
        <w:rPr>
          <w:b w:val="0"/>
        </w:rPr>
        <w:tab/>
      </w:r>
    </w:p>
    <w:p w14:paraId="0166E01E" w14:textId="77777777" w:rsidR="009E2E66" w:rsidRPr="002D31F7" w:rsidRDefault="009E2E66" w:rsidP="00F37743">
      <w:pPr>
        <w:pStyle w:val="H1G"/>
        <w:rPr>
          <w:bCs/>
        </w:rPr>
      </w:pPr>
      <w:r w:rsidRPr="002D31F7">
        <w:tab/>
      </w:r>
      <w:r w:rsidRPr="002D31F7">
        <w:tab/>
      </w:r>
      <w:r w:rsidRPr="002D31F7">
        <w:rPr>
          <w:bCs/>
        </w:rPr>
        <w:t>Статистика и сбор данных (статья 31)</w:t>
      </w:r>
    </w:p>
    <w:p w14:paraId="62B08D94" w14:textId="77777777" w:rsidR="009E2E66" w:rsidRPr="002D31F7" w:rsidRDefault="009E2E66" w:rsidP="00F37743">
      <w:pPr>
        <w:pStyle w:val="H1G"/>
      </w:pPr>
      <w:r w:rsidRPr="002D31F7">
        <w:tab/>
      </w:r>
      <w:r w:rsidRPr="002D31F7">
        <w:tab/>
        <w:t>Ответ на вопрос 32</w:t>
      </w:r>
    </w:p>
    <w:p w14:paraId="2A3446D4" w14:textId="77777777" w:rsidR="009E2E66" w:rsidRPr="002D31F7" w:rsidRDefault="009E2E66" w:rsidP="00F37743">
      <w:pPr>
        <w:pStyle w:val="SingleTxtG"/>
      </w:pPr>
      <w:r w:rsidRPr="002D31F7">
        <w:t>137.</w:t>
      </w:r>
      <w:r w:rsidRPr="002D31F7">
        <w:tab/>
        <w:t>В течение 2015</w:t>
      </w:r>
      <w:r w:rsidR="001D3519" w:rsidRPr="002D31F7">
        <w:t>–</w:t>
      </w:r>
      <w:r w:rsidRPr="002D31F7">
        <w:t xml:space="preserve">2019 годов для сбора информации о новых инвалидах и их сертификации Национальный совет </w:t>
      </w:r>
      <w:r w:rsidRPr="002D31F7">
        <w:rPr>
          <w:spacing w:val="4"/>
          <w:w w:val="103"/>
          <w:kern w:val="14"/>
        </w:rPr>
        <w:t>по делам инвалидов</w:t>
      </w:r>
      <w:r w:rsidRPr="002D31F7">
        <w:t xml:space="preserve"> применял технологическую систему под названием </w:t>
      </w:r>
      <w:r w:rsidR="00F37743" w:rsidRPr="008909BC">
        <w:t>«</w:t>
      </w:r>
      <w:r w:rsidRPr="008909BC">
        <w:t>Система КОНАПДИС</w:t>
      </w:r>
      <w:r w:rsidR="00F37743" w:rsidRPr="008909BC">
        <w:t>»</w:t>
      </w:r>
      <w:r w:rsidRPr="008909BC">
        <w:t xml:space="preserve">. </w:t>
      </w:r>
      <w:r w:rsidRPr="002D31F7">
        <w:t>Было сертифицировано 281</w:t>
      </w:r>
      <w:r w:rsidR="001D3519" w:rsidRPr="002D31F7">
        <w:t> </w:t>
      </w:r>
      <w:r w:rsidRPr="002D31F7">
        <w:t>752</w:t>
      </w:r>
      <w:r w:rsidR="001D3519" w:rsidRPr="002D31F7">
        <w:t> </w:t>
      </w:r>
      <w:r w:rsidRPr="002D31F7">
        <w:t xml:space="preserve">новых инвалида. </w:t>
      </w:r>
    </w:p>
    <w:p w14:paraId="328DECB6" w14:textId="77777777" w:rsidR="009E2E66" w:rsidRPr="00C136A8" w:rsidRDefault="001D3519" w:rsidP="001D3519">
      <w:pPr>
        <w:pStyle w:val="H23G"/>
      </w:pPr>
      <w:r w:rsidRPr="002D31F7">
        <w:tab/>
      </w:r>
      <w:r w:rsidRPr="002D31F7">
        <w:rPr>
          <w:b w:val="0"/>
        </w:rPr>
        <w:tab/>
      </w:r>
      <w:r w:rsidR="009E2E66" w:rsidRPr="002D31F7">
        <w:rPr>
          <w:b w:val="0"/>
        </w:rPr>
        <w:t>Таблица 11</w:t>
      </w:r>
      <w:r w:rsidRPr="002D31F7">
        <w:rPr>
          <w:b w:val="0"/>
        </w:rPr>
        <w:br/>
      </w:r>
      <w:r w:rsidR="009E2E66" w:rsidRPr="002D31F7">
        <w:tab/>
        <w:t>Число инвалидов, сертифицированных в течение 2015</w:t>
      </w:r>
      <w:r w:rsidR="00FA4E18" w:rsidRPr="002D31F7">
        <w:t>–</w:t>
      </w:r>
      <w:r w:rsidR="009E2E66" w:rsidRPr="002D31F7">
        <w:t>2019 годов</w:t>
      </w:r>
      <w:r w:rsidR="008909BC">
        <w:t xml:space="preserve"> –</w:t>
      </w:r>
      <w:r w:rsidR="009E2E66" w:rsidRPr="002D31F7">
        <w:t xml:space="preserve"> </w:t>
      </w:r>
      <w:r w:rsidR="008909BC">
        <w:br/>
      </w:r>
      <w:r w:rsidR="009E2E66" w:rsidRPr="002D31F7">
        <w:t>в разбивке по</w:t>
      </w:r>
      <w:r w:rsidRPr="002D31F7">
        <w:t> </w:t>
      </w:r>
      <w:r w:rsidR="009E2E66" w:rsidRPr="00C136A8">
        <w:t xml:space="preserve">возрастным группам </w:t>
      </w:r>
      <w:r w:rsidR="008909BC" w:rsidRPr="00C136A8">
        <w:t xml:space="preserve">– </w:t>
      </w:r>
      <w:r w:rsidR="008909BC" w:rsidRPr="00C136A8">
        <w:t>КОНАПДИС</w:t>
      </w:r>
    </w:p>
    <w:tbl>
      <w:tblPr>
        <w:tblW w:w="7370" w:type="dxa"/>
        <w:tblInd w:w="1134" w:type="dxa"/>
        <w:tblLayout w:type="fixed"/>
        <w:tblCellMar>
          <w:left w:w="0" w:type="dxa"/>
          <w:right w:w="0" w:type="dxa"/>
        </w:tblCellMar>
        <w:tblLook w:val="04A0" w:firstRow="1" w:lastRow="0" w:firstColumn="1" w:lastColumn="0" w:noHBand="0" w:noVBand="1"/>
      </w:tblPr>
      <w:tblGrid>
        <w:gridCol w:w="1855"/>
        <w:gridCol w:w="1827"/>
        <w:gridCol w:w="1861"/>
        <w:gridCol w:w="1827"/>
      </w:tblGrid>
      <w:tr w:rsidR="002D31F7" w:rsidRPr="002D31F7" w14:paraId="00CD70C3" w14:textId="77777777" w:rsidTr="00FA4E18">
        <w:trPr>
          <w:tblHeader/>
        </w:trPr>
        <w:tc>
          <w:tcPr>
            <w:tcW w:w="1855" w:type="dxa"/>
            <w:tcBorders>
              <w:top w:val="single" w:sz="4" w:space="0" w:color="auto"/>
              <w:bottom w:val="single" w:sz="12" w:space="0" w:color="auto"/>
            </w:tcBorders>
            <w:shd w:val="clear" w:color="auto" w:fill="auto"/>
            <w:vAlign w:val="bottom"/>
          </w:tcPr>
          <w:p w14:paraId="09BED6B7" w14:textId="77777777" w:rsidR="009E2E66" w:rsidRPr="002D31F7" w:rsidRDefault="009E2E66" w:rsidP="00FA4E18">
            <w:pPr>
              <w:suppressAutoHyphens w:val="0"/>
              <w:spacing w:before="80" w:after="80" w:line="200" w:lineRule="exact"/>
              <w:rPr>
                <w:rFonts w:cs="Times New Roman"/>
                <w:i/>
                <w:sz w:val="16"/>
                <w:lang w:val="es-VE"/>
              </w:rPr>
            </w:pPr>
            <w:r w:rsidRPr="002D31F7">
              <w:rPr>
                <w:rFonts w:cs="Times New Roman"/>
                <w:i/>
                <w:sz w:val="16"/>
              </w:rPr>
              <w:t>Возрастная группа</w:t>
            </w:r>
          </w:p>
        </w:tc>
        <w:tc>
          <w:tcPr>
            <w:tcW w:w="1827" w:type="dxa"/>
            <w:tcBorders>
              <w:top w:val="single" w:sz="4" w:space="0" w:color="auto"/>
              <w:bottom w:val="single" w:sz="12" w:space="0" w:color="auto"/>
            </w:tcBorders>
            <w:shd w:val="clear" w:color="auto" w:fill="auto"/>
            <w:vAlign w:val="bottom"/>
          </w:tcPr>
          <w:p w14:paraId="793FE0BA" w14:textId="77777777" w:rsidR="009E2E66" w:rsidRPr="002D31F7" w:rsidRDefault="009E2E66" w:rsidP="00FA4E18">
            <w:pPr>
              <w:suppressAutoHyphens w:val="0"/>
              <w:spacing w:before="80" w:after="80" w:line="200" w:lineRule="exact"/>
              <w:jc w:val="right"/>
              <w:rPr>
                <w:rFonts w:cs="Times New Roman"/>
                <w:i/>
                <w:sz w:val="16"/>
                <w:lang w:val="es-VE"/>
              </w:rPr>
            </w:pPr>
            <w:r w:rsidRPr="002D31F7">
              <w:rPr>
                <w:rFonts w:cs="Times New Roman"/>
                <w:i/>
                <w:sz w:val="16"/>
              </w:rPr>
              <w:t>Женщины</w:t>
            </w:r>
          </w:p>
        </w:tc>
        <w:tc>
          <w:tcPr>
            <w:tcW w:w="1861" w:type="dxa"/>
            <w:tcBorders>
              <w:top w:val="single" w:sz="4" w:space="0" w:color="auto"/>
              <w:bottom w:val="single" w:sz="12" w:space="0" w:color="auto"/>
            </w:tcBorders>
            <w:shd w:val="clear" w:color="auto" w:fill="auto"/>
            <w:vAlign w:val="bottom"/>
          </w:tcPr>
          <w:p w14:paraId="229D2CE5" w14:textId="77777777" w:rsidR="009E2E66" w:rsidRPr="002D31F7" w:rsidRDefault="009E2E66" w:rsidP="00FA4E18">
            <w:pPr>
              <w:suppressAutoHyphens w:val="0"/>
              <w:spacing w:before="80" w:after="80" w:line="200" w:lineRule="exact"/>
              <w:jc w:val="right"/>
              <w:rPr>
                <w:rFonts w:cs="Times New Roman"/>
                <w:i/>
                <w:sz w:val="16"/>
                <w:lang w:val="es-VE"/>
              </w:rPr>
            </w:pPr>
            <w:r w:rsidRPr="002D31F7">
              <w:rPr>
                <w:rFonts w:cs="Times New Roman"/>
                <w:i/>
                <w:sz w:val="16"/>
              </w:rPr>
              <w:t>Мужчины</w:t>
            </w:r>
          </w:p>
        </w:tc>
        <w:tc>
          <w:tcPr>
            <w:tcW w:w="1827" w:type="dxa"/>
            <w:tcBorders>
              <w:top w:val="single" w:sz="4" w:space="0" w:color="auto"/>
              <w:bottom w:val="single" w:sz="12" w:space="0" w:color="auto"/>
            </w:tcBorders>
            <w:shd w:val="clear" w:color="auto" w:fill="auto"/>
            <w:vAlign w:val="bottom"/>
          </w:tcPr>
          <w:p w14:paraId="02D00145" w14:textId="77777777" w:rsidR="009E2E66" w:rsidRPr="002D31F7" w:rsidRDefault="009E2E66" w:rsidP="00FA4E18">
            <w:pPr>
              <w:suppressAutoHyphens w:val="0"/>
              <w:spacing w:before="80" w:after="80" w:line="200" w:lineRule="exact"/>
              <w:jc w:val="right"/>
              <w:rPr>
                <w:rFonts w:cs="Times New Roman"/>
                <w:i/>
                <w:sz w:val="16"/>
                <w:lang w:val="es-VE"/>
              </w:rPr>
            </w:pPr>
            <w:r w:rsidRPr="002D31F7">
              <w:rPr>
                <w:rFonts w:cs="Times New Roman"/>
                <w:i/>
                <w:sz w:val="16"/>
              </w:rPr>
              <w:t>Всего</w:t>
            </w:r>
          </w:p>
        </w:tc>
      </w:tr>
      <w:tr w:rsidR="002D31F7" w:rsidRPr="002D31F7" w14:paraId="77B7F64A" w14:textId="77777777" w:rsidTr="00FA4E18">
        <w:tc>
          <w:tcPr>
            <w:tcW w:w="1855" w:type="dxa"/>
            <w:tcBorders>
              <w:top w:val="single" w:sz="12" w:space="0" w:color="auto"/>
            </w:tcBorders>
            <w:shd w:val="clear" w:color="auto" w:fill="auto"/>
          </w:tcPr>
          <w:p w14:paraId="646BA143" w14:textId="77777777" w:rsidR="009E2E66" w:rsidRPr="002D31F7" w:rsidRDefault="009E2E66" w:rsidP="00FA4E18">
            <w:pPr>
              <w:suppressAutoHyphens w:val="0"/>
              <w:spacing w:before="40" w:after="40" w:line="220" w:lineRule="exact"/>
              <w:rPr>
                <w:rFonts w:cs="Times New Roman"/>
                <w:sz w:val="18"/>
                <w:lang w:val="es-VE"/>
              </w:rPr>
            </w:pPr>
            <w:r w:rsidRPr="002D31F7">
              <w:rPr>
                <w:rFonts w:cs="Times New Roman"/>
                <w:sz w:val="18"/>
              </w:rPr>
              <w:t>От</w:t>
            </w:r>
            <w:r w:rsidRPr="002D31F7">
              <w:rPr>
                <w:rFonts w:cs="Times New Roman"/>
                <w:sz w:val="18"/>
                <w:lang w:val="es-VE"/>
              </w:rPr>
              <w:t xml:space="preserve"> 0 </w:t>
            </w:r>
            <w:r w:rsidRPr="002D31F7">
              <w:rPr>
                <w:rFonts w:cs="Times New Roman"/>
                <w:sz w:val="18"/>
              </w:rPr>
              <w:t>до</w:t>
            </w:r>
            <w:r w:rsidRPr="002D31F7">
              <w:rPr>
                <w:rFonts w:cs="Times New Roman"/>
                <w:sz w:val="18"/>
                <w:lang w:val="es-VE"/>
              </w:rPr>
              <w:t xml:space="preserve"> 12 </w:t>
            </w:r>
            <w:r w:rsidRPr="002D31F7">
              <w:rPr>
                <w:rFonts w:cs="Times New Roman"/>
                <w:sz w:val="18"/>
              </w:rPr>
              <w:t>лет</w:t>
            </w:r>
          </w:p>
        </w:tc>
        <w:tc>
          <w:tcPr>
            <w:tcW w:w="1827" w:type="dxa"/>
            <w:tcBorders>
              <w:top w:val="single" w:sz="12" w:space="0" w:color="auto"/>
            </w:tcBorders>
            <w:shd w:val="clear" w:color="auto" w:fill="auto"/>
            <w:vAlign w:val="bottom"/>
          </w:tcPr>
          <w:p w14:paraId="10166F90"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9 381</w:t>
            </w:r>
          </w:p>
        </w:tc>
        <w:tc>
          <w:tcPr>
            <w:tcW w:w="1861" w:type="dxa"/>
            <w:tcBorders>
              <w:top w:val="single" w:sz="12" w:space="0" w:color="auto"/>
            </w:tcBorders>
            <w:shd w:val="clear" w:color="auto" w:fill="auto"/>
            <w:vAlign w:val="bottom"/>
          </w:tcPr>
          <w:p w14:paraId="47C2A115"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15 928</w:t>
            </w:r>
          </w:p>
        </w:tc>
        <w:tc>
          <w:tcPr>
            <w:tcW w:w="1827" w:type="dxa"/>
            <w:tcBorders>
              <w:top w:val="single" w:sz="12" w:space="0" w:color="auto"/>
            </w:tcBorders>
            <w:shd w:val="clear" w:color="auto" w:fill="auto"/>
            <w:vAlign w:val="bottom"/>
          </w:tcPr>
          <w:p w14:paraId="10AA7E32"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25 309</w:t>
            </w:r>
          </w:p>
        </w:tc>
      </w:tr>
      <w:tr w:rsidR="002D31F7" w:rsidRPr="002D31F7" w14:paraId="2ACFF398" w14:textId="77777777" w:rsidTr="00FA4E18">
        <w:tc>
          <w:tcPr>
            <w:tcW w:w="1855" w:type="dxa"/>
            <w:shd w:val="clear" w:color="auto" w:fill="auto"/>
          </w:tcPr>
          <w:p w14:paraId="67706293" w14:textId="77777777" w:rsidR="009E2E66" w:rsidRPr="002D31F7" w:rsidRDefault="009E2E66" w:rsidP="00FA4E18">
            <w:pPr>
              <w:suppressAutoHyphens w:val="0"/>
              <w:spacing w:before="40" w:after="40" w:line="220" w:lineRule="exact"/>
              <w:rPr>
                <w:rFonts w:cs="Times New Roman"/>
                <w:sz w:val="18"/>
                <w:lang w:val="es-VE"/>
              </w:rPr>
            </w:pPr>
            <w:r w:rsidRPr="002D31F7">
              <w:rPr>
                <w:rFonts w:cs="Times New Roman"/>
                <w:sz w:val="18"/>
              </w:rPr>
              <w:t>От</w:t>
            </w:r>
            <w:r w:rsidRPr="002D31F7">
              <w:rPr>
                <w:rFonts w:cs="Times New Roman"/>
                <w:sz w:val="18"/>
                <w:lang w:val="es-VE"/>
              </w:rPr>
              <w:t xml:space="preserve"> 13 </w:t>
            </w:r>
            <w:r w:rsidRPr="002D31F7">
              <w:rPr>
                <w:rFonts w:cs="Times New Roman"/>
                <w:sz w:val="18"/>
              </w:rPr>
              <w:t>до</w:t>
            </w:r>
            <w:r w:rsidRPr="002D31F7">
              <w:rPr>
                <w:rFonts w:cs="Times New Roman"/>
                <w:sz w:val="18"/>
                <w:lang w:val="es-VE"/>
              </w:rPr>
              <w:t xml:space="preserve"> 18 </w:t>
            </w:r>
            <w:r w:rsidRPr="002D31F7">
              <w:rPr>
                <w:rFonts w:cs="Times New Roman"/>
                <w:sz w:val="18"/>
              </w:rPr>
              <w:t>лет</w:t>
            </w:r>
            <w:r w:rsidRPr="002D31F7">
              <w:rPr>
                <w:rFonts w:cs="Times New Roman"/>
                <w:sz w:val="18"/>
                <w:lang w:val="es-VE"/>
              </w:rPr>
              <w:t xml:space="preserve"> </w:t>
            </w:r>
          </w:p>
        </w:tc>
        <w:tc>
          <w:tcPr>
            <w:tcW w:w="1827" w:type="dxa"/>
            <w:shd w:val="clear" w:color="auto" w:fill="auto"/>
            <w:vAlign w:val="bottom"/>
          </w:tcPr>
          <w:p w14:paraId="5D829E9B"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6 443</w:t>
            </w:r>
          </w:p>
        </w:tc>
        <w:tc>
          <w:tcPr>
            <w:tcW w:w="1861" w:type="dxa"/>
            <w:shd w:val="clear" w:color="auto" w:fill="auto"/>
            <w:vAlign w:val="bottom"/>
          </w:tcPr>
          <w:p w14:paraId="770B8E27"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10 538</w:t>
            </w:r>
          </w:p>
        </w:tc>
        <w:tc>
          <w:tcPr>
            <w:tcW w:w="1827" w:type="dxa"/>
            <w:shd w:val="clear" w:color="auto" w:fill="auto"/>
            <w:vAlign w:val="bottom"/>
          </w:tcPr>
          <w:p w14:paraId="115952F3"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16 981</w:t>
            </w:r>
          </w:p>
        </w:tc>
      </w:tr>
      <w:tr w:rsidR="002D31F7" w:rsidRPr="002D31F7" w14:paraId="635289E5" w14:textId="77777777" w:rsidTr="00FA4E18">
        <w:tc>
          <w:tcPr>
            <w:tcW w:w="1855" w:type="dxa"/>
            <w:shd w:val="clear" w:color="auto" w:fill="auto"/>
          </w:tcPr>
          <w:p w14:paraId="06C0D45B" w14:textId="77777777" w:rsidR="009E2E66" w:rsidRPr="002D31F7" w:rsidRDefault="009E2E66" w:rsidP="00FA4E18">
            <w:pPr>
              <w:suppressAutoHyphens w:val="0"/>
              <w:spacing w:before="40" w:after="40" w:line="220" w:lineRule="exact"/>
              <w:rPr>
                <w:rFonts w:cs="Times New Roman"/>
                <w:sz w:val="18"/>
                <w:lang w:val="es-VE"/>
              </w:rPr>
            </w:pPr>
            <w:r w:rsidRPr="002D31F7">
              <w:rPr>
                <w:rFonts w:cs="Times New Roman"/>
                <w:sz w:val="18"/>
              </w:rPr>
              <w:t>От</w:t>
            </w:r>
            <w:r w:rsidRPr="002D31F7">
              <w:rPr>
                <w:rFonts w:cs="Times New Roman"/>
                <w:sz w:val="18"/>
                <w:lang w:val="es-VE"/>
              </w:rPr>
              <w:t xml:space="preserve"> 19 </w:t>
            </w:r>
            <w:r w:rsidRPr="002D31F7">
              <w:rPr>
                <w:rFonts w:cs="Times New Roman"/>
                <w:sz w:val="18"/>
              </w:rPr>
              <w:t>до</w:t>
            </w:r>
            <w:r w:rsidRPr="002D31F7">
              <w:rPr>
                <w:rFonts w:cs="Times New Roman"/>
                <w:sz w:val="18"/>
                <w:lang w:val="es-VE"/>
              </w:rPr>
              <w:t xml:space="preserve"> 24 </w:t>
            </w:r>
            <w:r w:rsidRPr="002D31F7">
              <w:rPr>
                <w:rFonts w:cs="Times New Roman"/>
                <w:sz w:val="18"/>
              </w:rPr>
              <w:t>лет</w:t>
            </w:r>
            <w:r w:rsidRPr="002D31F7">
              <w:rPr>
                <w:rFonts w:cs="Times New Roman"/>
                <w:sz w:val="18"/>
                <w:lang w:val="es-VE"/>
              </w:rPr>
              <w:t xml:space="preserve"> </w:t>
            </w:r>
          </w:p>
        </w:tc>
        <w:tc>
          <w:tcPr>
            <w:tcW w:w="1827" w:type="dxa"/>
            <w:shd w:val="clear" w:color="auto" w:fill="auto"/>
            <w:vAlign w:val="bottom"/>
          </w:tcPr>
          <w:p w14:paraId="2E9F5B23"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7 049</w:t>
            </w:r>
          </w:p>
        </w:tc>
        <w:tc>
          <w:tcPr>
            <w:tcW w:w="1861" w:type="dxa"/>
            <w:shd w:val="clear" w:color="auto" w:fill="auto"/>
            <w:vAlign w:val="bottom"/>
          </w:tcPr>
          <w:p w14:paraId="32780A68"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10 122</w:t>
            </w:r>
          </w:p>
        </w:tc>
        <w:tc>
          <w:tcPr>
            <w:tcW w:w="1827" w:type="dxa"/>
            <w:shd w:val="clear" w:color="auto" w:fill="auto"/>
            <w:vAlign w:val="bottom"/>
          </w:tcPr>
          <w:p w14:paraId="42341691"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17 171</w:t>
            </w:r>
          </w:p>
        </w:tc>
      </w:tr>
      <w:tr w:rsidR="002D31F7" w:rsidRPr="002D31F7" w14:paraId="64BB4EBF" w14:textId="77777777" w:rsidTr="00FA4E18">
        <w:tc>
          <w:tcPr>
            <w:tcW w:w="1855" w:type="dxa"/>
            <w:shd w:val="clear" w:color="auto" w:fill="auto"/>
          </w:tcPr>
          <w:p w14:paraId="7081127F" w14:textId="77777777" w:rsidR="009E2E66" w:rsidRPr="002D31F7" w:rsidRDefault="009E2E66" w:rsidP="00FA4E18">
            <w:pPr>
              <w:suppressAutoHyphens w:val="0"/>
              <w:spacing w:before="40" w:after="40" w:line="220" w:lineRule="exact"/>
              <w:rPr>
                <w:rFonts w:cs="Times New Roman"/>
                <w:sz w:val="18"/>
                <w:lang w:val="es-VE"/>
              </w:rPr>
            </w:pPr>
            <w:r w:rsidRPr="002D31F7">
              <w:rPr>
                <w:rFonts w:cs="Times New Roman"/>
                <w:sz w:val="18"/>
              </w:rPr>
              <w:t>От</w:t>
            </w:r>
            <w:r w:rsidRPr="002D31F7">
              <w:rPr>
                <w:rFonts w:cs="Times New Roman"/>
                <w:sz w:val="18"/>
                <w:lang w:val="es-VE"/>
              </w:rPr>
              <w:t xml:space="preserve"> 25 </w:t>
            </w:r>
            <w:r w:rsidRPr="002D31F7">
              <w:rPr>
                <w:rFonts w:cs="Times New Roman"/>
                <w:sz w:val="18"/>
              </w:rPr>
              <w:t>до</w:t>
            </w:r>
            <w:r w:rsidRPr="002D31F7">
              <w:rPr>
                <w:rFonts w:cs="Times New Roman"/>
                <w:sz w:val="18"/>
                <w:lang w:val="es-VE"/>
              </w:rPr>
              <w:t xml:space="preserve"> 64 </w:t>
            </w:r>
            <w:r w:rsidRPr="002D31F7">
              <w:rPr>
                <w:rFonts w:cs="Times New Roman"/>
                <w:sz w:val="18"/>
              </w:rPr>
              <w:t>лет</w:t>
            </w:r>
          </w:p>
        </w:tc>
        <w:tc>
          <w:tcPr>
            <w:tcW w:w="1827" w:type="dxa"/>
            <w:shd w:val="clear" w:color="auto" w:fill="auto"/>
            <w:vAlign w:val="bottom"/>
          </w:tcPr>
          <w:p w14:paraId="22AF7917"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72 220</w:t>
            </w:r>
          </w:p>
        </w:tc>
        <w:tc>
          <w:tcPr>
            <w:tcW w:w="1861" w:type="dxa"/>
            <w:shd w:val="clear" w:color="auto" w:fill="auto"/>
            <w:vAlign w:val="bottom"/>
          </w:tcPr>
          <w:p w14:paraId="40C53103"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88 767</w:t>
            </w:r>
          </w:p>
        </w:tc>
        <w:tc>
          <w:tcPr>
            <w:tcW w:w="1827" w:type="dxa"/>
            <w:shd w:val="clear" w:color="auto" w:fill="auto"/>
            <w:vAlign w:val="bottom"/>
          </w:tcPr>
          <w:p w14:paraId="67F608C5"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160 987</w:t>
            </w:r>
          </w:p>
        </w:tc>
      </w:tr>
      <w:tr w:rsidR="002D31F7" w:rsidRPr="002D31F7" w14:paraId="50BAD954" w14:textId="77777777" w:rsidTr="00FA4E18">
        <w:tc>
          <w:tcPr>
            <w:tcW w:w="1855" w:type="dxa"/>
            <w:tcBorders>
              <w:bottom w:val="single" w:sz="4" w:space="0" w:color="auto"/>
            </w:tcBorders>
            <w:shd w:val="clear" w:color="auto" w:fill="auto"/>
          </w:tcPr>
          <w:p w14:paraId="00C8E5C9" w14:textId="77777777" w:rsidR="009E2E66" w:rsidRPr="002D31F7" w:rsidRDefault="009E2E66" w:rsidP="00FA4E18">
            <w:pPr>
              <w:suppressAutoHyphens w:val="0"/>
              <w:spacing w:before="40" w:after="40" w:line="220" w:lineRule="exact"/>
              <w:rPr>
                <w:rFonts w:cs="Times New Roman"/>
                <w:sz w:val="18"/>
                <w:lang w:val="es-VE"/>
              </w:rPr>
            </w:pPr>
            <w:r w:rsidRPr="002D31F7">
              <w:rPr>
                <w:rFonts w:cs="Times New Roman"/>
                <w:sz w:val="18"/>
                <w:lang w:val="es-VE"/>
              </w:rPr>
              <w:t xml:space="preserve">65 </w:t>
            </w:r>
            <w:r w:rsidRPr="002D31F7">
              <w:rPr>
                <w:rFonts w:cs="Times New Roman"/>
                <w:sz w:val="18"/>
              </w:rPr>
              <w:t>лет и старше</w:t>
            </w:r>
            <w:r w:rsidRPr="002D31F7">
              <w:rPr>
                <w:rFonts w:cs="Times New Roman"/>
                <w:sz w:val="18"/>
                <w:lang w:val="es-VE"/>
              </w:rPr>
              <w:t xml:space="preserve"> </w:t>
            </w:r>
          </w:p>
        </w:tc>
        <w:tc>
          <w:tcPr>
            <w:tcW w:w="1827" w:type="dxa"/>
            <w:tcBorders>
              <w:bottom w:val="single" w:sz="4" w:space="0" w:color="auto"/>
            </w:tcBorders>
            <w:shd w:val="clear" w:color="auto" w:fill="auto"/>
            <w:vAlign w:val="bottom"/>
          </w:tcPr>
          <w:p w14:paraId="3623EED1"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31 402</w:t>
            </w:r>
          </w:p>
        </w:tc>
        <w:tc>
          <w:tcPr>
            <w:tcW w:w="1861" w:type="dxa"/>
            <w:tcBorders>
              <w:bottom w:val="single" w:sz="4" w:space="0" w:color="auto"/>
            </w:tcBorders>
            <w:shd w:val="clear" w:color="auto" w:fill="auto"/>
            <w:vAlign w:val="bottom"/>
          </w:tcPr>
          <w:p w14:paraId="1B8D9482"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29 902</w:t>
            </w:r>
          </w:p>
        </w:tc>
        <w:tc>
          <w:tcPr>
            <w:tcW w:w="1827" w:type="dxa"/>
            <w:tcBorders>
              <w:bottom w:val="single" w:sz="4" w:space="0" w:color="auto"/>
            </w:tcBorders>
            <w:shd w:val="clear" w:color="auto" w:fill="auto"/>
            <w:vAlign w:val="bottom"/>
          </w:tcPr>
          <w:p w14:paraId="2186F03B" w14:textId="77777777" w:rsidR="009E2E66" w:rsidRPr="002D31F7" w:rsidRDefault="009E2E66" w:rsidP="00FA4E18">
            <w:pPr>
              <w:suppressAutoHyphens w:val="0"/>
              <w:spacing w:before="40" w:after="40" w:line="220" w:lineRule="exact"/>
              <w:jc w:val="right"/>
              <w:rPr>
                <w:rFonts w:cs="Times New Roman"/>
                <w:sz w:val="18"/>
                <w:lang w:val="es-VE"/>
              </w:rPr>
            </w:pPr>
            <w:r w:rsidRPr="002D31F7">
              <w:rPr>
                <w:rFonts w:cs="Times New Roman"/>
                <w:sz w:val="18"/>
                <w:lang w:val="es-VE"/>
              </w:rPr>
              <w:t>61 304</w:t>
            </w:r>
          </w:p>
        </w:tc>
      </w:tr>
      <w:tr w:rsidR="002D31F7" w:rsidRPr="002D31F7" w14:paraId="410FF678" w14:textId="77777777" w:rsidTr="00FA4E18">
        <w:tc>
          <w:tcPr>
            <w:tcW w:w="1855" w:type="dxa"/>
            <w:tcBorders>
              <w:top w:val="single" w:sz="4" w:space="0" w:color="auto"/>
              <w:bottom w:val="single" w:sz="12" w:space="0" w:color="auto"/>
            </w:tcBorders>
            <w:shd w:val="clear" w:color="auto" w:fill="auto"/>
          </w:tcPr>
          <w:p w14:paraId="2B3059D0" w14:textId="77777777" w:rsidR="009E2E66" w:rsidRPr="002D31F7" w:rsidRDefault="009E2E66" w:rsidP="00FA4E18">
            <w:pPr>
              <w:suppressAutoHyphens w:val="0"/>
              <w:spacing w:before="80" w:after="80" w:line="220" w:lineRule="exact"/>
              <w:ind w:left="283"/>
              <w:rPr>
                <w:rFonts w:cs="Times New Roman"/>
                <w:b/>
                <w:sz w:val="18"/>
              </w:rPr>
            </w:pPr>
            <w:r w:rsidRPr="002D31F7">
              <w:rPr>
                <w:rFonts w:cs="Times New Roman"/>
                <w:b/>
                <w:sz w:val="18"/>
              </w:rPr>
              <w:t>Всего</w:t>
            </w:r>
          </w:p>
        </w:tc>
        <w:tc>
          <w:tcPr>
            <w:tcW w:w="1827" w:type="dxa"/>
            <w:tcBorders>
              <w:top w:val="single" w:sz="4" w:space="0" w:color="auto"/>
              <w:bottom w:val="single" w:sz="12" w:space="0" w:color="auto"/>
            </w:tcBorders>
            <w:shd w:val="clear" w:color="auto" w:fill="auto"/>
            <w:vAlign w:val="bottom"/>
          </w:tcPr>
          <w:p w14:paraId="78F2426C" w14:textId="77777777" w:rsidR="009E2E66" w:rsidRPr="002D31F7" w:rsidRDefault="009E2E66" w:rsidP="00FA4E18">
            <w:pPr>
              <w:suppressAutoHyphens w:val="0"/>
              <w:spacing w:before="80" w:after="80" w:line="220" w:lineRule="exact"/>
              <w:jc w:val="right"/>
              <w:rPr>
                <w:rFonts w:cs="Times New Roman"/>
                <w:b/>
                <w:sz w:val="18"/>
                <w:lang w:val="es-VE"/>
              </w:rPr>
            </w:pPr>
            <w:r w:rsidRPr="002D31F7">
              <w:rPr>
                <w:rFonts w:cs="Times New Roman"/>
                <w:b/>
                <w:sz w:val="18"/>
                <w:lang w:val="es-VE"/>
              </w:rPr>
              <w:t>126 495</w:t>
            </w:r>
          </w:p>
        </w:tc>
        <w:tc>
          <w:tcPr>
            <w:tcW w:w="1861" w:type="dxa"/>
            <w:tcBorders>
              <w:top w:val="single" w:sz="4" w:space="0" w:color="auto"/>
              <w:bottom w:val="single" w:sz="12" w:space="0" w:color="auto"/>
            </w:tcBorders>
            <w:shd w:val="clear" w:color="auto" w:fill="auto"/>
            <w:vAlign w:val="bottom"/>
          </w:tcPr>
          <w:p w14:paraId="00EB1C7A" w14:textId="77777777" w:rsidR="009E2E66" w:rsidRPr="002D31F7" w:rsidRDefault="009E2E66" w:rsidP="00FA4E18">
            <w:pPr>
              <w:suppressAutoHyphens w:val="0"/>
              <w:spacing w:before="80" w:after="80" w:line="220" w:lineRule="exact"/>
              <w:jc w:val="right"/>
              <w:rPr>
                <w:rFonts w:cs="Times New Roman"/>
                <w:b/>
                <w:sz w:val="18"/>
                <w:lang w:val="es-VE"/>
              </w:rPr>
            </w:pPr>
            <w:r w:rsidRPr="002D31F7">
              <w:rPr>
                <w:rFonts w:cs="Times New Roman"/>
                <w:b/>
                <w:sz w:val="18"/>
                <w:lang w:val="es-VE"/>
              </w:rPr>
              <w:t>155 257</w:t>
            </w:r>
          </w:p>
        </w:tc>
        <w:tc>
          <w:tcPr>
            <w:tcW w:w="1827" w:type="dxa"/>
            <w:tcBorders>
              <w:top w:val="single" w:sz="4" w:space="0" w:color="auto"/>
              <w:bottom w:val="single" w:sz="12" w:space="0" w:color="auto"/>
            </w:tcBorders>
            <w:shd w:val="clear" w:color="auto" w:fill="auto"/>
            <w:vAlign w:val="bottom"/>
          </w:tcPr>
          <w:p w14:paraId="56B035E2" w14:textId="77777777" w:rsidR="009E2E66" w:rsidRPr="002D31F7" w:rsidRDefault="009E2E66" w:rsidP="00FA4E18">
            <w:pPr>
              <w:suppressAutoHyphens w:val="0"/>
              <w:spacing w:before="80" w:after="80" w:line="220" w:lineRule="exact"/>
              <w:jc w:val="right"/>
              <w:rPr>
                <w:rFonts w:cs="Times New Roman"/>
                <w:b/>
                <w:sz w:val="18"/>
                <w:lang w:val="es-VE"/>
              </w:rPr>
            </w:pPr>
            <w:r w:rsidRPr="002D31F7">
              <w:rPr>
                <w:rFonts w:cs="Times New Roman"/>
                <w:b/>
                <w:sz w:val="18"/>
                <w:lang w:val="es-VE"/>
              </w:rPr>
              <w:t>281 752</w:t>
            </w:r>
          </w:p>
        </w:tc>
      </w:tr>
    </w:tbl>
    <w:p w14:paraId="1C6F36F5" w14:textId="77777777" w:rsidR="009E2E66" w:rsidRPr="00C136A8" w:rsidRDefault="009E2E66" w:rsidP="008909BC">
      <w:pPr>
        <w:pStyle w:val="H23G"/>
      </w:pPr>
      <w:r w:rsidRPr="002D31F7">
        <w:tab/>
      </w:r>
      <w:r w:rsidRPr="002D31F7">
        <w:tab/>
      </w:r>
      <w:r w:rsidRPr="002D31F7">
        <w:tab/>
      </w:r>
      <w:r w:rsidRPr="008909BC">
        <w:rPr>
          <w:b w:val="0"/>
        </w:rPr>
        <w:t>Таблица 12</w:t>
      </w:r>
      <w:r w:rsidR="00FA4E18" w:rsidRPr="008909BC">
        <w:rPr>
          <w:b w:val="0"/>
        </w:rPr>
        <w:br/>
      </w:r>
      <w:r w:rsidRPr="002D31F7">
        <w:tab/>
        <w:t>Число инвалидов, сертифицированных в течение 2015</w:t>
      </w:r>
      <w:r w:rsidR="00FA4E18" w:rsidRPr="002D31F7">
        <w:t>–</w:t>
      </w:r>
      <w:r w:rsidRPr="002D31F7">
        <w:t>2019 годов</w:t>
      </w:r>
      <w:r w:rsidR="008909BC">
        <w:t xml:space="preserve"> –</w:t>
      </w:r>
      <w:r w:rsidR="008909BC">
        <w:br/>
      </w:r>
      <w:r w:rsidRPr="002D31F7">
        <w:t>в разбивке по</w:t>
      </w:r>
      <w:r w:rsidR="00FA4E18" w:rsidRPr="002D31F7">
        <w:t> </w:t>
      </w:r>
      <w:r w:rsidRPr="002D31F7">
        <w:t>типам инвалидно</w:t>
      </w:r>
      <w:r w:rsidRPr="00C136A8">
        <w:t xml:space="preserve">сти </w:t>
      </w:r>
      <w:r w:rsidR="008909BC" w:rsidRPr="00C136A8">
        <w:t>– КОНАПДИС</w:t>
      </w:r>
    </w:p>
    <w:tbl>
      <w:tblPr>
        <w:tblW w:w="7370" w:type="dxa"/>
        <w:tblInd w:w="1134" w:type="dxa"/>
        <w:tblLayout w:type="fixed"/>
        <w:tblCellMar>
          <w:left w:w="0" w:type="dxa"/>
          <w:right w:w="0" w:type="dxa"/>
        </w:tblCellMar>
        <w:tblLook w:val="04A0" w:firstRow="1" w:lastRow="0" w:firstColumn="1" w:lastColumn="0" w:noHBand="0" w:noVBand="1"/>
      </w:tblPr>
      <w:tblGrid>
        <w:gridCol w:w="3969"/>
        <w:gridCol w:w="1133"/>
        <w:gridCol w:w="1134"/>
        <w:gridCol w:w="1134"/>
      </w:tblGrid>
      <w:tr w:rsidR="002D31F7" w:rsidRPr="002D31F7" w14:paraId="494C5F85" w14:textId="77777777" w:rsidTr="008909BC">
        <w:trPr>
          <w:tblHeader/>
        </w:trPr>
        <w:tc>
          <w:tcPr>
            <w:tcW w:w="3969" w:type="dxa"/>
            <w:tcBorders>
              <w:top w:val="single" w:sz="4" w:space="0" w:color="auto"/>
              <w:bottom w:val="single" w:sz="12" w:space="0" w:color="auto"/>
            </w:tcBorders>
            <w:shd w:val="clear" w:color="auto" w:fill="auto"/>
            <w:vAlign w:val="bottom"/>
          </w:tcPr>
          <w:p w14:paraId="719C14EA" w14:textId="77777777" w:rsidR="009E2E66" w:rsidRPr="002D31F7" w:rsidRDefault="009E2E66" w:rsidP="00FA4E18">
            <w:pPr>
              <w:spacing w:before="80" w:after="80" w:line="200" w:lineRule="exact"/>
              <w:rPr>
                <w:rFonts w:cs="Times New Roman"/>
                <w:i/>
                <w:sz w:val="16"/>
                <w:lang w:val="es-VE"/>
              </w:rPr>
            </w:pPr>
            <w:r w:rsidRPr="002D31F7">
              <w:rPr>
                <w:rFonts w:cs="Times New Roman"/>
                <w:i/>
                <w:sz w:val="16"/>
              </w:rPr>
              <w:t>Тип инвалидности</w:t>
            </w:r>
          </w:p>
        </w:tc>
        <w:tc>
          <w:tcPr>
            <w:tcW w:w="1133" w:type="dxa"/>
            <w:tcBorders>
              <w:top w:val="single" w:sz="4" w:space="0" w:color="auto"/>
              <w:bottom w:val="single" w:sz="12" w:space="0" w:color="auto"/>
            </w:tcBorders>
            <w:shd w:val="clear" w:color="auto" w:fill="auto"/>
            <w:vAlign w:val="bottom"/>
          </w:tcPr>
          <w:p w14:paraId="0BDB52E4" w14:textId="77777777" w:rsidR="009E2E66" w:rsidRPr="002D31F7" w:rsidRDefault="009E2E66" w:rsidP="00FA4E18">
            <w:pPr>
              <w:spacing w:before="80" w:after="80" w:line="200" w:lineRule="exact"/>
              <w:jc w:val="right"/>
              <w:rPr>
                <w:rFonts w:cs="Times New Roman"/>
                <w:i/>
                <w:sz w:val="16"/>
                <w:lang w:val="es-VE"/>
              </w:rPr>
            </w:pPr>
            <w:r w:rsidRPr="002D31F7">
              <w:rPr>
                <w:rFonts w:cs="Times New Roman"/>
                <w:i/>
                <w:sz w:val="16"/>
              </w:rPr>
              <w:t>Женщины</w:t>
            </w:r>
          </w:p>
        </w:tc>
        <w:tc>
          <w:tcPr>
            <w:tcW w:w="1134" w:type="dxa"/>
            <w:tcBorders>
              <w:top w:val="single" w:sz="4" w:space="0" w:color="auto"/>
              <w:bottom w:val="single" w:sz="12" w:space="0" w:color="auto"/>
            </w:tcBorders>
            <w:shd w:val="clear" w:color="auto" w:fill="auto"/>
            <w:vAlign w:val="bottom"/>
          </w:tcPr>
          <w:p w14:paraId="7807AE4C" w14:textId="77777777" w:rsidR="009E2E66" w:rsidRPr="002D31F7" w:rsidRDefault="009E2E66" w:rsidP="00FA4E18">
            <w:pPr>
              <w:spacing w:before="80" w:after="80" w:line="200" w:lineRule="exact"/>
              <w:jc w:val="right"/>
              <w:rPr>
                <w:rFonts w:cs="Times New Roman"/>
                <w:i/>
                <w:sz w:val="16"/>
                <w:lang w:val="es-VE"/>
              </w:rPr>
            </w:pPr>
            <w:r w:rsidRPr="002D31F7">
              <w:rPr>
                <w:rFonts w:cs="Times New Roman"/>
                <w:i/>
                <w:sz w:val="16"/>
              </w:rPr>
              <w:t>Мужчины</w:t>
            </w:r>
          </w:p>
        </w:tc>
        <w:tc>
          <w:tcPr>
            <w:tcW w:w="1134" w:type="dxa"/>
            <w:tcBorders>
              <w:top w:val="single" w:sz="4" w:space="0" w:color="auto"/>
              <w:bottom w:val="single" w:sz="12" w:space="0" w:color="auto"/>
            </w:tcBorders>
            <w:shd w:val="clear" w:color="auto" w:fill="auto"/>
            <w:vAlign w:val="bottom"/>
          </w:tcPr>
          <w:p w14:paraId="59B67FA9" w14:textId="77777777" w:rsidR="009E2E66" w:rsidRPr="002D31F7" w:rsidRDefault="009E2E66" w:rsidP="00FA4E18">
            <w:pPr>
              <w:spacing w:before="80" w:after="80" w:line="200" w:lineRule="exact"/>
              <w:jc w:val="right"/>
              <w:rPr>
                <w:rFonts w:cs="Times New Roman"/>
                <w:i/>
                <w:sz w:val="16"/>
                <w:lang w:val="es-VE"/>
              </w:rPr>
            </w:pPr>
            <w:r w:rsidRPr="002D31F7">
              <w:rPr>
                <w:rFonts w:cs="Times New Roman"/>
                <w:i/>
                <w:sz w:val="16"/>
              </w:rPr>
              <w:t>Всего</w:t>
            </w:r>
          </w:p>
        </w:tc>
      </w:tr>
      <w:tr w:rsidR="002D31F7" w:rsidRPr="002D31F7" w14:paraId="3A339D8B" w14:textId="77777777" w:rsidTr="008909BC">
        <w:tc>
          <w:tcPr>
            <w:tcW w:w="3969" w:type="dxa"/>
            <w:tcBorders>
              <w:top w:val="single" w:sz="12" w:space="0" w:color="auto"/>
            </w:tcBorders>
            <w:shd w:val="clear" w:color="auto" w:fill="auto"/>
          </w:tcPr>
          <w:p w14:paraId="11F94517" w14:textId="77777777" w:rsidR="009E2E66" w:rsidRPr="002D31F7" w:rsidRDefault="009E2E66" w:rsidP="00FA4E18">
            <w:pPr>
              <w:spacing w:before="40" w:after="40" w:line="220" w:lineRule="exact"/>
              <w:rPr>
                <w:rFonts w:cs="Times New Roman"/>
                <w:sz w:val="18"/>
                <w:lang w:val="es-VE"/>
              </w:rPr>
            </w:pPr>
            <w:r w:rsidRPr="002D31F7">
              <w:rPr>
                <w:rFonts w:cs="Times New Roman"/>
                <w:sz w:val="18"/>
              </w:rPr>
              <w:t>Инвалидность по слуху</w:t>
            </w:r>
          </w:p>
        </w:tc>
        <w:tc>
          <w:tcPr>
            <w:tcW w:w="1133" w:type="dxa"/>
            <w:tcBorders>
              <w:top w:val="single" w:sz="12" w:space="0" w:color="auto"/>
            </w:tcBorders>
            <w:shd w:val="clear" w:color="auto" w:fill="auto"/>
            <w:vAlign w:val="bottom"/>
          </w:tcPr>
          <w:p w14:paraId="22DC39AE" w14:textId="77777777" w:rsidR="009E2E66" w:rsidRPr="002D31F7" w:rsidRDefault="009E2E66" w:rsidP="00FA4E18">
            <w:pPr>
              <w:spacing w:before="40" w:after="40" w:line="220" w:lineRule="exact"/>
              <w:jc w:val="right"/>
              <w:rPr>
                <w:rFonts w:cs="Times New Roman"/>
                <w:sz w:val="18"/>
                <w:lang w:val="es-VE"/>
              </w:rPr>
            </w:pPr>
            <w:r w:rsidRPr="002D31F7">
              <w:rPr>
                <w:rFonts w:cs="Times New Roman"/>
                <w:sz w:val="18"/>
                <w:lang w:val="es-VE"/>
              </w:rPr>
              <w:t>4 716</w:t>
            </w:r>
          </w:p>
        </w:tc>
        <w:tc>
          <w:tcPr>
            <w:tcW w:w="1134" w:type="dxa"/>
            <w:tcBorders>
              <w:top w:val="single" w:sz="12" w:space="0" w:color="auto"/>
            </w:tcBorders>
            <w:shd w:val="clear" w:color="auto" w:fill="auto"/>
            <w:vAlign w:val="bottom"/>
          </w:tcPr>
          <w:p w14:paraId="759D9622" w14:textId="77777777" w:rsidR="009E2E66" w:rsidRPr="002D31F7" w:rsidRDefault="009E2E66" w:rsidP="00FA4E18">
            <w:pPr>
              <w:spacing w:before="40" w:after="40" w:line="220" w:lineRule="exact"/>
              <w:jc w:val="right"/>
              <w:rPr>
                <w:rFonts w:cs="Times New Roman"/>
                <w:sz w:val="18"/>
                <w:lang w:val="es-VE"/>
              </w:rPr>
            </w:pPr>
            <w:r w:rsidRPr="002D31F7">
              <w:rPr>
                <w:rFonts w:cs="Times New Roman"/>
                <w:sz w:val="18"/>
                <w:lang w:val="es-VE"/>
              </w:rPr>
              <w:t>4 643</w:t>
            </w:r>
          </w:p>
        </w:tc>
        <w:tc>
          <w:tcPr>
            <w:tcW w:w="1134" w:type="dxa"/>
            <w:tcBorders>
              <w:top w:val="single" w:sz="12" w:space="0" w:color="auto"/>
            </w:tcBorders>
            <w:shd w:val="clear" w:color="auto" w:fill="auto"/>
            <w:vAlign w:val="bottom"/>
          </w:tcPr>
          <w:p w14:paraId="399592F5" w14:textId="77777777" w:rsidR="009E2E66" w:rsidRPr="002D31F7" w:rsidRDefault="009E2E66" w:rsidP="00FA4E18">
            <w:pPr>
              <w:spacing w:before="40" w:after="40" w:line="220" w:lineRule="exact"/>
              <w:jc w:val="right"/>
              <w:rPr>
                <w:rFonts w:cs="Times New Roman"/>
                <w:sz w:val="18"/>
                <w:lang w:val="es-VE"/>
              </w:rPr>
            </w:pPr>
            <w:r w:rsidRPr="002D31F7">
              <w:rPr>
                <w:rFonts w:cs="Times New Roman"/>
                <w:sz w:val="18"/>
                <w:lang w:val="es-VE"/>
              </w:rPr>
              <w:t>9 359</w:t>
            </w:r>
          </w:p>
        </w:tc>
      </w:tr>
      <w:tr w:rsidR="002D31F7" w:rsidRPr="002D31F7" w14:paraId="6A0A579B" w14:textId="77777777" w:rsidTr="008909BC">
        <w:tc>
          <w:tcPr>
            <w:tcW w:w="3969" w:type="dxa"/>
            <w:shd w:val="clear" w:color="auto" w:fill="auto"/>
          </w:tcPr>
          <w:p w14:paraId="692F9D7C" w14:textId="77777777" w:rsidR="009E2E66" w:rsidRPr="002D31F7" w:rsidRDefault="009E2E66" w:rsidP="00FA4E18">
            <w:pPr>
              <w:spacing w:before="40" w:after="40" w:line="220" w:lineRule="exact"/>
              <w:rPr>
                <w:rFonts w:cs="Times New Roman"/>
                <w:sz w:val="18"/>
              </w:rPr>
            </w:pPr>
            <w:r w:rsidRPr="002D31F7">
              <w:rPr>
                <w:rFonts w:cs="Times New Roman"/>
                <w:sz w:val="18"/>
              </w:rPr>
              <w:t>Инвалидность по заболеваниям сердечно-сосудистой системы</w:t>
            </w:r>
          </w:p>
        </w:tc>
        <w:tc>
          <w:tcPr>
            <w:tcW w:w="1133" w:type="dxa"/>
            <w:shd w:val="clear" w:color="auto" w:fill="auto"/>
            <w:vAlign w:val="bottom"/>
          </w:tcPr>
          <w:p w14:paraId="62B97C88" w14:textId="77777777" w:rsidR="009E2E66" w:rsidRPr="002D31F7" w:rsidRDefault="009E2E66" w:rsidP="00FA4E18">
            <w:pPr>
              <w:spacing w:before="40" w:after="40" w:line="220" w:lineRule="exact"/>
              <w:jc w:val="right"/>
              <w:rPr>
                <w:rFonts w:cs="Times New Roman"/>
                <w:sz w:val="18"/>
                <w:lang w:val="es-VE"/>
              </w:rPr>
            </w:pPr>
            <w:r w:rsidRPr="002D31F7">
              <w:rPr>
                <w:rFonts w:cs="Times New Roman"/>
                <w:sz w:val="18"/>
                <w:lang w:val="es-VE"/>
              </w:rPr>
              <w:t>947</w:t>
            </w:r>
          </w:p>
        </w:tc>
        <w:tc>
          <w:tcPr>
            <w:tcW w:w="1134" w:type="dxa"/>
            <w:shd w:val="clear" w:color="auto" w:fill="auto"/>
            <w:vAlign w:val="bottom"/>
          </w:tcPr>
          <w:p w14:paraId="00EB491F" w14:textId="77777777" w:rsidR="009E2E66" w:rsidRPr="002D31F7" w:rsidRDefault="009E2E66" w:rsidP="00FA4E18">
            <w:pPr>
              <w:spacing w:before="40" w:after="40" w:line="220" w:lineRule="exact"/>
              <w:jc w:val="right"/>
              <w:rPr>
                <w:rFonts w:cs="Times New Roman"/>
                <w:sz w:val="18"/>
                <w:lang w:val="es-VE"/>
              </w:rPr>
            </w:pPr>
            <w:r w:rsidRPr="002D31F7">
              <w:rPr>
                <w:rFonts w:cs="Times New Roman"/>
                <w:sz w:val="18"/>
                <w:lang w:val="es-VE"/>
              </w:rPr>
              <w:t>1 093</w:t>
            </w:r>
          </w:p>
        </w:tc>
        <w:tc>
          <w:tcPr>
            <w:tcW w:w="1134" w:type="dxa"/>
            <w:shd w:val="clear" w:color="auto" w:fill="auto"/>
            <w:vAlign w:val="bottom"/>
          </w:tcPr>
          <w:p w14:paraId="5D60EA53" w14:textId="77777777" w:rsidR="009E2E66" w:rsidRPr="002D31F7" w:rsidRDefault="009E2E66" w:rsidP="00FA4E18">
            <w:pPr>
              <w:spacing w:before="40" w:after="40" w:line="220" w:lineRule="exact"/>
              <w:jc w:val="right"/>
              <w:rPr>
                <w:rFonts w:cs="Times New Roman"/>
                <w:sz w:val="18"/>
                <w:lang w:val="es-VE"/>
              </w:rPr>
            </w:pPr>
            <w:r w:rsidRPr="002D31F7">
              <w:rPr>
                <w:rFonts w:cs="Times New Roman"/>
                <w:sz w:val="18"/>
                <w:lang w:val="es-VE"/>
              </w:rPr>
              <w:t>2 040</w:t>
            </w:r>
          </w:p>
        </w:tc>
      </w:tr>
      <w:tr w:rsidR="002D31F7" w:rsidRPr="002D31F7" w14:paraId="0962111D" w14:textId="77777777" w:rsidTr="008909BC">
        <w:tc>
          <w:tcPr>
            <w:tcW w:w="3969" w:type="dxa"/>
            <w:shd w:val="clear" w:color="auto" w:fill="auto"/>
          </w:tcPr>
          <w:p w14:paraId="29CFB85E" w14:textId="77777777" w:rsidR="009E2E66" w:rsidRPr="002D31F7" w:rsidRDefault="009E2E66" w:rsidP="00FA4E18">
            <w:pPr>
              <w:spacing w:before="40" w:after="40" w:line="220" w:lineRule="exact"/>
              <w:rPr>
                <w:rFonts w:cs="Times New Roman"/>
                <w:sz w:val="18"/>
              </w:rPr>
            </w:pPr>
            <w:r w:rsidRPr="002D31F7">
              <w:rPr>
                <w:rFonts w:cs="Times New Roman"/>
                <w:sz w:val="18"/>
              </w:rPr>
              <w:t xml:space="preserve">Инвалидность по заболеваниям мочеполовой системы </w:t>
            </w:r>
          </w:p>
        </w:tc>
        <w:tc>
          <w:tcPr>
            <w:tcW w:w="1133" w:type="dxa"/>
            <w:shd w:val="clear" w:color="auto" w:fill="auto"/>
            <w:vAlign w:val="bottom"/>
          </w:tcPr>
          <w:p w14:paraId="20E0A692" w14:textId="77777777" w:rsidR="009E2E66" w:rsidRPr="002D31F7" w:rsidRDefault="009E2E66" w:rsidP="00FA4E18">
            <w:pPr>
              <w:spacing w:before="40" w:after="40" w:line="220" w:lineRule="exact"/>
              <w:jc w:val="right"/>
              <w:rPr>
                <w:rFonts w:cs="Times New Roman"/>
                <w:sz w:val="18"/>
                <w:lang w:val="es-VE"/>
              </w:rPr>
            </w:pPr>
            <w:r w:rsidRPr="002D31F7">
              <w:rPr>
                <w:rFonts w:cs="Times New Roman"/>
                <w:sz w:val="18"/>
                <w:lang w:val="es-VE"/>
              </w:rPr>
              <w:t>1 916</w:t>
            </w:r>
          </w:p>
        </w:tc>
        <w:tc>
          <w:tcPr>
            <w:tcW w:w="1134" w:type="dxa"/>
            <w:shd w:val="clear" w:color="auto" w:fill="auto"/>
            <w:vAlign w:val="bottom"/>
          </w:tcPr>
          <w:p w14:paraId="65630042" w14:textId="77777777" w:rsidR="009E2E66" w:rsidRPr="002D31F7" w:rsidRDefault="009E2E66" w:rsidP="00FA4E18">
            <w:pPr>
              <w:spacing w:before="40" w:after="40" w:line="220" w:lineRule="exact"/>
              <w:jc w:val="right"/>
              <w:rPr>
                <w:rFonts w:cs="Times New Roman"/>
                <w:sz w:val="18"/>
                <w:lang w:val="es-VE"/>
              </w:rPr>
            </w:pPr>
            <w:r w:rsidRPr="002D31F7">
              <w:rPr>
                <w:rFonts w:cs="Times New Roman"/>
                <w:sz w:val="18"/>
                <w:lang w:val="es-VE"/>
              </w:rPr>
              <w:t>2 771</w:t>
            </w:r>
          </w:p>
        </w:tc>
        <w:tc>
          <w:tcPr>
            <w:tcW w:w="1134" w:type="dxa"/>
            <w:shd w:val="clear" w:color="auto" w:fill="auto"/>
            <w:vAlign w:val="bottom"/>
          </w:tcPr>
          <w:p w14:paraId="220DE049" w14:textId="77777777" w:rsidR="009E2E66" w:rsidRPr="002D31F7" w:rsidRDefault="009E2E66" w:rsidP="00FA4E18">
            <w:pPr>
              <w:spacing w:before="40" w:after="40" w:line="220" w:lineRule="exact"/>
              <w:jc w:val="right"/>
              <w:rPr>
                <w:rFonts w:cs="Times New Roman"/>
                <w:sz w:val="18"/>
                <w:lang w:val="es-VE"/>
              </w:rPr>
            </w:pPr>
            <w:r w:rsidRPr="002D31F7">
              <w:rPr>
                <w:rFonts w:cs="Times New Roman"/>
                <w:sz w:val="18"/>
                <w:lang w:val="es-VE"/>
              </w:rPr>
              <w:t>4 687</w:t>
            </w:r>
          </w:p>
        </w:tc>
      </w:tr>
      <w:tr w:rsidR="002D31F7" w:rsidRPr="002D31F7" w14:paraId="7C42A8B4" w14:textId="77777777" w:rsidTr="008909BC">
        <w:tc>
          <w:tcPr>
            <w:tcW w:w="3969" w:type="dxa"/>
            <w:shd w:val="clear" w:color="auto" w:fill="auto"/>
          </w:tcPr>
          <w:p w14:paraId="123728AE" w14:textId="77777777" w:rsidR="009E2E66" w:rsidRPr="002D31F7" w:rsidRDefault="009E2E66" w:rsidP="00FA4E18">
            <w:pPr>
              <w:spacing w:before="40" w:after="40" w:line="220" w:lineRule="exact"/>
              <w:rPr>
                <w:rFonts w:cs="Times New Roman"/>
                <w:sz w:val="18"/>
              </w:rPr>
            </w:pPr>
            <w:r w:rsidRPr="002D31F7">
              <w:rPr>
                <w:rFonts w:cs="Times New Roman"/>
                <w:sz w:val="18"/>
              </w:rPr>
              <w:t xml:space="preserve">Инвалидность по заболеваниям </w:t>
            </w:r>
            <w:proofErr w:type="spellStart"/>
            <w:r w:rsidRPr="002D31F7">
              <w:rPr>
                <w:rFonts w:cs="Times New Roman"/>
                <w:sz w:val="18"/>
              </w:rPr>
              <w:t>психоинтеллектуальной</w:t>
            </w:r>
            <w:proofErr w:type="spellEnd"/>
            <w:r w:rsidRPr="002D31F7">
              <w:rPr>
                <w:rFonts w:cs="Times New Roman"/>
                <w:sz w:val="18"/>
              </w:rPr>
              <w:t xml:space="preserve"> системы</w:t>
            </w:r>
          </w:p>
        </w:tc>
        <w:tc>
          <w:tcPr>
            <w:tcW w:w="1133" w:type="dxa"/>
            <w:shd w:val="clear" w:color="auto" w:fill="auto"/>
            <w:vAlign w:val="bottom"/>
          </w:tcPr>
          <w:p w14:paraId="692055F4" w14:textId="77777777" w:rsidR="009E2E66" w:rsidRPr="002D31F7" w:rsidRDefault="009E2E66" w:rsidP="00FA4E18">
            <w:pPr>
              <w:spacing w:before="40" w:after="40" w:line="220" w:lineRule="exact"/>
              <w:jc w:val="right"/>
              <w:rPr>
                <w:rFonts w:cs="Times New Roman"/>
                <w:sz w:val="18"/>
                <w:lang w:val="es-VE"/>
              </w:rPr>
            </w:pPr>
            <w:r w:rsidRPr="002D31F7">
              <w:rPr>
                <w:rFonts w:cs="Times New Roman"/>
                <w:sz w:val="18"/>
                <w:lang w:val="es-VE"/>
              </w:rPr>
              <w:t>2 509</w:t>
            </w:r>
          </w:p>
        </w:tc>
        <w:tc>
          <w:tcPr>
            <w:tcW w:w="1134" w:type="dxa"/>
            <w:shd w:val="clear" w:color="auto" w:fill="auto"/>
            <w:vAlign w:val="bottom"/>
          </w:tcPr>
          <w:p w14:paraId="188E5B11" w14:textId="77777777" w:rsidR="009E2E66" w:rsidRPr="002D31F7" w:rsidRDefault="009E2E66" w:rsidP="00FA4E18">
            <w:pPr>
              <w:spacing w:before="40" w:after="40" w:line="220" w:lineRule="exact"/>
              <w:jc w:val="right"/>
              <w:rPr>
                <w:rFonts w:cs="Times New Roman"/>
                <w:sz w:val="18"/>
                <w:lang w:val="es-VE"/>
              </w:rPr>
            </w:pPr>
            <w:r w:rsidRPr="002D31F7">
              <w:rPr>
                <w:rFonts w:cs="Times New Roman"/>
                <w:sz w:val="18"/>
                <w:lang w:val="es-VE"/>
              </w:rPr>
              <w:t>3 530</w:t>
            </w:r>
          </w:p>
        </w:tc>
        <w:tc>
          <w:tcPr>
            <w:tcW w:w="1134" w:type="dxa"/>
            <w:shd w:val="clear" w:color="auto" w:fill="auto"/>
            <w:vAlign w:val="bottom"/>
          </w:tcPr>
          <w:p w14:paraId="28486475" w14:textId="77777777" w:rsidR="009E2E66" w:rsidRPr="002D31F7" w:rsidRDefault="009E2E66" w:rsidP="00FA4E18">
            <w:pPr>
              <w:spacing w:before="40" w:after="40" w:line="220" w:lineRule="exact"/>
              <w:jc w:val="right"/>
              <w:rPr>
                <w:rFonts w:cs="Times New Roman"/>
                <w:sz w:val="18"/>
                <w:lang w:val="es-VE"/>
              </w:rPr>
            </w:pPr>
            <w:r w:rsidRPr="002D31F7">
              <w:rPr>
                <w:rFonts w:cs="Times New Roman"/>
                <w:sz w:val="18"/>
                <w:lang w:val="es-VE"/>
              </w:rPr>
              <w:t>6 039</w:t>
            </w:r>
          </w:p>
        </w:tc>
      </w:tr>
      <w:tr w:rsidR="002D31F7" w:rsidRPr="002D31F7" w14:paraId="3423D394" w14:textId="77777777" w:rsidTr="008909BC">
        <w:tc>
          <w:tcPr>
            <w:tcW w:w="3969" w:type="dxa"/>
            <w:shd w:val="clear" w:color="auto" w:fill="auto"/>
          </w:tcPr>
          <w:p w14:paraId="244EF72E" w14:textId="77777777" w:rsidR="009E2E66" w:rsidRPr="002D31F7" w:rsidRDefault="009E2E66" w:rsidP="00FA4E18">
            <w:pPr>
              <w:spacing w:before="40" w:after="40" w:line="220" w:lineRule="exact"/>
              <w:rPr>
                <w:rFonts w:cs="Times New Roman"/>
                <w:sz w:val="18"/>
              </w:rPr>
            </w:pPr>
            <w:r w:rsidRPr="002D31F7">
              <w:rPr>
                <w:rFonts w:cs="Times New Roman"/>
                <w:sz w:val="18"/>
              </w:rPr>
              <w:t>Инвалиды с умственной и психосоциальной отсталостью</w:t>
            </w:r>
          </w:p>
        </w:tc>
        <w:tc>
          <w:tcPr>
            <w:tcW w:w="1133" w:type="dxa"/>
            <w:shd w:val="clear" w:color="auto" w:fill="auto"/>
            <w:vAlign w:val="bottom"/>
          </w:tcPr>
          <w:p w14:paraId="046D67DF" w14:textId="77777777" w:rsidR="009E2E66" w:rsidRPr="002D31F7" w:rsidRDefault="009E2E66" w:rsidP="00FA4E18">
            <w:pPr>
              <w:spacing w:before="40" w:after="40" w:line="220" w:lineRule="exact"/>
              <w:jc w:val="right"/>
              <w:rPr>
                <w:rFonts w:cs="Times New Roman"/>
                <w:sz w:val="18"/>
                <w:lang w:val="es-VE"/>
              </w:rPr>
            </w:pPr>
            <w:r w:rsidRPr="002D31F7">
              <w:rPr>
                <w:rFonts w:cs="Times New Roman"/>
                <w:sz w:val="18"/>
                <w:lang w:val="es-VE"/>
              </w:rPr>
              <w:t>1 497</w:t>
            </w:r>
          </w:p>
        </w:tc>
        <w:tc>
          <w:tcPr>
            <w:tcW w:w="1134" w:type="dxa"/>
            <w:shd w:val="clear" w:color="auto" w:fill="auto"/>
            <w:vAlign w:val="bottom"/>
          </w:tcPr>
          <w:p w14:paraId="7436866A" w14:textId="77777777" w:rsidR="009E2E66" w:rsidRPr="002D31F7" w:rsidRDefault="009E2E66" w:rsidP="00FA4E18">
            <w:pPr>
              <w:spacing w:before="40" w:after="40" w:line="220" w:lineRule="exact"/>
              <w:jc w:val="right"/>
              <w:rPr>
                <w:rFonts w:cs="Times New Roman"/>
                <w:sz w:val="18"/>
                <w:lang w:val="es-VE"/>
              </w:rPr>
            </w:pPr>
            <w:r w:rsidRPr="002D31F7">
              <w:rPr>
                <w:rFonts w:cs="Times New Roman"/>
                <w:sz w:val="18"/>
                <w:lang w:val="es-VE"/>
              </w:rPr>
              <w:t>2 461</w:t>
            </w:r>
          </w:p>
        </w:tc>
        <w:tc>
          <w:tcPr>
            <w:tcW w:w="1134" w:type="dxa"/>
            <w:shd w:val="clear" w:color="auto" w:fill="auto"/>
            <w:vAlign w:val="bottom"/>
          </w:tcPr>
          <w:p w14:paraId="6ACF7762" w14:textId="77777777" w:rsidR="009E2E66" w:rsidRPr="002D31F7" w:rsidRDefault="009E2E66" w:rsidP="00FA4E18">
            <w:pPr>
              <w:spacing w:before="40" w:after="40" w:line="220" w:lineRule="exact"/>
              <w:jc w:val="right"/>
              <w:rPr>
                <w:rFonts w:cs="Times New Roman"/>
                <w:sz w:val="18"/>
                <w:lang w:val="es-VE"/>
              </w:rPr>
            </w:pPr>
            <w:r w:rsidRPr="002D31F7">
              <w:rPr>
                <w:rFonts w:cs="Times New Roman"/>
                <w:sz w:val="18"/>
                <w:lang w:val="es-VE"/>
              </w:rPr>
              <w:t>3 958</w:t>
            </w:r>
          </w:p>
        </w:tc>
      </w:tr>
      <w:tr w:rsidR="002D31F7" w:rsidRPr="002D31F7" w14:paraId="43DE4FF5" w14:textId="77777777" w:rsidTr="008909BC">
        <w:tc>
          <w:tcPr>
            <w:tcW w:w="3969" w:type="dxa"/>
            <w:shd w:val="clear" w:color="auto" w:fill="auto"/>
          </w:tcPr>
          <w:p w14:paraId="5D789AAC" w14:textId="77777777" w:rsidR="009E2E66" w:rsidRPr="002D31F7" w:rsidRDefault="009E2E66" w:rsidP="00FA4E18">
            <w:pPr>
              <w:spacing w:before="40" w:after="40" w:line="220" w:lineRule="exact"/>
              <w:rPr>
                <w:rFonts w:cs="Times New Roman"/>
                <w:sz w:val="18"/>
              </w:rPr>
            </w:pPr>
            <w:r w:rsidRPr="002D31F7">
              <w:rPr>
                <w:rFonts w:cs="Times New Roman"/>
                <w:sz w:val="18"/>
              </w:rPr>
              <w:t>Инвалиды с нарушениями метаболизма</w:t>
            </w:r>
          </w:p>
        </w:tc>
        <w:tc>
          <w:tcPr>
            <w:tcW w:w="1133" w:type="dxa"/>
            <w:shd w:val="clear" w:color="auto" w:fill="auto"/>
            <w:vAlign w:val="bottom"/>
          </w:tcPr>
          <w:p w14:paraId="76D2A461" w14:textId="77777777" w:rsidR="009E2E66" w:rsidRPr="002D31F7" w:rsidRDefault="009E2E66" w:rsidP="00FA4E18">
            <w:pPr>
              <w:spacing w:before="40" w:after="40" w:line="220" w:lineRule="exact"/>
              <w:jc w:val="right"/>
              <w:rPr>
                <w:rFonts w:cs="Times New Roman"/>
                <w:sz w:val="18"/>
                <w:lang w:val="es-VE"/>
              </w:rPr>
            </w:pPr>
            <w:r w:rsidRPr="002D31F7">
              <w:rPr>
                <w:rFonts w:cs="Times New Roman"/>
                <w:sz w:val="18"/>
                <w:lang w:val="es-VE"/>
              </w:rPr>
              <w:t>115</w:t>
            </w:r>
          </w:p>
        </w:tc>
        <w:tc>
          <w:tcPr>
            <w:tcW w:w="1134" w:type="dxa"/>
            <w:shd w:val="clear" w:color="auto" w:fill="auto"/>
            <w:vAlign w:val="bottom"/>
          </w:tcPr>
          <w:p w14:paraId="09F90CA9" w14:textId="77777777" w:rsidR="009E2E66" w:rsidRPr="002D31F7" w:rsidRDefault="009E2E66" w:rsidP="00FA4E18">
            <w:pPr>
              <w:spacing w:before="40" w:after="40" w:line="220" w:lineRule="exact"/>
              <w:jc w:val="right"/>
              <w:rPr>
                <w:rFonts w:cs="Times New Roman"/>
                <w:sz w:val="18"/>
                <w:lang w:val="es-VE"/>
              </w:rPr>
            </w:pPr>
            <w:r w:rsidRPr="002D31F7">
              <w:rPr>
                <w:rFonts w:cs="Times New Roman"/>
                <w:sz w:val="18"/>
                <w:lang w:val="es-VE"/>
              </w:rPr>
              <w:t>103</w:t>
            </w:r>
          </w:p>
        </w:tc>
        <w:tc>
          <w:tcPr>
            <w:tcW w:w="1134" w:type="dxa"/>
            <w:shd w:val="clear" w:color="auto" w:fill="auto"/>
            <w:vAlign w:val="bottom"/>
          </w:tcPr>
          <w:p w14:paraId="326766C5" w14:textId="77777777" w:rsidR="009E2E66" w:rsidRPr="002D31F7" w:rsidRDefault="009E2E66" w:rsidP="00FA4E18">
            <w:pPr>
              <w:spacing w:before="40" w:after="40" w:line="220" w:lineRule="exact"/>
              <w:jc w:val="right"/>
              <w:rPr>
                <w:rFonts w:cs="Times New Roman"/>
                <w:sz w:val="18"/>
                <w:lang w:val="es-VE"/>
              </w:rPr>
            </w:pPr>
            <w:r w:rsidRPr="002D31F7">
              <w:rPr>
                <w:rFonts w:cs="Times New Roman"/>
                <w:sz w:val="18"/>
                <w:lang w:val="es-VE"/>
              </w:rPr>
              <w:t>218</w:t>
            </w:r>
          </w:p>
        </w:tc>
      </w:tr>
      <w:tr w:rsidR="002D31F7" w:rsidRPr="002D31F7" w14:paraId="2A52E835" w14:textId="77777777" w:rsidTr="008909BC">
        <w:tc>
          <w:tcPr>
            <w:tcW w:w="3969" w:type="dxa"/>
            <w:shd w:val="clear" w:color="auto" w:fill="auto"/>
          </w:tcPr>
          <w:p w14:paraId="42AE5347" w14:textId="77777777" w:rsidR="009E2E66" w:rsidRPr="002D31F7" w:rsidRDefault="009E2E66" w:rsidP="00FA4E18">
            <w:pPr>
              <w:spacing w:before="40" w:after="40" w:line="220" w:lineRule="exact"/>
              <w:rPr>
                <w:rFonts w:cs="Times New Roman"/>
                <w:sz w:val="18"/>
                <w:lang w:val="es-VE"/>
              </w:rPr>
            </w:pPr>
            <w:r w:rsidRPr="002D31F7">
              <w:rPr>
                <w:rFonts w:cs="Times New Roman"/>
                <w:sz w:val="18"/>
              </w:rPr>
              <w:t>Инвалиды с множественными расстройствами</w:t>
            </w:r>
          </w:p>
        </w:tc>
        <w:tc>
          <w:tcPr>
            <w:tcW w:w="1133" w:type="dxa"/>
            <w:shd w:val="clear" w:color="auto" w:fill="auto"/>
            <w:vAlign w:val="bottom"/>
          </w:tcPr>
          <w:p w14:paraId="34BDAC80" w14:textId="77777777" w:rsidR="009E2E66" w:rsidRPr="002D31F7" w:rsidRDefault="009E2E66" w:rsidP="00FA4E18">
            <w:pPr>
              <w:spacing w:before="40" w:after="40" w:line="220" w:lineRule="exact"/>
              <w:jc w:val="right"/>
              <w:rPr>
                <w:rFonts w:cs="Times New Roman"/>
                <w:sz w:val="18"/>
                <w:lang w:val="es-VE"/>
              </w:rPr>
            </w:pPr>
            <w:r w:rsidRPr="002D31F7">
              <w:rPr>
                <w:rFonts w:cs="Times New Roman"/>
                <w:sz w:val="18"/>
                <w:lang w:val="es-VE"/>
              </w:rPr>
              <w:t>63 562</w:t>
            </w:r>
          </w:p>
        </w:tc>
        <w:tc>
          <w:tcPr>
            <w:tcW w:w="1134" w:type="dxa"/>
            <w:shd w:val="clear" w:color="auto" w:fill="auto"/>
            <w:vAlign w:val="bottom"/>
          </w:tcPr>
          <w:p w14:paraId="6B8F7EF1" w14:textId="77777777" w:rsidR="009E2E66" w:rsidRPr="002D31F7" w:rsidRDefault="009E2E66" w:rsidP="00FA4E18">
            <w:pPr>
              <w:spacing w:before="40" w:after="40" w:line="220" w:lineRule="exact"/>
              <w:jc w:val="right"/>
              <w:rPr>
                <w:rFonts w:cs="Times New Roman"/>
                <w:sz w:val="18"/>
                <w:lang w:val="es-VE"/>
              </w:rPr>
            </w:pPr>
            <w:r w:rsidRPr="002D31F7">
              <w:rPr>
                <w:rFonts w:cs="Times New Roman"/>
                <w:sz w:val="18"/>
                <w:lang w:val="es-VE"/>
              </w:rPr>
              <w:t>80 479</w:t>
            </w:r>
          </w:p>
        </w:tc>
        <w:tc>
          <w:tcPr>
            <w:tcW w:w="1134" w:type="dxa"/>
            <w:shd w:val="clear" w:color="auto" w:fill="auto"/>
            <w:vAlign w:val="bottom"/>
          </w:tcPr>
          <w:p w14:paraId="7B05D896" w14:textId="77777777" w:rsidR="009E2E66" w:rsidRPr="002D31F7" w:rsidRDefault="009E2E66" w:rsidP="00FA4E18">
            <w:pPr>
              <w:spacing w:before="40" w:after="40" w:line="220" w:lineRule="exact"/>
              <w:jc w:val="right"/>
              <w:rPr>
                <w:rFonts w:cs="Times New Roman"/>
                <w:sz w:val="18"/>
                <w:lang w:val="es-VE"/>
              </w:rPr>
            </w:pPr>
            <w:r w:rsidRPr="002D31F7">
              <w:rPr>
                <w:rFonts w:cs="Times New Roman"/>
                <w:sz w:val="18"/>
                <w:lang w:val="es-VE"/>
              </w:rPr>
              <w:t>144 041</w:t>
            </w:r>
          </w:p>
        </w:tc>
      </w:tr>
      <w:tr w:rsidR="002D31F7" w:rsidRPr="002D31F7" w14:paraId="0C119C44" w14:textId="77777777" w:rsidTr="008909BC">
        <w:tc>
          <w:tcPr>
            <w:tcW w:w="3969" w:type="dxa"/>
            <w:shd w:val="clear" w:color="auto" w:fill="auto"/>
          </w:tcPr>
          <w:p w14:paraId="49A2FA84" w14:textId="77777777" w:rsidR="009E2E66" w:rsidRPr="002D31F7" w:rsidRDefault="009E2E66" w:rsidP="00FA4E18">
            <w:pPr>
              <w:spacing w:before="40" w:after="40" w:line="220" w:lineRule="exact"/>
              <w:rPr>
                <w:rFonts w:cs="Times New Roman"/>
                <w:sz w:val="18"/>
              </w:rPr>
            </w:pPr>
            <w:r w:rsidRPr="002D31F7">
              <w:rPr>
                <w:rFonts w:cs="Times New Roman"/>
                <w:sz w:val="18"/>
              </w:rPr>
              <w:t xml:space="preserve">Инвалидность по заболеваниям </w:t>
            </w:r>
            <w:r w:rsidR="008909BC">
              <w:rPr>
                <w:rFonts w:cs="Times New Roman"/>
                <w:sz w:val="18"/>
              </w:rPr>
              <w:br/>
            </w:r>
            <w:r w:rsidRPr="002D31F7">
              <w:rPr>
                <w:rFonts w:cs="Times New Roman"/>
                <w:sz w:val="18"/>
              </w:rPr>
              <w:t>опорно-двигательного аппарата</w:t>
            </w:r>
          </w:p>
        </w:tc>
        <w:tc>
          <w:tcPr>
            <w:tcW w:w="1133" w:type="dxa"/>
            <w:shd w:val="clear" w:color="auto" w:fill="auto"/>
            <w:vAlign w:val="bottom"/>
          </w:tcPr>
          <w:p w14:paraId="0C717BD0" w14:textId="77777777" w:rsidR="009E2E66" w:rsidRPr="002D31F7" w:rsidRDefault="009E2E66" w:rsidP="00FA4E18">
            <w:pPr>
              <w:spacing w:before="40" w:after="40" w:line="220" w:lineRule="exact"/>
              <w:jc w:val="right"/>
              <w:rPr>
                <w:rFonts w:cs="Times New Roman"/>
                <w:sz w:val="18"/>
                <w:lang w:val="es-VE"/>
              </w:rPr>
            </w:pPr>
            <w:r w:rsidRPr="002D31F7">
              <w:rPr>
                <w:rFonts w:cs="Times New Roman"/>
                <w:sz w:val="18"/>
                <w:lang w:val="es-VE"/>
              </w:rPr>
              <w:t>37 968</w:t>
            </w:r>
          </w:p>
        </w:tc>
        <w:tc>
          <w:tcPr>
            <w:tcW w:w="1134" w:type="dxa"/>
            <w:shd w:val="clear" w:color="auto" w:fill="auto"/>
            <w:vAlign w:val="bottom"/>
          </w:tcPr>
          <w:p w14:paraId="78A79694" w14:textId="77777777" w:rsidR="009E2E66" w:rsidRPr="002D31F7" w:rsidRDefault="009E2E66" w:rsidP="00FA4E18">
            <w:pPr>
              <w:spacing w:before="40" w:after="40" w:line="220" w:lineRule="exact"/>
              <w:jc w:val="right"/>
              <w:rPr>
                <w:rFonts w:cs="Times New Roman"/>
                <w:sz w:val="18"/>
                <w:lang w:val="es-VE"/>
              </w:rPr>
            </w:pPr>
            <w:r w:rsidRPr="002D31F7">
              <w:rPr>
                <w:rFonts w:cs="Times New Roman"/>
                <w:sz w:val="18"/>
                <w:lang w:val="es-VE"/>
              </w:rPr>
              <w:t>40 970</w:t>
            </w:r>
          </w:p>
        </w:tc>
        <w:tc>
          <w:tcPr>
            <w:tcW w:w="1134" w:type="dxa"/>
            <w:shd w:val="clear" w:color="auto" w:fill="auto"/>
            <w:vAlign w:val="bottom"/>
          </w:tcPr>
          <w:p w14:paraId="50489890" w14:textId="77777777" w:rsidR="009E2E66" w:rsidRPr="002D31F7" w:rsidRDefault="009E2E66" w:rsidP="00FA4E18">
            <w:pPr>
              <w:spacing w:before="40" w:after="40" w:line="220" w:lineRule="exact"/>
              <w:jc w:val="right"/>
              <w:rPr>
                <w:rFonts w:cs="Times New Roman"/>
                <w:sz w:val="18"/>
                <w:lang w:val="es-VE"/>
              </w:rPr>
            </w:pPr>
            <w:r w:rsidRPr="002D31F7">
              <w:rPr>
                <w:rFonts w:cs="Times New Roman"/>
                <w:sz w:val="18"/>
                <w:lang w:val="es-VE"/>
              </w:rPr>
              <w:t>78 938</w:t>
            </w:r>
          </w:p>
        </w:tc>
      </w:tr>
      <w:tr w:rsidR="002D31F7" w:rsidRPr="002D31F7" w14:paraId="007EEB8A" w14:textId="77777777" w:rsidTr="008909BC">
        <w:tc>
          <w:tcPr>
            <w:tcW w:w="3969" w:type="dxa"/>
            <w:shd w:val="clear" w:color="auto" w:fill="auto"/>
          </w:tcPr>
          <w:p w14:paraId="1AA488EA" w14:textId="77777777" w:rsidR="009E2E66" w:rsidRPr="002D31F7" w:rsidRDefault="009E2E66" w:rsidP="00FA4E18">
            <w:pPr>
              <w:spacing w:before="40" w:after="40" w:line="220" w:lineRule="exact"/>
              <w:rPr>
                <w:rFonts w:cs="Times New Roman"/>
                <w:sz w:val="18"/>
              </w:rPr>
            </w:pPr>
            <w:r w:rsidRPr="002D31F7">
              <w:rPr>
                <w:rFonts w:cs="Times New Roman"/>
                <w:sz w:val="18"/>
              </w:rPr>
              <w:lastRenderedPageBreak/>
              <w:t>Инвалидность по неврологии</w:t>
            </w:r>
          </w:p>
        </w:tc>
        <w:tc>
          <w:tcPr>
            <w:tcW w:w="1133" w:type="dxa"/>
            <w:shd w:val="clear" w:color="auto" w:fill="auto"/>
            <w:vAlign w:val="bottom"/>
          </w:tcPr>
          <w:p w14:paraId="352532EE" w14:textId="77777777" w:rsidR="009E2E66" w:rsidRPr="002D31F7" w:rsidRDefault="009E2E66" w:rsidP="00FA4E18">
            <w:pPr>
              <w:spacing w:before="40" w:after="40" w:line="220" w:lineRule="exact"/>
              <w:jc w:val="right"/>
              <w:rPr>
                <w:rFonts w:cs="Times New Roman"/>
                <w:sz w:val="18"/>
                <w:lang w:val="es-VE"/>
              </w:rPr>
            </w:pPr>
            <w:r w:rsidRPr="002D31F7">
              <w:rPr>
                <w:rFonts w:cs="Times New Roman"/>
                <w:sz w:val="18"/>
                <w:lang w:val="es-VE"/>
              </w:rPr>
              <w:t>2 154</w:t>
            </w:r>
          </w:p>
        </w:tc>
        <w:tc>
          <w:tcPr>
            <w:tcW w:w="1134" w:type="dxa"/>
            <w:shd w:val="clear" w:color="auto" w:fill="auto"/>
            <w:vAlign w:val="bottom"/>
          </w:tcPr>
          <w:p w14:paraId="6F1F9798" w14:textId="77777777" w:rsidR="009E2E66" w:rsidRPr="002D31F7" w:rsidRDefault="009E2E66" w:rsidP="00FA4E18">
            <w:pPr>
              <w:spacing w:before="40" w:after="40" w:line="220" w:lineRule="exact"/>
              <w:jc w:val="right"/>
              <w:rPr>
                <w:rFonts w:cs="Times New Roman"/>
                <w:sz w:val="18"/>
                <w:lang w:val="es-VE"/>
              </w:rPr>
            </w:pPr>
            <w:r w:rsidRPr="002D31F7">
              <w:rPr>
                <w:rFonts w:cs="Times New Roman"/>
                <w:sz w:val="18"/>
                <w:lang w:val="es-VE"/>
              </w:rPr>
              <w:t>2 311</w:t>
            </w:r>
          </w:p>
        </w:tc>
        <w:tc>
          <w:tcPr>
            <w:tcW w:w="1134" w:type="dxa"/>
            <w:shd w:val="clear" w:color="auto" w:fill="auto"/>
            <w:vAlign w:val="bottom"/>
          </w:tcPr>
          <w:p w14:paraId="2A0798D5" w14:textId="77777777" w:rsidR="009E2E66" w:rsidRPr="002D31F7" w:rsidRDefault="009E2E66" w:rsidP="00FA4E18">
            <w:pPr>
              <w:spacing w:before="40" w:after="40" w:line="220" w:lineRule="exact"/>
              <w:jc w:val="right"/>
              <w:rPr>
                <w:rFonts w:cs="Times New Roman"/>
                <w:sz w:val="18"/>
                <w:lang w:val="es-VE"/>
              </w:rPr>
            </w:pPr>
            <w:r w:rsidRPr="002D31F7">
              <w:rPr>
                <w:rFonts w:cs="Times New Roman"/>
                <w:sz w:val="18"/>
                <w:lang w:val="es-VE"/>
              </w:rPr>
              <w:t>4 465</w:t>
            </w:r>
          </w:p>
        </w:tc>
      </w:tr>
      <w:tr w:rsidR="002D31F7" w:rsidRPr="002D31F7" w14:paraId="49E2E236" w14:textId="77777777" w:rsidTr="008909BC">
        <w:tc>
          <w:tcPr>
            <w:tcW w:w="3969" w:type="dxa"/>
            <w:shd w:val="clear" w:color="auto" w:fill="auto"/>
          </w:tcPr>
          <w:p w14:paraId="201EBD8A" w14:textId="77777777" w:rsidR="009E2E66" w:rsidRPr="002D31F7" w:rsidRDefault="009E2E66" w:rsidP="00FA4E18">
            <w:pPr>
              <w:spacing w:before="40" w:after="40" w:line="220" w:lineRule="exact"/>
              <w:rPr>
                <w:rFonts w:cs="Times New Roman"/>
                <w:sz w:val="18"/>
              </w:rPr>
            </w:pPr>
            <w:r w:rsidRPr="002D31F7">
              <w:rPr>
                <w:rFonts w:cs="Times New Roman"/>
                <w:sz w:val="18"/>
              </w:rPr>
              <w:t>Инвалидность по заболеваниям органов дыхания</w:t>
            </w:r>
          </w:p>
        </w:tc>
        <w:tc>
          <w:tcPr>
            <w:tcW w:w="1133" w:type="dxa"/>
            <w:shd w:val="clear" w:color="auto" w:fill="auto"/>
            <w:vAlign w:val="bottom"/>
          </w:tcPr>
          <w:p w14:paraId="565A17A5" w14:textId="77777777" w:rsidR="009E2E66" w:rsidRPr="002D31F7" w:rsidRDefault="009E2E66" w:rsidP="00FA4E18">
            <w:pPr>
              <w:spacing w:before="40" w:after="40" w:line="220" w:lineRule="exact"/>
              <w:jc w:val="right"/>
              <w:rPr>
                <w:rFonts w:cs="Times New Roman"/>
                <w:sz w:val="18"/>
                <w:lang w:val="es-VE"/>
              </w:rPr>
            </w:pPr>
            <w:r w:rsidRPr="002D31F7">
              <w:rPr>
                <w:rFonts w:cs="Times New Roman"/>
                <w:sz w:val="18"/>
                <w:lang w:val="es-VE"/>
              </w:rPr>
              <w:t>515</w:t>
            </w:r>
          </w:p>
        </w:tc>
        <w:tc>
          <w:tcPr>
            <w:tcW w:w="1134" w:type="dxa"/>
            <w:shd w:val="clear" w:color="auto" w:fill="auto"/>
            <w:vAlign w:val="bottom"/>
          </w:tcPr>
          <w:p w14:paraId="594A0957" w14:textId="77777777" w:rsidR="009E2E66" w:rsidRPr="002D31F7" w:rsidRDefault="009E2E66" w:rsidP="00FA4E18">
            <w:pPr>
              <w:spacing w:before="40" w:after="40" w:line="220" w:lineRule="exact"/>
              <w:jc w:val="right"/>
              <w:rPr>
                <w:rFonts w:cs="Times New Roman"/>
                <w:sz w:val="18"/>
                <w:lang w:val="es-VE"/>
              </w:rPr>
            </w:pPr>
            <w:r w:rsidRPr="002D31F7">
              <w:rPr>
                <w:rFonts w:cs="Times New Roman"/>
                <w:sz w:val="18"/>
                <w:lang w:val="es-VE"/>
              </w:rPr>
              <w:t>503</w:t>
            </w:r>
          </w:p>
        </w:tc>
        <w:tc>
          <w:tcPr>
            <w:tcW w:w="1134" w:type="dxa"/>
            <w:shd w:val="clear" w:color="auto" w:fill="auto"/>
            <w:vAlign w:val="bottom"/>
          </w:tcPr>
          <w:p w14:paraId="08554273" w14:textId="77777777" w:rsidR="009E2E66" w:rsidRPr="002D31F7" w:rsidRDefault="009E2E66" w:rsidP="00FA4E18">
            <w:pPr>
              <w:spacing w:before="40" w:after="40" w:line="220" w:lineRule="exact"/>
              <w:jc w:val="right"/>
              <w:rPr>
                <w:rFonts w:cs="Times New Roman"/>
                <w:sz w:val="18"/>
                <w:lang w:val="es-VE"/>
              </w:rPr>
            </w:pPr>
            <w:r w:rsidRPr="002D31F7">
              <w:rPr>
                <w:rFonts w:cs="Times New Roman"/>
                <w:sz w:val="18"/>
                <w:lang w:val="es-VE"/>
              </w:rPr>
              <w:t>1 018</w:t>
            </w:r>
          </w:p>
        </w:tc>
      </w:tr>
      <w:tr w:rsidR="002D31F7" w:rsidRPr="002D31F7" w14:paraId="5D5B10F9" w14:textId="77777777" w:rsidTr="008909BC">
        <w:tc>
          <w:tcPr>
            <w:tcW w:w="3969" w:type="dxa"/>
            <w:shd w:val="clear" w:color="auto" w:fill="auto"/>
          </w:tcPr>
          <w:p w14:paraId="200D0072" w14:textId="77777777" w:rsidR="009E2E66" w:rsidRPr="002D31F7" w:rsidRDefault="009E2E66" w:rsidP="00FA4E18">
            <w:pPr>
              <w:spacing w:before="40" w:after="40" w:line="220" w:lineRule="exact"/>
              <w:rPr>
                <w:rFonts w:cs="Times New Roman"/>
                <w:sz w:val="18"/>
              </w:rPr>
            </w:pPr>
            <w:r w:rsidRPr="002D31F7">
              <w:rPr>
                <w:rFonts w:cs="Times New Roman"/>
                <w:sz w:val="18"/>
              </w:rPr>
              <w:t>Инвалидность по нарушению чувствительности</w:t>
            </w:r>
          </w:p>
        </w:tc>
        <w:tc>
          <w:tcPr>
            <w:tcW w:w="1133" w:type="dxa"/>
            <w:shd w:val="clear" w:color="auto" w:fill="auto"/>
            <w:vAlign w:val="bottom"/>
          </w:tcPr>
          <w:p w14:paraId="2DD6CC30" w14:textId="77777777" w:rsidR="009E2E66" w:rsidRPr="002D31F7" w:rsidRDefault="009E2E66" w:rsidP="00FA4E18">
            <w:pPr>
              <w:spacing w:before="40" w:after="40" w:line="220" w:lineRule="exact"/>
              <w:jc w:val="right"/>
              <w:rPr>
                <w:rFonts w:cs="Times New Roman"/>
                <w:sz w:val="18"/>
                <w:lang w:val="es-VE"/>
              </w:rPr>
            </w:pPr>
            <w:r w:rsidRPr="002D31F7">
              <w:rPr>
                <w:rFonts w:cs="Times New Roman"/>
                <w:sz w:val="18"/>
                <w:lang w:val="es-VE"/>
              </w:rPr>
              <w:t>146</w:t>
            </w:r>
          </w:p>
        </w:tc>
        <w:tc>
          <w:tcPr>
            <w:tcW w:w="1134" w:type="dxa"/>
            <w:shd w:val="clear" w:color="auto" w:fill="auto"/>
            <w:vAlign w:val="bottom"/>
          </w:tcPr>
          <w:p w14:paraId="24641ED0" w14:textId="77777777" w:rsidR="009E2E66" w:rsidRPr="002D31F7" w:rsidRDefault="009E2E66" w:rsidP="00FA4E18">
            <w:pPr>
              <w:spacing w:before="40" w:after="40" w:line="220" w:lineRule="exact"/>
              <w:jc w:val="right"/>
              <w:rPr>
                <w:rFonts w:cs="Times New Roman"/>
                <w:sz w:val="18"/>
                <w:lang w:val="es-VE"/>
              </w:rPr>
            </w:pPr>
            <w:r w:rsidRPr="002D31F7">
              <w:rPr>
                <w:rFonts w:cs="Times New Roman"/>
                <w:sz w:val="18"/>
                <w:lang w:val="es-VE"/>
              </w:rPr>
              <w:t>112</w:t>
            </w:r>
          </w:p>
        </w:tc>
        <w:tc>
          <w:tcPr>
            <w:tcW w:w="1134" w:type="dxa"/>
            <w:shd w:val="clear" w:color="auto" w:fill="auto"/>
            <w:vAlign w:val="bottom"/>
          </w:tcPr>
          <w:p w14:paraId="2FFECF14" w14:textId="77777777" w:rsidR="009E2E66" w:rsidRPr="002D31F7" w:rsidRDefault="009E2E66" w:rsidP="00FA4E18">
            <w:pPr>
              <w:spacing w:before="40" w:after="40" w:line="220" w:lineRule="exact"/>
              <w:jc w:val="right"/>
              <w:rPr>
                <w:rFonts w:cs="Times New Roman"/>
                <w:sz w:val="18"/>
                <w:lang w:val="es-VE"/>
              </w:rPr>
            </w:pPr>
            <w:r w:rsidRPr="002D31F7">
              <w:rPr>
                <w:rFonts w:cs="Times New Roman"/>
                <w:sz w:val="18"/>
                <w:lang w:val="es-VE"/>
              </w:rPr>
              <w:t>258</w:t>
            </w:r>
          </w:p>
        </w:tc>
      </w:tr>
      <w:tr w:rsidR="002D31F7" w:rsidRPr="002D31F7" w14:paraId="1EDAFAEC" w14:textId="77777777" w:rsidTr="008909BC">
        <w:tc>
          <w:tcPr>
            <w:tcW w:w="3969" w:type="dxa"/>
            <w:shd w:val="clear" w:color="auto" w:fill="auto"/>
          </w:tcPr>
          <w:p w14:paraId="09A71114" w14:textId="77777777" w:rsidR="009E2E66" w:rsidRPr="002D31F7" w:rsidRDefault="009E2E66" w:rsidP="00FA4E18">
            <w:pPr>
              <w:spacing w:before="40" w:after="40" w:line="220" w:lineRule="exact"/>
              <w:rPr>
                <w:rFonts w:cs="Times New Roman"/>
                <w:sz w:val="18"/>
                <w:lang w:val="es-VE"/>
              </w:rPr>
            </w:pPr>
            <w:r w:rsidRPr="002D31F7">
              <w:rPr>
                <w:rFonts w:cs="Times New Roman"/>
                <w:sz w:val="18"/>
              </w:rPr>
              <w:t>Инвалидность по зрению</w:t>
            </w:r>
          </w:p>
        </w:tc>
        <w:tc>
          <w:tcPr>
            <w:tcW w:w="1133" w:type="dxa"/>
            <w:shd w:val="clear" w:color="auto" w:fill="auto"/>
            <w:vAlign w:val="bottom"/>
          </w:tcPr>
          <w:p w14:paraId="6946DFF7" w14:textId="77777777" w:rsidR="009E2E66" w:rsidRPr="002D31F7" w:rsidRDefault="009E2E66" w:rsidP="00FA4E18">
            <w:pPr>
              <w:spacing w:before="40" w:after="40" w:line="220" w:lineRule="exact"/>
              <w:jc w:val="right"/>
              <w:rPr>
                <w:rFonts w:cs="Times New Roman"/>
                <w:sz w:val="18"/>
                <w:lang w:val="es-VE"/>
              </w:rPr>
            </w:pPr>
            <w:r w:rsidRPr="002D31F7">
              <w:rPr>
                <w:rFonts w:cs="Times New Roman"/>
                <w:sz w:val="18"/>
                <w:lang w:val="es-VE"/>
              </w:rPr>
              <w:t>10 174</w:t>
            </w:r>
          </w:p>
        </w:tc>
        <w:tc>
          <w:tcPr>
            <w:tcW w:w="1134" w:type="dxa"/>
            <w:shd w:val="clear" w:color="auto" w:fill="auto"/>
            <w:vAlign w:val="bottom"/>
          </w:tcPr>
          <w:p w14:paraId="5F0AED4E" w14:textId="77777777" w:rsidR="009E2E66" w:rsidRPr="002D31F7" w:rsidRDefault="009E2E66" w:rsidP="00FA4E18">
            <w:pPr>
              <w:spacing w:before="40" w:after="40" w:line="220" w:lineRule="exact"/>
              <w:jc w:val="right"/>
              <w:rPr>
                <w:rFonts w:cs="Times New Roman"/>
                <w:sz w:val="18"/>
                <w:lang w:val="es-VE"/>
              </w:rPr>
            </w:pPr>
            <w:r w:rsidRPr="002D31F7">
              <w:rPr>
                <w:rFonts w:cs="Times New Roman"/>
                <w:sz w:val="18"/>
                <w:lang w:val="es-VE"/>
              </w:rPr>
              <w:t>15 791</w:t>
            </w:r>
          </w:p>
        </w:tc>
        <w:tc>
          <w:tcPr>
            <w:tcW w:w="1134" w:type="dxa"/>
            <w:shd w:val="clear" w:color="auto" w:fill="auto"/>
            <w:vAlign w:val="bottom"/>
          </w:tcPr>
          <w:p w14:paraId="413EBCBA" w14:textId="77777777" w:rsidR="009E2E66" w:rsidRPr="002D31F7" w:rsidRDefault="009E2E66" w:rsidP="00FA4E18">
            <w:pPr>
              <w:spacing w:before="40" w:after="40" w:line="220" w:lineRule="exact"/>
              <w:jc w:val="right"/>
              <w:rPr>
                <w:rFonts w:cs="Times New Roman"/>
                <w:sz w:val="18"/>
                <w:lang w:val="es-VE"/>
              </w:rPr>
            </w:pPr>
            <w:r w:rsidRPr="002D31F7">
              <w:rPr>
                <w:rFonts w:cs="Times New Roman"/>
                <w:sz w:val="18"/>
                <w:lang w:val="es-VE"/>
              </w:rPr>
              <w:t>25 965</w:t>
            </w:r>
          </w:p>
        </w:tc>
      </w:tr>
      <w:tr w:rsidR="002D31F7" w:rsidRPr="002D31F7" w14:paraId="048A7C50" w14:textId="77777777" w:rsidTr="008909BC">
        <w:tc>
          <w:tcPr>
            <w:tcW w:w="3969" w:type="dxa"/>
            <w:tcBorders>
              <w:bottom w:val="single" w:sz="4" w:space="0" w:color="auto"/>
            </w:tcBorders>
            <w:shd w:val="clear" w:color="auto" w:fill="auto"/>
          </w:tcPr>
          <w:p w14:paraId="51D8F0EC" w14:textId="77777777" w:rsidR="009E2E66" w:rsidRPr="002D31F7" w:rsidRDefault="009E2E66" w:rsidP="00FA4E18">
            <w:pPr>
              <w:spacing w:before="40" w:after="40" w:line="220" w:lineRule="exact"/>
              <w:rPr>
                <w:rFonts w:cs="Times New Roman"/>
                <w:sz w:val="18"/>
              </w:rPr>
            </w:pPr>
            <w:r w:rsidRPr="002D31F7">
              <w:rPr>
                <w:rFonts w:cs="Times New Roman"/>
                <w:sz w:val="18"/>
              </w:rPr>
              <w:t xml:space="preserve">Инвалидность по заболеваниям </w:t>
            </w:r>
            <w:proofErr w:type="spellStart"/>
            <w:r w:rsidRPr="002D31F7">
              <w:rPr>
                <w:rFonts w:cs="Times New Roman"/>
                <w:sz w:val="18"/>
              </w:rPr>
              <w:t>голосо</w:t>
            </w:r>
            <w:proofErr w:type="spellEnd"/>
            <w:r w:rsidRPr="002D31F7">
              <w:rPr>
                <w:rFonts w:cs="Times New Roman"/>
                <w:sz w:val="18"/>
              </w:rPr>
              <w:t>-речевого аппарата</w:t>
            </w:r>
          </w:p>
        </w:tc>
        <w:tc>
          <w:tcPr>
            <w:tcW w:w="1133" w:type="dxa"/>
            <w:tcBorders>
              <w:bottom w:val="single" w:sz="4" w:space="0" w:color="auto"/>
            </w:tcBorders>
            <w:shd w:val="clear" w:color="auto" w:fill="auto"/>
            <w:vAlign w:val="bottom"/>
          </w:tcPr>
          <w:p w14:paraId="0A9F68A0" w14:textId="77777777" w:rsidR="009E2E66" w:rsidRPr="002D31F7" w:rsidRDefault="009E2E66" w:rsidP="00FA4E18">
            <w:pPr>
              <w:spacing w:before="40" w:after="40" w:line="220" w:lineRule="exact"/>
              <w:jc w:val="right"/>
              <w:rPr>
                <w:rFonts w:cs="Times New Roman"/>
                <w:sz w:val="18"/>
                <w:lang w:val="es-VE"/>
              </w:rPr>
            </w:pPr>
            <w:r w:rsidRPr="002D31F7">
              <w:rPr>
                <w:rFonts w:cs="Times New Roman"/>
                <w:sz w:val="18"/>
                <w:lang w:val="es-VE"/>
              </w:rPr>
              <w:t>276</w:t>
            </w:r>
          </w:p>
        </w:tc>
        <w:tc>
          <w:tcPr>
            <w:tcW w:w="1134" w:type="dxa"/>
            <w:tcBorders>
              <w:bottom w:val="single" w:sz="4" w:space="0" w:color="auto"/>
            </w:tcBorders>
            <w:shd w:val="clear" w:color="auto" w:fill="auto"/>
            <w:vAlign w:val="bottom"/>
          </w:tcPr>
          <w:p w14:paraId="207D8244" w14:textId="77777777" w:rsidR="009E2E66" w:rsidRPr="002D31F7" w:rsidRDefault="009E2E66" w:rsidP="00FA4E18">
            <w:pPr>
              <w:spacing w:before="40" w:after="40" w:line="220" w:lineRule="exact"/>
              <w:jc w:val="right"/>
              <w:rPr>
                <w:rFonts w:cs="Times New Roman"/>
                <w:sz w:val="18"/>
                <w:lang w:val="es-VE"/>
              </w:rPr>
            </w:pPr>
            <w:r w:rsidRPr="002D31F7">
              <w:rPr>
                <w:rFonts w:cs="Times New Roman"/>
                <w:sz w:val="18"/>
                <w:lang w:val="es-VE"/>
              </w:rPr>
              <w:t>490</w:t>
            </w:r>
          </w:p>
        </w:tc>
        <w:tc>
          <w:tcPr>
            <w:tcW w:w="1134" w:type="dxa"/>
            <w:tcBorders>
              <w:bottom w:val="single" w:sz="4" w:space="0" w:color="auto"/>
            </w:tcBorders>
            <w:shd w:val="clear" w:color="auto" w:fill="auto"/>
            <w:vAlign w:val="bottom"/>
          </w:tcPr>
          <w:p w14:paraId="09FB30C4" w14:textId="77777777" w:rsidR="009E2E66" w:rsidRPr="002D31F7" w:rsidRDefault="009E2E66" w:rsidP="00FA4E18">
            <w:pPr>
              <w:spacing w:before="40" w:after="40" w:line="220" w:lineRule="exact"/>
              <w:jc w:val="right"/>
              <w:rPr>
                <w:rFonts w:cs="Times New Roman"/>
                <w:sz w:val="18"/>
                <w:lang w:val="es-VE"/>
              </w:rPr>
            </w:pPr>
            <w:r w:rsidRPr="002D31F7">
              <w:rPr>
                <w:rFonts w:cs="Times New Roman"/>
                <w:sz w:val="18"/>
                <w:lang w:val="es-VE"/>
              </w:rPr>
              <w:t>766</w:t>
            </w:r>
          </w:p>
        </w:tc>
      </w:tr>
      <w:tr w:rsidR="002D31F7" w:rsidRPr="002D31F7" w14:paraId="3FE160EA" w14:textId="77777777" w:rsidTr="008909BC">
        <w:tc>
          <w:tcPr>
            <w:tcW w:w="3969" w:type="dxa"/>
            <w:tcBorders>
              <w:top w:val="single" w:sz="4" w:space="0" w:color="auto"/>
              <w:bottom w:val="single" w:sz="12" w:space="0" w:color="auto"/>
            </w:tcBorders>
            <w:shd w:val="clear" w:color="auto" w:fill="auto"/>
          </w:tcPr>
          <w:p w14:paraId="4FCFC9E0" w14:textId="77777777" w:rsidR="009E2E66" w:rsidRPr="002D31F7" w:rsidRDefault="009E2E66" w:rsidP="00FA4E18">
            <w:pPr>
              <w:spacing w:before="80" w:after="80" w:line="220" w:lineRule="exact"/>
              <w:ind w:left="283"/>
              <w:rPr>
                <w:rFonts w:cs="Times New Roman"/>
                <w:b/>
                <w:sz w:val="18"/>
              </w:rPr>
            </w:pPr>
            <w:r w:rsidRPr="002D31F7">
              <w:rPr>
                <w:rFonts w:cs="Times New Roman"/>
                <w:b/>
                <w:sz w:val="18"/>
              </w:rPr>
              <w:t>Всего</w:t>
            </w:r>
          </w:p>
        </w:tc>
        <w:tc>
          <w:tcPr>
            <w:tcW w:w="1133" w:type="dxa"/>
            <w:tcBorders>
              <w:top w:val="single" w:sz="4" w:space="0" w:color="auto"/>
              <w:bottom w:val="single" w:sz="12" w:space="0" w:color="auto"/>
            </w:tcBorders>
            <w:shd w:val="clear" w:color="auto" w:fill="auto"/>
            <w:vAlign w:val="bottom"/>
          </w:tcPr>
          <w:p w14:paraId="718074C8" w14:textId="77777777" w:rsidR="009E2E66" w:rsidRPr="002D31F7" w:rsidRDefault="009E2E66" w:rsidP="00FA4E18">
            <w:pPr>
              <w:spacing w:before="80" w:after="80" w:line="220" w:lineRule="exact"/>
              <w:jc w:val="right"/>
              <w:rPr>
                <w:rFonts w:cs="Times New Roman"/>
                <w:b/>
                <w:sz w:val="18"/>
                <w:lang w:val="es-VE"/>
              </w:rPr>
            </w:pPr>
            <w:r w:rsidRPr="002D31F7">
              <w:rPr>
                <w:rFonts w:cs="Times New Roman"/>
                <w:b/>
                <w:sz w:val="18"/>
                <w:lang w:val="es-VE"/>
              </w:rPr>
              <w:t>126 495</w:t>
            </w:r>
          </w:p>
        </w:tc>
        <w:tc>
          <w:tcPr>
            <w:tcW w:w="1134" w:type="dxa"/>
            <w:tcBorders>
              <w:top w:val="single" w:sz="4" w:space="0" w:color="auto"/>
              <w:bottom w:val="single" w:sz="12" w:space="0" w:color="auto"/>
            </w:tcBorders>
            <w:shd w:val="clear" w:color="auto" w:fill="auto"/>
            <w:vAlign w:val="bottom"/>
          </w:tcPr>
          <w:p w14:paraId="680D17C3" w14:textId="77777777" w:rsidR="009E2E66" w:rsidRPr="002D31F7" w:rsidRDefault="009E2E66" w:rsidP="00FA4E18">
            <w:pPr>
              <w:spacing w:before="80" w:after="80" w:line="220" w:lineRule="exact"/>
              <w:jc w:val="right"/>
              <w:rPr>
                <w:rFonts w:cs="Times New Roman"/>
                <w:b/>
                <w:sz w:val="18"/>
                <w:lang w:val="es-VE"/>
              </w:rPr>
            </w:pPr>
            <w:r w:rsidRPr="002D31F7">
              <w:rPr>
                <w:rFonts w:cs="Times New Roman"/>
                <w:b/>
                <w:sz w:val="18"/>
                <w:lang w:val="es-VE"/>
              </w:rPr>
              <w:t>155 257</w:t>
            </w:r>
          </w:p>
        </w:tc>
        <w:tc>
          <w:tcPr>
            <w:tcW w:w="1134" w:type="dxa"/>
            <w:tcBorders>
              <w:top w:val="single" w:sz="4" w:space="0" w:color="auto"/>
              <w:bottom w:val="single" w:sz="12" w:space="0" w:color="auto"/>
            </w:tcBorders>
            <w:shd w:val="clear" w:color="auto" w:fill="auto"/>
            <w:vAlign w:val="bottom"/>
          </w:tcPr>
          <w:p w14:paraId="59557E76" w14:textId="77777777" w:rsidR="009E2E66" w:rsidRPr="002D31F7" w:rsidRDefault="009E2E66" w:rsidP="00FA4E18">
            <w:pPr>
              <w:spacing w:before="80" w:after="80" w:line="220" w:lineRule="exact"/>
              <w:jc w:val="right"/>
              <w:rPr>
                <w:rFonts w:cs="Times New Roman"/>
                <w:b/>
                <w:sz w:val="18"/>
                <w:lang w:val="es-VE"/>
              </w:rPr>
            </w:pPr>
            <w:r w:rsidRPr="002D31F7">
              <w:rPr>
                <w:rFonts w:cs="Times New Roman"/>
                <w:b/>
                <w:sz w:val="18"/>
                <w:lang w:val="es-VE"/>
              </w:rPr>
              <w:t>281 752</w:t>
            </w:r>
          </w:p>
        </w:tc>
      </w:tr>
    </w:tbl>
    <w:p w14:paraId="444FC800" w14:textId="77777777" w:rsidR="009E2E66" w:rsidRPr="002D31F7" w:rsidRDefault="009E2E66" w:rsidP="008909BC">
      <w:pPr>
        <w:pStyle w:val="SingleTxtG"/>
        <w:spacing w:before="120"/>
      </w:pPr>
      <w:r w:rsidRPr="002D31F7">
        <w:rPr>
          <w:sz w:val="16"/>
          <w:szCs w:val="16"/>
        </w:rPr>
        <w:tab/>
      </w:r>
      <w:r w:rsidRPr="002D31F7">
        <w:t>138.</w:t>
      </w:r>
      <w:r w:rsidRPr="002D31F7">
        <w:tab/>
        <w:t>За период с 2008 по 2019 год в Венесуэле зарегистрированы 424</w:t>
      </w:r>
      <w:r w:rsidR="00FA4E18" w:rsidRPr="002D31F7">
        <w:t> </w:t>
      </w:r>
      <w:r w:rsidRPr="002D31F7">
        <w:t>141</w:t>
      </w:r>
      <w:r w:rsidR="00FA4E18" w:rsidRPr="002D31F7">
        <w:t> </w:t>
      </w:r>
      <w:r w:rsidRPr="002D31F7">
        <w:t xml:space="preserve">сертифицированный инвалид. В 2019 году была начата новая перепись населения и жилищного фонда, которая будет завершена в 2020 году. </w:t>
      </w:r>
    </w:p>
    <w:p w14:paraId="43B87D6B" w14:textId="77777777" w:rsidR="009E2E66" w:rsidRPr="002D31F7" w:rsidRDefault="009E2E66" w:rsidP="00FA4E18">
      <w:pPr>
        <w:pStyle w:val="H1G"/>
      </w:pPr>
      <w:r w:rsidRPr="002D31F7">
        <w:tab/>
      </w:r>
      <w:r w:rsidRPr="002D31F7">
        <w:tab/>
        <w:t>Международное сотрудничество (статья 32)</w:t>
      </w:r>
    </w:p>
    <w:p w14:paraId="17B04E69" w14:textId="77777777" w:rsidR="009E2E66" w:rsidRPr="002D31F7" w:rsidRDefault="009E2E66" w:rsidP="00F37743">
      <w:pPr>
        <w:pStyle w:val="H1G"/>
      </w:pPr>
      <w:r w:rsidRPr="002D31F7">
        <w:tab/>
      </w:r>
      <w:r w:rsidRPr="002D31F7">
        <w:tab/>
        <w:t>Ответ на вопрос 33</w:t>
      </w:r>
    </w:p>
    <w:p w14:paraId="61BCD222" w14:textId="77777777" w:rsidR="009E2E66" w:rsidRPr="002D31F7" w:rsidRDefault="009E2E66" w:rsidP="00F37743">
      <w:pPr>
        <w:pStyle w:val="SingleTxtG"/>
      </w:pPr>
      <w:r w:rsidRPr="002D31F7">
        <w:t>139.</w:t>
      </w:r>
      <w:r w:rsidRPr="002D31F7">
        <w:tab/>
        <w:t>Степень завершенности строительства физических объектов Центра комплексного гуманистического обслуживания инвалидов в муниципии</w:t>
      </w:r>
      <w:r w:rsidR="00F37743" w:rsidRPr="002D31F7">
        <w:t xml:space="preserve"> </w:t>
      </w:r>
      <w:r w:rsidR="008909BC">
        <w:br/>
      </w:r>
      <w:r w:rsidRPr="002D31F7">
        <w:t xml:space="preserve">Сан-Франциско штата </w:t>
      </w:r>
      <w:proofErr w:type="spellStart"/>
      <w:r w:rsidRPr="002D31F7">
        <w:t>Сулия</w:t>
      </w:r>
      <w:proofErr w:type="spellEnd"/>
      <w:r w:rsidRPr="002D31F7">
        <w:t xml:space="preserve"> составляет 70%. </w:t>
      </w:r>
      <w:proofErr w:type="gramStart"/>
      <w:r w:rsidRPr="002D31F7">
        <w:t>Степень завершенности строительства физических объектов</w:t>
      </w:r>
      <w:proofErr w:type="gramEnd"/>
      <w:r w:rsidRPr="002D31F7">
        <w:t xml:space="preserve"> параллельно возводимого в муниципии Валера штата Трухильо Центра комплексной помощи для страдающих аутизмом детей, подростков и взрослых составляет 61,23%. Реализация обоих проектов осуществляется на собственные средства Боливарианской Республики Венесуэла. Предложение о создании предприятия по производству вспомогательных устройств в рамках Южноамериканского общего рынка (МЕРКОСУР) не было окончательно оформлено.</w:t>
      </w:r>
    </w:p>
    <w:p w14:paraId="23D640D7" w14:textId="77777777" w:rsidR="009E2E66" w:rsidRPr="002D31F7" w:rsidRDefault="009E2E66" w:rsidP="00F37743">
      <w:pPr>
        <w:pStyle w:val="H1G"/>
        <w:rPr>
          <w:bCs/>
        </w:rPr>
      </w:pPr>
      <w:r w:rsidRPr="002D31F7">
        <w:tab/>
      </w:r>
      <w:r w:rsidRPr="002D31F7">
        <w:tab/>
      </w:r>
      <w:r w:rsidRPr="002D31F7">
        <w:rPr>
          <w:bCs/>
        </w:rPr>
        <w:t>Национальное осуществление и мониторинг (статья 33)</w:t>
      </w:r>
    </w:p>
    <w:p w14:paraId="6D822D74" w14:textId="77777777" w:rsidR="009E2E66" w:rsidRPr="002D31F7" w:rsidRDefault="009E2E66" w:rsidP="00F37743">
      <w:pPr>
        <w:pStyle w:val="H1G"/>
      </w:pPr>
      <w:r w:rsidRPr="002D31F7">
        <w:tab/>
      </w:r>
      <w:r w:rsidRPr="002D31F7">
        <w:tab/>
        <w:t>Ответ на вопрос 34</w:t>
      </w:r>
    </w:p>
    <w:p w14:paraId="3616A192" w14:textId="77777777" w:rsidR="009E2E66" w:rsidRPr="002D31F7" w:rsidRDefault="009E2E66" w:rsidP="00F37743">
      <w:pPr>
        <w:pStyle w:val="SingleTxtG"/>
      </w:pPr>
      <w:r w:rsidRPr="002D31F7">
        <w:t>140.</w:t>
      </w:r>
      <w:r w:rsidRPr="002D31F7">
        <w:tab/>
        <w:t xml:space="preserve">В Боливарианской Республике Венесуэла создана прочная конституционная основа для международных отношений, и венесуэльское государство признает обязательность всех подписанных и ратифицированных им международных договоров. Статья 23 Конституции Боливарианской Республики Венесуэла устанавливает, что подписанные и ратифицированные Венесуэлой международные договоры, пакты и конвенции по правам человека имеют конституционный статус и превалируют во внутригосударственном законодательстве, если в них содержатся нормы, предусматривающие более благоприятный режим соблюдения и осуществления прав человека, по сравнению с теми, которые устанавливаются Конституцией Республики, и они могут непосредственно и напрямую применяться судами и другими органами государственной власти. </w:t>
      </w:r>
    </w:p>
    <w:p w14:paraId="1D411D35" w14:textId="77777777" w:rsidR="009E2E66" w:rsidRPr="002D31F7" w:rsidRDefault="009E2E66" w:rsidP="00F37743">
      <w:pPr>
        <w:pStyle w:val="SingleTxtG"/>
      </w:pPr>
      <w:r w:rsidRPr="002D31F7">
        <w:t>141.</w:t>
      </w:r>
      <w:r w:rsidRPr="002D31F7">
        <w:tab/>
        <w:t>В Венесуэле Управление Народного защитника является национальным учреждением по правам человека, уполномоченным осуществлять поощрение и защиту прав человека и надзор за соблюдением прав и гарантий, установленных в Конституции Боливарианской Республики Венесуэла и в международных договорах по правам человека, в том числе в Конвенции о правах инвалидов, а также защиту законных прав и интересов коллективов и отдельных граждан на территории страны и</w:t>
      </w:r>
      <w:r w:rsidR="001D3519" w:rsidRPr="002D31F7">
        <w:t> –</w:t>
      </w:r>
      <w:r w:rsidRPr="002D31F7">
        <w:t xml:space="preserve"> в ситуациях, при которых они подпадают под юрисдикцию Венесуэлы, </w:t>
      </w:r>
      <w:r w:rsidR="001D3519" w:rsidRPr="002D31F7">
        <w:t>–</w:t>
      </w:r>
      <w:r w:rsidRPr="002D31F7">
        <w:t xml:space="preserve"> за</w:t>
      </w:r>
      <w:r w:rsidR="00FA4E18" w:rsidRPr="002D31F7">
        <w:t> </w:t>
      </w:r>
      <w:r w:rsidRPr="002D31F7">
        <w:t>рубежом.</w:t>
      </w:r>
    </w:p>
    <w:p w14:paraId="660A3273" w14:textId="77777777" w:rsidR="009E2E66" w:rsidRPr="002D31F7" w:rsidRDefault="009E2E66" w:rsidP="00F37743">
      <w:pPr>
        <w:pStyle w:val="SingleTxtG"/>
      </w:pPr>
      <w:r w:rsidRPr="002D31F7">
        <w:t>142.</w:t>
      </w:r>
      <w:r w:rsidRPr="002D31F7">
        <w:tab/>
        <w:t xml:space="preserve">В апреле 2014 года в Венесуэле был создан Национальный совет по правам человека (НСПЧ) в целях координации, поддержки и продвижения политики венесуэльского государства в области прав человека. В частности, НСПЧ наделен полномочиями: </w:t>
      </w:r>
      <w:r w:rsidRPr="002D31F7">
        <w:rPr>
          <w:lang w:val="es-VE"/>
        </w:rPr>
        <w:t>i</w:t>
      </w:r>
      <w:r w:rsidRPr="002D31F7">
        <w:t xml:space="preserve">) участвовать в концептуальной проработке, планировании и </w:t>
      </w:r>
      <w:r w:rsidRPr="002D31F7">
        <w:lastRenderedPageBreak/>
        <w:t xml:space="preserve">формулировании политики и стратегий национального правительства в области прав человека и </w:t>
      </w:r>
      <w:proofErr w:type="spellStart"/>
      <w:r w:rsidRPr="002D31F7">
        <w:rPr>
          <w:lang w:val="es-VE"/>
        </w:rPr>
        <w:t>ii</w:t>
      </w:r>
      <w:proofErr w:type="spellEnd"/>
      <w:r w:rsidRPr="002D31F7">
        <w:t>) оказывать поддержку компетентным органам государственной власти в осуществлении ими национального мониторинга ситуации с соблюдением прав человека в Венесуэле.</w:t>
      </w:r>
    </w:p>
    <w:p w14:paraId="303E4876" w14:textId="77777777" w:rsidR="009E2E66" w:rsidRPr="002D31F7" w:rsidRDefault="009E2E66" w:rsidP="00F37743">
      <w:pPr>
        <w:pStyle w:val="SingleTxtG"/>
      </w:pPr>
      <w:r w:rsidRPr="002D31F7">
        <w:t>143.</w:t>
      </w:r>
      <w:r w:rsidRPr="002D31F7">
        <w:tab/>
        <w:t>Руководство Национальным советом по правам человека осуществляет Исполнительный вице-президент Республики; в состав Национального совета входят представители государственных учреждений, обладающих компетенцией в области прав человека, а также три неправительственные правозащитные организации. НСПЧ</w:t>
      </w:r>
      <w:r w:rsidR="00910C16">
        <w:t> </w:t>
      </w:r>
      <w:r w:rsidRPr="002D31F7">
        <w:t xml:space="preserve">подготовил Национальный план действий в области прав человека </w:t>
      </w:r>
      <w:r w:rsidR="00910C16">
        <w:br/>
      </w:r>
      <w:r w:rsidRPr="002D31F7">
        <w:t xml:space="preserve">на 2016–2019 годы и в настоящее время разрабатывает новый план действий </w:t>
      </w:r>
      <w:r w:rsidR="00910C16">
        <w:br/>
      </w:r>
      <w:r w:rsidRPr="002D31F7">
        <w:t>на 2020–2025 годы.</w:t>
      </w:r>
    </w:p>
    <w:p w14:paraId="606E92CF" w14:textId="77777777" w:rsidR="009E2E66" w:rsidRPr="002D31F7" w:rsidRDefault="009E2E66" w:rsidP="00F37743">
      <w:pPr>
        <w:pStyle w:val="SingleTxtG"/>
      </w:pPr>
      <w:r w:rsidRPr="002D31F7">
        <w:t>144.</w:t>
      </w:r>
      <w:r w:rsidRPr="002D31F7">
        <w:tab/>
        <w:t xml:space="preserve">Министерство народной власти по международным отношениям и Национальный институт статистики Венесуэлы при поддержке ПРООН внедрили </w:t>
      </w:r>
      <w:r w:rsidR="00F37743" w:rsidRPr="002D31F7">
        <w:t>«</w:t>
      </w:r>
      <w:r w:rsidRPr="002D31F7">
        <w:t>Национальную систему контроля за выполнением международных договоров в области прав человека, ратифицированных Боливарианской Республикой Венесуэла</w:t>
      </w:r>
      <w:r w:rsidR="00F37743" w:rsidRPr="002D31F7">
        <w:t>»</w:t>
      </w:r>
      <w:r w:rsidRPr="002D31F7">
        <w:t xml:space="preserve"> (</w:t>
      </w:r>
      <w:r w:rsidR="00F37743" w:rsidRPr="002D31F7">
        <w:t>«</w:t>
      </w:r>
      <w:proofErr w:type="spellStart"/>
      <w:r w:rsidRPr="002D31F7">
        <w:t>ИнфоПЧ</w:t>
      </w:r>
      <w:proofErr w:type="spellEnd"/>
      <w:r w:rsidR="00F37743" w:rsidRPr="002D31F7">
        <w:t>»</w:t>
      </w:r>
      <w:r w:rsidRPr="002D31F7">
        <w:t>). Эта система контроля позволяет систематизировать качественные и количественные показатели, необходимые для контроля за выполнением международных рекомендаций в области прав человека, в том числе прав инвалидов.</w:t>
      </w:r>
    </w:p>
    <w:p w14:paraId="0D02F508" w14:textId="77777777" w:rsidR="009E2E66" w:rsidRPr="002D31F7" w:rsidRDefault="009E2E66" w:rsidP="00F37743">
      <w:pPr>
        <w:pStyle w:val="SingleTxtG"/>
      </w:pPr>
      <w:r w:rsidRPr="002D31F7">
        <w:t>145.</w:t>
      </w:r>
      <w:r w:rsidRPr="002D31F7">
        <w:tab/>
        <w:t>В соответствии с Меморандумом о взаимопонимании с Управлением Верховного комиссара Организации Объединенных Наций по правам человека, подписанным в сентябре 2019 года, предусматривается создание в Венесуэле национального механизма для контроля за выполнением международных рекомендаций в области прав человека, в том числе касающихся прав человека инвалидов. В проекте указанного национального механизма предусматривается назначение координаторов соответствующей деятельности в каждом из учреждений, ответственных за выполнение международных рекомендаций и договоров в области прав человека.</w:t>
      </w:r>
    </w:p>
    <w:p w14:paraId="457EE19D" w14:textId="77777777" w:rsidR="001D3519" w:rsidRPr="002D31F7" w:rsidRDefault="001D3519" w:rsidP="001D3519">
      <w:pPr>
        <w:spacing w:before="240"/>
        <w:jc w:val="center"/>
        <w:rPr>
          <w:u w:val="single"/>
        </w:rPr>
      </w:pPr>
      <w:r w:rsidRPr="002D31F7">
        <w:rPr>
          <w:u w:val="single"/>
        </w:rPr>
        <w:tab/>
      </w:r>
      <w:r w:rsidRPr="002D31F7">
        <w:rPr>
          <w:u w:val="single"/>
        </w:rPr>
        <w:tab/>
      </w:r>
      <w:r w:rsidRPr="002D31F7">
        <w:rPr>
          <w:u w:val="single"/>
        </w:rPr>
        <w:tab/>
      </w:r>
    </w:p>
    <w:sectPr w:rsidR="001D3519" w:rsidRPr="002D31F7" w:rsidSect="007A0924">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F7D2C" w14:textId="77777777" w:rsidR="001840F0" w:rsidRPr="00A312BC" w:rsidRDefault="001840F0" w:rsidP="00A312BC"/>
  </w:endnote>
  <w:endnote w:type="continuationSeparator" w:id="0">
    <w:p w14:paraId="080A97FB" w14:textId="77777777" w:rsidR="001840F0" w:rsidRPr="00A312BC" w:rsidRDefault="001840F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DejaVu Sans">
    <w:charset w:val="00"/>
    <w:family w:val="swiss"/>
    <w:pitch w:val="variable"/>
    <w:sig w:usb0="E7002EFF" w:usb1="D200FDFF" w:usb2="0A246029" w:usb3="00000000" w:csb0="000001FF" w:csb1="00000000"/>
  </w:font>
  <w:font w:name="Liberation Serif">
    <w:charset w:val="00"/>
    <w:family w:val="roman"/>
    <w:pitch w:val="variable"/>
    <w:sig w:usb0="E0000AFF" w:usb1="500078FF" w:usb2="00000021" w:usb3="00000000" w:csb0="000001BF" w:csb1="00000000"/>
  </w:font>
  <w:font w:name="FreeSans">
    <w:altName w:val="Times New Roman"/>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Newton-Regular">
    <w:altName w:val="Times New Roman"/>
    <w:panose1 w:val="00000000000000000000"/>
    <w:charset w:val="CC"/>
    <w:family w:val="auto"/>
    <w:notTrueType/>
    <w:pitch w:val="default"/>
    <w:sig w:usb0="00000201" w:usb1="00000000" w:usb2="00000000" w:usb3="00000000" w:csb0="00000004"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44790" w14:textId="77777777" w:rsidR="001840F0" w:rsidRPr="007A0924" w:rsidRDefault="001840F0">
    <w:pPr>
      <w:pStyle w:val="a9"/>
    </w:pPr>
    <w:r w:rsidRPr="007A0924">
      <w:rPr>
        <w:b/>
        <w:sz w:val="18"/>
      </w:rPr>
      <w:fldChar w:fldCharType="begin"/>
    </w:r>
    <w:r w:rsidRPr="007A0924">
      <w:rPr>
        <w:b/>
        <w:sz w:val="18"/>
      </w:rPr>
      <w:instrText xml:space="preserve"> PAGE  \* MERGEFORMAT </w:instrText>
    </w:r>
    <w:r w:rsidRPr="007A0924">
      <w:rPr>
        <w:b/>
        <w:sz w:val="18"/>
      </w:rPr>
      <w:fldChar w:fldCharType="separate"/>
    </w:r>
    <w:r w:rsidRPr="007A0924">
      <w:rPr>
        <w:b/>
        <w:noProof/>
        <w:sz w:val="18"/>
      </w:rPr>
      <w:t>2</w:t>
    </w:r>
    <w:r w:rsidRPr="007A0924">
      <w:rPr>
        <w:b/>
        <w:sz w:val="18"/>
      </w:rPr>
      <w:fldChar w:fldCharType="end"/>
    </w:r>
    <w:r>
      <w:rPr>
        <w:b/>
        <w:sz w:val="18"/>
      </w:rPr>
      <w:tab/>
    </w:r>
    <w:r>
      <w:t>GE.19-22634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45BBD" w14:textId="77777777" w:rsidR="001840F0" w:rsidRPr="007A0924" w:rsidRDefault="001840F0" w:rsidP="007A0924">
    <w:pPr>
      <w:pStyle w:val="a9"/>
      <w:tabs>
        <w:tab w:val="clear" w:pos="9639"/>
        <w:tab w:val="right" w:pos="9638"/>
      </w:tabs>
      <w:rPr>
        <w:b/>
        <w:sz w:val="18"/>
      </w:rPr>
    </w:pPr>
    <w:r>
      <w:t>GE.19-22634</w:t>
    </w:r>
    <w:r>
      <w:tab/>
    </w:r>
    <w:r w:rsidRPr="007A0924">
      <w:rPr>
        <w:b/>
        <w:sz w:val="18"/>
      </w:rPr>
      <w:fldChar w:fldCharType="begin"/>
    </w:r>
    <w:r w:rsidRPr="007A0924">
      <w:rPr>
        <w:b/>
        <w:sz w:val="18"/>
      </w:rPr>
      <w:instrText xml:space="preserve"> PAGE  \* MERGEFORMAT </w:instrText>
    </w:r>
    <w:r w:rsidRPr="007A0924">
      <w:rPr>
        <w:b/>
        <w:sz w:val="18"/>
      </w:rPr>
      <w:fldChar w:fldCharType="separate"/>
    </w:r>
    <w:r w:rsidRPr="007A0924">
      <w:rPr>
        <w:b/>
        <w:noProof/>
        <w:sz w:val="18"/>
      </w:rPr>
      <w:t>3</w:t>
    </w:r>
    <w:r w:rsidRPr="007A09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3563B" w14:textId="77777777" w:rsidR="001840F0" w:rsidRPr="007A0924" w:rsidRDefault="001840F0" w:rsidP="007A0924">
    <w:pPr>
      <w:spacing w:before="120" w:line="240" w:lineRule="auto"/>
    </w:pPr>
    <w:r>
      <w:t>GE.</w:t>
    </w:r>
    <w:r>
      <w:rPr>
        <w:b/>
        <w:noProof/>
        <w:lang w:val="fr-CH" w:eastAsia="fr-CH"/>
      </w:rPr>
      <w:drawing>
        <wp:anchor distT="0" distB="0" distL="114300" distR="114300" simplePos="0" relativeHeight="251658240" behindDoc="0" locked="0" layoutInCell="1" allowOverlap="1" wp14:anchorId="145750C4" wp14:editId="74C21CC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22634  (</w:t>
    </w:r>
    <w:proofErr w:type="gramEnd"/>
    <w:r>
      <w:t>R)  030220  040220</w:t>
    </w:r>
    <w:r>
      <w:br/>
    </w:r>
    <w:r w:rsidRPr="007A0924">
      <w:rPr>
        <w:rFonts w:ascii="C39T30Lfz" w:hAnsi="C39T30Lfz"/>
        <w:kern w:val="14"/>
        <w:sz w:val="56"/>
      </w:rPr>
      <w:t></w:t>
    </w:r>
    <w:r w:rsidRPr="007A0924">
      <w:rPr>
        <w:rFonts w:ascii="C39T30Lfz" w:hAnsi="C39T30Lfz"/>
        <w:kern w:val="14"/>
        <w:sz w:val="56"/>
      </w:rPr>
      <w:t></w:t>
    </w:r>
    <w:r w:rsidRPr="007A0924">
      <w:rPr>
        <w:rFonts w:ascii="C39T30Lfz" w:hAnsi="C39T30Lfz"/>
        <w:kern w:val="14"/>
        <w:sz w:val="56"/>
      </w:rPr>
      <w:t></w:t>
    </w:r>
    <w:r w:rsidRPr="007A0924">
      <w:rPr>
        <w:rFonts w:ascii="C39T30Lfz" w:hAnsi="C39T30Lfz"/>
        <w:kern w:val="14"/>
        <w:sz w:val="56"/>
      </w:rPr>
      <w:t></w:t>
    </w:r>
    <w:r w:rsidRPr="007A0924">
      <w:rPr>
        <w:rFonts w:ascii="C39T30Lfz" w:hAnsi="C39T30Lfz"/>
        <w:kern w:val="14"/>
        <w:sz w:val="56"/>
      </w:rPr>
      <w:t></w:t>
    </w:r>
    <w:r w:rsidRPr="007A0924">
      <w:rPr>
        <w:rFonts w:ascii="C39T30Lfz" w:hAnsi="C39T30Lfz"/>
        <w:kern w:val="14"/>
        <w:sz w:val="56"/>
      </w:rPr>
      <w:t></w:t>
    </w:r>
    <w:r w:rsidRPr="007A0924">
      <w:rPr>
        <w:rFonts w:ascii="C39T30Lfz" w:hAnsi="C39T30Lfz"/>
        <w:kern w:val="14"/>
        <w:sz w:val="56"/>
      </w:rPr>
      <w:t></w:t>
    </w:r>
    <w:r w:rsidRPr="007A0924">
      <w:rPr>
        <w:rFonts w:ascii="C39T30Lfz" w:hAnsi="C39T30Lfz"/>
        <w:kern w:val="14"/>
        <w:sz w:val="56"/>
      </w:rPr>
      <w:t></w:t>
    </w:r>
    <w:r w:rsidRPr="007A0924">
      <w:rPr>
        <w:rFonts w:ascii="C39T30Lfz" w:hAnsi="C39T30Lfz"/>
        <w:kern w:val="14"/>
        <w:sz w:val="56"/>
      </w:rPr>
      <w:t></w:t>
    </w:r>
    <w:r>
      <w:rPr>
        <w:noProof/>
      </w:rPr>
      <w:drawing>
        <wp:anchor distT="0" distB="0" distL="114300" distR="114300" simplePos="0" relativeHeight="251659264" behindDoc="0" locked="0" layoutInCell="1" allowOverlap="1" wp14:anchorId="55D62919" wp14:editId="13F39035">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PD/C/VEN/RQ/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VEN/RQ/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965AE" w14:textId="77777777" w:rsidR="001840F0" w:rsidRPr="001075E9" w:rsidRDefault="001840F0" w:rsidP="001075E9">
      <w:pPr>
        <w:tabs>
          <w:tab w:val="right" w:pos="2155"/>
        </w:tabs>
        <w:spacing w:after="80" w:line="240" w:lineRule="auto"/>
        <w:ind w:left="680"/>
        <w:rPr>
          <w:u w:val="single"/>
        </w:rPr>
      </w:pPr>
      <w:r>
        <w:rPr>
          <w:u w:val="single"/>
        </w:rPr>
        <w:tab/>
      </w:r>
    </w:p>
  </w:footnote>
  <w:footnote w:type="continuationSeparator" w:id="0">
    <w:p w14:paraId="302C7F76" w14:textId="77777777" w:rsidR="001840F0" w:rsidRDefault="001840F0" w:rsidP="00407B78">
      <w:pPr>
        <w:tabs>
          <w:tab w:val="right" w:pos="2155"/>
        </w:tabs>
        <w:spacing w:after="80"/>
        <w:ind w:left="680"/>
        <w:rPr>
          <w:u w:val="single"/>
        </w:rPr>
      </w:pPr>
      <w:r>
        <w:rPr>
          <w:u w:val="single"/>
        </w:rPr>
        <w:tab/>
      </w:r>
    </w:p>
  </w:footnote>
  <w:footnote w:id="1">
    <w:p w14:paraId="01EFF8DB" w14:textId="77777777" w:rsidR="001840F0" w:rsidRPr="00787A02" w:rsidRDefault="001840F0" w:rsidP="00F37743">
      <w:pPr>
        <w:pStyle w:val="ae"/>
      </w:pPr>
      <w:r>
        <w:tab/>
      </w:r>
      <w:r w:rsidRPr="00787A02">
        <w:rPr>
          <w:sz w:val="20"/>
        </w:rPr>
        <w:t>*</w:t>
      </w:r>
      <w:r w:rsidRPr="00787A02">
        <w:tab/>
        <w:t>Настоящий документ выпускается без официального редактирования.</w:t>
      </w:r>
    </w:p>
  </w:footnote>
  <w:footnote w:id="2">
    <w:p w14:paraId="6E2A947D" w14:textId="77777777" w:rsidR="001840F0" w:rsidRPr="00755674" w:rsidRDefault="001840F0" w:rsidP="00F37743">
      <w:pPr>
        <w:pStyle w:val="ae"/>
        <w:rPr>
          <w:szCs w:val="18"/>
        </w:rPr>
      </w:pPr>
      <w:r w:rsidRPr="00755674">
        <w:tab/>
      </w:r>
      <w:r w:rsidRPr="00755674">
        <w:rPr>
          <w:rStyle w:val="ab"/>
          <w:szCs w:val="18"/>
        </w:rPr>
        <w:footnoteRef/>
      </w:r>
      <w:r w:rsidRPr="00755674">
        <w:rPr>
          <w:szCs w:val="18"/>
        </w:rPr>
        <w:t xml:space="preserve"> </w:t>
      </w:r>
      <w:r w:rsidRPr="00755674">
        <w:rPr>
          <w:szCs w:val="18"/>
        </w:rPr>
        <w:tab/>
        <w:t>Источник: пункты 6 и 16–35 раздела С доклада A/HRC/42/46 от 5 июля 2019 года, представленного на сорок второй сессии Совета по правам человека.</w:t>
      </w:r>
    </w:p>
  </w:footnote>
  <w:footnote w:id="3">
    <w:p w14:paraId="728F82AF" w14:textId="77777777" w:rsidR="001840F0" w:rsidRPr="00755674" w:rsidRDefault="001840F0">
      <w:pPr>
        <w:pStyle w:val="ae"/>
      </w:pPr>
      <w:r w:rsidRPr="00755674">
        <w:tab/>
      </w:r>
      <w:r w:rsidRPr="00755674">
        <w:rPr>
          <w:rStyle w:val="ab"/>
        </w:rPr>
        <w:footnoteRef/>
      </w:r>
      <w:r w:rsidRPr="00755674">
        <w:tab/>
      </w:r>
      <w:r w:rsidRPr="00755674">
        <w:rPr>
          <w:szCs w:val="18"/>
        </w:rPr>
        <w:t>Источник: доклад Независимого эксперта по вопросу о поощрении демократического и справедливого международного порядка о его миссии в Боливарианскую Республику Венесуэла и Эквадор, представленный на тридцать девятой сессии Совета по правам человека (A/HRC/39/47/Add.1 от 3 августа 2018 года).</w:t>
      </w:r>
    </w:p>
  </w:footnote>
  <w:footnote w:id="4">
    <w:p w14:paraId="06956D7D" w14:textId="77777777" w:rsidR="001840F0" w:rsidRPr="00755674" w:rsidRDefault="001840F0" w:rsidP="00F37743">
      <w:pPr>
        <w:pStyle w:val="ae"/>
        <w:rPr>
          <w:szCs w:val="18"/>
        </w:rPr>
      </w:pPr>
      <w:r w:rsidRPr="00755674">
        <w:rPr>
          <w:szCs w:val="18"/>
        </w:rPr>
        <w:tab/>
      </w:r>
      <w:r w:rsidRPr="00755674">
        <w:rPr>
          <w:rStyle w:val="ab"/>
          <w:szCs w:val="18"/>
        </w:rPr>
        <w:footnoteRef/>
      </w:r>
      <w:r w:rsidRPr="00755674">
        <w:rPr>
          <w:szCs w:val="18"/>
        </w:rPr>
        <w:t xml:space="preserve"> </w:t>
      </w:r>
      <w:r w:rsidRPr="00755674">
        <w:rPr>
          <w:szCs w:val="18"/>
        </w:rPr>
        <w:tab/>
        <w:t>В своем заявлении</w:t>
      </w:r>
      <w:r w:rsidRPr="00755674">
        <w:rPr>
          <w:szCs w:val="18"/>
          <w:shd w:val="clear" w:color="auto" w:fill="FFFFFF"/>
        </w:rPr>
        <w:t xml:space="preserve"> от 21 июня 2019 года в связи с ее миссией в Венесуэлу Верховный комиссар Организации Объединенных Наций по правам человека г-жа Мишель </w:t>
      </w:r>
      <w:proofErr w:type="spellStart"/>
      <w:r w:rsidRPr="00755674">
        <w:rPr>
          <w:szCs w:val="18"/>
          <w:shd w:val="clear" w:color="auto" w:fill="FFFFFF"/>
        </w:rPr>
        <w:t>Бачелет</w:t>
      </w:r>
      <w:proofErr w:type="spellEnd"/>
      <w:r w:rsidRPr="00755674">
        <w:rPr>
          <w:szCs w:val="18"/>
          <w:shd w:val="clear" w:color="auto" w:fill="FFFFFF"/>
        </w:rPr>
        <w:t xml:space="preserve"> отметила, что она «обеспокоена тем, что санкции, введенные Соединенными Штатами Америки в отношении экспорта нефти и торговли золотом, способствуют обострению и углублению и без того существующей в стране тяжелой кризисной ситуации». 9 сентября 2019 года в представленном </w:t>
      </w:r>
      <w:r w:rsidRPr="00755674">
        <w:rPr>
          <w:szCs w:val="18"/>
        </w:rPr>
        <w:t>сорок второй</w:t>
      </w:r>
      <w:r w:rsidRPr="00755674">
        <w:rPr>
          <w:szCs w:val="18"/>
          <w:shd w:val="clear" w:color="auto" w:fill="FFFFFF"/>
        </w:rPr>
        <w:t xml:space="preserve"> сессии Совета по правам человека устном докладе, содержащем последнюю информацию о положении в области прав человека в Венесуэле, Верховный комиссар заявила: «</w:t>
      </w:r>
      <w:r w:rsidRPr="00755674">
        <w:rPr>
          <w:szCs w:val="18"/>
        </w:rPr>
        <w:t>(…)</w:t>
      </w:r>
      <w:r w:rsidRPr="00755674">
        <w:rPr>
          <w:szCs w:val="18"/>
          <w:shd w:val="clear" w:color="auto" w:fill="FFFFFF"/>
        </w:rPr>
        <w:t xml:space="preserve"> 8 августа я выразила свою обеспокоенность по поводу потенциально серьезного негативного воздействия на права человека нового комплекса санкций, введенных правительством Соединенных Штатов Америки». </w:t>
      </w:r>
      <w:r w:rsidRPr="00755674">
        <w:rPr>
          <w:szCs w:val="18"/>
          <w:shd w:val="clear" w:color="auto" w:fill="FFFFFF"/>
        </w:rPr>
        <w:tab/>
      </w:r>
    </w:p>
  </w:footnote>
  <w:footnote w:id="5">
    <w:p w14:paraId="2D95F5E8" w14:textId="77777777" w:rsidR="00755674" w:rsidRPr="00755674" w:rsidRDefault="00755674" w:rsidP="00755674">
      <w:pPr>
        <w:pStyle w:val="ae"/>
        <w:rPr>
          <w:szCs w:val="18"/>
        </w:rPr>
      </w:pPr>
      <w:r w:rsidRPr="00755674">
        <w:rPr>
          <w:szCs w:val="18"/>
        </w:rPr>
        <w:tab/>
      </w:r>
      <w:r w:rsidRPr="00755674">
        <w:rPr>
          <w:rStyle w:val="ab"/>
          <w:szCs w:val="18"/>
        </w:rPr>
        <w:footnoteRef/>
      </w:r>
      <w:r w:rsidRPr="00755674">
        <w:rPr>
          <w:szCs w:val="18"/>
        </w:rPr>
        <w:tab/>
        <w:t xml:space="preserve">Статья 81 Конституции </w:t>
      </w:r>
      <w:r w:rsidRPr="00755674">
        <w:rPr>
          <w:szCs w:val="18"/>
          <w:shd w:val="clear" w:color="auto" w:fill="FFFFFF"/>
        </w:rPr>
        <w:t>Боливарианской Республики Венесуэла устанавливает, что «</w:t>
      </w:r>
      <w:r w:rsidRPr="00755674">
        <w:rPr>
          <w:rFonts w:ascii="Newton-Regular" w:hAnsi="Newton-Regular" w:cs="Newton-Regular"/>
          <w:szCs w:val="18"/>
          <w:lang w:eastAsia="fr-FR"/>
        </w:rPr>
        <w:t xml:space="preserve">лица с ограниченными </w:t>
      </w:r>
      <w:r w:rsidRPr="00755674">
        <w:rPr>
          <w:szCs w:val="18"/>
          <w:lang w:eastAsia="fr-FR"/>
        </w:rPr>
        <w:t>возможностями или особыми потребностями имеют право на полноту и самостоятельность осуществления своих возможностей, на участие в семейной и общественной жизни.</w:t>
      </w:r>
      <w:r w:rsidRPr="00755674">
        <w:rPr>
          <w:szCs w:val="18"/>
        </w:rPr>
        <w:t xml:space="preserve"> Государство при совместном участии семьи и общества гарантирует таким лицам уважение их человеческого достоинства, равенство возможностей, создание удовлетворительных условий труда и содействует их профессиональной подготовке, повышению квалификации и обеспечению доступа к трудоустройству с учетом их возможностей и в соответствии с законодательством Республики. Признается право глухих и немых людей выражать свои мысли и общаться посредством венесуэльского языка жестов». </w:t>
      </w:r>
      <w:r w:rsidRPr="00755674">
        <w:rPr>
          <w:szCs w:val="18"/>
        </w:rPr>
        <w:tab/>
        <w:t xml:space="preserve"> </w:t>
      </w:r>
    </w:p>
  </w:footnote>
  <w:footnote w:id="6">
    <w:p w14:paraId="6D07802C" w14:textId="77777777" w:rsidR="001840F0" w:rsidRPr="00755674" w:rsidRDefault="001840F0" w:rsidP="00F37743">
      <w:pPr>
        <w:pStyle w:val="ae"/>
        <w:rPr>
          <w:szCs w:val="18"/>
        </w:rPr>
      </w:pPr>
      <w:r w:rsidRPr="00755674">
        <w:rPr>
          <w:szCs w:val="18"/>
        </w:rPr>
        <w:tab/>
      </w:r>
      <w:r w:rsidRPr="00755674">
        <w:rPr>
          <w:rStyle w:val="ab"/>
          <w:szCs w:val="18"/>
        </w:rPr>
        <w:footnoteRef/>
      </w:r>
      <w:r w:rsidRPr="00755674">
        <w:rPr>
          <w:szCs w:val="18"/>
        </w:rPr>
        <w:t xml:space="preserve"> </w:t>
      </w:r>
      <w:r w:rsidRPr="00755674">
        <w:rPr>
          <w:szCs w:val="18"/>
        </w:rPr>
        <w:tab/>
        <w:t>Закон опубликован в выпуске «Официальных ведомостей» № 351796 от 5 января 2007 года.</w:t>
      </w:r>
    </w:p>
  </w:footnote>
  <w:footnote w:id="7">
    <w:p w14:paraId="53CD0F58" w14:textId="77777777" w:rsidR="001840F0" w:rsidRPr="00755674" w:rsidRDefault="001840F0">
      <w:pPr>
        <w:pStyle w:val="ae"/>
      </w:pPr>
      <w:r w:rsidRPr="00755674">
        <w:tab/>
      </w:r>
      <w:r w:rsidRPr="00755674">
        <w:rPr>
          <w:rStyle w:val="ab"/>
        </w:rPr>
        <w:footnoteRef/>
      </w:r>
      <w:r w:rsidRPr="00755674">
        <w:tab/>
      </w:r>
      <w:r w:rsidRPr="00755674">
        <w:rPr>
          <w:szCs w:val="18"/>
        </w:rPr>
        <w:t>Закон опубликован в специальном выпуске «Официальных ведомостей» № 2990 от 26 июля 1982 года.</w:t>
      </w:r>
    </w:p>
  </w:footnote>
  <w:footnote w:id="8">
    <w:p w14:paraId="7CD28A71" w14:textId="77777777" w:rsidR="001840F0" w:rsidRPr="00755674" w:rsidRDefault="001840F0" w:rsidP="00F37743">
      <w:pPr>
        <w:pStyle w:val="ae"/>
        <w:rPr>
          <w:szCs w:val="18"/>
        </w:rPr>
      </w:pPr>
      <w:r w:rsidRPr="00755674">
        <w:rPr>
          <w:szCs w:val="18"/>
        </w:rPr>
        <w:tab/>
      </w:r>
      <w:r w:rsidRPr="00755674">
        <w:rPr>
          <w:rStyle w:val="ab"/>
          <w:szCs w:val="18"/>
        </w:rPr>
        <w:footnoteRef/>
      </w:r>
      <w:r w:rsidRPr="00755674">
        <w:rPr>
          <w:szCs w:val="18"/>
        </w:rPr>
        <w:t xml:space="preserve"> </w:t>
      </w:r>
      <w:r w:rsidRPr="00755674">
        <w:rPr>
          <w:szCs w:val="18"/>
        </w:rPr>
        <w:tab/>
        <w:t>Кодекс опубликован в специальном выпуске «Официальных ведомостей» № 6207 от 28 декабря 2015 года.</w:t>
      </w:r>
    </w:p>
  </w:footnote>
  <w:footnote w:id="9">
    <w:p w14:paraId="34160B56" w14:textId="77777777" w:rsidR="001840F0" w:rsidRPr="00755674" w:rsidRDefault="001840F0" w:rsidP="00F37743">
      <w:pPr>
        <w:pStyle w:val="ae"/>
        <w:rPr>
          <w:szCs w:val="18"/>
        </w:rPr>
      </w:pPr>
      <w:r w:rsidRPr="00755674">
        <w:rPr>
          <w:szCs w:val="18"/>
        </w:rPr>
        <w:tab/>
      </w:r>
      <w:r w:rsidRPr="00755674">
        <w:rPr>
          <w:rStyle w:val="ab"/>
          <w:szCs w:val="18"/>
        </w:rPr>
        <w:footnoteRef/>
      </w:r>
      <w:r w:rsidRPr="00755674">
        <w:rPr>
          <w:szCs w:val="18"/>
        </w:rPr>
        <w:t xml:space="preserve"> </w:t>
      </w:r>
      <w:r w:rsidRPr="00755674">
        <w:rPr>
          <w:szCs w:val="18"/>
        </w:rPr>
        <w:tab/>
        <w:t>Закон опубликован в выпуске «Официальных ведомостей» № 36975 от 19 июня 2000 года.</w:t>
      </w:r>
    </w:p>
  </w:footnote>
  <w:footnote w:id="10">
    <w:p w14:paraId="4CBDA680" w14:textId="77777777" w:rsidR="001840F0" w:rsidRPr="00755674" w:rsidRDefault="001840F0" w:rsidP="00F37743">
      <w:pPr>
        <w:pStyle w:val="ae"/>
        <w:rPr>
          <w:szCs w:val="18"/>
        </w:rPr>
      </w:pPr>
      <w:r w:rsidRPr="00755674">
        <w:rPr>
          <w:szCs w:val="18"/>
        </w:rPr>
        <w:tab/>
      </w:r>
      <w:r w:rsidRPr="00755674">
        <w:rPr>
          <w:rStyle w:val="ab"/>
          <w:szCs w:val="18"/>
        </w:rPr>
        <w:footnoteRef/>
      </w:r>
      <w:r w:rsidRPr="00755674">
        <w:rPr>
          <w:szCs w:val="18"/>
        </w:rPr>
        <w:t xml:space="preserve"> </w:t>
      </w:r>
      <w:r w:rsidRPr="00755674">
        <w:rPr>
          <w:szCs w:val="18"/>
        </w:rPr>
        <w:tab/>
        <w:t xml:space="preserve">Статья 347 Конституции </w:t>
      </w:r>
      <w:r w:rsidRPr="00755674">
        <w:rPr>
          <w:szCs w:val="18"/>
          <w:shd w:val="clear" w:color="auto" w:fill="FFFFFF"/>
        </w:rPr>
        <w:t>Боливарианской Республики Венесуэла</w:t>
      </w:r>
      <w:r w:rsidRPr="00755674">
        <w:rPr>
          <w:szCs w:val="18"/>
        </w:rPr>
        <w:t>.</w:t>
      </w:r>
    </w:p>
  </w:footnote>
  <w:footnote w:id="11">
    <w:p w14:paraId="22A9688C" w14:textId="77777777" w:rsidR="001840F0" w:rsidRPr="00755674" w:rsidRDefault="001840F0" w:rsidP="00F37743">
      <w:pPr>
        <w:pStyle w:val="ae"/>
        <w:rPr>
          <w:szCs w:val="18"/>
        </w:rPr>
      </w:pPr>
      <w:r w:rsidRPr="00755674">
        <w:rPr>
          <w:szCs w:val="18"/>
        </w:rPr>
        <w:tab/>
      </w:r>
      <w:r w:rsidRPr="00755674">
        <w:rPr>
          <w:rStyle w:val="ab"/>
          <w:szCs w:val="18"/>
        </w:rPr>
        <w:footnoteRef/>
      </w:r>
      <w:r w:rsidRPr="00755674">
        <w:rPr>
          <w:szCs w:val="18"/>
        </w:rPr>
        <w:t xml:space="preserve"> </w:t>
      </w:r>
      <w:r w:rsidRPr="00755674">
        <w:rPr>
          <w:szCs w:val="18"/>
        </w:rPr>
        <w:tab/>
        <w:t xml:space="preserve">Национальное учредительное собрание, действуя по линии Постоянной комиссии по делам инвалидов, учредило техническую комиссию в целях активизации процесса широкого участия населения в выработке проекта конституционного закона о правах инвалидов на основе </w:t>
      </w:r>
      <w:proofErr w:type="spellStart"/>
      <w:r w:rsidRPr="00755674">
        <w:rPr>
          <w:szCs w:val="18"/>
        </w:rPr>
        <w:t>биопсихосоциального</w:t>
      </w:r>
      <w:proofErr w:type="spellEnd"/>
      <w:r w:rsidRPr="00755674">
        <w:rPr>
          <w:szCs w:val="18"/>
        </w:rPr>
        <w:t xml:space="preserve"> подхода, вытекающего из принципов КПИ, позволяющего государству гарантировать венесуэльцам права человека инвалидов. </w:t>
      </w:r>
    </w:p>
  </w:footnote>
  <w:footnote w:id="12">
    <w:p w14:paraId="581C99DA" w14:textId="77777777" w:rsidR="001840F0" w:rsidRPr="00755674" w:rsidRDefault="001840F0" w:rsidP="00F37743">
      <w:pPr>
        <w:pStyle w:val="ae"/>
        <w:rPr>
          <w:szCs w:val="18"/>
        </w:rPr>
      </w:pPr>
      <w:r w:rsidRPr="00755674">
        <w:rPr>
          <w:szCs w:val="18"/>
        </w:rPr>
        <w:tab/>
      </w:r>
      <w:r w:rsidRPr="00755674">
        <w:rPr>
          <w:rStyle w:val="ab"/>
          <w:szCs w:val="18"/>
        </w:rPr>
        <w:footnoteRef/>
      </w:r>
      <w:r w:rsidRPr="00755674">
        <w:rPr>
          <w:szCs w:val="18"/>
        </w:rPr>
        <w:t xml:space="preserve"> </w:t>
      </w:r>
      <w:r w:rsidRPr="00755674">
        <w:rPr>
          <w:szCs w:val="18"/>
        </w:rPr>
        <w:tab/>
        <w:t xml:space="preserve">Статья 23 Конституции </w:t>
      </w:r>
      <w:r w:rsidRPr="00755674">
        <w:rPr>
          <w:szCs w:val="18"/>
          <w:shd w:val="clear" w:color="auto" w:fill="FFFFFF"/>
        </w:rPr>
        <w:t>Боливарианской Республики Венесуэла</w:t>
      </w:r>
      <w:r w:rsidRPr="00755674">
        <w:rPr>
          <w:szCs w:val="18"/>
        </w:rPr>
        <w:t xml:space="preserve"> устанавливает, что «</w:t>
      </w:r>
      <w:r w:rsidRPr="00755674">
        <w:rPr>
          <w:szCs w:val="18"/>
          <w:lang w:eastAsia="es-ES"/>
        </w:rPr>
        <w:t>подписанные и ратифицированные Венесуэлой международные договоры, пакты и конвенции по правам человека имеют конституционный статус и превалируют во внутригосударственном законодательстве, если в них содержатся нормы, предусматривающие более благоприятный режим соблюдения и осуществления прав человека, по сравнению с теми нормами, которые устанавливаются Конституцией Республики, и они могут непосредственно и напрямую применяться судами и другими органами государственной власти</w:t>
      </w:r>
      <w:r w:rsidRPr="00755674">
        <w:rPr>
          <w:szCs w:val="18"/>
        </w:rPr>
        <w:t>».</w:t>
      </w:r>
    </w:p>
  </w:footnote>
  <w:footnote w:id="13">
    <w:p w14:paraId="5C47159D" w14:textId="77777777" w:rsidR="001840F0" w:rsidRPr="00755674" w:rsidRDefault="001840F0" w:rsidP="00F37743">
      <w:pPr>
        <w:pStyle w:val="ae"/>
        <w:rPr>
          <w:szCs w:val="18"/>
        </w:rPr>
      </w:pPr>
      <w:r w:rsidRPr="00755674">
        <w:rPr>
          <w:szCs w:val="18"/>
        </w:rPr>
        <w:tab/>
      </w:r>
      <w:r w:rsidRPr="00755674">
        <w:rPr>
          <w:rStyle w:val="ab"/>
          <w:szCs w:val="18"/>
        </w:rPr>
        <w:footnoteRef/>
      </w:r>
      <w:r w:rsidRPr="00755674">
        <w:rPr>
          <w:szCs w:val="18"/>
        </w:rPr>
        <w:t xml:space="preserve"> </w:t>
      </w:r>
      <w:r w:rsidRPr="00755674">
        <w:rPr>
          <w:szCs w:val="18"/>
        </w:rPr>
        <w:tab/>
        <w:t>План опубликован в специальном выпуске «Официальных ведомостей» № 6442 от 3 апреля 2019 года.</w:t>
      </w:r>
    </w:p>
  </w:footnote>
  <w:footnote w:id="14">
    <w:p w14:paraId="2E150493" w14:textId="77777777" w:rsidR="001840F0" w:rsidRPr="00755674" w:rsidRDefault="001840F0" w:rsidP="00F37743">
      <w:pPr>
        <w:pStyle w:val="ae"/>
        <w:rPr>
          <w:szCs w:val="18"/>
        </w:rPr>
      </w:pPr>
      <w:r w:rsidRPr="00755674">
        <w:rPr>
          <w:szCs w:val="18"/>
        </w:rPr>
        <w:tab/>
      </w:r>
      <w:r w:rsidRPr="00755674">
        <w:rPr>
          <w:rStyle w:val="ab"/>
          <w:szCs w:val="18"/>
        </w:rPr>
        <w:footnoteRef/>
      </w:r>
      <w:r w:rsidRPr="00755674">
        <w:rPr>
          <w:szCs w:val="18"/>
        </w:rPr>
        <w:t xml:space="preserve"> </w:t>
      </w:r>
      <w:r w:rsidRPr="00755674">
        <w:rPr>
          <w:szCs w:val="18"/>
        </w:rPr>
        <w:tab/>
        <w:t>Национальный план опубликован в специальном выпуске «Официальных ведомостей» № 6217 от 2 марта 2016 года.</w:t>
      </w:r>
    </w:p>
  </w:footnote>
  <w:footnote w:id="15">
    <w:p w14:paraId="775D3B63" w14:textId="77777777" w:rsidR="001840F0" w:rsidRPr="00755674" w:rsidRDefault="001840F0" w:rsidP="00F37743">
      <w:pPr>
        <w:pStyle w:val="ae"/>
        <w:rPr>
          <w:szCs w:val="18"/>
        </w:rPr>
      </w:pPr>
      <w:r w:rsidRPr="00755674">
        <w:rPr>
          <w:szCs w:val="18"/>
        </w:rPr>
        <w:tab/>
      </w:r>
      <w:r w:rsidRPr="00755674">
        <w:rPr>
          <w:rStyle w:val="ab"/>
          <w:szCs w:val="18"/>
        </w:rPr>
        <w:footnoteRef/>
      </w:r>
      <w:r w:rsidRPr="00755674">
        <w:rPr>
          <w:szCs w:val="18"/>
        </w:rPr>
        <w:tab/>
        <w:t xml:space="preserve">Статья 62 Конституции </w:t>
      </w:r>
      <w:r w:rsidRPr="00755674">
        <w:rPr>
          <w:szCs w:val="18"/>
          <w:shd w:val="clear" w:color="auto" w:fill="FFFFFF"/>
        </w:rPr>
        <w:t>Боливарианской Республики Венесуэла</w:t>
      </w:r>
      <w:r w:rsidRPr="00755674">
        <w:rPr>
          <w:szCs w:val="18"/>
        </w:rPr>
        <w:t xml:space="preserve"> устанавливает: </w:t>
      </w:r>
      <w:r w:rsidRPr="00755674">
        <w:rPr>
          <w:szCs w:val="18"/>
          <w:lang w:eastAsia="es-ES"/>
        </w:rPr>
        <w:t>«Все граждане имеют право свободно участвовать в управлении делами государства как лично, так и через своих выбранных представителей. Участие народа в формировании, исполнении и контроле государственной власти является необходимым средством обеспечения гарантии его всестороннего развития, как индивидуального, так и коллективного. Обязанностью государства и долгом общественности является способствование созданию наиболее благоприятных условий для осуществления такого права».</w:t>
      </w:r>
      <w:r w:rsidRPr="00755674">
        <w:rPr>
          <w:szCs w:val="18"/>
        </w:rPr>
        <w:t xml:space="preserve"> </w:t>
      </w:r>
    </w:p>
  </w:footnote>
  <w:footnote w:id="16">
    <w:p w14:paraId="4EBC49D0" w14:textId="77777777" w:rsidR="001840F0" w:rsidRPr="00755674" w:rsidRDefault="001840F0" w:rsidP="00F37743">
      <w:pPr>
        <w:pStyle w:val="ae"/>
        <w:rPr>
          <w:szCs w:val="18"/>
        </w:rPr>
      </w:pPr>
      <w:r w:rsidRPr="00755674">
        <w:rPr>
          <w:szCs w:val="18"/>
        </w:rPr>
        <w:tab/>
      </w:r>
      <w:r w:rsidRPr="00755674">
        <w:rPr>
          <w:rStyle w:val="ab"/>
          <w:szCs w:val="18"/>
        </w:rPr>
        <w:footnoteRef/>
      </w:r>
      <w:r w:rsidRPr="00755674">
        <w:rPr>
          <w:szCs w:val="18"/>
        </w:rPr>
        <w:tab/>
        <w:t>Закон опубликован в специальном выпуске «Официальных ведомостей» № 40571 от 30 декабря 2014 года.</w:t>
      </w:r>
    </w:p>
  </w:footnote>
  <w:footnote w:id="17">
    <w:p w14:paraId="28688C5A" w14:textId="77777777" w:rsidR="001840F0" w:rsidRPr="00755674" w:rsidRDefault="001840F0" w:rsidP="00F37743">
      <w:pPr>
        <w:pStyle w:val="ae"/>
        <w:rPr>
          <w:szCs w:val="18"/>
        </w:rPr>
      </w:pPr>
      <w:r w:rsidRPr="00755674">
        <w:rPr>
          <w:szCs w:val="18"/>
        </w:rPr>
        <w:tab/>
      </w:r>
      <w:r w:rsidRPr="00755674">
        <w:rPr>
          <w:rStyle w:val="ab"/>
          <w:szCs w:val="18"/>
        </w:rPr>
        <w:footnoteRef/>
      </w:r>
      <w:r w:rsidRPr="00755674">
        <w:rPr>
          <w:szCs w:val="18"/>
        </w:rPr>
        <w:t xml:space="preserve"> </w:t>
      </w:r>
      <w:r w:rsidRPr="00755674">
        <w:rPr>
          <w:szCs w:val="18"/>
        </w:rPr>
        <w:tab/>
        <w:t>Миссия «Матери окраин» была организована в соответствии с Президентским указом № 4342, опубликованным в выпуске «Официальных ведомостей» № 38404 от 23 марта 2006 года.</w:t>
      </w:r>
    </w:p>
  </w:footnote>
  <w:footnote w:id="18">
    <w:p w14:paraId="4DDD1FBA" w14:textId="77777777" w:rsidR="001840F0" w:rsidRPr="00755674" w:rsidRDefault="001840F0" w:rsidP="00F37743">
      <w:pPr>
        <w:pStyle w:val="ae"/>
        <w:rPr>
          <w:szCs w:val="18"/>
        </w:rPr>
      </w:pPr>
      <w:r w:rsidRPr="00755674">
        <w:rPr>
          <w:szCs w:val="18"/>
        </w:rPr>
        <w:tab/>
      </w:r>
      <w:r w:rsidRPr="00755674">
        <w:rPr>
          <w:rStyle w:val="ab"/>
          <w:szCs w:val="18"/>
        </w:rPr>
        <w:footnoteRef/>
      </w:r>
      <w:r w:rsidRPr="00755674">
        <w:rPr>
          <w:szCs w:val="18"/>
        </w:rPr>
        <w:t xml:space="preserve"> </w:t>
      </w:r>
      <w:r w:rsidRPr="00755674">
        <w:rPr>
          <w:szCs w:val="18"/>
        </w:rPr>
        <w:tab/>
        <w:t xml:space="preserve">Документ принят на пленарном заседании Верховного суда 25 апреля 2007 года. </w:t>
      </w:r>
    </w:p>
  </w:footnote>
  <w:footnote w:id="19">
    <w:p w14:paraId="371703E7" w14:textId="77777777" w:rsidR="001840F0" w:rsidRPr="00755674" w:rsidRDefault="001840F0" w:rsidP="00F37743">
      <w:pPr>
        <w:pStyle w:val="ae"/>
        <w:rPr>
          <w:szCs w:val="18"/>
          <w:highlight w:val="yellow"/>
        </w:rPr>
      </w:pPr>
      <w:r w:rsidRPr="00755674">
        <w:rPr>
          <w:szCs w:val="18"/>
        </w:rPr>
        <w:tab/>
      </w:r>
      <w:r w:rsidRPr="00755674">
        <w:rPr>
          <w:rStyle w:val="ab"/>
          <w:szCs w:val="18"/>
        </w:rPr>
        <w:footnoteRef/>
      </w:r>
      <w:r w:rsidRPr="00755674">
        <w:rPr>
          <w:szCs w:val="18"/>
        </w:rPr>
        <w:t xml:space="preserve"> </w:t>
      </w:r>
      <w:r w:rsidRPr="00755674">
        <w:rPr>
          <w:szCs w:val="18"/>
        </w:rPr>
        <w:tab/>
        <w:t>Закон опубликован в выпуске «Официальных ведомостей» № 39610 от 7 февраля 2011 года.</w:t>
      </w:r>
    </w:p>
  </w:footnote>
  <w:footnote w:id="20">
    <w:p w14:paraId="08FD8CE3" w14:textId="77777777" w:rsidR="001840F0" w:rsidRPr="00755674" w:rsidRDefault="001840F0" w:rsidP="00F37743">
      <w:pPr>
        <w:pStyle w:val="ae"/>
        <w:rPr>
          <w:szCs w:val="18"/>
        </w:rPr>
      </w:pPr>
      <w:r w:rsidRPr="00755674">
        <w:rPr>
          <w:szCs w:val="18"/>
        </w:rPr>
        <w:tab/>
      </w:r>
      <w:r w:rsidRPr="00755674">
        <w:rPr>
          <w:rStyle w:val="ab"/>
          <w:szCs w:val="18"/>
        </w:rPr>
        <w:footnoteRef/>
      </w:r>
      <w:r w:rsidRPr="00755674">
        <w:rPr>
          <w:szCs w:val="18"/>
        </w:rPr>
        <w:t xml:space="preserve"> </w:t>
      </w:r>
      <w:r w:rsidRPr="00755674">
        <w:rPr>
          <w:szCs w:val="18"/>
        </w:rPr>
        <w:tab/>
      </w:r>
      <w:r w:rsidRPr="00755674">
        <w:rPr>
          <w:szCs w:val="18"/>
          <w:lang w:val="es-ES"/>
        </w:rPr>
        <w:t>P</w:t>
      </w:r>
      <w:proofErr w:type="spellStart"/>
      <w:r w:rsidRPr="00755674">
        <w:rPr>
          <w:szCs w:val="18"/>
        </w:rPr>
        <w:t>егламент</w:t>
      </w:r>
      <w:proofErr w:type="spellEnd"/>
      <w:r w:rsidRPr="00755674">
        <w:rPr>
          <w:szCs w:val="18"/>
        </w:rPr>
        <w:t xml:space="preserve"> опубликован в выпуске «Официальных ведомостей» № 41533 от 27 ноября 2018 года.</w:t>
      </w:r>
    </w:p>
  </w:footnote>
  <w:footnote w:id="21">
    <w:p w14:paraId="02129D63" w14:textId="77777777" w:rsidR="001840F0" w:rsidRPr="00755674" w:rsidRDefault="001840F0" w:rsidP="00F37743">
      <w:pPr>
        <w:pStyle w:val="ae"/>
        <w:rPr>
          <w:szCs w:val="18"/>
        </w:rPr>
      </w:pPr>
      <w:r w:rsidRPr="00755674">
        <w:rPr>
          <w:szCs w:val="18"/>
        </w:rPr>
        <w:tab/>
      </w:r>
      <w:r w:rsidRPr="00755674">
        <w:rPr>
          <w:rStyle w:val="ab"/>
          <w:szCs w:val="18"/>
        </w:rPr>
        <w:footnoteRef/>
      </w:r>
      <w:r w:rsidRPr="00755674">
        <w:rPr>
          <w:szCs w:val="18"/>
        </w:rPr>
        <w:t xml:space="preserve"> </w:t>
      </w:r>
      <w:r w:rsidRPr="00755674">
        <w:rPr>
          <w:szCs w:val="18"/>
        </w:rPr>
        <w:tab/>
      </w:r>
      <w:r w:rsidRPr="00755674">
        <w:rPr>
          <w:szCs w:val="18"/>
          <w:shd w:val="clear" w:color="auto" w:fill="FFFFFF"/>
        </w:rPr>
        <w:t xml:space="preserve">Законодательный декрет </w:t>
      </w:r>
      <w:r w:rsidRPr="00755674">
        <w:rPr>
          <w:szCs w:val="18"/>
        </w:rPr>
        <w:t xml:space="preserve">опубликован в выпуске «Официальных ведомостей» № 41376 </w:t>
      </w:r>
      <w:r w:rsidRPr="00755674">
        <w:rPr>
          <w:szCs w:val="18"/>
        </w:rPr>
        <w:br/>
        <w:t>от 12 апреля 2018 года.</w:t>
      </w:r>
    </w:p>
  </w:footnote>
  <w:footnote w:id="22">
    <w:p w14:paraId="1F2C85EE" w14:textId="77777777" w:rsidR="001840F0" w:rsidRPr="00755674" w:rsidRDefault="001840F0" w:rsidP="00F37743">
      <w:pPr>
        <w:pStyle w:val="ae"/>
        <w:rPr>
          <w:szCs w:val="18"/>
        </w:rPr>
      </w:pPr>
      <w:r w:rsidRPr="00755674">
        <w:rPr>
          <w:szCs w:val="18"/>
        </w:rPr>
        <w:tab/>
      </w:r>
      <w:r w:rsidRPr="00755674">
        <w:rPr>
          <w:rStyle w:val="ab"/>
          <w:szCs w:val="18"/>
        </w:rPr>
        <w:footnoteRef/>
      </w:r>
      <w:r w:rsidRPr="00755674">
        <w:rPr>
          <w:szCs w:val="18"/>
        </w:rPr>
        <w:t xml:space="preserve"> </w:t>
      </w:r>
      <w:r w:rsidRPr="00755674">
        <w:rPr>
          <w:szCs w:val="18"/>
        </w:rPr>
        <w:tab/>
        <w:t>Статья 7: «</w:t>
      </w:r>
      <w:r w:rsidRPr="00755674">
        <w:rPr>
          <w:szCs w:val="18"/>
          <w:shd w:val="clear" w:color="auto" w:fill="FFFFFF"/>
        </w:rPr>
        <w:t>В период беременности, родов и в послеродовой период матери, отцы и соответствующие семьи имеют право на равное обращение и в отношении их не может проявляться дискриминация по признакам национального, этнического или социального происхождения, особенностей фенотипа, культуры, религии, возраста, возрастной группы, языка, инвалидности, состояния здоровья, сексуальной ориентации, гендерной идентичности или гендерного самовыражения, политических убеждений или любых других обстоятельств личного, правового или социального характера, которая приводит к отрицанию или затруднению, прямо или косвенно, практического признания или осуществления права на равенство в осуществлении прав человека».</w:t>
      </w:r>
    </w:p>
  </w:footnote>
  <w:footnote w:id="23">
    <w:p w14:paraId="0A1AC053" w14:textId="77777777" w:rsidR="001840F0" w:rsidRPr="00755674" w:rsidRDefault="001840F0" w:rsidP="00F37743">
      <w:pPr>
        <w:pStyle w:val="ae"/>
        <w:rPr>
          <w:szCs w:val="18"/>
          <w:highlight w:val="yellow"/>
        </w:rPr>
      </w:pPr>
      <w:r w:rsidRPr="00755674">
        <w:rPr>
          <w:szCs w:val="18"/>
        </w:rPr>
        <w:tab/>
      </w:r>
      <w:r w:rsidRPr="00755674">
        <w:rPr>
          <w:rStyle w:val="ab"/>
          <w:szCs w:val="18"/>
        </w:rPr>
        <w:footnoteRef/>
      </w:r>
      <w:r w:rsidRPr="00755674">
        <w:rPr>
          <w:szCs w:val="18"/>
        </w:rPr>
        <w:t xml:space="preserve"> </w:t>
      </w:r>
      <w:r w:rsidRPr="00755674">
        <w:rPr>
          <w:szCs w:val="18"/>
        </w:rPr>
        <w:tab/>
        <w:t xml:space="preserve">Доклад Независимого эксперта о его миссии в Боливарианскую Республику Венесуэла, представленный на тридцать девятой сессии Совета по правам человека. Документ </w:t>
      </w:r>
      <w:r w:rsidRPr="00755674">
        <w:rPr>
          <w:szCs w:val="18"/>
          <w:lang w:val="es-ES"/>
        </w:rPr>
        <w:t>A</w:t>
      </w:r>
      <w:r w:rsidRPr="00755674">
        <w:rPr>
          <w:szCs w:val="18"/>
        </w:rPr>
        <w:t>/</w:t>
      </w:r>
      <w:r w:rsidRPr="00755674">
        <w:rPr>
          <w:szCs w:val="18"/>
          <w:lang w:val="es-ES"/>
        </w:rPr>
        <w:t>HRC</w:t>
      </w:r>
      <w:r w:rsidRPr="00755674">
        <w:rPr>
          <w:szCs w:val="18"/>
        </w:rPr>
        <w:t>/39/47/</w:t>
      </w:r>
      <w:proofErr w:type="spellStart"/>
      <w:r w:rsidRPr="00755674">
        <w:rPr>
          <w:szCs w:val="18"/>
          <w:lang w:val="es-ES"/>
        </w:rPr>
        <w:t>Add</w:t>
      </w:r>
      <w:proofErr w:type="spellEnd"/>
      <w:r w:rsidRPr="00755674">
        <w:rPr>
          <w:szCs w:val="18"/>
        </w:rPr>
        <w:t xml:space="preserve">.1 от 3 августа 2018 года. </w:t>
      </w:r>
    </w:p>
  </w:footnote>
  <w:footnote w:id="24">
    <w:p w14:paraId="3F50F7DC" w14:textId="77777777" w:rsidR="001840F0" w:rsidRPr="00755674" w:rsidRDefault="001840F0" w:rsidP="00F37743">
      <w:pPr>
        <w:pStyle w:val="ae"/>
        <w:rPr>
          <w:szCs w:val="18"/>
        </w:rPr>
      </w:pPr>
      <w:r w:rsidRPr="00755674">
        <w:rPr>
          <w:szCs w:val="18"/>
        </w:rPr>
        <w:tab/>
      </w:r>
      <w:r w:rsidRPr="00755674">
        <w:rPr>
          <w:rStyle w:val="ab"/>
          <w:szCs w:val="18"/>
        </w:rPr>
        <w:footnoteRef/>
      </w:r>
      <w:r w:rsidRPr="00755674">
        <w:rPr>
          <w:szCs w:val="18"/>
        </w:rPr>
        <w:t xml:space="preserve"> </w:t>
      </w:r>
      <w:r w:rsidRPr="00755674">
        <w:rPr>
          <w:szCs w:val="18"/>
        </w:rPr>
        <w:tab/>
        <w:t>Сообщения Специального докладчика Организации Объединенных Наций по вопросу о негативном воздействии односторонних принудительных мер на осуществление прав человека от 11 августа 2017 года и от 31 января 2019 года: «Санкции против Венесуэлы усугубят страдания ее народа, – предупреждает эксперт Организации Объединенных Наций» и «Санкции против Венесуэлы наносят ущерб правам человека ни в чем не повинных людей</w:t>
      </w:r>
      <w:r w:rsidR="00261190">
        <w:rPr>
          <w:szCs w:val="18"/>
        </w:rPr>
        <w:t>,</w:t>
      </w:r>
      <w:r w:rsidRPr="00755674">
        <w:rPr>
          <w:szCs w:val="18"/>
        </w:rPr>
        <w:t xml:space="preserve"> – предупреждает эксперт ООН». </w:t>
      </w:r>
    </w:p>
  </w:footnote>
  <w:footnote w:id="25">
    <w:p w14:paraId="2041863F" w14:textId="77777777" w:rsidR="001840F0" w:rsidRPr="00755674" w:rsidRDefault="001840F0" w:rsidP="00F37743">
      <w:pPr>
        <w:pStyle w:val="ae"/>
        <w:rPr>
          <w:szCs w:val="18"/>
        </w:rPr>
      </w:pPr>
      <w:r w:rsidRPr="00755674">
        <w:rPr>
          <w:szCs w:val="18"/>
        </w:rPr>
        <w:tab/>
      </w:r>
      <w:r w:rsidRPr="00755674">
        <w:rPr>
          <w:rStyle w:val="ab"/>
          <w:szCs w:val="18"/>
        </w:rPr>
        <w:footnoteRef/>
      </w:r>
      <w:r w:rsidRPr="00755674">
        <w:rPr>
          <w:szCs w:val="18"/>
        </w:rPr>
        <w:t xml:space="preserve"> </w:t>
      </w:r>
      <w:r w:rsidRPr="00755674">
        <w:rPr>
          <w:szCs w:val="18"/>
        </w:rPr>
        <w:tab/>
        <w:t>В пункте 7 постановляющей части резолюции 40/3 Совет по правам человека «выражает также свою глубокую обеспокоенность в связи с тем, что в некоторых странах на социально-экономические условия членов семей, особенно детей и женщин, негативно воздействуют не соответствующие международному праву и Уставу односторонние принудительные меры, которые создают препятствия для торговых отношений между государствами, ограничивают передвижение с помощью различных средств транспорта, сдерживают процесс всестороннего социально-экономического развития и мешают росту уровня благосостояния населения в затрагиваемых странах с особыми последствиями для женщин, детей, включая подростков, пожилых людей и инвалидов».</w:t>
      </w:r>
      <w:r w:rsidRPr="00755674">
        <w:rPr>
          <w:b/>
          <w:szCs w:val="18"/>
        </w:rPr>
        <w:t xml:space="preserve"> </w:t>
      </w:r>
    </w:p>
  </w:footnote>
  <w:footnote w:id="26">
    <w:p w14:paraId="0CC7D1C4" w14:textId="77777777" w:rsidR="001840F0" w:rsidRPr="00755674" w:rsidRDefault="001840F0" w:rsidP="00F37743">
      <w:pPr>
        <w:pStyle w:val="ae"/>
        <w:rPr>
          <w:szCs w:val="18"/>
        </w:rPr>
      </w:pPr>
      <w:r w:rsidRPr="00755674">
        <w:rPr>
          <w:szCs w:val="18"/>
        </w:rPr>
        <w:tab/>
      </w:r>
      <w:r w:rsidRPr="00755674">
        <w:rPr>
          <w:rStyle w:val="ab"/>
          <w:szCs w:val="18"/>
        </w:rPr>
        <w:footnoteRef/>
      </w:r>
      <w:r w:rsidRPr="00755674">
        <w:rPr>
          <w:szCs w:val="18"/>
        </w:rPr>
        <w:t xml:space="preserve"> </w:t>
      </w:r>
      <w:r w:rsidRPr="00755674">
        <w:rPr>
          <w:szCs w:val="18"/>
        </w:rPr>
        <w:tab/>
        <w:t>Документ принят на пленарном заседании Верховного суда 3 апреля 2013 года.</w:t>
      </w:r>
    </w:p>
  </w:footnote>
  <w:footnote w:id="27">
    <w:p w14:paraId="68C70C7D" w14:textId="77777777" w:rsidR="001840F0" w:rsidRPr="00755674" w:rsidRDefault="001840F0" w:rsidP="00F37743">
      <w:pPr>
        <w:pStyle w:val="ae"/>
        <w:rPr>
          <w:szCs w:val="18"/>
        </w:rPr>
      </w:pPr>
      <w:r w:rsidRPr="00755674">
        <w:rPr>
          <w:szCs w:val="18"/>
        </w:rPr>
        <w:tab/>
      </w:r>
      <w:r w:rsidRPr="00755674">
        <w:rPr>
          <w:rStyle w:val="ab"/>
          <w:szCs w:val="18"/>
        </w:rPr>
        <w:footnoteRef/>
      </w:r>
      <w:r w:rsidRPr="00755674">
        <w:rPr>
          <w:szCs w:val="18"/>
        </w:rPr>
        <w:t xml:space="preserve"> </w:t>
      </w:r>
      <w:r w:rsidRPr="00755674">
        <w:rPr>
          <w:szCs w:val="18"/>
        </w:rPr>
        <w:tab/>
        <w:t>Закон опубликован в выпуске «Официальных ведомостей» № 40212 от 22 июля 2013 года.</w:t>
      </w:r>
    </w:p>
  </w:footnote>
  <w:footnote w:id="28">
    <w:p w14:paraId="373711C5" w14:textId="77777777" w:rsidR="001840F0" w:rsidRPr="00755674" w:rsidRDefault="001840F0" w:rsidP="00F37743">
      <w:pPr>
        <w:pStyle w:val="ae"/>
        <w:rPr>
          <w:szCs w:val="18"/>
        </w:rPr>
      </w:pPr>
      <w:r w:rsidRPr="00755674">
        <w:rPr>
          <w:szCs w:val="18"/>
        </w:rPr>
        <w:tab/>
      </w:r>
      <w:r w:rsidRPr="00755674">
        <w:rPr>
          <w:rStyle w:val="ab"/>
          <w:szCs w:val="18"/>
        </w:rPr>
        <w:footnoteRef/>
      </w:r>
      <w:r w:rsidRPr="00755674">
        <w:rPr>
          <w:szCs w:val="18"/>
        </w:rPr>
        <w:t xml:space="preserve"> </w:t>
      </w:r>
      <w:r w:rsidRPr="00755674">
        <w:rPr>
          <w:szCs w:val="18"/>
        </w:rPr>
        <w:tab/>
        <w:t xml:space="preserve">Административное предписание Национальной комиссии по вопросам телекоммуникаций </w:t>
      </w:r>
      <w:r w:rsidRPr="00755674">
        <w:rPr>
          <w:szCs w:val="18"/>
        </w:rPr>
        <w:br/>
        <w:t>от 1 сентября 2006 года.</w:t>
      </w:r>
    </w:p>
  </w:footnote>
  <w:footnote w:id="29">
    <w:p w14:paraId="56B17DCB" w14:textId="77777777" w:rsidR="001840F0" w:rsidRPr="00755674" w:rsidRDefault="001840F0" w:rsidP="00F37743">
      <w:pPr>
        <w:pStyle w:val="ae"/>
        <w:rPr>
          <w:szCs w:val="18"/>
        </w:rPr>
      </w:pPr>
      <w:r w:rsidRPr="00755674">
        <w:rPr>
          <w:szCs w:val="18"/>
        </w:rPr>
        <w:tab/>
      </w:r>
      <w:r w:rsidRPr="00755674">
        <w:rPr>
          <w:rStyle w:val="ab"/>
          <w:szCs w:val="18"/>
        </w:rPr>
        <w:footnoteRef/>
      </w:r>
      <w:r w:rsidRPr="00755674">
        <w:rPr>
          <w:szCs w:val="18"/>
        </w:rPr>
        <w:t xml:space="preserve"> </w:t>
      </w:r>
      <w:r w:rsidRPr="00755674">
        <w:rPr>
          <w:szCs w:val="18"/>
        </w:rPr>
        <w:tab/>
        <w:t>Закон опубликован в выпуске «Официальных ведомостей» № 39264 от 15 сентября 2009 года.</w:t>
      </w:r>
    </w:p>
  </w:footnote>
  <w:footnote w:id="30">
    <w:p w14:paraId="7233BCAB" w14:textId="77777777" w:rsidR="001840F0" w:rsidRPr="00755674" w:rsidRDefault="001840F0" w:rsidP="00F37743">
      <w:pPr>
        <w:pStyle w:val="ae"/>
        <w:rPr>
          <w:szCs w:val="18"/>
        </w:rPr>
      </w:pPr>
      <w:r w:rsidRPr="00755674">
        <w:rPr>
          <w:szCs w:val="18"/>
        </w:rPr>
        <w:tab/>
      </w:r>
      <w:r w:rsidRPr="00755674">
        <w:rPr>
          <w:rStyle w:val="ab"/>
          <w:szCs w:val="18"/>
        </w:rPr>
        <w:footnoteRef/>
      </w:r>
      <w:r w:rsidRPr="00755674">
        <w:rPr>
          <w:szCs w:val="18"/>
        </w:rPr>
        <w:t xml:space="preserve"> </w:t>
      </w:r>
      <w:r w:rsidRPr="00755674">
        <w:rPr>
          <w:szCs w:val="18"/>
        </w:rPr>
        <w:tab/>
        <w:t>Документ опубликован в выпуске «Официальных ведомостей» № 41221 от 24 августа 2017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D69F1" w14:textId="1B18FEB1" w:rsidR="001840F0" w:rsidRPr="007A0924" w:rsidRDefault="001840F0">
    <w:pPr>
      <w:pStyle w:val="a6"/>
    </w:pPr>
    <w:fldSimple w:instr=" TITLE  \* MERGEFORMAT ">
      <w:r w:rsidR="003D4855">
        <w:t>CRPD/C/VEN/RQ/1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566DC" w14:textId="085EB773" w:rsidR="001840F0" w:rsidRPr="007A0924" w:rsidRDefault="001840F0" w:rsidP="007A0924">
    <w:pPr>
      <w:pStyle w:val="a6"/>
      <w:jc w:val="right"/>
    </w:pPr>
    <w:fldSimple w:instr=" TITLE  \* MERGEFORMAT ">
      <w:r w:rsidR="003D4855">
        <w:t>CRPD/C/VEN/RQ/1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40317"/>
    <w:multiLevelType w:val="multilevel"/>
    <w:tmpl w:val="542ED8F2"/>
    <w:lvl w:ilvl="0">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0D954887"/>
    <w:multiLevelType w:val="hybridMultilevel"/>
    <w:tmpl w:val="5A48E46A"/>
    <w:lvl w:ilvl="0" w:tplc="63D68F5E">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B282C982" w:tentative="1">
      <w:start w:val="1"/>
      <w:numFmt w:val="lowerLetter"/>
      <w:lvlText w:val="%2."/>
      <w:lvlJc w:val="left"/>
      <w:pPr>
        <w:tabs>
          <w:tab w:val="num" w:pos="1440"/>
        </w:tabs>
        <w:ind w:left="1440" w:hanging="360"/>
      </w:pPr>
    </w:lvl>
    <w:lvl w:ilvl="2" w:tplc="21C26AB8" w:tentative="1">
      <w:start w:val="1"/>
      <w:numFmt w:val="lowerRoman"/>
      <w:lvlText w:val="%3."/>
      <w:lvlJc w:val="right"/>
      <w:pPr>
        <w:tabs>
          <w:tab w:val="num" w:pos="2160"/>
        </w:tabs>
        <w:ind w:left="2160" w:hanging="180"/>
      </w:pPr>
    </w:lvl>
    <w:lvl w:ilvl="3" w:tplc="AA20042A" w:tentative="1">
      <w:start w:val="1"/>
      <w:numFmt w:val="decimal"/>
      <w:lvlText w:val="%4."/>
      <w:lvlJc w:val="left"/>
      <w:pPr>
        <w:tabs>
          <w:tab w:val="num" w:pos="2880"/>
        </w:tabs>
        <w:ind w:left="2880" w:hanging="360"/>
      </w:pPr>
    </w:lvl>
    <w:lvl w:ilvl="4" w:tplc="2DEC2C96" w:tentative="1">
      <w:start w:val="1"/>
      <w:numFmt w:val="lowerLetter"/>
      <w:lvlText w:val="%5."/>
      <w:lvlJc w:val="left"/>
      <w:pPr>
        <w:tabs>
          <w:tab w:val="num" w:pos="3600"/>
        </w:tabs>
        <w:ind w:left="3600" w:hanging="360"/>
      </w:pPr>
    </w:lvl>
    <w:lvl w:ilvl="5" w:tplc="00CC1012" w:tentative="1">
      <w:start w:val="1"/>
      <w:numFmt w:val="lowerRoman"/>
      <w:lvlText w:val="%6."/>
      <w:lvlJc w:val="right"/>
      <w:pPr>
        <w:tabs>
          <w:tab w:val="num" w:pos="4320"/>
        </w:tabs>
        <w:ind w:left="4320" w:hanging="180"/>
      </w:pPr>
    </w:lvl>
    <w:lvl w:ilvl="6" w:tplc="EFC63E8E" w:tentative="1">
      <w:start w:val="1"/>
      <w:numFmt w:val="decimal"/>
      <w:lvlText w:val="%7."/>
      <w:lvlJc w:val="left"/>
      <w:pPr>
        <w:tabs>
          <w:tab w:val="num" w:pos="5040"/>
        </w:tabs>
        <w:ind w:left="5040" w:hanging="360"/>
      </w:pPr>
    </w:lvl>
    <w:lvl w:ilvl="7" w:tplc="283CEAC8" w:tentative="1">
      <w:start w:val="1"/>
      <w:numFmt w:val="lowerLetter"/>
      <w:lvlText w:val="%8."/>
      <w:lvlJc w:val="left"/>
      <w:pPr>
        <w:tabs>
          <w:tab w:val="num" w:pos="5760"/>
        </w:tabs>
        <w:ind w:left="5760" w:hanging="360"/>
      </w:pPr>
    </w:lvl>
    <w:lvl w:ilvl="8" w:tplc="ABA8D0C8" w:tentative="1">
      <w:start w:val="1"/>
      <w:numFmt w:val="lowerRoman"/>
      <w:lvlText w:val="%9."/>
      <w:lvlJc w:val="right"/>
      <w:pPr>
        <w:tabs>
          <w:tab w:val="num" w:pos="6480"/>
        </w:tabs>
        <w:ind w:left="6480" w:hanging="180"/>
      </w:pPr>
    </w:lvl>
  </w:abstractNum>
  <w:abstractNum w:abstractNumId="12" w15:restartNumberingAfterBreak="0">
    <w:nsid w:val="108749FB"/>
    <w:multiLevelType w:val="hybridMultilevel"/>
    <w:tmpl w:val="DB84E38C"/>
    <w:lvl w:ilvl="0" w:tplc="22D25A7A">
      <w:start w:val="1"/>
      <w:numFmt w:val="decimal"/>
      <w:lvlText w:val="%1."/>
      <w:lvlJc w:val="left"/>
      <w:pPr>
        <w:ind w:left="786" w:hanging="360"/>
      </w:pPr>
      <w:rPr>
        <w:rFonts w:ascii="Times New Roman" w:hAnsi="Times New Roman" w:cs="Times New Roman" w:hint="default"/>
        <w:b w:val="0"/>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E6B006F"/>
    <w:multiLevelType w:val="multilevel"/>
    <w:tmpl w:val="0C0A0023"/>
    <w:styleLink w:val="a"/>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17F546F"/>
    <w:multiLevelType w:val="multilevel"/>
    <w:tmpl w:val="0C0A001D"/>
    <w:styleLink w:val="1ai"/>
    <w:lvl w:ilvl="0">
      <w:start w:val="1"/>
      <w:numFmt w:val="decimal"/>
      <w:pStyle w:val="1"/>
      <w:lvlText w:val="%1)"/>
      <w:lvlJc w:val="left"/>
      <w:pPr>
        <w:tabs>
          <w:tab w:val="num" w:pos="360"/>
        </w:tabs>
        <w:ind w:left="360" w:hanging="360"/>
      </w:pPr>
    </w:lvl>
    <w:lvl w:ilvl="1">
      <w:start w:val="1"/>
      <w:numFmt w:val="lowerLetter"/>
      <w:pStyle w:val="2"/>
      <w:lvlText w:val="%2)"/>
      <w:lvlJc w:val="left"/>
      <w:pPr>
        <w:tabs>
          <w:tab w:val="num" w:pos="720"/>
        </w:tabs>
        <w:ind w:left="720" w:hanging="360"/>
      </w:pPr>
    </w:lvl>
    <w:lvl w:ilvl="2">
      <w:start w:val="1"/>
      <w:numFmt w:val="lowerRoman"/>
      <w:pStyle w:val="3"/>
      <w:lvlText w:val="%3)"/>
      <w:lvlJc w:val="left"/>
      <w:pPr>
        <w:tabs>
          <w:tab w:val="num" w:pos="1080"/>
        </w:tabs>
        <w:ind w:left="1080" w:hanging="360"/>
      </w:pPr>
    </w:lvl>
    <w:lvl w:ilvl="3">
      <w:start w:val="1"/>
      <w:numFmt w:val="decimal"/>
      <w:pStyle w:val="4"/>
      <w:lvlText w:val="(%4)"/>
      <w:lvlJc w:val="left"/>
      <w:pPr>
        <w:tabs>
          <w:tab w:val="num" w:pos="1440"/>
        </w:tabs>
        <w:ind w:left="1440" w:hanging="360"/>
      </w:pPr>
    </w:lvl>
    <w:lvl w:ilvl="4">
      <w:start w:val="1"/>
      <w:numFmt w:val="lowerLetter"/>
      <w:pStyle w:val="5"/>
      <w:lvlText w:val="(%5)"/>
      <w:lvlJc w:val="left"/>
      <w:pPr>
        <w:tabs>
          <w:tab w:val="num" w:pos="1800"/>
        </w:tabs>
        <w:ind w:left="1800" w:hanging="360"/>
      </w:pPr>
    </w:lvl>
    <w:lvl w:ilvl="5">
      <w:start w:val="1"/>
      <w:numFmt w:val="lowerRoman"/>
      <w:pStyle w:val="6"/>
      <w:lvlText w:val="(%6)"/>
      <w:lvlJc w:val="left"/>
      <w:pPr>
        <w:tabs>
          <w:tab w:val="num" w:pos="2160"/>
        </w:tabs>
        <w:ind w:left="2160" w:hanging="360"/>
      </w:pPr>
    </w:lvl>
    <w:lvl w:ilvl="6">
      <w:start w:val="1"/>
      <w:numFmt w:val="decimal"/>
      <w:pStyle w:val="7"/>
      <w:lvlText w:val="%7."/>
      <w:lvlJc w:val="left"/>
      <w:pPr>
        <w:tabs>
          <w:tab w:val="num" w:pos="2520"/>
        </w:tabs>
        <w:ind w:left="2520" w:hanging="360"/>
      </w:pPr>
    </w:lvl>
    <w:lvl w:ilvl="7">
      <w:start w:val="1"/>
      <w:numFmt w:val="lowerLetter"/>
      <w:pStyle w:val="8"/>
      <w:lvlText w:val="%8."/>
      <w:lvlJc w:val="left"/>
      <w:pPr>
        <w:tabs>
          <w:tab w:val="num" w:pos="2880"/>
        </w:tabs>
        <w:ind w:left="2880" w:hanging="360"/>
      </w:pPr>
    </w:lvl>
    <w:lvl w:ilvl="8">
      <w:start w:val="1"/>
      <w:numFmt w:val="lowerRoman"/>
      <w:pStyle w:val="9"/>
      <w:lvlText w:val="%9."/>
      <w:lvlJc w:val="left"/>
      <w:pPr>
        <w:tabs>
          <w:tab w:val="num" w:pos="3240"/>
        </w:tabs>
        <w:ind w:left="3240" w:hanging="360"/>
      </w:pPr>
    </w:lvl>
  </w:abstractNum>
  <w:abstractNum w:abstractNumId="23" w15:restartNumberingAfterBreak="0">
    <w:nsid w:val="7360095B"/>
    <w:multiLevelType w:val="hybridMultilevel"/>
    <w:tmpl w:val="DD327BBC"/>
    <w:lvl w:ilvl="0" w:tplc="66542FD8">
      <w:start w:val="1"/>
      <w:numFmt w:val="upperLetter"/>
      <w:lvlText w:val="%1."/>
      <w:lvlJc w:val="left"/>
      <w:pPr>
        <w:ind w:left="1128" w:hanging="504"/>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0"/>
  </w:num>
  <w:num w:numId="2">
    <w:abstractNumId w:val="14"/>
  </w:num>
  <w:num w:numId="3">
    <w:abstractNumId w:val="13"/>
  </w:num>
  <w:num w:numId="4">
    <w:abstractNumId w:val="21"/>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9"/>
  </w:num>
  <w:num w:numId="17">
    <w:abstractNumId w:val="15"/>
  </w:num>
  <w:num w:numId="18">
    <w:abstractNumId w:val="17"/>
  </w:num>
  <w:num w:numId="19">
    <w:abstractNumId w:val="19"/>
  </w:num>
  <w:num w:numId="20">
    <w:abstractNumId w:val="15"/>
  </w:num>
  <w:num w:numId="21">
    <w:abstractNumId w:val="17"/>
  </w:num>
  <w:num w:numId="22">
    <w:abstractNumId w:val="23"/>
  </w:num>
  <w:num w:numId="23">
    <w:abstractNumId w:val="24"/>
  </w:num>
  <w:num w:numId="24">
    <w:abstractNumId w:val="22"/>
  </w:num>
  <w:num w:numId="25">
    <w:abstractNumId w:val="18"/>
  </w:num>
  <w:num w:numId="26">
    <w:abstractNumId w:val="11"/>
  </w:num>
  <w:num w:numId="27">
    <w:abstractNumId w:val="10"/>
  </w:num>
  <w:num w:numId="2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E94"/>
    <w:rsid w:val="0000173C"/>
    <w:rsid w:val="000070D9"/>
    <w:rsid w:val="00011089"/>
    <w:rsid w:val="00012FA2"/>
    <w:rsid w:val="00013A4B"/>
    <w:rsid w:val="000216BE"/>
    <w:rsid w:val="00026643"/>
    <w:rsid w:val="00033EE1"/>
    <w:rsid w:val="00042B72"/>
    <w:rsid w:val="000558BD"/>
    <w:rsid w:val="000B57E7"/>
    <w:rsid w:val="000B6373"/>
    <w:rsid w:val="000B732B"/>
    <w:rsid w:val="000E6574"/>
    <w:rsid w:val="000F09DF"/>
    <w:rsid w:val="000F1721"/>
    <w:rsid w:val="000F61B2"/>
    <w:rsid w:val="001075E9"/>
    <w:rsid w:val="00120D66"/>
    <w:rsid w:val="00172928"/>
    <w:rsid w:val="00180183"/>
    <w:rsid w:val="0018024D"/>
    <w:rsid w:val="001840F0"/>
    <w:rsid w:val="0018649F"/>
    <w:rsid w:val="00196389"/>
    <w:rsid w:val="001B3EF6"/>
    <w:rsid w:val="001B4FB3"/>
    <w:rsid w:val="001C499F"/>
    <w:rsid w:val="001C7A89"/>
    <w:rsid w:val="001D3519"/>
    <w:rsid w:val="001E7B61"/>
    <w:rsid w:val="00215062"/>
    <w:rsid w:val="00261190"/>
    <w:rsid w:val="0027441B"/>
    <w:rsid w:val="0028040F"/>
    <w:rsid w:val="002846B3"/>
    <w:rsid w:val="0028708B"/>
    <w:rsid w:val="00297C3C"/>
    <w:rsid w:val="002A2EFC"/>
    <w:rsid w:val="002B74B1"/>
    <w:rsid w:val="002C0E18"/>
    <w:rsid w:val="002D06E3"/>
    <w:rsid w:val="002D31F7"/>
    <w:rsid w:val="002D5AAC"/>
    <w:rsid w:val="002E5067"/>
    <w:rsid w:val="002F405F"/>
    <w:rsid w:val="002F7EEC"/>
    <w:rsid w:val="00301299"/>
    <w:rsid w:val="003053E8"/>
    <w:rsid w:val="00305C08"/>
    <w:rsid w:val="00307FB6"/>
    <w:rsid w:val="00317339"/>
    <w:rsid w:val="00322004"/>
    <w:rsid w:val="003349E4"/>
    <w:rsid w:val="003402C2"/>
    <w:rsid w:val="00381C24"/>
    <w:rsid w:val="003958D0"/>
    <w:rsid w:val="003A06F2"/>
    <w:rsid w:val="003B00E5"/>
    <w:rsid w:val="003B1D9D"/>
    <w:rsid w:val="003D2C98"/>
    <w:rsid w:val="003D4855"/>
    <w:rsid w:val="00405663"/>
    <w:rsid w:val="00407B78"/>
    <w:rsid w:val="004111E0"/>
    <w:rsid w:val="00424203"/>
    <w:rsid w:val="0043699B"/>
    <w:rsid w:val="00452493"/>
    <w:rsid w:val="00453318"/>
    <w:rsid w:val="00454E07"/>
    <w:rsid w:val="00472C5C"/>
    <w:rsid w:val="0050108D"/>
    <w:rsid w:val="00513081"/>
    <w:rsid w:val="00517901"/>
    <w:rsid w:val="00526683"/>
    <w:rsid w:val="00532075"/>
    <w:rsid w:val="005709E0"/>
    <w:rsid w:val="005717F8"/>
    <w:rsid w:val="00572E19"/>
    <w:rsid w:val="005961C8"/>
    <w:rsid w:val="005966F1"/>
    <w:rsid w:val="005D6098"/>
    <w:rsid w:val="005D7914"/>
    <w:rsid w:val="005E2B41"/>
    <w:rsid w:val="005F0B42"/>
    <w:rsid w:val="0060610D"/>
    <w:rsid w:val="0061656C"/>
    <w:rsid w:val="00645E75"/>
    <w:rsid w:val="00650C4F"/>
    <w:rsid w:val="00670EB9"/>
    <w:rsid w:val="00681A10"/>
    <w:rsid w:val="006A1ED8"/>
    <w:rsid w:val="006B13EC"/>
    <w:rsid w:val="006B5625"/>
    <w:rsid w:val="006C2031"/>
    <w:rsid w:val="006D461A"/>
    <w:rsid w:val="006F35EE"/>
    <w:rsid w:val="007021FF"/>
    <w:rsid w:val="00712895"/>
    <w:rsid w:val="007379B9"/>
    <w:rsid w:val="007515FB"/>
    <w:rsid w:val="00755674"/>
    <w:rsid w:val="00757357"/>
    <w:rsid w:val="007807E6"/>
    <w:rsid w:val="00787A02"/>
    <w:rsid w:val="007A0924"/>
    <w:rsid w:val="007C3F50"/>
    <w:rsid w:val="007C4A55"/>
    <w:rsid w:val="007D35DD"/>
    <w:rsid w:val="00806737"/>
    <w:rsid w:val="00825F8D"/>
    <w:rsid w:val="00833758"/>
    <w:rsid w:val="00834B71"/>
    <w:rsid w:val="0086445C"/>
    <w:rsid w:val="008909BC"/>
    <w:rsid w:val="008934D2"/>
    <w:rsid w:val="00894693"/>
    <w:rsid w:val="008A08D7"/>
    <w:rsid w:val="008A29C3"/>
    <w:rsid w:val="008B6909"/>
    <w:rsid w:val="008B7D8B"/>
    <w:rsid w:val="00903712"/>
    <w:rsid w:val="00906890"/>
    <w:rsid w:val="00906901"/>
    <w:rsid w:val="00910C16"/>
    <w:rsid w:val="00911BE4"/>
    <w:rsid w:val="00951972"/>
    <w:rsid w:val="00954E94"/>
    <w:rsid w:val="009608F3"/>
    <w:rsid w:val="00974983"/>
    <w:rsid w:val="009749BB"/>
    <w:rsid w:val="00983128"/>
    <w:rsid w:val="009A24AC"/>
    <w:rsid w:val="009E2E66"/>
    <w:rsid w:val="00A14DA8"/>
    <w:rsid w:val="00A25B59"/>
    <w:rsid w:val="00A312BC"/>
    <w:rsid w:val="00A84021"/>
    <w:rsid w:val="00A84D35"/>
    <w:rsid w:val="00A917B3"/>
    <w:rsid w:val="00AB4B51"/>
    <w:rsid w:val="00AC12E8"/>
    <w:rsid w:val="00AF1B98"/>
    <w:rsid w:val="00B10CC7"/>
    <w:rsid w:val="00B36DF7"/>
    <w:rsid w:val="00B539E7"/>
    <w:rsid w:val="00B62458"/>
    <w:rsid w:val="00B739FE"/>
    <w:rsid w:val="00BC18B2"/>
    <w:rsid w:val="00BD33EE"/>
    <w:rsid w:val="00BD4747"/>
    <w:rsid w:val="00BE0A6E"/>
    <w:rsid w:val="00BE160A"/>
    <w:rsid w:val="00C106D6"/>
    <w:rsid w:val="00C136A8"/>
    <w:rsid w:val="00C60F0C"/>
    <w:rsid w:val="00C65535"/>
    <w:rsid w:val="00C805C9"/>
    <w:rsid w:val="00C92939"/>
    <w:rsid w:val="00CA1679"/>
    <w:rsid w:val="00CB151C"/>
    <w:rsid w:val="00CD66BC"/>
    <w:rsid w:val="00CE0FEA"/>
    <w:rsid w:val="00CE5A1A"/>
    <w:rsid w:val="00CF55F6"/>
    <w:rsid w:val="00D33D63"/>
    <w:rsid w:val="00D66A10"/>
    <w:rsid w:val="00D75DE8"/>
    <w:rsid w:val="00D82321"/>
    <w:rsid w:val="00D90028"/>
    <w:rsid w:val="00D90138"/>
    <w:rsid w:val="00DB0AF3"/>
    <w:rsid w:val="00DD2309"/>
    <w:rsid w:val="00DD708C"/>
    <w:rsid w:val="00DD78D1"/>
    <w:rsid w:val="00DE32CD"/>
    <w:rsid w:val="00DF71B9"/>
    <w:rsid w:val="00E025E1"/>
    <w:rsid w:val="00E30B7B"/>
    <w:rsid w:val="00E3703B"/>
    <w:rsid w:val="00E73F76"/>
    <w:rsid w:val="00E77684"/>
    <w:rsid w:val="00E92F15"/>
    <w:rsid w:val="00EA2C9F"/>
    <w:rsid w:val="00EA420E"/>
    <w:rsid w:val="00ED0BDA"/>
    <w:rsid w:val="00EF1360"/>
    <w:rsid w:val="00EF3220"/>
    <w:rsid w:val="00F00121"/>
    <w:rsid w:val="00F37743"/>
    <w:rsid w:val="00F43903"/>
    <w:rsid w:val="00F66433"/>
    <w:rsid w:val="00F8429C"/>
    <w:rsid w:val="00F94155"/>
    <w:rsid w:val="00F9783F"/>
    <w:rsid w:val="00FA4E18"/>
    <w:rsid w:val="00FD2EF7"/>
    <w:rsid w:val="00FE447E"/>
    <w:rsid w:val="00FE5565"/>
    <w:rsid w:val="00FF367B"/>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47297D"/>
  <w15:docId w15:val="{38743634-66A3-414C-AFB4-AEC5BE11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Cuadro_G"/>
    <w:basedOn w:val="a0"/>
    <w:next w:val="a0"/>
    <w:link w:val="10"/>
    <w:qFormat/>
    <w:rsid w:val="00E92F15"/>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link w:val="20"/>
    <w:semiHidden/>
    <w:rsid w:val="007C3F50"/>
    <w:pPr>
      <w:keepNext/>
      <w:numPr>
        <w:ilvl w:val="1"/>
        <w:numId w:val="24"/>
      </w:numPr>
      <w:outlineLvl w:val="1"/>
    </w:pPr>
    <w:rPr>
      <w:rFonts w:cs="Arial"/>
      <w:bCs/>
      <w:iCs/>
      <w:szCs w:val="28"/>
    </w:rPr>
  </w:style>
  <w:style w:type="paragraph" w:styleId="3">
    <w:name w:val="heading 3"/>
    <w:basedOn w:val="a0"/>
    <w:next w:val="a0"/>
    <w:link w:val="30"/>
    <w:semiHidden/>
    <w:rsid w:val="007C3F50"/>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link w:val="40"/>
    <w:semiHidden/>
    <w:rsid w:val="007C3F50"/>
    <w:pPr>
      <w:keepNext/>
      <w:numPr>
        <w:ilvl w:val="3"/>
        <w:numId w:val="24"/>
      </w:numPr>
      <w:spacing w:before="240" w:after="60"/>
      <w:outlineLvl w:val="3"/>
    </w:pPr>
    <w:rPr>
      <w:b/>
      <w:bCs/>
      <w:sz w:val="28"/>
      <w:szCs w:val="28"/>
    </w:rPr>
  </w:style>
  <w:style w:type="paragraph" w:styleId="5">
    <w:name w:val="heading 5"/>
    <w:basedOn w:val="a0"/>
    <w:next w:val="a0"/>
    <w:link w:val="50"/>
    <w:semiHidden/>
    <w:rsid w:val="007C3F50"/>
    <w:pPr>
      <w:numPr>
        <w:ilvl w:val="4"/>
        <w:numId w:val="24"/>
      </w:numPr>
      <w:spacing w:before="240" w:after="60"/>
      <w:outlineLvl w:val="4"/>
    </w:pPr>
    <w:rPr>
      <w:b/>
      <w:bCs/>
      <w:i/>
      <w:iCs/>
      <w:sz w:val="26"/>
      <w:szCs w:val="26"/>
    </w:rPr>
  </w:style>
  <w:style w:type="paragraph" w:styleId="6">
    <w:name w:val="heading 6"/>
    <w:basedOn w:val="a0"/>
    <w:next w:val="a0"/>
    <w:link w:val="60"/>
    <w:semiHidden/>
    <w:rsid w:val="007C3F50"/>
    <w:pPr>
      <w:numPr>
        <w:ilvl w:val="5"/>
        <w:numId w:val="24"/>
      </w:numPr>
      <w:spacing w:before="240" w:after="60"/>
      <w:outlineLvl w:val="5"/>
    </w:pPr>
    <w:rPr>
      <w:b/>
      <w:bCs/>
      <w:sz w:val="22"/>
    </w:rPr>
  </w:style>
  <w:style w:type="paragraph" w:styleId="7">
    <w:name w:val="heading 7"/>
    <w:basedOn w:val="a0"/>
    <w:next w:val="a0"/>
    <w:link w:val="70"/>
    <w:semiHidden/>
    <w:rsid w:val="007C3F50"/>
    <w:pPr>
      <w:numPr>
        <w:ilvl w:val="6"/>
        <w:numId w:val="24"/>
      </w:numPr>
      <w:spacing w:before="240" w:after="60"/>
      <w:outlineLvl w:val="6"/>
    </w:pPr>
    <w:rPr>
      <w:sz w:val="24"/>
      <w:szCs w:val="24"/>
    </w:rPr>
  </w:style>
  <w:style w:type="paragraph" w:styleId="8">
    <w:name w:val="heading 8"/>
    <w:basedOn w:val="a0"/>
    <w:next w:val="a0"/>
    <w:link w:val="80"/>
    <w:semiHidden/>
    <w:rsid w:val="007C3F50"/>
    <w:pPr>
      <w:numPr>
        <w:ilvl w:val="7"/>
        <w:numId w:val="24"/>
      </w:numPr>
      <w:spacing w:before="240" w:after="60"/>
      <w:outlineLvl w:val="7"/>
    </w:pPr>
    <w:rPr>
      <w:i/>
      <w:iCs/>
      <w:sz w:val="24"/>
      <w:szCs w:val="24"/>
    </w:rPr>
  </w:style>
  <w:style w:type="paragraph" w:styleId="9">
    <w:name w:val="heading 9"/>
    <w:basedOn w:val="a0"/>
    <w:next w:val="a0"/>
    <w:link w:val="90"/>
    <w:semiHidden/>
    <w:rsid w:val="007C3F50"/>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sid w:val="007C3F50"/>
    <w:pPr>
      <w:spacing w:line="240" w:lineRule="auto"/>
    </w:pPr>
    <w:rPr>
      <w:rFonts w:ascii="Tahoma" w:hAnsi="Tahoma" w:cs="Tahoma"/>
      <w:sz w:val="16"/>
      <w:szCs w:val="16"/>
    </w:rPr>
  </w:style>
  <w:style w:type="character" w:customStyle="1" w:styleId="a5">
    <w:name w:val="Текст выноски Знак"/>
    <w:basedOn w:val="a1"/>
    <w:link w:val="a4"/>
    <w:uiPriority w:val="99"/>
    <w:semiHidden/>
    <w:rsid w:val="00906901"/>
    <w:rPr>
      <w:rFonts w:ascii="Tahoma" w:eastAsiaTheme="minorHAnsi" w:hAnsi="Tahoma" w:cs="Tahoma"/>
      <w:sz w:val="16"/>
      <w:szCs w:val="16"/>
      <w:lang w:val="ru-RU" w:eastAsia="en-US"/>
    </w:rPr>
  </w:style>
  <w:style w:type="paragraph" w:customStyle="1" w:styleId="HMG">
    <w:name w:val="_ H __M_G"/>
    <w:basedOn w:val="a0"/>
    <w:next w:val="a0"/>
    <w:link w:val="HMGChar"/>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0"/>
    <w:next w:val="a0"/>
    <w:link w:val="HChGChar"/>
    <w:uiPriority w:val="99"/>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0"/>
    <w:next w:val="a0"/>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0"/>
    <w:next w:val="a0"/>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0"/>
    <w:next w:val="a0"/>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0"/>
    <w:next w:val="a0"/>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0"/>
    <w:link w:val="SingleTxtGChar"/>
    <w:qFormat/>
    <w:rsid w:val="00906901"/>
    <w:pPr>
      <w:spacing w:after="120"/>
      <w:ind w:left="1134" w:right="1134"/>
      <w:jc w:val="both"/>
    </w:pPr>
    <w:rPr>
      <w:rFonts w:eastAsia="Times New Roman" w:cs="Times New Roman"/>
      <w:szCs w:val="20"/>
    </w:rPr>
  </w:style>
  <w:style w:type="paragraph" w:customStyle="1" w:styleId="SLG">
    <w:name w:val="__S_L_G"/>
    <w:basedOn w:val="a0"/>
    <w:next w:val="a0"/>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uiPriority w:val="99"/>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uiPriority w:val="99"/>
    <w:rsid w:val="00E92F15"/>
    <w:rPr>
      <w:b/>
      <w:sz w:val="18"/>
      <w:lang w:val="en-GB" w:eastAsia="ru-RU"/>
    </w:rPr>
  </w:style>
  <w:style w:type="character" w:styleId="a8">
    <w:name w:val="page number"/>
    <w:aliases w:val="7_G"/>
    <w:basedOn w:val="a1"/>
    <w:qFormat/>
    <w:rsid w:val="00E92F15"/>
    <w:rPr>
      <w:rFonts w:ascii="Times New Roman" w:hAnsi="Times New Roman"/>
      <w:b/>
      <w:sz w:val="18"/>
    </w:rPr>
  </w:style>
  <w:style w:type="paragraph" w:styleId="a9">
    <w:name w:val="footer"/>
    <w:aliases w:val="3_G"/>
    <w:basedOn w:val="a0"/>
    <w:link w:val="aa"/>
    <w:uiPriority w:val="99"/>
    <w:qFormat/>
    <w:rsid w:val="00E92F15"/>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uiPriority w:val="99"/>
    <w:rsid w:val="00E92F15"/>
    <w:rPr>
      <w:sz w:val="16"/>
      <w:lang w:val="en-GB" w:eastAsia="ru-RU"/>
    </w:rPr>
  </w:style>
  <w:style w:type="character" w:styleId="ab">
    <w:name w:val="footnote reference"/>
    <w:aliases w:val="4_G,16 Point,BVI fnr,Footnote,Footnote Refernece,Footnote symbol,Fußnotenzeichen_Raxen,Superscript 6 Point,Texto de nota al pie,ftref,Footnotes refss,Footnote Ref,SUPERS,E FNZ,-E Fußnotenzeichen,Footnote#,FZ,f"/>
    <w:basedOn w:val="a1"/>
    <w:qFormat/>
    <w:rsid w:val="00E92F15"/>
    <w:rPr>
      <w:rFonts w:ascii="Times New Roman" w:hAnsi="Times New Roman"/>
      <w:dstrike w:val="0"/>
      <w:sz w:val="18"/>
      <w:vertAlign w:val="superscript"/>
    </w:rPr>
  </w:style>
  <w:style w:type="character" w:styleId="ac">
    <w:name w:val="endnote reference"/>
    <w:aliases w:val="1_G"/>
    <w:basedOn w:val="ab"/>
    <w:qFormat/>
    <w:rsid w:val="00E92F15"/>
    <w:rPr>
      <w:rFonts w:ascii="Times New Roman" w:hAnsi="Times New Roman"/>
      <w:dstrike w:val="0"/>
      <w:sz w:val="18"/>
      <w:vertAlign w:val="superscript"/>
    </w:rPr>
  </w:style>
  <w:style w:type="table" w:styleId="ad">
    <w:name w:val="Table Grid"/>
    <w:basedOn w:val="a2"/>
    <w:uiPriority w:val="5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Footnote Text Char1,Footnote Text Char Char1,Footnote Text Char1 Char Char1,Footnote Text Char Char1 Char Char,Footnote Text Char1 Char Char1 Char Char,ft Char Char Char Char Char,Geneva 9 Char Char Char Char Char,ft,single space"/>
    <w:basedOn w:val="a0"/>
    <w:link w:val="af"/>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Footnote Text Char1 Знак,Footnote Text Char Char1 Знак,Footnote Text Char1 Char Char1 Знак,Footnote Text Char Char1 Char Char Знак,Footnote Text Char1 Char Char1 Char Char Знак,ft Char Char Char Char Char Знак,ft Знак"/>
    <w:basedOn w:val="a1"/>
    <w:link w:val="ae"/>
    <w:qFormat/>
    <w:rsid w:val="00E92F15"/>
    <w:rPr>
      <w:sz w:val="18"/>
      <w:lang w:val="ru-RU" w:eastAsia="ru-RU"/>
    </w:rPr>
  </w:style>
  <w:style w:type="paragraph" w:styleId="af0">
    <w:name w:val="endnote text"/>
    <w:aliases w:val="2_G"/>
    <w:basedOn w:val="ae"/>
    <w:link w:val="af1"/>
    <w:qFormat/>
    <w:rsid w:val="00E92F15"/>
  </w:style>
  <w:style w:type="character" w:customStyle="1" w:styleId="af1">
    <w:name w:val="Текст концевой сноски Знак"/>
    <w:aliases w:val="2_G Знак"/>
    <w:basedOn w:val="a1"/>
    <w:link w:val="af0"/>
    <w:rsid w:val="00E92F15"/>
    <w:rPr>
      <w:sz w:val="18"/>
      <w:lang w:val="ru-RU" w:eastAsia="ru-RU"/>
    </w:rPr>
  </w:style>
  <w:style w:type="character" w:customStyle="1" w:styleId="10">
    <w:name w:val="Заголовок 1 Знак"/>
    <w:aliases w:val="Table_G Знак,Cuadro_G Знак"/>
    <w:basedOn w:val="a1"/>
    <w:link w:val="1"/>
    <w:rsid w:val="00E92F15"/>
    <w:rPr>
      <w:rFonts w:cs="Arial"/>
      <w:b/>
      <w:bCs/>
      <w:szCs w:val="32"/>
      <w:lang w:val="ru-RU" w:eastAsia="ru-RU"/>
    </w:rPr>
  </w:style>
  <w:style w:type="character" w:styleId="af2">
    <w:name w:val="Hyperlink"/>
    <w:basedOn w:val="a1"/>
    <w:uiPriority w:val="99"/>
    <w:rsid w:val="00E92F15"/>
    <w:rPr>
      <w:color w:val="0000FF" w:themeColor="hyperlink"/>
      <w:u w:val="none"/>
    </w:rPr>
  </w:style>
  <w:style w:type="character" w:styleId="af3">
    <w:name w:val="FollowedHyperlink"/>
    <w:basedOn w:val="a1"/>
    <w:rsid w:val="00E92F15"/>
    <w:rPr>
      <w:color w:val="800080" w:themeColor="followedHyperlink"/>
      <w:u w:val="none"/>
    </w:rPr>
  </w:style>
  <w:style w:type="character" w:customStyle="1" w:styleId="20">
    <w:name w:val="Заголовок 2 Знак"/>
    <w:basedOn w:val="a1"/>
    <w:link w:val="2"/>
    <w:semiHidden/>
    <w:rsid w:val="009E2E66"/>
    <w:rPr>
      <w:rFonts w:eastAsiaTheme="minorHAnsi" w:cs="Arial"/>
      <w:bCs/>
      <w:iCs/>
      <w:szCs w:val="28"/>
      <w:lang w:val="ru-RU" w:eastAsia="en-US"/>
    </w:rPr>
  </w:style>
  <w:style w:type="character" w:customStyle="1" w:styleId="30">
    <w:name w:val="Заголовок 3 Знак"/>
    <w:basedOn w:val="a1"/>
    <w:link w:val="3"/>
    <w:semiHidden/>
    <w:rsid w:val="009E2E66"/>
    <w:rPr>
      <w:rFonts w:ascii="Arial" w:eastAsiaTheme="minorHAnsi" w:hAnsi="Arial" w:cs="Arial"/>
      <w:b/>
      <w:bCs/>
      <w:sz w:val="26"/>
      <w:szCs w:val="26"/>
      <w:lang w:val="ru-RU" w:eastAsia="en-US"/>
    </w:rPr>
  </w:style>
  <w:style w:type="character" w:customStyle="1" w:styleId="40">
    <w:name w:val="Заголовок 4 Знак"/>
    <w:basedOn w:val="a1"/>
    <w:link w:val="4"/>
    <w:semiHidden/>
    <w:rsid w:val="009E2E66"/>
    <w:rPr>
      <w:rFonts w:eastAsiaTheme="minorHAnsi" w:cstheme="minorBidi"/>
      <w:b/>
      <w:bCs/>
      <w:sz w:val="28"/>
      <w:szCs w:val="28"/>
      <w:lang w:val="ru-RU" w:eastAsia="en-US"/>
    </w:rPr>
  </w:style>
  <w:style w:type="character" w:customStyle="1" w:styleId="50">
    <w:name w:val="Заголовок 5 Знак"/>
    <w:basedOn w:val="a1"/>
    <w:link w:val="5"/>
    <w:semiHidden/>
    <w:rsid w:val="009E2E66"/>
    <w:rPr>
      <w:rFonts w:eastAsiaTheme="minorHAnsi" w:cstheme="minorBidi"/>
      <w:b/>
      <w:bCs/>
      <w:i/>
      <w:iCs/>
      <w:sz w:val="26"/>
      <w:szCs w:val="26"/>
      <w:lang w:val="ru-RU" w:eastAsia="en-US"/>
    </w:rPr>
  </w:style>
  <w:style w:type="character" w:customStyle="1" w:styleId="60">
    <w:name w:val="Заголовок 6 Знак"/>
    <w:basedOn w:val="a1"/>
    <w:link w:val="6"/>
    <w:semiHidden/>
    <w:rsid w:val="009E2E66"/>
    <w:rPr>
      <w:rFonts w:eastAsiaTheme="minorHAnsi" w:cstheme="minorBidi"/>
      <w:b/>
      <w:bCs/>
      <w:sz w:val="22"/>
      <w:szCs w:val="22"/>
      <w:lang w:val="ru-RU" w:eastAsia="en-US"/>
    </w:rPr>
  </w:style>
  <w:style w:type="character" w:customStyle="1" w:styleId="70">
    <w:name w:val="Заголовок 7 Знак"/>
    <w:basedOn w:val="a1"/>
    <w:link w:val="7"/>
    <w:semiHidden/>
    <w:rsid w:val="009E2E66"/>
    <w:rPr>
      <w:rFonts w:eastAsiaTheme="minorHAnsi" w:cstheme="minorBidi"/>
      <w:sz w:val="24"/>
      <w:szCs w:val="24"/>
      <w:lang w:val="ru-RU" w:eastAsia="en-US"/>
    </w:rPr>
  </w:style>
  <w:style w:type="character" w:customStyle="1" w:styleId="80">
    <w:name w:val="Заголовок 8 Знак"/>
    <w:basedOn w:val="a1"/>
    <w:link w:val="8"/>
    <w:semiHidden/>
    <w:rsid w:val="009E2E66"/>
    <w:rPr>
      <w:rFonts w:eastAsiaTheme="minorHAnsi" w:cstheme="minorBidi"/>
      <w:i/>
      <w:iCs/>
      <w:sz w:val="24"/>
      <w:szCs w:val="24"/>
      <w:lang w:val="ru-RU" w:eastAsia="en-US"/>
    </w:rPr>
  </w:style>
  <w:style w:type="character" w:customStyle="1" w:styleId="90">
    <w:name w:val="Заголовок 9 Знак"/>
    <w:basedOn w:val="a1"/>
    <w:link w:val="9"/>
    <w:semiHidden/>
    <w:rsid w:val="009E2E66"/>
    <w:rPr>
      <w:rFonts w:ascii="Arial" w:eastAsiaTheme="minorHAnsi" w:hAnsi="Arial" w:cs="Arial"/>
      <w:sz w:val="22"/>
      <w:szCs w:val="22"/>
      <w:lang w:val="ru-RU" w:eastAsia="en-US"/>
    </w:rPr>
  </w:style>
  <w:style w:type="character" w:customStyle="1" w:styleId="HChGChar">
    <w:name w:val="_ H _Ch_G Char"/>
    <w:link w:val="HChG"/>
    <w:uiPriority w:val="99"/>
    <w:rsid w:val="009E2E66"/>
    <w:rPr>
      <w:b/>
      <w:sz w:val="28"/>
      <w:lang w:val="ru-RU" w:eastAsia="ru-RU"/>
    </w:rPr>
  </w:style>
  <w:style w:type="character" w:customStyle="1" w:styleId="SingleTxtGChar">
    <w:name w:val="_ Single Txt_G Char"/>
    <w:link w:val="SingleTxtG"/>
    <w:rsid w:val="009E2E66"/>
    <w:rPr>
      <w:lang w:val="ru-RU" w:eastAsia="en-US"/>
    </w:rPr>
  </w:style>
  <w:style w:type="character" w:customStyle="1" w:styleId="HMGChar">
    <w:name w:val="_ H __M_G Char"/>
    <w:link w:val="HMG"/>
    <w:rsid w:val="009E2E66"/>
    <w:rPr>
      <w:b/>
      <w:sz w:val="34"/>
      <w:lang w:val="ru-RU" w:eastAsia="ru-RU"/>
    </w:rPr>
  </w:style>
  <w:style w:type="numbering" w:styleId="111111">
    <w:name w:val="Outline List 2"/>
    <w:basedOn w:val="a3"/>
    <w:semiHidden/>
    <w:rsid w:val="009E2E66"/>
    <w:pPr>
      <w:numPr>
        <w:numId w:val="23"/>
      </w:numPr>
    </w:pPr>
  </w:style>
  <w:style w:type="numbering" w:styleId="1ai">
    <w:name w:val="Outline List 1"/>
    <w:basedOn w:val="a3"/>
    <w:semiHidden/>
    <w:rsid w:val="009E2E66"/>
    <w:pPr>
      <w:numPr>
        <w:numId w:val="24"/>
      </w:numPr>
    </w:pPr>
  </w:style>
  <w:style w:type="character" w:styleId="HTML">
    <w:name w:val="HTML Acronym"/>
    <w:basedOn w:val="a1"/>
    <w:semiHidden/>
    <w:rsid w:val="009E2E66"/>
  </w:style>
  <w:style w:type="numbering" w:styleId="a">
    <w:name w:val="Outline List 3"/>
    <w:basedOn w:val="a3"/>
    <w:semiHidden/>
    <w:rsid w:val="009E2E66"/>
    <w:pPr>
      <w:numPr>
        <w:numId w:val="25"/>
      </w:numPr>
    </w:pPr>
  </w:style>
  <w:style w:type="paragraph" w:styleId="af4">
    <w:name w:val="Closing"/>
    <w:basedOn w:val="a0"/>
    <w:link w:val="af5"/>
    <w:semiHidden/>
    <w:rsid w:val="009E2E66"/>
    <w:pPr>
      <w:suppressAutoHyphens w:val="0"/>
      <w:ind w:left="4252"/>
    </w:pPr>
    <w:rPr>
      <w:rFonts w:eastAsiaTheme="minorEastAsia" w:cs="Times New Roman"/>
      <w:szCs w:val="20"/>
      <w:lang w:val="es-ES" w:eastAsia="es-ES"/>
    </w:rPr>
  </w:style>
  <w:style w:type="character" w:customStyle="1" w:styleId="af5">
    <w:name w:val="Прощание Знак"/>
    <w:basedOn w:val="a1"/>
    <w:link w:val="af4"/>
    <w:semiHidden/>
    <w:rsid w:val="009E2E66"/>
    <w:rPr>
      <w:rFonts w:eastAsiaTheme="minorEastAsia"/>
    </w:rPr>
  </w:style>
  <w:style w:type="character" w:styleId="HTML0">
    <w:name w:val="HTML Cite"/>
    <w:semiHidden/>
    <w:rsid w:val="009E2E66"/>
    <w:rPr>
      <w:i/>
      <w:iCs/>
    </w:rPr>
  </w:style>
  <w:style w:type="character" w:styleId="HTML1">
    <w:name w:val="HTML Code"/>
    <w:semiHidden/>
    <w:rsid w:val="009E2E66"/>
    <w:rPr>
      <w:rFonts w:ascii="Courier New" w:hAnsi="Courier New" w:cs="Courier New"/>
      <w:sz w:val="20"/>
      <w:szCs w:val="20"/>
    </w:rPr>
  </w:style>
  <w:style w:type="paragraph" w:styleId="af6">
    <w:name w:val="List Continue"/>
    <w:basedOn w:val="a0"/>
    <w:semiHidden/>
    <w:rsid w:val="009E2E66"/>
    <w:pPr>
      <w:suppressAutoHyphens w:val="0"/>
      <w:spacing w:after="120"/>
      <w:ind w:left="283"/>
    </w:pPr>
    <w:rPr>
      <w:rFonts w:eastAsiaTheme="minorEastAsia" w:cs="Times New Roman"/>
      <w:szCs w:val="20"/>
      <w:lang w:val="es-ES" w:eastAsia="es-ES"/>
    </w:rPr>
  </w:style>
  <w:style w:type="paragraph" w:styleId="21">
    <w:name w:val="List Continue 2"/>
    <w:basedOn w:val="a0"/>
    <w:semiHidden/>
    <w:rsid w:val="009E2E66"/>
    <w:pPr>
      <w:suppressAutoHyphens w:val="0"/>
      <w:spacing w:after="120"/>
      <w:ind w:left="566"/>
    </w:pPr>
    <w:rPr>
      <w:rFonts w:eastAsiaTheme="minorEastAsia" w:cs="Times New Roman"/>
      <w:szCs w:val="20"/>
      <w:lang w:val="es-ES" w:eastAsia="es-ES"/>
    </w:rPr>
  </w:style>
  <w:style w:type="paragraph" w:styleId="31">
    <w:name w:val="List Continue 3"/>
    <w:basedOn w:val="a0"/>
    <w:semiHidden/>
    <w:rsid w:val="009E2E66"/>
    <w:pPr>
      <w:suppressAutoHyphens w:val="0"/>
      <w:spacing w:after="120"/>
      <w:ind w:left="849"/>
    </w:pPr>
    <w:rPr>
      <w:rFonts w:eastAsiaTheme="minorEastAsia" w:cs="Times New Roman"/>
      <w:szCs w:val="20"/>
      <w:lang w:val="es-ES" w:eastAsia="es-ES"/>
    </w:rPr>
  </w:style>
  <w:style w:type="paragraph" w:styleId="41">
    <w:name w:val="List Continue 4"/>
    <w:basedOn w:val="a0"/>
    <w:semiHidden/>
    <w:rsid w:val="009E2E66"/>
    <w:pPr>
      <w:suppressAutoHyphens w:val="0"/>
      <w:spacing w:after="120"/>
      <w:ind w:left="1132"/>
    </w:pPr>
    <w:rPr>
      <w:rFonts w:eastAsiaTheme="minorEastAsia" w:cs="Times New Roman"/>
      <w:szCs w:val="20"/>
      <w:lang w:val="es-ES" w:eastAsia="es-ES"/>
    </w:rPr>
  </w:style>
  <w:style w:type="paragraph" w:styleId="51">
    <w:name w:val="List Continue 5"/>
    <w:basedOn w:val="a0"/>
    <w:semiHidden/>
    <w:rsid w:val="009E2E66"/>
    <w:pPr>
      <w:suppressAutoHyphens w:val="0"/>
      <w:spacing w:after="120"/>
      <w:ind w:left="1415"/>
    </w:pPr>
    <w:rPr>
      <w:rFonts w:eastAsiaTheme="minorEastAsia" w:cs="Times New Roman"/>
      <w:szCs w:val="20"/>
      <w:lang w:val="es-ES" w:eastAsia="es-ES"/>
    </w:rPr>
  </w:style>
  <w:style w:type="character" w:styleId="HTML2">
    <w:name w:val="HTML Definition"/>
    <w:semiHidden/>
    <w:rsid w:val="009E2E66"/>
    <w:rPr>
      <w:i/>
      <w:iCs/>
    </w:rPr>
  </w:style>
  <w:style w:type="paragraph" w:styleId="HTML3">
    <w:name w:val="HTML Address"/>
    <w:basedOn w:val="a0"/>
    <w:link w:val="HTML4"/>
    <w:semiHidden/>
    <w:rsid w:val="009E2E66"/>
    <w:pPr>
      <w:suppressAutoHyphens w:val="0"/>
    </w:pPr>
    <w:rPr>
      <w:rFonts w:eastAsiaTheme="minorEastAsia" w:cs="Times New Roman"/>
      <w:i/>
      <w:iCs/>
      <w:szCs w:val="20"/>
      <w:lang w:val="es-ES" w:eastAsia="es-ES"/>
    </w:rPr>
  </w:style>
  <w:style w:type="character" w:customStyle="1" w:styleId="HTML4">
    <w:name w:val="Адрес HTML Знак"/>
    <w:basedOn w:val="a1"/>
    <w:link w:val="HTML3"/>
    <w:semiHidden/>
    <w:rsid w:val="009E2E66"/>
    <w:rPr>
      <w:rFonts w:eastAsiaTheme="minorEastAsia"/>
      <w:i/>
      <w:iCs/>
    </w:rPr>
  </w:style>
  <w:style w:type="paragraph" w:styleId="af7">
    <w:name w:val="envelope address"/>
    <w:basedOn w:val="a0"/>
    <w:semiHidden/>
    <w:rsid w:val="009E2E66"/>
    <w:pPr>
      <w:framePr w:w="7920" w:h="1980" w:hRule="exact" w:hSpace="141" w:wrap="auto" w:hAnchor="page" w:xAlign="center" w:yAlign="bottom"/>
      <w:suppressAutoHyphens w:val="0"/>
      <w:ind w:left="2880"/>
    </w:pPr>
    <w:rPr>
      <w:rFonts w:ascii="Arial" w:eastAsiaTheme="minorEastAsia" w:hAnsi="Arial" w:cs="Arial"/>
      <w:sz w:val="24"/>
      <w:szCs w:val="24"/>
      <w:lang w:val="es-ES" w:eastAsia="es-ES"/>
    </w:rPr>
  </w:style>
  <w:style w:type="character" w:styleId="HTML5">
    <w:name w:val="HTML Sample"/>
    <w:semiHidden/>
    <w:rsid w:val="009E2E66"/>
    <w:rPr>
      <w:rFonts w:ascii="Courier New" w:hAnsi="Courier New" w:cs="Courier New"/>
    </w:rPr>
  </w:style>
  <w:style w:type="paragraph" w:styleId="af8">
    <w:name w:val="Message Header"/>
    <w:basedOn w:val="a0"/>
    <w:link w:val="af9"/>
    <w:semiHidden/>
    <w:rsid w:val="009E2E66"/>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eastAsiaTheme="minorEastAsia" w:hAnsi="Arial" w:cs="Arial"/>
      <w:sz w:val="24"/>
      <w:szCs w:val="24"/>
      <w:lang w:val="es-ES" w:eastAsia="es-ES"/>
    </w:rPr>
  </w:style>
  <w:style w:type="character" w:customStyle="1" w:styleId="af9">
    <w:name w:val="Шапка Знак"/>
    <w:basedOn w:val="a1"/>
    <w:link w:val="af8"/>
    <w:semiHidden/>
    <w:rsid w:val="009E2E66"/>
    <w:rPr>
      <w:rFonts w:ascii="Arial" w:eastAsiaTheme="minorEastAsia" w:hAnsi="Arial" w:cs="Arial"/>
      <w:sz w:val="24"/>
      <w:szCs w:val="24"/>
      <w:shd w:val="pct20" w:color="auto" w:fill="auto"/>
    </w:rPr>
  </w:style>
  <w:style w:type="paragraph" w:styleId="afa">
    <w:name w:val="Note Heading"/>
    <w:basedOn w:val="a0"/>
    <w:next w:val="a0"/>
    <w:link w:val="afb"/>
    <w:semiHidden/>
    <w:rsid w:val="009E2E66"/>
    <w:pPr>
      <w:suppressAutoHyphens w:val="0"/>
    </w:pPr>
    <w:rPr>
      <w:rFonts w:eastAsiaTheme="minorEastAsia" w:cs="Times New Roman"/>
      <w:szCs w:val="20"/>
      <w:lang w:val="es-ES" w:eastAsia="es-ES"/>
    </w:rPr>
  </w:style>
  <w:style w:type="character" w:customStyle="1" w:styleId="afb">
    <w:name w:val="Заголовок записки Знак"/>
    <w:basedOn w:val="a1"/>
    <w:link w:val="afa"/>
    <w:semiHidden/>
    <w:rsid w:val="009E2E66"/>
    <w:rPr>
      <w:rFonts w:eastAsiaTheme="minorEastAsia"/>
    </w:rPr>
  </w:style>
  <w:style w:type="character" w:styleId="afc">
    <w:name w:val="Emphasis"/>
    <w:uiPriority w:val="20"/>
    <w:qFormat/>
    <w:rsid w:val="009E2E66"/>
    <w:rPr>
      <w:i/>
      <w:iCs/>
    </w:rPr>
  </w:style>
  <w:style w:type="paragraph" w:styleId="afd">
    <w:name w:val="Date"/>
    <w:basedOn w:val="a0"/>
    <w:next w:val="a0"/>
    <w:link w:val="afe"/>
    <w:semiHidden/>
    <w:rsid w:val="009E2E66"/>
    <w:pPr>
      <w:suppressAutoHyphens w:val="0"/>
    </w:pPr>
    <w:rPr>
      <w:rFonts w:eastAsiaTheme="minorEastAsia" w:cs="Times New Roman"/>
      <w:szCs w:val="20"/>
      <w:lang w:val="es-ES" w:eastAsia="es-ES"/>
    </w:rPr>
  </w:style>
  <w:style w:type="character" w:customStyle="1" w:styleId="afe">
    <w:name w:val="Дата Знак"/>
    <w:basedOn w:val="a1"/>
    <w:link w:val="afd"/>
    <w:semiHidden/>
    <w:rsid w:val="009E2E66"/>
    <w:rPr>
      <w:rFonts w:eastAsiaTheme="minorEastAsia"/>
    </w:rPr>
  </w:style>
  <w:style w:type="paragraph" w:styleId="aff">
    <w:name w:val="Signature"/>
    <w:basedOn w:val="a0"/>
    <w:link w:val="aff0"/>
    <w:semiHidden/>
    <w:rsid w:val="009E2E66"/>
    <w:pPr>
      <w:suppressAutoHyphens w:val="0"/>
      <w:ind w:left="4252"/>
    </w:pPr>
    <w:rPr>
      <w:rFonts w:eastAsiaTheme="minorEastAsia" w:cs="Times New Roman"/>
      <w:szCs w:val="20"/>
      <w:lang w:val="es-ES" w:eastAsia="es-ES"/>
    </w:rPr>
  </w:style>
  <w:style w:type="character" w:customStyle="1" w:styleId="aff0">
    <w:name w:val="Подпись Знак"/>
    <w:basedOn w:val="a1"/>
    <w:link w:val="aff"/>
    <w:semiHidden/>
    <w:rsid w:val="009E2E66"/>
    <w:rPr>
      <w:rFonts w:eastAsiaTheme="minorEastAsia"/>
    </w:rPr>
  </w:style>
  <w:style w:type="paragraph" w:styleId="aff1">
    <w:name w:val="E-mail Signature"/>
    <w:basedOn w:val="a0"/>
    <w:link w:val="aff2"/>
    <w:semiHidden/>
    <w:rsid w:val="009E2E66"/>
    <w:pPr>
      <w:suppressAutoHyphens w:val="0"/>
    </w:pPr>
    <w:rPr>
      <w:rFonts w:eastAsiaTheme="minorEastAsia" w:cs="Times New Roman"/>
      <w:szCs w:val="20"/>
      <w:lang w:val="es-ES" w:eastAsia="es-ES"/>
    </w:rPr>
  </w:style>
  <w:style w:type="character" w:customStyle="1" w:styleId="aff2">
    <w:name w:val="Электронная подпись Знак"/>
    <w:basedOn w:val="a1"/>
    <w:link w:val="aff1"/>
    <w:semiHidden/>
    <w:rsid w:val="009E2E66"/>
    <w:rPr>
      <w:rFonts w:eastAsiaTheme="minorEastAsia"/>
    </w:rPr>
  </w:style>
  <w:style w:type="paragraph" w:styleId="HTML6">
    <w:name w:val="HTML Preformatted"/>
    <w:basedOn w:val="a0"/>
    <w:link w:val="HTML7"/>
    <w:semiHidden/>
    <w:rsid w:val="009E2E66"/>
    <w:pPr>
      <w:suppressAutoHyphens w:val="0"/>
    </w:pPr>
    <w:rPr>
      <w:rFonts w:ascii="Courier New" w:eastAsiaTheme="minorEastAsia" w:hAnsi="Courier New" w:cs="Courier New"/>
      <w:szCs w:val="20"/>
      <w:lang w:val="es-ES" w:eastAsia="es-ES"/>
    </w:rPr>
  </w:style>
  <w:style w:type="character" w:customStyle="1" w:styleId="HTML7">
    <w:name w:val="Стандартный HTML Знак"/>
    <w:basedOn w:val="a1"/>
    <w:link w:val="HTML6"/>
    <w:semiHidden/>
    <w:rsid w:val="009E2E66"/>
    <w:rPr>
      <w:rFonts w:ascii="Courier New" w:eastAsiaTheme="minorEastAsia" w:hAnsi="Courier New" w:cs="Courier New"/>
    </w:rPr>
  </w:style>
  <w:style w:type="paragraph" w:styleId="aff3">
    <w:name w:val="List"/>
    <w:basedOn w:val="a0"/>
    <w:semiHidden/>
    <w:rsid w:val="009E2E66"/>
    <w:pPr>
      <w:suppressAutoHyphens w:val="0"/>
      <w:ind w:left="283" w:hanging="283"/>
    </w:pPr>
    <w:rPr>
      <w:rFonts w:eastAsiaTheme="minorEastAsia" w:cs="Times New Roman"/>
      <w:szCs w:val="20"/>
      <w:lang w:val="es-ES" w:eastAsia="es-ES"/>
    </w:rPr>
  </w:style>
  <w:style w:type="paragraph" w:styleId="22">
    <w:name w:val="List 2"/>
    <w:basedOn w:val="a0"/>
    <w:semiHidden/>
    <w:rsid w:val="009E2E66"/>
    <w:pPr>
      <w:suppressAutoHyphens w:val="0"/>
      <w:ind w:left="566" w:hanging="283"/>
    </w:pPr>
    <w:rPr>
      <w:rFonts w:eastAsiaTheme="minorEastAsia" w:cs="Times New Roman"/>
      <w:szCs w:val="20"/>
      <w:lang w:val="es-ES" w:eastAsia="es-ES"/>
    </w:rPr>
  </w:style>
  <w:style w:type="paragraph" w:styleId="32">
    <w:name w:val="List 3"/>
    <w:basedOn w:val="a0"/>
    <w:semiHidden/>
    <w:rsid w:val="009E2E66"/>
    <w:pPr>
      <w:suppressAutoHyphens w:val="0"/>
      <w:ind w:left="849" w:hanging="283"/>
    </w:pPr>
    <w:rPr>
      <w:rFonts w:eastAsiaTheme="minorEastAsia" w:cs="Times New Roman"/>
      <w:szCs w:val="20"/>
      <w:lang w:val="es-ES" w:eastAsia="es-ES"/>
    </w:rPr>
  </w:style>
  <w:style w:type="paragraph" w:styleId="42">
    <w:name w:val="List 4"/>
    <w:basedOn w:val="a0"/>
    <w:semiHidden/>
    <w:rsid w:val="009E2E66"/>
    <w:pPr>
      <w:suppressAutoHyphens w:val="0"/>
      <w:ind w:left="1132" w:hanging="283"/>
    </w:pPr>
    <w:rPr>
      <w:rFonts w:eastAsiaTheme="minorEastAsia" w:cs="Times New Roman"/>
      <w:szCs w:val="20"/>
      <w:lang w:val="es-ES" w:eastAsia="es-ES"/>
    </w:rPr>
  </w:style>
  <w:style w:type="paragraph" w:styleId="52">
    <w:name w:val="List 5"/>
    <w:basedOn w:val="a0"/>
    <w:semiHidden/>
    <w:rsid w:val="009E2E66"/>
    <w:pPr>
      <w:suppressAutoHyphens w:val="0"/>
      <w:ind w:left="1415" w:hanging="283"/>
    </w:pPr>
    <w:rPr>
      <w:rFonts w:eastAsiaTheme="minorEastAsia" w:cs="Times New Roman"/>
      <w:szCs w:val="20"/>
      <w:lang w:val="es-ES" w:eastAsia="es-ES"/>
    </w:rPr>
  </w:style>
  <w:style w:type="paragraph" w:styleId="aff4">
    <w:name w:val="List Number"/>
    <w:basedOn w:val="a0"/>
    <w:semiHidden/>
    <w:rsid w:val="009E2E66"/>
    <w:pPr>
      <w:tabs>
        <w:tab w:val="num" w:pos="360"/>
      </w:tabs>
      <w:suppressAutoHyphens w:val="0"/>
      <w:ind w:left="360" w:hanging="360"/>
    </w:pPr>
    <w:rPr>
      <w:rFonts w:eastAsiaTheme="minorEastAsia" w:cs="Times New Roman"/>
      <w:szCs w:val="20"/>
      <w:lang w:val="es-ES" w:eastAsia="es-ES"/>
    </w:rPr>
  </w:style>
  <w:style w:type="paragraph" w:styleId="23">
    <w:name w:val="List Number 2"/>
    <w:basedOn w:val="a0"/>
    <w:semiHidden/>
    <w:rsid w:val="009E2E66"/>
    <w:pPr>
      <w:tabs>
        <w:tab w:val="num" w:pos="643"/>
      </w:tabs>
      <w:suppressAutoHyphens w:val="0"/>
      <w:ind w:left="643" w:hanging="360"/>
    </w:pPr>
    <w:rPr>
      <w:rFonts w:eastAsiaTheme="minorEastAsia" w:cs="Times New Roman"/>
      <w:szCs w:val="20"/>
      <w:lang w:val="es-ES" w:eastAsia="es-ES"/>
    </w:rPr>
  </w:style>
  <w:style w:type="paragraph" w:styleId="33">
    <w:name w:val="List Number 3"/>
    <w:basedOn w:val="a0"/>
    <w:semiHidden/>
    <w:rsid w:val="009E2E66"/>
    <w:pPr>
      <w:tabs>
        <w:tab w:val="num" w:pos="926"/>
      </w:tabs>
      <w:suppressAutoHyphens w:val="0"/>
      <w:ind w:left="926" w:hanging="360"/>
    </w:pPr>
    <w:rPr>
      <w:rFonts w:eastAsiaTheme="minorEastAsia" w:cs="Times New Roman"/>
      <w:szCs w:val="20"/>
      <w:lang w:val="es-ES" w:eastAsia="es-ES"/>
    </w:rPr>
  </w:style>
  <w:style w:type="paragraph" w:styleId="43">
    <w:name w:val="List Number 4"/>
    <w:basedOn w:val="a0"/>
    <w:semiHidden/>
    <w:rsid w:val="009E2E66"/>
    <w:pPr>
      <w:tabs>
        <w:tab w:val="num" w:pos="1209"/>
      </w:tabs>
      <w:suppressAutoHyphens w:val="0"/>
      <w:ind w:left="1209" w:hanging="360"/>
    </w:pPr>
    <w:rPr>
      <w:rFonts w:eastAsiaTheme="minorEastAsia" w:cs="Times New Roman"/>
      <w:szCs w:val="20"/>
      <w:lang w:val="es-ES" w:eastAsia="es-ES"/>
    </w:rPr>
  </w:style>
  <w:style w:type="paragraph" w:styleId="53">
    <w:name w:val="List Number 5"/>
    <w:basedOn w:val="a0"/>
    <w:semiHidden/>
    <w:rsid w:val="009E2E66"/>
    <w:pPr>
      <w:tabs>
        <w:tab w:val="num" w:pos="1492"/>
      </w:tabs>
      <w:suppressAutoHyphens w:val="0"/>
      <w:ind w:left="1492" w:hanging="360"/>
    </w:pPr>
    <w:rPr>
      <w:rFonts w:eastAsiaTheme="minorEastAsia" w:cs="Times New Roman"/>
      <w:szCs w:val="20"/>
      <w:lang w:val="es-ES" w:eastAsia="es-ES"/>
    </w:rPr>
  </w:style>
  <w:style w:type="paragraph" w:styleId="aff5">
    <w:name w:val="List Bullet"/>
    <w:basedOn w:val="a0"/>
    <w:semiHidden/>
    <w:rsid w:val="009E2E66"/>
    <w:pPr>
      <w:tabs>
        <w:tab w:val="num" w:pos="360"/>
      </w:tabs>
      <w:suppressAutoHyphens w:val="0"/>
      <w:ind w:left="360" w:hanging="360"/>
    </w:pPr>
    <w:rPr>
      <w:rFonts w:eastAsiaTheme="minorEastAsia" w:cs="Times New Roman"/>
      <w:szCs w:val="20"/>
      <w:lang w:val="es-ES" w:eastAsia="es-ES"/>
    </w:rPr>
  </w:style>
  <w:style w:type="paragraph" w:styleId="24">
    <w:name w:val="List Bullet 2"/>
    <w:basedOn w:val="a0"/>
    <w:semiHidden/>
    <w:rsid w:val="009E2E66"/>
    <w:pPr>
      <w:tabs>
        <w:tab w:val="num" w:pos="643"/>
      </w:tabs>
      <w:suppressAutoHyphens w:val="0"/>
      <w:ind w:left="643" w:hanging="360"/>
    </w:pPr>
    <w:rPr>
      <w:rFonts w:eastAsiaTheme="minorEastAsia" w:cs="Times New Roman"/>
      <w:szCs w:val="20"/>
      <w:lang w:val="es-ES" w:eastAsia="es-ES"/>
    </w:rPr>
  </w:style>
  <w:style w:type="paragraph" w:styleId="34">
    <w:name w:val="List Bullet 3"/>
    <w:basedOn w:val="a0"/>
    <w:semiHidden/>
    <w:rsid w:val="009E2E66"/>
    <w:pPr>
      <w:tabs>
        <w:tab w:val="num" w:pos="926"/>
      </w:tabs>
      <w:suppressAutoHyphens w:val="0"/>
      <w:ind w:left="926" w:hanging="360"/>
    </w:pPr>
    <w:rPr>
      <w:rFonts w:eastAsiaTheme="minorEastAsia" w:cs="Times New Roman"/>
      <w:szCs w:val="20"/>
      <w:lang w:val="es-ES" w:eastAsia="es-ES"/>
    </w:rPr>
  </w:style>
  <w:style w:type="paragraph" w:styleId="44">
    <w:name w:val="List Bullet 4"/>
    <w:basedOn w:val="a0"/>
    <w:semiHidden/>
    <w:rsid w:val="009E2E66"/>
    <w:pPr>
      <w:tabs>
        <w:tab w:val="num" w:pos="1209"/>
      </w:tabs>
      <w:suppressAutoHyphens w:val="0"/>
      <w:ind w:left="1209" w:hanging="360"/>
    </w:pPr>
    <w:rPr>
      <w:rFonts w:eastAsiaTheme="minorEastAsia" w:cs="Times New Roman"/>
      <w:szCs w:val="20"/>
      <w:lang w:val="es-ES" w:eastAsia="es-ES"/>
    </w:rPr>
  </w:style>
  <w:style w:type="paragraph" w:styleId="54">
    <w:name w:val="List Bullet 5"/>
    <w:basedOn w:val="a0"/>
    <w:semiHidden/>
    <w:rsid w:val="009E2E66"/>
    <w:pPr>
      <w:tabs>
        <w:tab w:val="num" w:pos="1492"/>
      </w:tabs>
      <w:suppressAutoHyphens w:val="0"/>
      <w:ind w:left="1492" w:hanging="360"/>
    </w:pPr>
    <w:rPr>
      <w:rFonts w:eastAsiaTheme="minorEastAsia" w:cs="Times New Roman"/>
      <w:szCs w:val="20"/>
      <w:lang w:val="es-ES" w:eastAsia="es-ES"/>
    </w:rPr>
  </w:style>
  <w:style w:type="character" w:styleId="HTML8">
    <w:name w:val="HTML Typewriter"/>
    <w:semiHidden/>
    <w:rsid w:val="009E2E66"/>
    <w:rPr>
      <w:rFonts w:ascii="Courier New" w:hAnsi="Courier New" w:cs="Courier New"/>
      <w:sz w:val="20"/>
      <w:szCs w:val="20"/>
    </w:rPr>
  </w:style>
  <w:style w:type="paragraph" w:styleId="aff6">
    <w:name w:val="Normal (Web)"/>
    <w:basedOn w:val="a0"/>
    <w:uiPriority w:val="99"/>
    <w:qFormat/>
    <w:rsid w:val="009E2E66"/>
    <w:pPr>
      <w:suppressAutoHyphens w:val="0"/>
    </w:pPr>
    <w:rPr>
      <w:rFonts w:eastAsiaTheme="minorEastAsia" w:cs="Times New Roman"/>
      <w:sz w:val="24"/>
      <w:szCs w:val="24"/>
      <w:lang w:val="es-ES" w:eastAsia="es-ES"/>
    </w:rPr>
  </w:style>
  <w:style w:type="character" w:styleId="aff7">
    <w:name w:val="line number"/>
    <w:basedOn w:val="a1"/>
    <w:semiHidden/>
    <w:rsid w:val="009E2E66"/>
  </w:style>
  <w:style w:type="paragraph" w:styleId="25">
    <w:name w:val="envelope return"/>
    <w:basedOn w:val="a0"/>
    <w:semiHidden/>
    <w:rsid w:val="009E2E66"/>
    <w:pPr>
      <w:suppressAutoHyphens w:val="0"/>
    </w:pPr>
    <w:rPr>
      <w:rFonts w:ascii="Arial" w:eastAsiaTheme="minorEastAsia" w:hAnsi="Arial" w:cs="Arial"/>
      <w:szCs w:val="20"/>
      <w:lang w:val="es-ES" w:eastAsia="es-ES"/>
    </w:rPr>
  </w:style>
  <w:style w:type="paragraph" w:styleId="aff8">
    <w:name w:val="Salutation"/>
    <w:basedOn w:val="a0"/>
    <w:next w:val="a0"/>
    <w:link w:val="aff9"/>
    <w:semiHidden/>
    <w:rsid w:val="009E2E66"/>
    <w:pPr>
      <w:suppressAutoHyphens w:val="0"/>
    </w:pPr>
    <w:rPr>
      <w:rFonts w:eastAsiaTheme="minorEastAsia" w:cs="Times New Roman"/>
      <w:szCs w:val="20"/>
      <w:lang w:val="es-ES" w:eastAsia="es-ES"/>
    </w:rPr>
  </w:style>
  <w:style w:type="character" w:customStyle="1" w:styleId="aff9">
    <w:name w:val="Приветствие Знак"/>
    <w:basedOn w:val="a1"/>
    <w:link w:val="aff8"/>
    <w:semiHidden/>
    <w:rsid w:val="009E2E66"/>
    <w:rPr>
      <w:rFonts w:eastAsiaTheme="minorEastAsia"/>
    </w:rPr>
  </w:style>
  <w:style w:type="paragraph" w:styleId="26">
    <w:name w:val="Body Text Indent 2"/>
    <w:basedOn w:val="a0"/>
    <w:link w:val="27"/>
    <w:semiHidden/>
    <w:rsid w:val="009E2E66"/>
    <w:pPr>
      <w:suppressAutoHyphens w:val="0"/>
      <w:spacing w:after="120" w:line="480" w:lineRule="auto"/>
      <w:ind w:left="283"/>
    </w:pPr>
    <w:rPr>
      <w:rFonts w:eastAsiaTheme="minorEastAsia" w:cs="Times New Roman"/>
      <w:szCs w:val="20"/>
      <w:lang w:val="es-ES" w:eastAsia="es-ES"/>
    </w:rPr>
  </w:style>
  <w:style w:type="character" w:customStyle="1" w:styleId="27">
    <w:name w:val="Основной текст с отступом 2 Знак"/>
    <w:basedOn w:val="a1"/>
    <w:link w:val="26"/>
    <w:semiHidden/>
    <w:rsid w:val="009E2E66"/>
    <w:rPr>
      <w:rFonts w:eastAsiaTheme="minorEastAsia"/>
    </w:rPr>
  </w:style>
  <w:style w:type="paragraph" w:styleId="35">
    <w:name w:val="Body Text Indent 3"/>
    <w:basedOn w:val="a0"/>
    <w:link w:val="36"/>
    <w:semiHidden/>
    <w:rsid w:val="009E2E66"/>
    <w:pPr>
      <w:suppressAutoHyphens w:val="0"/>
      <w:spacing w:after="120"/>
      <w:ind w:left="283"/>
    </w:pPr>
    <w:rPr>
      <w:rFonts w:eastAsiaTheme="minorEastAsia" w:cs="Times New Roman"/>
      <w:sz w:val="16"/>
      <w:szCs w:val="16"/>
      <w:lang w:val="es-ES" w:eastAsia="es-ES"/>
    </w:rPr>
  </w:style>
  <w:style w:type="character" w:customStyle="1" w:styleId="36">
    <w:name w:val="Основной текст с отступом 3 Знак"/>
    <w:basedOn w:val="a1"/>
    <w:link w:val="35"/>
    <w:semiHidden/>
    <w:rsid w:val="009E2E66"/>
    <w:rPr>
      <w:rFonts w:eastAsiaTheme="minorEastAsia"/>
      <w:sz w:val="16"/>
      <w:szCs w:val="16"/>
    </w:rPr>
  </w:style>
  <w:style w:type="paragraph" w:styleId="affa">
    <w:name w:val="Body Text Indent"/>
    <w:basedOn w:val="a0"/>
    <w:link w:val="affb"/>
    <w:semiHidden/>
    <w:rsid w:val="009E2E66"/>
    <w:pPr>
      <w:suppressAutoHyphens w:val="0"/>
      <w:spacing w:after="120"/>
      <w:ind w:left="283"/>
    </w:pPr>
    <w:rPr>
      <w:rFonts w:eastAsiaTheme="minorEastAsia" w:cs="Times New Roman"/>
      <w:szCs w:val="20"/>
      <w:lang w:val="es-ES" w:eastAsia="es-ES"/>
    </w:rPr>
  </w:style>
  <w:style w:type="character" w:customStyle="1" w:styleId="affb">
    <w:name w:val="Основной текст с отступом Знак"/>
    <w:basedOn w:val="a1"/>
    <w:link w:val="affa"/>
    <w:semiHidden/>
    <w:rsid w:val="009E2E66"/>
    <w:rPr>
      <w:rFonts w:eastAsiaTheme="minorEastAsia"/>
    </w:rPr>
  </w:style>
  <w:style w:type="paragraph" w:styleId="affc">
    <w:name w:val="Normal Indent"/>
    <w:basedOn w:val="a0"/>
    <w:semiHidden/>
    <w:rsid w:val="009E2E66"/>
    <w:pPr>
      <w:suppressAutoHyphens w:val="0"/>
      <w:ind w:left="567"/>
    </w:pPr>
    <w:rPr>
      <w:rFonts w:eastAsiaTheme="minorEastAsia" w:cs="Times New Roman"/>
      <w:szCs w:val="20"/>
      <w:lang w:val="es-ES" w:eastAsia="es-ES"/>
    </w:rPr>
  </w:style>
  <w:style w:type="paragraph" w:styleId="affd">
    <w:name w:val="Subtitle"/>
    <w:basedOn w:val="a0"/>
    <w:link w:val="affe"/>
    <w:rsid w:val="009E2E66"/>
    <w:pPr>
      <w:suppressAutoHyphens w:val="0"/>
      <w:spacing w:after="60"/>
      <w:jc w:val="center"/>
      <w:outlineLvl w:val="1"/>
    </w:pPr>
    <w:rPr>
      <w:rFonts w:ascii="Arial" w:eastAsiaTheme="minorEastAsia" w:hAnsi="Arial" w:cs="Arial"/>
      <w:sz w:val="24"/>
      <w:szCs w:val="24"/>
      <w:lang w:val="es-ES" w:eastAsia="es-ES"/>
    </w:rPr>
  </w:style>
  <w:style w:type="character" w:customStyle="1" w:styleId="affe">
    <w:name w:val="Подзаголовок Знак"/>
    <w:basedOn w:val="a1"/>
    <w:link w:val="affd"/>
    <w:rsid w:val="009E2E66"/>
    <w:rPr>
      <w:rFonts w:ascii="Arial" w:eastAsiaTheme="minorEastAsia" w:hAnsi="Arial" w:cs="Arial"/>
      <w:sz w:val="24"/>
      <w:szCs w:val="24"/>
    </w:rPr>
  </w:style>
  <w:style w:type="table" w:styleId="11">
    <w:name w:val="Table Simple 1"/>
    <w:basedOn w:val="a2"/>
    <w:semiHidden/>
    <w:rsid w:val="009E2E66"/>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8">
    <w:name w:val="Table Simple 2"/>
    <w:basedOn w:val="a2"/>
    <w:semiHidden/>
    <w:rsid w:val="009E2E66"/>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2"/>
    <w:semiHidden/>
    <w:rsid w:val="009E2E66"/>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2">
    <w:name w:val="Table Classic 1"/>
    <w:basedOn w:val="a2"/>
    <w:semiHidden/>
    <w:rsid w:val="009E2E66"/>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2"/>
    <w:semiHidden/>
    <w:rsid w:val="009E2E66"/>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2"/>
    <w:semiHidden/>
    <w:rsid w:val="009E2E66"/>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semiHidden/>
    <w:rsid w:val="009E2E66"/>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umns 1"/>
    <w:basedOn w:val="a2"/>
    <w:semiHidden/>
    <w:rsid w:val="009E2E66"/>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2"/>
    <w:semiHidden/>
    <w:rsid w:val="009E2E66"/>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2"/>
    <w:semiHidden/>
    <w:rsid w:val="009E2E66"/>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semiHidden/>
    <w:rsid w:val="009E2E66"/>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semiHidden/>
    <w:rsid w:val="009E2E66"/>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4">
    <w:name w:val="Table Grid 1"/>
    <w:basedOn w:val="a2"/>
    <w:semiHidden/>
    <w:rsid w:val="009E2E66"/>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2"/>
    <w:semiHidden/>
    <w:rsid w:val="009E2E66"/>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2"/>
    <w:semiHidden/>
    <w:rsid w:val="009E2E66"/>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semiHidden/>
    <w:rsid w:val="009E2E66"/>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E2E66"/>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semiHidden/>
    <w:rsid w:val="009E2E66"/>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semiHidden/>
    <w:rsid w:val="009E2E66"/>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semiHidden/>
    <w:rsid w:val="009E2E66"/>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3D effects 1"/>
    <w:basedOn w:val="a2"/>
    <w:semiHidden/>
    <w:rsid w:val="009E2E66"/>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semiHidden/>
    <w:rsid w:val="009E2E66"/>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9E2E66"/>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2"/>
    <w:semiHidden/>
    <w:rsid w:val="009E2E66"/>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9E2E66"/>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9E2E66"/>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E2E66"/>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E2E66"/>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E2E66"/>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E2E66"/>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E2E66"/>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
    <w:name w:val="Table Theme"/>
    <w:basedOn w:val="a2"/>
    <w:semiHidden/>
    <w:rsid w:val="009E2E66"/>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0">
    <w:name w:val="Table Elegant"/>
    <w:basedOn w:val="a2"/>
    <w:semiHidden/>
    <w:rsid w:val="009E2E66"/>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1">
    <w:name w:val="Table Contemporary"/>
    <w:basedOn w:val="a2"/>
    <w:semiHidden/>
    <w:rsid w:val="009E2E66"/>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2">
    <w:name w:val="Table Professional"/>
    <w:basedOn w:val="a2"/>
    <w:semiHidden/>
    <w:rsid w:val="009E2E66"/>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ubtle 1"/>
    <w:basedOn w:val="a2"/>
    <w:semiHidden/>
    <w:rsid w:val="009E2E66"/>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2"/>
    <w:semiHidden/>
    <w:rsid w:val="009E2E66"/>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olorful 1"/>
    <w:basedOn w:val="a2"/>
    <w:semiHidden/>
    <w:rsid w:val="009E2E66"/>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semiHidden/>
    <w:rsid w:val="009E2E66"/>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2"/>
    <w:semiHidden/>
    <w:rsid w:val="009E2E66"/>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0">
    <w:name w:val="Table Web 1"/>
    <w:basedOn w:val="a2"/>
    <w:rsid w:val="009E2E66"/>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9E2E66"/>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9E2E66"/>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9">
    <w:name w:val="HTML Keyboard"/>
    <w:semiHidden/>
    <w:rsid w:val="009E2E66"/>
    <w:rPr>
      <w:rFonts w:ascii="Courier New" w:hAnsi="Courier New" w:cs="Courier New"/>
      <w:sz w:val="20"/>
      <w:szCs w:val="20"/>
    </w:rPr>
  </w:style>
  <w:style w:type="paragraph" w:styleId="afff3">
    <w:name w:val="Block Text"/>
    <w:basedOn w:val="a0"/>
    <w:semiHidden/>
    <w:rsid w:val="009E2E66"/>
    <w:pPr>
      <w:suppressAutoHyphens w:val="0"/>
      <w:spacing w:after="120"/>
      <w:ind w:left="1440" w:right="1440"/>
    </w:pPr>
    <w:rPr>
      <w:rFonts w:eastAsiaTheme="minorEastAsia" w:cs="Times New Roman"/>
      <w:szCs w:val="20"/>
      <w:lang w:val="es-ES" w:eastAsia="es-ES"/>
    </w:rPr>
  </w:style>
  <w:style w:type="character" w:styleId="afff4">
    <w:name w:val="Strong"/>
    <w:uiPriority w:val="22"/>
    <w:qFormat/>
    <w:rsid w:val="009E2E66"/>
    <w:rPr>
      <w:b/>
      <w:bCs/>
    </w:rPr>
  </w:style>
  <w:style w:type="paragraph" w:styleId="afff5">
    <w:name w:val="Body Text"/>
    <w:basedOn w:val="a0"/>
    <w:link w:val="afff6"/>
    <w:qFormat/>
    <w:rsid w:val="009E2E66"/>
    <w:pPr>
      <w:suppressAutoHyphens w:val="0"/>
      <w:spacing w:after="120"/>
    </w:pPr>
    <w:rPr>
      <w:rFonts w:eastAsiaTheme="minorEastAsia" w:cs="Times New Roman"/>
      <w:szCs w:val="20"/>
      <w:lang w:val="es-ES" w:eastAsia="es-ES"/>
    </w:rPr>
  </w:style>
  <w:style w:type="character" w:customStyle="1" w:styleId="afff6">
    <w:name w:val="Основной текст Знак"/>
    <w:basedOn w:val="a1"/>
    <w:link w:val="afff5"/>
    <w:rsid w:val="009E2E66"/>
    <w:rPr>
      <w:rFonts w:eastAsiaTheme="minorEastAsia"/>
    </w:rPr>
  </w:style>
  <w:style w:type="paragraph" w:styleId="2f">
    <w:name w:val="Body Text 2"/>
    <w:basedOn w:val="a0"/>
    <w:link w:val="2f0"/>
    <w:semiHidden/>
    <w:rsid w:val="009E2E66"/>
    <w:pPr>
      <w:suppressAutoHyphens w:val="0"/>
      <w:spacing w:after="120" w:line="480" w:lineRule="auto"/>
    </w:pPr>
    <w:rPr>
      <w:rFonts w:eastAsiaTheme="minorEastAsia" w:cs="Times New Roman"/>
      <w:szCs w:val="20"/>
      <w:lang w:val="es-ES" w:eastAsia="es-ES"/>
    </w:rPr>
  </w:style>
  <w:style w:type="character" w:customStyle="1" w:styleId="2f0">
    <w:name w:val="Основной текст 2 Знак"/>
    <w:basedOn w:val="a1"/>
    <w:link w:val="2f"/>
    <w:semiHidden/>
    <w:rsid w:val="009E2E66"/>
    <w:rPr>
      <w:rFonts w:eastAsiaTheme="minorEastAsia"/>
    </w:rPr>
  </w:style>
  <w:style w:type="paragraph" w:styleId="3d">
    <w:name w:val="Body Text 3"/>
    <w:basedOn w:val="a0"/>
    <w:link w:val="3e"/>
    <w:semiHidden/>
    <w:rsid w:val="009E2E66"/>
    <w:pPr>
      <w:suppressAutoHyphens w:val="0"/>
      <w:spacing w:after="120"/>
    </w:pPr>
    <w:rPr>
      <w:rFonts w:eastAsiaTheme="minorEastAsia" w:cs="Times New Roman"/>
      <w:sz w:val="16"/>
      <w:szCs w:val="16"/>
      <w:lang w:val="es-ES" w:eastAsia="es-ES"/>
    </w:rPr>
  </w:style>
  <w:style w:type="character" w:customStyle="1" w:styleId="3e">
    <w:name w:val="Основной текст 3 Знак"/>
    <w:basedOn w:val="a1"/>
    <w:link w:val="3d"/>
    <w:semiHidden/>
    <w:rsid w:val="009E2E66"/>
    <w:rPr>
      <w:rFonts w:eastAsiaTheme="minorEastAsia"/>
      <w:sz w:val="16"/>
      <w:szCs w:val="16"/>
    </w:rPr>
  </w:style>
  <w:style w:type="paragraph" w:styleId="afff7">
    <w:name w:val="Body Text First Indent"/>
    <w:basedOn w:val="afff5"/>
    <w:link w:val="afff8"/>
    <w:semiHidden/>
    <w:rsid w:val="009E2E66"/>
    <w:pPr>
      <w:ind w:firstLine="210"/>
    </w:pPr>
  </w:style>
  <w:style w:type="character" w:customStyle="1" w:styleId="afff8">
    <w:name w:val="Красная строка Знак"/>
    <w:basedOn w:val="afff6"/>
    <w:link w:val="afff7"/>
    <w:semiHidden/>
    <w:rsid w:val="009E2E66"/>
    <w:rPr>
      <w:rFonts w:eastAsiaTheme="minorEastAsia"/>
    </w:rPr>
  </w:style>
  <w:style w:type="paragraph" w:styleId="2f1">
    <w:name w:val="Body Text First Indent 2"/>
    <w:basedOn w:val="affa"/>
    <w:link w:val="2f2"/>
    <w:semiHidden/>
    <w:rsid w:val="009E2E66"/>
    <w:pPr>
      <w:ind w:firstLine="210"/>
    </w:pPr>
  </w:style>
  <w:style w:type="character" w:customStyle="1" w:styleId="2f2">
    <w:name w:val="Красная строка 2 Знак"/>
    <w:basedOn w:val="affb"/>
    <w:link w:val="2f1"/>
    <w:semiHidden/>
    <w:rsid w:val="009E2E66"/>
    <w:rPr>
      <w:rFonts w:eastAsiaTheme="minorEastAsia"/>
    </w:rPr>
  </w:style>
  <w:style w:type="paragraph" w:styleId="afff9">
    <w:name w:val="Plain Text"/>
    <w:basedOn w:val="a0"/>
    <w:link w:val="afffa"/>
    <w:semiHidden/>
    <w:rsid w:val="009E2E66"/>
    <w:pPr>
      <w:suppressAutoHyphens w:val="0"/>
    </w:pPr>
    <w:rPr>
      <w:rFonts w:ascii="Courier New" w:eastAsiaTheme="minorEastAsia" w:hAnsi="Courier New" w:cs="Courier New"/>
      <w:szCs w:val="20"/>
      <w:lang w:val="es-ES" w:eastAsia="es-ES"/>
    </w:rPr>
  </w:style>
  <w:style w:type="character" w:customStyle="1" w:styleId="afffa">
    <w:name w:val="Текст Знак"/>
    <w:basedOn w:val="a1"/>
    <w:link w:val="afff9"/>
    <w:semiHidden/>
    <w:rsid w:val="009E2E66"/>
    <w:rPr>
      <w:rFonts w:ascii="Courier New" w:eastAsiaTheme="minorEastAsia" w:hAnsi="Courier New" w:cs="Courier New"/>
    </w:rPr>
  </w:style>
  <w:style w:type="paragraph" w:styleId="afffb">
    <w:name w:val="Title"/>
    <w:basedOn w:val="a0"/>
    <w:link w:val="afffc"/>
    <w:rsid w:val="009E2E66"/>
    <w:pPr>
      <w:suppressAutoHyphens w:val="0"/>
      <w:spacing w:before="240" w:after="60"/>
      <w:jc w:val="center"/>
      <w:outlineLvl w:val="0"/>
    </w:pPr>
    <w:rPr>
      <w:rFonts w:ascii="Arial" w:eastAsiaTheme="minorEastAsia" w:hAnsi="Arial" w:cs="Arial"/>
      <w:b/>
      <w:bCs/>
      <w:kern w:val="28"/>
      <w:sz w:val="32"/>
      <w:szCs w:val="32"/>
      <w:lang w:val="es-ES" w:eastAsia="es-ES"/>
    </w:rPr>
  </w:style>
  <w:style w:type="character" w:customStyle="1" w:styleId="afffc">
    <w:name w:val="Заголовок Знак"/>
    <w:basedOn w:val="a1"/>
    <w:link w:val="afffb"/>
    <w:rsid w:val="009E2E66"/>
    <w:rPr>
      <w:rFonts w:ascii="Arial" w:eastAsiaTheme="minorEastAsia" w:hAnsi="Arial" w:cs="Arial"/>
      <w:b/>
      <w:bCs/>
      <w:kern w:val="28"/>
      <w:sz w:val="32"/>
      <w:szCs w:val="32"/>
    </w:rPr>
  </w:style>
  <w:style w:type="character" w:styleId="HTMLa">
    <w:name w:val="HTML Variable"/>
    <w:semiHidden/>
    <w:rsid w:val="009E2E66"/>
    <w:rPr>
      <w:i/>
      <w:iCs/>
    </w:rPr>
  </w:style>
  <w:style w:type="paragraph" w:styleId="afffd">
    <w:name w:val="Intense Quote"/>
    <w:basedOn w:val="a0"/>
    <w:next w:val="a0"/>
    <w:link w:val="afffe"/>
    <w:uiPriority w:val="30"/>
    <w:rsid w:val="009E2E66"/>
    <w:pPr>
      <w:pBdr>
        <w:bottom w:val="single" w:sz="4" w:space="4" w:color="4F81BD"/>
      </w:pBdr>
      <w:suppressAutoHyphens w:val="0"/>
      <w:spacing w:before="200" w:after="280"/>
      <w:ind w:left="936" w:right="936"/>
    </w:pPr>
    <w:rPr>
      <w:rFonts w:eastAsiaTheme="minorEastAsia" w:cs="Times New Roman"/>
      <w:b/>
      <w:bCs/>
      <w:i/>
      <w:iCs/>
      <w:color w:val="4F81BD"/>
      <w:szCs w:val="20"/>
      <w:lang w:val="es-ES" w:eastAsia="es-ES"/>
    </w:rPr>
  </w:style>
  <w:style w:type="character" w:customStyle="1" w:styleId="afffe">
    <w:name w:val="Выделенная цитата Знак"/>
    <w:basedOn w:val="a1"/>
    <w:link w:val="afffd"/>
    <w:uiPriority w:val="30"/>
    <w:rsid w:val="009E2E66"/>
    <w:rPr>
      <w:rFonts w:eastAsiaTheme="minorEastAsia"/>
      <w:b/>
      <w:bCs/>
      <w:i/>
      <w:iCs/>
      <w:color w:val="4F81BD"/>
    </w:rPr>
  </w:style>
  <w:style w:type="character" w:styleId="affff">
    <w:name w:val="Intense Emphasis"/>
    <w:uiPriority w:val="21"/>
    <w:rsid w:val="009E2E66"/>
    <w:rPr>
      <w:b/>
      <w:bCs/>
      <w:i/>
      <w:iCs/>
      <w:color w:val="4F81BD"/>
    </w:rPr>
  </w:style>
  <w:style w:type="table" w:customStyle="1" w:styleId="Tablaconcuadrcula1">
    <w:name w:val="Tabla con cuadrícula1"/>
    <w:basedOn w:val="a2"/>
    <w:rsid w:val="009E2E66"/>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a0"/>
    <w:qFormat/>
    <w:rsid w:val="009E2E66"/>
    <w:pPr>
      <w:numPr>
        <w:numId w:val="26"/>
      </w:numPr>
      <w:tabs>
        <w:tab w:val="clear" w:pos="1701"/>
      </w:tabs>
      <w:kinsoku w:val="0"/>
      <w:overflowPunct w:val="0"/>
      <w:autoSpaceDE w:val="0"/>
      <w:autoSpaceDN w:val="0"/>
      <w:adjustRightInd w:val="0"/>
      <w:snapToGrid w:val="0"/>
      <w:spacing w:after="120"/>
      <w:ind w:right="1134"/>
      <w:jc w:val="both"/>
    </w:pPr>
    <w:rPr>
      <w:rFonts w:cs="Times New Roman"/>
      <w:szCs w:val="20"/>
      <w:lang w:val="fr-CH"/>
    </w:rPr>
  </w:style>
  <w:style w:type="paragraph" w:customStyle="1" w:styleId="FirstParagraph">
    <w:name w:val="First Paragraph"/>
    <w:basedOn w:val="afff5"/>
    <w:next w:val="afff5"/>
    <w:qFormat/>
    <w:rsid w:val="009E2E66"/>
    <w:pPr>
      <w:spacing w:before="180" w:after="180" w:line="240" w:lineRule="auto"/>
    </w:pPr>
    <w:rPr>
      <w:rFonts w:ascii="Calibri" w:eastAsia="Times New Roman" w:hAnsi="Calibri"/>
      <w:sz w:val="24"/>
      <w:szCs w:val="24"/>
      <w:lang w:val="en-US" w:eastAsia="es-VE"/>
    </w:rPr>
  </w:style>
  <w:style w:type="paragraph" w:customStyle="1" w:styleId="Compact">
    <w:name w:val="Compact"/>
    <w:basedOn w:val="afff5"/>
    <w:qFormat/>
    <w:rsid w:val="009E2E66"/>
    <w:pPr>
      <w:spacing w:before="36" w:after="36" w:line="240" w:lineRule="auto"/>
    </w:pPr>
    <w:rPr>
      <w:rFonts w:ascii="Calibri" w:eastAsia="Times New Roman" w:hAnsi="Calibri"/>
      <w:sz w:val="24"/>
      <w:szCs w:val="24"/>
      <w:lang w:val="en-US" w:eastAsia="es-VE"/>
    </w:rPr>
  </w:style>
  <w:style w:type="paragraph" w:styleId="affff0">
    <w:name w:val="List Paragraph"/>
    <w:basedOn w:val="a0"/>
    <w:link w:val="affff1"/>
    <w:uiPriority w:val="34"/>
    <w:qFormat/>
    <w:rsid w:val="009E2E66"/>
    <w:pPr>
      <w:suppressAutoHyphens w:val="0"/>
      <w:spacing w:after="200" w:line="276" w:lineRule="auto"/>
      <w:ind w:left="720"/>
      <w:contextualSpacing/>
    </w:pPr>
    <w:rPr>
      <w:rFonts w:ascii="Calibri" w:eastAsia="Times New Roman" w:hAnsi="Calibri" w:cs="Times New Roman"/>
      <w:sz w:val="22"/>
      <w:lang w:val="es-VE" w:eastAsia="es-VE"/>
    </w:rPr>
  </w:style>
  <w:style w:type="paragraph" w:customStyle="1" w:styleId="style1">
    <w:name w:val="style1"/>
    <w:basedOn w:val="a0"/>
    <w:rsid w:val="009E2E66"/>
    <w:pPr>
      <w:suppressAutoHyphens w:val="0"/>
      <w:spacing w:before="100" w:beforeAutospacing="1" w:after="100" w:afterAutospacing="1" w:line="240" w:lineRule="auto"/>
    </w:pPr>
    <w:rPr>
      <w:rFonts w:ascii="Verdana" w:eastAsia="Times New Roman" w:hAnsi="Verdana" w:cs="Times New Roman"/>
      <w:sz w:val="15"/>
      <w:szCs w:val="15"/>
      <w:lang w:val="es-VE" w:eastAsia="es-VE"/>
    </w:rPr>
  </w:style>
  <w:style w:type="paragraph" w:customStyle="1" w:styleId="contenido-del-marco-western">
    <w:name w:val="contenido-del-marco-western"/>
    <w:basedOn w:val="a0"/>
    <w:qFormat/>
    <w:rsid w:val="009E2E66"/>
    <w:pPr>
      <w:suppressAutoHyphens w:val="0"/>
      <w:spacing w:before="100" w:beforeAutospacing="1" w:after="119" w:line="240" w:lineRule="auto"/>
    </w:pPr>
    <w:rPr>
      <w:rFonts w:eastAsia="Times New Roman" w:cs="Times New Roman"/>
      <w:color w:val="000000"/>
      <w:sz w:val="24"/>
      <w:szCs w:val="24"/>
      <w:lang w:val="es-ES" w:eastAsia="es-ES"/>
    </w:rPr>
  </w:style>
  <w:style w:type="paragraph" w:customStyle="1" w:styleId="Predeterminado">
    <w:name w:val="Predeterminado"/>
    <w:rsid w:val="009E2E66"/>
    <w:pPr>
      <w:tabs>
        <w:tab w:val="left" w:pos="708"/>
      </w:tabs>
      <w:suppressAutoHyphens/>
      <w:spacing w:after="160" w:line="252" w:lineRule="atLeast"/>
    </w:pPr>
    <w:rPr>
      <w:rFonts w:ascii="Calibri" w:eastAsia="DejaVu Sans" w:hAnsi="Calibri" w:cs="Calibri"/>
      <w:color w:val="00000A"/>
      <w:sz w:val="24"/>
      <w:szCs w:val="24"/>
      <w:lang w:val="es-VE" w:eastAsia="es-VE" w:bidi="hi-IN"/>
    </w:rPr>
  </w:style>
  <w:style w:type="paragraph" w:customStyle="1" w:styleId="Prrafodelista1">
    <w:name w:val="Párrafo de lista1"/>
    <w:basedOn w:val="a0"/>
    <w:rsid w:val="009E2E66"/>
    <w:pPr>
      <w:spacing w:after="160" w:line="256" w:lineRule="auto"/>
      <w:ind w:left="720"/>
      <w:contextualSpacing/>
    </w:pPr>
    <w:rPr>
      <w:rFonts w:ascii="Calibri" w:eastAsia="DejaVu Sans" w:hAnsi="Calibri" w:cs="Calibri"/>
      <w:kern w:val="1"/>
      <w:sz w:val="22"/>
      <w:lang w:val="es-VE" w:eastAsia="es-VE"/>
    </w:rPr>
  </w:style>
  <w:style w:type="paragraph" w:customStyle="1" w:styleId="Contenidodelatabla">
    <w:name w:val="Contenido de la tabla"/>
    <w:basedOn w:val="a0"/>
    <w:rsid w:val="009E2E66"/>
    <w:pPr>
      <w:suppressLineNumbers/>
      <w:spacing w:after="160" w:line="256" w:lineRule="auto"/>
    </w:pPr>
    <w:rPr>
      <w:rFonts w:ascii="Calibri" w:eastAsia="DejaVu Sans" w:hAnsi="Calibri" w:cs="Calibri"/>
      <w:kern w:val="1"/>
      <w:sz w:val="22"/>
      <w:lang w:val="es-VE" w:eastAsia="es-VE"/>
    </w:rPr>
  </w:style>
  <w:style w:type="paragraph" w:customStyle="1" w:styleId="WW-Predeterminado">
    <w:name w:val="WW-Predeterminado"/>
    <w:rsid w:val="009E2E66"/>
    <w:pPr>
      <w:tabs>
        <w:tab w:val="left" w:pos="708"/>
      </w:tabs>
      <w:suppressAutoHyphens/>
      <w:spacing w:after="200" w:line="276" w:lineRule="auto"/>
    </w:pPr>
    <w:rPr>
      <w:rFonts w:ascii="Liberation Serif" w:eastAsia="DejaVu Sans" w:hAnsi="Liberation Serif" w:cs="FreeSans"/>
      <w:color w:val="00000A"/>
      <w:kern w:val="1"/>
      <w:sz w:val="24"/>
      <w:szCs w:val="24"/>
      <w:lang w:val="es-VE" w:eastAsia="zh-CN" w:bidi="hi-IN"/>
    </w:rPr>
  </w:style>
  <w:style w:type="paragraph" w:customStyle="1" w:styleId="Default">
    <w:name w:val="Default"/>
    <w:rsid w:val="009E2E66"/>
    <w:pPr>
      <w:suppressAutoHyphens/>
      <w:autoSpaceDE w:val="0"/>
    </w:pPr>
    <w:rPr>
      <w:rFonts w:ascii="Arial" w:hAnsi="Arial" w:cs="Arial"/>
      <w:color w:val="000000"/>
      <w:sz w:val="24"/>
      <w:szCs w:val="24"/>
      <w:lang w:val="es-VE" w:eastAsia="zh-CN"/>
    </w:rPr>
  </w:style>
  <w:style w:type="paragraph" w:customStyle="1" w:styleId="western">
    <w:name w:val="western"/>
    <w:basedOn w:val="a0"/>
    <w:rsid w:val="009E2E66"/>
    <w:pPr>
      <w:suppressAutoHyphens w:val="0"/>
      <w:spacing w:before="100" w:beforeAutospacing="1" w:after="119" w:line="240" w:lineRule="auto"/>
    </w:pPr>
    <w:rPr>
      <w:rFonts w:eastAsia="Times New Roman" w:cs="Times New Roman"/>
      <w:color w:val="000000"/>
      <w:sz w:val="24"/>
      <w:szCs w:val="24"/>
      <w:lang w:val="es-ES" w:eastAsia="es-ES"/>
    </w:rPr>
  </w:style>
  <w:style w:type="paragraph" w:customStyle="1" w:styleId="Textbody">
    <w:name w:val="Text body"/>
    <w:basedOn w:val="a0"/>
    <w:rsid w:val="009E2E66"/>
    <w:pPr>
      <w:widowControl w:val="0"/>
      <w:autoSpaceDN w:val="0"/>
      <w:spacing w:after="120" w:line="240" w:lineRule="auto"/>
      <w:textAlignment w:val="baseline"/>
    </w:pPr>
    <w:rPr>
      <w:rFonts w:ascii="Liberation Serif" w:eastAsia="DejaVu Sans" w:hAnsi="Liberation Serif" w:cs="FreeSans"/>
      <w:kern w:val="3"/>
      <w:sz w:val="24"/>
      <w:szCs w:val="24"/>
      <w:lang w:val="es-VE" w:eastAsia="zh-CN" w:bidi="hi-IN"/>
    </w:rPr>
  </w:style>
  <w:style w:type="character" w:customStyle="1" w:styleId="affff1">
    <w:name w:val="Абзац списка Знак"/>
    <w:link w:val="affff0"/>
    <w:uiPriority w:val="34"/>
    <w:locked/>
    <w:rsid w:val="009E2E66"/>
    <w:rPr>
      <w:rFonts w:ascii="Calibri" w:hAnsi="Calibri"/>
      <w:sz w:val="22"/>
      <w:szCs w:val="22"/>
      <w:lang w:val="es-VE" w:eastAsia="es-VE"/>
    </w:rPr>
  </w:style>
  <w:style w:type="character" w:customStyle="1" w:styleId="st">
    <w:name w:val="st"/>
    <w:rsid w:val="009E2E66"/>
  </w:style>
  <w:style w:type="character" w:customStyle="1" w:styleId="object">
    <w:name w:val="object"/>
    <w:rsid w:val="009E2E66"/>
  </w:style>
  <w:style w:type="paragraph" w:customStyle="1" w:styleId="Style17">
    <w:name w:val="Style17"/>
    <w:basedOn w:val="a0"/>
    <w:uiPriority w:val="99"/>
    <w:rsid w:val="009E2E66"/>
    <w:pPr>
      <w:widowControl w:val="0"/>
      <w:suppressAutoHyphens w:val="0"/>
      <w:autoSpaceDE w:val="0"/>
      <w:autoSpaceDN w:val="0"/>
      <w:adjustRightInd w:val="0"/>
      <w:spacing w:line="317" w:lineRule="exact"/>
      <w:jc w:val="both"/>
    </w:pPr>
    <w:rPr>
      <w:rFonts w:ascii="Arial" w:eastAsia="Times New Roman" w:hAnsi="Arial" w:cs="Arial"/>
      <w:sz w:val="24"/>
      <w:szCs w:val="24"/>
      <w:lang w:val="es-VE" w:eastAsia="es-VE"/>
    </w:rPr>
  </w:style>
  <w:style w:type="paragraph" w:customStyle="1" w:styleId="Style18">
    <w:name w:val="Style18"/>
    <w:basedOn w:val="a0"/>
    <w:uiPriority w:val="99"/>
    <w:rsid w:val="009E2E66"/>
    <w:pPr>
      <w:widowControl w:val="0"/>
      <w:suppressAutoHyphens w:val="0"/>
      <w:autoSpaceDE w:val="0"/>
      <w:autoSpaceDN w:val="0"/>
      <w:adjustRightInd w:val="0"/>
      <w:spacing w:line="317" w:lineRule="exact"/>
      <w:ind w:firstLine="374"/>
      <w:jc w:val="both"/>
    </w:pPr>
    <w:rPr>
      <w:rFonts w:ascii="Arial" w:eastAsia="Times New Roman" w:hAnsi="Arial" w:cs="Arial"/>
      <w:sz w:val="24"/>
      <w:szCs w:val="24"/>
      <w:lang w:val="es-VE" w:eastAsia="es-VE"/>
    </w:rPr>
  </w:style>
  <w:style w:type="paragraph" w:customStyle="1" w:styleId="Style19">
    <w:name w:val="Style19"/>
    <w:basedOn w:val="a0"/>
    <w:uiPriority w:val="99"/>
    <w:rsid w:val="009E2E66"/>
    <w:pPr>
      <w:widowControl w:val="0"/>
      <w:suppressAutoHyphens w:val="0"/>
      <w:autoSpaceDE w:val="0"/>
      <w:autoSpaceDN w:val="0"/>
      <w:adjustRightInd w:val="0"/>
      <w:spacing w:line="315" w:lineRule="exact"/>
      <w:ind w:hanging="346"/>
      <w:jc w:val="both"/>
    </w:pPr>
    <w:rPr>
      <w:rFonts w:ascii="Arial" w:eastAsia="Times New Roman" w:hAnsi="Arial" w:cs="Arial"/>
      <w:sz w:val="24"/>
      <w:szCs w:val="24"/>
      <w:lang w:val="es-VE" w:eastAsia="es-VE"/>
    </w:rPr>
  </w:style>
  <w:style w:type="character" w:customStyle="1" w:styleId="FontStyle68">
    <w:name w:val="Font Style68"/>
    <w:uiPriority w:val="99"/>
    <w:rsid w:val="009E2E66"/>
    <w:rPr>
      <w:rFonts w:ascii="Arial" w:hAnsi="Arial" w:cs="Arial"/>
      <w:b/>
      <w:bCs/>
      <w:i/>
      <w:iCs/>
      <w:sz w:val="22"/>
      <w:szCs w:val="22"/>
    </w:rPr>
  </w:style>
  <w:style w:type="character" w:customStyle="1" w:styleId="FontStyle69">
    <w:name w:val="Font Style69"/>
    <w:uiPriority w:val="99"/>
    <w:rsid w:val="009E2E66"/>
    <w:rPr>
      <w:rFonts w:ascii="Arial Unicode MS" w:eastAsia="Arial Unicode MS" w:cs="Arial Unicode MS"/>
      <w:i/>
      <w:iCs/>
      <w:sz w:val="22"/>
      <w:szCs w:val="22"/>
    </w:rPr>
  </w:style>
  <w:style w:type="character" w:customStyle="1" w:styleId="FontStyle71">
    <w:name w:val="Font Style71"/>
    <w:uiPriority w:val="99"/>
    <w:rsid w:val="009E2E66"/>
    <w:rPr>
      <w:rFonts w:ascii="Arial" w:hAnsi="Arial" w:cs="Arial"/>
      <w:sz w:val="22"/>
      <w:szCs w:val="22"/>
    </w:rPr>
  </w:style>
  <w:style w:type="paragraph" w:customStyle="1" w:styleId="Style16">
    <w:name w:val="Style16"/>
    <w:basedOn w:val="a0"/>
    <w:uiPriority w:val="99"/>
    <w:rsid w:val="009E2E66"/>
    <w:pPr>
      <w:widowControl w:val="0"/>
      <w:suppressAutoHyphens w:val="0"/>
      <w:autoSpaceDE w:val="0"/>
      <w:autoSpaceDN w:val="0"/>
      <w:adjustRightInd w:val="0"/>
      <w:spacing w:line="317" w:lineRule="exact"/>
      <w:jc w:val="both"/>
    </w:pPr>
    <w:rPr>
      <w:rFonts w:ascii="Arial" w:eastAsia="Times New Roman" w:hAnsi="Arial" w:cs="Arial"/>
      <w:sz w:val="24"/>
      <w:szCs w:val="24"/>
      <w:lang w:val="es-VE" w:eastAsia="es-VE"/>
    </w:rPr>
  </w:style>
  <w:style w:type="paragraph" w:customStyle="1" w:styleId="Style35">
    <w:name w:val="Style35"/>
    <w:basedOn w:val="a0"/>
    <w:uiPriority w:val="99"/>
    <w:rsid w:val="009E2E66"/>
    <w:pPr>
      <w:widowControl w:val="0"/>
      <w:suppressAutoHyphens w:val="0"/>
      <w:autoSpaceDE w:val="0"/>
      <w:autoSpaceDN w:val="0"/>
      <w:adjustRightInd w:val="0"/>
      <w:spacing w:line="240" w:lineRule="auto"/>
    </w:pPr>
    <w:rPr>
      <w:rFonts w:ascii="Arial" w:eastAsia="Times New Roman" w:hAnsi="Arial" w:cs="Arial"/>
      <w:sz w:val="24"/>
      <w:szCs w:val="24"/>
      <w:lang w:val="es-VE" w:eastAsia="es-VE"/>
    </w:rPr>
  </w:style>
  <w:style w:type="character" w:customStyle="1" w:styleId="FontStyle70">
    <w:name w:val="Font Style70"/>
    <w:uiPriority w:val="99"/>
    <w:rsid w:val="009E2E66"/>
    <w:rPr>
      <w:rFonts w:ascii="Arial" w:hAnsi="Arial" w:cs="Arial"/>
      <w:b/>
      <w:bCs/>
      <w:sz w:val="22"/>
      <w:szCs w:val="22"/>
    </w:rPr>
  </w:style>
  <w:style w:type="character" w:customStyle="1" w:styleId="FontStyle67">
    <w:name w:val="Font Style67"/>
    <w:uiPriority w:val="99"/>
    <w:rsid w:val="009E2E66"/>
    <w:rPr>
      <w:rFonts w:ascii="Arial" w:hAnsi="Arial" w:cs="Arial"/>
      <w:b/>
      <w:bCs/>
      <w:sz w:val="28"/>
      <w:szCs w:val="28"/>
    </w:rPr>
  </w:style>
  <w:style w:type="character" w:styleId="affff2">
    <w:name w:val="annotation reference"/>
    <w:uiPriority w:val="99"/>
    <w:semiHidden/>
    <w:unhideWhenUsed/>
    <w:rsid w:val="009E2E66"/>
    <w:rPr>
      <w:sz w:val="16"/>
      <w:szCs w:val="16"/>
    </w:rPr>
  </w:style>
  <w:style w:type="paragraph" w:styleId="affff3">
    <w:name w:val="annotation text"/>
    <w:basedOn w:val="a0"/>
    <w:link w:val="affff4"/>
    <w:uiPriority w:val="99"/>
    <w:semiHidden/>
    <w:unhideWhenUsed/>
    <w:rsid w:val="009E2E66"/>
    <w:pPr>
      <w:suppressAutoHyphens w:val="0"/>
      <w:spacing w:after="200" w:line="276" w:lineRule="auto"/>
    </w:pPr>
    <w:rPr>
      <w:rFonts w:ascii="Calibri" w:eastAsia="Times New Roman" w:hAnsi="Calibri" w:cs="Times New Roman"/>
      <w:szCs w:val="20"/>
      <w:lang w:val="es-VE" w:eastAsia="es-VE"/>
    </w:rPr>
  </w:style>
  <w:style w:type="character" w:customStyle="1" w:styleId="affff4">
    <w:name w:val="Текст примечания Знак"/>
    <w:basedOn w:val="a1"/>
    <w:link w:val="affff3"/>
    <w:uiPriority w:val="99"/>
    <w:semiHidden/>
    <w:rsid w:val="009E2E66"/>
    <w:rPr>
      <w:rFonts w:ascii="Calibri" w:hAnsi="Calibri"/>
      <w:lang w:val="es-VE" w:eastAsia="es-VE"/>
    </w:rPr>
  </w:style>
  <w:style w:type="paragraph" w:styleId="affff5">
    <w:name w:val="annotation subject"/>
    <w:basedOn w:val="affff3"/>
    <w:next w:val="affff3"/>
    <w:link w:val="affff6"/>
    <w:uiPriority w:val="99"/>
    <w:semiHidden/>
    <w:unhideWhenUsed/>
    <w:rsid w:val="009E2E66"/>
    <w:rPr>
      <w:b/>
      <w:bCs/>
    </w:rPr>
  </w:style>
  <w:style w:type="character" w:customStyle="1" w:styleId="affff6">
    <w:name w:val="Тема примечания Знак"/>
    <w:basedOn w:val="affff4"/>
    <w:link w:val="affff5"/>
    <w:uiPriority w:val="99"/>
    <w:semiHidden/>
    <w:rsid w:val="009E2E66"/>
    <w:rPr>
      <w:rFonts w:ascii="Calibri" w:hAnsi="Calibri"/>
      <w:b/>
      <w:bCs/>
      <w:lang w:val="es-VE" w:eastAsia="es-VE"/>
    </w:rPr>
  </w:style>
  <w:style w:type="paragraph" w:styleId="affff7">
    <w:name w:val="caption"/>
    <w:basedOn w:val="a0"/>
    <w:next w:val="a0"/>
    <w:unhideWhenUsed/>
    <w:qFormat/>
    <w:rsid w:val="009E2E66"/>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09A07-0511-41EF-A9FC-3C9F9F882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5</TotalTime>
  <Pages>27</Pages>
  <Words>9046</Words>
  <Characters>60540</Characters>
  <Application>Microsoft Office Word</Application>
  <DocSecurity>0</DocSecurity>
  <Lines>1513</Lines>
  <Paragraphs>651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CRPD/C/VEN/RQ/1</vt:lpstr>
      <vt:lpstr>A/</vt:lpstr>
      <vt:lpstr>A/</vt:lpstr>
    </vt:vector>
  </TitlesOfParts>
  <Company>DCM</Company>
  <LinksUpToDate>false</LinksUpToDate>
  <CharactersWithSpaces>69215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CRPD/C/VEN/RQ/1</dc:title>
  <dc:subject/>
  <dc:creator>Ekaterina SALYNSKAYA</dc:creator>
  <cp:keywords/>
  <cp:lastModifiedBy>Ekaterina SALYNSKAYA</cp:lastModifiedBy>
  <cp:revision>3</cp:revision>
  <cp:lastPrinted>2020-02-05T13:20:00Z</cp:lastPrinted>
  <dcterms:created xsi:type="dcterms:W3CDTF">2020-02-05T13:20:00Z</dcterms:created>
  <dcterms:modified xsi:type="dcterms:W3CDTF">2020-02-05T13:25:00Z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