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D82639" w:rsidRDefault="000A766A" w:rsidP="00DC18BF">
            <w:pPr>
              <w:spacing w:line="240" w:lineRule="atLeast"/>
              <w:jc w:val="right"/>
              <w:rPr>
                <w:sz w:val="20"/>
                <w:szCs w:val="21"/>
              </w:rPr>
            </w:pPr>
            <w:r>
              <w:rPr>
                <w:sz w:val="40"/>
                <w:szCs w:val="21"/>
              </w:rPr>
              <w:t>CAT</w:t>
            </w:r>
            <w:r w:rsidR="00D82639">
              <w:rPr>
                <w:sz w:val="20"/>
                <w:szCs w:val="21"/>
              </w:rPr>
              <w:t>/</w:t>
            </w:r>
            <w:r>
              <w:rPr>
                <w:sz w:val="20"/>
                <w:szCs w:val="21"/>
              </w:rPr>
              <w:t>C</w:t>
            </w:r>
            <w:r w:rsidR="00D82639">
              <w:rPr>
                <w:sz w:val="20"/>
                <w:szCs w:val="21"/>
              </w:rPr>
              <w:t>/</w:t>
            </w:r>
            <w:r>
              <w:rPr>
                <w:sz w:val="20"/>
                <w:szCs w:val="21"/>
              </w:rPr>
              <w:t>66</w:t>
            </w:r>
            <w:r w:rsidR="00D82639">
              <w:rPr>
                <w:sz w:val="20"/>
                <w:szCs w:val="21"/>
              </w:rPr>
              <w:t>/</w:t>
            </w:r>
            <w:r>
              <w:rPr>
                <w:sz w:val="20"/>
                <w:szCs w:val="21"/>
              </w:rPr>
              <w:t>D</w:t>
            </w:r>
            <w:r w:rsidR="00D82639">
              <w:rPr>
                <w:sz w:val="20"/>
                <w:szCs w:val="21"/>
              </w:rPr>
              <w:t>/</w:t>
            </w:r>
            <w:r>
              <w:rPr>
                <w:sz w:val="20"/>
                <w:szCs w:val="21"/>
              </w:rPr>
              <w:t>845</w:t>
            </w:r>
            <w:r w:rsidR="00D82639">
              <w:rPr>
                <w:sz w:val="20"/>
                <w:szCs w:val="21"/>
              </w:rPr>
              <w:t>/</w:t>
            </w:r>
            <w:r>
              <w:rPr>
                <w:sz w:val="20"/>
                <w:szCs w:val="21"/>
              </w:rPr>
              <w:t>2</w:t>
            </w:r>
            <w:r w:rsidR="00D82639">
              <w:rPr>
                <w:sz w:val="20"/>
                <w:szCs w:val="21"/>
              </w:rPr>
              <w:t>0</w:t>
            </w:r>
            <w:r>
              <w:rPr>
                <w:sz w:val="20"/>
                <w:szCs w:val="21"/>
              </w:rPr>
              <w:t>17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0A766A" w:rsidP="00DC18BF">
            <w:pPr>
              <w:spacing w:before="240" w:line="240" w:lineRule="atLeast"/>
              <w:rPr>
                <w:sz w:val="20"/>
              </w:rPr>
            </w:pPr>
            <w:r>
              <w:rPr>
                <w:sz w:val="20"/>
              </w:rPr>
              <w:t>Distr.: General</w:t>
            </w:r>
          </w:p>
          <w:p w:rsidR="00494EB8" w:rsidRPr="00F124C6" w:rsidRDefault="000A766A" w:rsidP="00DC18BF">
            <w:pPr>
              <w:spacing w:line="240" w:lineRule="atLeast"/>
              <w:rPr>
                <w:sz w:val="20"/>
              </w:rPr>
            </w:pPr>
            <w:r>
              <w:rPr>
                <w:sz w:val="20"/>
              </w:rPr>
              <w:t>25</w:t>
            </w:r>
            <w:r w:rsidR="00982363">
              <w:rPr>
                <w:sz w:val="20"/>
              </w:rPr>
              <w:t xml:space="preserve"> </w:t>
            </w:r>
            <w:r>
              <w:rPr>
                <w:sz w:val="20"/>
              </w:rPr>
              <w:t>June</w:t>
            </w:r>
            <w:r w:rsidR="005505A1">
              <w:rPr>
                <w:sz w:val="20"/>
              </w:rPr>
              <w:t xml:space="preserve"> </w:t>
            </w:r>
            <w:r>
              <w:rPr>
                <w:sz w:val="20"/>
              </w:rPr>
              <w:t>2</w:t>
            </w:r>
            <w:r w:rsidR="005505A1">
              <w:rPr>
                <w:sz w:val="20"/>
              </w:rPr>
              <w:t>0</w:t>
            </w:r>
            <w:r>
              <w:rPr>
                <w:sz w:val="20"/>
              </w:rPr>
              <w:t>19</w:t>
            </w:r>
          </w:p>
          <w:p w:rsidR="00494EB8" w:rsidRPr="00F124C6" w:rsidRDefault="000A766A" w:rsidP="00DC18BF">
            <w:pPr>
              <w:spacing w:line="240" w:lineRule="atLeast"/>
              <w:rPr>
                <w:sz w:val="20"/>
              </w:rPr>
            </w:pPr>
            <w:r>
              <w:rPr>
                <w:sz w:val="20"/>
              </w:rPr>
              <w:t>Chinese</w:t>
            </w:r>
            <w:r w:rsidR="00494EB8" w:rsidRPr="00F124C6">
              <w:rPr>
                <w:sz w:val="20"/>
              </w:rPr>
              <w:t xml:space="preserve"> </w:t>
            </w:r>
          </w:p>
          <w:p w:rsidR="00494EB8" w:rsidRPr="00F124C6" w:rsidRDefault="000A766A" w:rsidP="00DC18BF">
            <w:pPr>
              <w:spacing w:line="240" w:lineRule="atLeast"/>
            </w:pPr>
            <w:r>
              <w:rPr>
                <w:sz w:val="20"/>
              </w:rPr>
              <w:t>Original: French</w:t>
            </w:r>
          </w:p>
        </w:tc>
      </w:tr>
    </w:tbl>
    <w:p w:rsidR="0067119F" w:rsidRPr="00EC2359" w:rsidRDefault="0067119F" w:rsidP="00831F30">
      <w:pPr>
        <w:spacing w:before="120"/>
        <w:rPr>
          <w:rFonts w:eastAsia="黑体"/>
          <w:sz w:val="24"/>
          <w:szCs w:val="24"/>
        </w:rPr>
      </w:pPr>
      <w:r w:rsidRPr="00EC2359">
        <w:rPr>
          <w:rFonts w:eastAsia="黑体" w:hAnsi="Time New Roman" w:hint="eastAsia"/>
          <w:sz w:val="24"/>
          <w:szCs w:val="24"/>
        </w:rPr>
        <w:t>禁止酷刑委员会</w:t>
      </w:r>
    </w:p>
    <w:p w:rsidR="0067119F" w:rsidRPr="0067119F" w:rsidRDefault="0067119F" w:rsidP="0067119F">
      <w:pPr>
        <w:pStyle w:val="HChGC"/>
        <w:spacing w:after="360"/>
      </w:pPr>
      <w:r w:rsidRPr="00EC2359">
        <w:rPr>
          <w:rFonts w:hint="eastAsia"/>
          <w:lang w:val="fr-CH"/>
        </w:rPr>
        <w:tab/>
      </w:r>
      <w:r w:rsidRPr="00EC2359">
        <w:rPr>
          <w:rFonts w:hint="eastAsia"/>
          <w:lang w:val="fr-CH"/>
        </w:rPr>
        <w:tab/>
      </w:r>
      <w:r w:rsidRPr="0067119F">
        <w:rPr>
          <w:rFonts w:hint="eastAsia"/>
          <w:bCs/>
          <w:lang w:val="en-GB"/>
        </w:rPr>
        <w:t>委员会根据《公约》第</w:t>
      </w:r>
      <w:r w:rsidR="000A766A">
        <w:rPr>
          <w:bCs/>
          <w:lang w:val="en-GB"/>
        </w:rPr>
        <w:t>22</w:t>
      </w:r>
      <w:r w:rsidRPr="0067119F">
        <w:rPr>
          <w:rFonts w:hint="eastAsia"/>
          <w:bCs/>
          <w:lang w:val="en-GB"/>
        </w:rPr>
        <w:t>条通过的关于第</w:t>
      </w:r>
      <w:r w:rsidR="000A766A">
        <w:rPr>
          <w:bCs/>
          <w:lang w:val="en-GB"/>
        </w:rPr>
        <w:t>845</w:t>
      </w:r>
      <w:r w:rsidRPr="0067119F">
        <w:rPr>
          <w:bCs/>
          <w:lang w:val="en-GB"/>
        </w:rPr>
        <w:t>/</w:t>
      </w:r>
      <w:r w:rsidR="000A766A">
        <w:rPr>
          <w:bCs/>
          <w:lang w:val="en-GB"/>
        </w:rPr>
        <w:t>2</w:t>
      </w:r>
      <w:r w:rsidRPr="0067119F">
        <w:rPr>
          <w:bCs/>
          <w:lang w:val="en-GB"/>
        </w:rPr>
        <w:t>0</w:t>
      </w:r>
      <w:r w:rsidR="000A766A">
        <w:rPr>
          <w:bCs/>
          <w:lang w:val="en-GB"/>
        </w:rPr>
        <w:t>17</w:t>
      </w:r>
      <w:r w:rsidRPr="0067119F">
        <w:rPr>
          <w:rFonts w:hint="eastAsia"/>
          <w:bCs/>
          <w:lang w:val="en-GB"/>
        </w:rPr>
        <w:t>号</w:t>
      </w:r>
      <w:r>
        <w:rPr>
          <w:bCs/>
          <w:lang w:val="en-GB"/>
        </w:rPr>
        <w:br/>
      </w:r>
      <w:r w:rsidRPr="0067119F">
        <w:rPr>
          <w:rFonts w:hint="eastAsia"/>
          <w:bCs/>
          <w:lang w:val="en-GB"/>
        </w:rPr>
        <w:t>来文的决定</w:t>
      </w:r>
      <w:r w:rsidRPr="0067119F">
        <w:rPr>
          <w:bCs/>
          <w:lang w:val="en-GB"/>
        </w:rPr>
        <w:footnoteReference w:customMarkFollows="1" w:id="2"/>
        <w:t>*</w:t>
      </w:r>
      <w:r w:rsidR="000A766A" w:rsidRPr="000A766A">
        <w:rPr>
          <w:bCs/>
          <w:position w:val="-6"/>
          <w:vertAlign w:val="superscript"/>
          <w:lang w:val="en-GB"/>
        </w:rPr>
        <w:t>，</w:t>
      </w:r>
      <w:r w:rsidRPr="0067119F">
        <w:rPr>
          <w:bCs/>
          <w:lang w:val="en-GB"/>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67119F" w:rsidRPr="00EC2359" w:rsidTr="00BA540C">
        <w:tc>
          <w:tcPr>
            <w:tcW w:w="2459" w:type="dxa"/>
          </w:tcPr>
          <w:p w:rsidR="0067119F" w:rsidRPr="006B07B3" w:rsidRDefault="0067119F" w:rsidP="00BA540C">
            <w:pPr>
              <w:pStyle w:val="SingleTxtGC"/>
              <w:suppressAutoHyphens w:val="0"/>
              <w:ind w:left="0" w:right="0"/>
              <w:rPr>
                <w:rFonts w:eastAsia="楷体"/>
              </w:rPr>
            </w:pPr>
            <w:r w:rsidRPr="006B07B3">
              <w:rPr>
                <w:rFonts w:eastAsia="楷体" w:hAnsi="Time New Roman" w:hint="eastAsia"/>
              </w:rPr>
              <w:t>提交人：</w:t>
            </w:r>
          </w:p>
        </w:tc>
        <w:tc>
          <w:tcPr>
            <w:tcW w:w="4345" w:type="dxa"/>
          </w:tcPr>
          <w:p w:rsidR="0067119F" w:rsidRPr="00A409E1" w:rsidRDefault="000A766A" w:rsidP="00BA540C">
            <w:pPr>
              <w:pStyle w:val="SingleTxtGC"/>
              <w:suppressAutoHyphens w:val="0"/>
              <w:ind w:left="0" w:right="0"/>
              <w:rPr>
                <w:snapToGrid/>
                <w:szCs w:val="21"/>
                <w:lang w:val="fr-FR"/>
              </w:rPr>
            </w:pPr>
            <w:r w:rsidRPr="00A409E1">
              <w:rPr>
                <w:iCs/>
                <w:szCs w:val="21"/>
              </w:rPr>
              <w:t>Mustafa</w:t>
            </w:r>
            <w:r w:rsidR="00CB15FE" w:rsidRPr="00A409E1">
              <w:rPr>
                <w:iCs/>
                <w:szCs w:val="21"/>
              </w:rPr>
              <w:t xml:space="preserve"> </w:t>
            </w:r>
            <w:proofErr w:type="spellStart"/>
            <w:r w:rsidRPr="00A409E1">
              <w:rPr>
                <w:iCs/>
                <w:szCs w:val="21"/>
              </w:rPr>
              <w:t>Onder</w:t>
            </w:r>
            <w:proofErr w:type="spellEnd"/>
            <w:r w:rsidR="00CB15FE" w:rsidRPr="00A409E1">
              <w:rPr>
                <w:iCs/>
                <w:szCs w:val="21"/>
              </w:rPr>
              <w:t>(</w:t>
            </w:r>
            <w:r w:rsidR="00CB15FE" w:rsidRPr="00A409E1">
              <w:rPr>
                <w:iCs/>
                <w:szCs w:val="21"/>
              </w:rPr>
              <w:t>由律师</w:t>
            </w:r>
            <w:r w:rsidRPr="00A409E1">
              <w:rPr>
                <w:iCs/>
                <w:szCs w:val="21"/>
              </w:rPr>
              <w:t>El</w:t>
            </w:r>
            <w:r w:rsidR="00CB15FE" w:rsidRPr="00A409E1">
              <w:rPr>
                <w:iCs/>
                <w:szCs w:val="21"/>
              </w:rPr>
              <w:t xml:space="preserve"> </w:t>
            </w:r>
            <w:proofErr w:type="spellStart"/>
            <w:r w:rsidRPr="00A409E1">
              <w:rPr>
                <w:iCs/>
                <w:szCs w:val="21"/>
              </w:rPr>
              <w:t>kbir</w:t>
            </w:r>
            <w:proofErr w:type="spellEnd"/>
            <w:r w:rsidR="00B50ED7" w:rsidRPr="00A409E1">
              <w:rPr>
                <w:iCs/>
                <w:szCs w:val="21"/>
              </w:rPr>
              <w:t xml:space="preserve"> </w:t>
            </w:r>
            <w:proofErr w:type="spellStart"/>
            <w:r w:rsidRPr="00A409E1">
              <w:rPr>
                <w:iCs/>
                <w:szCs w:val="21"/>
              </w:rPr>
              <w:t>Lemseguem</w:t>
            </w:r>
            <w:proofErr w:type="spellEnd"/>
            <w:r w:rsidR="00B50ED7" w:rsidRPr="00A409E1">
              <w:rPr>
                <w:iCs/>
                <w:szCs w:val="21"/>
              </w:rPr>
              <w:t>代理</w:t>
            </w:r>
            <w:r w:rsidR="00B50ED7" w:rsidRPr="00A409E1">
              <w:rPr>
                <w:iCs/>
                <w:szCs w:val="21"/>
              </w:rPr>
              <w:t>)</w:t>
            </w:r>
          </w:p>
        </w:tc>
      </w:tr>
      <w:tr w:rsidR="0067119F" w:rsidRPr="00EC2359" w:rsidTr="00BA540C">
        <w:tc>
          <w:tcPr>
            <w:tcW w:w="2459" w:type="dxa"/>
          </w:tcPr>
          <w:p w:rsidR="0067119F" w:rsidRPr="006B07B3" w:rsidRDefault="0067119F" w:rsidP="00BA540C">
            <w:pPr>
              <w:pStyle w:val="SingleTxtGC"/>
              <w:suppressAutoHyphens w:val="0"/>
              <w:ind w:left="0" w:right="0"/>
              <w:rPr>
                <w:rFonts w:eastAsia="楷体"/>
              </w:rPr>
            </w:pPr>
            <w:r w:rsidRPr="006B07B3">
              <w:rPr>
                <w:rFonts w:eastAsia="楷体" w:hAnsi="Time New Roman" w:hint="eastAsia"/>
              </w:rPr>
              <w:t>据称受害人：</w:t>
            </w:r>
          </w:p>
        </w:tc>
        <w:tc>
          <w:tcPr>
            <w:tcW w:w="4345" w:type="dxa"/>
          </w:tcPr>
          <w:p w:rsidR="0067119F" w:rsidRPr="00A409E1" w:rsidRDefault="0067119F" w:rsidP="00BA540C">
            <w:pPr>
              <w:pStyle w:val="SingleTxtGC"/>
              <w:suppressAutoHyphens w:val="0"/>
              <w:ind w:left="0" w:right="0"/>
              <w:rPr>
                <w:snapToGrid/>
                <w:szCs w:val="21"/>
                <w:lang w:val="fr-FR"/>
              </w:rPr>
            </w:pPr>
            <w:r w:rsidRPr="00A409E1">
              <w:rPr>
                <w:rFonts w:hint="eastAsia"/>
                <w:snapToGrid/>
                <w:szCs w:val="21"/>
                <w:lang w:val="fr-FR"/>
              </w:rPr>
              <w:t>申诉人</w:t>
            </w:r>
          </w:p>
        </w:tc>
      </w:tr>
      <w:tr w:rsidR="0067119F" w:rsidRPr="00EC2359" w:rsidTr="00BA540C">
        <w:tc>
          <w:tcPr>
            <w:tcW w:w="2459" w:type="dxa"/>
          </w:tcPr>
          <w:p w:rsidR="0067119F" w:rsidRPr="006B07B3" w:rsidRDefault="0067119F" w:rsidP="00BA540C">
            <w:pPr>
              <w:pStyle w:val="SingleTxtGC"/>
              <w:suppressAutoHyphens w:val="0"/>
              <w:ind w:left="0" w:right="0"/>
              <w:rPr>
                <w:rFonts w:eastAsia="楷体"/>
              </w:rPr>
            </w:pPr>
            <w:r w:rsidRPr="006B07B3">
              <w:rPr>
                <w:rFonts w:eastAsia="楷体" w:hAnsi="Time New Roman" w:hint="eastAsia"/>
              </w:rPr>
              <w:t>缔约国：</w:t>
            </w:r>
          </w:p>
        </w:tc>
        <w:tc>
          <w:tcPr>
            <w:tcW w:w="4345" w:type="dxa"/>
          </w:tcPr>
          <w:p w:rsidR="0067119F" w:rsidRPr="00A409E1" w:rsidRDefault="00B50ED7" w:rsidP="00BA540C">
            <w:pPr>
              <w:pStyle w:val="SingleTxtGC"/>
              <w:suppressAutoHyphens w:val="0"/>
              <w:ind w:left="0" w:right="0"/>
              <w:rPr>
                <w:snapToGrid/>
                <w:szCs w:val="21"/>
                <w:lang w:val="fr-FR"/>
              </w:rPr>
            </w:pPr>
            <w:r w:rsidRPr="00A409E1">
              <w:rPr>
                <w:rFonts w:hint="eastAsia"/>
                <w:snapToGrid/>
                <w:szCs w:val="21"/>
                <w:lang w:val="fr-FR"/>
              </w:rPr>
              <w:t>摩洛哥</w:t>
            </w:r>
          </w:p>
        </w:tc>
      </w:tr>
      <w:tr w:rsidR="0067119F" w:rsidRPr="00EC2359" w:rsidTr="00BA540C">
        <w:tc>
          <w:tcPr>
            <w:tcW w:w="2459" w:type="dxa"/>
          </w:tcPr>
          <w:p w:rsidR="0067119F" w:rsidRPr="006B07B3" w:rsidRDefault="0067119F" w:rsidP="00BA540C">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4345" w:type="dxa"/>
          </w:tcPr>
          <w:p w:rsidR="0067119F" w:rsidRPr="00A409E1" w:rsidRDefault="000A766A" w:rsidP="00BA540C">
            <w:pPr>
              <w:pStyle w:val="SingleTxtGC"/>
              <w:suppressAutoHyphens w:val="0"/>
              <w:ind w:left="0" w:right="0"/>
              <w:rPr>
                <w:snapToGrid/>
                <w:szCs w:val="21"/>
                <w:lang w:val="fr-FR"/>
              </w:rPr>
            </w:pPr>
            <w:r w:rsidRPr="00A409E1">
              <w:rPr>
                <w:rFonts w:hint="eastAsia"/>
                <w:snapToGrid/>
                <w:szCs w:val="21"/>
                <w:lang w:val="fr-FR"/>
              </w:rPr>
              <w:t>2</w:t>
            </w:r>
            <w:r w:rsidR="00B50ED7" w:rsidRPr="00A409E1">
              <w:rPr>
                <w:rFonts w:hint="eastAsia"/>
                <w:snapToGrid/>
                <w:szCs w:val="21"/>
                <w:lang w:val="fr-FR"/>
              </w:rPr>
              <w:t>0</w:t>
            </w:r>
            <w:r w:rsidRPr="00A409E1">
              <w:rPr>
                <w:rFonts w:hint="eastAsia"/>
                <w:snapToGrid/>
                <w:szCs w:val="21"/>
                <w:lang w:val="fr-FR"/>
              </w:rPr>
              <w:t>17</w:t>
            </w:r>
            <w:r w:rsidR="00B50ED7" w:rsidRPr="00A409E1">
              <w:rPr>
                <w:rFonts w:hint="eastAsia"/>
                <w:snapToGrid/>
                <w:szCs w:val="21"/>
                <w:lang w:val="fr-FR"/>
              </w:rPr>
              <w:t>年</w:t>
            </w:r>
            <w:r w:rsidRPr="00A409E1">
              <w:rPr>
                <w:rFonts w:hint="eastAsia"/>
                <w:snapToGrid/>
                <w:szCs w:val="21"/>
                <w:lang w:val="fr-FR"/>
              </w:rPr>
              <w:t>1</w:t>
            </w:r>
            <w:r w:rsidR="00B50ED7" w:rsidRPr="00A409E1">
              <w:rPr>
                <w:rFonts w:hint="eastAsia"/>
                <w:snapToGrid/>
                <w:szCs w:val="21"/>
                <w:lang w:val="fr-FR"/>
              </w:rPr>
              <w:t>0</w:t>
            </w:r>
            <w:r w:rsidR="00B50ED7" w:rsidRPr="00A409E1">
              <w:rPr>
                <w:rFonts w:hint="eastAsia"/>
                <w:snapToGrid/>
                <w:szCs w:val="21"/>
                <w:lang w:val="fr-FR"/>
              </w:rPr>
              <w:t>月</w:t>
            </w:r>
            <w:r w:rsidRPr="00A409E1">
              <w:rPr>
                <w:rFonts w:hint="eastAsia"/>
                <w:snapToGrid/>
                <w:szCs w:val="21"/>
                <w:lang w:val="fr-FR"/>
              </w:rPr>
              <w:t>17</w:t>
            </w:r>
            <w:r w:rsidR="00B50ED7" w:rsidRPr="00A409E1">
              <w:rPr>
                <w:rFonts w:hint="eastAsia"/>
                <w:snapToGrid/>
                <w:szCs w:val="21"/>
                <w:lang w:val="fr-FR"/>
              </w:rPr>
              <w:t>日</w:t>
            </w:r>
          </w:p>
        </w:tc>
      </w:tr>
      <w:tr w:rsidR="0067119F" w:rsidRPr="00F527D3" w:rsidTr="00BA540C">
        <w:tc>
          <w:tcPr>
            <w:tcW w:w="2459" w:type="dxa"/>
          </w:tcPr>
          <w:p w:rsidR="0067119F" w:rsidRPr="006B07B3" w:rsidRDefault="00776DA5" w:rsidP="00BA540C">
            <w:pPr>
              <w:pStyle w:val="SingleTxtGC"/>
              <w:suppressAutoHyphens w:val="0"/>
              <w:ind w:left="0" w:right="0"/>
              <w:rPr>
                <w:rFonts w:eastAsia="楷体"/>
              </w:rPr>
            </w:pPr>
            <w:r w:rsidRPr="00776DA5">
              <w:rPr>
                <w:rFonts w:eastAsia="楷体" w:hAnsi="Time New Roman" w:hint="eastAsia"/>
              </w:rPr>
              <w:t>参考文件</w:t>
            </w:r>
            <w:r w:rsidR="0067119F" w:rsidRPr="006B07B3">
              <w:rPr>
                <w:rFonts w:eastAsia="楷体" w:hAnsi="Time New Roman"/>
              </w:rPr>
              <w:t>：</w:t>
            </w:r>
          </w:p>
        </w:tc>
        <w:tc>
          <w:tcPr>
            <w:tcW w:w="4345" w:type="dxa"/>
          </w:tcPr>
          <w:p w:rsidR="0067119F" w:rsidRPr="00A409E1" w:rsidRDefault="00776DA5" w:rsidP="00BA540C">
            <w:pPr>
              <w:pStyle w:val="SingleTxtGC"/>
              <w:suppressAutoHyphens w:val="0"/>
              <w:ind w:left="0" w:right="0"/>
              <w:rPr>
                <w:snapToGrid/>
                <w:szCs w:val="21"/>
                <w:lang w:val="fr-FR"/>
              </w:rPr>
            </w:pPr>
            <w:r w:rsidRPr="00A409E1">
              <w:rPr>
                <w:iCs/>
                <w:szCs w:val="21"/>
              </w:rPr>
              <w:t>根据委员会议事</w:t>
            </w:r>
            <w:proofErr w:type="gramStart"/>
            <w:r w:rsidRPr="00A409E1">
              <w:rPr>
                <w:iCs/>
                <w:szCs w:val="21"/>
              </w:rPr>
              <w:t>规则第</w:t>
            </w:r>
            <w:r w:rsidR="000A766A" w:rsidRPr="00A409E1">
              <w:rPr>
                <w:iCs/>
                <w:szCs w:val="21"/>
              </w:rPr>
              <w:t>114</w:t>
            </w:r>
            <w:proofErr w:type="gramEnd"/>
            <w:r w:rsidRPr="00A409E1">
              <w:rPr>
                <w:iCs/>
                <w:szCs w:val="21"/>
              </w:rPr>
              <w:t>和</w:t>
            </w:r>
            <w:r w:rsidR="000A766A" w:rsidRPr="00A409E1">
              <w:rPr>
                <w:iCs/>
                <w:szCs w:val="21"/>
              </w:rPr>
              <w:t>115</w:t>
            </w:r>
            <w:r w:rsidRPr="00A409E1">
              <w:rPr>
                <w:iCs/>
                <w:szCs w:val="21"/>
              </w:rPr>
              <w:t>条</w:t>
            </w:r>
            <w:proofErr w:type="gramStart"/>
            <w:r w:rsidRPr="00A409E1">
              <w:rPr>
                <w:iCs/>
                <w:szCs w:val="21"/>
              </w:rPr>
              <w:t>作出</w:t>
            </w:r>
            <w:proofErr w:type="gramEnd"/>
            <w:r w:rsidRPr="00A409E1">
              <w:rPr>
                <w:iCs/>
                <w:szCs w:val="21"/>
              </w:rPr>
              <w:t>的决定，于</w:t>
            </w:r>
            <w:r w:rsidR="000A766A" w:rsidRPr="00A409E1">
              <w:rPr>
                <w:iCs/>
                <w:szCs w:val="21"/>
              </w:rPr>
              <w:t>2</w:t>
            </w:r>
            <w:r w:rsidRPr="00A409E1">
              <w:rPr>
                <w:iCs/>
                <w:szCs w:val="21"/>
              </w:rPr>
              <w:t>0</w:t>
            </w:r>
            <w:r w:rsidR="000A766A" w:rsidRPr="00A409E1">
              <w:rPr>
                <w:iCs/>
                <w:szCs w:val="21"/>
              </w:rPr>
              <w:t>17</w:t>
            </w:r>
            <w:r w:rsidRPr="00A409E1">
              <w:rPr>
                <w:iCs/>
                <w:szCs w:val="21"/>
              </w:rPr>
              <w:t>年</w:t>
            </w:r>
            <w:r w:rsidR="000A766A" w:rsidRPr="00A409E1">
              <w:rPr>
                <w:iCs/>
                <w:szCs w:val="21"/>
              </w:rPr>
              <w:t>1</w:t>
            </w:r>
            <w:r w:rsidRPr="00A409E1">
              <w:rPr>
                <w:iCs/>
                <w:szCs w:val="21"/>
              </w:rPr>
              <w:t>0</w:t>
            </w:r>
            <w:r w:rsidRPr="00A409E1">
              <w:rPr>
                <w:iCs/>
                <w:szCs w:val="21"/>
              </w:rPr>
              <w:t>月</w:t>
            </w:r>
            <w:r w:rsidR="000A766A" w:rsidRPr="00A409E1">
              <w:rPr>
                <w:iCs/>
                <w:szCs w:val="21"/>
              </w:rPr>
              <w:t>2</w:t>
            </w:r>
            <w:r w:rsidRPr="00A409E1">
              <w:rPr>
                <w:iCs/>
                <w:szCs w:val="21"/>
              </w:rPr>
              <w:t>0</w:t>
            </w:r>
            <w:r w:rsidRPr="00A409E1">
              <w:rPr>
                <w:iCs/>
                <w:szCs w:val="21"/>
              </w:rPr>
              <w:t>日转交缔约国</w:t>
            </w:r>
            <w:r w:rsidRPr="00A409E1">
              <w:rPr>
                <w:iCs/>
                <w:szCs w:val="21"/>
              </w:rPr>
              <w:t>(</w:t>
            </w:r>
            <w:r w:rsidRPr="00A409E1">
              <w:rPr>
                <w:iCs/>
                <w:szCs w:val="21"/>
              </w:rPr>
              <w:t>未以文件形式印发</w:t>
            </w:r>
            <w:r w:rsidRPr="00A409E1">
              <w:rPr>
                <w:iCs/>
                <w:szCs w:val="21"/>
              </w:rPr>
              <w:t>)</w:t>
            </w:r>
          </w:p>
        </w:tc>
      </w:tr>
      <w:tr w:rsidR="001342AC" w:rsidRPr="00F527D3" w:rsidTr="00BA540C">
        <w:tc>
          <w:tcPr>
            <w:tcW w:w="2459" w:type="dxa"/>
          </w:tcPr>
          <w:p w:rsidR="001342AC" w:rsidRPr="00776DA5" w:rsidRDefault="001342AC" w:rsidP="00BA540C">
            <w:pPr>
              <w:pStyle w:val="SingleTxtGC"/>
              <w:ind w:left="0" w:right="0"/>
              <w:rPr>
                <w:rFonts w:eastAsia="楷体" w:hAnsi="Time New Roman" w:hint="eastAsia"/>
              </w:rPr>
            </w:pPr>
            <w:r w:rsidRPr="001342AC">
              <w:rPr>
                <w:rFonts w:eastAsia="楷体" w:hAnsi="Time New Roman" w:hint="eastAsia"/>
              </w:rPr>
              <w:t>决定日期</w:t>
            </w:r>
            <w:r w:rsidRPr="006B07B3">
              <w:rPr>
                <w:rFonts w:eastAsia="楷体" w:hAnsi="Time New Roman"/>
              </w:rPr>
              <w:t>：</w:t>
            </w:r>
          </w:p>
        </w:tc>
        <w:tc>
          <w:tcPr>
            <w:tcW w:w="4345" w:type="dxa"/>
          </w:tcPr>
          <w:p w:rsidR="001342AC" w:rsidRPr="00A409E1" w:rsidRDefault="001342AC" w:rsidP="00BA540C">
            <w:pPr>
              <w:pStyle w:val="SingleTxtGC"/>
              <w:ind w:left="0" w:right="0"/>
              <w:rPr>
                <w:iCs/>
                <w:szCs w:val="21"/>
              </w:rPr>
            </w:pPr>
            <w:r w:rsidRPr="00A409E1">
              <w:rPr>
                <w:rFonts w:hint="eastAsia"/>
                <w:iCs/>
                <w:szCs w:val="21"/>
              </w:rPr>
              <w:t>2019</w:t>
            </w:r>
            <w:r w:rsidRPr="00A409E1">
              <w:rPr>
                <w:rFonts w:hint="eastAsia"/>
                <w:iCs/>
                <w:szCs w:val="21"/>
              </w:rPr>
              <w:t>年</w:t>
            </w:r>
            <w:r w:rsidRPr="00A409E1">
              <w:rPr>
                <w:rFonts w:hint="eastAsia"/>
                <w:iCs/>
                <w:szCs w:val="21"/>
              </w:rPr>
              <w:t>5</w:t>
            </w:r>
            <w:r w:rsidRPr="00A409E1">
              <w:rPr>
                <w:rFonts w:hint="eastAsia"/>
                <w:iCs/>
                <w:szCs w:val="21"/>
              </w:rPr>
              <w:t>月</w:t>
            </w:r>
            <w:r w:rsidRPr="00A409E1">
              <w:rPr>
                <w:rFonts w:hint="eastAsia"/>
                <w:iCs/>
                <w:szCs w:val="21"/>
              </w:rPr>
              <w:t>10</w:t>
            </w:r>
            <w:r w:rsidRPr="00A409E1">
              <w:rPr>
                <w:rFonts w:hint="eastAsia"/>
                <w:iCs/>
                <w:szCs w:val="21"/>
              </w:rPr>
              <w:t>日</w:t>
            </w:r>
          </w:p>
        </w:tc>
      </w:tr>
      <w:tr w:rsidR="0067119F" w:rsidRPr="00EC2359" w:rsidTr="00BA540C">
        <w:tc>
          <w:tcPr>
            <w:tcW w:w="2459" w:type="dxa"/>
          </w:tcPr>
          <w:p w:rsidR="0067119F" w:rsidRPr="006B07B3" w:rsidRDefault="0067119F" w:rsidP="00BA540C">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345" w:type="dxa"/>
          </w:tcPr>
          <w:p w:rsidR="0067119F" w:rsidRPr="00A409E1" w:rsidRDefault="001342AC" w:rsidP="00BA540C">
            <w:pPr>
              <w:pStyle w:val="SingleTxtGC"/>
              <w:suppressAutoHyphens w:val="0"/>
              <w:ind w:left="0" w:right="0"/>
              <w:rPr>
                <w:snapToGrid/>
                <w:szCs w:val="21"/>
                <w:lang w:val="fr-FR"/>
              </w:rPr>
            </w:pPr>
            <w:r w:rsidRPr="00A409E1">
              <w:rPr>
                <w:iCs/>
                <w:szCs w:val="21"/>
              </w:rPr>
              <w:t>引渡至土耳其</w:t>
            </w:r>
          </w:p>
        </w:tc>
      </w:tr>
      <w:tr w:rsidR="0067119F" w:rsidRPr="00EC2359" w:rsidTr="00BA540C">
        <w:tc>
          <w:tcPr>
            <w:tcW w:w="2459" w:type="dxa"/>
          </w:tcPr>
          <w:p w:rsidR="0067119F" w:rsidRPr="006B07B3" w:rsidRDefault="0067119F" w:rsidP="00BA540C">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345" w:type="dxa"/>
          </w:tcPr>
          <w:p w:rsidR="0067119F" w:rsidRPr="00A409E1" w:rsidRDefault="00A409E1" w:rsidP="00BA540C">
            <w:pPr>
              <w:pStyle w:val="SingleTxtGC"/>
              <w:suppressAutoHyphens w:val="0"/>
              <w:ind w:left="0" w:right="0"/>
              <w:rPr>
                <w:snapToGrid/>
                <w:szCs w:val="21"/>
                <w:lang w:val="fr-FR"/>
              </w:rPr>
            </w:pPr>
            <w:r w:rsidRPr="00A409E1">
              <w:rPr>
                <w:iCs/>
                <w:szCs w:val="21"/>
              </w:rPr>
              <w:t>用尽国内补救办法</w:t>
            </w:r>
          </w:p>
        </w:tc>
      </w:tr>
      <w:tr w:rsidR="0067119F" w:rsidRPr="00EC2359" w:rsidTr="00BA540C">
        <w:tc>
          <w:tcPr>
            <w:tcW w:w="2459" w:type="dxa"/>
          </w:tcPr>
          <w:p w:rsidR="0067119F" w:rsidRPr="006B07B3" w:rsidRDefault="0067119F" w:rsidP="00BA540C">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345" w:type="dxa"/>
          </w:tcPr>
          <w:p w:rsidR="0067119F" w:rsidRPr="00A409E1" w:rsidRDefault="00A409E1" w:rsidP="00BA540C">
            <w:pPr>
              <w:pStyle w:val="SingleTxtGC"/>
              <w:suppressAutoHyphens w:val="0"/>
              <w:ind w:left="0" w:right="0"/>
              <w:rPr>
                <w:snapToGrid/>
                <w:szCs w:val="21"/>
                <w:lang w:val="fr-FR"/>
              </w:rPr>
            </w:pPr>
            <w:r w:rsidRPr="00A409E1">
              <w:rPr>
                <w:iCs/>
                <w:szCs w:val="21"/>
              </w:rPr>
              <w:t>引渡后因政治原因有遭受酷刑的危险</w:t>
            </w:r>
            <w:r w:rsidRPr="00A409E1">
              <w:rPr>
                <w:iCs/>
                <w:szCs w:val="21"/>
              </w:rPr>
              <w:t>(</w:t>
            </w:r>
            <w:proofErr w:type="gramStart"/>
            <w:r w:rsidRPr="00A409E1">
              <w:rPr>
                <w:iCs/>
                <w:szCs w:val="21"/>
              </w:rPr>
              <w:t>不</w:t>
            </w:r>
            <w:proofErr w:type="gramEnd"/>
            <w:r w:rsidRPr="00A409E1">
              <w:rPr>
                <w:rFonts w:hint="eastAsia"/>
                <w:iCs/>
                <w:szCs w:val="21"/>
              </w:rPr>
              <w:t>推</w:t>
            </w:r>
            <w:r w:rsidRPr="00A409E1">
              <w:rPr>
                <w:iCs/>
                <w:szCs w:val="21"/>
              </w:rPr>
              <w:t>回</w:t>
            </w:r>
            <w:r w:rsidRPr="00A409E1">
              <w:rPr>
                <w:iCs/>
                <w:szCs w:val="21"/>
              </w:rPr>
              <w:t>)</w:t>
            </w:r>
          </w:p>
        </w:tc>
      </w:tr>
      <w:tr w:rsidR="0067119F" w:rsidRPr="00EC2359" w:rsidTr="00BA540C">
        <w:tc>
          <w:tcPr>
            <w:tcW w:w="2459" w:type="dxa"/>
          </w:tcPr>
          <w:p w:rsidR="0067119F" w:rsidRPr="006B07B3" w:rsidRDefault="0067119F" w:rsidP="00BA540C">
            <w:pPr>
              <w:pStyle w:val="SingleTxtGC"/>
              <w:suppressAutoHyphens w:val="0"/>
              <w:ind w:left="-85" w:right="0"/>
              <w:rPr>
                <w:rFonts w:eastAsia="楷体"/>
              </w:rPr>
            </w:pPr>
            <w:r w:rsidRPr="006B07B3">
              <w:rPr>
                <w:rFonts w:eastAsia="楷体" w:hAnsi="Time New Roman" w:hint="eastAsia"/>
              </w:rPr>
              <w:t>《公约》条款</w:t>
            </w:r>
            <w:r w:rsidRPr="006B07B3">
              <w:rPr>
                <w:rFonts w:eastAsia="楷体" w:hAnsi="Time New Roman"/>
              </w:rPr>
              <w:t>：</w:t>
            </w:r>
          </w:p>
        </w:tc>
        <w:tc>
          <w:tcPr>
            <w:tcW w:w="4345" w:type="dxa"/>
          </w:tcPr>
          <w:p w:rsidR="0067119F" w:rsidRPr="00A409E1" w:rsidRDefault="00A409E1" w:rsidP="00BA540C">
            <w:pPr>
              <w:pStyle w:val="SingleTxtGC"/>
              <w:suppressAutoHyphens w:val="0"/>
              <w:ind w:left="0" w:right="0"/>
              <w:rPr>
                <w:szCs w:val="21"/>
                <w:lang w:val="en-GB"/>
              </w:rPr>
            </w:pPr>
            <w:r w:rsidRPr="00A409E1">
              <w:rPr>
                <w:iCs/>
                <w:szCs w:val="21"/>
              </w:rPr>
              <w:t>第</w:t>
            </w:r>
            <w:r w:rsidRPr="00A409E1">
              <w:rPr>
                <w:iCs/>
                <w:szCs w:val="21"/>
              </w:rPr>
              <w:t>3</w:t>
            </w:r>
            <w:r w:rsidRPr="00A409E1">
              <w:rPr>
                <w:iCs/>
                <w:szCs w:val="21"/>
              </w:rPr>
              <w:t>和第</w:t>
            </w:r>
            <w:r w:rsidRPr="00A409E1">
              <w:rPr>
                <w:iCs/>
                <w:szCs w:val="21"/>
              </w:rPr>
              <w:t>22</w:t>
            </w:r>
            <w:r w:rsidRPr="00A409E1">
              <w:rPr>
                <w:iCs/>
                <w:szCs w:val="21"/>
              </w:rPr>
              <w:t>条</w:t>
            </w:r>
          </w:p>
        </w:tc>
      </w:tr>
    </w:tbl>
    <w:p w:rsidR="0067119F" w:rsidRPr="00EC2359" w:rsidRDefault="0067119F" w:rsidP="00831F30">
      <w:pPr>
        <w:pStyle w:val="SingleTxtGC"/>
        <w:rPr>
          <w:lang w:val="en-GB"/>
        </w:rPr>
      </w:pPr>
    </w:p>
    <w:p w:rsidR="0067119F" w:rsidRPr="006B07B3" w:rsidRDefault="0067119F" w:rsidP="00760BE1">
      <w:pPr>
        <w:pStyle w:val="HChGC"/>
        <w:rPr>
          <w:lang w:val="en-GB"/>
        </w:rPr>
      </w:pPr>
      <w:r w:rsidRPr="00EC2359">
        <w:rPr>
          <w:b/>
          <w:lang w:val="en-GB"/>
        </w:rPr>
        <w:br w:type="page"/>
      </w:r>
    </w:p>
    <w:p w:rsidR="0021780C" w:rsidRPr="0021780C" w:rsidRDefault="0021780C" w:rsidP="0021780C">
      <w:pPr>
        <w:pStyle w:val="SingleTxtGC"/>
        <w:rPr>
          <w:lang w:val="en-GB"/>
        </w:rPr>
      </w:pPr>
      <w:r w:rsidRPr="0021780C">
        <w:rPr>
          <w:lang w:val="en-GB"/>
        </w:rPr>
        <w:lastRenderedPageBreak/>
        <w:t>1.1</w:t>
      </w:r>
      <w:r w:rsidRPr="0021780C">
        <w:rPr>
          <w:lang w:val="en-GB"/>
        </w:rPr>
        <w:tab/>
      </w:r>
      <w:r w:rsidRPr="0021780C">
        <w:rPr>
          <w:rFonts w:hint="eastAsia"/>
          <w:lang w:val="en-GB"/>
        </w:rPr>
        <w:t>申诉人</w:t>
      </w:r>
      <w:r w:rsidRPr="0021780C">
        <w:rPr>
          <w:lang w:val="en-GB"/>
        </w:rPr>
        <w:t xml:space="preserve">Mustafa </w:t>
      </w:r>
      <w:proofErr w:type="spellStart"/>
      <w:r w:rsidRPr="0021780C">
        <w:rPr>
          <w:lang w:val="en-GB"/>
        </w:rPr>
        <w:t>Onder</w:t>
      </w:r>
      <w:proofErr w:type="spellEnd"/>
      <w:r w:rsidRPr="0021780C">
        <w:rPr>
          <w:rFonts w:hint="eastAsia"/>
          <w:lang w:val="en-GB"/>
        </w:rPr>
        <w:t>，土耳其国民，生于</w:t>
      </w:r>
      <w:r w:rsidRPr="0021780C">
        <w:rPr>
          <w:lang w:val="en-GB"/>
        </w:rPr>
        <w:t>1985</w:t>
      </w:r>
      <w:r w:rsidRPr="0021780C">
        <w:rPr>
          <w:rFonts w:hint="eastAsia"/>
          <w:lang w:val="en-GB"/>
        </w:rPr>
        <w:t>年。他称，摩洛哥将他引渡到土耳其将构成违反《公约》第</w:t>
      </w:r>
      <w:r w:rsidRPr="0021780C">
        <w:rPr>
          <w:lang w:val="en-GB"/>
        </w:rPr>
        <w:t>3</w:t>
      </w:r>
      <w:r w:rsidRPr="0021780C">
        <w:rPr>
          <w:rFonts w:hint="eastAsia"/>
          <w:lang w:val="en-GB"/>
        </w:rPr>
        <w:t>条的情况。摩洛哥于</w:t>
      </w:r>
      <w:r w:rsidRPr="0021780C">
        <w:rPr>
          <w:lang w:val="en-GB"/>
        </w:rPr>
        <w:t>1993</w:t>
      </w:r>
      <w:r w:rsidRPr="0021780C">
        <w:rPr>
          <w:rFonts w:hint="eastAsia"/>
          <w:lang w:val="en-GB"/>
        </w:rPr>
        <w:t>年</w:t>
      </w:r>
      <w:r w:rsidRPr="0021780C">
        <w:rPr>
          <w:lang w:val="en-GB"/>
        </w:rPr>
        <w:t>6</w:t>
      </w:r>
      <w:r w:rsidRPr="0021780C">
        <w:rPr>
          <w:rFonts w:hint="eastAsia"/>
          <w:lang w:val="en-GB"/>
        </w:rPr>
        <w:t>月</w:t>
      </w:r>
      <w:r w:rsidRPr="0021780C">
        <w:rPr>
          <w:lang w:val="en-GB"/>
        </w:rPr>
        <w:t>21</w:t>
      </w:r>
      <w:r w:rsidRPr="0021780C">
        <w:rPr>
          <w:rFonts w:hint="eastAsia"/>
          <w:lang w:val="en-GB"/>
        </w:rPr>
        <w:t>日批准了《公约》，并于</w:t>
      </w:r>
      <w:r w:rsidRPr="0021780C">
        <w:rPr>
          <w:lang w:val="en-GB"/>
        </w:rPr>
        <w:t>2006</w:t>
      </w:r>
      <w:r w:rsidRPr="0021780C">
        <w:rPr>
          <w:rFonts w:hint="eastAsia"/>
          <w:lang w:val="en-GB"/>
        </w:rPr>
        <w:t>年</w:t>
      </w:r>
      <w:r w:rsidRPr="0021780C">
        <w:rPr>
          <w:lang w:val="en-GB"/>
        </w:rPr>
        <w:t>10</w:t>
      </w:r>
      <w:r w:rsidRPr="0021780C">
        <w:rPr>
          <w:rFonts w:hint="eastAsia"/>
          <w:lang w:val="en-GB"/>
        </w:rPr>
        <w:t>月</w:t>
      </w:r>
      <w:r w:rsidRPr="0021780C">
        <w:rPr>
          <w:lang w:val="en-GB"/>
        </w:rPr>
        <w:t>19</w:t>
      </w:r>
      <w:r w:rsidRPr="0021780C">
        <w:rPr>
          <w:rFonts w:hint="eastAsia"/>
          <w:lang w:val="en-GB"/>
        </w:rPr>
        <w:t>日发表声明，承认委员会拥有《公约》第</w:t>
      </w:r>
      <w:r w:rsidRPr="0021780C">
        <w:rPr>
          <w:lang w:val="en-GB"/>
        </w:rPr>
        <w:t>22</w:t>
      </w:r>
      <w:r w:rsidRPr="0021780C">
        <w:rPr>
          <w:rFonts w:hint="eastAsia"/>
          <w:lang w:val="en-GB"/>
        </w:rPr>
        <w:t>条规定的权限。申诉人由律师</w:t>
      </w:r>
      <w:r w:rsidRPr="0021780C">
        <w:rPr>
          <w:lang w:val="en-GB"/>
        </w:rPr>
        <w:t xml:space="preserve">El </w:t>
      </w:r>
      <w:proofErr w:type="spellStart"/>
      <w:r w:rsidRPr="0021780C">
        <w:rPr>
          <w:lang w:val="en-GB"/>
        </w:rPr>
        <w:t>kbir</w:t>
      </w:r>
      <w:proofErr w:type="spellEnd"/>
      <w:r w:rsidRPr="0021780C">
        <w:rPr>
          <w:lang w:val="en-GB"/>
        </w:rPr>
        <w:t xml:space="preserve"> </w:t>
      </w:r>
      <w:proofErr w:type="spellStart"/>
      <w:r w:rsidRPr="0021780C">
        <w:rPr>
          <w:lang w:val="en-GB"/>
        </w:rPr>
        <w:t>Lemseguem</w:t>
      </w:r>
      <w:proofErr w:type="spellEnd"/>
      <w:r w:rsidRPr="0021780C">
        <w:rPr>
          <w:rFonts w:hint="eastAsia"/>
          <w:lang w:val="en-GB"/>
        </w:rPr>
        <w:t>代理。</w:t>
      </w:r>
    </w:p>
    <w:p w:rsidR="0021780C" w:rsidRPr="0021780C" w:rsidRDefault="0021780C" w:rsidP="0021780C">
      <w:pPr>
        <w:pStyle w:val="SingleTxtGC"/>
        <w:rPr>
          <w:lang w:val="en-GB"/>
        </w:rPr>
      </w:pPr>
      <w:r w:rsidRPr="0021780C">
        <w:rPr>
          <w:lang w:val="en-GB"/>
        </w:rPr>
        <w:t>1.2</w:t>
      </w:r>
      <w:r w:rsidRPr="0021780C">
        <w:rPr>
          <w:lang w:val="en-GB"/>
        </w:rPr>
        <w:tab/>
        <w:t>2017</w:t>
      </w:r>
      <w:r w:rsidRPr="0021780C">
        <w:rPr>
          <w:lang w:val="en-GB"/>
        </w:rPr>
        <w:t>年</w:t>
      </w:r>
      <w:r w:rsidRPr="0021780C">
        <w:rPr>
          <w:lang w:val="en-GB"/>
        </w:rPr>
        <w:t>12</w:t>
      </w:r>
      <w:r w:rsidRPr="0021780C">
        <w:rPr>
          <w:lang w:val="en-GB"/>
        </w:rPr>
        <w:t>月</w:t>
      </w:r>
      <w:r w:rsidRPr="0021780C">
        <w:rPr>
          <w:lang w:val="en-GB"/>
        </w:rPr>
        <w:t>18</w:t>
      </w:r>
      <w:r w:rsidRPr="0021780C">
        <w:rPr>
          <w:lang w:val="en-GB"/>
        </w:rPr>
        <w:t>日，缔约国通知委员会，在委员会就申诉做出决定之前暂停向土耳其引渡申诉人。</w:t>
      </w:r>
    </w:p>
    <w:p w:rsidR="0021780C" w:rsidRPr="0021780C" w:rsidRDefault="0021780C" w:rsidP="0093314C">
      <w:pPr>
        <w:pStyle w:val="H23GC"/>
        <w:rPr>
          <w:lang w:val="en-GB"/>
        </w:rPr>
      </w:pPr>
      <w:r w:rsidRPr="0021780C">
        <w:rPr>
          <w:lang w:val="en-GB"/>
        </w:rPr>
        <w:tab/>
      </w:r>
      <w:r w:rsidRPr="0021780C">
        <w:rPr>
          <w:lang w:val="en-GB"/>
        </w:rPr>
        <w:tab/>
      </w:r>
      <w:r w:rsidRPr="0021780C">
        <w:rPr>
          <w:lang w:val="en-GB"/>
        </w:rPr>
        <w:t>申诉人</w:t>
      </w:r>
      <w:r w:rsidRPr="0021780C">
        <w:rPr>
          <w:rFonts w:hint="eastAsia"/>
          <w:lang w:val="en-GB"/>
        </w:rPr>
        <w:t>陈述</w:t>
      </w:r>
      <w:r w:rsidRPr="0021780C">
        <w:rPr>
          <w:lang w:val="en-GB"/>
        </w:rPr>
        <w:t>的事实</w:t>
      </w:r>
    </w:p>
    <w:p w:rsidR="0021780C" w:rsidRPr="0021780C" w:rsidRDefault="0021780C" w:rsidP="0021780C">
      <w:pPr>
        <w:pStyle w:val="SingleTxtGC"/>
        <w:rPr>
          <w:lang w:val="en-GB"/>
        </w:rPr>
      </w:pPr>
      <w:r w:rsidRPr="0021780C">
        <w:rPr>
          <w:lang w:val="en-GB"/>
        </w:rPr>
        <w:t>2.1</w:t>
      </w:r>
      <w:r w:rsidRPr="0021780C">
        <w:rPr>
          <w:lang w:val="en-GB"/>
        </w:rPr>
        <w:tab/>
        <w:t>2013</w:t>
      </w:r>
      <w:r w:rsidRPr="0021780C">
        <w:rPr>
          <w:lang w:val="en-GB"/>
        </w:rPr>
        <w:t>年，身为教师的申诉人与妻子和两个孩子搬到摩洛哥，他在一所私立学校教书。</w:t>
      </w:r>
      <w:r w:rsidRPr="0021780C">
        <w:rPr>
          <w:lang w:val="en-GB"/>
        </w:rPr>
        <w:t>2017</w:t>
      </w:r>
      <w:r w:rsidRPr="0021780C">
        <w:rPr>
          <w:lang w:val="en-GB"/>
        </w:rPr>
        <w:t>年</w:t>
      </w:r>
      <w:r w:rsidRPr="0021780C">
        <w:rPr>
          <w:lang w:val="en-GB"/>
        </w:rPr>
        <w:t>4</w:t>
      </w:r>
      <w:r w:rsidRPr="0021780C">
        <w:rPr>
          <w:lang w:val="en-GB"/>
        </w:rPr>
        <w:t>月</w:t>
      </w:r>
      <w:r w:rsidRPr="0021780C">
        <w:rPr>
          <w:lang w:val="en-GB"/>
        </w:rPr>
        <w:t>26</w:t>
      </w:r>
      <w:r w:rsidRPr="0021780C">
        <w:rPr>
          <w:lang w:val="en-GB"/>
        </w:rPr>
        <w:t>日，申诉人及其家人向联合国难民事务高级专员公署拉巴</w:t>
      </w:r>
      <w:proofErr w:type="gramStart"/>
      <w:r w:rsidRPr="0021780C">
        <w:rPr>
          <w:lang w:val="en-GB"/>
        </w:rPr>
        <w:t>特</w:t>
      </w:r>
      <w:proofErr w:type="gramEnd"/>
      <w:r w:rsidRPr="0021780C">
        <w:rPr>
          <w:rFonts w:hint="eastAsia"/>
          <w:lang w:val="en-GB"/>
        </w:rPr>
        <w:t>办事处</w:t>
      </w:r>
      <w:r w:rsidRPr="0021780C">
        <w:rPr>
          <w:lang w:val="en-GB"/>
        </w:rPr>
        <w:t>申请庇护。他们仍在等待回应。</w:t>
      </w:r>
    </w:p>
    <w:p w:rsidR="0021780C" w:rsidRPr="0021780C" w:rsidRDefault="0021780C" w:rsidP="0021780C">
      <w:pPr>
        <w:pStyle w:val="SingleTxtGC"/>
        <w:rPr>
          <w:lang w:val="en-GB"/>
        </w:rPr>
      </w:pPr>
      <w:r w:rsidRPr="0021780C">
        <w:rPr>
          <w:lang w:val="en-GB"/>
        </w:rPr>
        <w:t>2.2</w:t>
      </w:r>
      <w:r w:rsidRPr="0021780C">
        <w:rPr>
          <w:lang w:val="en-GB"/>
        </w:rPr>
        <w:tab/>
        <w:t>2017</w:t>
      </w:r>
      <w:r w:rsidRPr="0021780C">
        <w:rPr>
          <w:lang w:val="en-GB"/>
        </w:rPr>
        <w:t>年</w:t>
      </w:r>
      <w:r w:rsidRPr="0021780C">
        <w:rPr>
          <w:lang w:val="en-GB"/>
        </w:rPr>
        <w:t>6</w:t>
      </w:r>
      <w:r w:rsidRPr="0021780C">
        <w:rPr>
          <w:lang w:val="en-GB"/>
        </w:rPr>
        <w:t>月</w:t>
      </w:r>
      <w:r w:rsidRPr="0021780C">
        <w:rPr>
          <w:lang w:val="en-GB"/>
        </w:rPr>
        <w:t>22</w:t>
      </w:r>
      <w:r w:rsidRPr="0021780C">
        <w:rPr>
          <w:lang w:val="en-GB"/>
        </w:rPr>
        <w:t>日，土耳其驻摩洛哥大使馆通知缔约国，</w:t>
      </w:r>
      <w:r w:rsidRPr="0021780C">
        <w:rPr>
          <w:rFonts w:hint="eastAsia"/>
          <w:lang w:val="en-GB"/>
        </w:rPr>
        <w:t>当局已发出拘捕令，指控</w:t>
      </w:r>
      <w:r w:rsidRPr="0021780C">
        <w:rPr>
          <w:lang w:val="en-GB"/>
        </w:rPr>
        <w:t>申诉人加入一个武装恐怖组织，</w:t>
      </w:r>
      <w:r w:rsidRPr="0021780C">
        <w:rPr>
          <w:rFonts w:hint="eastAsia"/>
          <w:lang w:val="en-GB"/>
        </w:rPr>
        <w:t>即</w:t>
      </w:r>
      <w:r w:rsidRPr="0021780C">
        <w:rPr>
          <w:lang w:val="en-GB"/>
        </w:rPr>
        <w:t>应对</w:t>
      </w:r>
      <w:r w:rsidRPr="0021780C">
        <w:rPr>
          <w:lang w:val="en-GB"/>
        </w:rPr>
        <w:t>2016</w:t>
      </w:r>
      <w:r w:rsidRPr="0021780C">
        <w:rPr>
          <w:lang w:val="en-GB"/>
        </w:rPr>
        <w:t>年</w:t>
      </w:r>
      <w:r w:rsidRPr="0021780C">
        <w:rPr>
          <w:lang w:val="en-GB"/>
        </w:rPr>
        <w:t>7</w:t>
      </w:r>
      <w:r w:rsidRPr="0021780C">
        <w:rPr>
          <w:lang w:val="en-GB"/>
        </w:rPr>
        <w:t>月</w:t>
      </w:r>
      <w:r w:rsidRPr="0021780C">
        <w:rPr>
          <w:lang w:val="en-GB"/>
        </w:rPr>
        <w:t>15</w:t>
      </w:r>
      <w:r w:rsidRPr="0021780C">
        <w:rPr>
          <w:lang w:val="en-GB"/>
        </w:rPr>
        <w:t>日土耳其未遂政变负责的志愿服务运动，</w:t>
      </w:r>
      <w:r w:rsidRPr="0021780C">
        <w:rPr>
          <w:vertAlign w:val="superscript"/>
          <w:lang w:val="en-GB"/>
        </w:rPr>
        <w:footnoteReference w:id="4"/>
      </w:r>
      <w:r w:rsidR="003E4B10">
        <w:rPr>
          <w:rFonts w:hint="eastAsia"/>
          <w:lang w:val="en-GB"/>
        </w:rPr>
        <w:t xml:space="preserve"> </w:t>
      </w:r>
      <w:r w:rsidRPr="0021780C">
        <w:rPr>
          <w:lang w:val="en-GB"/>
        </w:rPr>
        <w:t>并要求将其引渡。</w:t>
      </w:r>
      <w:r w:rsidRPr="0021780C">
        <w:rPr>
          <w:lang w:val="en-GB"/>
        </w:rPr>
        <w:t>2017</w:t>
      </w:r>
      <w:r w:rsidRPr="0021780C">
        <w:rPr>
          <w:lang w:val="en-GB"/>
        </w:rPr>
        <w:t>年</w:t>
      </w:r>
      <w:r w:rsidRPr="0021780C">
        <w:rPr>
          <w:lang w:val="en-GB"/>
        </w:rPr>
        <w:t>7</w:t>
      </w:r>
      <w:r w:rsidRPr="0021780C">
        <w:rPr>
          <w:lang w:val="en-GB"/>
        </w:rPr>
        <w:t>月</w:t>
      </w:r>
      <w:r w:rsidRPr="0021780C">
        <w:rPr>
          <w:lang w:val="en-GB"/>
        </w:rPr>
        <w:t>28</w:t>
      </w:r>
      <w:r w:rsidRPr="0021780C">
        <w:rPr>
          <w:lang w:val="en-GB"/>
        </w:rPr>
        <w:t>日，申诉人被摩洛哥警方逮捕。</w:t>
      </w:r>
      <w:r w:rsidRPr="0021780C">
        <w:rPr>
          <w:lang w:val="en-GB"/>
        </w:rPr>
        <w:t>2017</w:t>
      </w:r>
      <w:r w:rsidRPr="0021780C">
        <w:rPr>
          <w:lang w:val="en-GB"/>
        </w:rPr>
        <w:t>年</w:t>
      </w:r>
      <w:r w:rsidRPr="0021780C">
        <w:rPr>
          <w:lang w:val="en-GB"/>
        </w:rPr>
        <w:t>7</w:t>
      </w:r>
      <w:r w:rsidRPr="0021780C">
        <w:rPr>
          <w:lang w:val="en-GB"/>
        </w:rPr>
        <w:t>月</w:t>
      </w:r>
      <w:r w:rsidRPr="0021780C">
        <w:rPr>
          <w:lang w:val="en-GB"/>
        </w:rPr>
        <w:t>29</w:t>
      </w:r>
      <w:r w:rsidRPr="0021780C">
        <w:rPr>
          <w:lang w:val="en-GB"/>
        </w:rPr>
        <w:t>日，他</w:t>
      </w:r>
      <w:r w:rsidRPr="0021780C">
        <w:rPr>
          <w:rFonts w:hint="eastAsia"/>
          <w:lang w:val="en-GB"/>
        </w:rPr>
        <w:t>被带</w:t>
      </w:r>
      <w:proofErr w:type="gramStart"/>
      <w:r w:rsidRPr="0021780C">
        <w:rPr>
          <w:rFonts w:hint="eastAsia"/>
          <w:lang w:val="en-GB"/>
        </w:rPr>
        <w:t>见</w:t>
      </w:r>
      <w:r w:rsidRPr="0021780C">
        <w:rPr>
          <w:lang w:val="en-GB"/>
        </w:rPr>
        <w:t>得土安</w:t>
      </w:r>
      <w:r w:rsidRPr="0021780C">
        <w:rPr>
          <w:rFonts w:hint="eastAsia"/>
          <w:lang w:val="en-GB"/>
        </w:rPr>
        <w:t>市</w:t>
      </w:r>
      <w:proofErr w:type="gramEnd"/>
      <w:r w:rsidRPr="0021780C">
        <w:rPr>
          <w:lang w:val="en-GB"/>
        </w:rPr>
        <w:t>检察官，检察官告知他被捕的原因，</w:t>
      </w:r>
      <w:r w:rsidRPr="0021780C">
        <w:rPr>
          <w:rFonts w:hint="eastAsia"/>
          <w:lang w:val="en-GB"/>
        </w:rPr>
        <w:t>并</w:t>
      </w:r>
      <w:r w:rsidRPr="0021780C">
        <w:rPr>
          <w:lang w:val="en-GB"/>
        </w:rPr>
        <w:t>将案件移交最高法院</w:t>
      </w:r>
      <w:r w:rsidRPr="0021780C">
        <w:rPr>
          <w:rFonts w:hint="eastAsia"/>
          <w:lang w:val="en-GB"/>
        </w:rPr>
        <w:t>；</w:t>
      </w:r>
      <w:r w:rsidRPr="0021780C">
        <w:rPr>
          <w:lang w:val="en-GB"/>
        </w:rPr>
        <w:t>该法院负责对引渡请求</w:t>
      </w:r>
      <w:proofErr w:type="gramStart"/>
      <w:r w:rsidRPr="0021780C">
        <w:rPr>
          <w:lang w:val="en-GB"/>
        </w:rPr>
        <w:t>作出</w:t>
      </w:r>
      <w:proofErr w:type="gramEnd"/>
      <w:r w:rsidRPr="0021780C">
        <w:rPr>
          <w:lang w:val="en-GB"/>
        </w:rPr>
        <w:t>裁决，并下令将他拘留在塞拉</w:t>
      </w:r>
      <w:r w:rsidRPr="0021780C">
        <w:rPr>
          <w:rFonts w:hint="eastAsia"/>
          <w:lang w:val="en-GB"/>
        </w:rPr>
        <w:t>市</w:t>
      </w:r>
      <w:r w:rsidRPr="0021780C">
        <w:rPr>
          <w:lang w:val="en-GB"/>
        </w:rPr>
        <w:t>监狱。</w:t>
      </w:r>
    </w:p>
    <w:p w:rsidR="0021780C" w:rsidRPr="0021780C" w:rsidRDefault="0021780C" w:rsidP="0021780C">
      <w:pPr>
        <w:pStyle w:val="SingleTxtGC"/>
        <w:rPr>
          <w:lang w:val="en-GB"/>
        </w:rPr>
      </w:pPr>
      <w:r w:rsidRPr="0021780C">
        <w:rPr>
          <w:lang w:val="en-GB"/>
        </w:rPr>
        <w:t>2.3</w:t>
      </w:r>
      <w:r w:rsidRPr="0021780C">
        <w:rPr>
          <w:lang w:val="en-GB"/>
        </w:rPr>
        <w:tab/>
        <w:t>2017</w:t>
      </w:r>
      <w:r w:rsidRPr="0021780C">
        <w:rPr>
          <w:lang w:val="en-GB"/>
        </w:rPr>
        <w:t>年</w:t>
      </w:r>
      <w:r w:rsidRPr="0021780C">
        <w:rPr>
          <w:lang w:val="en-GB"/>
        </w:rPr>
        <w:t>9</w:t>
      </w:r>
      <w:r w:rsidRPr="0021780C">
        <w:rPr>
          <w:lang w:val="en-GB"/>
        </w:rPr>
        <w:t>月</w:t>
      </w:r>
      <w:r w:rsidRPr="0021780C">
        <w:rPr>
          <w:lang w:val="en-GB"/>
        </w:rPr>
        <w:t>13</w:t>
      </w:r>
      <w:r w:rsidRPr="0021780C">
        <w:rPr>
          <w:lang w:val="en-GB"/>
        </w:rPr>
        <w:t>日，申诉人在其律师的协助下在摩洛哥最高法院出庭，并对将其引渡至原籍国的请求提出质疑。他援引了请求的政治性质，指出土耳其司法机关的档案中缺乏证据，特别是关于他是</w:t>
      </w:r>
      <w:r w:rsidRPr="0021780C">
        <w:rPr>
          <w:rFonts w:hint="eastAsia"/>
          <w:lang w:val="en-GB"/>
        </w:rPr>
        <w:t>志愿服务</w:t>
      </w:r>
      <w:r w:rsidRPr="0021780C">
        <w:rPr>
          <w:lang w:val="en-GB"/>
        </w:rPr>
        <w:t>运动成员的证据</w:t>
      </w:r>
      <w:r w:rsidRPr="0021780C">
        <w:rPr>
          <w:rFonts w:hint="eastAsia"/>
          <w:lang w:val="en-GB"/>
        </w:rPr>
        <w:t>；</w:t>
      </w:r>
      <w:r w:rsidRPr="0021780C">
        <w:rPr>
          <w:lang w:val="en-GB"/>
        </w:rPr>
        <w:t>该运动被土耳其政府归类为恐怖组织。他还提到，鉴于土耳其普遍的人权状况，特别是在</w:t>
      </w:r>
      <w:r w:rsidRPr="0021780C">
        <w:rPr>
          <w:lang w:val="en-GB"/>
        </w:rPr>
        <w:t>2016</w:t>
      </w:r>
      <w:r w:rsidRPr="0021780C">
        <w:rPr>
          <w:lang w:val="en-GB"/>
        </w:rPr>
        <w:t>年</w:t>
      </w:r>
      <w:r w:rsidRPr="0021780C">
        <w:rPr>
          <w:lang w:val="en-GB"/>
        </w:rPr>
        <w:t>7</w:t>
      </w:r>
      <w:r w:rsidRPr="0021780C">
        <w:rPr>
          <w:lang w:val="en-GB"/>
        </w:rPr>
        <w:t>月</w:t>
      </w:r>
      <w:r w:rsidRPr="0021780C">
        <w:rPr>
          <w:lang w:val="en-GB"/>
        </w:rPr>
        <w:t>15</w:t>
      </w:r>
      <w:r w:rsidRPr="0021780C">
        <w:rPr>
          <w:lang w:val="en-GB"/>
        </w:rPr>
        <w:t>日未遂政变之后</w:t>
      </w:r>
      <w:r w:rsidRPr="0021780C">
        <w:rPr>
          <w:rFonts w:hint="eastAsia"/>
          <w:lang w:val="en-GB"/>
        </w:rPr>
        <w:t>出现了</w:t>
      </w:r>
      <w:r w:rsidRPr="0021780C">
        <w:rPr>
          <w:lang w:val="en-GB"/>
        </w:rPr>
        <w:t>大规模逮捕、审判和定罪浪潮，他将在土耳其面临危险。申诉人还提交了一份文件，证明他</w:t>
      </w:r>
      <w:r w:rsidRPr="0021780C">
        <w:rPr>
          <w:rFonts w:hint="eastAsia"/>
          <w:lang w:val="en-GB"/>
        </w:rPr>
        <w:t>已</w:t>
      </w:r>
      <w:r w:rsidRPr="0021780C">
        <w:rPr>
          <w:lang w:val="en-GB"/>
        </w:rPr>
        <w:t>向联合国</w:t>
      </w:r>
      <w:r w:rsidRPr="0021780C">
        <w:rPr>
          <w:rFonts w:hint="eastAsia"/>
          <w:lang w:val="en-GB"/>
        </w:rPr>
        <w:t>难民署</w:t>
      </w:r>
      <w:r w:rsidRPr="0021780C">
        <w:rPr>
          <w:lang w:val="en-GB"/>
        </w:rPr>
        <w:t>拉巴</w:t>
      </w:r>
      <w:proofErr w:type="gramStart"/>
      <w:r w:rsidRPr="0021780C">
        <w:rPr>
          <w:lang w:val="en-GB"/>
        </w:rPr>
        <w:t>特</w:t>
      </w:r>
      <w:proofErr w:type="gramEnd"/>
      <w:r w:rsidRPr="0021780C">
        <w:rPr>
          <w:lang w:val="en-GB"/>
        </w:rPr>
        <w:t>办事处提交</w:t>
      </w:r>
      <w:r w:rsidRPr="0021780C">
        <w:rPr>
          <w:rFonts w:hint="eastAsia"/>
          <w:lang w:val="en-GB"/>
        </w:rPr>
        <w:t>了</w:t>
      </w:r>
      <w:r w:rsidRPr="0021780C">
        <w:rPr>
          <w:lang w:val="en-GB"/>
        </w:rPr>
        <w:t>庇护申请。</w:t>
      </w:r>
    </w:p>
    <w:p w:rsidR="0021780C" w:rsidRPr="0021780C" w:rsidRDefault="0021780C" w:rsidP="0021780C">
      <w:pPr>
        <w:pStyle w:val="SingleTxtGC"/>
        <w:rPr>
          <w:lang w:val="en-GB"/>
        </w:rPr>
      </w:pPr>
      <w:r w:rsidRPr="0021780C">
        <w:rPr>
          <w:lang w:val="en-GB"/>
        </w:rPr>
        <w:t>2.4</w:t>
      </w:r>
      <w:r w:rsidRPr="0021780C">
        <w:rPr>
          <w:lang w:val="en-GB"/>
        </w:rPr>
        <w:tab/>
        <w:t>2017</w:t>
      </w:r>
      <w:r w:rsidRPr="0021780C">
        <w:rPr>
          <w:lang w:val="en-GB"/>
        </w:rPr>
        <w:t>年</w:t>
      </w:r>
      <w:r w:rsidRPr="0021780C">
        <w:rPr>
          <w:lang w:val="en-GB"/>
        </w:rPr>
        <w:t>9</w:t>
      </w:r>
      <w:r w:rsidRPr="0021780C">
        <w:rPr>
          <w:lang w:val="en-GB"/>
        </w:rPr>
        <w:t>月</w:t>
      </w:r>
      <w:r w:rsidRPr="0021780C">
        <w:rPr>
          <w:lang w:val="en-GB"/>
        </w:rPr>
        <w:t>19</w:t>
      </w:r>
      <w:r w:rsidRPr="0021780C">
        <w:rPr>
          <w:lang w:val="en-GB"/>
        </w:rPr>
        <w:t>日，最高法院</w:t>
      </w:r>
      <w:r w:rsidRPr="0021780C">
        <w:rPr>
          <w:rFonts w:hint="eastAsia"/>
          <w:lang w:val="en-GB"/>
        </w:rPr>
        <w:t>做出</w:t>
      </w:r>
      <w:r w:rsidRPr="0021780C">
        <w:rPr>
          <w:lang w:val="en-GB"/>
        </w:rPr>
        <w:t>一项</w:t>
      </w:r>
      <w:r w:rsidRPr="0021780C">
        <w:rPr>
          <w:rFonts w:hint="eastAsia"/>
          <w:lang w:val="en-GB"/>
        </w:rPr>
        <w:t>支持</w:t>
      </w:r>
      <w:r w:rsidRPr="0021780C">
        <w:rPr>
          <w:lang w:val="en-GB"/>
        </w:rPr>
        <w:t>将申诉人引渡到土耳其的意见。法院裁定</w:t>
      </w:r>
      <w:r w:rsidRPr="0021780C">
        <w:rPr>
          <w:rFonts w:hint="eastAsia"/>
          <w:lang w:val="en-GB"/>
        </w:rPr>
        <w:t>：</w:t>
      </w:r>
      <w:r w:rsidRPr="0021780C">
        <w:rPr>
          <w:lang w:val="en-GB"/>
        </w:rPr>
        <w:t>(a)</w:t>
      </w:r>
      <w:r w:rsidR="00133809">
        <w:rPr>
          <w:lang w:val="en-GB"/>
        </w:rPr>
        <w:t xml:space="preserve"> </w:t>
      </w:r>
      <w:r w:rsidRPr="0021780C">
        <w:rPr>
          <w:lang w:val="en-GB"/>
        </w:rPr>
        <w:t>申诉人被指控的罪行属于</w:t>
      </w:r>
      <w:r w:rsidRPr="0021780C">
        <w:rPr>
          <w:rFonts w:hint="eastAsia"/>
          <w:lang w:val="en-GB"/>
        </w:rPr>
        <w:t>一般法律范畴</w:t>
      </w:r>
      <w:r w:rsidRPr="0021780C">
        <w:rPr>
          <w:lang w:val="en-GB"/>
        </w:rPr>
        <w:t>，不构成政治罪；</w:t>
      </w:r>
      <w:r w:rsidRPr="0021780C">
        <w:rPr>
          <w:rFonts w:hint="eastAsia"/>
          <w:lang w:val="en-GB"/>
        </w:rPr>
        <w:t>(</w:t>
      </w:r>
      <w:r w:rsidRPr="0021780C">
        <w:rPr>
          <w:lang w:val="en-GB"/>
        </w:rPr>
        <w:t>b)</w:t>
      </w:r>
      <w:r w:rsidR="00133809">
        <w:rPr>
          <w:lang w:val="en-GB"/>
        </w:rPr>
        <w:t xml:space="preserve"> </w:t>
      </w:r>
      <w:r w:rsidRPr="0021780C">
        <w:rPr>
          <w:rFonts w:hint="eastAsia"/>
          <w:lang w:val="en-GB"/>
        </w:rPr>
        <w:t>志愿服务</w:t>
      </w:r>
      <w:r w:rsidRPr="0021780C">
        <w:rPr>
          <w:lang w:val="en-GB"/>
        </w:rPr>
        <w:t>运动应被视为恐怖主义组织，因为土耳其适用的法律将其归类为恐怖主义组织；</w:t>
      </w:r>
      <w:r w:rsidRPr="0021780C">
        <w:rPr>
          <w:rFonts w:hint="eastAsia"/>
          <w:lang w:val="en-GB"/>
        </w:rPr>
        <w:t>(</w:t>
      </w:r>
      <w:r w:rsidRPr="0021780C">
        <w:rPr>
          <w:lang w:val="en-GB"/>
        </w:rPr>
        <w:t>c)</w:t>
      </w:r>
      <w:r w:rsidR="00133809">
        <w:rPr>
          <w:lang w:val="en-GB"/>
        </w:rPr>
        <w:t xml:space="preserve"> </w:t>
      </w:r>
      <w:r w:rsidRPr="0021780C">
        <w:rPr>
          <w:lang w:val="en-GB"/>
        </w:rPr>
        <w:t>法院只能就引渡程序的合法性以及《摩洛哥刑法典》</w:t>
      </w:r>
      <w:r w:rsidRPr="0021780C">
        <w:rPr>
          <w:rFonts w:hint="eastAsia"/>
          <w:lang w:val="en-GB"/>
        </w:rPr>
        <w:t>是否承认</w:t>
      </w:r>
      <w:r w:rsidRPr="0021780C">
        <w:rPr>
          <w:lang w:val="en-GB"/>
        </w:rPr>
        <w:t>申诉人所犯罪行</w:t>
      </w:r>
      <w:r w:rsidRPr="0021780C">
        <w:rPr>
          <w:rFonts w:hint="eastAsia"/>
          <w:lang w:val="en-GB"/>
        </w:rPr>
        <w:t>做出</w:t>
      </w:r>
      <w:r w:rsidRPr="0021780C">
        <w:rPr>
          <w:lang w:val="en-GB"/>
        </w:rPr>
        <w:t>裁决；</w:t>
      </w:r>
      <w:r w:rsidRPr="0021780C">
        <w:rPr>
          <w:lang w:val="en-GB"/>
        </w:rPr>
        <w:t>(d)</w:t>
      </w:r>
      <w:r w:rsidR="00133809">
        <w:rPr>
          <w:lang w:val="en-GB"/>
        </w:rPr>
        <w:t xml:space="preserve"> </w:t>
      </w:r>
      <w:r w:rsidRPr="0021780C">
        <w:rPr>
          <w:lang w:val="en-GB"/>
        </w:rPr>
        <w:t>国际保护程序与引渡程序</w:t>
      </w:r>
      <w:r w:rsidRPr="0021780C">
        <w:rPr>
          <w:rFonts w:hint="eastAsia"/>
          <w:lang w:val="en-GB"/>
        </w:rPr>
        <w:t>的性质完全不同</w:t>
      </w:r>
      <w:r w:rsidRPr="0021780C">
        <w:rPr>
          <w:lang w:val="en-GB"/>
        </w:rPr>
        <w:t>。</w:t>
      </w:r>
    </w:p>
    <w:p w:rsidR="0021780C" w:rsidRPr="0021780C" w:rsidRDefault="0021780C" w:rsidP="005D3557">
      <w:pPr>
        <w:pStyle w:val="H23GC"/>
        <w:rPr>
          <w:lang w:val="en-GB"/>
        </w:rPr>
      </w:pPr>
      <w:r w:rsidRPr="0021780C">
        <w:rPr>
          <w:lang w:val="en-GB"/>
        </w:rPr>
        <w:tab/>
      </w:r>
      <w:r w:rsidRPr="0021780C">
        <w:rPr>
          <w:lang w:val="en-GB"/>
        </w:rPr>
        <w:tab/>
      </w:r>
      <w:r w:rsidRPr="0021780C">
        <w:rPr>
          <w:rFonts w:hint="eastAsia"/>
          <w:lang w:val="en-GB"/>
        </w:rPr>
        <w:t>申诉</w:t>
      </w:r>
    </w:p>
    <w:p w:rsidR="0021780C" w:rsidRPr="0021780C" w:rsidRDefault="0021780C" w:rsidP="0021780C">
      <w:pPr>
        <w:pStyle w:val="SingleTxtGC"/>
        <w:rPr>
          <w:lang w:val="en-GB"/>
        </w:rPr>
      </w:pPr>
      <w:r w:rsidRPr="0021780C">
        <w:rPr>
          <w:lang w:val="en-GB"/>
        </w:rPr>
        <w:t>3.1</w:t>
      </w:r>
      <w:r w:rsidRPr="0021780C">
        <w:rPr>
          <w:lang w:val="en-GB"/>
        </w:rPr>
        <w:tab/>
      </w:r>
      <w:r w:rsidRPr="0021780C">
        <w:rPr>
          <w:lang w:val="en-GB"/>
        </w:rPr>
        <w:t>申诉人坚称，</w:t>
      </w:r>
      <w:r w:rsidRPr="0021780C">
        <w:rPr>
          <w:rFonts w:hint="eastAsia"/>
          <w:lang w:val="en-GB"/>
        </w:rPr>
        <w:t>他</w:t>
      </w:r>
      <w:r w:rsidRPr="0021780C">
        <w:rPr>
          <w:lang w:val="en-GB"/>
        </w:rPr>
        <w:t>如果被遣返</w:t>
      </w:r>
      <w:r w:rsidRPr="0021780C">
        <w:rPr>
          <w:rFonts w:hint="eastAsia"/>
          <w:lang w:val="en-GB"/>
        </w:rPr>
        <w:t>回</w:t>
      </w:r>
      <w:r w:rsidRPr="0021780C">
        <w:rPr>
          <w:lang w:val="en-GB"/>
        </w:rPr>
        <w:t>土耳其，将有遭受土耳其当局酷刑的风险，这</w:t>
      </w:r>
      <w:r w:rsidRPr="0021780C">
        <w:rPr>
          <w:rFonts w:hint="eastAsia"/>
          <w:lang w:val="en-GB"/>
        </w:rPr>
        <w:t>将</w:t>
      </w:r>
      <w:r w:rsidRPr="0021780C">
        <w:rPr>
          <w:lang w:val="en-GB"/>
        </w:rPr>
        <w:t>侵犯他根据《公约》第</w:t>
      </w:r>
      <w:r w:rsidRPr="0021780C">
        <w:rPr>
          <w:lang w:val="en-GB"/>
        </w:rPr>
        <w:t>3</w:t>
      </w:r>
      <w:r w:rsidRPr="0021780C">
        <w:rPr>
          <w:lang w:val="en-GB"/>
        </w:rPr>
        <w:t>条享有的权利。</w:t>
      </w:r>
    </w:p>
    <w:p w:rsidR="0021780C" w:rsidRPr="0021780C" w:rsidRDefault="0021780C" w:rsidP="0021780C">
      <w:pPr>
        <w:pStyle w:val="SingleTxtGC"/>
        <w:rPr>
          <w:lang w:val="en-GB"/>
        </w:rPr>
      </w:pPr>
      <w:r w:rsidRPr="0021780C">
        <w:rPr>
          <w:lang w:val="en-GB"/>
        </w:rPr>
        <w:t>3.2</w:t>
      </w:r>
      <w:r w:rsidRPr="0021780C">
        <w:rPr>
          <w:lang w:val="en-GB"/>
        </w:rPr>
        <w:tab/>
      </w:r>
      <w:r w:rsidRPr="0021780C">
        <w:rPr>
          <w:lang w:val="en-GB"/>
        </w:rPr>
        <w:t>申诉人叙述说，在</w:t>
      </w:r>
      <w:r w:rsidRPr="0021780C">
        <w:rPr>
          <w:lang w:val="en-GB"/>
        </w:rPr>
        <w:t>2016</w:t>
      </w:r>
      <w:r w:rsidRPr="0021780C">
        <w:rPr>
          <w:lang w:val="en-GB"/>
        </w:rPr>
        <w:t>年</w:t>
      </w:r>
      <w:r w:rsidRPr="0021780C">
        <w:rPr>
          <w:lang w:val="en-GB"/>
        </w:rPr>
        <w:t>7</w:t>
      </w:r>
      <w:r w:rsidRPr="0021780C">
        <w:rPr>
          <w:lang w:val="en-GB"/>
        </w:rPr>
        <w:t>月</w:t>
      </w:r>
      <w:r w:rsidRPr="0021780C">
        <w:rPr>
          <w:lang w:val="en-GB"/>
        </w:rPr>
        <w:t>15</w:t>
      </w:r>
      <w:r w:rsidRPr="0021780C">
        <w:rPr>
          <w:lang w:val="en-GB"/>
        </w:rPr>
        <w:t>日未遂政变之后，土耳其</w:t>
      </w:r>
      <w:r w:rsidRPr="0021780C">
        <w:rPr>
          <w:rFonts w:hint="eastAsia"/>
          <w:lang w:val="en-GB"/>
        </w:rPr>
        <w:t>于</w:t>
      </w:r>
      <w:r w:rsidRPr="0021780C">
        <w:rPr>
          <w:lang w:val="en-GB"/>
        </w:rPr>
        <w:t>2016</w:t>
      </w:r>
      <w:r w:rsidRPr="0021780C">
        <w:rPr>
          <w:lang w:val="en-GB"/>
        </w:rPr>
        <w:t>年</w:t>
      </w:r>
      <w:r w:rsidRPr="0021780C">
        <w:rPr>
          <w:lang w:val="en-GB"/>
        </w:rPr>
        <w:t>7</w:t>
      </w:r>
      <w:r w:rsidRPr="0021780C">
        <w:rPr>
          <w:lang w:val="en-GB"/>
        </w:rPr>
        <w:t>月</w:t>
      </w:r>
      <w:r w:rsidRPr="0021780C">
        <w:rPr>
          <w:lang w:val="en-GB"/>
        </w:rPr>
        <w:t>20</w:t>
      </w:r>
      <w:r w:rsidRPr="0021780C">
        <w:rPr>
          <w:lang w:val="en-GB"/>
        </w:rPr>
        <w:t>日在全国实行紧急状态，法官、记者、律师和学者</w:t>
      </w:r>
      <w:r w:rsidRPr="0021780C">
        <w:rPr>
          <w:rFonts w:hint="eastAsia"/>
          <w:lang w:val="en-GB"/>
        </w:rPr>
        <w:t>随后</w:t>
      </w:r>
      <w:r w:rsidRPr="0021780C">
        <w:rPr>
          <w:lang w:val="en-GB"/>
        </w:rPr>
        <w:t>成为任意侵犯和压制基本自由的受害者。</w:t>
      </w:r>
      <w:r w:rsidRPr="0021780C">
        <w:rPr>
          <w:vertAlign w:val="superscript"/>
          <w:lang w:val="en-GB"/>
        </w:rPr>
        <w:footnoteReference w:id="5"/>
      </w:r>
      <w:r w:rsidR="00E72C55">
        <w:rPr>
          <w:rFonts w:hint="eastAsia"/>
          <w:lang w:val="en-GB"/>
        </w:rPr>
        <w:t xml:space="preserve"> </w:t>
      </w:r>
      <w:r w:rsidRPr="0021780C">
        <w:rPr>
          <w:lang w:val="en-GB"/>
        </w:rPr>
        <w:t>未遂政变以来</w:t>
      </w:r>
      <w:r w:rsidRPr="0021780C">
        <w:rPr>
          <w:rFonts w:hint="eastAsia"/>
          <w:lang w:val="en-GB"/>
        </w:rPr>
        <w:t>的</w:t>
      </w:r>
      <w:r w:rsidRPr="0021780C">
        <w:rPr>
          <w:lang w:val="en-GB"/>
        </w:rPr>
        <w:t>土耳其政治局势</w:t>
      </w:r>
      <w:r w:rsidRPr="0021780C">
        <w:rPr>
          <w:rFonts w:hint="eastAsia"/>
          <w:lang w:val="en-GB"/>
        </w:rPr>
        <w:t>，排除了</w:t>
      </w:r>
      <w:r w:rsidRPr="0021780C">
        <w:rPr>
          <w:lang w:val="en-GB"/>
        </w:rPr>
        <w:t>保证尊重一个合法国家的程序规范以及按照国际标准进行引渡的任何可能性。申诉指出，欧洲委员会议</w:t>
      </w:r>
      <w:r w:rsidRPr="0021780C">
        <w:rPr>
          <w:rFonts w:hint="eastAsia"/>
          <w:lang w:val="en-GB"/>
        </w:rPr>
        <w:t>会大</w:t>
      </w:r>
      <w:r w:rsidRPr="0021780C">
        <w:rPr>
          <w:lang w:val="en-GB"/>
        </w:rPr>
        <w:t>会在</w:t>
      </w:r>
      <w:r w:rsidRPr="0021780C">
        <w:rPr>
          <w:lang w:val="en-GB"/>
        </w:rPr>
        <w:t>2017</w:t>
      </w:r>
      <w:r w:rsidRPr="0021780C">
        <w:rPr>
          <w:lang w:val="en-GB"/>
        </w:rPr>
        <w:t>年</w:t>
      </w:r>
      <w:r w:rsidRPr="0021780C">
        <w:rPr>
          <w:lang w:val="en-GB"/>
        </w:rPr>
        <w:t>4</w:t>
      </w:r>
      <w:r w:rsidRPr="0021780C">
        <w:rPr>
          <w:lang w:val="en-GB"/>
        </w:rPr>
        <w:t>月</w:t>
      </w:r>
      <w:r w:rsidRPr="0021780C">
        <w:rPr>
          <w:lang w:val="en-GB"/>
        </w:rPr>
        <w:t>25</w:t>
      </w:r>
      <w:r w:rsidRPr="0021780C">
        <w:rPr>
          <w:lang w:val="en-GB"/>
        </w:rPr>
        <w:t>日的一项决议中对土耳其的人权状况深表关切，并指出未遂政变八个月后，局势</w:t>
      </w:r>
      <w:r w:rsidRPr="0021780C">
        <w:rPr>
          <w:rFonts w:hint="eastAsia"/>
          <w:lang w:val="en-GB"/>
        </w:rPr>
        <w:t>“恶化”</w:t>
      </w:r>
      <w:r w:rsidRPr="0021780C">
        <w:rPr>
          <w:lang w:val="en-GB"/>
        </w:rPr>
        <w:t>，</w:t>
      </w:r>
      <w:r w:rsidRPr="0021780C">
        <w:rPr>
          <w:rFonts w:hint="eastAsia"/>
          <w:lang w:val="en-GB"/>
        </w:rPr>
        <w:t>相关</w:t>
      </w:r>
      <w:r w:rsidRPr="0021780C">
        <w:rPr>
          <w:lang w:val="en-GB"/>
        </w:rPr>
        <w:t>措施</w:t>
      </w:r>
      <w:r w:rsidRPr="0021780C">
        <w:rPr>
          <w:rFonts w:hint="eastAsia"/>
          <w:lang w:val="en-GB"/>
        </w:rPr>
        <w:t>“</w:t>
      </w:r>
      <w:r w:rsidRPr="0021780C">
        <w:rPr>
          <w:lang w:val="en-GB"/>
        </w:rPr>
        <w:t>远远超出必要和相称的</w:t>
      </w:r>
      <w:r w:rsidRPr="0021780C">
        <w:rPr>
          <w:rFonts w:hint="eastAsia"/>
          <w:lang w:val="en-GB"/>
        </w:rPr>
        <w:t>限度”</w:t>
      </w:r>
      <w:r w:rsidRPr="0021780C">
        <w:rPr>
          <w:lang w:val="en-GB"/>
        </w:rPr>
        <w:t>。</w:t>
      </w:r>
      <w:r w:rsidRPr="0021780C">
        <w:rPr>
          <w:vertAlign w:val="superscript"/>
          <w:lang w:val="en-GB"/>
        </w:rPr>
        <w:footnoteReference w:id="6"/>
      </w:r>
      <w:r w:rsidR="00F06B54">
        <w:rPr>
          <w:rFonts w:hint="eastAsia"/>
          <w:lang w:val="en-GB"/>
        </w:rPr>
        <w:t xml:space="preserve"> </w:t>
      </w:r>
      <w:r w:rsidRPr="0021780C">
        <w:rPr>
          <w:lang w:val="en-GB"/>
        </w:rPr>
        <w:t>议会</w:t>
      </w:r>
      <w:r w:rsidRPr="0021780C">
        <w:rPr>
          <w:rFonts w:hint="eastAsia"/>
          <w:lang w:val="en-GB"/>
        </w:rPr>
        <w:t>大会</w:t>
      </w:r>
      <w:r w:rsidRPr="0021780C">
        <w:rPr>
          <w:lang w:val="en-GB"/>
        </w:rPr>
        <w:t>还指出</w:t>
      </w:r>
      <w:r w:rsidRPr="0021780C">
        <w:rPr>
          <w:rFonts w:hint="eastAsia"/>
          <w:lang w:val="en-GB"/>
        </w:rPr>
        <w:t>：</w:t>
      </w:r>
      <w:r w:rsidRPr="0021780C">
        <w:rPr>
          <w:lang w:val="en-GB"/>
        </w:rPr>
        <w:t>公共行政部门进行了大规模清洗；</w:t>
      </w:r>
      <w:r w:rsidRPr="0021780C">
        <w:rPr>
          <w:vertAlign w:val="superscript"/>
          <w:lang w:val="en-GB"/>
        </w:rPr>
        <w:footnoteReference w:id="7"/>
      </w:r>
      <w:r w:rsidR="00F06B54">
        <w:rPr>
          <w:rFonts w:hint="eastAsia"/>
          <w:lang w:val="en-GB"/>
        </w:rPr>
        <w:t xml:space="preserve"> </w:t>
      </w:r>
      <w:r w:rsidRPr="0021780C">
        <w:rPr>
          <w:lang w:val="en-GB"/>
        </w:rPr>
        <w:t>大量</w:t>
      </w:r>
      <w:r w:rsidRPr="0021780C">
        <w:rPr>
          <w:rFonts w:hint="eastAsia"/>
          <w:lang w:val="en-GB"/>
        </w:rPr>
        <w:t>人员</w:t>
      </w:r>
      <w:r w:rsidRPr="0021780C">
        <w:rPr>
          <w:lang w:val="en-GB"/>
        </w:rPr>
        <w:t>被逮捕并被拘留等待起诉；</w:t>
      </w:r>
      <w:r w:rsidRPr="0021780C">
        <w:rPr>
          <w:vertAlign w:val="superscript"/>
          <w:lang w:val="en-GB"/>
        </w:rPr>
        <w:footnoteReference w:id="8"/>
      </w:r>
      <w:r w:rsidR="00F06B54">
        <w:rPr>
          <w:rFonts w:hint="eastAsia"/>
          <w:lang w:val="en-GB"/>
        </w:rPr>
        <w:t xml:space="preserve"> </w:t>
      </w:r>
      <w:r w:rsidRPr="0021780C">
        <w:rPr>
          <w:lang w:val="en-GB"/>
        </w:rPr>
        <w:t>许多公务员被</w:t>
      </w:r>
      <w:r w:rsidRPr="0021780C">
        <w:rPr>
          <w:rFonts w:hint="eastAsia"/>
          <w:lang w:val="en-GB"/>
        </w:rPr>
        <w:t>开除</w:t>
      </w:r>
      <w:r w:rsidRPr="0021780C">
        <w:rPr>
          <w:lang w:val="en-GB"/>
        </w:rPr>
        <w:t>；对他们采取的措施包括</w:t>
      </w:r>
      <w:r w:rsidRPr="0021780C">
        <w:rPr>
          <w:rFonts w:hint="eastAsia"/>
          <w:lang w:val="en-GB"/>
        </w:rPr>
        <w:t>注销</w:t>
      </w:r>
      <w:r w:rsidRPr="0021780C">
        <w:rPr>
          <w:lang w:val="en-GB"/>
        </w:rPr>
        <w:t>护照、禁止再次在公共行政部门工作以及</w:t>
      </w:r>
      <w:r w:rsidRPr="0021780C">
        <w:rPr>
          <w:rFonts w:hint="eastAsia"/>
          <w:lang w:val="en-GB"/>
        </w:rPr>
        <w:t>撤销享受</w:t>
      </w:r>
      <w:r w:rsidRPr="0021780C">
        <w:rPr>
          <w:lang w:val="en-GB"/>
        </w:rPr>
        <w:t>社会保障系统</w:t>
      </w:r>
      <w:r w:rsidRPr="0021780C">
        <w:rPr>
          <w:rFonts w:hint="eastAsia"/>
          <w:lang w:val="en-GB"/>
        </w:rPr>
        <w:t>的机会</w:t>
      </w:r>
      <w:r w:rsidRPr="0021780C">
        <w:rPr>
          <w:lang w:val="en-GB"/>
        </w:rPr>
        <w:t>，对有关人员来说相当于</w:t>
      </w:r>
      <w:r w:rsidRPr="0021780C">
        <w:rPr>
          <w:rFonts w:hint="eastAsia"/>
          <w:lang w:val="en-GB"/>
        </w:rPr>
        <w:t>宣告“</w:t>
      </w:r>
      <w:r w:rsidRPr="0021780C">
        <w:rPr>
          <w:lang w:val="en-GB"/>
        </w:rPr>
        <w:t>民事死亡</w:t>
      </w:r>
      <w:r w:rsidRPr="0021780C">
        <w:rPr>
          <w:rFonts w:hint="eastAsia"/>
          <w:lang w:val="en-GB"/>
        </w:rPr>
        <w:t>”</w:t>
      </w:r>
      <w:r w:rsidRPr="0021780C">
        <w:rPr>
          <w:lang w:val="en-GB"/>
        </w:rPr>
        <w:t>。</w:t>
      </w:r>
      <w:r w:rsidRPr="0021780C">
        <w:rPr>
          <w:vertAlign w:val="superscript"/>
          <w:lang w:val="en-GB"/>
        </w:rPr>
        <w:footnoteReference w:id="9"/>
      </w:r>
      <w:r w:rsidR="00F06B54">
        <w:rPr>
          <w:rFonts w:hint="eastAsia"/>
          <w:lang w:val="en-GB"/>
        </w:rPr>
        <w:t xml:space="preserve"> </w:t>
      </w:r>
      <w:r w:rsidRPr="0021780C">
        <w:rPr>
          <w:lang w:val="en-GB"/>
        </w:rPr>
        <w:t>议会</w:t>
      </w:r>
      <w:r w:rsidRPr="0021780C">
        <w:rPr>
          <w:rFonts w:hint="eastAsia"/>
          <w:lang w:val="en-GB"/>
        </w:rPr>
        <w:t>大会得出</w:t>
      </w:r>
      <w:r w:rsidRPr="0021780C">
        <w:rPr>
          <w:lang w:val="en-GB"/>
        </w:rPr>
        <w:t>结论认为，土耳其不</w:t>
      </w:r>
      <w:r w:rsidRPr="0021780C">
        <w:rPr>
          <w:rFonts w:hint="eastAsia"/>
          <w:lang w:val="en-GB"/>
        </w:rPr>
        <w:t>能</w:t>
      </w:r>
      <w:r w:rsidRPr="0021780C">
        <w:rPr>
          <w:lang w:val="en-GB"/>
        </w:rPr>
        <w:t>保证尊重基本人权。</w:t>
      </w:r>
      <w:r w:rsidRPr="0021780C">
        <w:rPr>
          <w:vertAlign w:val="superscript"/>
          <w:lang w:val="en-GB"/>
        </w:rPr>
        <w:footnoteReference w:id="10"/>
      </w:r>
      <w:r w:rsidR="00F06B54">
        <w:rPr>
          <w:rFonts w:hint="eastAsia"/>
          <w:lang w:val="en-GB"/>
        </w:rPr>
        <w:t xml:space="preserve"> </w:t>
      </w:r>
      <w:r w:rsidRPr="0021780C">
        <w:rPr>
          <w:lang w:val="en-GB"/>
        </w:rPr>
        <w:t>申诉人还提到欧洲委员会</w:t>
      </w:r>
      <w:r w:rsidRPr="0021780C">
        <w:rPr>
          <w:lang w:val="en-GB"/>
        </w:rPr>
        <w:t>2016</w:t>
      </w:r>
      <w:r w:rsidRPr="0021780C">
        <w:rPr>
          <w:lang w:val="en-GB"/>
        </w:rPr>
        <w:t>年</w:t>
      </w:r>
      <w:r w:rsidRPr="0021780C">
        <w:rPr>
          <w:lang w:val="en-GB"/>
        </w:rPr>
        <w:t>7</w:t>
      </w:r>
      <w:r w:rsidRPr="0021780C">
        <w:rPr>
          <w:lang w:val="en-GB"/>
        </w:rPr>
        <w:t>月</w:t>
      </w:r>
      <w:r w:rsidRPr="0021780C">
        <w:rPr>
          <w:lang w:val="en-GB"/>
        </w:rPr>
        <w:t>21</w:t>
      </w:r>
      <w:r w:rsidRPr="0021780C">
        <w:rPr>
          <w:lang w:val="en-GB"/>
        </w:rPr>
        <w:t>日收到的通知，其中土耳其宣布打算根据</w:t>
      </w:r>
      <w:proofErr w:type="gramStart"/>
      <w:r w:rsidRPr="0021780C">
        <w:rPr>
          <w:lang w:val="en-GB"/>
        </w:rPr>
        <w:t>第</w:t>
      </w:r>
      <w:r w:rsidRPr="0021780C">
        <w:rPr>
          <w:lang w:val="en-GB"/>
        </w:rPr>
        <w:t>15</w:t>
      </w:r>
      <w:r w:rsidRPr="0021780C">
        <w:rPr>
          <w:lang w:val="en-GB"/>
        </w:rPr>
        <w:t>条克减《保护人权与基本自由公约》</w:t>
      </w:r>
      <w:proofErr w:type="gramEnd"/>
      <w:r w:rsidRPr="0021780C">
        <w:rPr>
          <w:lang w:val="en-GB"/>
        </w:rPr>
        <w:t>(</w:t>
      </w:r>
      <w:r w:rsidRPr="0021780C">
        <w:rPr>
          <w:lang w:val="en-GB"/>
        </w:rPr>
        <w:t>《欧洲人权公约》</w:t>
      </w:r>
      <w:r w:rsidRPr="0021780C">
        <w:rPr>
          <w:lang w:val="en-GB"/>
        </w:rPr>
        <w:t>)</w:t>
      </w:r>
      <w:r w:rsidRPr="0021780C">
        <w:rPr>
          <w:rFonts w:hint="eastAsia"/>
          <w:lang w:val="en-GB"/>
        </w:rPr>
        <w:t>；申诉人</w:t>
      </w:r>
      <w:r w:rsidRPr="0021780C">
        <w:rPr>
          <w:lang w:val="en-GB"/>
        </w:rPr>
        <w:t>得出结论认为，鉴于</w:t>
      </w:r>
      <w:r w:rsidRPr="0021780C">
        <w:rPr>
          <w:rFonts w:hint="eastAsia"/>
          <w:lang w:val="en-GB"/>
        </w:rPr>
        <w:t>这些</w:t>
      </w:r>
      <w:r w:rsidRPr="0021780C">
        <w:rPr>
          <w:lang w:val="en-GB"/>
        </w:rPr>
        <w:t>情况的结合，他如果返回</w:t>
      </w:r>
      <w:proofErr w:type="gramStart"/>
      <w:r w:rsidRPr="0021780C">
        <w:rPr>
          <w:rFonts w:hint="eastAsia"/>
          <w:lang w:val="en-GB"/>
        </w:rPr>
        <w:t>本国则</w:t>
      </w:r>
      <w:proofErr w:type="gramEnd"/>
      <w:r w:rsidRPr="0021780C">
        <w:rPr>
          <w:lang w:val="en-GB"/>
        </w:rPr>
        <w:t>将面临遭受酷刑的个人风险。</w:t>
      </w:r>
    </w:p>
    <w:p w:rsidR="0021780C" w:rsidRPr="0021780C" w:rsidRDefault="0021780C" w:rsidP="0021780C">
      <w:pPr>
        <w:pStyle w:val="SingleTxtGC"/>
        <w:rPr>
          <w:lang w:val="en-GB"/>
        </w:rPr>
      </w:pPr>
      <w:r w:rsidRPr="0021780C">
        <w:rPr>
          <w:lang w:val="en-GB"/>
        </w:rPr>
        <w:t>3.3</w:t>
      </w:r>
      <w:r w:rsidRPr="0021780C">
        <w:rPr>
          <w:lang w:val="en-GB"/>
        </w:rPr>
        <w:tab/>
      </w:r>
      <w:r w:rsidRPr="0021780C">
        <w:rPr>
          <w:lang w:val="en-GB"/>
        </w:rPr>
        <w:t>申诉人还指出，希腊最高法院拒绝引渡八名土耳其士兵，理由是希腊法院出于良心不能同意将他们引渡到土耳其</w:t>
      </w:r>
      <w:r w:rsidRPr="0021780C">
        <w:rPr>
          <w:rFonts w:hint="eastAsia"/>
          <w:lang w:val="en-GB"/>
        </w:rPr>
        <w:t>；</w:t>
      </w:r>
      <w:r w:rsidRPr="0021780C">
        <w:rPr>
          <w:lang w:val="en-GB"/>
        </w:rPr>
        <w:t>该法院</w:t>
      </w:r>
      <w:r w:rsidRPr="0021780C">
        <w:rPr>
          <w:rFonts w:hint="eastAsia"/>
          <w:lang w:val="en-GB"/>
        </w:rPr>
        <w:t>认为</w:t>
      </w:r>
      <w:r w:rsidRPr="0021780C">
        <w:rPr>
          <w:lang w:val="en-GB"/>
        </w:rPr>
        <w:t>，土耳其有重新</w:t>
      </w:r>
      <w:r w:rsidRPr="0021780C">
        <w:rPr>
          <w:rFonts w:hint="eastAsia"/>
          <w:lang w:val="en-GB"/>
        </w:rPr>
        <w:t>实行</w:t>
      </w:r>
      <w:r w:rsidRPr="0021780C">
        <w:rPr>
          <w:lang w:val="en-GB"/>
        </w:rPr>
        <w:t>死刑的风险，</w:t>
      </w:r>
      <w:r w:rsidRPr="0021780C">
        <w:rPr>
          <w:rFonts w:hint="eastAsia"/>
          <w:lang w:val="en-GB"/>
        </w:rPr>
        <w:t>还</w:t>
      </w:r>
      <w:r w:rsidRPr="0021780C">
        <w:rPr>
          <w:lang w:val="en-GB"/>
        </w:rPr>
        <w:t>有证据表明政治异见者受到有辱人格和不人道的待遇，</w:t>
      </w:r>
      <w:r w:rsidRPr="0021780C">
        <w:rPr>
          <w:rFonts w:hint="eastAsia"/>
          <w:lang w:val="en-GB"/>
        </w:rPr>
        <w:t>土耳其也</w:t>
      </w:r>
      <w:r w:rsidRPr="0021780C">
        <w:rPr>
          <w:lang w:val="en-GB"/>
        </w:rPr>
        <w:t>没有严格意义上的公平审判。申诉人还称，他向最高法院提供了一份文件，证明他向联合国</w:t>
      </w:r>
      <w:r w:rsidRPr="0021780C">
        <w:rPr>
          <w:rFonts w:hint="eastAsia"/>
          <w:lang w:val="en-GB"/>
        </w:rPr>
        <w:t>难民署</w:t>
      </w:r>
      <w:r w:rsidRPr="0021780C">
        <w:rPr>
          <w:lang w:val="en-GB"/>
        </w:rPr>
        <w:t>拉巴</w:t>
      </w:r>
      <w:proofErr w:type="gramStart"/>
      <w:r w:rsidRPr="0021780C">
        <w:rPr>
          <w:lang w:val="en-GB"/>
        </w:rPr>
        <w:t>特</w:t>
      </w:r>
      <w:proofErr w:type="gramEnd"/>
      <w:r w:rsidRPr="0021780C">
        <w:rPr>
          <w:lang w:val="en-GB"/>
        </w:rPr>
        <w:t>办事处提交</w:t>
      </w:r>
      <w:r w:rsidRPr="0021780C">
        <w:rPr>
          <w:rFonts w:hint="eastAsia"/>
          <w:lang w:val="en-GB"/>
        </w:rPr>
        <w:t>了</w:t>
      </w:r>
      <w:r w:rsidRPr="0021780C">
        <w:rPr>
          <w:lang w:val="en-GB"/>
        </w:rPr>
        <w:t>庇护申请。</w:t>
      </w:r>
    </w:p>
    <w:p w:rsidR="0021780C" w:rsidRPr="0021780C" w:rsidRDefault="0021780C" w:rsidP="0021780C">
      <w:pPr>
        <w:pStyle w:val="SingleTxtGC"/>
        <w:rPr>
          <w:lang w:val="en-GB"/>
        </w:rPr>
      </w:pPr>
      <w:r w:rsidRPr="0021780C">
        <w:rPr>
          <w:lang w:val="en-GB"/>
        </w:rPr>
        <w:t>3.4</w:t>
      </w:r>
      <w:r w:rsidRPr="0021780C">
        <w:rPr>
          <w:lang w:val="en-GB"/>
        </w:rPr>
        <w:tab/>
      </w:r>
      <w:r w:rsidRPr="0021780C">
        <w:rPr>
          <w:lang w:val="en-GB"/>
        </w:rPr>
        <w:t>申诉人坚称，土耳其政府指控</w:t>
      </w:r>
      <w:r w:rsidRPr="0021780C">
        <w:rPr>
          <w:rFonts w:hint="eastAsia"/>
          <w:lang w:val="en-GB"/>
        </w:rPr>
        <w:t>志愿服务</w:t>
      </w:r>
      <w:r w:rsidRPr="0021780C">
        <w:rPr>
          <w:lang w:val="en-GB"/>
        </w:rPr>
        <w:t>运动是</w:t>
      </w:r>
      <w:r w:rsidRPr="0021780C">
        <w:rPr>
          <w:lang w:val="en-GB"/>
        </w:rPr>
        <w:t>2016</w:t>
      </w:r>
      <w:r w:rsidRPr="0021780C">
        <w:rPr>
          <w:lang w:val="en-GB"/>
        </w:rPr>
        <w:t>年</w:t>
      </w:r>
      <w:r w:rsidRPr="0021780C">
        <w:rPr>
          <w:lang w:val="en-GB"/>
        </w:rPr>
        <w:t>7</w:t>
      </w:r>
      <w:r w:rsidRPr="0021780C">
        <w:rPr>
          <w:lang w:val="en-GB"/>
        </w:rPr>
        <w:t>月</w:t>
      </w:r>
      <w:r w:rsidRPr="0021780C">
        <w:rPr>
          <w:lang w:val="en-GB"/>
        </w:rPr>
        <w:t>15</w:t>
      </w:r>
      <w:r w:rsidRPr="0021780C">
        <w:rPr>
          <w:lang w:val="en-GB"/>
        </w:rPr>
        <w:t>日未遂政变的源头，并将其归类为武装恐怖组织。他否认</w:t>
      </w:r>
      <w:r w:rsidRPr="0021780C">
        <w:rPr>
          <w:rFonts w:hint="eastAsia"/>
          <w:lang w:val="en-GB"/>
        </w:rPr>
        <w:t>自己</w:t>
      </w:r>
      <w:r w:rsidRPr="0021780C">
        <w:rPr>
          <w:lang w:val="en-GB"/>
        </w:rPr>
        <w:t>属于这一运动，并辩称土耳其未能提供任何直接、无可辩驳的证据证明他</w:t>
      </w:r>
      <w:r w:rsidRPr="0021780C">
        <w:rPr>
          <w:rFonts w:hint="eastAsia"/>
          <w:lang w:val="en-GB"/>
        </w:rPr>
        <w:t>犯有参加</w:t>
      </w:r>
      <w:r w:rsidRPr="0021780C">
        <w:rPr>
          <w:lang w:val="en-GB"/>
        </w:rPr>
        <w:t>恐怖组织的罪行。</w:t>
      </w:r>
    </w:p>
    <w:p w:rsidR="0021780C" w:rsidRPr="0021780C" w:rsidRDefault="0021780C" w:rsidP="0021780C">
      <w:pPr>
        <w:pStyle w:val="SingleTxtGC"/>
        <w:rPr>
          <w:lang w:val="en-GB"/>
        </w:rPr>
      </w:pPr>
      <w:r w:rsidRPr="0021780C">
        <w:rPr>
          <w:lang w:val="en-GB"/>
        </w:rPr>
        <w:t>3.5</w:t>
      </w:r>
      <w:r w:rsidRPr="0021780C">
        <w:rPr>
          <w:lang w:val="en-GB"/>
        </w:rPr>
        <w:tab/>
      </w:r>
      <w:r w:rsidRPr="0021780C">
        <w:rPr>
          <w:lang w:val="en-GB"/>
        </w:rPr>
        <w:t>申诉人</w:t>
      </w:r>
      <w:r w:rsidRPr="0021780C">
        <w:rPr>
          <w:rFonts w:hint="eastAsia"/>
          <w:lang w:val="en-GB"/>
        </w:rPr>
        <w:t>就此说</w:t>
      </w:r>
      <w:r w:rsidRPr="0021780C">
        <w:rPr>
          <w:lang w:val="en-GB"/>
        </w:rPr>
        <w:t>，土耳其当局指控他</w:t>
      </w:r>
      <w:r w:rsidRPr="0021780C">
        <w:rPr>
          <w:rFonts w:hint="eastAsia"/>
          <w:lang w:val="en-GB"/>
        </w:rPr>
        <w:t>：</w:t>
      </w:r>
      <w:r w:rsidRPr="0021780C">
        <w:rPr>
          <w:lang w:val="en-GB"/>
        </w:rPr>
        <w:t>(a)</w:t>
      </w:r>
      <w:r w:rsidR="00B86415">
        <w:rPr>
          <w:lang w:val="en-GB"/>
        </w:rPr>
        <w:t xml:space="preserve"> </w:t>
      </w:r>
      <w:r w:rsidRPr="0021780C">
        <w:rPr>
          <w:lang w:val="en-GB"/>
        </w:rPr>
        <w:t>曾为</w:t>
      </w:r>
      <w:r w:rsidRPr="0021780C">
        <w:rPr>
          <w:rFonts w:hint="eastAsia"/>
          <w:lang w:val="en-GB"/>
        </w:rPr>
        <w:t>志愿服务</w:t>
      </w:r>
      <w:r w:rsidRPr="0021780C">
        <w:rPr>
          <w:lang w:val="en-GB"/>
        </w:rPr>
        <w:t>运动创建和管理的商业公司工作；</w:t>
      </w:r>
      <w:r w:rsidRPr="0021780C">
        <w:rPr>
          <w:lang w:val="en-GB"/>
        </w:rPr>
        <w:t>(b)</w:t>
      </w:r>
      <w:r w:rsidR="00B86415">
        <w:rPr>
          <w:lang w:val="en-GB"/>
        </w:rPr>
        <w:t xml:space="preserve"> </w:t>
      </w:r>
      <w:r w:rsidRPr="0021780C">
        <w:rPr>
          <w:lang w:val="en-GB"/>
        </w:rPr>
        <w:t>在</w:t>
      </w:r>
      <w:r w:rsidRPr="0021780C">
        <w:rPr>
          <w:rFonts w:hint="eastAsia"/>
          <w:lang w:val="en-GB"/>
        </w:rPr>
        <w:t>多家</w:t>
      </w:r>
      <w:r w:rsidRPr="0021780C">
        <w:rPr>
          <w:lang w:val="en-GB"/>
        </w:rPr>
        <w:t>旅馆与</w:t>
      </w:r>
      <w:r w:rsidRPr="0021780C">
        <w:rPr>
          <w:rFonts w:hint="eastAsia"/>
          <w:lang w:val="en-GB"/>
        </w:rPr>
        <w:t>该</w:t>
      </w:r>
      <w:r w:rsidRPr="0021780C">
        <w:rPr>
          <w:lang w:val="en-GB"/>
        </w:rPr>
        <w:t>运动成员</w:t>
      </w:r>
      <w:r w:rsidRPr="0021780C">
        <w:rPr>
          <w:rFonts w:hint="eastAsia"/>
          <w:lang w:val="en-GB"/>
        </w:rPr>
        <w:t>一起参加</w:t>
      </w:r>
      <w:r w:rsidRPr="0021780C">
        <w:rPr>
          <w:lang w:val="en-GB"/>
        </w:rPr>
        <w:t>会议；</w:t>
      </w:r>
      <w:r w:rsidRPr="0021780C">
        <w:rPr>
          <w:rFonts w:hint="eastAsia"/>
          <w:lang w:val="en-GB"/>
        </w:rPr>
        <w:t>(</w:t>
      </w:r>
      <w:r w:rsidRPr="0021780C">
        <w:rPr>
          <w:lang w:val="en-GB"/>
        </w:rPr>
        <w:t>c)</w:t>
      </w:r>
      <w:r w:rsidR="00B86415">
        <w:rPr>
          <w:lang w:val="en-GB"/>
        </w:rPr>
        <w:t xml:space="preserve"> </w:t>
      </w:r>
      <w:r w:rsidRPr="0021780C">
        <w:rPr>
          <w:lang w:val="en-GB"/>
        </w:rPr>
        <w:t>与该运动成员一起在土耳其境外旅行；以及</w:t>
      </w:r>
      <w:r w:rsidRPr="0021780C">
        <w:rPr>
          <w:lang w:val="en-GB"/>
        </w:rPr>
        <w:t>(d)</w:t>
      </w:r>
      <w:r w:rsidR="00B86415">
        <w:rPr>
          <w:lang w:val="en-GB"/>
        </w:rPr>
        <w:t xml:space="preserve"> </w:t>
      </w:r>
      <w:r w:rsidRPr="0021780C">
        <w:rPr>
          <w:lang w:val="en-GB"/>
        </w:rPr>
        <w:t>使用被称为</w:t>
      </w:r>
      <w:proofErr w:type="spellStart"/>
      <w:r w:rsidRPr="0021780C">
        <w:rPr>
          <w:lang w:val="en-GB"/>
        </w:rPr>
        <w:t>ByLock</w:t>
      </w:r>
      <w:proofErr w:type="spellEnd"/>
      <w:r w:rsidRPr="0021780C">
        <w:rPr>
          <w:lang w:val="en-GB"/>
        </w:rPr>
        <w:t>的</w:t>
      </w:r>
      <w:r w:rsidRPr="0021780C">
        <w:rPr>
          <w:rFonts w:hint="eastAsia"/>
          <w:lang w:val="en-GB"/>
        </w:rPr>
        <w:t>信</w:t>
      </w:r>
      <w:r w:rsidRPr="0021780C">
        <w:rPr>
          <w:lang w:val="en-GB"/>
        </w:rPr>
        <w:t>息应用程序与该运动的其他成员通信。据申诉人称，这一信息是他以前的五名学生</w:t>
      </w:r>
      <w:r w:rsidRPr="0021780C">
        <w:rPr>
          <w:rFonts w:hint="eastAsia"/>
          <w:lang w:val="en-GB"/>
        </w:rPr>
        <w:t>在接受访谈</w:t>
      </w:r>
      <w:r w:rsidRPr="0021780C">
        <w:rPr>
          <w:lang w:val="en-GB"/>
        </w:rPr>
        <w:t>时收集的，其中四人已成为警察。第五个</w:t>
      </w:r>
      <w:r w:rsidRPr="0021780C">
        <w:rPr>
          <w:rFonts w:hint="eastAsia"/>
          <w:lang w:val="en-GB"/>
        </w:rPr>
        <w:t>接受讯问</w:t>
      </w:r>
      <w:r w:rsidRPr="0021780C">
        <w:rPr>
          <w:lang w:val="en-GB"/>
        </w:rPr>
        <w:t>的人通过第三方说，他的供词是在一次</w:t>
      </w:r>
      <w:r w:rsidRPr="0021780C">
        <w:rPr>
          <w:rFonts w:hint="eastAsia"/>
          <w:lang w:val="en-GB"/>
        </w:rPr>
        <w:t>“</w:t>
      </w:r>
      <w:r w:rsidRPr="0021780C">
        <w:rPr>
          <w:lang w:val="en-GB"/>
        </w:rPr>
        <w:t>非常</w:t>
      </w:r>
      <w:r w:rsidRPr="0021780C">
        <w:rPr>
          <w:rFonts w:hint="eastAsia"/>
          <w:lang w:val="en-GB"/>
        </w:rPr>
        <w:t>强迫”</w:t>
      </w:r>
      <w:r w:rsidRPr="0021780C">
        <w:rPr>
          <w:lang w:val="en-GB"/>
        </w:rPr>
        <w:t>的审讯中</w:t>
      </w:r>
      <w:proofErr w:type="gramStart"/>
      <w:r w:rsidRPr="0021780C">
        <w:rPr>
          <w:rFonts w:hint="eastAsia"/>
          <w:lang w:val="en-GB"/>
        </w:rPr>
        <w:t>作出</w:t>
      </w:r>
      <w:proofErr w:type="gramEnd"/>
      <w:r w:rsidRPr="0021780C">
        <w:rPr>
          <w:lang w:val="en-GB"/>
        </w:rPr>
        <w:t>的。申诉人认为，他</w:t>
      </w:r>
      <w:r w:rsidRPr="0021780C">
        <w:rPr>
          <w:rFonts w:hint="eastAsia"/>
          <w:lang w:val="en-GB"/>
        </w:rPr>
        <w:t>案卷</w:t>
      </w:r>
      <w:r w:rsidRPr="0021780C">
        <w:rPr>
          <w:lang w:val="en-GB"/>
        </w:rPr>
        <w:t>中的信息没有</w:t>
      </w:r>
      <w:r w:rsidRPr="0021780C">
        <w:rPr>
          <w:rFonts w:hint="eastAsia"/>
          <w:lang w:val="en-GB"/>
        </w:rPr>
        <w:t>得到</w:t>
      </w:r>
      <w:r w:rsidRPr="0021780C">
        <w:rPr>
          <w:lang w:val="en-GB"/>
        </w:rPr>
        <w:t>任何直接或间接证据证明，模糊</w:t>
      </w:r>
      <w:r w:rsidRPr="0021780C">
        <w:rPr>
          <w:rFonts w:hint="eastAsia"/>
          <w:lang w:val="en-GB"/>
        </w:rPr>
        <w:t>笼统</w:t>
      </w:r>
      <w:r w:rsidRPr="0021780C">
        <w:rPr>
          <w:lang w:val="en-GB"/>
        </w:rPr>
        <w:t>，没有法律依据。他申明他是一名普通教师，在土耳其当局认为由</w:t>
      </w:r>
      <w:r w:rsidRPr="0021780C">
        <w:rPr>
          <w:rFonts w:hint="eastAsia"/>
          <w:lang w:val="en-GB"/>
        </w:rPr>
        <w:t>志愿服务</w:t>
      </w:r>
      <w:r w:rsidRPr="0021780C">
        <w:rPr>
          <w:lang w:val="en-GB"/>
        </w:rPr>
        <w:t>运动创建和管理的商业公司工作</w:t>
      </w:r>
      <w:r w:rsidRPr="0021780C">
        <w:rPr>
          <w:rFonts w:hint="eastAsia"/>
          <w:lang w:val="en-GB"/>
        </w:rPr>
        <w:t>；</w:t>
      </w:r>
      <w:r w:rsidRPr="0021780C">
        <w:rPr>
          <w:lang w:val="en-GB"/>
        </w:rPr>
        <w:t>在这种情况下，他无法了解雇主的政治观点。他补充说，他在土耳其境外的旅行纯粹是为了旅游，他</w:t>
      </w:r>
      <w:r w:rsidRPr="0021780C">
        <w:rPr>
          <w:rFonts w:hint="eastAsia"/>
          <w:lang w:val="en-GB"/>
        </w:rPr>
        <w:t>案卷</w:t>
      </w:r>
      <w:r w:rsidRPr="0021780C">
        <w:rPr>
          <w:lang w:val="en-GB"/>
        </w:rPr>
        <w:t>中的证词证实了这一点。申诉人还称，</w:t>
      </w:r>
      <w:r w:rsidRPr="0021780C">
        <w:rPr>
          <w:rFonts w:hint="eastAsia"/>
          <w:lang w:val="en-GB"/>
        </w:rPr>
        <w:t>不能将</w:t>
      </w:r>
      <w:r w:rsidRPr="0021780C">
        <w:rPr>
          <w:lang w:val="en-GB"/>
        </w:rPr>
        <w:t>他使用名为</w:t>
      </w:r>
      <w:proofErr w:type="spellStart"/>
      <w:r w:rsidRPr="0021780C">
        <w:rPr>
          <w:lang w:val="en-GB"/>
        </w:rPr>
        <w:t>ByLock</w:t>
      </w:r>
      <w:proofErr w:type="spellEnd"/>
      <w:r w:rsidRPr="0021780C">
        <w:rPr>
          <w:lang w:val="en-GB"/>
        </w:rPr>
        <w:t>的</w:t>
      </w:r>
      <w:r w:rsidRPr="0021780C">
        <w:rPr>
          <w:rFonts w:hint="eastAsia"/>
          <w:lang w:val="en-GB"/>
        </w:rPr>
        <w:t>信息</w:t>
      </w:r>
      <w:r w:rsidRPr="0021780C">
        <w:rPr>
          <w:lang w:val="en-GB"/>
        </w:rPr>
        <w:t>应用程序视为</w:t>
      </w:r>
      <w:r w:rsidRPr="0021780C">
        <w:rPr>
          <w:rFonts w:hint="eastAsia"/>
          <w:lang w:val="en-GB"/>
        </w:rPr>
        <w:t>他是志愿服务</w:t>
      </w:r>
      <w:r w:rsidRPr="0021780C">
        <w:rPr>
          <w:lang w:val="en-GB"/>
        </w:rPr>
        <w:t>运动成员的证据，因为他使用该应用程序</w:t>
      </w:r>
      <w:r w:rsidRPr="0021780C">
        <w:rPr>
          <w:rFonts w:hint="eastAsia"/>
          <w:lang w:val="en-GB"/>
        </w:rPr>
        <w:t>交流</w:t>
      </w:r>
      <w:r w:rsidRPr="0021780C">
        <w:rPr>
          <w:lang w:val="en-GB"/>
        </w:rPr>
        <w:t>的内容不</w:t>
      </w:r>
      <w:r w:rsidRPr="0021780C">
        <w:rPr>
          <w:rFonts w:hint="eastAsia"/>
          <w:lang w:val="en-GB"/>
        </w:rPr>
        <w:t>具有</w:t>
      </w:r>
      <w:r w:rsidRPr="0021780C">
        <w:rPr>
          <w:lang w:val="en-GB"/>
        </w:rPr>
        <w:t>犯罪性质，</w:t>
      </w:r>
      <w:proofErr w:type="spellStart"/>
      <w:r w:rsidRPr="0021780C">
        <w:rPr>
          <w:lang w:val="en-GB"/>
        </w:rPr>
        <w:t>ByLock</w:t>
      </w:r>
      <w:proofErr w:type="spellEnd"/>
      <w:r w:rsidRPr="0021780C">
        <w:rPr>
          <w:rFonts w:hint="eastAsia"/>
          <w:lang w:val="en-GB"/>
        </w:rPr>
        <w:t>一直</w:t>
      </w:r>
      <w:r w:rsidRPr="0021780C">
        <w:rPr>
          <w:lang w:val="en-GB"/>
        </w:rPr>
        <w:t>是公众可以使用的合法应用程序。</w:t>
      </w:r>
      <w:r w:rsidRPr="0021780C">
        <w:rPr>
          <w:vertAlign w:val="superscript"/>
          <w:lang w:val="en-GB"/>
        </w:rPr>
        <w:footnoteReference w:id="11"/>
      </w:r>
      <w:r w:rsidR="00C46F03">
        <w:rPr>
          <w:rFonts w:hint="eastAsia"/>
          <w:lang w:val="en-GB"/>
        </w:rPr>
        <w:t xml:space="preserve"> </w:t>
      </w:r>
      <w:r w:rsidRPr="0021780C">
        <w:rPr>
          <w:lang w:val="en-GB"/>
        </w:rPr>
        <w:t>申诉人补充说，《摩洛哥刑事诉讼法》第</w:t>
      </w:r>
      <w:r w:rsidRPr="0021780C">
        <w:rPr>
          <w:lang w:val="en-GB"/>
        </w:rPr>
        <w:t>721</w:t>
      </w:r>
      <w:r w:rsidRPr="0021780C">
        <w:rPr>
          <w:lang w:val="en-GB"/>
        </w:rPr>
        <w:t>条的规定给予最高法院特殊</w:t>
      </w:r>
      <w:r w:rsidRPr="0021780C">
        <w:rPr>
          <w:rFonts w:hint="eastAsia"/>
          <w:lang w:val="en-GB"/>
        </w:rPr>
        <w:t>自由裁量权</w:t>
      </w:r>
      <w:r w:rsidRPr="0021780C">
        <w:rPr>
          <w:lang w:val="en-GB"/>
        </w:rPr>
        <w:t>，在对引渡请求的证据有疑问时，特别是当请求基于模糊和抽象的</w:t>
      </w:r>
      <w:r w:rsidRPr="0021780C">
        <w:rPr>
          <w:rFonts w:hint="eastAsia"/>
          <w:lang w:val="en-GB"/>
        </w:rPr>
        <w:t>“证据”</w:t>
      </w:r>
      <w:r w:rsidRPr="0021780C">
        <w:rPr>
          <w:lang w:val="en-GB"/>
        </w:rPr>
        <w:t>时，可以拒绝引渡请求。</w:t>
      </w:r>
      <w:r w:rsidRPr="0021780C">
        <w:rPr>
          <w:vertAlign w:val="superscript"/>
          <w:lang w:val="en-GB"/>
        </w:rPr>
        <w:footnoteReference w:id="12"/>
      </w:r>
      <w:r w:rsidR="00F06B54">
        <w:rPr>
          <w:rFonts w:hint="eastAsia"/>
          <w:lang w:val="en-GB"/>
        </w:rPr>
        <w:t xml:space="preserve"> </w:t>
      </w:r>
      <w:r w:rsidRPr="0021780C">
        <w:rPr>
          <w:lang w:val="en-GB"/>
        </w:rPr>
        <w:t>他认为，未遂政变</w:t>
      </w:r>
      <w:r w:rsidRPr="0021780C">
        <w:rPr>
          <w:rFonts w:hint="eastAsia"/>
          <w:lang w:val="en-GB"/>
        </w:rPr>
        <w:t>是</w:t>
      </w:r>
      <w:r w:rsidRPr="0021780C">
        <w:rPr>
          <w:lang w:val="en-GB"/>
        </w:rPr>
        <w:t>完全出于政治动机的行为</w:t>
      </w:r>
      <w:r w:rsidRPr="0021780C">
        <w:rPr>
          <w:rFonts w:hint="eastAsia"/>
          <w:lang w:val="en-GB"/>
        </w:rPr>
        <w:t>，必须</w:t>
      </w:r>
      <w:r w:rsidRPr="0021780C">
        <w:rPr>
          <w:lang w:val="en-GB"/>
        </w:rPr>
        <w:t>自动</w:t>
      </w:r>
      <w:r w:rsidRPr="0021780C">
        <w:rPr>
          <w:rFonts w:hint="eastAsia"/>
          <w:lang w:val="en-GB"/>
        </w:rPr>
        <w:t>将加入对其</w:t>
      </w:r>
      <w:r w:rsidRPr="0021780C">
        <w:rPr>
          <w:lang w:val="en-GB"/>
        </w:rPr>
        <w:t>负责的组织视为政治犯罪或违法行为。</w:t>
      </w:r>
    </w:p>
    <w:p w:rsidR="0021780C" w:rsidRPr="0021780C" w:rsidRDefault="0021780C" w:rsidP="00142B0B">
      <w:pPr>
        <w:pStyle w:val="H23GC"/>
        <w:rPr>
          <w:lang w:val="en-GB"/>
        </w:rPr>
      </w:pPr>
      <w:r w:rsidRPr="0021780C">
        <w:rPr>
          <w:lang w:val="en-GB"/>
        </w:rPr>
        <w:tab/>
      </w:r>
      <w:r w:rsidRPr="0021780C">
        <w:rPr>
          <w:lang w:val="en-GB"/>
        </w:rPr>
        <w:tab/>
      </w:r>
      <w:r w:rsidRPr="0021780C">
        <w:rPr>
          <w:rFonts w:hint="eastAsia"/>
          <w:lang w:val="en-GB"/>
        </w:rPr>
        <w:t>缔约国关于可否受理和案情的意见</w:t>
      </w:r>
    </w:p>
    <w:p w:rsidR="0021780C" w:rsidRPr="0021780C" w:rsidRDefault="0021780C" w:rsidP="0021780C">
      <w:pPr>
        <w:pStyle w:val="SingleTxtGC"/>
        <w:rPr>
          <w:lang w:val="en-GB"/>
        </w:rPr>
      </w:pPr>
      <w:r w:rsidRPr="0021780C">
        <w:rPr>
          <w:lang w:val="en-GB"/>
        </w:rPr>
        <w:t>4.1</w:t>
      </w:r>
      <w:r w:rsidRPr="0021780C">
        <w:rPr>
          <w:lang w:val="en-GB"/>
        </w:rPr>
        <w:tab/>
      </w:r>
      <w:r w:rsidRPr="0021780C">
        <w:rPr>
          <w:lang w:val="en-GB"/>
        </w:rPr>
        <w:t>缔约国在</w:t>
      </w:r>
      <w:r w:rsidRPr="0021780C">
        <w:rPr>
          <w:lang w:val="en-GB"/>
        </w:rPr>
        <w:t>2017</w:t>
      </w:r>
      <w:r w:rsidRPr="0021780C">
        <w:rPr>
          <w:lang w:val="en-GB"/>
        </w:rPr>
        <w:t>年</w:t>
      </w:r>
      <w:r w:rsidRPr="0021780C">
        <w:rPr>
          <w:lang w:val="en-GB"/>
        </w:rPr>
        <w:t>12</w:t>
      </w:r>
      <w:r w:rsidRPr="0021780C">
        <w:rPr>
          <w:lang w:val="en-GB"/>
        </w:rPr>
        <w:t>月</w:t>
      </w:r>
      <w:r w:rsidRPr="0021780C">
        <w:rPr>
          <w:lang w:val="en-GB"/>
        </w:rPr>
        <w:t>19</w:t>
      </w:r>
      <w:r w:rsidRPr="0021780C">
        <w:rPr>
          <w:lang w:val="en-GB"/>
        </w:rPr>
        <w:t>日和</w:t>
      </w:r>
      <w:r w:rsidRPr="0021780C">
        <w:rPr>
          <w:lang w:val="en-GB"/>
        </w:rPr>
        <w:t>2018</w:t>
      </w:r>
      <w:r w:rsidRPr="0021780C">
        <w:rPr>
          <w:lang w:val="en-GB"/>
        </w:rPr>
        <w:t>年</w:t>
      </w:r>
      <w:r w:rsidRPr="0021780C">
        <w:rPr>
          <w:lang w:val="en-GB"/>
        </w:rPr>
        <w:t>4</w:t>
      </w:r>
      <w:r w:rsidRPr="0021780C">
        <w:rPr>
          <w:lang w:val="en-GB"/>
        </w:rPr>
        <w:t>月</w:t>
      </w:r>
      <w:r w:rsidRPr="0021780C">
        <w:rPr>
          <w:lang w:val="en-GB"/>
        </w:rPr>
        <w:t>30</w:t>
      </w:r>
      <w:r w:rsidRPr="0021780C">
        <w:rPr>
          <w:lang w:val="en-GB"/>
        </w:rPr>
        <w:t>日的普通照会中提交了关于申诉可否受理和案情的意见。</w:t>
      </w:r>
    </w:p>
    <w:p w:rsidR="0021780C" w:rsidRPr="0021780C" w:rsidRDefault="0021780C" w:rsidP="0021780C">
      <w:pPr>
        <w:pStyle w:val="SingleTxtGC"/>
        <w:rPr>
          <w:lang w:val="en-GB"/>
        </w:rPr>
      </w:pPr>
      <w:r w:rsidRPr="0021780C">
        <w:rPr>
          <w:lang w:val="en-GB"/>
        </w:rPr>
        <w:t>4.2</w:t>
      </w:r>
      <w:r w:rsidRPr="0021780C">
        <w:rPr>
          <w:lang w:val="en-GB"/>
        </w:rPr>
        <w:tab/>
      </w:r>
      <w:r w:rsidRPr="0021780C">
        <w:rPr>
          <w:lang w:val="en-GB"/>
        </w:rPr>
        <w:t>缔约国坚持认为，最高法院裁定请求引渡</w:t>
      </w:r>
      <w:r w:rsidRPr="0021780C">
        <w:rPr>
          <w:rFonts w:hint="eastAsia"/>
          <w:lang w:val="en-GB"/>
        </w:rPr>
        <w:t>涉及的是加入</w:t>
      </w:r>
      <w:r w:rsidRPr="0021780C">
        <w:rPr>
          <w:lang w:val="en-GB"/>
        </w:rPr>
        <w:t>恐怖团体</w:t>
      </w:r>
      <w:r w:rsidRPr="0021780C">
        <w:rPr>
          <w:rFonts w:hint="eastAsia"/>
          <w:lang w:val="en-GB"/>
        </w:rPr>
        <w:t>的罪行，这</w:t>
      </w:r>
      <w:r w:rsidRPr="0021780C">
        <w:rPr>
          <w:lang w:val="en-GB"/>
        </w:rPr>
        <w:t>是一项</w:t>
      </w:r>
      <w:r w:rsidRPr="0021780C">
        <w:rPr>
          <w:rFonts w:hint="eastAsia"/>
          <w:lang w:val="en-GB"/>
        </w:rPr>
        <w:t>一般</w:t>
      </w:r>
      <w:r w:rsidRPr="0021780C">
        <w:rPr>
          <w:lang w:val="en-GB"/>
        </w:rPr>
        <w:t>罪行，而不是政治罪行。在这方面，</w:t>
      </w:r>
      <w:r w:rsidRPr="0021780C">
        <w:rPr>
          <w:rFonts w:hint="eastAsia"/>
          <w:lang w:val="en-GB"/>
        </w:rPr>
        <w:t>缔约国</w:t>
      </w:r>
      <w:r w:rsidRPr="0021780C">
        <w:rPr>
          <w:lang w:val="en-GB"/>
        </w:rPr>
        <w:t>认为其国内立法载有保证遵守《公约》的</w:t>
      </w:r>
      <w:r w:rsidRPr="0021780C">
        <w:rPr>
          <w:rFonts w:hint="eastAsia"/>
          <w:lang w:val="en-GB"/>
        </w:rPr>
        <w:t>充足</w:t>
      </w:r>
      <w:r w:rsidRPr="0021780C">
        <w:rPr>
          <w:lang w:val="en-GB"/>
        </w:rPr>
        <w:t>条款。《刑事诉讼法》第</w:t>
      </w:r>
      <w:r w:rsidRPr="0021780C">
        <w:rPr>
          <w:lang w:val="en-GB"/>
        </w:rPr>
        <w:t>721</w:t>
      </w:r>
      <w:r w:rsidRPr="0021780C">
        <w:rPr>
          <w:lang w:val="en-GB"/>
        </w:rPr>
        <w:t>条规定，如果摩洛哥当局认为引渡请求</w:t>
      </w:r>
      <w:r w:rsidRPr="0021780C">
        <w:rPr>
          <w:rFonts w:hint="eastAsia"/>
          <w:lang w:val="en-GB"/>
        </w:rPr>
        <w:t>涉及</w:t>
      </w:r>
      <w:r w:rsidRPr="0021780C">
        <w:rPr>
          <w:lang w:val="en-GB"/>
        </w:rPr>
        <w:t>政治犯罪，则不予受理。如果当局认为被告可能因其种族、宗教、政治见解或个人情况而受到迫害，则不</w:t>
      </w:r>
      <w:r w:rsidRPr="0021780C">
        <w:rPr>
          <w:rFonts w:hint="eastAsia"/>
          <w:lang w:val="en-GB"/>
        </w:rPr>
        <w:t>予</w:t>
      </w:r>
      <w:r w:rsidRPr="0021780C">
        <w:rPr>
          <w:lang w:val="en-GB"/>
        </w:rPr>
        <w:t>引渡。如果此人因上述任何原因而处于危险之中，</w:t>
      </w:r>
      <w:r w:rsidRPr="0021780C">
        <w:rPr>
          <w:rFonts w:hint="eastAsia"/>
          <w:lang w:val="en-GB"/>
        </w:rPr>
        <w:t>也不予引渡</w:t>
      </w:r>
      <w:r w:rsidRPr="0021780C">
        <w:rPr>
          <w:lang w:val="en-GB"/>
        </w:rPr>
        <w:t>。</w:t>
      </w:r>
    </w:p>
    <w:p w:rsidR="0021780C" w:rsidRPr="0021780C" w:rsidRDefault="0021780C" w:rsidP="0021780C">
      <w:pPr>
        <w:pStyle w:val="SingleTxtGC"/>
        <w:rPr>
          <w:lang w:val="en-GB"/>
        </w:rPr>
      </w:pPr>
      <w:r w:rsidRPr="0021780C">
        <w:rPr>
          <w:lang w:val="en-GB"/>
        </w:rPr>
        <w:t>4.3</w:t>
      </w:r>
      <w:r w:rsidRPr="0021780C">
        <w:rPr>
          <w:lang w:val="en-GB"/>
        </w:rPr>
        <w:tab/>
      </w:r>
      <w:r w:rsidRPr="0021780C">
        <w:rPr>
          <w:lang w:val="en-GB"/>
        </w:rPr>
        <w:t>缔约国还指出，申诉人没有</w:t>
      </w:r>
      <w:r w:rsidRPr="0021780C">
        <w:rPr>
          <w:rFonts w:hint="eastAsia"/>
          <w:lang w:val="en-GB"/>
        </w:rPr>
        <w:t>向</w:t>
      </w:r>
      <w:r w:rsidRPr="0021780C">
        <w:rPr>
          <w:lang w:val="en-GB"/>
        </w:rPr>
        <w:t>最高法院援引酷刑风险，土耳其保证</w:t>
      </w:r>
      <w:r w:rsidRPr="0021780C">
        <w:rPr>
          <w:rFonts w:hint="eastAsia"/>
          <w:lang w:val="en-GB"/>
        </w:rPr>
        <w:t>依照</w:t>
      </w:r>
      <w:r w:rsidRPr="00410349">
        <w:rPr>
          <w:spacing w:val="-6"/>
          <w:lang w:val="en-GB"/>
        </w:rPr>
        <w:t>土耳其批准的国际文书，尊重申诉人的权利。此外，由于土耳其接受了《欧洲人权公约》</w:t>
      </w:r>
      <w:r w:rsidRPr="0021780C">
        <w:rPr>
          <w:lang w:val="en-GB"/>
        </w:rPr>
        <w:t>第</w:t>
      </w:r>
      <w:r w:rsidRPr="0021780C">
        <w:rPr>
          <w:lang w:val="en-GB"/>
        </w:rPr>
        <w:t>34</w:t>
      </w:r>
      <w:r w:rsidRPr="0021780C">
        <w:rPr>
          <w:lang w:val="en-GB"/>
        </w:rPr>
        <w:t>条规定的个人</w:t>
      </w:r>
      <w:r w:rsidRPr="0021780C">
        <w:rPr>
          <w:rFonts w:hint="eastAsia"/>
          <w:lang w:val="en-GB"/>
        </w:rPr>
        <w:t>申诉</w:t>
      </w:r>
      <w:r w:rsidRPr="0021780C">
        <w:rPr>
          <w:lang w:val="en-GB"/>
        </w:rPr>
        <w:t>程序，如果申诉人的权利受到侵犯，他可向欧洲人权法院提出申诉。</w:t>
      </w:r>
    </w:p>
    <w:p w:rsidR="0021780C" w:rsidRPr="0021780C" w:rsidRDefault="0021780C" w:rsidP="0021780C">
      <w:pPr>
        <w:pStyle w:val="SingleTxtGC"/>
        <w:rPr>
          <w:lang w:val="en-GB"/>
        </w:rPr>
      </w:pPr>
      <w:r w:rsidRPr="0021780C">
        <w:rPr>
          <w:lang w:val="en-GB"/>
        </w:rPr>
        <w:t>4.4</w:t>
      </w:r>
      <w:r w:rsidRPr="0021780C">
        <w:rPr>
          <w:lang w:val="en-GB"/>
        </w:rPr>
        <w:tab/>
      </w:r>
      <w:r w:rsidRPr="0021780C">
        <w:rPr>
          <w:lang w:val="en-GB"/>
        </w:rPr>
        <w:t>申诉人称土耳其当局提供的证据</w:t>
      </w:r>
      <w:r w:rsidRPr="0021780C">
        <w:rPr>
          <w:rFonts w:hint="eastAsia"/>
          <w:lang w:val="en-GB"/>
        </w:rPr>
        <w:t>难以</w:t>
      </w:r>
      <w:r w:rsidRPr="0021780C">
        <w:rPr>
          <w:lang w:val="en-GB"/>
        </w:rPr>
        <w:t>令人信服，</w:t>
      </w:r>
      <w:r w:rsidRPr="0021780C">
        <w:rPr>
          <w:rFonts w:hint="eastAsia"/>
          <w:lang w:val="en-GB"/>
        </w:rPr>
        <w:t>但</w:t>
      </w:r>
      <w:r w:rsidRPr="0021780C">
        <w:rPr>
          <w:lang w:val="en-GB"/>
        </w:rPr>
        <w:t>没有充分证实</w:t>
      </w:r>
      <w:r w:rsidRPr="0021780C">
        <w:rPr>
          <w:rFonts w:hint="eastAsia"/>
          <w:lang w:val="en-GB"/>
        </w:rPr>
        <w:t>这一点</w:t>
      </w:r>
      <w:r w:rsidRPr="0021780C">
        <w:rPr>
          <w:lang w:val="en-GB"/>
        </w:rPr>
        <w:t>。此外，最高法院无权就申诉人</w:t>
      </w:r>
      <w:r w:rsidRPr="0021780C">
        <w:rPr>
          <w:rFonts w:hint="eastAsia"/>
          <w:lang w:val="en-GB"/>
        </w:rPr>
        <w:t>是否</w:t>
      </w:r>
      <w:r w:rsidRPr="0021780C">
        <w:rPr>
          <w:lang w:val="en-GB"/>
        </w:rPr>
        <w:t>有罪发表意见。完全按照公平审判规则</w:t>
      </w:r>
      <w:proofErr w:type="gramStart"/>
      <w:r w:rsidRPr="0021780C">
        <w:rPr>
          <w:lang w:val="en-GB"/>
        </w:rPr>
        <w:t>作出</w:t>
      </w:r>
      <w:proofErr w:type="gramEnd"/>
      <w:r w:rsidRPr="0021780C">
        <w:rPr>
          <w:rFonts w:hint="eastAsia"/>
          <w:lang w:val="en-GB"/>
        </w:rPr>
        <w:t>此种裁定</w:t>
      </w:r>
      <w:r w:rsidRPr="0021780C">
        <w:rPr>
          <w:lang w:val="en-GB"/>
        </w:rPr>
        <w:t>的责任在于请求引渡的国家的主管司法当局。</w:t>
      </w:r>
    </w:p>
    <w:p w:rsidR="0021780C" w:rsidRPr="0021780C" w:rsidRDefault="0021780C" w:rsidP="0021780C">
      <w:pPr>
        <w:pStyle w:val="SingleTxtGC"/>
        <w:rPr>
          <w:lang w:val="en-GB"/>
        </w:rPr>
      </w:pPr>
      <w:r w:rsidRPr="0021780C">
        <w:rPr>
          <w:lang w:val="en-GB"/>
        </w:rPr>
        <w:t>4.5</w:t>
      </w:r>
      <w:r w:rsidRPr="0021780C">
        <w:rPr>
          <w:lang w:val="en-GB"/>
        </w:rPr>
        <w:tab/>
      </w:r>
      <w:r w:rsidRPr="0021780C">
        <w:rPr>
          <w:lang w:val="en-GB"/>
        </w:rPr>
        <w:t>最高法院</w:t>
      </w:r>
      <w:r w:rsidRPr="0021780C">
        <w:rPr>
          <w:rFonts w:hint="eastAsia"/>
          <w:lang w:val="en-GB"/>
        </w:rPr>
        <w:t>还</w:t>
      </w:r>
      <w:r w:rsidRPr="0021780C">
        <w:rPr>
          <w:lang w:val="en-GB"/>
        </w:rPr>
        <w:t>审议</w:t>
      </w:r>
      <w:r w:rsidRPr="0021780C">
        <w:rPr>
          <w:rFonts w:hint="eastAsia"/>
          <w:lang w:val="en-GB"/>
        </w:rPr>
        <w:t>了</w:t>
      </w:r>
      <w:r w:rsidRPr="0021780C">
        <w:rPr>
          <w:lang w:val="en-GB"/>
        </w:rPr>
        <w:t>申诉人</w:t>
      </w:r>
      <w:r w:rsidRPr="0021780C">
        <w:rPr>
          <w:rFonts w:hint="eastAsia"/>
          <w:lang w:val="en-GB"/>
        </w:rPr>
        <w:t>提出的不能将志愿服务</w:t>
      </w:r>
      <w:r w:rsidRPr="0021780C">
        <w:rPr>
          <w:lang w:val="en-GB"/>
        </w:rPr>
        <w:t>运动视为恐怖组织</w:t>
      </w:r>
      <w:r w:rsidRPr="0021780C">
        <w:rPr>
          <w:rFonts w:hint="eastAsia"/>
          <w:lang w:val="en-GB"/>
        </w:rPr>
        <w:t>的主张</w:t>
      </w:r>
      <w:r w:rsidRPr="0021780C">
        <w:rPr>
          <w:lang w:val="en-GB"/>
        </w:rPr>
        <w:t>。</w:t>
      </w:r>
      <w:r w:rsidRPr="0021780C">
        <w:rPr>
          <w:rFonts w:hint="eastAsia"/>
          <w:lang w:val="en-GB"/>
        </w:rPr>
        <w:t>缔约国</w:t>
      </w:r>
      <w:r w:rsidRPr="0021780C">
        <w:rPr>
          <w:lang w:val="en-GB"/>
        </w:rPr>
        <w:t>回顾说，土耳其是一个主权国家，</w:t>
      </w:r>
      <w:r w:rsidRPr="0021780C">
        <w:rPr>
          <w:rFonts w:hint="eastAsia"/>
          <w:lang w:val="en-GB"/>
        </w:rPr>
        <w:t>依法将志愿服务运动</w:t>
      </w:r>
      <w:r w:rsidRPr="0021780C">
        <w:rPr>
          <w:lang w:val="en-GB"/>
        </w:rPr>
        <w:t>被视为恐怖主义运动</w:t>
      </w:r>
      <w:r w:rsidRPr="0021780C">
        <w:rPr>
          <w:rFonts w:hint="eastAsia"/>
          <w:lang w:val="en-GB"/>
        </w:rPr>
        <w:t>，指控其</w:t>
      </w:r>
      <w:r w:rsidRPr="0021780C">
        <w:rPr>
          <w:lang w:val="en-GB"/>
        </w:rPr>
        <w:t>组织</w:t>
      </w:r>
      <w:r w:rsidRPr="0021780C">
        <w:rPr>
          <w:rFonts w:hint="eastAsia"/>
          <w:lang w:val="en-GB"/>
        </w:rPr>
        <w:t>了</w:t>
      </w:r>
      <w:r w:rsidRPr="0021780C">
        <w:rPr>
          <w:lang w:val="en-GB"/>
        </w:rPr>
        <w:t>2016</w:t>
      </w:r>
      <w:r w:rsidRPr="0021780C">
        <w:rPr>
          <w:lang w:val="en-GB"/>
        </w:rPr>
        <w:t>年</w:t>
      </w:r>
      <w:r w:rsidRPr="0021780C">
        <w:rPr>
          <w:lang w:val="en-GB"/>
        </w:rPr>
        <w:t>7</w:t>
      </w:r>
      <w:r w:rsidRPr="0021780C">
        <w:rPr>
          <w:lang w:val="en-GB"/>
        </w:rPr>
        <w:t>月</w:t>
      </w:r>
      <w:r w:rsidRPr="0021780C">
        <w:rPr>
          <w:lang w:val="en-GB"/>
        </w:rPr>
        <w:t>15</w:t>
      </w:r>
      <w:r w:rsidRPr="0021780C">
        <w:rPr>
          <w:lang w:val="en-GB"/>
        </w:rPr>
        <w:t>日</w:t>
      </w:r>
      <w:r w:rsidRPr="0021780C">
        <w:rPr>
          <w:rFonts w:hint="eastAsia"/>
          <w:lang w:val="en-GB"/>
        </w:rPr>
        <w:t>的</w:t>
      </w:r>
      <w:r w:rsidRPr="0021780C">
        <w:rPr>
          <w:lang w:val="en-GB"/>
        </w:rPr>
        <w:t>未遂政变。缔约国还指出，最高法院无权评估这项立法</w:t>
      </w:r>
      <w:r w:rsidRPr="0021780C">
        <w:rPr>
          <w:rFonts w:hint="eastAsia"/>
          <w:lang w:val="en-GB"/>
        </w:rPr>
        <w:t>是否</w:t>
      </w:r>
      <w:r w:rsidRPr="0021780C">
        <w:rPr>
          <w:lang w:val="en-GB"/>
        </w:rPr>
        <w:t>合法</w:t>
      </w:r>
      <w:r w:rsidRPr="0021780C">
        <w:rPr>
          <w:rFonts w:hint="eastAsia"/>
          <w:lang w:val="en-GB"/>
        </w:rPr>
        <w:t>，</w:t>
      </w:r>
      <w:r w:rsidRPr="0021780C">
        <w:rPr>
          <w:lang w:val="en-GB"/>
        </w:rPr>
        <w:t>其权力仅限于确定引渡程序的合法性。因此，</w:t>
      </w:r>
      <w:r w:rsidRPr="0021780C">
        <w:rPr>
          <w:rFonts w:hint="eastAsia"/>
          <w:lang w:val="en-GB"/>
        </w:rPr>
        <w:t>缔约国</w:t>
      </w:r>
      <w:r w:rsidRPr="0021780C">
        <w:rPr>
          <w:lang w:val="en-GB"/>
        </w:rPr>
        <w:t>必须确保</w:t>
      </w:r>
      <w:r w:rsidRPr="0021780C">
        <w:rPr>
          <w:rFonts w:hint="eastAsia"/>
          <w:lang w:val="en-GB"/>
        </w:rPr>
        <w:t>按照</w:t>
      </w:r>
      <w:r w:rsidRPr="0021780C">
        <w:rPr>
          <w:lang w:val="en-GB"/>
        </w:rPr>
        <w:t>摩洛哥《刑法典》，</w:t>
      </w:r>
      <w:r w:rsidRPr="0021780C">
        <w:rPr>
          <w:rFonts w:hint="eastAsia"/>
          <w:lang w:val="en-GB"/>
        </w:rPr>
        <w:t>将</w:t>
      </w:r>
      <w:r w:rsidRPr="0021780C">
        <w:rPr>
          <w:lang w:val="en-GB"/>
        </w:rPr>
        <w:t>引渡请求</w:t>
      </w:r>
      <w:r w:rsidRPr="0021780C">
        <w:rPr>
          <w:rFonts w:hint="eastAsia"/>
          <w:lang w:val="en-GB"/>
        </w:rPr>
        <w:t>所涉</w:t>
      </w:r>
      <w:r w:rsidRPr="0021780C">
        <w:rPr>
          <w:lang w:val="en-GB"/>
        </w:rPr>
        <w:t>行为</w:t>
      </w:r>
      <w:r w:rsidRPr="0021780C">
        <w:rPr>
          <w:rFonts w:hint="eastAsia"/>
          <w:lang w:val="en-GB"/>
        </w:rPr>
        <w:t>视为</w:t>
      </w:r>
      <w:r w:rsidRPr="0021780C">
        <w:rPr>
          <w:lang w:val="en-GB"/>
        </w:rPr>
        <w:t>构成犯罪。</w:t>
      </w:r>
    </w:p>
    <w:p w:rsidR="0021780C" w:rsidRPr="0021780C" w:rsidRDefault="0021780C" w:rsidP="0021780C">
      <w:pPr>
        <w:pStyle w:val="SingleTxtGC"/>
        <w:rPr>
          <w:lang w:val="en-GB"/>
        </w:rPr>
      </w:pPr>
      <w:r w:rsidRPr="0021780C">
        <w:rPr>
          <w:lang w:val="en-GB"/>
        </w:rPr>
        <w:t>4.6</w:t>
      </w:r>
      <w:r w:rsidRPr="0021780C">
        <w:rPr>
          <w:lang w:val="en-GB"/>
        </w:rPr>
        <w:tab/>
      </w:r>
      <w:r w:rsidRPr="0021780C">
        <w:rPr>
          <w:lang w:val="en-GB"/>
        </w:rPr>
        <w:t>最高法院认为，引渡请求出于政治动机的说法没有根据。摩洛哥王国</w:t>
      </w:r>
      <w:r w:rsidRPr="0021780C">
        <w:rPr>
          <w:rFonts w:hint="eastAsia"/>
          <w:lang w:val="en-GB"/>
        </w:rPr>
        <w:t>与</w:t>
      </w:r>
      <w:r w:rsidRPr="0021780C">
        <w:rPr>
          <w:lang w:val="en-GB"/>
        </w:rPr>
        <w:t>土耳其共和国缔结的刑事事项法律援助和引渡协定第</w:t>
      </w:r>
      <w:r w:rsidRPr="0021780C">
        <w:rPr>
          <w:lang w:val="en-GB"/>
        </w:rPr>
        <w:t>27.1</w:t>
      </w:r>
      <w:r w:rsidRPr="0021780C">
        <w:rPr>
          <w:lang w:val="en-GB"/>
        </w:rPr>
        <w:t>条规定，如果引渡请求</w:t>
      </w:r>
      <w:r w:rsidRPr="0021780C">
        <w:rPr>
          <w:rFonts w:hint="eastAsia"/>
          <w:lang w:val="en-GB"/>
        </w:rPr>
        <w:t>所涉</w:t>
      </w:r>
      <w:r w:rsidRPr="0021780C">
        <w:rPr>
          <w:lang w:val="en-GB"/>
        </w:rPr>
        <w:t>罪行被视为政治罪或与政治问题有关，则</w:t>
      </w:r>
      <w:r w:rsidRPr="0021780C">
        <w:rPr>
          <w:rFonts w:hint="eastAsia"/>
          <w:lang w:val="en-GB"/>
        </w:rPr>
        <w:t>不得</w:t>
      </w:r>
      <w:r w:rsidRPr="0021780C">
        <w:rPr>
          <w:lang w:val="en-GB"/>
        </w:rPr>
        <w:t>同意引渡。</w:t>
      </w:r>
      <w:r w:rsidRPr="0021780C">
        <w:rPr>
          <w:rFonts w:hint="eastAsia"/>
          <w:lang w:val="en-GB"/>
        </w:rPr>
        <w:t>在本案中</w:t>
      </w:r>
      <w:r w:rsidRPr="0021780C">
        <w:rPr>
          <w:lang w:val="en-GB"/>
        </w:rPr>
        <w:t>，引渡请求的目的是以</w:t>
      </w:r>
      <w:r w:rsidRPr="0021780C">
        <w:rPr>
          <w:rFonts w:hint="eastAsia"/>
          <w:lang w:val="en-GB"/>
        </w:rPr>
        <w:t>加入</w:t>
      </w:r>
      <w:r w:rsidRPr="0021780C">
        <w:rPr>
          <w:lang w:val="en-GB"/>
        </w:rPr>
        <w:t>武装恐怖团体的指控审判申诉人，这不是政治罪。申诉人未能向最高法院证明引渡请求的</w:t>
      </w:r>
      <w:r w:rsidRPr="0021780C">
        <w:rPr>
          <w:rFonts w:hint="eastAsia"/>
          <w:lang w:val="en-GB"/>
        </w:rPr>
        <w:t>根本</w:t>
      </w:r>
      <w:r w:rsidRPr="0021780C">
        <w:rPr>
          <w:lang w:val="en-GB"/>
        </w:rPr>
        <w:t>原因</w:t>
      </w:r>
      <w:r w:rsidRPr="0021780C">
        <w:rPr>
          <w:rFonts w:hint="eastAsia"/>
          <w:lang w:val="en-GB"/>
        </w:rPr>
        <w:t>是</w:t>
      </w:r>
      <w:r w:rsidRPr="0021780C">
        <w:rPr>
          <w:lang w:val="en-GB"/>
        </w:rPr>
        <w:t>种族、宗教、国籍或政治见解问题。</w:t>
      </w:r>
    </w:p>
    <w:p w:rsidR="0021780C" w:rsidRPr="0021780C" w:rsidRDefault="0021780C" w:rsidP="0021780C">
      <w:pPr>
        <w:pStyle w:val="SingleTxtGC"/>
        <w:rPr>
          <w:lang w:val="en-GB"/>
        </w:rPr>
      </w:pPr>
      <w:r w:rsidRPr="0021780C">
        <w:rPr>
          <w:lang w:val="en-GB"/>
        </w:rPr>
        <w:t>4.7</w:t>
      </w:r>
      <w:r w:rsidRPr="0021780C">
        <w:rPr>
          <w:lang w:val="en-GB"/>
        </w:rPr>
        <w:tab/>
      </w:r>
      <w:r w:rsidRPr="0021780C">
        <w:rPr>
          <w:lang w:val="en-GB"/>
        </w:rPr>
        <w:t>至于申诉人声称自己是寻求庇护者，缔约国回顾说，最高法院</w:t>
      </w:r>
      <w:r w:rsidRPr="0021780C">
        <w:rPr>
          <w:rFonts w:hint="eastAsia"/>
          <w:lang w:val="en-GB"/>
        </w:rPr>
        <w:t>已</w:t>
      </w:r>
      <w:r w:rsidRPr="0021780C">
        <w:rPr>
          <w:lang w:val="en-GB"/>
        </w:rPr>
        <w:t>指出，引渡程序与驱逐在缔约国境内非法居留的外国国民的程序有着根本的不同。不承认引渡原则的国家并不因此</w:t>
      </w:r>
      <w:r w:rsidRPr="0021780C">
        <w:rPr>
          <w:rFonts w:hint="eastAsia"/>
          <w:lang w:val="en-GB"/>
        </w:rPr>
        <w:t>总体上</w:t>
      </w:r>
      <w:r w:rsidRPr="0021780C">
        <w:rPr>
          <w:lang w:val="en-GB"/>
        </w:rPr>
        <w:t>放弃驱逐外国国民的权利。外国人居住国发起的驱逐程序不</w:t>
      </w:r>
      <w:r w:rsidRPr="0021780C">
        <w:rPr>
          <w:rFonts w:hint="eastAsia"/>
          <w:lang w:val="en-GB"/>
        </w:rPr>
        <w:t>取决于该国是否</w:t>
      </w:r>
      <w:r w:rsidRPr="0021780C">
        <w:rPr>
          <w:lang w:val="en-GB"/>
        </w:rPr>
        <w:t>与该人将被驱逐到的国家</w:t>
      </w:r>
      <w:r w:rsidRPr="0021780C">
        <w:rPr>
          <w:rFonts w:hint="eastAsia"/>
          <w:lang w:val="en-GB"/>
        </w:rPr>
        <w:t>之间存在</w:t>
      </w:r>
      <w:r w:rsidRPr="0021780C">
        <w:rPr>
          <w:lang w:val="en-GB"/>
        </w:rPr>
        <w:t>协议。</w:t>
      </w:r>
    </w:p>
    <w:p w:rsidR="0021780C" w:rsidRPr="0021780C" w:rsidRDefault="0021780C" w:rsidP="0021780C">
      <w:pPr>
        <w:pStyle w:val="SingleTxtGC"/>
        <w:rPr>
          <w:lang w:val="en-GB"/>
        </w:rPr>
      </w:pPr>
      <w:r w:rsidRPr="0021780C">
        <w:rPr>
          <w:lang w:val="en-GB"/>
        </w:rPr>
        <w:t>4.8</w:t>
      </w:r>
      <w:r w:rsidRPr="0021780C">
        <w:rPr>
          <w:lang w:val="en-GB"/>
        </w:rPr>
        <w:tab/>
      </w:r>
      <w:r w:rsidRPr="0021780C">
        <w:rPr>
          <w:lang w:val="en-GB"/>
        </w:rPr>
        <w:t>申诉人声称证明逮捕令</w:t>
      </w:r>
      <w:r w:rsidRPr="0021780C">
        <w:rPr>
          <w:rFonts w:hint="eastAsia"/>
          <w:lang w:val="en-GB"/>
        </w:rPr>
        <w:t>合法依据的是</w:t>
      </w:r>
      <w:r w:rsidRPr="0021780C">
        <w:rPr>
          <w:lang w:val="en-GB"/>
        </w:rPr>
        <w:t>胁迫</w:t>
      </w:r>
      <w:r w:rsidRPr="0021780C">
        <w:rPr>
          <w:rFonts w:hint="eastAsia"/>
          <w:lang w:val="en-GB"/>
        </w:rPr>
        <w:t>所</w:t>
      </w:r>
      <w:r w:rsidRPr="0021780C">
        <w:rPr>
          <w:lang w:val="en-GB"/>
        </w:rPr>
        <w:t>获证词，缔约国</w:t>
      </w:r>
      <w:r w:rsidRPr="0021780C">
        <w:rPr>
          <w:rFonts w:hint="eastAsia"/>
          <w:lang w:val="en-GB"/>
        </w:rPr>
        <w:t>就此</w:t>
      </w:r>
      <w:r w:rsidRPr="0021780C">
        <w:rPr>
          <w:lang w:val="en-GB"/>
        </w:rPr>
        <w:t>指出，最高法院</w:t>
      </w:r>
      <w:r w:rsidRPr="0021780C">
        <w:rPr>
          <w:rFonts w:hint="eastAsia"/>
          <w:lang w:val="en-GB"/>
        </w:rPr>
        <w:t>不得</w:t>
      </w:r>
      <w:r w:rsidRPr="0021780C">
        <w:rPr>
          <w:lang w:val="en-GB"/>
        </w:rPr>
        <w:t>就被请求引渡者</w:t>
      </w:r>
      <w:r w:rsidRPr="0021780C">
        <w:rPr>
          <w:rFonts w:hint="eastAsia"/>
          <w:lang w:val="en-GB"/>
        </w:rPr>
        <w:t>是否</w:t>
      </w:r>
      <w:r w:rsidRPr="0021780C">
        <w:rPr>
          <w:lang w:val="en-GB"/>
        </w:rPr>
        <w:t>有罪，</w:t>
      </w:r>
      <w:r w:rsidRPr="0021780C">
        <w:rPr>
          <w:rFonts w:hint="eastAsia"/>
          <w:lang w:val="en-GB"/>
        </w:rPr>
        <w:t>以及</w:t>
      </w:r>
      <w:r w:rsidRPr="0021780C">
        <w:rPr>
          <w:lang w:val="en-GB"/>
        </w:rPr>
        <w:t>土耳其主管司法当局</w:t>
      </w:r>
      <w:r w:rsidRPr="0021780C">
        <w:rPr>
          <w:rFonts w:hint="eastAsia"/>
          <w:lang w:val="en-GB"/>
        </w:rPr>
        <w:t>是否</w:t>
      </w:r>
      <w:r w:rsidRPr="0021780C">
        <w:rPr>
          <w:lang w:val="en-GB"/>
        </w:rPr>
        <w:t>严格遵守公平审判规则和国际文书</w:t>
      </w:r>
      <w:r w:rsidRPr="0021780C">
        <w:rPr>
          <w:rFonts w:hint="eastAsia"/>
          <w:lang w:val="en-GB"/>
        </w:rPr>
        <w:t>发表意见</w:t>
      </w:r>
      <w:r w:rsidRPr="0021780C">
        <w:rPr>
          <w:lang w:val="en-GB"/>
        </w:rPr>
        <w:t>。因此，最高法院认为这一申诉不可受理。</w:t>
      </w:r>
    </w:p>
    <w:p w:rsidR="0021780C" w:rsidRPr="0021780C" w:rsidRDefault="0021780C" w:rsidP="00142B0B">
      <w:pPr>
        <w:pStyle w:val="H23GC"/>
        <w:rPr>
          <w:lang w:val="en-GB"/>
        </w:rPr>
      </w:pPr>
      <w:r w:rsidRPr="0021780C">
        <w:rPr>
          <w:lang w:val="en-GB"/>
        </w:rPr>
        <w:tab/>
      </w:r>
      <w:r w:rsidRPr="0021780C">
        <w:rPr>
          <w:lang w:val="en-GB"/>
        </w:rPr>
        <w:tab/>
      </w:r>
      <w:r w:rsidRPr="0021780C">
        <w:rPr>
          <w:rFonts w:hint="eastAsia"/>
          <w:lang w:val="en-GB"/>
        </w:rPr>
        <w:t>申诉人对缔约国意见的评论</w:t>
      </w:r>
    </w:p>
    <w:p w:rsidR="0021780C" w:rsidRPr="0021780C" w:rsidRDefault="0021780C" w:rsidP="0021780C">
      <w:pPr>
        <w:pStyle w:val="SingleTxtGC"/>
        <w:rPr>
          <w:lang w:val="en-GB"/>
        </w:rPr>
      </w:pPr>
      <w:r w:rsidRPr="0021780C">
        <w:rPr>
          <w:lang w:val="en-GB"/>
        </w:rPr>
        <w:t>5.1</w:t>
      </w:r>
      <w:r w:rsidRPr="0021780C">
        <w:rPr>
          <w:lang w:val="en-GB"/>
        </w:rPr>
        <w:tab/>
      </w:r>
      <w:r w:rsidRPr="0021780C">
        <w:rPr>
          <w:lang w:val="en-GB"/>
        </w:rPr>
        <w:t>申诉人于</w:t>
      </w:r>
      <w:r w:rsidRPr="0021780C">
        <w:rPr>
          <w:lang w:val="en-GB"/>
        </w:rPr>
        <w:t>2018</w:t>
      </w:r>
      <w:r w:rsidRPr="0021780C">
        <w:rPr>
          <w:lang w:val="en-GB"/>
        </w:rPr>
        <w:t>年</w:t>
      </w:r>
      <w:r w:rsidRPr="0021780C">
        <w:rPr>
          <w:lang w:val="en-GB"/>
        </w:rPr>
        <w:t>5</w:t>
      </w:r>
      <w:r w:rsidRPr="0021780C">
        <w:rPr>
          <w:lang w:val="en-GB"/>
        </w:rPr>
        <w:t>月</w:t>
      </w:r>
      <w:r w:rsidRPr="0021780C">
        <w:rPr>
          <w:lang w:val="en-GB"/>
        </w:rPr>
        <w:t>26</w:t>
      </w:r>
      <w:r w:rsidRPr="0021780C">
        <w:rPr>
          <w:lang w:val="en-GB"/>
        </w:rPr>
        <w:t>日提交了对缔约国关于申诉可否受理和</w:t>
      </w:r>
      <w:r w:rsidRPr="0021780C">
        <w:rPr>
          <w:rFonts w:hint="eastAsia"/>
          <w:lang w:val="en-GB"/>
        </w:rPr>
        <w:t>案情</w:t>
      </w:r>
      <w:r w:rsidRPr="0021780C">
        <w:rPr>
          <w:lang w:val="en-GB"/>
        </w:rPr>
        <w:t>的意见的答复。他澄清了申诉的</w:t>
      </w:r>
      <w:r w:rsidRPr="0021780C">
        <w:rPr>
          <w:rFonts w:hint="eastAsia"/>
          <w:lang w:val="en-GB"/>
        </w:rPr>
        <w:t>事由</w:t>
      </w:r>
      <w:r w:rsidRPr="0021780C">
        <w:rPr>
          <w:lang w:val="en-GB"/>
        </w:rPr>
        <w:t>，即</w:t>
      </w:r>
      <w:r w:rsidRPr="0021780C">
        <w:rPr>
          <w:rFonts w:hint="eastAsia"/>
          <w:lang w:val="en-GB"/>
        </w:rPr>
        <w:t>申诉的基础是</w:t>
      </w:r>
      <w:r w:rsidRPr="0021780C">
        <w:rPr>
          <w:lang w:val="en-GB"/>
        </w:rPr>
        <w:t>最高法院发布的法律意见和随后</w:t>
      </w:r>
      <w:r w:rsidRPr="00475A5F">
        <w:rPr>
          <w:spacing w:val="4"/>
          <w:lang w:val="en-GB"/>
        </w:rPr>
        <w:t>的引渡程序。他认为，鉴于这种情况，缔约国未能履行《公约》第</w:t>
      </w:r>
      <w:r w:rsidRPr="00475A5F">
        <w:rPr>
          <w:spacing w:val="4"/>
          <w:lang w:val="en-GB"/>
        </w:rPr>
        <w:t>3</w:t>
      </w:r>
      <w:r w:rsidRPr="00475A5F">
        <w:rPr>
          <w:spacing w:val="4"/>
          <w:lang w:val="en-GB"/>
        </w:rPr>
        <w:t>条规定的义</w:t>
      </w:r>
      <w:r w:rsidRPr="0021780C">
        <w:rPr>
          <w:lang w:val="en-GB"/>
        </w:rPr>
        <w:t>务。</w:t>
      </w:r>
    </w:p>
    <w:p w:rsidR="0021780C" w:rsidRPr="0021780C" w:rsidRDefault="0021780C" w:rsidP="0021780C">
      <w:pPr>
        <w:pStyle w:val="SingleTxtGC"/>
        <w:rPr>
          <w:lang w:val="en-GB"/>
        </w:rPr>
      </w:pPr>
      <w:r w:rsidRPr="0021780C">
        <w:rPr>
          <w:lang w:val="en-GB"/>
        </w:rPr>
        <w:t>5.2</w:t>
      </w:r>
      <w:r w:rsidRPr="0021780C">
        <w:rPr>
          <w:lang w:val="en-GB"/>
        </w:rPr>
        <w:tab/>
      </w:r>
      <w:r w:rsidRPr="0021780C">
        <w:rPr>
          <w:lang w:val="en-GB"/>
        </w:rPr>
        <w:t>申诉人重申，他在最高法院提到他担心如果被引渡回</w:t>
      </w:r>
      <w:proofErr w:type="gramStart"/>
      <w:r w:rsidRPr="0021780C">
        <w:rPr>
          <w:lang w:val="en-GB"/>
        </w:rPr>
        <w:t>原籍国会</w:t>
      </w:r>
      <w:proofErr w:type="gramEnd"/>
      <w:r w:rsidRPr="0021780C">
        <w:rPr>
          <w:lang w:val="en-GB"/>
        </w:rPr>
        <w:t>受到迫害，并向法院通报了他向联合国</w:t>
      </w:r>
      <w:r w:rsidRPr="0021780C">
        <w:rPr>
          <w:rFonts w:hint="eastAsia"/>
          <w:lang w:val="en-GB"/>
        </w:rPr>
        <w:t>难民署</w:t>
      </w:r>
      <w:r w:rsidRPr="0021780C">
        <w:rPr>
          <w:lang w:val="en-GB"/>
        </w:rPr>
        <w:t>提交</w:t>
      </w:r>
      <w:r w:rsidRPr="0021780C">
        <w:rPr>
          <w:rFonts w:hint="eastAsia"/>
          <w:lang w:val="en-GB"/>
        </w:rPr>
        <w:t>了</w:t>
      </w:r>
      <w:r w:rsidRPr="0021780C">
        <w:rPr>
          <w:lang w:val="en-GB"/>
        </w:rPr>
        <w:t>庇护请求。在这方面，他认为法院未能获得引渡请求</w:t>
      </w:r>
      <w:proofErr w:type="gramStart"/>
      <w:r w:rsidRPr="0021780C">
        <w:rPr>
          <w:lang w:val="en-GB"/>
        </w:rPr>
        <w:t>不</w:t>
      </w:r>
      <w:proofErr w:type="gramEnd"/>
      <w:r w:rsidRPr="0021780C">
        <w:rPr>
          <w:lang w:val="en-GB"/>
        </w:rPr>
        <w:t>出于政治动机的保证。法院</w:t>
      </w:r>
      <w:r w:rsidRPr="0021780C">
        <w:rPr>
          <w:rFonts w:hint="eastAsia"/>
          <w:lang w:val="en-GB"/>
        </w:rPr>
        <w:t>尤其</w:t>
      </w:r>
      <w:r w:rsidRPr="0021780C">
        <w:rPr>
          <w:lang w:val="en-GB"/>
        </w:rPr>
        <w:t>没有考虑土耳其</w:t>
      </w:r>
      <w:r w:rsidRPr="0021780C">
        <w:rPr>
          <w:rFonts w:hint="eastAsia"/>
          <w:lang w:val="en-GB"/>
        </w:rPr>
        <w:t>提出</w:t>
      </w:r>
      <w:r w:rsidRPr="0021780C">
        <w:rPr>
          <w:lang w:val="en-GB"/>
        </w:rPr>
        <w:t>的引渡请求所依据的证据不足以指控申诉人犯有加入武装恐怖团体的严重罪行。未能评估证据违反</w:t>
      </w:r>
      <w:r w:rsidRPr="0021780C">
        <w:rPr>
          <w:rFonts w:hint="eastAsia"/>
          <w:lang w:val="en-GB"/>
        </w:rPr>
        <w:t>了</w:t>
      </w:r>
      <w:r w:rsidRPr="0021780C">
        <w:rPr>
          <w:lang w:val="en-GB"/>
        </w:rPr>
        <w:t>《公约》第</w:t>
      </w:r>
      <w:r w:rsidRPr="0021780C">
        <w:rPr>
          <w:lang w:val="en-GB"/>
        </w:rPr>
        <w:t>3</w:t>
      </w:r>
      <w:r w:rsidRPr="0021780C">
        <w:rPr>
          <w:lang w:val="en-GB"/>
        </w:rPr>
        <w:t>条的精神。</w:t>
      </w:r>
    </w:p>
    <w:p w:rsidR="0021780C" w:rsidRPr="0021780C" w:rsidRDefault="0021780C" w:rsidP="0021780C">
      <w:pPr>
        <w:pStyle w:val="SingleTxtGC"/>
        <w:rPr>
          <w:lang w:val="en-GB"/>
        </w:rPr>
      </w:pPr>
      <w:r w:rsidRPr="0021780C">
        <w:rPr>
          <w:lang w:val="en-GB"/>
        </w:rPr>
        <w:t>5.3</w:t>
      </w:r>
      <w:r w:rsidRPr="0021780C">
        <w:rPr>
          <w:lang w:val="en-GB"/>
        </w:rPr>
        <w:tab/>
      </w:r>
      <w:r w:rsidRPr="0021780C">
        <w:rPr>
          <w:lang w:val="en-GB"/>
        </w:rPr>
        <w:t>申诉人称，如果被引渡到土耳其，他将有遭受酷刑的危险</w:t>
      </w:r>
      <w:r w:rsidRPr="0021780C">
        <w:rPr>
          <w:rFonts w:hint="eastAsia"/>
          <w:lang w:val="en-GB"/>
        </w:rPr>
        <w:t>；他还</w:t>
      </w:r>
      <w:r w:rsidRPr="0021780C">
        <w:rPr>
          <w:lang w:val="en-GB"/>
        </w:rPr>
        <w:t>认为，尽管最高法院可能无权评估引渡请求中所载证据的</w:t>
      </w:r>
      <w:r w:rsidRPr="0021780C">
        <w:rPr>
          <w:rFonts w:hint="eastAsia"/>
          <w:lang w:val="en-GB"/>
        </w:rPr>
        <w:t>案情</w:t>
      </w:r>
      <w:r w:rsidRPr="0021780C">
        <w:rPr>
          <w:lang w:val="en-GB"/>
        </w:rPr>
        <w:t>，但仍应考虑请求是否有隐藏的理由，并应据此做出裁决。此外，法院由法官、法律从业人员和法律专家组成，有能力评估将</w:t>
      </w:r>
      <w:r w:rsidRPr="0021780C">
        <w:rPr>
          <w:rFonts w:hint="eastAsia"/>
          <w:lang w:val="en-GB"/>
        </w:rPr>
        <w:t>志愿服务</w:t>
      </w:r>
      <w:r w:rsidRPr="0021780C">
        <w:rPr>
          <w:lang w:val="en-GB"/>
        </w:rPr>
        <w:t>运动归为恐怖主义</w:t>
      </w:r>
      <w:r w:rsidRPr="0021780C">
        <w:rPr>
          <w:rFonts w:hint="eastAsia"/>
          <w:lang w:val="en-GB"/>
        </w:rPr>
        <w:t>团体</w:t>
      </w:r>
      <w:r w:rsidRPr="0021780C">
        <w:rPr>
          <w:lang w:val="en-GB"/>
        </w:rPr>
        <w:t>的法律是否尊重公平审判权和辩护权。</w:t>
      </w:r>
    </w:p>
    <w:p w:rsidR="0021780C" w:rsidRPr="0021780C" w:rsidRDefault="0021780C" w:rsidP="0021780C">
      <w:pPr>
        <w:pStyle w:val="SingleTxtGC"/>
        <w:rPr>
          <w:lang w:val="en-GB"/>
        </w:rPr>
      </w:pPr>
      <w:r w:rsidRPr="0021780C">
        <w:rPr>
          <w:lang w:val="en-GB"/>
        </w:rPr>
        <w:t>5.4</w:t>
      </w:r>
      <w:r w:rsidRPr="0021780C">
        <w:rPr>
          <w:lang w:val="en-GB"/>
        </w:rPr>
        <w:tab/>
      </w:r>
      <w:r w:rsidRPr="0021780C">
        <w:rPr>
          <w:lang w:val="en-GB"/>
        </w:rPr>
        <w:t>土耳其确立紧急状态的第</w:t>
      </w:r>
      <w:r w:rsidRPr="0021780C">
        <w:rPr>
          <w:lang w:val="en-GB"/>
        </w:rPr>
        <w:t>667</w:t>
      </w:r>
      <w:r w:rsidRPr="0021780C">
        <w:rPr>
          <w:lang w:val="en-GB"/>
        </w:rPr>
        <w:t>号法令将警方拘留的最长期限从</w:t>
      </w:r>
      <w:r w:rsidRPr="0021780C">
        <w:rPr>
          <w:lang w:val="en-GB"/>
        </w:rPr>
        <w:t>4</w:t>
      </w:r>
      <w:r w:rsidRPr="0021780C">
        <w:rPr>
          <w:lang w:val="en-GB"/>
        </w:rPr>
        <w:t>天延长至</w:t>
      </w:r>
      <w:r w:rsidRPr="0021780C">
        <w:rPr>
          <w:lang w:val="en-GB"/>
        </w:rPr>
        <w:t>30</w:t>
      </w:r>
      <w:r w:rsidRPr="0021780C">
        <w:rPr>
          <w:lang w:val="en-GB"/>
        </w:rPr>
        <w:t>天，从而增加了拘留期间遭受酷刑和虐待的风险。第</w:t>
      </w:r>
      <w:r w:rsidRPr="0021780C">
        <w:rPr>
          <w:lang w:val="en-GB"/>
        </w:rPr>
        <w:t>676</w:t>
      </w:r>
      <w:r w:rsidRPr="0021780C">
        <w:rPr>
          <w:lang w:val="en-GB"/>
        </w:rPr>
        <w:t>号法令规定，检察官可以阻止嫌疑人与其律师交谈</w:t>
      </w:r>
      <w:r w:rsidRPr="0021780C">
        <w:rPr>
          <w:rFonts w:hint="eastAsia"/>
          <w:lang w:val="en-GB"/>
        </w:rPr>
        <w:t>，时限</w:t>
      </w:r>
      <w:r w:rsidRPr="0021780C">
        <w:rPr>
          <w:lang w:val="en-GB"/>
        </w:rPr>
        <w:t>长达五天。因此，申诉人认为，他没有在土耳其得到公平审判</w:t>
      </w:r>
      <w:r w:rsidRPr="0021780C">
        <w:rPr>
          <w:rFonts w:hint="eastAsia"/>
          <w:lang w:val="en-GB"/>
        </w:rPr>
        <w:t>的</w:t>
      </w:r>
      <w:r w:rsidRPr="0021780C">
        <w:rPr>
          <w:lang w:val="en-GB"/>
        </w:rPr>
        <w:t>希望。联合国人权事务高级专员办事处强调指出，法官</w:t>
      </w:r>
      <w:r w:rsidRPr="0021780C">
        <w:rPr>
          <w:rFonts w:hint="eastAsia"/>
          <w:lang w:val="en-GB"/>
        </w:rPr>
        <w:t>与</w:t>
      </w:r>
      <w:r w:rsidRPr="0021780C">
        <w:rPr>
          <w:lang w:val="en-GB"/>
        </w:rPr>
        <w:t>检察官</w:t>
      </w:r>
      <w:r w:rsidRPr="0021780C">
        <w:rPr>
          <w:rFonts w:hint="eastAsia"/>
          <w:lang w:val="en-GB"/>
        </w:rPr>
        <w:t>高等</w:t>
      </w:r>
      <w:r w:rsidRPr="0021780C">
        <w:rPr>
          <w:lang w:val="en-GB"/>
        </w:rPr>
        <w:t>理事会</w:t>
      </w:r>
      <w:r w:rsidRPr="0021780C">
        <w:rPr>
          <w:rFonts w:hint="eastAsia"/>
          <w:lang w:val="en-GB"/>
        </w:rPr>
        <w:t>下令开除</w:t>
      </w:r>
      <w:r w:rsidRPr="0021780C">
        <w:rPr>
          <w:lang w:val="en-GB"/>
        </w:rPr>
        <w:t>了</w:t>
      </w:r>
      <w:r w:rsidRPr="0021780C">
        <w:rPr>
          <w:lang w:val="en-GB"/>
        </w:rPr>
        <w:t>4</w:t>
      </w:r>
      <w:r w:rsidRPr="0021780C">
        <w:rPr>
          <w:rFonts w:hint="eastAsia"/>
          <w:lang w:val="en-GB"/>
        </w:rPr>
        <w:t>,</w:t>
      </w:r>
      <w:r w:rsidRPr="0021780C">
        <w:rPr>
          <w:lang w:val="en-GB"/>
        </w:rPr>
        <w:t>200</w:t>
      </w:r>
      <w:r w:rsidRPr="0021780C">
        <w:rPr>
          <w:lang w:val="en-GB"/>
        </w:rPr>
        <w:t>多名法官；大约</w:t>
      </w:r>
      <w:r w:rsidRPr="0021780C">
        <w:rPr>
          <w:lang w:val="en-GB"/>
        </w:rPr>
        <w:t>570</w:t>
      </w:r>
      <w:r w:rsidRPr="0021780C">
        <w:rPr>
          <w:lang w:val="en-GB"/>
        </w:rPr>
        <w:t>名律师被捕；</w:t>
      </w:r>
      <w:r w:rsidRPr="0021780C">
        <w:rPr>
          <w:lang w:val="en-GB"/>
        </w:rPr>
        <w:t>34</w:t>
      </w:r>
      <w:r w:rsidRPr="0021780C">
        <w:rPr>
          <w:lang w:val="en-GB"/>
        </w:rPr>
        <w:t>个律师协会因据称</w:t>
      </w:r>
      <w:r w:rsidRPr="0021780C">
        <w:rPr>
          <w:rFonts w:hint="eastAsia"/>
          <w:lang w:val="en-GB"/>
        </w:rPr>
        <w:t>加入志愿服务</w:t>
      </w:r>
      <w:r w:rsidRPr="0021780C">
        <w:rPr>
          <w:lang w:val="en-GB"/>
        </w:rPr>
        <w:t>运动而被</w:t>
      </w:r>
      <w:r w:rsidRPr="0021780C">
        <w:rPr>
          <w:rFonts w:hint="eastAsia"/>
          <w:lang w:val="en-GB"/>
        </w:rPr>
        <w:t>取缔</w:t>
      </w:r>
      <w:r w:rsidRPr="0021780C">
        <w:rPr>
          <w:lang w:val="en-GB"/>
        </w:rPr>
        <w:t>。人权高专办还注意到</w:t>
      </w:r>
      <w:r w:rsidRPr="0021780C">
        <w:rPr>
          <w:rFonts w:hint="eastAsia"/>
          <w:lang w:val="en-GB"/>
        </w:rPr>
        <w:t>迫害</w:t>
      </w:r>
      <w:r w:rsidRPr="0021780C">
        <w:rPr>
          <w:lang w:val="en-GB"/>
        </w:rPr>
        <w:t>被控参与这一运动</w:t>
      </w:r>
      <w:r w:rsidRPr="0021780C">
        <w:rPr>
          <w:rFonts w:hint="eastAsia"/>
          <w:lang w:val="en-GB"/>
        </w:rPr>
        <w:t>者</w:t>
      </w:r>
      <w:r w:rsidRPr="0021780C">
        <w:rPr>
          <w:lang w:val="en-GB"/>
        </w:rPr>
        <w:t>的</w:t>
      </w:r>
      <w:r w:rsidRPr="0021780C">
        <w:rPr>
          <w:rFonts w:hint="eastAsia"/>
          <w:lang w:val="en-GB"/>
        </w:rPr>
        <w:t>代理</w:t>
      </w:r>
      <w:r w:rsidRPr="0021780C">
        <w:rPr>
          <w:lang w:val="en-GB"/>
        </w:rPr>
        <w:t>律师</w:t>
      </w:r>
      <w:r w:rsidRPr="0021780C">
        <w:rPr>
          <w:rFonts w:hint="eastAsia"/>
          <w:lang w:val="en-GB"/>
        </w:rPr>
        <w:t>的</w:t>
      </w:r>
      <w:r w:rsidRPr="0021780C">
        <w:rPr>
          <w:lang w:val="en-GB"/>
        </w:rPr>
        <w:t>趋势。</w:t>
      </w:r>
      <w:r w:rsidRPr="0021780C">
        <w:rPr>
          <w:vertAlign w:val="superscript"/>
          <w:lang w:val="en-GB"/>
        </w:rPr>
        <w:footnoteReference w:id="13"/>
      </w:r>
    </w:p>
    <w:p w:rsidR="0021780C" w:rsidRPr="0021780C" w:rsidRDefault="0021780C" w:rsidP="0021780C">
      <w:pPr>
        <w:pStyle w:val="SingleTxtGC"/>
        <w:rPr>
          <w:lang w:val="en-GB"/>
        </w:rPr>
      </w:pPr>
      <w:r w:rsidRPr="0021780C">
        <w:rPr>
          <w:lang w:val="en-GB"/>
        </w:rPr>
        <w:t>5.5</w:t>
      </w:r>
      <w:r w:rsidRPr="0021780C">
        <w:rPr>
          <w:lang w:val="en-GB"/>
        </w:rPr>
        <w:tab/>
      </w:r>
      <w:r w:rsidRPr="0021780C">
        <w:rPr>
          <w:lang w:val="en-GB"/>
        </w:rPr>
        <w:t>申诉人指出，《公约》第</w:t>
      </w:r>
      <w:r w:rsidRPr="0021780C">
        <w:rPr>
          <w:lang w:val="en-GB"/>
        </w:rPr>
        <w:t>3</w:t>
      </w:r>
      <w:r w:rsidRPr="0021780C">
        <w:rPr>
          <w:lang w:val="en-GB"/>
        </w:rPr>
        <w:t>条规定的</w:t>
      </w:r>
      <w:proofErr w:type="gramStart"/>
      <w:r w:rsidRPr="0021780C">
        <w:rPr>
          <w:lang w:val="en-GB"/>
        </w:rPr>
        <w:t>不</w:t>
      </w:r>
      <w:proofErr w:type="gramEnd"/>
      <w:r w:rsidRPr="0021780C">
        <w:rPr>
          <w:rFonts w:hint="eastAsia"/>
          <w:lang w:val="en-GB"/>
        </w:rPr>
        <w:t>推</w:t>
      </w:r>
      <w:r w:rsidRPr="0021780C">
        <w:rPr>
          <w:lang w:val="en-GB"/>
        </w:rPr>
        <w:t>回原则适用于驱逐和引渡。</w:t>
      </w:r>
    </w:p>
    <w:p w:rsidR="0021780C" w:rsidRPr="0021780C" w:rsidRDefault="0021780C" w:rsidP="0021780C">
      <w:pPr>
        <w:pStyle w:val="SingleTxtGC"/>
        <w:rPr>
          <w:lang w:val="en-GB"/>
        </w:rPr>
      </w:pPr>
      <w:r w:rsidRPr="0021780C">
        <w:rPr>
          <w:lang w:val="en-GB"/>
        </w:rPr>
        <w:t>5.6</w:t>
      </w:r>
      <w:r w:rsidRPr="0021780C">
        <w:rPr>
          <w:lang w:val="en-GB"/>
        </w:rPr>
        <w:tab/>
      </w:r>
      <w:r w:rsidRPr="0021780C">
        <w:rPr>
          <w:lang w:val="en-GB"/>
        </w:rPr>
        <w:t>申诉人驳斥了缔约国的说法，即最高法院无权评估请求</w:t>
      </w:r>
      <w:proofErr w:type="gramStart"/>
      <w:r w:rsidRPr="0021780C">
        <w:rPr>
          <w:lang w:val="en-GB"/>
        </w:rPr>
        <w:t>引渡国</w:t>
      </w:r>
      <w:proofErr w:type="gramEnd"/>
      <w:r w:rsidRPr="0021780C">
        <w:rPr>
          <w:lang w:val="en-GB"/>
        </w:rPr>
        <w:t>的人权状况，因为根据《公约》第</w:t>
      </w:r>
      <w:r w:rsidRPr="0021780C">
        <w:rPr>
          <w:lang w:val="en-GB"/>
        </w:rPr>
        <w:t>3</w:t>
      </w:r>
      <w:r w:rsidRPr="0021780C">
        <w:rPr>
          <w:lang w:val="en-GB"/>
        </w:rPr>
        <w:t>条，它有义务考虑是否有充分理由相信</w:t>
      </w:r>
      <w:r w:rsidRPr="0021780C">
        <w:rPr>
          <w:rFonts w:hint="eastAsia"/>
          <w:lang w:val="en-GB"/>
        </w:rPr>
        <w:t>某</w:t>
      </w:r>
      <w:r w:rsidRPr="0021780C">
        <w:rPr>
          <w:lang w:val="en-GB"/>
        </w:rPr>
        <w:t>人如被引渡将</w:t>
      </w:r>
      <w:r w:rsidRPr="0021780C">
        <w:rPr>
          <w:rFonts w:hint="eastAsia"/>
          <w:lang w:val="en-GB"/>
        </w:rPr>
        <w:t>会</w:t>
      </w:r>
      <w:r w:rsidRPr="0021780C">
        <w:rPr>
          <w:lang w:val="en-GB"/>
        </w:rPr>
        <w:t>有遭受酷刑的危险。正如人权事务高级专员办事处在其</w:t>
      </w:r>
      <w:r w:rsidRPr="0021780C">
        <w:rPr>
          <w:lang w:val="en-GB"/>
        </w:rPr>
        <w:t>2018</w:t>
      </w:r>
      <w:r w:rsidRPr="0021780C">
        <w:rPr>
          <w:lang w:val="en-GB"/>
        </w:rPr>
        <w:t>年</w:t>
      </w:r>
      <w:r w:rsidRPr="0021780C">
        <w:rPr>
          <w:lang w:val="en-GB"/>
        </w:rPr>
        <w:t>3</w:t>
      </w:r>
      <w:r w:rsidRPr="0021780C">
        <w:rPr>
          <w:lang w:val="en-GB"/>
        </w:rPr>
        <w:t>月</w:t>
      </w:r>
      <w:r w:rsidRPr="0021780C">
        <w:rPr>
          <w:lang w:val="en-GB"/>
        </w:rPr>
        <w:t>20</w:t>
      </w:r>
      <w:r w:rsidRPr="0021780C">
        <w:rPr>
          <w:lang w:val="en-GB"/>
        </w:rPr>
        <w:t>日的报告</w:t>
      </w:r>
      <w:r w:rsidRPr="0089226C">
        <w:rPr>
          <w:spacing w:val="4"/>
          <w:lang w:val="en-GB"/>
        </w:rPr>
        <w:t>中所报告，土耳其紧急状态的延长导致了严重的侵犯人权行为，包括酷刑行为。</w:t>
      </w:r>
      <w:r w:rsidRPr="0021780C">
        <w:rPr>
          <w:vertAlign w:val="superscript"/>
          <w:lang w:val="en-GB"/>
        </w:rPr>
        <w:footnoteReference w:id="14"/>
      </w:r>
      <w:r w:rsidR="003D469D">
        <w:rPr>
          <w:rFonts w:hint="eastAsia"/>
          <w:lang w:val="en-GB"/>
        </w:rPr>
        <w:t xml:space="preserve"> </w:t>
      </w:r>
      <w:r w:rsidRPr="0021780C">
        <w:rPr>
          <w:lang w:val="en-GB"/>
        </w:rPr>
        <w:t>2017</w:t>
      </w:r>
      <w:r w:rsidRPr="0021780C">
        <w:rPr>
          <w:lang w:val="en-GB"/>
        </w:rPr>
        <w:t>年的报告已谴责</w:t>
      </w:r>
      <w:r w:rsidRPr="0021780C">
        <w:rPr>
          <w:rFonts w:hint="eastAsia"/>
          <w:lang w:val="en-GB"/>
        </w:rPr>
        <w:t>了</w:t>
      </w:r>
      <w:r w:rsidRPr="0021780C">
        <w:rPr>
          <w:lang w:val="en-GB"/>
        </w:rPr>
        <w:t>使用酷刑、任意拘留和任意剥夺工作权以及行动、言论和结社自由</w:t>
      </w:r>
      <w:r w:rsidRPr="0021780C">
        <w:rPr>
          <w:rFonts w:hint="eastAsia"/>
          <w:lang w:val="en-GB"/>
        </w:rPr>
        <w:t>的情况</w:t>
      </w:r>
      <w:r w:rsidRPr="0021780C">
        <w:rPr>
          <w:lang w:val="en-GB"/>
        </w:rPr>
        <w:t>。</w:t>
      </w:r>
      <w:r w:rsidRPr="0021780C">
        <w:rPr>
          <w:vertAlign w:val="superscript"/>
          <w:lang w:val="en-GB"/>
        </w:rPr>
        <w:footnoteReference w:id="15"/>
      </w:r>
      <w:r w:rsidR="00142B0B">
        <w:rPr>
          <w:rFonts w:hint="eastAsia"/>
          <w:lang w:val="en-GB"/>
        </w:rPr>
        <w:t xml:space="preserve"> </w:t>
      </w:r>
      <w:r w:rsidRPr="0021780C">
        <w:rPr>
          <w:lang w:val="en-GB"/>
        </w:rPr>
        <w:t>申诉人还指出，德国当局批评土耳其自</w:t>
      </w:r>
      <w:r w:rsidRPr="0021780C">
        <w:rPr>
          <w:lang w:val="en-GB"/>
        </w:rPr>
        <w:t>2016</w:t>
      </w:r>
      <w:r w:rsidRPr="0021780C">
        <w:rPr>
          <w:lang w:val="en-GB"/>
        </w:rPr>
        <w:t>年未遂</w:t>
      </w:r>
      <w:r w:rsidRPr="000A4BF9">
        <w:rPr>
          <w:spacing w:val="4"/>
          <w:lang w:val="en-GB"/>
        </w:rPr>
        <w:t>政变以来滥用国际刑事警察组织</w:t>
      </w:r>
      <w:r w:rsidRPr="000A4BF9">
        <w:rPr>
          <w:spacing w:val="4"/>
          <w:lang w:val="en-GB"/>
        </w:rPr>
        <w:t>(</w:t>
      </w:r>
      <w:r w:rsidRPr="000A4BF9">
        <w:rPr>
          <w:spacing w:val="4"/>
          <w:lang w:val="en-GB"/>
        </w:rPr>
        <w:t>国际刑警组织</w:t>
      </w:r>
      <w:r w:rsidRPr="000A4BF9">
        <w:rPr>
          <w:spacing w:val="4"/>
          <w:lang w:val="en-GB"/>
        </w:rPr>
        <w:t>)</w:t>
      </w:r>
      <w:r w:rsidRPr="000A4BF9">
        <w:rPr>
          <w:spacing w:val="4"/>
          <w:lang w:val="en-GB"/>
        </w:rPr>
        <w:t>。他认为，根据《国际刑警组织章程》</w:t>
      </w:r>
      <w:r w:rsidRPr="0021780C">
        <w:rPr>
          <w:lang w:val="en-GB"/>
        </w:rPr>
        <w:t>第</w:t>
      </w:r>
      <w:r w:rsidRPr="0021780C">
        <w:rPr>
          <w:lang w:val="en-GB"/>
        </w:rPr>
        <w:t>2</w:t>
      </w:r>
      <w:r w:rsidRPr="0021780C">
        <w:rPr>
          <w:lang w:val="en-GB"/>
        </w:rPr>
        <w:t>和第</w:t>
      </w:r>
      <w:r w:rsidRPr="0021780C">
        <w:rPr>
          <w:lang w:val="en-GB"/>
        </w:rPr>
        <w:t>3</w:t>
      </w:r>
      <w:r w:rsidRPr="0021780C">
        <w:rPr>
          <w:lang w:val="en-GB"/>
        </w:rPr>
        <w:t>条，国际刑警组织</w:t>
      </w:r>
      <w:r w:rsidRPr="0021780C">
        <w:rPr>
          <w:rFonts w:hint="eastAsia"/>
          <w:lang w:val="en-GB"/>
        </w:rPr>
        <w:t>土耳其</w:t>
      </w:r>
      <w:r w:rsidRPr="0021780C">
        <w:rPr>
          <w:lang w:val="en-GB"/>
        </w:rPr>
        <w:t>国家</w:t>
      </w:r>
      <w:r w:rsidRPr="0021780C">
        <w:rPr>
          <w:rFonts w:hint="eastAsia"/>
          <w:lang w:val="en-GB"/>
        </w:rPr>
        <w:t>局</w:t>
      </w:r>
      <w:r w:rsidRPr="0021780C">
        <w:rPr>
          <w:lang w:val="en-GB"/>
        </w:rPr>
        <w:t>本应更仔细地审查针对他发出的通知，并应予以驳回。</w:t>
      </w:r>
      <w:r w:rsidRPr="0021780C">
        <w:rPr>
          <w:vertAlign w:val="superscript"/>
          <w:lang w:val="en-GB"/>
        </w:rPr>
        <w:footnoteReference w:id="16"/>
      </w:r>
    </w:p>
    <w:p w:rsidR="0021780C" w:rsidRPr="0021780C" w:rsidRDefault="0021780C" w:rsidP="0021780C">
      <w:pPr>
        <w:pStyle w:val="SingleTxtGC"/>
        <w:rPr>
          <w:lang w:val="en-GB"/>
        </w:rPr>
      </w:pPr>
      <w:r w:rsidRPr="0021780C">
        <w:rPr>
          <w:lang w:val="en-GB"/>
        </w:rPr>
        <w:t>5.7</w:t>
      </w:r>
      <w:r w:rsidRPr="0021780C">
        <w:rPr>
          <w:lang w:val="en-GB"/>
        </w:rPr>
        <w:tab/>
      </w:r>
      <w:r w:rsidRPr="0021780C">
        <w:rPr>
          <w:lang w:val="en-GB"/>
        </w:rPr>
        <w:t>申诉人要求</w:t>
      </w:r>
      <w:r w:rsidRPr="0021780C">
        <w:rPr>
          <w:rFonts w:hint="eastAsia"/>
          <w:lang w:val="en-GB"/>
        </w:rPr>
        <w:t>将</w:t>
      </w:r>
      <w:r w:rsidRPr="0021780C">
        <w:rPr>
          <w:lang w:val="en-GB"/>
        </w:rPr>
        <w:t>他释放并在缔约国或安全的第三国给予国际保护。</w:t>
      </w:r>
    </w:p>
    <w:p w:rsidR="0021780C" w:rsidRPr="0021780C" w:rsidRDefault="0021780C" w:rsidP="001E0A90">
      <w:pPr>
        <w:pStyle w:val="H23GC"/>
        <w:rPr>
          <w:lang w:val="en-GB"/>
        </w:rPr>
      </w:pPr>
      <w:r w:rsidRPr="0021780C">
        <w:rPr>
          <w:lang w:val="en-GB"/>
        </w:rPr>
        <w:tab/>
      </w:r>
      <w:r w:rsidRPr="0021780C">
        <w:rPr>
          <w:lang w:val="en-GB"/>
        </w:rPr>
        <w:tab/>
      </w:r>
      <w:r w:rsidRPr="0021780C">
        <w:rPr>
          <w:rFonts w:hint="eastAsia"/>
          <w:lang w:val="en-GB"/>
        </w:rPr>
        <w:t>委员会需处理的问题和议事情况</w:t>
      </w:r>
    </w:p>
    <w:p w:rsidR="0021780C" w:rsidRPr="0021780C" w:rsidRDefault="0021780C" w:rsidP="001E0A90">
      <w:pPr>
        <w:pStyle w:val="H4GC"/>
      </w:pPr>
      <w:r w:rsidRPr="0021780C">
        <w:rPr>
          <w:lang w:val="en-GB"/>
        </w:rPr>
        <w:tab/>
      </w:r>
      <w:r w:rsidRPr="0021780C">
        <w:rPr>
          <w:lang w:val="en-GB"/>
        </w:rPr>
        <w:tab/>
      </w:r>
      <w:r w:rsidRPr="0021780C">
        <w:t>审议可否受理</w:t>
      </w:r>
    </w:p>
    <w:p w:rsidR="0021780C" w:rsidRPr="0021780C" w:rsidRDefault="0021780C" w:rsidP="0021780C">
      <w:pPr>
        <w:pStyle w:val="SingleTxtGC"/>
        <w:rPr>
          <w:lang w:val="en-GB"/>
        </w:rPr>
      </w:pPr>
      <w:r w:rsidRPr="0021780C">
        <w:rPr>
          <w:lang w:val="en-GB"/>
        </w:rPr>
        <w:t>6.1</w:t>
      </w:r>
      <w:r w:rsidRPr="0021780C">
        <w:rPr>
          <w:lang w:val="en-GB"/>
        </w:rPr>
        <w:tab/>
      </w:r>
      <w:r w:rsidRPr="0021780C">
        <w:rPr>
          <w:lang w:val="en-GB"/>
        </w:rPr>
        <w:t>在审议申诉书中的任何一项主张之前，委员会必须决定根据《公约》第</w:t>
      </w:r>
      <w:r w:rsidRPr="0021780C">
        <w:rPr>
          <w:lang w:val="en-GB"/>
        </w:rPr>
        <w:t>22</w:t>
      </w:r>
      <w:r w:rsidRPr="0021780C">
        <w:rPr>
          <w:lang w:val="en-GB"/>
        </w:rPr>
        <w:t>条申诉可否受理。按照《公约》第</w:t>
      </w:r>
      <w:r w:rsidRPr="0021780C">
        <w:rPr>
          <w:lang w:val="en-GB"/>
        </w:rPr>
        <w:t>22</w:t>
      </w:r>
      <w:r w:rsidRPr="0021780C">
        <w:rPr>
          <w:lang w:val="en-GB"/>
        </w:rPr>
        <w:t>条第</w:t>
      </w:r>
      <w:r w:rsidRPr="0021780C">
        <w:rPr>
          <w:lang w:val="en-GB"/>
        </w:rPr>
        <w:t>5</w:t>
      </w:r>
      <w:r w:rsidRPr="0021780C">
        <w:rPr>
          <w:lang w:val="en-GB"/>
        </w:rPr>
        <w:t>款</w:t>
      </w:r>
      <w:r w:rsidRPr="0021780C">
        <w:rPr>
          <w:lang w:val="en-GB"/>
        </w:rPr>
        <w:t>(a)</w:t>
      </w:r>
      <w:r w:rsidRPr="0021780C">
        <w:rPr>
          <w:lang w:val="en-GB"/>
        </w:rPr>
        <w:t>项的要求，委员会已确定同一事项过去和现在均未受到另一国际调查程序或解决办法的审查。</w:t>
      </w:r>
    </w:p>
    <w:p w:rsidR="0021780C" w:rsidRPr="0021780C" w:rsidRDefault="0021780C" w:rsidP="0021780C">
      <w:pPr>
        <w:pStyle w:val="SingleTxtGC"/>
        <w:rPr>
          <w:lang w:val="en-GB"/>
        </w:rPr>
      </w:pPr>
      <w:r w:rsidRPr="0021780C">
        <w:rPr>
          <w:lang w:val="en-GB"/>
        </w:rPr>
        <w:t>6.2</w:t>
      </w:r>
      <w:r w:rsidRPr="0021780C">
        <w:rPr>
          <w:lang w:val="en-GB"/>
        </w:rPr>
        <w:tab/>
      </w:r>
      <w:r w:rsidRPr="0021780C">
        <w:rPr>
          <w:lang w:val="en-GB"/>
        </w:rPr>
        <w:t>委员会回顾，根据《公约》第</w:t>
      </w:r>
      <w:r w:rsidRPr="0021780C">
        <w:rPr>
          <w:lang w:val="en-GB"/>
        </w:rPr>
        <w:t>22</w:t>
      </w:r>
      <w:r w:rsidRPr="0021780C">
        <w:rPr>
          <w:lang w:val="en-GB"/>
        </w:rPr>
        <w:t>条第</w:t>
      </w:r>
      <w:r w:rsidRPr="0021780C">
        <w:rPr>
          <w:lang w:val="en-GB"/>
        </w:rPr>
        <w:t>5</w:t>
      </w:r>
      <w:r w:rsidRPr="0021780C">
        <w:rPr>
          <w:lang w:val="en-GB"/>
        </w:rPr>
        <w:t>款</w:t>
      </w:r>
      <w:r w:rsidRPr="0021780C">
        <w:rPr>
          <w:lang w:val="en-GB"/>
        </w:rPr>
        <w:t>(b)</w:t>
      </w:r>
      <w:r w:rsidRPr="0021780C">
        <w:rPr>
          <w:lang w:val="en-GB"/>
        </w:rPr>
        <w:t>项，除非确定个人已用尽一切可用的国内补救办法，否则委员会不</w:t>
      </w:r>
      <w:r w:rsidRPr="0021780C">
        <w:rPr>
          <w:rFonts w:hint="eastAsia"/>
          <w:lang w:val="en-GB"/>
        </w:rPr>
        <w:t>应</w:t>
      </w:r>
      <w:r w:rsidRPr="0021780C">
        <w:rPr>
          <w:lang w:val="en-GB"/>
        </w:rPr>
        <w:t>审议任何个人的申诉。委员会注意到缔约国称，申诉人没有在最高法院</w:t>
      </w:r>
      <w:r w:rsidRPr="0021780C">
        <w:rPr>
          <w:rFonts w:hint="eastAsia"/>
          <w:lang w:val="en-GB"/>
        </w:rPr>
        <w:t>提到</w:t>
      </w:r>
      <w:r w:rsidRPr="0021780C">
        <w:rPr>
          <w:lang w:val="en-GB"/>
        </w:rPr>
        <w:t>引渡到土耳其的案件中</w:t>
      </w:r>
      <w:r w:rsidRPr="0021780C">
        <w:rPr>
          <w:rFonts w:hint="eastAsia"/>
          <w:lang w:val="en-GB"/>
        </w:rPr>
        <w:t>存在</w:t>
      </w:r>
      <w:r w:rsidRPr="0021780C">
        <w:rPr>
          <w:lang w:val="en-GB"/>
        </w:rPr>
        <w:t>酷刑风险。然而，委员会还注意到，申诉人</w:t>
      </w:r>
      <w:r w:rsidRPr="0021780C">
        <w:rPr>
          <w:rFonts w:hint="eastAsia"/>
          <w:lang w:val="en-GB"/>
        </w:rPr>
        <w:t>在</w:t>
      </w:r>
      <w:r w:rsidRPr="0021780C">
        <w:rPr>
          <w:lang w:val="en-GB"/>
        </w:rPr>
        <w:t>最高法院</w:t>
      </w:r>
      <w:r w:rsidRPr="0021780C">
        <w:rPr>
          <w:rFonts w:hint="eastAsia"/>
          <w:lang w:val="en-GB"/>
        </w:rPr>
        <w:t>出庭</w:t>
      </w:r>
      <w:r w:rsidRPr="0021780C">
        <w:rPr>
          <w:lang w:val="en-GB"/>
        </w:rPr>
        <w:t>时反对引渡，</w:t>
      </w:r>
      <w:r w:rsidRPr="0021780C">
        <w:rPr>
          <w:rFonts w:hint="eastAsia"/>
          <w:lang w:val="en-GB"/>
        </w:rPr>
        <w:t>他主张的理由</w:t>
      </w:r>
      <w:r w:rsidRPr="0021780C">
        <w:rPr>
          <w:lang w:val="en-GB"/>
        </w:rPr>
        <w:t>除其他外</w:t>
      </w:r>
      <w:r w:rsidRPr="0021780C">
        <w:rPr>
          <w:rFonts w:hint="eastAsia"/>
          <w:lang w:val="en-GB"/>
        </w:rPr>
        <w:t>包括：</w:t>
      </w:r>
      <w:r w:rsidRPr="0021780C">
        <w:rPr>
          <w:lang w:val="en-GB"/>
        </w:rPr>
        <w:t>他</w:t>
      </w:r>
      <w:r w:rsidRPr="0021780C">
        <w:rPr>
          <w:rFonts w:hint="eastAsia"/>
          <w:lang w:val="en-GB"/>
        </w:rPr>
        <w:t>如</w:t>
      </w:r>
      <w:r w:rsidRPr="0021780C">
        <w:rPr>
          <w:lang w:val="en-GB"/>
        </w:rPr>
        <w:t>被引渡</w:t>
      </w:r>
      <w:r w:rsidRPr="0021780C">
        <w:rPr>
          <w:rFonts w:hint="eastAsia"/>
          <w:lang w:val="en-GB"/>
        </w:rPr>
        <w:t>则</w:t>
      </w:r>
      <w:r w:rsidRPr="0021780C">
        <w:rPr>
          <w:lang w:val="en-GB"/>
        </w:rPr>
        <w:t>将</w:t>
      </w:r>
      <w:r w:rsidRPr="0021780C">
        <w:rPr>
          <w:rFonts w:hint="eastAsia"/>
          <w:lang w:val="en-GB"/>
        </w:rPr>
        <w:t>面临</w:t>
      </w:r>
      <w:r w:rsidRPr="0021780C">
        <w:rPr>
          <w:lang w:val="en-GB"/>
        </w:rPr>
        <w:t>危险，他受到政治迫害，并且他出于这些原因申请了难民</w:t>
      </w:r>
      <w:r w:rsidRPr="0021780C">
        <w:rPr>
          <w:rFonts w:hint="eastAsia"/>
          <w:lang w:val="en-GB"/>
        </w:rPr>
        <w:t>身份</w:t>
      </w:r>
      <w:r w:rsidRPr="0021780C">
        <w:rPr>
          <w:lang w:val="en-GB"/>
        </w:rPr>
        <w:t>。委员会认为，申诉人在最高法院提出这些论点的事实足以认为他确实有效援引了所涉风险，并注意到缔约国</w:t>
      </w:r>
      <w:r w:rsidRPr="0021780C">
        <w:rPr>
          <w:rFonts w:hint="eastAsia"/>
          <w:lang w:val="en-GB"/>
        </w:rPr>
        <w:t>并未主张</w:t>
      </w:r>
      <w:r w:rsidRPr="0021780C">
        <w:rPr>
          <w:lang w:val="en-GB"/>
        </w:rPr>
        <w:t>申诉人</w:t>
      </w:r>
      <w:r w:rsidRPr="0021780C">
        <w:rPr>
          <w:rFonts w:hint="eastAsia"/>
          <w:lang w:val="en-GB"/>
        </w:rPr>
        <w:t>还有</w:t>
      </w:r>
      <w:r w:rsidRPr="0021780C">
        <w:rPr>
          <w:lang w:val="en-GB"/>
        </w:rPr>
        <w:t>其他国内补救办法可以利用。因此，委员会认为提交人已经用尽所有可用的国内补救办法。</w:t>
      </w:r>
    </w:p>
    <w:p w:rsidR="0021780C" w:rsidRPr="0021780C" w:rsidRDefault="0021780C" w:rsidP="0021780C">
      <w:pPr>
        <w:pStyle w:val="SingleTxtGC"/>
        <w:rPr>
          <w:lang w:val="en-GB"/>
        </w:rPr>
      </w:pPr>
      <w:r w:rsidRPr="0021780C">
        <w:rPr>
          <w:lang w:val="en-GB"/>
        </w:rPr>
        <w:t>6.3</w:t>
      </w:r>
      <w:r w:rsidRPr="0021780C">
        <w:rPr>
          <w:lang w:val="en-GB"/>
        </w:rPr>
        <w:tab/>
      </w:r>
      <w:r w:rsidRPr="0021780C">
        <w:rPr>
          <w:lang w:val="en-GB"/>
        </w:rPr>
        <w:t>委员会</w:t>
      </w:r>
      <w:r w:rsidRPr="0021780C">
        <w:rPr>
          <w:rFonts w:hint="eastAsia"/>
          <w:lang w:val="en-GB"/>
        </w:rPr>
        <w:t>未</w:t>
      </w:r>
      <w:r w:rsidRPr="0021780C">
        <w:rPr>
          <w:lang w:val="en-GB"/>
        </w:rPr>
        <w:t>发现</w:t>
      </w:r>
      <w:r w:rsidRPr="0021780C">
        <w:rPr>
          <w:rFonts w:hint="eastAsia"/>
          <w:lang w:val="en-GB"/>
        </w:rPr>
        <w:t>妨</w:t>
      </w:r>
      <w:r w:rsidRPr="0021780C">
        <w:rPr>
          <w:lang w:val="en-GB"/>
        </w:rPr>
        <w:t>碍受理的其它</w:t>
      </w:r>
      <w:r w:rsidRPr="0021780C">
        <w:rPr>
          <w:rFonts w:hint="eastAsia"/>
          <w:lang w:val="en-GB"/>
        </w:rPr>
        <w:t>障碍</w:t>
      </w:r>
      <w:r w:rsidRPr="0021780C">
        <w:rPr>
          <w:lang w:val="en-GB"/>
        </w:rPr>
        <w:t>，</w:t>
      </w:r>
      <w:r w:rsidRPr="0021780C">
        <w:rPr>
          <w:rFonts w:hint="eastAsia"/>
          <w:lang w:val="en-GB"/>
        </w:rPr>
        <w:t>因此</w:t>
      </w:r>
      <w:r w:rsidRPr="0021780C">
        <w:rPr>
          <w:lang w:val="en-GB"/>
        </w:rPr>
        <w:t>宣布</w:t>
      </w:r>
      <w:r w:rsidRPr="0021780C">
        <w:rPr>
          <w:rFonts w:hint="eastAsia"/>
          <w:lang w:val="en-GB"/>
        </w:rPr>
        <w:t>，按照</w:t>
      </w:r>
      <w:r w:rsidRPr="0021780C">
        <w:rPr>
          <w:lang w:val="en-GB"/>
        </w:rPr>
        <w:t>《公约》第</w:t>
      </w:r>
      <w:r w:rsidRPr="0021780C">
        <w:rPr>
          <w:lang w:val="en-GB"/>
        </w:rPr>
        <w:t>22</w:t>
      </w:r>
      <w:r w:rsidRPr="0021780C">
        <w:rPr>
          <w:lang w:val="en-GB"/>
        </w:rPr>
        <w:t>条，关于指称违反第</w:t>
      </w:r>
      <w:r w:rsidRPr="0021780C">
        <w:rPr>
          <w:lang w:val="en-GB"/>
        </w:rPr>
        <w:t>3</w:t>
      </w:r>
      <w:r w:rsidRPr="0021780C">
        <w:rPr>
          <w:lang w:val="en-GB"/>
        </w:rPr>
        <w:t>条的申诉可以受理，并着手审议案情。</w:t>
      </w:r>
    </w:p>
    <w:p w:rsidR="0021780C" w:rsidRPr="0021780C" w:rsidRDefault="0021780C" w:rsidP="00D01417">
      <w:pPr>
        <w:pStyle w:val="H4GC"/>
        <w:rPr>
          <w:i/>
          <w:lang w:val="en-GB"/>
        </w:rPr>
      </w:pPr>
      <w:r w:rsidRPr="0021780C">
        <w:rPr>
          <w:i/>
          <w:lang w:val="en-GB"/>
        </w:rPr>
        <w:tab/>
      </w:r>
      <w:r w:rsidRPr="0021780C">
        <w:rPr>
          <w:i/>
          <w:lang w:val="en-GB"/>
        </w:rPr>
        <w:tab/>
      </w:r>
      <w:r w:rsidRPr="0021780C">
        <w:t>审议</w:t>
      </w:r>
      <w:r w:rsidRPr="0021780C">
        <w:rPr>
          <w:rFonts w:hint="eastAsia"/>
        </w:rPr>
        <w:t>案情</w:t>
      </w:r>
    </w:p>
    <w:p w:rsidR="0021780C" w:rsidRPr="0021780C" w:rsidRDefault="0021780C" w:rsidP="0021780C">
      <w:pPr>
        <w:pStyle w:val="SingleTxtGC"/>
        <w:rPr>
          <w:lang w:val="en-GB"/>
        </w:rPr>
      </w:pPr>
      <w:r w:rsidRPr="0021780C">
        <w:rPr>
          <w:lang w:val="en-GB"/>
        </w:rPr>
        <w:t>7.1</w:t>
      </w:r>
      <w:r w:rsidRPr="0021780C">
        <w:rPr>
          <w:lang w:val="en-GB"/>
        </w:rPr>
        <w:tab/>
      </w:r>
      <w:r w:rsidRPr="0021780C">
        <w:rPr>
          <w:lang w:val="en-GB"/>
        </w:rPr>
        <w:t>委员会依照《公约》第</w:t>
      </w:r>
      <w:r w:rsidRPr="0021780C">
        <w:rPr>
          <w:lang w:val="en-GB"/>
        </w:rPr>
        <w:t>22</w:t>
      </w:r>
      <w:r w:rsidRPr="0021780C">
        <w:rPr>
          <w:lang w:val="en-GB"/>
        </w:rPr>
        <w:t>条第</w:t>
      </w:r>
      <w:r w:rsidRPr="0021780C">
        <w:rPr>
          <w:lang w:val="en-GB"/>
        </w:rPr>
        <w:t>4</w:t>
      </w:r>
      <w:r w:rsidRPr="0021780C">
        <w:rPr>
          <w:lang w:val="en-GB"/>
        </w:rPr>
        <w:t>款规定，参照当事各方提出的所有材料审议了本</w:t>
      </w:r>
      <w:r w:rsidRPr="0021780C">
        <w:rPr>
          <w:rFonts w:hint="eastAsia"/>
          <w:lang w:val="en-GB"/>
        </w:rPr>
        <w:t>申诉</w:t>
      </w:r>
      <w:r w:rsidRPr="0021780C">
        <w:rPr>
          <w:lang w:val="en-GB"/>
        </w:rPr>
        <w:t>。</w:t>
      </w:r>
    </w:p>
    <w:p w:rsidR="0021780C" w:rsidRPr="0021780C" w:rsidRDefault="0021780C" w:rsidP="0021780C">
      <w:pPr>
        <w:pStyle w:val="SingleTxtGC"/>
        <w:rPr>
          <w:lang w:val="en-GB"/>
        </w:rPr>
      </w:pPr>
      <w:r w:rsidRPr="0021780C">
        <w:rPr>
          <w:lang w:val="en-GB"/>
        </w:rPr>
        <w:t>7.2</w:t>
      </w:r>
      <w:r w:rsidRPr="0021780C">
        <w:rPr>
          <w:lang w:val="en-GB"/>
        </w:rPr>
        <w:tab/>
      </w:r>
      <w:r w:rsidRPr="0021780C">
        <w:rPr>
          <w:lang w:val="en-GB"/>
        </w:rPr>
        <w:t>在本案中，委员会</w:t>
      </w:r>
      <w:r w:rsidRPr="0021780C">
        <w:rPr>
          <w:rFonts w:hint="eastAsia"/>
          <w:lang w:val="en-GB"/>
        </w:rPr>
        <w:t>需处理</w:t>
      </w:r>
      <w:r w:rsidRPr="0021780C">
        <w:rPr>
          <w:lang w:val="en-GB"/>
        </w:rPr>
        <w:t>的问题是，将申诉人引渡到土耳其是否违反缔约国在《公约》第</w:t>
      </w:r>
      <w:r w:rsidRPr="0021780C">
        <w:rPr>
          <w:lang w:val="en-GB"/>
        </w:rPr>
        <w:t>3</w:t>
      </w:r>
      <w:r w:rsidRPr="0021780C">
        <w:rPr>
          <w:lang w:val="en-GB"/>
        </w:rPr>
        <w:t>条第</w:t>
      </w:r>
      <w:r w:rsidRPr="0021780C">
        <w:rPr>
          <w:lang w:val="en-GB"/>
        </w:rPr>
        <w:t>1</w:t>
      </w:r>
      <w:r w:rsidRPr="0021780C">
        <w:rPr>
          <w:lang w:val="en-GB"/>
        </w:rPr>
        <w:t>款下承担的义务，即如有充分理由相信任何人在另一国家将有遭受酷刑的危险，任何缔约国不得将该人驱逐或送回该国。委员会首先回顾，禁止酷刑是绝对和</w:t>
      </w:r>
      <w:proofErr w:type="gramStart"/>
      <w:r w:rsidRPr="0021780C">
        <w:rPr>
          <w:lang w:val="en-GB"/>
        </w:rPr>
        <w:t>不可克减的</w:t>
      </w:r>
      <w:proofErr w:type="gramEnd"/>
      <w:r w:rsidRPr="0021780C">
        <w:rPr>
          <w:lang w:val="en-GB"/>
        </w:rPr>
        <w:t>，缔约国不得援引任何特殊情况为酷刑行为辩护。</w:t>
      </w:r>
      <w:r w:rsidRPr="0021780C">
        <w:rPr>
          <w:vertAlign w:val="superscript"/>
          <w:lang w:val="en-GB"/>
        </w:rPr>
        <w:footnoteReference w:id="17"/>
      </w:r>
      <w:r w:rsidRPr="0021780C">
        <w:rPr>
          <w:lang w:val="en-GB"/>
        </w:rPr>
        <w:t>《公约》第</w:t>
      </w:r>
      <w:r w:rsidRPr="0021780C">
        <w:rPr>
          <w:lang w:val="en-GB"/>
        </w:rPr>
        <w:t>3</w:t>
      </w:r>
      <w:r w:rsidRPr="0021780C">
        <w:rPr>
          <w:lang w:val="en-GB"/>
        </w:rPr>
        <w:t>条规定</w:t>
      </w:r>
      <w:r w:rsidRPr="0021780C">
        <w:rPr>
          <w:rFonts w:hint="eastAsia"/>
          <w:lang w:val="en-GB"/>
        </w:rPr>
        <w:t>了</w:t>
      </w:r>
      <w:r w:rsidRPr="0021780C">
        <w:rPr>
          <w:lang w:val="en-GB"/>
        </w:rPr>
        <w:t>不将</w:t>
      </w:r>
      <w:r w:rsidRPr="0021780C">
        <w:rPr>
          <w:rFonts w:hint="eastAsia"/>
          <w:lang w:val="en-GB"/>
        </w:rPr>
        <w:t>个</w:t>
      </w:r>
      <w:r w:rsidRPr="0021780C">
        <w:rPr>
          <w:lang w:val="en-GB"/>
        </w:rPr>
        <w:t>人</w:t>
      </w:r>
      <w:r w:rsidRPr="0021780C">
        <w:rPr>
          <w:rFonts w:hint="eastAsia"/>
          <w:lang w:val="en-GB"/>
        </w:rPr>
        <w:t>驱</w:t>
      </w:r>
      <w:r w:rsidRPr="0021780C">
        <w:rPr>
          <w:lang w:val="en-GB"/>
        </w:rPr>
        <w:t>回</w:t>
      </w:r>
      <w:r w:rsidRPr="0021780C">
        <w:rPr>
          <w:rFonts w:hint="eastAsia"/>
          <w:lang w:val="en-GB"/>
        </w:rPr>
        <w:t>至</w:t>
      </w:r>
      <w:r w:rsidRPr="0021780C">
        <w:rPr>
          <w:lang w:val="en-GB"/>
        </w:rPr>
        <w:t>有充分理由相信他们有遭受酷刑危险的国家的原则</w:t>
      </w:r>
      <w:r w:rsidRPr="0021780C">
        <w:rPr>
          <w:rFonts w:hint="eastAsia"/>
          <w:lang w:val="en-GB"/>
        </w:rPr>
        <w:t>，该原则</w:t>
      </w:r>
      <w:r w:rsidRPr="0021780C">
        <w:rPr>
          <w:lang w:val="en-GB"/>
        </w:rPr>
        <w:t>也是绝对的。</w:t>
      </w:r>
      <w:r w:rsidRPr="0021780C">
        <w:rPr>
          <w:vertAlign w:val="superscript"/>
          <w:lang w:val="en-GB"/>
        </w:rPr>
        <w:footnoteReference w:id="18"/>
      </w:r>
    </w:p>
    <w:p w:rsidR="0021780C" w:rsidRPr="0021780C" w:rsidRDefault="0021780C" w:rsidP="0021780C">
      <w:pPr>
        <w:pStyle w:val="SingleTxtGC"/>
        <w:rPr>
          <w:lang w:val="en-GB"/>
        </w:rPr>
      </w:pPr>
      <w:r w:rsidRPr="0021780C">
        <w:rPr>
          <w:lang w:val="en-GB"/>
        </w:rPr>
        <w:t>7.3</w:t>
      </w:r>
      <w:r w:rsidRPr="0021780C">
        <w:rPr>
          <w:lang w:val="en-GB"/>
        </w:rPr>
        <w:tab/>
      </w:r>
      <w:r w:rsidRPr="0021780C">
        <w:rPr>
          <w:lang w:val="en-GB"/>
        </w:rPr>
        <w:t>在评估是否有充分理由相信据称受害人有遭受酷刑的危险时，委员会回顾说，根据《公约》第</w:t>
      </w:r>
      <w:r w:rsidRPr="0021780C">
        <w:rPr>
          <w:lang w:val="en-GB"/>
        </w:rPr>
        <w:t>3</w:t>
      </w:r>
      <w:r w:rsidRPr="0021780C">
        <w:rPr>
          <w:lang w:val="en-GB"/>
        </w:rPr>
        <w:t>条第</w:t>
      </w:r>
      <w:r w:rsidRPr="0021780C">
        <w:rPr>
          <w:lang w:val="en-GB"/>
        </w:rPr>
        <w:t>2</w:t>
      </w:r>
      <w:r w:rsidRPr="0021780C">
        <w:rPr>
          <w:lang w:val="en-GB"/>
        </w:rPr>
        <w:t>款，缔约国必须考虑到所有有关的因素，包括在请求国境内是否存在一贯严重、</w:t>
      </w:r>
      <w:proofErr w:type="gramStart"/>
      <w:r w:rsidRPr="0021780C">
        <w:rPr>
          <w:lang w:val="en-GB"/>
        </w:rPr>
        <w:t>公然或</w:t>
      </w:r>
      <w:proofErr w:type="gramEnd"/>
      <w:r w:rsidRPr="0021780C">
        <w:rPr>
          <w:lang w:val="en-GB"/>
        </w:rPr>
        <w:t>大规模侵犯人权的情况。然而，在本案中，委员会必须确定申诉人如被引渡到土耳其是否有遭受酷刑的个人风险。一</w:t>
      </w:r>
      <w:proofErr w:type="gramStart"/>
      <w:r w:rsidRPr="0021780C">
        <w:rPr>
          <w:lang w:val="en-GB"/>
        </w:rPr>
        <w:t>国存在</w:t>
      </w:r>
      <w:proofErr w:type="gramEnd"/>
      <w:r w:rsidRPr="0021780C">
        <w:rPr>
          <w:rFonts w:hint="eastAsia"/>
          <w:lang w:val="en-GB"/>
        </w:rPr>
        <w:t>一贯</w:t>
      </w:r>
      <w:r w:rsidRPr="0021780C">
        <w:rPr>
          <w:lang w:val="en-GB"/>
        </w:rPr>
        <w:t>严重、</w:t>
      </w:r>
      <w:proofErr w:type="gramStart"/>
      <w:r w:rsidRPr="0021780C">
        <w:rPr>
          <w:lang w:val="en-GB"/>
        </w:rPr>
        <w:t>公然</w:t>
      </w:r>
      <w:proofErr w:type="gramEnd"/>
      <w:r w:rsidRPr="0021780C">
        <w:rPr>
          <w:lang w:val="en-GB"/>
        </w:rPr>
        <w:t>或大规模侵犯人权的模式本身并不构成充分理由</w:t>
      </w:r>
      <w:r w:rsidRPr="0021780C">
        <w:rPr>
          <w:rFonts w:hint="eastAsia"/>
          <w:lang w:val="en-GB"/>
        </w:rPr>
        <w:t>，</w:t>
      </w:r>
      <w:r w:rsidRPr="0021780C">
        <w:rPr>
          <w:lang w:val="en-GB"/>
        </w:rPr>
        <w:t>确定申诉人在被引渡到该国后将有遭受酷刑危险；还必须提出其他理由表明当事人本人面临风险。</w:t>
      </w:r>
      <w:r w:rsidRPr="0021780C">
        <w:rPr>
          <w:vertAlign w:val="superscript"/>
          <w:lang w:val="en-GB"/>
        </w:rPr>
        <w:footnoteReference w:id="19"/>
      </w:r>
      <w:r w:rsidR="00142B0B">
        <w:rPr>
          <w:rFonts w:hint="eastAsia"/>
          <w:lang w:val="en-GB"/>
        </w:rPr>
        <w:t xml:space="preserve"> </w:t>
      </w:r>
      <w:r w:rsidRPr="0021780C">
        <w:rPr>
          <w:lang w:val="en-GB"/>
        </w:rPr>
        <w:t>反之，不存在一贯公然侵犯人权</w:t>
      </w:r>
      <w:r w:rsidRPr="0021780C">
        <w:rPr>
          <w:rFonts w:hint="eastAsia"/>
          <w:lang w:val="en-GB"/>
        </w:rPr>
        <w:t>的模式</w:t>
      </w:r>
      <w:r w:rsidRPr="0021780C">
        <w:rPr>
          <w:lang w:val="en-GB"/>
        </w:rPr>
        <w:t>也不意味着个人在其所处的特定情况下不会遭受酷刑。</w:t>
      </w:r>
      <w:r w:rsidRPr="0021780C">
        <w:rPr>
          <w:vertAlign w:val="superscript"/>
          <w:lang w:val="en-GB"/>
        </w:rPr>
        <w:footnoteReference w:id="20"/>
      </w:r>
    </w:p>
    <w:p w:rsidR="0021780C" w:rsidRPr="0021780C" w:rsidRDefault="0021780C" w:rsidP="0021780C">
      <w:pPr>
        <w:pStyle w:val="SingleTxtGC"/>
        <w:rPr>
          <w:lang w:val="en-GB"/>
        </w:rPr>
      </w:pPr>
      <w:r w:rsidRPr="0021780C">
        <w:rPr>
          <w:lang w:val="en-GB"/>
        </w:rPr>
        <w:t>7.4</w:t>
      </w:r>
      <w:r w:rsidRPr="0021780C">
        <w:rPr>
          <w:lang w:val="en-GB"/>
        </w:rPr>
        <w:tab/>
      </w:r>
      <w:bookmarkStart w:id="0" w:name="_GoBack"/>
      <w:bookmarkEnd w:id="0"/>
      <w:r w:rsidRPr="0021780C">
        <w:rPr>
          <w:lang w:val="en-GB"/>
        </w:rPr>
        <w:t>委员会回顾关于参照《公约》第</w:t>
      </w:r>
      <w:r w:rsidRPr="0021780C">
        <w:rPr>
          <w:lang w:val="en-GB"/>
        </w:rPr>
        <w:t>22</w:t>
      </w:r>
      <w:r w:rsidRPr="0021780C">
        <w:rPr>
          <w:lang w:val="en-GB"/>
        </w:rPr>
        <w:t>条执行第</w:t>
      </w:r>
      <w:r w:rsidRPr="0021780C">
        <w:rPr>
          <w:lang w:val="en-GB"/>
        </w:rPr>
        <w:t>3</w:t>
      </w:r>
      <w:r w:rsidRPr="0021780C">
        <w:rPr>
          <w:lang w:val="en-GB"/>
        </w:rPr>
        <w:t>条的第</w:t>
      </w:r>
      <w:r w:rsidRPr="0021780C">
        <w:rPr>
          <w:lang w:val="en-GB"/>
        </w:rPr>
        <w:t>4(2017)</w:t>
      </w:r>
      <w:r w:rsidRPr="0021780C">
        <w:rPr>
          <w:lang w:val="en-GB"/>
        </w:rPr>
        <w:t>号一般性意见，其中指出，只要有</w:t>
      </w:r>
      <w:r w:rsidRPr="0021780C">
        <w:rPr>
          <w:rFonts w:hint="eastAsia"/>
          <w:lang w:val="en-GB"/>
        </w:rPr>
        <w:t>“</w:t>
      </w:r>
      <w:r w:rsidRPr="0021780C">
        <w:rPr>
          <w:lang w:val="en-GB"/>
        </w:rPr>
        <w:t>充分理由</w:t>
      </w:r>
      <w:r w:rsidRPr="0021780C">
        <w:rPr>
          <w:rFonts w:hint="eastAsia"/>
          <w:lang w:val="en-GB"/>
        </w:rPr>
        <w:t>”</w:t>
      </w:r>
      <w:r w:rsidRPr="0021780C">
        <w:rPr>
          <w:lang w:val="en-GB"/>
        </w:rPr>
        <w:t>相信，当事人无论是作为个人还是作为有可能在目的地国遭受酷刑的一个群体的成员，在将被递解至的国家内有遭受酷刑的风险，便存在不</w:t>
      </w:r>
      <w:r w:rsidRPr="0021780C">
        <w:rPr>
          <w:rFonts w:hint="eastAsia"/>
          <w:lang w:val="en-GB"/>
        </w:rPr>
        <w:t>驱</w:t>
      </w:r>
      <w:r w:rsidRPr="0021780C">
        <w:rPr>
          <w:lang w:val="en-GB"/>
        </w:rPr>
        <w:t>回义务。委员会在这方面的实践是认定凡酷刑危险是</w:t>
      </w:r>
      <w:r w:rsidRPr="0021780C">
        <w:rPr>
          <w:rFonts w:hint="eastAsia"/>
          <w:lang w:val="en-GB"/>
        </w:rPr>
        <w:t>“</w:t>
      </w:r>
      <w:r w:rsidRPr="0021780C">
        <w:rPr>
          <w:lang w:val="en-GB"/>
        </w:rPr>
        <w:t>可预见的、个人的、现在的和真实的</w:t>
      </w:r>
      <w:r w:rsidRPr="0021780C">
        <w:rPr>
          <w:rFonts w:hint="eastAsia"/>
          <w:lang w:val="en-GB"/>
        </w:rPr>
        <w:t>”</w:t>
      </w:r>
      <w:r w:rsidRPr="0021780C">
        <w:rPr>
          <w:lang w:val="en-GB"/>
        </w:rPr>
        <w:t>，便具有</w:t>
      </w:r>
      <w:r w:rsidRPr="0021780C">
        <w:rPr>
          <w:rFonts w:hint="eastAsia"/>
          <w:lang w:val="en-GB"/>
        </w:rPr>
        <w:t>“</w:t>
      </w:r>
      <w:r w:rsidRPr="0021780C">
        <w:rPr>
          <w:lang w:val="en-GB"/>
        </w:rPr>
        <w:t>充分理由</w:t>
      </w:r>
      <w:r w:rsidRPr="0021780C">
        <w:rPr>
          <w:rFonts w:hint="eastAsia"/>
          <w:lang w:val="en-GB"/>
        </w:rPr>
        <w:t>”</w:t>
      </w:r>
      <w:r w:rsidRPr="0021780C">
        <w:rPr>
          <w:lang w:val="en-GB"/>
        </w:rPr>
        <w:t>。</w:t>
      </w:r>
      <w:r w:rsidRPr="0021780C">
        <w:rPr>
          <w:vertAlign w:val="superscript"/>
          <w:lang w:val="en-GB"/>
        </w:rPr>
        <w:footnoteReference w:id="21"/>
      </w:r>
      <w:r w:rsidR="000F774B">
        <w:rPr>
          <w:rFonts w:hint="eastAsia"/>
          <w:lang w:val="en-GB"/>
        </w:rPr>
        <w:t xml:space="preserve"> </w:t>
      </w:r>
      <w:r w:rsidRPr="0021780C">
        <w:rPr>
          <w:lang w:val="en-GB"/>
        </w:rPr>
        <w:t>个人风险的迹象可能包括但不限于申诉人或其</w:t>
      </w:r>
      <w:r w:rsidRPr="0021780C">
        <w:rPr>
          <w:rFonts w:hint="eastAsia"/>
          <w:lang w:val="en-GB"/>
        </w:rPr>
        <w:t>家人</w:t>
      </w:r>
      <w:r w:rsidRPr="0021780C">
        <w:rPr>
          <w:lang w:val="en-GB"/>
        </w:rPr>
        <w:t>的政治派别或政治活动，以及</w:t>
      </w:r>
      <w:r w:rsidRPr="0021780C">
        <w:rPr>
          <w:rFonts w:hint="eastAsia"/>
          <w:lang w:val="en-GB"/>
        </w:rPr>
        <w:t>存在</w:t>
      </w:r>
      <w:r w:rsidRPr="0021780C">
        <w:rPr>
          <w:lang w:val="en-GB"/>
        </w:rPr>
        <w:t>逮捕令</w:t>
      </w:r>
      <w:r w:rsidRPr="0021780C">
        <w:rPr>
          <w:rFonts w:hint="eastAsia"/>
          <w:lang w:val="en-GB"/>
        </w:rPr>
        <w:t>但不</w:t>
      </w:r>
      <w:r w:rsidRPr="0021780C">
        <w:rPr>
          <w:lang w:val="en-GB"/>
        </w:rPr>
        <w:t>保证公平待遇和公平审判。</w:t>
      </w:r>
      <w:r w:rsidRPr="0021780C">
        <w:rPr>
          <w:vertAlign w:val="superscript"/>
          <w:lang w:val="en-GB"/>
        </w:rPr>
        <w:footnoteReference w:id="22"/>
      </w:r>
      <w:r w:rsidR="000F774B">
        <w:rPr>
          <w:rFonts w:hint="eastAsia"/>
          <w:lang w:val="en-GB"/>
        </w:rPr>
        <w:t xml:space="preserve"> </w:t>
      </w:r>
      <w:r w:rsidRPr="0021780C">
        <w:rPr>
          <w:lang w:val="en-GB"/>
        </w:rPr>
        <w:t>委员会还回顾，它相当重视有关缔约国机关对事实的调查结果；然而，</w:t>
      </w:r>
      <w:r w:rsidRPr="0021780C">
        <w:rPr>
          <w:rFonts w:hint="eastAsia"/>
          <w:lang w:val="en-GB"/>
        </w:rPr>
        <w:t>委员会</w:t>
      </w:r>
      <w:r w:rsidRPr="0021780C">
        <w:rPr>
          <w:lang w:val="en-GB"/>
        </w:rPr>
        <w:t>不受这些调查结果的约束，</w:t>
      </w:r>
      <w:r w:rsidRPr="0021780C">
        <w:rPr>
          <w:rFonts w:hint="eastAsia"/>
          <w:lang w:val="en-GB"/>
        </w:rPr>
        <w:t>委员会</w:t>
      </w:r>
      <w:r w:rsidRPr="0021780C">
        <w:rPr>
          <w:lang w:val="en-GB"/>
        </w:rPr>
        <w:t>根据《公约》第</w:t>
      </w:r>
      <w:r w:rsidRPr="0021780C">
        <w:rPr>
          <w:lang w:val="en-GB"/>
        </w:rPr>
        <w:t>22</w:t>
      </w:r>
      <w:r w:rsidRPr="0021780C">
        <w:rPr>
          <w:lang w:val="en-GB"/>
        </w:rPr>
        <w:t>条第</w:t>
      </w:r>
      <w:r w:rsidRPr="0021780C">
        <w:rPr>
          <w:lang w:val="en-GB"/>
        </w:rPr>
        <w:t>4</w:t>
      </w:r>
      <w:r w:rsidRPr="0021780C">
        <w:rPr>
          <w:lang w:val="en-GB"/>
        </w:rPr>
        <w:t>款，考虑到与</w:t>
      </w:r>
      <w:r w:rsidR="00011E1A">
        <w:rPr>
          <w:rFonts w:hint="eastAsia"/>
          <w:lang w:val="en-GB"/>
        </w:rPr>
        <w:t>每</w:t>
      </w:r>
      <w:r w:rsidRPr="0021780C">
        <w:rPr>
          <w:rFonts w:hint="eastAsia"/>
          <w:lang w:val="en-GB"/>
        </w:rPr>
        <w:t>个</w:t>
      </w:r>
      <w:r w:rsidRPr="0021780C">
        <w:rPr>
          <w:lang w:val="en-GB"/>
        </w:rPr>
        <w:t>案件相关的所有情况，自由评估它所掌握的信息。</w:t>
      </w:r>
      <w:r w:rsidRPr="0021780C">
        <w:rPr>
          <w:vertAlign w:val="superscript"/>
          <w:lang w:val="en-GB"/>
        </w:rPr>
        <w:footnoteReference w:id="23"/>
      </w:r>
    </w:p>
    <w:p w:rsidR="0021780C" w:rsidRPr="0021780C" w:rsidRDefault="0021780C" w:rsidP="0021780C">
      <w:pPr>
        <w:pStyle w:val="SingleTxtGC"/>
        <w:rPr>
          <w:lang w:val="en-GB"/>
        </w:rPr>
      </w:pPr>
      <w:r w:rsidRPr="0021780C">
        <w:rPr>
          <w:lang w:val="en-GB"/>
        </w:rPr>
        <w:t>7.5</w:t>
      </w:r>
      <w:r w:rsidRPr="0021780C">
        <w:rPr>
          <w:lang w:val="en-GB"/>
        </w:rPr>
        <w:tab/>
      </w:r>
      <w:r w:rsidRPr="0021780C">
        <w:rPr>
          <w:lang w:val="en-GB"/>
        </w:rPr>
        <w:t>在本案中，委员会注意到申诉人指称，对他的引渡将使他面临</w:t>
      </w:r>
      <w:r w:rsidRPr="0021780C">
        <w:rPr>
          <w:rFonts w:hint="eastAsia"/>
          <w:lang w:val="en-GB"/>
        </w:rPr>
        <w:t>在土耳其拘留期间</w:t>
      </w:r>
      <w:r w:rsidRPr="0021780C">
        <w:rPr>
          <w:lang w:val="en-GB"/>
        </w:rPr>
        <w:t>遭受酷刑的巨大风险，因为他被认为是</w:t>
      </w:r>
      <w:r w:rsidRPr="0021780C">
        <w:rPr>
          <w:rFonts w:hint="eastAsia"/>
          <w:lang w:val="en-GB"/>
        </w:rPr>
        <w:t>志愿服务</w:t>
      </w:r>
      <w:r w:rsidRPr="0021780C">
        <w:rPr>
          <w:lang w:val="en-GB"/>
        </w:rPr>
        <w:t>运动的成员。在这方面，委员会注意到，申诉人</w:t>
      </w:r>
      <w:r w:rsidRPr="0021780C">
        <w:rPr>
          <w:rFonts w:hint="eastAsia"/>
          <w:lang w:val="en-GB"/>
        </w:rPr>
        <w:t>虽然</w:t>
      </w:r>
      <w:r w:rsidRPr="0021780C">
        <w:rPr>
          <w:lang w:val="en-GB"/>
        </w:rPr>
        <w:t>否认自己是该运动的成员</w:t>
      </w:r>
      <w:r w:rsidRPr="0021780C">
        <w:rPr>
          <w:rFonts w:hint="eastAsia"/>
          <w:lang w:val="en-GB"/>
        </w:rPr>
        <w:t>，但仍成为当局向</w:t>
      </w:r>
      <w:r w:rsidRPr="0021780C">
        <w:rPr>
          <w:lang w:val="en-GB"/>
        </w:rPr>
        <w:t>该运动成员</w:t>
      </w:r>
      <w:r w:rsidRPr="0021780C">
        <w:rPr>
          <w:rFonts w:hint="eastAsia"/>
          <w:lang w:val="en-GB"/>
        </w:rPr>
        <w:t>发出的</w:t>
      </w:r>
      <w:r w:rsidRPr="0021780C">
        <w:rPr>
          <w:lang w:val="en-GB"/>
        </w:rPr>
        <w:t>逮捕令的对象</w:t>
      </w:r>
      <w:r w:rsidRPr="0021780C">
        <w:rPr>
          <w:rFonts w:hint="eastAsia"/>
          <w:lang w:val="en-GB"/>
        </w:rPr>
        <w:t>；</w:t>
      </w:r>
      <w:r w:rsidRPr="0021780C">
        <w:rPr>
          <w:lang w:val="en-GB"/>
        </w:rPr>
        <w:t>而且根据存档的报告，</w:t>
      </w:r>
      <w:r w:rsidRPr="0021780C">
        <w:rPr>
          <w:rFonts w:hint="eastAsia"/>
          <w:lang w:val="en-GB"/>
        </w:rPr>
        <w:t>像</w:t>
      </w:r>
      <w:r w:rsidRPr="0021780C">
        <w:rPr>
          <w:lang w:val="en-GB"/>
        </w:rPr>
        <w:t>他这样的人在拘留期间</w:t>
      </w:r>
      <w:r w:rsidRPr="0021780C">
        <w:rPr>
          <w:rFonts w:hint="eastAsia"/>
          <w:lang w:val="en-GB"/>
        </w:rPr>
        <w:t>遭受</w:t>
      </w:r>
      <w:r w:rsidRPr="0021780C">
        <w:rPr>
          <w:lang w:val="en-GB"/>
        </w:rPr>
        <w:t>酷刑和虐待是司空见惯的。委员会还注意到缔约国称，如果任何人可能因其种族、宗教、政治见解或个人情况而遭受迫害，或者如果</w:t>
      </w:r>
      <w:r w:rsidRPr="0021780C">
        <w:rPr>
          <w:rFonts w:hint="eastAsia"/>
          <w:lang w:val="en-GB"/>
        </w:rPr>
        <w:t>该人</w:t>
      </w:r>
      <w:r w:rsidRPr="0021780C">
        <w:rPr>
          <w:lang w:val="en-GB"/>
        </w:rPr>
        <w:t>可能因任何这些原因而处于危险之中，则不会被引渡。最后，委员会注意到在本案中，请求</w:t>
      </w:r>
      <w:proofErr w:type="gramStart"/>
      <w:r w:rsidRPr="0021780C">
        <w:rPr>
          <w:lang w:val="en-GB"/>
        </w:rPr>
        <w:t>引渡国</w:t>
      </w:r>
      <w:proofErr w:type="gramEnd"/>
      <w:r w:rsidRPr="0021780C">
        <w:rPr>
          <w:lang w:val="en-GB"/>
        </w:rPr>
        <w:t>已经保证</w:t>
      </w:r>
      <w:r w:rsidRPr="0021780C">
        <w:rPr>
          <w:rFonts w:hint="eastAsia"/>
          <w:lang w:val="en-GB"/>
        </w:rPr>
        <w:t>将尊重</w:t>
      </w:r>
      <w:r w:rsidRPr="0021780C">
        <w:rPr>
          <w:lang w:val="en-GB"/>
        </w:rPr>
        <w:t>申诉人的权利。</w:t>
      </w:r>
    </w:p>
    <w:p w:rsidR="0021780C" w:rsidRPr="0021780C" w:rsidRDefault="0021780C" w:rsidP="0021780C">
      <w:pPr>
        <w:pStyle w:val="SingleTxtGC"/>
        <w:rPr>
          <w:lang w:val="en-GB"/>
        </w:rPr>
      </w:pPr>
      <w:r w:rsidRPr="0021780C">
        <w:rPr>
          <w:lang w:val="en-GB"/>
        </w:rPr>
        <w:t>7.6</w:t>
      </w:r>
      <w:r w:rsidRPr="0021780C">
        <w:rPr>
          <w:lang w:val="en-GB"/>
        </w:rPr>
        <w:tab/>
      </w:r>
      <w:r w:rsidRPr="0021780C">
        <w:rPr>
          <w:lang w:val="en-GB"/>
        </w:rPr>
        <w:t>委员会必须考虑到土耳其目前的人权状况，包括紧急状态的影响</w:t>
      </w:r>
      <w:r w:rsidRPr="0021780C">
        <w:rPr>
          <w:lang w:val="en-GB"/>
        </w:rPr>
        <w:t>(</w:t>
      </w:r>
      <w:r w:rsidRPr="0021780C">
        <w:rPr>
          <w:lang w:val="en-GB"/>
        </w:rPr>
        <w:t>紧急状态虽然于</w:t>
      </w:r>
      <w:r w:rsidRPr="0021780C">
        <w:rPr>
          <w:lang w:val="en-GB"/>
        </w:rPr>
        <w:t>2018</w:t>
      </w:r>
      <w:r w:rsidRPr="0021780C">
        <w:rPr>
          <w:lang w:val="en-GB"/>
        </w:rPr>
        <w:t>年</w:t>
      </w:r>
      <w:r w:rsidRPr="0021780C">
        <w:rPr>
          <w:lang w:val="en-GB"/>
        </w:rPr>
        <w:t>7</w:t>
      </w:r>
      <w:r w:rsidRPr="0021780C">
        <w:rPr>
          <w:lang w:val="en-GB"/>
        </w:rPr>
        <w:t>月解除，但</w:t>
      </w:r>
      <w:r w:rsidRPr="0021780C">
        <w:rPr>
          <w:rFonts w:hint="eastAsia"/>
          <w:lang w:val="en-GB"/>
        </w:rPr>
        <w:t>包含多种</w:t>
      </w:r>
      <w:r w:rsidRPr="0021780C">
        <w:rPr>
          <w:lang w:val="en-GB"/>
        </w:rPr>
        <w:t>限制性措施，并通过采取一系列立法措施</w:t>
      </w:r>
      <w:r w:rsidRPr="0021780C">
        <w:rPr>
          <w:rFonts w:hint="eastAsia"/>
          <w:lang w:val="en-GB"/>
        </w:rPr>
        <w:t>得到延长</w:t>
      </w:r>
      <w:r w:rsidRPr="0021780C">
        <w:rPr>
          <w:lang w:val="en-GB"/>
        </w:rPr>
        <w:t>)</w:t>
      </w:r>
      <w:r w:rsidRPr="0021780C">
        <w:rPr>
          <w:lang w:val="en-GB"/>
        </w:rPr>
        <w:t>。</w:t>
      </w:r>
      <w:r w:rsidRPr="0021780C">
        <w:rPr>
          <w:rFonts w:hint="eastAsia"/>
          <w:lang w:val="en-GB"/>
        </w:rPr>
        <w:t>委员会</w:t>
      </w:r>
      <w:r w:rsidRPr="0021780C">
        <w:rPr>
          <w:lang w:val="en-GB"/>
        </w:rPr>
        <w:t>指出，土耳其紧急状态的连续延长导致数十万人的人权遭到严重侵犯，包括任意剥夺工作权和行动自由、酷刑和虐待、任意拘留以及侵犯结社自由</w:t>
      </w:r>
      <w:r w:rsidRPr="0021780C">
        <w:rPr>
          <w:rFonts w:hint="eastAsia"/>
          <w:lang w:val="en-GB"/>
        </w:rPr>
        <w:t>权</w:t>
      </w:r>
      <w:r w:rsidRPr="0021780C">
        <w:rPr>
          <w:lang w:val="en-GB"/>
        </w:rPr>
        <w:t>和言论</w:t>
      </w:r>
      <w:r w:rsidRPr="0021780C">
        <w:rPr>
          <w:rFonts w:hint="eastAsia"/>
          <w:lang w:val="en-GB"/>
        </w:rPr>
        <w:t>自由</w:t>
      </w:r>
      <w:r w:rsidRPr="0021780C">
        <w:rPr>
          <w:lang w:val="en-GB"/>
        </w:rPr>
        <w:t>权。</w:t>
      </w:r>
      <w:r w:rsidRPr="0021780C">
        <w:rPr>
          <w:vertAlign w:val="superscript"/>
          <w:lang w:val="en-GB"/>
        </w:rPr>
        <w:footnoteReference w:id="24"/>
      </w:r>
      <w:r w:rsidR="0050532B">
        <w:rPr>
          <w:rFonts w:hint="eastAsia"/>
          <w:lang w:val="en-GB"/>
        </w:rPr>
        <w:t xml:space="preserve"> </w:t>
      </w:r>
      <w:r w:rsidRPr="0021780C">
        <w:rPr>
          <w:lang w:val="en-GB"/>
        </w:rPr>
        <w:t>在这方面，委员会回顾</w:t>
      </w:r>
      <w:r w:rsidRPr="0021780C">
        <w:rPr>
          <w:lang w:val="en-GB"/>
        </w:rPr>
        <w:t>2016</w:t>
      </w:r>
      <w:r w:rsidRPr="0021780C">
        <w:rPr>
          <w:lang w:val="en-GB"/>
        </w:rPr>
        <w:t>年关于土耳其第四次定期报告的结论性意见</w:t>
      </w:r>
      <w:r w:rsidRPr="0021780C">
        <w:rPr>
          <w:lang w:val="en-GB"/>
        </w:rPr>
        <w:t>(CAT/C/TUR/CO/4)</w:t>
      </w:r>
      <w:r w:rsidRPr="0021780C">
        <w:rPr>
          <w:lang w:val="en-GB"/>
        </w:rPr>
        <w:t>，其中委员会在第</w:t>
      </w:r>
      <w:r w:rsidRPr="0021780C">
        <w:rPr>
          <w:lang w:val="en-GB"/>
        </w:rPr>
        <w:t>9</w:t>
      </w:r>
      <w:r w:rsidRPr="0021780C">
        <w:rPr>
          <w:lang w:val="en-GB"/>
        </w:rPr>
        <w:t>段中关切地注意到，非政府组织报告的大量酷刑指控与缔约国在其第四次定期报告中提供的数据之间存在巨大差异</w:t>
      </w:r>
      <w:r w:rsidRPr="0021780C">
        <w:rPr>
          <w:lang w:val="en-GB"/>
        </w:rPr>
        <w:t>(</w:t>
      </w:r>
      <w:r w:rsidRPr="0021780C">
        <w:rPr>
          <w:lang w:val="en-GB"/>
        </w:rPr>
        <w:t>见</w:t>
      </w:r>
      <w:r w:rsidRPr="0021780C">
        <w:rPr>
          <w:lang w:val="en-GB"/>
        </w:rPr>
        <w:t>CAT/C/TUR/4</w:t>
      </w:r>
      <w:r w:rsidRPr="0021780C">
        <w:rPr>
          <w:lang w:val="en-GB"/>
        </w:rPr>
        <w:t>，第</w:t>
      </w:r>
      <w:r w:rsidRPr="0021780C">
        <w:rPr>
          <w:lang w:val="en-GB"/>
        </w:rPr>
        <w:t>273-276</w:t>
      </w:r>
      <w:r w:rsidRPr="0021780C">
        <w:rPr>
          <w:rFonts w:hint="eastAsia"/>
          <w:lang w:val="en-GB"/>
        </w:rPr>
        <w:t>段</w:t>
      </w:r>
      <w:r w:rsidRPr="0021780C">
        <w:rPr>
          <w:lang w:val="en-GB"/>
        </w:rPr>
        <w:t>及附件</w:t>
      </w:r>
      <w:r w:rsidRPr="0021780C">
        <w:rPr>
          <w:lang w:val="en-GB"/>
        </w:rPr>
        <w:t>1</w:t>
      </w:r>
      <w:r w:rsidRPr="0021780C">
        <w:rPr>
          <w:lang w:val="en-GB"/>
        </w:rPr>
        <w:t>和附件</w:t>
      </w:r>
      <w:r w:rsidRPr="0021780C">
        <w:rPr>
          <w:lang w:val="en-GB"/>
        </w:rPr>
        <w:t>2)</w:t>
      </w:r>
      <w:r w:rsidRPr="0021780C">
        <w:rPr>
          <w:lang w:val="en-GB"/>
        </w:rPr>
        <w:t>，表明在报告所述期间，并非所有酷刑指控都得到调查。在同一结论性意见中，委员会在第</w:t>
      </w:r>
      <w:r w:rsidRPr="0021780C">
        <w:rPr>
          <w:lang w:val="en-GB"/>
        </w:rPr>
        <w:t>19</w:t>
      </w:r>
      <w:r w:rsidRPr="0021780C">
        <w:rPr>
          <w:lang w:val="en-GB"/>
        </w:rPr>
        <w:t>段中强调，它对《刑事诉讼法》最近的修正案感到关切，该修正案赋予警察在警察</w:t>
      </w:r>
      <w:r w:rsidRPr="0021780C">
        <w:rPr>
          <w:rFonts w:hint="eastAsia"/>
          <w:lang w:val="en-GB"/>
        </w:rPr>
        <w:t>羁押</w:t>
      </w:r>
      <w:r w:rsidRPr="0021780C">
        <w:rPr>
          <w:lang w:val="en-GB"/>
        </w:rPr>
        <w:t>期间更大的权力，</w:t>
      </w:r>
      <w:r w:rsidRPr="0021780C">
        <w:rPr>
          <w:rFonts w:hint="eastAsia"/>
          <w:lang w:val="en-GB"/>
        </w:rPr>
        <w:t>可在</w:t>
      </w:r>
      <w:r w:rsidRPr="0021780C">
        <w:rPr>
          <w:lang w:val="en-GB"/>
        </w:rPr>
        <w:t>不受司法监督</w:t>
      </w:r>
      <w:r w:rsidRPr="0021780C">
        <w:rPr>
          <w:rFonts w:hint="eastAsia"/>
          <w:lang w:val="en-GB"/>
        </w:rPr>
        <w:t>的情况下</w:t>
      </w:r>
      <w:r w:rsidRPr="0021780C">
        <w:rPr>
          <w:lang w:val="en-GB"/>
        </w:rPr>
        <w:t>拘留个人。在第</w:t>
      </w:r>
      <w:r w:rsidRPr="0021780C">
        <w:rPr>
          <w:lang w:val="en-GB"/>
        </w:rPr>
        <w:t>33</w:t>
      </w:r>
      <w:r w:rsidRPr="0021780C">
        <w:rPr>
          <w:lang w:val="en-GB"/>
        </w:rPr>
        <w:t>段中，委员会</w:t>
      </w:r>
      <w:r w:rsidRPr="0021780C">
        <w:rPr>
          <w:rFonts w:hint="eastAsia"/>
          <w:lang w:val="en-GB"/>
        </w:rPr>
        <w:t>感到</w:t>
      </w:r>
      <w:r w:rsidRPr="0021780C">
        <w:rPr>
          <w:lang w:val="en-GB"/>
        </w:rPr>
        <w:t>遗憾</w:t>
      </w:r>
      <w:r w:rsidRPr="0021780C">
        <w:rPr>
          <w:rFonts w:hint="eastAsia"/>
          <w:lang w:val="en-GB"/>
        </w:rPr>
        <w:t>的是，缔约国没有提供</w:t>
      </w:r>
      <w:r w:rsidRPr="0021780C">
        <w:rPr>
          <w:lang w:val="en-GB"/>
        </w:rPr>
        <w:t>完整资料</w:t>
      </w:r>
      <w:r w:rsidRPr="0021780C">
        <w:rPr>
          <w:rFonts w:hint="eastAsia"/>
          <w:lang w:val="en-GB"/>
        </w:rPr>
        <w:t>，说明所审查时期内发生在</w:t>
      </w:r>
      <w:r w:rsidRPr="0021780C">
        <w:rPr>
          <w:lang w:val="en-GB"/>
        </w:rPr>
        <w:t>拘留设施</w:t>
      </w:r>
      <w:r w:rsidRPr="0021780C">
        <w:rPr>
          <w:rFonts w:hint="eastAsia"/>
          <w:lang w:val="en-GB"/>
        </w:rPr>
        <w:t>中的</w:t>
      </w:r>
      <w:r w:rsidRPr="0021780C">
        <w:rPr>
          <w:lang w:val="en-GB"/>
        </w:rPr>
        <w:t>自杀和其他突然死亡</w:t>
      </w:r>
      <w:r w:rsidRPr="0021780C">
        <w:rPr>
          <w:rFonts w:hint="eastAsia"/>
          <w:lang w:val="en-GB"/>
        </w:rPr>
        <w:t>事件</w:t>
      </w:r>
      <w:r w:rsidRPr="0021780C">
        <w:rPr>
          <w:lang w:val="en-GB"/>
        </w:rPr>
        <w:t>。</w:t>
      </w:r>
    </w:p>
    <w:p w:rsidR="0021780C" w:rsidRPr="0021780C" w:rsidRDefault="0021780C" w:rsidP="0021780C">
      <w:pPr>
        <w:pStyle w:val="SingleTxtGC"/>
        <w:rPr>
          <w:lang w:val="en-GB"/>
        </w:rPr>
      </w:pPr>
      <w:r w:rsidRPr="0021780C">
        <w:rPr>
          <w:lang w:val="en-GB"/>
        </w:rPr>
        <w:t>7.7</w:t>
      </w:r>
      <w:r w:rsidRPr="0021780C">
        <w:rPr>
          <w:lang w:val="en-GB"/>
        </w:rPr>
        <w:tab/>
      </w:r>
      <w:r w:rsidRPr="0021780C">
        <w:rPr>
          <w:lang w:val="en-GB"/>
        </w:rPr>
        <w:t>委员会注意到申诉人称，</w:t>
      </w:r>
      <w:r w:rsidRPr="0021780C">
        <w:rPr>
          <w:lang w:val="en-GB"/>
        </w:rPr>
        <w:t>2016</w:t>
      </w:r>
      <w:r w:rsidRPr="0021780C">
        <w:rPr>
          <w:lang w:val="en-GB"/>
        </w:rPr>
        <w:t>年</w:t>
      </w:r>
      <w:r w:rsidRPr="0021780C">
        <w:rPr>
          <w:lang w:val="en-GB"/>
        </w:rPr>
        <w:t>7</w:t>
      </w:r>
      <w:r w:rsidRPr="0021780C">
        <w:rPr>
          <w:lang w:val="en-GB"/>
        </w:rPr>
        <w:t>月</w:t>
      </w:r>
      <w:r w:rsidRPr="0021780C">
        <w:rPr>
          <w:lang w:val="en-GB"/>
        </w:rPr>
        <w:t>20</w:t>
      </w:r>
      <w:r w:rsidRPr="0021780C">
        <w:rPr>
          <w:lang w:val="en-GB"/>
        </w:rPr>
        <w:t>日土耳其确立的紧急状态增加了被指控属于恐怖主义团体的人在拘留期间遭受酷刑的风险。委员会还认识到，上述结论性意见是在紧急状态开始之前提出的。然而，委员会注意到，根据实行紧急状态以来发表的关于土耳其人权状况和防止酷刑的报告，委员会提出的关切仍然相关。</w:t>
      </w:r>
      <w:r w:rsidRPr="0021780C">
        <w:rPr>
          <w:vertAlign w:val="superscript"/>
          <w:lang w:val="en-GB"/>
        </w:rPr>
        <w:footnoteReference w:id="25"/>
      </w:r>
      <w:r w:rsidRPr="0021780C">
        <w:rPr>
          <w:lang w:val="en-GB"/>
        </w:rPr>
        <w:t xml:space="preserve"> </w:t>
      </w:r>
    </w:p>
    <w:p w:rsidR="0021780C" w:rsidRPr="0021780C" w:rsidRDefault="0021780C" w:rsidP="0021780C">
      <w:pPr>
        <w:pStyle w:val="SingleTxtGC"/>
        <w:rPr>
          <w:lang w:val="en-GB"/>
        </w:rPr>
      </w:pPr>
      <w:r w:rsidRPr="0021780C">
        <w:rPr>
          <w:lang w:val="en-GB"/>
        </w:rPr>
        <w:t>7.8</w:t>
      </w:r>
      <w:r w:rsidRPr="0021780C">
        <w:rPr>
          <w:lang w:val="en-GB"/>
        </w:rPr>
        <w:tab/>
      </w:r>
      <w:r w:rsidRPr="0021780C">
        <w:rPr>
          <w:lang w:val="en-GB"/>
        </w:rPr>
        <w:t>在本案中，委员会注意到，申诉人称因其政治活动而受到迫害，因为他被认为是</w:t>
      </w:r>
      <w:r w:rsidRPr="0021780C">
        <w:rPr>
          <w:rFonts w:hint="eastAsia"/>
          <w:lang w:val="en-GB"/>
        </w:rPr>
        <w:t>志愿服务</w:t>
      </w:r>
      <w:r w:rsidRPr="0021780C">
        <w:rPr>
          <w:lang w:val="en-GB"/>
        </w:rPr>
        <w:t>运动的成员，</w:t>
      </w:r>
      <w:r w:rsidRPr="0021780C">
        <w:rPr>
          <w:rFonts w:hint="eastAsia"/>
          <w:lang w:val="en-GB"/>
        </w:rPr>
        <w:t>该组织</w:t>
      </w:r>
      <w:r w:rsidRPr="0021780C">
        <w:rPr>
          <w:lang w:val="en-GB"/>
        </w:rPr>
        <w:t>被</w:t>
      </w:r>
      <w:r w:rsidRPr="0021780C">
        <w:rPr>
          <w:rFonts w:hint="eastAsia"/>
          <w:lang w:val="en-GB"/>
        </w:rPr>
        <w:t>认定</w:t>
      </w:r>
      <w:r w:rsidRPr="0021780C">
        <w:rPr>
          <w:lang w:val="en-GB"/>
        </w:rPr>
        <w:t>应对</w:t>
      </w:r>
      <w:r w:rsidRPr="0021780C">
        <w:rPr>
          <w:lang w:val="en-GB"/>
        </w:rPr>
        <w:t>2016</w:t>
      </w:r>
      <w:r w:rsidRPr="0021780C">
        <w:rPr>
          <w:lang w:val="en-GB"/>
        </w:rPr>
        <w:t>年</w:t>
      </w:r>
      <w:r w:rsidRPr="0021780C">
        <w:rPr>
          <w:lang w:val="en-GB"/>
        </w:rPr>
        <w:t>7</w:t>
      </w:r>
      <w:r w:rsidRPr="0021780C">
        <w:rPr>
          <w:lang w:val="en-GB"/>
        </w:rPr>
        <w:t>月的未遂政变负责。委员会注意到，根据</w:t>
      </w:r>
      <w:r w:rsidRPr="0021780C">
        <w:rPr>
          <w:lang w:val="en-GB"/>
        </w:rPr>
        <w:t>2018</w:t>
      </w:r>
      <w:r w:rsidRPr="0021780C">
        <w:rPr>
          <w:lang w:val="en-GB"/>
        </w:rPr>
        <w:t>年发布的报告，联合国人权事务高级专员办事处获得了可靠信息，表明土耳其当局对未遂政变做出反应时，</w:t>
      </w:r>
      <w:r w:rsidRPr="0021780C">
        <w:rPr>
          <w:rFonts w:hint="eastAsia"/>
          <w:lang w:val="en-GB"/>
        </w:rPr>
        <w:t>在</w:t>
      </w:r>
      <w:r w:rsidRPr="0021780C">
        <w:rPr>
          <w:lang w:val="en-GB"/>
        </w:rPr>
        <w:t>审前</w:t>
      </w:r>
      <w:r w:rsidRPr="0021780C">
        <w:rPr>
          <w:rFonts w:hint="eastAsia"/>
          <w:lang w:val="en-GB"/>
        </w:rPr>
        <w:t>羁押</w:t>
      </w:r>
      <w:r w:rsidRPr="0021780C">
        <w:rPr>
          <w:lang w:val="en-GB"/>
        </w:rPr>
        <w:t>期间使用了酷刑和虐待。</w:t>
      </w:r>
      <w:r w:rsidRPr="0021780C">
        <w:rPr>
          <w:vertAlign w:val="superscript"/>
          <w:lang w:val="en-GB"/>
        </w:rPr>
        <w:footnoteReference w:id="26"/>
      </w:r>
      <w:r w:rsidR="00E61BD5">
        <w:rPr>
          <w:rFonts w:hint="eastAsia"/>
          <w:lang w:val="en-GB"/>
        </w:rPr>
        <w:t xml:space="preserve"> </w:t>
      </w:r>
      <w:r w:rsidRPr="0021780C">
        <w:rPr>
          <w:lang w:val="en-GB"/>
        </w:rPr>
        <w:t>在同一份报告中，人权高</w:t>
      </w:r>
      <w:proofErr w:type="gramStart"/>
      <w:r w:rsidRPr="0021780C">
        <w:rPr>
          <w:lang w:val="en-GB"/>
        </w:rPr>
        <w:t>专办称记录</w:t>
      </w:r>
      <w:proofErr w:type="gramEnd"/>
      <w:r w:rsidRPr="0021780C">
        <w:rPr>
          <w:rFonts w:hint="eastAsia"/>
          <w:lang w:val="en-GB"/>
        </w:rPr>
        <w:t>到</w:t>
      </w:r>
      <w:r w:rsidRPr="0021780C">
        <w:rPr>
          <w:lang w:val="en-GB"/>
        </w:rPr>
        <w:t>拘留期间使用各种形式酷刑和虐待，包括毒打、威胁和</w:t>
      </w:r>
      <w:r w:rsidRPr="0021780C">
        <w:rPr>
          <w:rFonts w:hint="eastAsia"/>
          <w:lang w:val="en-GB"/>
        </w:rPr>
        <w:t>实施</w:t>
      </w:r>
      <w:r w:rsidRPr="0021780C">
        <w:rPr>
          <w:lang w:val="en-GB"/>
        </w:rPr>
        <w:t>性侵、电击和模拟溺水。</w:t>
      </w:r>
      <w:r w:rsidRPr="0021780C">
        <w:rPr>
          <w:rFonts w:hint="eastAsia"/>
          <w:lang w:val="en-GB"/>
        </w:rPr>
        <w:t>实施</w:t>
      </w:r>
      <w:r w:rsidRPr="0021780C">
        <w:rPr>
          <w:lang w:val="en-GB"/>
        </w:rPr>
        <w:t>这些酷刑行为的目的通常是</w:t>
      </w:r>
      <w:r w:rsidRPr="0021780C">
        <w:rPr>
          <w:rFonts w:hint="eastAsia"/>
          <w:lang w:val="en-GB"/>
        </w:rPr>
        <w:t>为了</w:t>
      </w:r>
      <w:r w:rsidRPr="0021780C">
        <w:rPr>
          <w:lang w:val="en-GB"/>
        </w:rPr>
        <w:t>获取供词或</w:t>
      </w:r>
      <w:r w:rsidRPr="0021780C">
        <w:rPr>
          <w:rFonts w:hint="eastAsia"/>
          <w:lang w:val="en-GB"/>
        </w:rPr>
        <w:t>诱导</w:t>
      </w:r>
      <w:r w:rsidRPr="0021780C">
        <w:rPr>
          <w:lang w:val="en-GB"/>
        </w:rPr>
        <w:t>对他人</w:t>
      </w:r>
      <w:r w:rsidRPr="0021780C">
        <w:rPr>
          <w:rFonts w:hint="eastAsia"/>
          <w:lang w:val="en-GB"/>
        </w:rPr>
        <w:t>进行</w:t>
      </w:r>
      <w:r w:rsidRPr="0021780C">
        <w:rPr>
          <w:lang w:val="en-GB"/>
        </w:rPr>
        <w:t>谴责</w:t>
      </w:r>
      <w:r w:rsidRPr="0021780C">
        <w:rPr>
          <w:rFonts w:hint="eastAsia"/>
          <w:lang w:val="en-GB"/>
        </w:rPr>
        <w:t>，是</w:t>
      </w:r>
      <w:r w:rsidRPr="0021780C">
        <w:rPr>
          <w:lang w:val="en-GB"/>
        </w:rPr>
        <w:t>对未遂政变事件调查的一部分。</w:t>
      </w:r>
      <w:r w:rsidRPr="0021780C">
        <w:rPr>
          <w:vertAlign w:val="superscript"/>
          <w:lang w:val="en-GB"/>
        </w:rPr>
        <w:footnoteReference w:id="27"/>
      </w:r>
      <w:r w:rsidR="00E61BD5">
        <w:rPr>
          <w:rFonts w:hint="eastAsia"/>
          <w:lang w:val="en-GB"/>
        </w:rPr>
        <w:t xml:space="preserve"> </w:t>
      </w:r>
      <w:r w:rsidRPr="0021780C">
        <w:rPr>
          <w:lang w:val="en-GB"/>
        </w:rPr>
        <w:t>酷刑和其他残忍、不人道或有辱人格的待遇或处罚问题特别报告员在其访问土耳其的报告中指出，政变后使用酷刑的</w:t>
      </w:r>
      <w:r w:rsidRPr="0021780C">
        <w:rPr>
          <w:rFonts w:hint="eastAsia"/>
          <w:lang w:val="en-GB"/>
        </w:rPr>
        <w:t>情况</w:t>
      </w:r>
      <w:r w:rsidRPr="0021780C">
        <w:rPr>
          <w:lang w:val="en-GB"/>
        </w:rPr>
        <w:t>十分普遍。</w:t>
      </w:r>
      <w:r w:rsidRPr="0021780C">
        <w:rPr>
          <w:vertAlign w:val="superscript"/>
          <w:lang w:val="en-GB"/>
        </w:rPr>
        <w:footnoteReference w:id="28"/>
      </w:r>
      <w:r w:rsidR="00E61BD5">
        <w:rPr>
          <w:rFonts w:hint="eastAsia"/>
          <w:lang w:val="en-GB"/>
        </w:rPr>
        <w:t xml:space="preserve"> </w:t>
      </w:r>
      <w:r w:rsidRPr="0021780C">
        <w:rPr>
          <w:lang w:val="en-GB"/>
        </w:rPr>
        <w:t>特别报告员还指出，</w:t>
      </w:r>
      <w:r w:rsidRPr="0021780C">
        <w:rPr>
          <w:rFonts w:hint="eastAsia"/>
          <w:lang w:val="en-GB"/>
        </w:rPr>
        <w:t>“</w:t>
      </w:r>
      <w:r w:rsidRPr="0021780C">
        <w:rPr>
          <w:lang w:val="en-GB"/>
        </w:rPr>
        <w:t>针对酷刑或虐待指控发起的调查和起诉数量很少，这似乎与指控的</w:t>
      </w:r>
      <w:r w:rsidRPr="0021780C">
        <w:rPr>
          <w:rFonts w:hint="eastAsia"/>
          <w:lang w:val="en-GB"/>
        </w:rPr>
        <w:t>侵害</w:t>
      </w:r>
      <w:r w:rsidRPr="0021780C">
        <w:rPr>
          <w:lang w:val="en-GB"/>
        </w:rPr>
        <w:t>频率极不相称，表明主管当局没有足够的决心推进此类案件</w:t>
      </w:r>
      <w:r w:rsidRPr="0021780C">
        <w:rPr>
          <w:rFonts w:hint="eastAsia"/>
          <w:lang w:val="en-GB"/>
        </w:rPr>
        <w:t>”</w:t>
      </w:r>
      <w:r w:rsidRPr="0021780C">
        <w:rPr>
          <w:lang w:val="en-GB"/>
        </w:rPr>
        <w:t>。</w:t>
      </w:r>
      <w:r w:rsidRPr="0021780C">
        <w:rPr>
          <w:vertAlign w:val="superscript"/>
          <w:lang w:val="en-GB"/>
        </w:rPr>
        <w:footnoteReference w:id="29"/>
      </w:r>
    </w:p>
    <w:p w:rsidR="0021780C" w:rsidRPr="0021780C" w:rsidRDefault="0021780C" w:rsidP="0021780C">
      <w:pPr>
        <w:pStyle w:val="SingleTxtGC"/>
        <w:rPr>
          <w:lang w:val="en-GB"/>
        </w:rPr>
      </w:pPr>
      <w:r w:rsidRPr="0021780C">
        <w:rPr>
          <w:lang w:val="en-GB"/>
        </w:rPr>
        <w:t>7.9</w:t>
      </w:r>
      <w:r w:rsidRPr="0021780C">
        <w:rPr>
          <w:lang w:val="en-GB"/>
        </w:rPr>
        <w:tab/>
      </w:r>
      <w:r w:rsidRPr="0021780C">
        <w:rPr>
          <w:lang w:val="en-GB"/>
        </w:rPr>
        <w:t>关于</w:t>
      </w:r>
      <w:r w:rsidRPr="0021780C">
        <w:rPr>
          <w:lang w:val="en-GB"/>
        </w:rPr>
        <w:t>2016</w:t>
      </w:r>
      <w:r w:rsidRPr="0021780C">
        <w:rPr>
          <w:lang w:val="en-GB"/>
        </w:rPr>
        <w:t>年</w:t>
      </w:r>
      <w:r w:rsidRPr="0021780C">
        <w:rPr>
          <w:lang w:val="en-GB"/>
        </w:rPr>
        <w:t>7</w:t>
      </w:r>
      <w:r w:rsidRPr="0021780C">
        <w:rPr>
          <w:lang w:val="en-GB"/>
        </w:rPr>
        <w:t>月</w:t>
      </w:r>
      <w:r w:rsidRPr="0021780C">
        <w:rPr>
          <w:lang w:val="en-GB"/>
        </w:rPr>
        <w:t>20</w:t>
      </w:r>
      <w:r w:rsidRPr="0021780C">
        <w:rPr>
          <w:lang w:val="en-GB"/>
        </w:rPr>
        <w:t>日实行的紧急状态的直接影响，委员会注意到联合国人权事务高级专员办事处对由此产生的措施对防范酷刑和虐待的不利影响提出的关切。人权高专办特别提到被拘留者与其律师之间的接触可能</w:t>
      </w:r>
      <w:r w:rsidRPr="0021780C">
        <w:rPr>
          <w:rFonts w:hint="eastAsia"/>
          <w:lang w:val="en-GB"/>
        </w:rPr>
        <w:t>受到</w:t>
      </w:r>
      <w:r w:rsidRPr="0021780C">
        <w:rPr>
          <w:lang w:val="en-GB"/>
        </w:rPr>
        <w:t>限制</w:t>
      </w:r>
      <w:r w:rsidRPr="0021780C">
        <w:rPr>
          <w:rFonts w:hint="eastAsia"/>
          <w:lang w:val="en-GB"/>
        </w:rPr>
        <w:t>，</w:t>
      </w:r>
      <w:r w:rsidRPr="0021780C">
        <w:rPr>
          <w:lang w:val="en-GB"/>
        </w:rPr>
        <w:t>警察</w:t>
      </w:r>
      <w:r w:rsidRPr="0021780C">
        <w:rPr>
          <w:rFonts w:hint="eastAsia"/>
          <w:lang w:val="en-GB"/>
        </w:rPr>
        <w:t>羁押</w:t>
      </w:r>
      <w:r w:rsidRPr="00E61BD5">
        <w:rPr>
          <w:spacing w:val="-4"/>
          <w:lang w:val="en-GB"/>
        </w:rPr>
        <w:t>最长允许期限延长</w:t>
      </w:r>
      <w:r w:rsidRPr="00E61BD5">
        <w:rPr>
          <w:rFonts w:hint="eastAsia"/>
          <w:spacing w:val="-4"/>
          <w:lang w:val="en-GB"/>
        </w:rPr>
        <w:t>，</w:t>
      </w:r>
      <w:r w:rsidRPr="00E61BD5">
        <w:rPr>
          <w:spacing w:val="-4"/>
          <w:lang w:val="en-GB"/>
        </w:rPr>
        <w:t>某些防止酷刑的独立机制</w:t>
      </w:r>
      <w:r w:rsidRPr="00E61BD5">
        <w:rPr>
          <w:rFonts w:hint="eastAsia"/>
          <w:spacing w:val="-4"/>
          <w:lang w:val="en-GB"/>
        </w:rPr>
        <w:t>被取消，</w:t>
      </w:r>
      <w:r w:rsidRPr="00E61BD5">
        <w:rPr>
          <w:spacing w:val="-4"/>
          <w:lang w:val="en-GB"/>
        </w:rPr>
        <w:t>以及过度使用审前</w:t>
      </w:r>
      <w:r w:rsidRPr="00E61BD5">
        <w:rPr>
          <w:rFonts w:hint="eastAsia"/>
          <w:spacing w:val="-4"/>
          <w:lang w:val="en-GB"/>
        </w:rPr>
        <w:t>羁押</w:t>
      </w:r>
      <w:r w:rsidRPr="00E61BD5">
        <w:rPr>
          <w:spacing w:val="-4"/>
          <w:lang w:val="en-GB"/>
        </w:rPr>
        <w:t>。</w:t>
      </w:r>
      <w:r w:rsidRPr="00E61BD5">
        <w:rPr>
          <w:spacing w:val="-4"/>
          <w:vertAlign w:val="superscript"/>
          <w:lang w:val="en-GB"/>
        </w:rPr>
        <w:footnoteReference w:id="30"/>
      </w:r>
      <w:r w:rsidRPr="0021780C">
        <w:rPr>
          <w:lang w:val="en-GB"/>
        </w:rPr>
        <w:t>土耳其当局下令连续延长之后，紧急状态</w:t>
      </w:r>
      <w:r w:rsidRPr="0021780C">
        <w:rPr>
          <w:rFonts w:hint="eastAsia"/>
          <w:lang w:val="en-GB"/>
        </w:rPr>
        <w:t>于</w:t>
      </w:r>
      <w:r w:rsidRPr="0021780C">
        <w:rPr>
          <w:lang w:val="en-GB"/>
        </w:rPr>
        <w:t>2018</w:t>
      </w:r>
      <w:r w:rsidRPr="0021780C">
        <w:rPr>
          <w:lang w:val="en-GB"/>
        </w:rPr>
        <w:t>年</w:t>
      </w:r>
      <w:r w:rsidRPr="0021780C">
        <w:rPr>
          <w:lang w:val="en-GB"/>
        </w:rPr>
        <w:t>7</w:t>
      </w:r>
      <w:r w:rsidRPr="0021780C">
        <w:rPr>
          <w:lang w:val="en-GB"/>
        </w:rPr>
        <w:t>月</w:t>
      </w:r>
      <w:r w:rsidRPr="0021780C">
        <w:rPr>
          <w:lang w:val="en-GB"/>
        </w:rPr>
        <w:t>19</w:t>
      </w:r>
      <w:r w:rsidRPr="0021780C">
        <w:rPr>
          <w:lang w:val="en-GB"/>
        </w:rPr>
        <w:t>日正式结束。土耳其当局在</w:t>
      </w:r>
      <w:r w:rsidRPr="0021780C">
        <w:rPr>
          <w:lang w:val="en-GB"/>
        </w:rPr>
        <w:t>2018</w:t>
      </w:r>
      <w:r w:rsidRPr="0021780C">
        <w:rPr>
          <w:lang w:val="en-GB"/>
        </w:rPr>
        <w:t>年</w:t>
      </w:r>
      <w:r w:rsidRPr="0021780C">
        <w:rPr>
          <w:lang w:val="en-GB"/>
        </w:rPr>
        <w:t>8</w:t>
      </w:r>
      <w:r w:rsidRPr="0021780C">
        <w:rPr>
          <w:lang w:val="en-GB"/>
        </w:rPr>
        <w:t>月</w:t>
      </w:r>
      <w:r w:rsidRPr="0021780C">
        <w:rPr>
          <w:lang w:val="en-GB"/>
        </w:rPr>
        <w:t>8</w:t>
      </w:r>
      <w:r w:rsidRPr="0021780C">
        <w:rPr>
          <w:lang w:val="en-GB"/>
        </w:rPr>
        <w:t>日的信中通知欧洲委员会，紧急状态已</w:t>
      </w:r>
      <w:r w:rsidRPr="0021780C">
        <w:rPr>
          <w:rFonts w:hint="eastAsia"/>
          <w:lang w:val="en-GB"/>
        </w:rPr>
        <w:t>在</w:t>
      </w:r>
      <w:r w:rsidRPr="0021780C">
        <w:rPr>
          <w:lang w:val="en-GB"/>
        </w:rPr>
        <w:t>第</w:t>
      </w:r>
      <w:r w:rsidRPr="0021780C">
        <w:rPr>
          <w:lang w:val="en-GB"/>
        </w:rPr>
        <w:t>1182</w:t>
      </w:r>
      <w:r w:rsidRPr="0021780C">
        <w:rPr>
          <w:lang w:val="en-GB"/>
        </w:rPr>
        <w:t>号决定规定的最后期限</w:t>
      </w:r>
      <w:r w:rsidRPr="0021780C">
        <w:rPr>
          <w:rFonts w:hint="eastAsia"/>
          <w:lang w:val="en-GB"/>
        </w:rPr>
        <w:t>结束时</w:t>
      </w:r>
      <w:r w:rsidRPr="0021780C">
        <w:rPr>
          <w:lang w:val="en-GB"/>
        </w:rPr>
        <w:t>于</w:t>
      </w:r>
      <w:r w:rsidRPr="0021780C">
        <w:rPr>
          <w:lang w:val="en-GB"/>
        </w:rPr>
        <w:t>2018</w:t>
      </w:r>
      <w:r w:rsidRPr="0021780C">
        <w:rPr>
          <w:lang w:val="en-GB"/>
        </w:rPr>
        <w:t>年</w:t>
      </w:r>
      <w:r w:rsidRPr="0021780C">
        <w:rPr>
          <w:lang w:val="en-GB"/>
        </w:rPr>
        <w:t>7</w:t>
      </w:r>
      <w:r w:rsidRPr="0021780C">
        <w:rPr>
          <w:lang w:val="en-GB"/>
        </w:rPr>
        <w:t>月</w:t>
      </w:r>
      <w:r w:rsidRPr="0021780C">
        <w:rPr>
          <w:lang w:val="en-GB"/>
        </w:rPr>
        <w:t>19</w:t>
      </w:r>
      <w:r w:rsidRPr="0021780C">
        <w:rPr>
          <w:lang w:val="en-GB"/>
        </w:rPr>
        <w:t>日终止，</w:t>
      </w:r>
      <w:r w:rsidRPr="0021780C">
        <w:rPr>
          <w:rFonts w:hint="eastAsia"/>
          <w:lang w:val="en-GB"/>
        </w:rPr>
        <w:t>因而</w:t>
      </w:r>
      <w:r w:rsidRPr="0021780C">
        <w:rPr>
          <w:lang w:val="en-GB"/>
        </w:rPr>
        <w:t>土耳其共和国政府决定撤销</w:t>
      </w:r>
      <w:r w:rsidRPr="0021780C">
        <w:rPr>
          <w:rFonts w:hint="eastAsia"/>
          <w:lang w:val="en-GB"/>
        </w:rPr>
        <w:t>对</w:t>
      </w:r>
      <w:r w:rsidRPr="0021780C">
        <w:rPr>
          <w:lang w:val="en-GB"/>
        </w:rPr>
        <w:t>《欧洲人权公约》</w:t>
      </w:r>
      <w:proofErr w:type="gramStart"/>
      <w:r w:rsidRPr="0021780C">
        <w:rPr>
          <w:lang w:val="en-GB"/>
        </w:rPr>
        <w:t>的克减通知</w:t>
      </w:r>
      <w:proofErr w:type="gramEnd"/>
      <w:r w:rsidRPr="0021780C">
        <w:rPr>
          <w:lang w:val="en-GB"/>
        </w:rPr>
        <w:t>。</w:t>
      </w:r>
      <w:r w:rsidRPr="0021780C">
        <w:rPr>
          <w:vertAlign w:val="superscript"/>
          <w:lang w:val="en-GB"/>
        </w:rPr>
        <w:footnoteReference w:id="31"/>
      </w:r>
      <w:r w:rsidR="00E61BD5">
        <w:rPr>
          <w:rFonts w:hint="eastAsia"/>
          <w:lang w:val="en-GB"/>
        </w:rPr>
        <w:t xml:space="preserve"> </w:t>
      </w:r>
      <w:r w:rsidRPr="0021780C">
        <w:rPr>
          <w:lang w:val="en-GB"/>
        </w:rPr>
        <w:t>然而，</w:t>
      </w:r>
      <w:r w:rsidRPr="0021780C">
        <w:rPr>
          <w:rFonts w:hint="eastAsia"/>
          <w:lang w:val="en-GB"/>
        </w:rPr>
        <w:t>当局</w:t>
      </w:r>
      <w:r w:rsidRPr="0021780C">
        <w:rPr>
          <w:lang w:val="en-GB"/>
        </w:rPr>
        <w:t>已经采取了一系列立法措施，</w:t>
      </w:r>
      <w:r w:rsidRPr="00E61BD5">
        <w:rPr>
          <w:spacing w:val="4"/>
          <w:lang w:val="en-GB"/>
        </w:rPr>
        <w:t>扩大了紧急状态期间实行的限制措施的适用范围，包括</w:t>
      </w:r>
      <w:r w:rsidRPr="00E61BD5">
        <w:rPr>
          <w:rFonts w:hint="eastAsia"/>
          <w:spacing w:val="4"/>
          <w:lang w:val="en-GB"/>
        </w:rPr>
        <w:t>可</w:t>
      </w:r>
      <w:r w:rsidRPr="00E61BD5">
        <w:rPr>
          <w:spacing w:val="4"/>
          <w:lang w:val="en-GB"/>
        </w:rPr>
        <w:t>将</w:t>
      </w:r>
      <w:r w:rsidRPr="00E61BD5">
        <w:rPr>
          <w:rFonts w:hint="eastAsia"/>
          <w:spacing w:val="4"/>
          <w:lang w:val="en-GB"/>
        </w:rPr>
        <w:t>警察羁押</w:t>
      </w:r>
      <w:r w:rsidRPr="00E61BD5">
        <w:rPr>
          <w:spacing w:val="4"/>
          <w:lang w:val="en-GB"/>
        </w:rPr>
        <w:t>延长至</w:t>
      </w:r>
      <w:r w:rsidRPr="00E61BD5">
        <w:rPr>
          <w:spacing w:val="4"/>
          <w:lang w:val="en-GB"/>
        </w:rPr>
        <w:t>12</w:t>
      </w:r>
      <w:r w:rsidRPr="0021780C">
        <w:rPr>
          <w:lang w:val="en-GB"/>
        </w:rPr>
        <w:t>天。</w:t>
      </w:r>
      <w:r w:rsidRPr="0021780C">
        <w:rPr>
          <w:vertAlign w:val="superscript"/>
          <w:lang w:val="en-GB"/>
        </w:rPr>
        <w:footnoteReference w:id="32"/>
      </w:r>
    </w:p>
    <w:p w:rsidR="0021780C" w:rsidRPr="0021780C" w:rsidRDefault="0021780C" w:rsidP="00C5278A">
      <w:pPr>
        <w:pStyle w:val="SingleTxtGC"/>
        <w:tabs>
          <w:tab w:val="clear" w:pos="1565"/>
          <w:tab w:val="clear" w:pos="1996"/>
          <w:tab w:val="clear" w:pos="2427"/>
        </w:tabs>
        <w:rPr>
          <w:lang w:val="en-GB"/>
        </w:rPr>
      </w:pPr>
      <w:r w:rsidRPr="0021780C">
        <w:rPr>
          <w:lang w:val="en-GB"/>
        </w:rPr>
        <w:t>7.10</w:t>
      </w:r>
      <w:r w:rsidRPr="0021780C">
        <w:rPr>
          <w:lang w:val="en-GB"/>
        </w:rPr>
        <w:tab/>
      </w:r>
      <w:r w:rsidRPr="0021780C">
        <w:rPr>
          <w:lang w:val="en-GB"/>
        </w:rPr>
        <w:t>在申诉人的案件中，委员会注意到，拉巴特最高法院在批准引渡时没有</w:t>
      </w:r>
      <w:r w:rsidRPr="0021780C">
        <w:rPr>
          <w:rFonts w:hint="eastAsia"/>
          <w:lang w:val="en-GB"/>
        </w:rPr>
        <w:t>结合</w:t>
      </w:r>
      <w:r w:rsidRPr="0021780C">
        <w:rPr>
          <w:lang w:val="en-GB"/>
        </w:rPr>
        <w:t>2016</w:t>
      </w:r>
      <w:r w:rsidRPr="0021780C">
        <w:rPr>
          <w:lang w:val="en-GB"/>
        </w:rPr>
        <w:t>年</w:t>
      </w:r>
      <w:r w:rsidRPr="0021780C">
        <w:rPr>
          <w:lang w:val="en-GB"/>
        </w:rPr>
        <w:t>7</w:t>
      </w:r>
      <w:r w:rsidRPr="0021780C">
        <w:rPr>
          <w:lang w:val="en-GB"/>
        </w:rPr>
        <w:t>月未遂政变以来土耳其的局势，评估引渡给他带来的酷刑风险，特别是对于像申诉人一样被认为是</w:t>
      </w:r>
      <w:r w:rsidRPr="0021780C">
        <w:rPr>
          <w:rFonts w:hint="eastAsia"/>
          <w:lang w:val="en-GB"/>
        </w:rPr>
        <w:t>志愿服务</w:t>
      </w:r>
      <w:r w:rsidRPr="0021780C">
        <w:rPr>
          <w:lang w:val="en-GB"/>
        </w:rPr>
        <w:t>运动成员或实际上是该运动成员的人</w:t>
      </w:r>
      <w:r w:rsidRPr="0021780C">
        <w:rPr>
          <w:rFonts w:hint="eastAsia"/>
          <w:lang w:val="en-GB"/>
        </w:rPr>
        <w:t>的风险</w:t>
      </w:r>
      <w:r w:rsidRPr="0021780C">
        <w:rPr>
          <w:lang w:val="en-GB"/>
        </w:rPr>
        <w:t>。委员会注意到缔约国称，土耳其保证</w:t>
      </w:r>
      <w:r w:rsidRPr="0021780C">
        <w:rPr>
          <w:rFonts w:hint="eastAsia"/>
          <w:lang w:val="en-GB"/>
        </w:rPr>
        <w:t>按照</w:t>
      </w:r>
      <w:r w:rsidRPr="0021780C">
        <w:rPr>
          <w:lang w:val="en-GB"/>
        </w:rPr>
        <w:t>其批准的国际文书，尊重申诉人的权利。然而，缔约国没有解释申诉人可能面临的酷刑风险</w:t>
      </w:r>
      <w:r w:rsidRPr="0021780C">
        <w:rPr>
          <w:rFonts w:hint="eastAsia"/>
          <w:lang w:val="en-GB"/>
        </w:rPr>
        <w:t>如何得到了评估</w:t>
      </w:r>
      <w:r w:rsidRPr="0021780C">
        <w:rPr>
          <w:lang w:val="en-GB"/>
        </w:rPr>
        <w:t>，</w:t>
      </w:r>
      <w:r w:rsidRPr="0021780C">
        <w:rPr>
          <w:rFonts w:hint="eastAsia"/>
          <w:lang w:val="en-GB"/>
        </w:rPr>
        <w:t>而</w:t>
      </w:r>
      <w:r w:rsidRPr="0021780C">
        <w:rPr>
          <w:lang w:val="en-GB"/>
        </w:rPr>
        <w:t>这是保证他返回土耳其后不会受到违反《公约》第</w:t>
      </w:r>
      <w:r w:rsidRPr="0021780C">
        <w:rPr>
          <w:lang w:val="en-GB"/>
        </w:rPr>
        <w:t>3</w:t>
      </w:r>
      <w:r w:rsidRPr="0021780C">
        <w:rPr>
          <w:lang w:val="en-GB"/>
        </w:rPr>
        <w:t>条的待遇所必需的。</w:t>
      </w:r>
    </w:p>
    <w:p w:rsidR="0021780C" w:rsidRPr="0021780C" w:rsidRDefault="0021780C" w:rsidP="003A46FC">
      <w:pPr>
        <w:pStyle w:val="SingleTxtGC"/>
        <w:tabs>
          <w:tab w:val="clear" w:pos="1565"/>
          <w:tab w:val="clear" w:pos="1996"/>
          <w:tab w:val="clear" w:pos="2427"/>
        </w:tabs>
        <w:rPr>
          <w:lang w:val="en-GB"/>
        </w:rPr>
      </w:pPr>
      <w:r w:rsidRPr="0021780C">
        <w:rPr>
          <w:lang w:val="en-GB"/>
        </w:rPr>
        <w:t>7.11</w:t>
      </w:r>
      <w:r w:rsidRPr="0021780C">
        <w:rPr>
          <w:lang w:val="en-GB"/>
        </w:rPr>
        <w:tab/>
      </w:r>
      <w:r w:rsidRPr="0021780C">
        <w:rPr>
          <w:lang w:val="en-GB"/>
        </w:rPr>
        <w:t>委员会还注意到，《摩洛哥刑事诉讼法》第</w:t>
      </w:r>
      <w:r w:rsidRPr="0021780C">
        <w:rPr>
          <w:lang w:val="en-GB"/>
        </w:rPr>
        <w:t>721</w:t>
      </w:r>
      <w:r w:rsidRPr="0021780C">
        <w:rPr>
          <w:lang w:val="en-GB"/>
        </w:rPr>
        <w:t>条没有具体提到被要求引渡的人可能面临的酷刑或虐待风险，而仅仅提到在缔约国</w:t>
      </w:r>
      <w:r w:rsidRPr="0021780C">
        <w:rPr>
          <w:rFonts w:hint="eastAsia"/>
          <w:lang w:val="en-GB"/>
        </w:rPr>
        <w:t>将</w:t>
      </w:r>
      <w:r w:rsidRPr="0021780C">
        <w:rPr>
          <w:lang w:val="en-GB"/>
        </w:rPr>
        <w:t>要求引渡</w:t>
      </w:r>
      <w:r w:rsidRPr="0021780C">
        <w:rPr>
          <w:rFonts w:hint="eastAsia"/>
          <w:lang w:val="en-GB"/>
        </w:rPr>
        <w:t>所涉</w:t>
      </w:r>
      <w:r w:rsidRPr="0021780C">
        <w:rPr>
          <w:lang w:val="en-GB"/>
        </w:rPr>
        <w:t>罪行</w:t>
      </w:r>
      <w:r w:rsidRPr="0021780C">
        <w:rPr>
          <w:rFonts w:hint="eastAsia"/>
          <w:lang w:val="en-GB"/>
        </w:rPr>
        <w:t>认定为</w:t>
      </w:r>
      <w:r w:rsidRPr="0021780C">
        <w:rPr>
          <w:lang w:val="en-GB"/>
        </w:rPr>
        <w:t>政治罪或相关罪行</w:t>
      </w:r>
      <w:r w:rsidRPr="0021780C">
        <w:rPr>
          <w:rFonts w:hint="eastAsia"/>
          <w:lang w:val="en-GB"/>
        </w:rPr>
        <w:t>的</w:t>
      </w:r>
      <w:r w:rsidRPr="0021780C">
        <w:rPr>
          <w:lang w:val="en-GB"/>
        </w:rPr>
        <w:t>情况下</w:t>
      </w:r>
      <w:r w:rsidRPr="0021780C">
        <w:rPr>
          <w:rFonts w:hint="eastAsia"/>
          <w:lang w:val="en-GB"/>
        </w:rPr>
        <w:t>，有关</w:t>
      </w:r>
      <w:r w:rsidRPr="0021780C">
        <w:rPr>
          <w:lang w:val="en-GB"/>
        </w:rPr>
        <w:t>个人</w:t>
      </w:r>
      <w:r w:rsidRPr="0021780C">
        <w:rPr>
          <w:rFonts w:hint="eastAsia"/>
          <w:lang w:val="en-GB"/>
        </w:rPr>
        <w:t>的</w:t>
      </w:r>
      <w:r w:rsidRPr="0021780C">
        <w:rPr>
          <w:lang w:val="en-GB"/>
        </w:rPr>
        <w:t>情况因种族、宗教、国籍或政治见解而恶化的风险。</w:t>
      </w:r>
      <w:r w:rsidRPr="0021780C">
        <w:rPr>
          <w:vertAlign w:val="superscript"/>
          <w:lang w:val="en-GB"/>
        </w:rPr>
        <w:footnoteReference w:id="33"/>
      </w:r>
      <w:r w:rsidR="00072456">
        <w:rPr>
          <w:rFonts w:hint="eastAsia"/>
          <w:lang w:val="en-GB"/>
        </w:rPr>
        <w:t xml:space="preserve"> </w:t>
      </w:r>
      <w:r w:rsidRPr="0021780C">
        <w:rPr>
          <w:lang w:val="en-GB"/>
        </w:rPr>
        <w:t>在本案中，根据作为引渡法院开庭的最高法院的评估，委员会不能得出结论认为该法院考虑了申诉人如果被引渡到土耳其</w:t>
      </w:r>
      <w:r w:rsidRPr="0021780C">
        <w:rPr>
          <w:rFonts w:hint="eastAsia"/>
          <w:lang w:val="en-GB"/>
        </w:rPr>
        <w:t>，</w:t>
      </w:r>
      <w:r w:rsidRPr="0021780C">
        <w:rPr>
          <w:lang w:val="en-GB"/>
        </w:rPr>
        <w:t>将面临当前、可预见、真实和</w:t>
      </w:r>
      <w:r w:rsidRPr="0021780C">
        <w:rPr>
          <w:rFonts w:hint="eastAsia"/>
          <w:lang w:val="en-GB"/>
        </w:rPr>
        <w:t>针对个人的</w:t>
      </w:r>
      <w:r w:rsidRPr="0021780C">
        <w:rPr>
          <w:lang w:val="en-GB"/>
        </w:rPr>
        <w:t>酷刑风险。鉴于申诉人被认为是</w:t>
      </w:r>
      <w:r w:rsidRPr="0021780C">
        <w:rPr>
          <w:rFonts w:hint="eastAsia"/>
          <w:lang w:val="en-GB"/>
        </w:rPr>
        <w:t>志愿服务</w:t>
      </w:r>
      <w:r w:rsidRPr="0021780C">
        <w:rPr>
          <w:lang w:val="en-GB"/>
        </w:rPr>
        <w:t>运动的成员或实际</w:t>
      </w:r>
      <w:r w:rsidRPr="0021780C">
        <w:rPr>
          <w:rFonts w:hint="eastAsia"/>
          <w:lang w:val="en-GB"/>
        </w:rPr>
        <w:t>是该组织</w:t>
      </w:r>
      <w:r w:rsidRPr="0021780C">
        <w:rPr>
          <w:lang w:val="en-GB"/>
        </w:rPr>
        <w:t>成员</w:t>
      </w:r>
      <w:r w:rsidRPr="0021780C">
        <w:rPr>
          <w:rFonts w:hint="eastAsia"/>
          <w:lang w:val="en-GB"/>
        </w:rPr>
        <w:t>的身份</w:t>
      </w:r>
      <w:r w:rsidRPr="0021780C">
        <w:rPr>
          <w:lang w:val="en-GB"/>
        </w:rPr>
        <w:t>，委员会得出结论认为，在本案中，</w:t>
      </w:r>
      <w:r w:rsidRPr="0021780C">
        <w:rPr>
          <w:rFonts w:hint="eastAsia"/>
          <w:lang w:val="en-GB"/>
        </w:rPr>
        <w:t>土耳其的</w:t>
      </w:r>
      <w:r w:rsidRPr="0021780C">
        <w:rPr>
          <w:lang w:val="en-GB"/>
        </w:rPr>
        <w:t>保证不足以消除</w:t>
      </w:r>
      <w:r w:rsidRPr="0021780C">
        <w:rPr>
          <w:rFonts w:hint="eastAsia"/>
          <w:lang w:val="en-GB"/>
        </w:rPr>
        <w:t>有关主张</w:t>
      </w:r>
      <w:r w:rsidRPr="0021780C">
        <w:rPr>
          <w:lang w:val="en-GB"/>
        </w:rPr>
        <w:t>，</w:t>
      </w:r>
      <w:r w:rsidRPr="0021780C">
        <w:rPr>
          <w:rFonts w:hint="eastAsia"/>
          <w:lang w:val="en-GB"/>
        </w:rPr>
        <w:t>即可认为存在</w:t>
      </w:r>
      <w:r w:rsidRPr="0021780C">
        <w:rPr>
          <w:lang w:val="en-GB"/>
        </w:rPr>
        <w:t>申诉人被引渡到土耳其</w:t>
      </w:r>
      <w:r w:rsidRPr="0021780C">
        <w:rPr>
          <w:rFonts w:hint="eastAsia"/>
          <w:lang w:val="en-GB"/>
        </w:rPr>
        <w:t>后</w:t>
      </w:r>
      <w:r w:rsidRPr="0021780C">
        <w:rPr>
          <w:lang w:val="en-GB"/>
        </w:rPr>
        <w:t>面临可预见、真实和</w:t>
      </w:r>
      <w:r w:rsidRPr="0021780C">
        <w:rPr>
          <w:rFonts w:hint="eastAsia"/>
          <w:lang w:val="en-GB"/>
        </w:rPr>
        <w:t>针对</w:t>
      </w:r>
      <w:r w:rsidRPr="0021780C">
        <w:rPr>
          <w:lang w:val="en-GB"/>
        </w:rPr>
        <w:t>个人的酷刑风险</w:t>
      </w:r>
      <w:r w:rsidRPr="0021780C">
        <w:rPr>
          <w:rFonts w:hint="eastAsia"/>
          <w:lang w:val="en-GB"/>
        </w:rPr>
        <w:t>，构成</w:t>
      </w:r>
      <w:r w:rsidRPr="0021780C">
        <w:rPr>
          <w:lang w:val="en-GB"/>
        </w:rPr>
        <w:t>违反《公约》第</w:t>
      </w:r>
      <w:r w:rsidRPr="0021780C">
        <w:rPr>
          <w:lang w:val="en-GB"/>
        </w:rPr>
        <w:t>3</w:t>
      </w:r>
      <w:r w:rsidRPr="0021780C">
        <w:rPr>
          <w:lang w:val="en-GB"/>
        </w:rPr>
        <w:t>条</w:t>
      </w:r>
      <w:r w:rsidRPr="0021780C">
        <w:rPr>
          <w:rFonts w:hint="eastAsia"/>
          <w:lang w:val="en-GB"/>
        </w:rPr>
        <w:t>。</w:t>
      </w:r>
    </w:p>
    <w:p w:rsidR="0021780C" w:rsidRPr="0021780C" w:rsidRDefault="0021780C" w:rsidP="0021780C">
      <w:pPr>
        <w:pStyle w:val="SingleTxtGC"/>
        <w:rPr>
          <w:lang w:val="en-GB"/>
        </w:rPr>
      </w:pPr>
      <w:r w:rsidRPr="0021780C">
        <w:rPr>
          <w:lang w:val="en-GB"/>
        </w:rPr>
        <w:t>8.</w:t>
      </w:r>
      <w:r w:rsidRPr="0021780C">
        <w:rPr>
          <w:lang w:val="en-GB"/>
        </w:rPr>
        <w:tab/>
      </w:r>
      <w:r w:rsidRPr="0021780C">
        <w:rPr>
          <w:lang w:val="en-GB"/>
        </w:rPr>
        <w:t>因此，委员会</w:t>
      </w:r>
      <w:r w:rsidRPr="0021780C">
        <w:rPr>
          <w:rFonts w:hint="eastAsia"/>
          <w:lang w:val="en-GB"/>
        </w:rPr>
        <w:t>按照</w:t>
      </w:r>
      <w:r w:rsidRPr="0021780C">
        <w:rPr>
          <w:lang w:val="en-GB"/>
        </w:rPr>
        <w:t>《公约》第</w:t>
      </w:r>
      <w:r w:rsidRPr="0021780C">
        <w:rPr>
          <w:lang w:val="en-GB"/>
        </w:rPr>
        <w:t>22</w:t>
      </w:r>
      <w:r w:rsidRPr="0021780C">
        <w:rPr>
          <w:lang w:val="en-GB"/>
        </w:rPr>
        <w:t>条第</w:t>
      </w:r>
      <w:r w:rsidRPr="0021780C">
        <w:rPr>
          <w:lang w:val="en-GB"/>
        </w:rPr>
        <w:t>7</w:t>
      </w:r>
      <w:r w:rsidRPr="0021780C">
        <w:rPr>
          <w:lang w:val="en-GB"/>
        </w:rPr>
        <w:t>款行事，得出结论认为，将申诉人引渡到土耳其将违反《公约》第</w:t>
      </w:r>
      <w:r w:rsidRPr="0021780C">
        <w:rPr>
          <w:lang w:val="en-GB"/>
        </w:rPr>
        <w:t>3</w:t>
      </w:r>
      <w:r w:rsidRPr="0021780C">
        <w:rPr>
          <w:lang w:val="en-GB"/>
        </w:rPr>
        <w:t>条。</w:t>
      </w:r>
    </w:p>
    <w:p w:rsidR="0021780C" w:rsidRPr="0021780C" w:rsidRDefault="0021780C" w:rsidP="0021780C">
      <w:pPr>
        <w:pStyle w:val="SingleTxtGC"/>
        <w:rPr>
          <w:lang w:val="en-GB"/>
        </w:rPr>
      </w:pPr>
      <w:r w:rsidRPr="0021780C">
        <w:rPr>
          <w:lang w:val="en-GB"/>
        </w:rPr>
        <w:t>9.</w:t>
      </w:r>
      <w:r w:rsidRPr="0021780C">
        <w:rPr>
          <w:lang w:val="en-GB"/>
        </w:rPr>
        <w:tab/>
      </w:r>
      <w:r w:rsidRPr="0021780C">
        <w:rPr>
          <w:lang w:val="en-GB"/>
        </w:rPr>
        <w:t>委员会认为，根据《公约》第</w:t>
      </w:r>
      <w:r w:rsidRPr="0021780C">
        <w:rPr>
          <w:lang w:val="en-GB"/>
        </w:rPr>
        <w:t>3</w:t>
      </w:r>
      <w:r w:rsidRPr="0021780C">
        <w:rPr>
          <w:lang w:val="en-GB"/>
        </w:rPr>
        <w:t>条，缔约国有义务</w:t>
      </w:r>
      <w:r w:rsidRPr="0021780C">
        <w:rPr>
          <w:rFonts w:hint="eastAsia"/>
          <w:lang w:val="en-GB"/>
        </w:rPr>
        <w:t>：</w:t>
      </w:r>
    </w:p>
    <w:p w:rsidR="0021780C" w:rsidRPr="0021780C" w:rsidRDefault="0021780C" w:rsidP="0021780C">
      <w:pPr>
        <w:pStyle w:val="SingleTxtGC"/>
        <w:rPr>
          <w:lang w:val="en-GB"/>
        </w:rPr>
      </w:pPr>
      <w:r w:rsidRPr="0021780C">
        <w:rPr>
          <w:lang w:val="en-GB"/>
        </w:rPr>
        <w:tab/>
        <w:t>(a)</w:t>
      </w:r>
      <w:r w:rsidRPr="0021780C">
        <w:rPr>
          <w:lang w:val="en-GB"/>
        </w:rPr>
        <w:tab/>
      </w:r>
      <w:r w:rsidRPr="0021780C">
        <w:rPr>
          <w:lang w:val="en-GB"/>
        </w:rPr>
        <w:t>确保今后不再发生类似</w:t>
      </w:r>
      <w:r w:rsidRPr="0021780C">
        <w:rPr>
          <w:rFonts w:hint="eastAsia"/>
          <w:lang w:val="en-GB"/>
        </w:rPr>
        <w:t>的侵权行为</w:t>
      </w:r>
      <w:r w:rsidRPr="0021780C">
        <w:rPr>
          <w:lang w:val="en-GB"/>
        </w:rPr>
        <w:t>，无论何时</w:t>
      </w:r>
      <w:r w:rsidRPr="0021780C">
        <w:rPr>
          <w:rFonts w:hint="eastAsia"/>
          <w:lang w:val="en-GB"/>
        </w:rPr>
        <w:t>收到</w:t>
      </w:r>
      <w:r w:rsidRPr="0021780C">
        <w:rPr>
          <w:lang w:val="en-GB"/>
        </w:rPr>
        <w:t>根据引渡协议或与引渡</w:t>
      </w:r>
      <w:r w:rsidRPr="0021780C">
        <w:rPr>
          <w:rFonts w:hint="eastAsia"/>
          <w:lang w:val="en-GB"/>
        </w:rPr>
        <w:t>诉讼</w:t>
      </w:r>
      <w:r w:rsidRPr="0021780C">
        <w:rPr>
          <w:lang w:val="en-GB"/>
        </w:rPr>
        <w:t>有关的引渡请求</w:t>
      </w:r>
      <w:r w:rsidRPr="0021780C">
        <w:rPr>
          <w:rFonts w:hint="eastAsia"/>
          <w:lang w:val="en-GB"/>
        </w:rPr>
        <w:t>，均应</w:t>
      </w:r>
      <w:r w:rsidRPr="0021780C">
        <w:rPr>
          <w:lang w:val="en-GB"/>
        </w:rPr>
        <w:t>对酷刑和虐待的实际风险进行单独评估，包括考虑</w:t>
      </w:r>
      <w:r w:rsidRPr="0021780C">
        <w:rPr>
          <w:rFonts w:hint="eastAsia"/>
          <w:lang w:val="en-GB"/>
        </w:rPr>
        <w:t>返回</w:t>
      </w:r>
      <w:r w:rsidRPr="0021780C">
        <w:rPr>
          <w:lang w:val="en-GB"/>
        </w:rPr>
        <w:t>国的总体人权状况</w:t>
      </w:r>
      <w:r w:rsidRPr="0021780C">
        <w:rPr>
          <w:rFonts w:hint="eastAsia"/>
          <w:lang w:val="en-GB"/>
        </w:rPr>
        <w:t>；</w:t>
      </w:r>
    </w:p>
    <w:p w:rsidR="0021780C" w:rsidRPr="0021780C" w:rsidRDefault="0021780C" w:rsidP="0021780C">
      <w:pPr>
        <w:pStyle w:val="SingleTxtGC"/>
        <w:rPr>
          <w:lang w:val="en-GB"/>
        </w:rPr>
      </w:pPr>
      <w:r w:rsidRPr="0021780C">
        <w:rPr>
          <w:lang w:val="en-GB"/>
        </w:rPr>
        <w:tab/>
        <w:t>(b)</w:t>
      </w:r>
      <w:r w:rsidRPr="0021780C">
        <w:rPr>
          <w:lang w:val="en-GB"/>
        </w:rPr>
        <w:tab/>
      </w:r>
      <w:r w:rsidRPr="0021780C">
        <w:rPr>
          <w:lang w:val="en-GB"/>
        </w:rPr>
        <w:t>避免将申诉人引渡到土耳其，</w:t>
      </w:r>
      <w:r w:rsidRPr="0021780C">
        <w:rPr>
          <w:rFonts w:hint="eastAsia"/>
          <w:lang w:val="en-GB"/>
        </w:rPr>
        <w:t>按照</w:t>
      </w:r>
      <w:r w:rsidRPr="0021780C">
        <w:rPr>
          <w:lang w:val="en-GB"/>
        </w:rPr>
        <w:t>《公约》规定的义务</w:t>
      </w:r>
      <w:r w:rsidRPr="0021780C">
        <w:rPr>
          <w:rFonts w:hint="eastAsia"/>
          <w:lang w:val="en-GB"/>
        </w:rPr>
        <w:t>，</w:t>
      </w:r>
      <w:r w:rsidRPr="0021780C">
        <w:rPr>
          <w:lang w:val="en-GB"/>
        </w:rPr>
        <w:t>包括评估引渡情况下酷刑和虐待风险的义务，</w:t>
      </w:r>
      <w:r w:rsidRPr="0021780C">
        <w:rPr>
          <w:rFonts w:hint="eastAsia"/>
          <w:lang w:val="en-GB"/>
        </w:rPr>
        <w:t>并按照</w:t>
      </w:r>
      <w:r w:rsidRPr="0021780C">
        <w:rPr>
          <w:lang w:val="en-GB"/>
        </w:rPr>
        <w:t>本决定审查将</w:t>
      </w:r>
      <w:r w:rsidRPr="0021780C">
        <w:rPr>
          <w:rFonts w:hint="eastAsia"/>
          <w:lang w:val="en-GB"/>
        </w:rPr>
        <w:t>申诉人</w:t>
      </w:r>
      <w:r w:rsidRPr="0021780C">
        <w:rPr>
          <w:lang w:val="en-GB"/>
        </w:rPr>
        <w:t>引渡到土耳其的请求，</w:t>
      </w:r>
      <w:r w:rsidRPr="0021780C">
        <w:rPr>
          <w:rFonts w:hint="eastAsia"/>
          <w:lang w:val="en-GB"/>
        </w:rPr>
        <w:t>尤其考虑到</w:t>
      </w:r>
      <w:r w:rsidRPr="0021780C">
        <w:rPr>
          <w:lang w:val="en-GB"/>
        </w:rPr>
        <w:t>申诉人于</w:t>
      </w:r>
      <w:r w:rsidRPr="0021780C">
        <w:rPr>
          <w:lang w:val="en-GB"/>
        </w:rPr>
        <w:t>2017</w:t>
      </w:r>
      <w:r w:rsidRPr="0021780C">
        <w:rPr>
          <w:lang w:val="en-GB"/>
        </w:rPr>
        <w:t>年</w:t>
      </w:r>
      <w:r w:rsidRPr="0021780C">
        <w:rPr>
          <w:lang w:val="en-GB"/>
        </w:rPr>
        <w:t>5</w:t>
      </w:r>
      <w:r w:rsidRPr="0021780C">
        <w:rPr>
          <w:lang w:val="en-GB"/>
        </w:rPr>
        <w:t>月</w:t>
      </w:r>
      <w:r w:rsidRPr="0021780C">
        <w:rPr>
          <w:lang w:val="en-GB"/>
        </w:rPr>
        <w:t>23</w:t>
      </w:r>
      <w:r w:rsidRPr="0021780C">
        <w:rPr>
          <w:lang w:val="en-GB"/>
        </w:rPr>
        <w:t>日向</w:t>
      </w:r>
      <w:r w:rsidRPr="0021780C">
        <w:rPr>
          <w:rFonts w:hint="eastAsia"/>
          <w:lang w:val="en-GB"/>
        </w:rPr>
        <w:t>难民署</w:t>
      </w:r>
      <w:r w:rsidRPr="0021780C">
        <w:rPr>
          <w:lang w:val="en-GB"/>
        </w:rPr>
        <w:t>拉巴</w:t>
      </w:r>
      <w:proofErr w:type="gramStart"/>
      <w:r w:rsidRPr="0021780C">
        <w:rPr>
          <w:lang w:val="en-GB"/>
        </w:rPr>
        <w:t>特</w:t>
      </w:r>
      <w:proofErr w:type="gramEnd"/>
      <w:r w:rsidRPr="0021780C">
        <w:rPr>
          <w:lang w:val="en-GB"/>
        </w:rPr>
        <w:t>办事处提出了国际保护请求。由于申诉人</w:t>
      </w:r>
      <w:r w:rsidRPr="0021780C">
        <w:rPr>
          <w:rFonts w:hint="eastAsia"/>
          <w:lang w:val="en-GB"/>
        </w:rPr>
        <w:t>已被预防</w:t>
      </w:r>
      <w:r w:rsidRPr="0021780C">
        <w:rPr>
          <w:lang w:val="en-GB"/>
        </w:rPr>
        <w:t>性</w:t>
      </w:r>
      <w:r w:rsidRPr="0021780C">
        <w:rPr>
          <w:rFonts w:hint="eastAsia"/>
          <w:lang w:val="en-GB"/>
        </w:rPr>
        <w:t>拘留了</w:t>
      </w:r>
      <w:r w:rsidRPr="0021780C">
        <w:rPr>
          <w:lang w:val="en-GB"/>
        </w:rPr>
        <w:t>两年多，缔约国有义务</w:t>
      </w:r>
      <w:r w:rsidRPr="0021780C">
        <w:rPr>
          <w:rFonts w:hint="eastAsia"/>
          <w:lang w:val="en-GB"/>
        </w:rPr>
        <w:t>将他</w:t>
      </w:r>
      <w:r w:rsidRPr="0021780C">
        <w:rPr>
          <w:lang w:val="en-GB"/>
        </w:rPr>
        <w:t>释放</w:t>
      </w:r>
      <w:r w:rsidRPr="0021780C">
        <w:rPr>
          <w:rFonts w:hint="eastAsia"/>
          <w:lang w:val="en-GB"/>
        </w:rPr>
        <w:t>。</w:t>
      </w:r>
      <w:r w:rsidRPr="0021780C">
        <w:rPr>
          <w:vertAlign w:val="superscript"/>
          <w:lang w:val="en-GB"/>
        </w:rPr>
        <w:footnoteReference w:id="34"/>
      </w:r>
    </w:p>
    <w:p w:rsidR="00D82639" w:rsidRDefault="0021780C" w:rsidP="0021780C">
      <w:pPr>
        <w:pStyle w:val="SingleTxtGC"/>
        <w:rPr>
          <w:lang w:val="en-GB"/>
        </w:rPr>
      </w:pPr>
      <w:r w:rsidRPr="0021780C">
        <w:rPr>
          <w:lang w:val="en-GB"/>
        </w:rPr>
        <w:t>10.</w:t>
      </w:r>
      <w:r w:rsidRPr="0021780C">
        <w:rPr>
          <w:lang w:val="en-GB"/>
        </w:rPr>
        <w:tab/>
      </w:r>
      <w:r w:rsidRPr="0021780C">
        <w:rPr>
          <w:lang w:val="en-GB"/>
        </w:rPr>
        <w:t>委员会根据议事规则第</w:t>
      </w:r>
      <w:r w:rsidRPr="0021780C">
        <w:rPr>
          <w:lang w:val="en-GB"/>
        </w:rPr>
        <w:t>118</w:t>
      </w:r>
      <w:r w:rsidRPr="0021780C">
        <w:rPr>
          <w:lang w:val="en-GB"/>
        </w:rPr>
        <w:t>条第</w:t>
      </w:r>
      <w:r w:rsidRPr="0021780C">
        <w:rPr>
          <w:lang w:val="en-GB"/>
        </w:rPr>
        <w:t>5</w:t>
      </w:r>
      <w:r w:rsidRPr="0021780C">
        <w:rPr>
          <w:lang w:val="en-GB"/>
        </w:rPr>
        <w:t>款，促请缔约国从本决定发送之日起</w:t>
      </w:r>
      <w:r w:rsidRPr="0021780C">
        <w:rPr>
          <w:lang w:val="en-GB"/>
        </w:rPr>
        <w:t>90</w:t>
      </w:r>
      <w:r w:rsidRPr="0021780C">
        <w:rPr>
          <w:lang w:val="en-GB"/>
        </w:rPr>
        <w:t>天内，向委员会通报根据本决定</w:t>
      </w:r>
      <w:r w:rsidRPr="0021780C">
        <w:rPr>
          <w:rFonts w:hint="eastAsia"/>
          <w:lang w:val="en-GB"/>
        </w:rPr>
        <w:t>所</w:t>
      </w:r>
      <w:r w:rsidRPr="0021780C">
        <w:rPr>
          <w:lang w:val="en-GB"/>
        </w:rPr>
        <w:t>采取的步骤。</w:t>
      </w:r>
    </w:p>
    <w:p w:rsidR="0011072B" w:rsidRPr="00C3022A" w:rsidRDefault="00C3022A" w:rsidP="00C3022A">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11072B" w:rsidRPr="00C3022A"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40C" w:rsidRPr="000D319F" w:rsidRDefault="00BA540C" w:rsidP="000D319F">
      <w:pPr>
        <w:pStyle w:val="af0"/>
        <w:spacing w:after="240"/>
        <w:ind w:left="907"/>
        <w:rPr>
          <w:rFonts w:asciiTheme="majorBidi" w:eastAsia="宋体" w:hAnsiTheme="majorBidi" w:cstheme="majorBidi"/>
          <w:sz w:val="21"/>
          <w:szCs w:val="21"/>
          <w:lang w:val="en-US"/>
        </w:rPr>
      </w:pPr>
    </w:p>
    <w:p w:rsidR="00BA540C" w:rsidRPr="000D319F" w:rsidRDefault="00BA540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A540C" w:rsidRPr="000D319F" w:rsidRDefault="00BA540C" w:rsidP="000D319F">
      <w:pPr>
        <w:pStyle w:val="af0"/>
      </w:pPr>
    </w:p>
  </w:endnote>
  <w:endnote w:type="continuationNotice" w:id="1">
    <w:p w:rsidR="00BA540C" w:rsidRDefault="00BA54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40C" w:rsidRPr="00D82639" w:rsidRDefault="00BA540C" w:rsidP="00D8263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82639">
      <w:rPr>
        <w:rStyle w:val="af2"/>
        <w:b w:val="0"/>
        <w:snapToGrid w:val="0"/>
        <w:sz w:val="16"/>
      </w:rPr>
      <w:t>GE.19</w:t>
    </w:r>
    <w:proofErr w:type="spellEnd"/>
    <w:r w:rsidRPr="00D82639">
      <w:rPr>
        <w:rStyle w:val="af2"/>
        <w:b w:val="0"/>
        <w:snapToGrid w:val="0"/>
        <w:sz w:val="16"/>
      </w:rPr>
      <w:t>-10568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40C" w:rsidRPr="00D82639" w:rsidRDefault="00BA540C" w:rsidP="00D82639">
    <w:pPr>
      <w:pStyle w:val="af0"/>
      <w:tabs>
        <w:tab w:val="clear" w:pos="431"/>
        <w:tab w:val="right" w:pos="9638"/>
      </w:tabs>
      <w:rPr>
        <w:rStyle w:val="af2"/>
      </w:rPr>
    </w:pPr>
    <w:proofErr w:type="spellStart"/>
    <w:r>
      <w:t>GE.19</w:t>
    </w:r>
    <w:proofErr w:type="spellEnd"/>
    <w:r>
      <w:t>-10568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40C" w:rsidRPr="005505A1" w:rsidRDefault="00BA540C" w:rsidP="00BA540C">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-10568</w:t>
    </w:r>
    <w:r w:rsidRPr="00EE277A">
      <w:rPr>
        <w:sz w:val="20"/>
        <w:lang w:eastAsia="zh-CN"/>
      </w:rPr>
      <w:t xml:space="preserve"> (C)</w:t>
    </w:r>
    <w:r>
      <w:rPr>
        <w:sz w:val="20"/>
        <w:lang w:eastAsia="zh-CN"/>
      </w:rPr>
      <w:tab/>
      <w:t>04111</w:t>
    </w:r>
    <w:r>
      <w:rPr>
        <w:rFonts w:eastAsiaTheme="minorEastAsia"/>
        <w:sz w:val="20"/>
        <w:lang w:eastAsia="zh-CN"/>
      </w:rPr>
      <w:t>9</w:t>
    </w:r>
    <w:r>
      <w:rPr>
        <w:sz w:val="20"/>
        <w:lang w:eastAsia="zh-CN"/>
      </w:rPr>
      <w:tab/>
    </w:r>
    <w:r w:rsidRPr="00EE277A">
      <w:rPr>
        <w:sz w:val="20"/>
        <w:lang w:eastAsia="zh-CN"/>
      </w:rPr>
      <w:t>0</w:t>
    </w:r>
    <w:r>
      <w:rPr>
        <w:sz w:val="20"/>
        <w:lang w:eastAsia="zh-CN"/>
      </w:rPr>
      <w:t>6111</w:t>
    </w:r>
    <w:r>
      <w:rPr>
        <w:rFonts w:eastAsiaTheme="minorEastAsia"/>
        <w:sz w:val="20"/>
        <w:lang w:eastAsia="zh-CN"/>
      </w:rPr>
      <w:t>9</w:t>
    </w:r>
  </w:p>
  <w:p w:rsidR="00BA540C" w:rsidRPr="00487939" w:rsidRDefault="00BA540C" w:rsidP="00BA540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6/D/845/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45/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40C" w:rsidRPr="000157B1" w:rsidRDefault="00BA540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A540C" w:rsidRPr="000157B1" w:rsidRDefault="00BA540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A540C" w:rsidRDefault="00BA540C"/>
  </w:footnote>
  <w:footnote w:id="2">
    <w:p w:rsidR="00BA540C" w:rsidRPr="00B82EB1" w:rsidRDefault="00BA540C" w:rsidP="0067119F">
      <w:pPr>
        <w:pStyle w:val="a6"/>
      </w:pPr>
      <w:r w:rsidRPr="00760BE1">
        <w:rPr>
          <w:rStyle w:val="a8"/>
          <w:rFonts w:eastAsia="宋体"/>
          <w:sz w:val="20"/>
          <w:vertAlign w:val="baseline"/>
        </w:rPr>
        <w:tab/>
      </w:r>
      <w:r w:rsidRPr="00760BE1">
        <w:rPr>
          <w:rStyle w:val="a8"/>
          <w:rFonts w:eastAsia="宋体"/>
          <w:szCs w:val="21"/>
          <w:vertAlign w:val="baseline"/>
        </w:rPr>
        <w:t>*</w:t>
      </w:r>
      <w:r w:rsidRPr="00760BE1">
        <w:rPr>
          <w:rStyle w:val="a8"/>
          <w:rFonts w:eastAsia="宋体"/>
          <w:sz w:val="20"/>
          <w:vertAlign w:val="baseline"/>
        </w:rPr>
        <w:tab/>
      </w:r>
      <w:r w:rsidRPr="00981CA6">
        <w:rPr>
          <w:rFonts w:hint="eastAsia"/>
        </w:rPr>
        <w:t>委员会第六十六届会议</w:t>
      </w:r>
      <w:r>
        <w:t>(2</w:t>
      </w:r>
      <w:r w:rsidRPr="00981CA6">
        <w:t>0</w:t>
      </w:r>
      <w:r>
        <w:t>19</w:t>
      </w:r>
      <w:r w:rsidRPr="00981CA6">
        <w:rPr>
          <w:rFonts w:hint="eastAsia"/>
        </w:rPr>
        <w:t>年</w:t>
      </w:r>
      <w:r>
        <w:t>4</w:t>
      </w:r>
      <w:r w:rsidRPr="00981CA6">
        <w:rPr>
          <w:rFonts w:hint="eastAsia"/>
        </w:rPr>
        <w:t>月</w:t>
      </w:r>
      <w:r>
        <w:t>23</w:t>
      </w:r>
      <w:r w:rsidRPr="00981CA6">
        <w:rPr>
          <w:rFonts w:hint="eastAsia"/>
        </w:rPr>
        <w:t>日至</w:t>
      </w:r>
      <w:r>
        <w:t>5</w:t>
      </w:r>
      <w:r w:rsidRPr="00981CA6">
        <w:rPr>
          <w:rFonts w:hint="eastAsia"/>
        </w:rPr>
        <w:t>月</w:t>
      </w:r>
      <w:r>
        <w:t>17</w:t>
      </w:r>
      <w:r w:rsidRPr="00981CA6">
        <w:rPr>
          <w:rFonts w:hint="eastAsia"/>
        </w:rPr>
        <w:t>日</w:t>
      </w:r>
      <w:r>
        <w:t>)</w:t>
      </w:r>
      <w:r w:rsidRPr="00981CA6">
        <w:rPr>
          <w:rFonts w:hint="eastAsia"/>
        </w:rPr>
        <w:t>通过。</w:t>
      </w:r>
    </w:p>
  </w:footnote>
  <w:footnote w:id="3">
    <w:p w:rsidR="00BA540C" w:rsidRPr="00B82EB1" w:rsidRDefault="00BA540C" w:rsidP="0067119F">
      <w:pPr>
        <w:pStyle w:val="a6"/>
      </w:pPr>
      <w:r w:rsidRPr="00760BE1">
        <w:rPr>
          <w:rStyle w:val="a8"/>
          <w:rFonts w:eastAsia="宋体"/>
          <w:szCs w:val="21"/>
          <w:vertAlign w:val="baseline"/>
        </w:rPr>
        <w:tab/>
        <w:t>**</w:t>
      </w:r>
      <w:r w:rsidRPr="00760BE1">
        <w:rPr>
          <w:rStyle w:val="a8"/>
          <w:rFonts w:eastAsia="宋体"/>
          <w:szCs w:val="21"/>
          <w:vertAlign w:val="baseline"/>
        </w:rPr>
        <w:tab/>
      </w:r>
      <w:r w:rsidRPr="005F7E90">
        <w:rPr>
          <w:rFonts w:hint="eastAsia"/>
        </w:rPr>
        <w:t>参加审议本来文的委员会委员有</w:t>
      </w:r>
      <w:r>
        <w:rPr>
          <w:rFonts w:hint="eastAsia"/>
        </w:rPr>
        <w:t>：</w:t>
      </w:r>
      <w:r w:rsidRPr="005F7E90">
        <w:rPr>
          <w:rFonts w:hint="eastAsia"/>
        </w:rPr>
        <w:t>费利斯·盖尔、阿卜杜勒－瓦哈卜·哈尼、克劳德·海勒·鲁阿桑特、延斯·莫德维格、阿娜·拉库、迭戈·罗德里格斯－平松、塞巴斯蒂安·图泽、巴赫季亚尔·图兹穆哈梅多夫</w:t>
      </w:r>
      <w:r>
        <w:rPr>
          <w:rFonts w:hint="eastAsia"/>
        </w:rPr>
        <w:t>、</w:t>
      </w:r>
      <w:r w:rsidRPr="005F7E90">
        <w:rPr>
          <w:rFonts w:hint="eastAsia"/>
        </w:rPr>
        <w:t>张红虹。</w:t>
      </w:r>
      <w:r w:rsidRPr="0064365C">
        <w:rPr>
          <w:rFonts w:hint="eastAsia"/>
        </w:rPr>
        <w:t>根据委员会议事规则第</w:t>
      </w:r>
      <w:r>
        <w:t>1</w:t>
      </w:r>
      <w:r w:rsidRPr="0064365C">
        <w:t>0</w:t>
      </w:r>
      <w:r>
        <w:t>9</w:t>
      </w:r>
      <w:r w:rsidRPr="0064365C">
        <w:rPr>
          <w:rFonts w:hint="eastAsia"/>
        </w:rPr>
        <w:t>条</w:t>
      </w:r>
      <w:r>
        <w:rPr>
          <w:rFonts w:hint="eastAsia"/>
        </w:rPr>
        <w:t>，</w:t>
      </w:r>
      <w:r w:rsidRPr="0064365C">
        <w:rPr>
          <w:rFonts w:hint="eastAsia"/>
        </w:rPr>
        <w:t>艾萨迪亚·贝尔米没有参加来文审议。</w:t>
      </w:r>
    </w:p>
  </w:footnote>
  <w:footnote w:id="4">
    <w:p w:rsidR="00BA540C" w:rsidRPr="002C3568" w:rsidRDefault="00BA540C" w:rsidP="00E140A2">
      <w:pPr>
        <w:pStyle w:val="a6"/>
      </w:pPr>
      <w:r>
        <w:tab/>
      </w:r>
      <w:r w:rsidRPr="008B2481">
        <w:rPr>
          <w:rStyle w:val="a8"/>
          <w:rFonts w:eastAsia="宋体"/>
        </w:rPr>
        <w:footnoteRef/>
      </w:r>
      <w:r>
        <w:tab/>
      </w:r>
      <w:r w:rsidRPr="007853A2">
        <w:rPr>
          <w:rFonts w:hint="eastAsia"/>
        </w:rPr>
        <w:t>也被称为</w:t>
      </w:r>
      <w:r w:rsidRPr="00AC795A">
        <w:rPr>
          <w:rFonts w:hint="eastAsia"/>
        </w:rPr>
        <w:t>居伦</w:t>
      </w:r>
      <w:r w:rsidRPr="007853A2">
        <w:rPr>
          <w:rFonts w:hint="eastAsia"/>
        </w:rPr>
        <w:t>运动或</w:t>
      </w:r>
      <w:r w:rsidRPr="00AC795A">
        <w:rPr>
          <w:rFonts w:hint="eastAsia"/>
        </w:rPr>
        <w:t>居伦</w:t>
      </w:r>
      <w:r w:rsidRPr="007853A2">
        <w:rPr>
          <w:rFonts w:hint="eastAsia"/>
        </w:rPr>
        <w:t>兄弟会。</w:t>
      </w:r>
    </w:p>
  </w:footnote>
  <w:footnote w:id="5">
    <w:p w:rsidR="00BA540C" w:rsidRPr="002C3568" w:rsidRDefault="00BA540C" w:rsidP="00E140A2">
      <w:pPr>
        <w:pStyle w:val="a6"/>
      </w:pPr>
      <w:r>
        <w:tab/>
      </w:r>
      <w:r w:rsidRPr="008B2481">
        <w:rPr>
          <w:rStyle w:val="a8"/>
          <w:rFonts w:eastAsia="宋体"/>
        </w:rPr>
        <w:footnoteRef/>
      </w:r>
      <w:r>
        <w:tab/>
      </w:r>
      <w:r w:rsidRPr="00821BAA">
        <w:rPr>
          <w:rFonts w:hint="eastAsia"/>
        </w:rPr>
        <w:t>欧洲民主律师和欧洲法官争取民主和自由</w:t>
      </w:r>
      <w:r>
        <w:rPr>
          <w:rFonts w:hint="eastAsia"/>
        </w:rPr>
        <w:t>，“</w:t>
      </w:r>
      <w:r>
        <w:t>Le</w:t>
      </w:r>
      <w:r w:rsidRPr="00821BAA">
        <w:t xml:space="preserve"> </w:t>
      </w:r>
      <w:proofErr w:type="spellStart"/>
      <w:r>
        <w:t>glas</w:t>
      </w:r>
      <w:proofErr w:type="spellEnd"/>
      <w:r w:rsidRPr="00821BAA">
        <w:t xml:space="preserve"> </w:t>
      </w:r>
      <w:r>
        <w:t>de</w:t>
      </w:r>
      <w:r w:rsidRPr="00821BAA">
        <w:t xml:space="preserve"> </w:t>
      </w:r>
      <w:r>
        <w:t>la</w:t>
      </w:r>
      <w:r w:rsidRPr="00821BAA">
        <w:t xml:space="preserve"> </w:t>
      </w:r>
      <w:proofErr w:type="spellStart"/>
      <w:r>
        <w:t>d</w:t>
      </w:r>
      <w:r w:rsidRPr="00821BAA">
        <w:t>é</w:t>
      </w:r>
      <w:r>
        <w:t>mocratie</w:t>
      </w:r>
      <w:proofErr w:type="spellEnd"/>
      <w:r w:rsidRPr="00821BAA">
        <w:t xml:space="preserve"> </w:t>
      </w:r>
      <w:r>
        <w:t>ne</w:t>
      </w:r>
      <w:r w:rsidRPr="00821BAA">
        <w:t xml:space="preserve"> </w:t>
      </w:r>
      <w:proofErr w:type="spellStart"/>
      <w:r>
        <w:t>cesse</w:t>
      </w:r>
      <w:proofErr w:type="spellEnd"/>
      <w:r w:rsidRPr="00821BAA">
        <w:t xml:space="preserve"> </w:t>
      </w:r>
      <w:r>
        <w:t>de</w:t>
      </w:r>
      <w:r w:rsidRPr="00821BAA">
        <w:t xml:space="preserve"> </w:t>
      </w:r>
      <w:proofErr w:type="spellStart"/>
      <w:r>
        <w:t>sonner</w:t>
      </w:r>
      <w:proofErr w:type="spellEnd"/>
      <w:r w:rsidRPr="00821BAA">
        <w:t xml:space="preserve"> </w:t>
      </w:r>
      <w:proofErr w:type="spellStart"/>
      <w:r>
        <w:t>en</w:t>
      </w:r>
      <w:proofErr w:type="spellEnd"/>
      <w:r w:rsidRPr="00821BAA">
        <w:t xml:space="preserve"> </w:t>
      </w:r>
      <w:proofErr w:type="spellStart"/>
      <w:r>
        <w:t>Turquie</w:t>
      </w:r>
      <w:proofErr w:type="spellEnd"/>
      <w:r>
        <w:rPr>
          <w:rFonts w:hint="eastAsia"/>
        </w:rPr>
        <w:t>”</w:t>
      </w:r>
      <w:r>
        <w:t>[</w:t>
      </w:r>
      <w:r>
        <w:rPr>
          <w:rFonts w:hint="eastAsia"/>
        </w:rPr>
        <w:t>“</w:t>
      </w:r>
      <w:r w:rsidRPr="00821BAA">
        <w:rPr>
          <w:rFonts w:hint="eastAsia"/>
        </w:rPr>
        <w:t>土耳其民主的丧钟继续敲响</w:t>
      </w:r>
      <w:r>
        <w:rPr>
          <w:rFonts w:hint="eastAsia"/>
        </w:rPr>
        <w:t>”</w:t>
      </w:r>
      <w:r>
        <w:t>]</w:t>
      </w:r>
      <w:r>
        <w:rPr>
          <w:rFonts w:hint="eastAsia"/>
        </w:rPr>
        <w:t>，</w:t>
      </w:r>
      <w:r w:rsidRPr="00821BAA">
        <w:rPr>
          <w:rFonts w:hint="eastAsia"/>
        </w:rPr>
        <w:t>联合新闻稿</w:t>
      </w:r>
      <w:r>
        <w:rPr>
          <w:rFonts w:hint="eastAsia"/>
        </w:rPr>
        <w:t>，</w:t>
      </w:r>
      <w:r>
        <w:t>2</w:t>
      </w:r>
      <w:r w:rsidRPr="00821BAA">
        <w:t>0</w:t>
      </w:r>
      <w:r>
        <w:t>17</w:t>
      </w:r>
      <w:r w:rsidRPr="00821BAA">
        <w:rPr>
          <w:rFonts w:hint="eastAsia"/>
        </w:rPr>
        <w:t>年</w:t>
      </w:r>
      <w:r>
        <w:t>3</w:t>
      </w:r>
      <w:r w:rsidRPr="00821BAA">
        <w:rPr>
          <w:rFonts w:hint="eastAsia"/>
        </w:rPr>
        <w:t>月</w:t>
      </w:r>
      <w:r>
        <w:t>25</w:t>
      </w:r>
      <w:r w:rsidRPr="00821BAA">
        <w:rPr>
          <w:rFonts w:hint="eastAsia"/>
        </w:rPr>
        <w:t>日。</w:t>
      </w:r>
    </w:p>
  </w:footnote>
  <w:footnote w:id="6">
    <w:p w:rsidR="00BA540C" w:rsidRPr="00BF2636" w:rsidRDefault="00BA540C" w:rsidP="00E140A2">
      <w:pPr>
        <w:pStyle w:val="a6"/>
        <w:rPr>
          <w:b/>
          <w:bCs/>
        </w:rPr>
      </w:pPr>
      <w:r>
        <w:tab/>
      </w:r>
      <w:r w:rsidRPr="008B2481">
        <w:rPr>
          <w:rStyle w:val="a8"/>
          <w:rFonts w:eastAsia="宋体"/>
        </w:rPr>
        <w:footnoteRef/>
      </w:r>
      <w:r w:rsidRPr="007A0841">
        <w:tab/>
      </w:r>
      <w:r w:rsidRPr="00452BB8">
        <w:t>欧洲委员会议</w:t>
      </w:r>
      <w:r w:rsidRPr="00452BB8">
        <w:rPr>
          <w:rFonts w:hint="eastAsia"/>
        </w:rPr>
        <w:t>会大</w:t>
      </w:r>
      <w:r w:rsidRPr="00452BB8">
        <w:t>会</w:t>
      </w:r>
      <w:r>
        <w:rPr>
          <w:lang w:val="en-GB"/>
        </w:rPr>
        <w:t>，</w:t>
      </w:r>
      <w:r>
        <w:rPr>
          <w:rFonts w:hint="eastAsia"/>
          <w:lang w:val="en-GB"/>
        </w:rPr>
        <w:t>“</w:t>
      </w:r>
      <w:r w:rsidRPr="00BF2636">
        <w:rPr>
          <w:rFonts w:hint="eastAsia"/>
          <w:szCs w:val="20"/>
        </w:rPr>
        <w:t>土耳其民主机构的运作</w:t>
      </w:r>
      <w:r>
        <w:rPr>
          <w:rFonts w:hint="eastAsia"/>
          <w:lang w:val="en-GB"/>
        </w:rPr>
        <w:t>”</w:t>
      </w:r>
      <w:r>
        <w:rPr>
          <w:lang w:val="en-GB"/>
        </w:rPr>
        <w:t>[</w:t>
      </w:r>
      <w:r>
        <w:rPr>
          <w:rFonts w:hint="eastAsia"/>
        </w:rPr>
        <w:t>第</w:t>
      </w:r>
      <w:r>
        <w:rPr>
          <w:lang w:val="en-GB"/>
        </w:rPr>
        <w:t>2156</w:t>
      </w:r>
      <w:r w:rsidRPr="00BF2636">
        <w:rPr>
          <w:lang w:val="en-GB"/>
        </w:rPr>
        <w:t xml:space="preserve"> </w:t>
      </w:r>
      <w:r>
        <w:rPr>
          <w:lang w:val="en-GB"/>
        </w:rPr>
        <w:t>(2</w:t>
      </w:r>
      <w:r w:rsidRPr="00BF2636">
        <w:rPr>
          <w:lang w:val="en-GB"/>
        </w:rPr>
        <w:t>0</w:t>
      </w:r>
      <w:r>
        <w:rPr>
          <w:lang w:val="en-GB"/>
        </w:rPr>
        <w:t>17)</w:t>
      </w:r>
      <w:r>
        <w:rPr>
          <w:rFonts w:hint="eastAsia"/>
        </w:rPr>
        <w:t>号决议</w:t>
      </w:r>
      <w:r>
        <w:rPr>
          <w:lang w:val="en-GB"/>
        </w:rPr>
        <w:t>]</w:t>
      </w:r>
      <w:r>
        <w:rPr>
          <w:lang w:val="en-GB"/>
        </w:rPr>
        <w:t>，</w:t>
      </w:r>
      <w:r>
        <w:rPr>
          <w:rFonts w:hint="eastAsia"/>
        </w:rPr>
        <w:t>第</w:t>
      </w:r>
      <w:r>
        <w:rPr>
          <w:lang w:val="en-GB"/>
        </w:rPr>
        <w:t>7</w:t>
      </w:r>
      <w:r>
        <w:rPr>
          <w:rFonts w:hint="eastAsia"/>
        </w:rPr>
        <w:t>段</w:t>
      </w:r>
      <w:r w:rsidRPr="00BF2636">
        <w:rPr>
          <w:rFonts w:hint="eastAsia"/>
          <w:lang w:val="en-GB"/>
        </w:rPr>
        <w:t>。</w:t>
      </w:r>
    </w:p>
  </w:footnote>
  <w:footnote w:id="7">
    <w:p w:rsidR="00BA540C" w:rsidRPr="002C3568" w:rsidRDefault="00BA540C" w:rsidP="00E140A2">
      <w:pPr>
        <w:pStyle w:val="a6"/>
      </w:pPr>
      <w:r w:rsidRPr="007A0841">
        <w:tab/>
      </w:r>
      <w:r w:rsidRPr="008B2481">
        <w:rPr>
          <w:rStyle w:val="a8"/>
          <w:rFonts w:eastAsia="宋体"/>
        </w:rPr>
        <w:footnoteRef/>
      </w:r>
      <w:r>
        <w:tab/>
      </w:r>
      <w:r>
        <w:rPr>
          <w:rFonts w:hint="eastAsia"/>
        </w:rPr>
        <w:t>同上，第</w:t>
      </w:r>
      <w:r>
        <w:t>14</w:t>
      </w:r>
      <w:r>
        <w:rPr>
          <w:rFonts w:hint="eastAsia"/>
        </w:rPr>
        <w:t>段。</w:t>
      </w:r>
    </w:p>
  </w:footnote>
  <w:footnote w:id="8">
    <w:p w:rsidR="00BA540C" w:rsidRPr="002C3568" w:rsidRDefault="00BA540C" w:rsidP="00E140A2">
      <w:pPr>
        <w:pStyle w:val="a6"/>
      </w:pPr>
      <w:r w:rsidRPr="002C3568">
        <w:tab/>
      </w:r>
      <w:r w:rsidRPr="008B2481">
        <w:rPr>
          <w:rStyle w:val="a8"/>
          <w:rFonts w:eastAsia="宋体"/>
        </w:rPr>
        <w:footnoteRef/>
      </w:r>
      <w:r w:rsidRPr="002C3568">
        <w:tab/>
      </w:r>
      <w:r>
        <w:rPr>
          <w:rFonts w:hint="eastAsia"/>
        </w:rPr>
        <w:t>同上，第</w:t>
      </w:r>
      <w:r>
        <w:t>16</w:t>
      </w:r>
      <w:r>
        <w:rPr>
          <w:rFonts w:hint="eastAsia"/>
        </w:rPr>
        <w:t>段。</w:t>
      </w:r>
    </w:p>
  </w:footnote>
  <w:footnote w:id="9">
    <w:p w:rsidR="00BA540C" w:rsidRPr="002C3568" w:rsidRDefault="00BA540C" w:rsidP="00E140A2">
      <w:pPr>
        <w:pStyle w:val="a6"/>
      </w:pPr>
      <w:r w:rsidRPr="002C3568">
        <w:tab/>
      </w:r>
      <w:r w:rsidRPr="008B2481">
        <w:rPr>
          <w:rStyle w:val="a8"/>
          <w:rFonts w:eastAsia="宋体"/>
        </w:rPr>
        <w:footnoteRef/>
      </w:r>
      <w:r w:rsidRPr="002C3568">
        <w:tab/>
      </w:r>
      <w:r>
        <w:rPr>
          <w:rFonts w:hint="eastAsia"/>
        </w:rPr>
        <w:t>同上，第</w:t>
      </w:r>
      <w:r>
        <w:t>17</w:t>
      </w:r>
      <w:r>
        <w:rPr>
          <w:rFonts w:hint="eastAsia"/>
        </w:rPr>
        <w:t>段。</w:t>
      </w:r>
    </w:p>
  </w:footnote>
  <w:footnote w:id="10">
    <w:p w:rsidR="00BA540C" w:rsidRPr="002C3568" w:rsidRDefault="00BA540C" w:rsidP="00E140A2">
      <w:pPr>
        <w:pStyle w:val="a6"/>
      </w:pPr>
      <w:r w:rsidRPr="002C3568">
        <w:tab/>
      </w:r>
      <w:r w:rsidRPr="008B2481">
        <w:rPr>
          <w:rStyle w:val="a8"/>
          <w:rFonts w:eastAsia="宋体"/>
        </w:rPr>
        <w:footnoteRef/>
      </w:r>
      <w:r w:rsidRPr="002C3568">
        <w:tab/>
      </w:r>
      <w:r>
        <w:rPr>
          <w:rFonts w:hint="eastAsia"/>
        </w:rPr>
        <w:t>同上，第</w:t>
      </w:r>
      <w:r>
        <w:t>20</w:t>
      </w:r>
      <w:r>
        <w:rPr>
          <w:rFonts w:hint="eastAsia"/>
        </w:rPr>
        <w:t>段。</w:t>
      </w:r>
    </w:p>
  </w:footnote>
  <w:footnote w:id="11">
    <w:p w:rsidR="00BA540C" w:rsidRPr="002C3568" w:rsidRDefault="00BA540C" w:rsidP="00E140A2">
      <w:pPr>
        <w:pStyle w:val="a6"/>
      </w:pPr>
      <w:r>
        <w:tab/>
      </w:r>
      <w:r w:rsidRPr="008B2481">
        <w:rPr>
          <w:rStyle w:val="a8"/>
          <w:rFonts w:eastAsia="宋体"/>
        </w:rPr>
        <w:footnoteRef/>
      </w:r>
      <w:r>
        <w:tab/>
        <w:t>2</w:t>
      </w:r>
      <w:r w:rsidRPr="005B3BA7">
        <w:t>0</w:t>
      </w:r>
      <w:r>
        <w:t>16</w:t>
      </w:r>
      <w:r w:rsidRPr="005B3BA7">
        <w:rPr>
          <w:rFonts w:hint="eastAsia"/>
        </w:rPr>
        <w:t>年</w:t>
      </w:r>
      <w:r>
        <w:t>9</w:t>
      </w:r>
      <w:r w:rsidRPr="005B3BA7">
        <w:rPr>
          <w:rFonts w:hint="eastAsia"/>
        </w:rPr>
        <w:t>月</w:t>
      </w:r>
      <w:r>
        <w:t>2</w:t>
      </w:r>
      <w:r w:rsidRPr="005B3BA7">
        <w:t>0</w:t>
      </w:r>
      <w:r w:rsidRPr="005B3BA7">
        <w:rPr>
          <w:rFonts w:hint="eastAsia"/>
        </w:rPr>
        <w:t>日</w:t>
      </w:r>
      <w:r>
        <w:rPr>
          <w:rFonts w:hint="eastAsia"/>
        </w:rPr>
        <w:t>，</w:t>
      </w:r>
      <w:r>
        <w:rPr>
          <w:rFonts w:hint="eastAsia"/>
        </w:rPr>
        <w:t>(</w:t>
      </w:r>
      <w:r>
        <w:rPr>
          <w:rFonts w:hint="eastAsia"/>
        </w:rPr>
        <w:t>土耳其</w:t>
      </w:r>
      <w:r>
        <w:t>)</w:t>
      </w:r>
      <w:r w:rsidRPr="006F78D6">
        <w:rPr>
          <w:rFonts w:hint="eastAsia"/>
        </w:rPr>
        <w:t>哈塔伊省</w:t>
      </w:r>
      <w:r w:rsidRPr="005B3BA7">
        <w:rPr>
          <w:rFonts w:hint="eastAsia"/>
        </w:rPr>
        <w:t>上诉法院在第</w:t>
      </w:r>
      <w:r>
        <w:t>225/2</w:t>
      </w:r>
      <w:r w:rsidRPr="005B3BA7">
        <w:t>0</w:t>
      </w:r>
      <w:r>
        <w:t>16</w:t>
      </w:r>
      <w:r w:rsidRPr="005B3BA7">
        <w:rPr>
          <w:rFonts w:hint="eastAsia"/>
        </w:rPr>
        <w:t>号刑事案件中</w:t>
      </w:r>
      <w:r>
        <w:rPr>
          <w:rFonts w:hint="eastAsia"/>
        </w:rPr>
        <w:t>，以</w:t>
      </w:r>
      <w:r w:rsidRPr="005B3BA7">
        <w:rPr>
          <w:rFonts w:hint="eastAsia"/>
        </w:rPr>
        <w:t>缺乏证据</w:t>
      </w:r>
      <w:r>
        <w:rPr>
          <w:rFonts w:hint="eastAsia"/>
        </w:rPr>
        <w:t>为由，</w:t>
      </w:r>
      <w:r w:rsidRPr="005B3BA7">
        <w:rPr>
          <w:rFonts w:hint="eastAsia"/>
        </w:rPr>
        <w:t>一致拒绝按照检察部门的要求对</w:t>
      </w:r>
      <w:r>
        <w:rPr>
          <w:rFonts w:hint="eastAsia"/>
        </w:rPr>
        <w:t>参与志愿服务</w:t>
      </w:r>
      <w:r w:rsidRPr="005B3BA7">
        <w:rPr>
          <w:rFonts w:hint="eastAsia"/>
        </w:rPr>
        <w:t>运动的指控提起刑事诉讼。</w:t>
      </w:r>
      <w:r w:rsidRPr="00980281">
        <w:rPr>
          <w:rFonts w:hint="eastAsia"/>
        </w:rPr>
        <w:t>检察机关提交了一份证据要素清单</w:t>
      </w:r>
      <w:r>
        <w:rPr>
          <w:rFonts w:hint="eastAsia"/>
        </w:rPr>
        <w:t>，其中</w:t>
      </w:r>
      <w:r w:rsidRPr="00980281">
        <w:rPr>
          <w:rFonts w:hint="eastAsia"/>
        </w:rPr>
        <w:t>包括申诉人使用</w:t>
      </w:r>
      <w:proofErr w:type="spellStart"/>
      <w:r>
        <w:t>Bylock</w:t>
      </w:r>
      <w:proofErr w:type="spellEnd"/>
      <w:r w:rsidRPr="00980281">
        <w:rPr>
          <w:rFonts w:hint="eastAsia"/>
        </w:rPr>
        <w:t>的情况。</w:t>
      </w:r>
      <w:r w:rsidRPr="006A2935">
        <w:rPr>
          <w:rFonts w:hint="eastAsia"/>
        </w:rPr>
        <w:t>法院裁定</w:t>
      </w:r>
      <w:r>
        <w:rPr>
          <w:rFonts w:hint="eastAsia"/>
        </w:rPr>
        <w:t>，</w:t>
      </w:r>
      <w:r w:rsidRPr="006A2935">
        <w:rPr>
          <w:rFonts w:hint="eastAsia"/>
        </w:rPr>
        <w:t>使用这一</w:t>
      </w:r>
      <w:r>
        <w:rPr>
          <w:rFonts w:hint="eastAsia"/>
        </w:rPr>
        <w:t>应用程序</w:t>
      </w:r>
      <w:r w:rsidRPr="006A2935">
        <w:rPr>
          <w:rFonts w:hint="eastAsia"/>
        </w:rPr>
        <w:t>不能被视为证据</w:t>
      </w:r>
      <w:r>
        <w:rPr>
          <w:rFonts w:hint="eastAsia"/>
        </w:rPr>
        <w:t>，</w:t>
      </w:r>
      <w:r w:rsidRPr="006A2935">
        <w:rPr>
          <w:rFonts w:hint="eastAsia"/>
        </w:rPr>
        <w:t>因为尚未证明</w:t>
      </w:r>
      <w:r>
        <w:rPr>
          <w:rFonts w:hint="eastAsia"/>
        </w:rPr>
        <w:t>交流</w:t>
      </w:r>
      <w:r w:rsidRPr="006A2935">
        <w:rPr>
          <w:rFonts w:hint="eastAsia"/>
        </w:rPr>
        <w:t>的内容具有犯罪性质。</w:t>
      </w:r>
    </w:p>
  </w:footnote>
  <w:footnote w:id="12">
    <w:p w:rsidR="00BA540C" w:rsidRPr="00235D88" w:rsidRDefault="00BA540C" w:rsidP="00E140A2">
      <w:pPr>
        <w:pStyle w:val="a6"/>
      </w:pPr>
      <w:r>
        <w:tab/>
      </w:r>
      <w:r w:rsidRPr="008B2481">
        <w:rPr>
          <w:rStyle w:val="a8"/>
          <w:rFonts w:eastAsia="宋体"/>
        </w:rPr>
        <w:footnoteRef/>
      </w:r>
      <w:r>
        <w:tab/>
      </w:r>
      <w:r w:rsidRPr="006069B3">
        <w:rPr>
          <w:rFonts w:hint="eastAsia"/>
        </w:rPr>
        <w:t>第</w:t>
      </w:r>
      <w:r>
        <w:t>721</w:t>
      </w:r>
      <w:r w:rsidRPr="006069B3">
        <w:rPr>
          <w:rFonts w:hint="eastAsia"/>
        </w:rPr>
        <w:t>条规定</w:t>
      </w:r>
      <w:r>
        <w:rPr>
          <w:rFonts w:hint="eastAsia"/>
        </w:rPr>
        <w:t>，</w:t>
      </w:r>
      <w:r w:rsidRPr="006069B3">
        <w:rPr>
          <w:rFonts w:hint="eastAsia"/>
        </w:rPr>
        <w:t>摩洛哥国如认为请求引渡的罪行是政治罪或与政治罪有关的罪行</w:t>
      </w:r>
      <w:r>
        <w:rPr>
          <w:rFonts w:hint="eastAsia"/>
        </w:rPr>
        <w:t>，</w:t>
      </w:r>
      <w:r w:rsidRPr="006069B3">
        <w:rPr>
          <w:rFonts w:hint="eastAsia"/>
        </w:rPr>
        <w:t>则不得同意引渡。</w:t>
      </w:r>
      <w:r w:rsidRPr="00B64E4A">
        <w:rPr>
          <w:rFonts w:hint="eastAsia"/>
        </w:rPr>
        <w:t>当摩洛哥国有充分理由相信显然与一般罪行有关的引渡请求实际上是为了起诉或惩罚某人的种族、宗教、国籍或政治见解</w:t>
      </w:r>
      <w:r>
        <w:rPr>
          <w:rFonts w:hint="eastAsia"/>
        </w:rPr>
        <w:t>，</w:t>
      </w:r>
      <w:r w:rsidRPr="00B64E4A">
        <w:rPr>
          <w:rFonts w:hint="eastAsia"/>
        </w:rPr>
        <w:t>或可能因上述任何原因而使此人的处境恶化时</w:t>
      </w:r>
      <w:r>
        <w:rPr>
          <w:rFonts w:hint="eastAsia"/>
        </w:rPr>
        <w:t>，</w:t>
      </w:r>
      <w:r w:rsidRPr="00B64E4A">
        <w:rPr>
          <w:rFonts w:hint="eastAsia"/>
        </w:rPr>
        <w:t>这一规则尤其适用。</w:t>
      </w:r>
    </w:p>
  </w:footnote>
  <w:footnote w:id="13">
    <w:p w:rsidR="00BA540C" w:rsidRPr="002C3568" w:rsidRDefault="00BA540C" w:rsidP="00E140A2">
      <w:pPr>
        <w:pStyle w:val="a6"/>
      </w:pPr>
      <w:r w:rsidRPr="00A411C8">
        <w:tab/>
      </w:r>
      <w:r w:rsidRPr="008B2481">
        <w:rPr>
          <w:rStyle w:val="a8"/>
          <w:rFonts w:eastAsia="宋体"/>
        </w:rPr>
        <w:footnoteRef/>
      </w:r>
      <w:r>
        <w:tab/>
      </w:r>
      <w:r w:rsidRPr="00606857">
        <w:rPr>
          <w:rFonts w:hint="eastAsia"/>
        </w:rPr>
        <w:t>联合国人权事务高级专员办事处</w:t>
      </w:r>
      <w:r>
        <w:rPr>
          <w:rFonts w:hint="eastAsia"/>
        </w:rPr>
        <w:t>，“</w:t>
      </w:r>
      <w:r w:rsidRPr="00606857">
        <w:rPr>
          <w:rFonts w:hint="eastAsia"/>
        </w:rPr>
        <w:t>关于紧急状态对土耳其人权状况的影响的报告</w:t>
      </w:r>
      <w:r>
        <w:rPr>
          <w:rFonts w:hint="eastAsia"/>
        </w:rPr>
        <w:t>，</w:t>
      </w:r>
      <w:r w:rsidRPr="00606857">
        <w:rPr>
          <w:rFonts w:hint="eastAsia"/>
        </w:rPr>
        <w:t>包括东南部的最新情况</w:t>
      </w:r>
      <w:r>
        <w:rPr>
          <w:rFonts w:hint="eastAsia"/>
        </w:rPr>
        <w:t>，</w:t>
      </w:r>
      <w:r>
        <w:t>2</w:t>
      </w:r>
      <w:r w:rsidRPr="00606857">
        <w:t>0</w:t>
      </w:r>
      <w:r>
        <w:t>17</w:t>
      </w:r>
      <w:r w:rsidRPr="00606857">
        <w:rPr>
          <w:rFonts w:hint="eastAsia"/>
        </w:rPr>
        <w:t>年</w:t>
      </w:r>
      <w:r>
        <w:t>1</w:t>
      </w:r>
      <w:r w:rsidRPr="00606857">
        <w:rPr>
          <w:rFonts w:hint="eastAsia"/>
        </w:rPr>
        <w:t>月至</w:t>
      </w:r>
      <w:r>
        <w:t>12</w:t>
      </w:r>
      <w:r w:rsidRPr="00606857">
        <w:rPr>
          <w:rFonts w:hint="eastAsia"/>
        </w:rPr>
        <w:t>月</w:t>
      </w:r>
      <w:r>
        <w:rPr>
          <w:rFonts w:hint="eastAsia"/>
        </w:rPr>
        <w:t>”，</w:t>
      </w:r>
      <w:r>
        <w:t>2</w:t>
      </w:r>
      <w:r w:rsidRPr="00606857">
        <w:t>0</w:t>
      </w:r>
      <w:r>
        <w:t>18</w:t>
      </w:r>
      <w:r w:rsidRPr="00606857">
        <w:rPr>
          <w:rFonts w:hint="eastAsia"/>
        </w:rPr>
        <w:t>年</w:t>
      </w:r>
      <w:r>
        <w:t>3</w:t>
      </w:r>
      <w:r w:rsidRPr="00606857">
        <w:rPr>
          <w:rFonts w:hint="eastAsia"/>
        </w:rPr>
        <w:t>月。</w:t>
      </w:r>
    </w:p>
  </w:footnote>
  <w:footnote w:id="14">
    <w:p w:rsidR="00BA540C" w:rsidRPr="002C3568" w:rsidRDefault="00BA540C" w:rsidP="00E140A2">
      <w:pPr>
        <w:pStyle w:val="a6"/>
      </w:pPr>
      <w:r w:rsidRPr="00A411C8">
        <w:tab/>
      </w:r>
      <w:r w:rsidRPr="008B2481">
        <w:rPr>
          <w:rStyle w:val="a8"/>
          <w:rFonts w:eastAsia="宋体"/>
        </w:rPr>
        <w:footnoteRef/>
      </w:r>
      <w:r>
        <w:tab/>
      </w:r>
      <w:r>
        <w:rPr>
          <w:rFonts w:hint="eastAsia"/>
        </w:rPr>
        <w:t>同上。</w:t>
      </w:r>
    </w:p>
  </w:footnote>
  <w:footnote w:id="15">
    <w:p w:rsidR="00BA540C" w:rsidRPr="002C3568" w:rsidRDefault="00BA540C" w:rsidP="00E140A2">
      <w:pPr>
        <w:pStyle w:val="a6"/>
      </w:pPr>
      <w:r w:rsidRPr="00C3527C">
        <w:tab/>
      </w:r>
      <w:r w:rsidRPr="008B2481">
        <w:rPr>
          <w:rStyle w:val="a8"/>
          <w:rFonts w:eastAsia="宋体"/>
        </w:rPr>
        <w:footnoteRef/>
      </w:r>
      <w:r>
        <w:tab/>
      </w:r>
      <w:r w:rsidRPr="00925300">
        <w:rPr>
          <w:rFonts w:hint="eastAsia"/>
          <w:spacing w:val="-4"/>
        </w:rPr>
        <w:t>联合国人权事务高级专员办事处，“关于土耳其东南部人权状况的报告，</w:t>
      </w:r>
      <w:r w:rsidRPr="00925300">
        <w:rPr>
          <w:spacing w:val="-4"/>
        </w:rPr>
        <w:t>2015</w:t>
      </w:r>
      <w:r w:rsidRPr="00925300">
        <w:rPr>
          <w:rFonts w:hint="eastAsia"/>
          <w:spacing w:val="-4"/>
        </w:rPr>
        <w:t>年</w:t>
      </w:r>
      <w:r w:rsidRPr="00925300">
        <w:rPr>
          <w:spacing w:val="-4"/>
        </w:rPr>
        <w:t>7</w:t>
      </w:r>
      <w:r w:rsidRPr="00925300">
        <w:rPr>
          <w:rFonts w:hint="eastAsia"/>
          <w:spacing w:val="-4"/>
        </w:rPr>
        <w:t>月至</w:t>
      </w:r>
      <w:r w:rsidRPr="00925300">
        <w:rPr>
          <w:rFonts w:hint="eastAsia"/>
          <w:spacing w:val="-4"/>
        </w:rPr>
        <w:t>2</w:t>
      </w:r>
      <w:r w:rsidRPr="00925300">
        <w:rPr>
          <w:spacing w:val="-4"/>
        </w:rPr>
        <w:t>016</w:t>
      </w:r>
      <w:r w:rsidRPr="00925300">
        <w:rPr>
          <w:rFonts w:hint="eastAsia"/>
          <w:spacing w:val="-4"/>
        </w:rPr>
        <w:t>年</w:t>
      </w:r>
      <w:r>
        <w:t>12</w:t>
      </w:r>
      <w:r w:rsidRPr="00606857">
        <w:rPr>
          <w:rFonts w:hint="eastAsia"/>
        </w:rPr>
        <w:t>月</w:t>
      </w:r>
      <w:r>
        <w:rPr>
          <w:rFonts w:hint="eastAsia"/>
        </w:rPr>
        <w:t>”，</w:t>
      </w:r>
      <w:r>
        <w:t>2017</w:t>
      </w:r>
      <w:r w:rsidRPr="00606857">
        <w:rPr>
          <w:rFonts w:hint="eastAsia"/>
        </w:rPr>
        <w:t>年</w:t>
      </w:r>
      <w:r>
        <w:t>2</w:t>
      </w:r>
      <w:r w:rsidRPr="00606857">
        <w:rPr>
          <w:rFonts w:hint="eastAsia"/>
        </w:rPr>
        <w:t>月。</w:t>
      </w:r>
    </w:p>
  </w:footnote>
  <w:footnote w:id="16">
    <w:p w:rsidR="00BA540C" w:rsidRPr="002C3568" w:rsidRDefault="00BA540C" w:rsidP="00E140A2">
      <w:pPr>
        <w:pStyle w:val="a6"/>
      </w:pPr>
      <w:r w:rsidRPr="00A411C8">
        <w:tab/>
      </w:r>
      <w:r w:rsidRPr="008B2481">
        <w:rPr>
          <w:rStyle w:val="a8"/>
          <w:rFonts w:eastAsia="宋体"/>
        </w:rPr>
        <w:footnoteRef/>
      </w:r>
      <w:r>
        <w:tab/>
      </w:r>
      <w:r>
        <w:rPr>
          <w:rFonts w:cs="Segoe UI" w:hint="eastAsia"/>
        </w:rPr>
        <w:t>国际刑事警察组织</w:t>
      </w:r>
      <w:r w:rsidR="00E9662F" w:rsidRPr="00E9662F">
        <w:rPr>
          <w:rFonts w:cs="Segoe UI" w:hint="eastAsia"/>
          <w:spacing w:val="-50"/>
        </w:rPr>
        <w:t>―</w:t>
      </w:r>
      <w:r w:rsidR="00E9662F" w:rsidRPr="00E9662F">
        <w:rPr>
          <w:rFonts w:cs="Segoe UI" w:hint="eastAsia"/>
        </w:rPr>
        <w:t>―</w:t>
      </w:r>
      <w:r>
        <w:rPr>
          <w:rFonts w:cs="Segoe UI" w:hint="eastAsia"/>
        </w:rPr>
        <w:t>刑警组织</w:t>
      </w:r>
      <w:r>
        <w:t>，</w:t>
      </w:r>
      <w:r>
        <w:rPr>
          <w:rFonts w:cs="Segoe UI" w:hint="eastAsia"/>
        </w:rPr>
        <w:t>国际刑事警察组织</w:t>
      </w:r>
      <w:r w:rsidR="00B02BD0" w:rsidRPr="00B02BD0">
        <w:rPr>
          <w:rFonts w:cs="Segoe UI" w:hint="eastAsia"/>
          <w:spacing w:val="-50"/>
        </w:rPr>
        <w:t>―</w:t>
      </w:r>
      <w:r w:rsidR="00B02BD0" w:rsidRPr="00B02BD0">
        <w:rPr>
          <w:rFonts w:cs="Segoe UI" w:hint="eastAsia"/>
        </w:rPr>
        <w:t>―</w:t>
      </w:r>
      <w:r>
        <w:rPr>
          <w:rFonts w:cs="Segoe UI" w:hint="eastAsia"/>
        </w:rPr>
        <w:t>刑警组织章程</w:t>
      </w:r>
      <w:r>
        <w:t>，</w:t>
      </w:r>
      <w:r>
        <w:t>I/CONS/GA/1956 (2017)</w:t>
      </w:r>
      <w:r>
        <w:rPr>
          <w:rFonts w:hint="eastAsia"/>
        </w:rPr>
        <w:t>。</w:t>
      </w:r>
    </w:p>
  </w:footnote>
  <w:footnote w:id="17">
    <w:p w:rsidR="00BA540C" w:rsidRPr="007A0841" w:rsidRDefault="00BA540C" w:rsidP="00E140A2">
      <w:pPr>
        <w:pStyle w:val="a6"/>
      </w:pPr>
      <w:r w:rsidRPr="008F78E2">
        <w:tab/>
      </w:r>
      <w:r w:rsidRPr="008B2481">
        <w:rPr>
          <w:rStyle w:val="a8"/>
          <w:rFonts w:eastAsia="宋体"/>
        </w:rPr>
        <w:footnoteRef/>
      </w:r>
      <w:r>
        <w:tab/>
      </w:r>
      <w:r w:rsidRPr="00CE21F1">
        <w:rPr>
          <w:rFonts w:hint="eastAsia"/>
        </w:rPr>
        <w:t>关于缔约国执行《公约》第</w:t>
      </w:r>
      <w:r>
        <w:t>2</w:t>
      </w:r>
      <w:r w:rsidRPr="00CE21F1">
        <w:rPr>
          <w:rFonts w:hint="eastAsia"/>
        </w:rPr>
        <w:t>条的第</w:t>
      </w:r>
      <w:r>
        <w:t>2(2007)</w:t>
      </w:r>
      <w:r w:rsidRPr="00CE21F1">
        <w:rPr>
          <w:rFonts w:hint="eastAsia"/>
        </w:rPr>
        <w:t>号一般性意见</w:t>
      </w:r>
      <w:r>
        <w:rPr>
          <w:rFonts w:hint="eastAsia"/>
        </w:rPr>
        <w:t>，</w:t>
      </w:r>
      <w:r w:rsidRPr="00CE21F1">
        <w:rPr>
          <w:rFonts w:hint="eastAsia"/>
        </w:rPr>
        <w:t>第</w:t>
      </w:r>
      <w:r>
        <w:t>5</w:t>
      </w:r>
      <w:r w:rsidRPr="00CE21F1">
        <w:rPr>
          <w:rFonts w:hint="eastAsia"/>
        </w:rPr>
        <w:t>段。</w:t>
      </w:r>
    </w:p>
  </w:footnote>
  <w:footnote w:id="18">
    <w:p w:rsidR="00BA540C" w:rsidRPr="007A0841" w:rsidRDefault="00BA540C" w:rsidP="00E140A2">
      <w:pPr>
        <w:pStyle w:val="a6"/>
        <w:rPr>
          <w:lang w:val="es-ES"/>
        </w:rPr>
      </w:pPr>
      <w:r>
        <w:tab/>
      </w:r>
      <w:r w:rsidRPr="008B2481">
        <w:rPr>
          <w:rStyle w:val="a8"/>
          <w:rFonts w:eastAsia="宋体"/>
        </w:rPr>
        <w:footnoteRef/>
      </w:r>
      <w:r w:rsidRPr="007A0841">
        <w:tab/>
      </w:r>
      <w:r w:rsidRPr="00223520">
        <w:rPr>
          <w:rFonts w:hint="eastAsia"/>
          <w:spacing w:val="-6"/>
          <w:lang w:val="es-ES"/>
        </w:rPr>
        <w:t>委员会关于参照《公约》第</w:t>
      </w:r>
      <w:r w:rsidRPr="00223520">
        <w:rPr>
          <w:spacing w:val="-6"/>
          <w:lang w:val="es-ES"/>
        </w:rPr>
        <w:t>22</w:t>
      </w:r>
      <w:r w:rsidRPr="00223520">
        <w:rPr>
          <w:rFonts w:hint="eastAsia"/>
          <w:spacing w:val="-6"/>
          <w:lang w:val="es-ES"/>
        </w:rPr>
        <w:t>条第</w:t>
      </w:r>
      <w:r w:rsidRPr="00223520">
        <w:rPr>
          <w:spacing w:val="-6"/>
          <w:lang w:val="es-ES"/>
        </w:rPr>
        <w:t>9</w:t>
      </w:r>
      <w:r w:rsidRPr="00223520">
        <w:rPr>
          <w:rFonts w:hint="eastAsia"/>
          <w:spacing w:val="-6"/>
          <w:lang w:val="es-ES"/>
        </w:rPr>
        <w:t>段执行《公约》第</w:t>
      </w:r>
      <w:r w:rsidRPr="00223520">
        <w:rPr>
          <w:spacing w:val="-6"/>
          <w:lang w:val="es-ES"/>
        </w:rPr>
        <w:t>3</w:t>
      </w:r>
      <w:r w:rsidRPr="00223520">
        <w:rPr>
          <w:rFonts w:hint="eastAsia"/>
          <w:spacing w:val="-6"/>
          <w:lang w:val="es-ES"/>
        </w:rPr>
        <w:t>条的第</w:t>
      </w:r>
      <w:r w:rsidRPr="00223520">
        <w:rPr>
          <w:spacing w:val="-6"/>
          <w:lang w:val="es-ES"/>
        </w:rPr>
        <w:t>4(2017)</w:t>
      </w:r>
      <w:r w:rsidRPr="00223520">
        <w:rPr>
          <w:rFonts w:hint="eastAsia"/>
          <w:spacing w:val="-6"/>
          <w:lang w:val="es-ES"/>
        </w:rPr>
        <w:t>号一般性意见，第</w:t>
      </w:r>
      <w:r w:rsidRPr="00223520">
        <w:rPr>
          <w:rFonts w:hint="eastAsia"/>
          <w:spacing w:val="-6"/>
          <w:lang w:val="es-ES"/>
        </w:rPr>
        <w:t>9</w:t>
      </w:r>
      <w:r w:rsidRPr="00223520">
        <w:rPr>
          <w:rFonts w:hint="eastAsia"/>
          <w:spacing w:val="-6"/>
          <w:lang w:val="es-ES"/>
        </w:rPr>
        <w:t>段。</w:t>
      </w:r>
    </w:p>
  </w:footnote>
  <w:footnote w:id="19">
    <w:p w:rsidR="00BA540C" w:rsidRPr="002C3568" w:rsidRDefault="00BA540C" w:rsidP="00166C18">
      <w:pPr>
        <w:pStyle w:val="a6"/>
        <w:jc w:val="left"/>
        <w:rPr>
          <w:lang w:val="es-ES"/>
        </w:rPr>
      </w:pPr>
      <w:r w:rsidRPr="003E2C20">
        <w:rPr>
          <w:lang w:val="es-ES"/>
        </w:rPr>
        <w:tab/>
      </w:r>
      <w:r w:rsidRPr="008B2481">
        <w:rPr>
          <w:rStyle w:val="a8"/>
          <w:rFonts w:eastAsia="宋体"/>
        </w:rPr>
        <w:footnoteRef/>
      </w:r>
      <w:r w:rsidRPr="002C3568">
        <w:rPr>
          <w:lang w:val="es-ES"/>
        </w:rPr>
        <w:tab/>
      </w:r>
      <w:proofErr w:type="spellStart"/>
      <w:r>
        <w:rPr>
          <w:lang w:val="es-ES"/>
        </w:rPr>
        <w:t>Alhaj</w:t>
      </w:r>
      <w:proofErr w:type="spellEnd"/>
      <w:r w:rsidRPr="00675C5C">
        <w:rPr>
          <w:lang w:val="es-ES"/>
        </w:rPr>
        <w:t xml:space="preserve"> </w:t>
      </w:r>
      <w:r>
        <w:rPr>
          <w:lang w:val="es-ES"/>
        </w:rPr>
        <w:t>Ali</w:t>
      </w:r>
      <w:r w:rsidRPr="00675C5C">
        <w:t>诉摩洛哥</w:t>
      </w:r>
      <w:r>
        <w:rPr>
          <w:lang w:val="es-ES"/>
        </w:rPr>
        <w:t>(CAT/C/58/D/682/2</w:t>
      </w:r>
      <w:r w:rsidRPr="00675C5C">
        <w:rPr>
          <w:lang w:val="es-ES"/>
        </w:rPr>
        <w:t>0</w:t>
      </w:r>
      <w:r>
        <w:rPr>
          <w:lang w:val="es-ES"/>
        </w:rPr>
        <w:t>15)</w:t>
      </w:r>
      <w:r>
        <w:rPr>
          <w:lang w:val="es-ES"/>
        </w:rPr>
        <w:t>，</w:t>
      </w:r>
      <w:r w:rsidRPr="00675C5C">
        <w:t>第</w:t>
      </w:r>
      <w:r>
        <w:rPr>
          <w:lang w:val="es-ES"/>
        </w:rPr>
        <w:t>8.3</w:t>
      </w:r>
      <w:r w:rsidRPr="00675C5C">
        <w:t>段</w:t>
      </w:r>
      <w:r>
        <w:rPr>
          <w:lang w:val="es-ES"/>
        </w:rPr>
        <w:t>；</w:t>
      </w:r>
      <w:proofErr w:type="spellStart"/>
      <w:r>
        <w:rPr>
          <w:lang w:val="es-ES"/>
        </w:rPr>
        <w:t>R</w:t>
      </w:r>
      <w:r w:rsidRPr="00675C5C">
        <w:rPr>
          <w:lang w:val="es-ES"/>
        </w:rPr>
        <w:t>.</w:t>
      </w:r>
      <w:r>
        <w:rPr>
          <w:lang w:val="es-ES"/>
        </w:rPr>
        <w:t>A</w:t>
      </w:r>
      <w:r w:rsidRPr="00675C5C">
        <w:rPr>
          <w:lang w:val="es-ES"/>
        </w:rPr>
        <w:t>.</w:t>
      </w:r>
      <w:r>
        <w:rPr>
          <w:lang w:val="es-ES"/>
        </w:rPr>
        <w:t>Y</w:t>
      </w:r>
      <w:proofErr w:type="spellEnd"/>
      <w:r w:rsidRPr="00675C5C">
        <w:rPr>
          <w:lang w:val="es-ES"/>
        </w:rPr>
        <w:t>.</w:t>
      </w:r>
      <w:r w:rsidRPr="00675C5C">
        <w:rPr>
          <w:rFonts w:hint="eastAsia"/>
          <w:lang w:val="es-ES"/>
        </w:rPr>
        <w:t>诉摩</w:t>
      </w:r>
      <w:proofErr w:type="gramStart"/>
      <w:r w:rsidRPr="00675C5C">
        <w:rPr>
          <w:rFonts w:hint="eastAsia"/>
          <w:lang w:val="es-ES"/>
        </w:rPr>
        <w:t>洛</w:t>
      </w:r>
      <w:proofErr w:type="gramEnd"/>
      <w:r w:rsidRPr="00166C18">
        <w:rPr>
          <w:spacing w:val="-4"/>
          <w:lang w:val="es-ES"/>
        </w:rPr>
        <w:t>(CAT/C/52/D/525/2012)</w:t>
      </w:r>
      <w:r w:rsidRPr="00166C18">
        <w:rPr>
          <w:rFonts w:hint="eastAsia"/>
          <w:spacing w:val="-4"/>
          <w:lang w:val="es-ES"/>
        </w:rPr>
        <w:t>，</w:t>
      </w:r>
      <w:r w:rsidRPr="00675C5C">
        <w:rPr>
          <w:rFonts w:hint="eastAsia"/>
          <w:lang w:val="es-ES"/>
        </w:rPr>
        <w:t>第</w:t>
      </w:r>
      <w:r>
        <w:rPr>
          <w:lang w:val="es-ES"/>
        </w:rPr>
        <w:t>7.2</w:t>
      </w:r>
      <w:r w:rsidRPr="00675C5C">
        <w:rPr>
          <w:rFonts w:hint="eastAsia"/>
          <w:lang w:val="es-ES"/>
        </w:rPr>
        <w:t>段</w:t>
      </w:r>
      <w:r>
        <w:rPr>
          <w:rFonts w:hint="eastAsia"/>
          <w:lang w:val="es-ES"/>
        </w:rPr>
        <w:t>；</w:t>
      </w:r>
      <w:r w:rsidRPr="00675C5C">
        <w:rPr>
          <w:rFonts w:hint="eastAsia"/>
          <w:lang w:val="es-ES"/>
        </w:rPr>
        <w:t>和</w:t>
      </w:r>
      <w:proofErr w:type="spellStart"/>
      <w:r>
        <w:rPr>
          <w:lang w:val="es-ES"/>
        </w:rPr>
        <w:t>L</w:t>
      </w:r>
      <w:r w:rsidRPr="00675C5C">
        <w:rPr>
          <w:lang w:val="es-ES"/>
        </w:rPr>
        <w:t>.</w:t>
      </w:r>
      <w:r>
        <w:rPr>
          <w:lang w:val="es-ES"/>
        </w:rPr>
        <w:t>M</w:t>
      </w:r>
      <w:proofErr w:type="spellEnd"/>
      <w:r w:rsidRPr="00675C5C">
        <w:rPr>
          <w:lang w:val="es-ES"/>
        </w:rPr>
        <w:t>.</w:t>
      </w:r>
      <w:r w:rsidRPr="00675C5C">
        <w:rPr>
          <w:rFonts w:hint="eastAsia"/>
          <w:lang w:val="es-ES"/>
        </w:rPr>
        <w:t>诉加拿大</w:t>
      </w:r>
      <w:r>
        <w:rPr>
          <w:lang w:val="es-ES"/>
        </w:rPr>
        <w:t>(CAT/C/63/D/488/2</w:t>
      </w:r>
      <w:r w:rsidRPr="00675C5C">
        <w:rPr>
          <w:lang w:val="es-ES"/>
        </w:rPr>
        <w:t>0</w:t>
      </w:r>
      <w:r>
        <w:rPr>
          <w:lang w:val="es-ES"/>
        </w:rPr>
        <w:t>12)</w:t>
      </w:r>
      <w:r>
        <w:rPr>
          <w:rFonts w:hint="eastAsia"/>
          <w:lang w:val="es-ES"/>
        </w:rPr>
        <w:t>，</w:t>
      </w:r>
      <w:r w:rsidRPr="00675C5C">
        <w:rPr>
          <w:rFonts w:hint="eastAsia"/>
          <w:lang w:val="es-ES"/>
        </w:rPr>
        <w:t>第</w:t>
      </w:r>
      <w:r>
        <w:rPr>
          <w:lang w:val="es-ES"/>
        </w:rPr>
        <w:t>11.3</w:t>
      </w:r>
      <w:r w:rsidRPr="00675C5C">
        <w:rPr>
          <w:rFonts w:hint="eastAsia"/>
          <w:lang w:val="es-ES"/>
        </w:rPr>
        <w:t>段。</w:t>
      </w:r>
    </w:p>
  </w:footnote>
  <w:footnote w:id="20">
    <w:p w:rsidR="00BA540C" w:rsidRPr="00D50FB9" w:rsidRDefault="00BA540C" w:rsidP="00E140A2">
      <w:pPr>
        <w:pStyle w:val="a6"/>
        <w:rPr>
          <w:lang w:val="es-ES"/>
        </w:rPr>
      </w:pPr>
      <w:r w:rsidRPr="002C3568">
        <w:rPr>
          <w:lang w:val="es-ES"/>
        </w:rPr>
        <w:tab/>
      </w:r>
      <w:r w:rsidRPr="008B2481">
        <w:rPr>
          <w:rStyle w:val="a8"/>
          <w:rFonts w:eastAsia="宋体"/>
        </w:rPr>
        <w:footnoteRef/>
      </w:r>
      <w:r w:rsidRPr="002C3568">
        <w:rPr>
          <w:lang w:val="es-ES"/>
        </w:rPr>
        <w:tab/>
      </w:r>
      <w:proofErr w:type="spellStart"/>
      <w:r>
        <w:rPr>
          <w:lang w:val="es-ES"/>
        </w:rPr>
        <w:t>Kalinichenko</w:t>
      </w:r>
      <w:proofErr w:type="spellEnd"/>
      <w:r w:rsidRPr="00D50FB9">
        <w:rPr>
          <w:rFonts w:hint="eastAsia"/>
        </w:rPr>
        <w:t>诉摩洛哥</w:t>
      </w:r>
      <w:r>
        <w:rPr>
          <w:lang w:val="es-ES"/>
        </w:rPr>
        <w:t>(CAT/C/47/D/428/2</w:t>
      </w:r>
      <w:r w:rsidRPr="00D50FB9">
        <w:rPr>
          <w:lang w:val="es-ES"/>
        </w:rPr>
        <w:t>0</w:t>
      </w:r>
      <w:r>
        <w:rPr>
          <w:lang w:val="es-ES"/>
        </w:rPr>
        <w:t>1</w:t>
      </w:r>
      <w:r w:rsidRPr="00D50FB9">
        <w:rPr>
          <w:lang w:val="es-ES"/>
        </w:rPr>
        <w:t>0</w:t>
      </w:r>
      <w:r>
        <w:rPr>
          <w:lang w:val="es-ES"/>
        </w:rPr>
        <w:t>)</w:t>
      </w:r>
      <w:r>
        <w:rPr>
          <w:rFonts w:hint="eastAsia"/>
          <w:lang w:val="es-ES"/>
        </w:rPr>
        <w:t>，</w:t>
      </w:r>
      <w:r w:rsidRPr="00D50FB9">
        <w:rPr>
          <w:rFonts w:hint="eastAsia"/>
        </w:rPr>
        <w:t>第</w:t>
      </w:r>
      <w:r>
        <w:rPr>
          <w:lang w:val="es-ES"/>
        </w:rPr>
        <w:t>15.3</w:t>
      </w:r>
      <w:r w:rsidRPr="00D50FB9">
        <w:rPr>
          <w:rFonts w:hint="eastAsia"/>
        </w:rPr>
        <w:t>段。</w:t>
      </w:r>
    </w:p>
  </w:footnote>
  <w:footnote w:id="21">
    <w:p w:rsidR="00BA540C" w:rsidRPr="00D50FB9" w:rsidRDefault="00BA540C" w:rsidP="00E140A2">
      <w:pPr>
        <w:pStyle w:val="a6"/>
        <w:rPr>
          <w:lang w:val="es-ES"/>
        </w:rPr>
      </w:pPr>
      <w:r w:rsidRPr="00D50FB9">
        <w:rPr>
          <w:lang w:val="es-ES"/>
        </w:rPr>
        <w:tab/>
      </w:r>
      <w:r w:rsidRPr="008B2481">
        <w:rPr>
          <w:rStyle w:val="a8"/>
          <w:rFonts w:eastAsia="宋体"/>
        </w:rPr>
        <w:footnoteRef/>
      </w:r>
      <w:r w:rsidRPr="00D50FB9">
        <w:rPr>
          <w:lang w:val="es-ES"/>
        </w:rPr>
        <w:tab/>
      </w:r>
      <w:r w:rsidRPr="00D50FB9">
        <w:rPr>
          <w:rFonts w:hint="eastAsia"/>
        </w:rPr>
        <w:t>委员会第</w:t>
      </w:r>
      <w:r>
        <w:rPr>
          <w:lang w:val="es-ES"/>
        </w:rPr>
        <w:t>4</w:t>
      </w:r>
      <w:r w:rsidRPr="00D50FB9">
        <w:rPr>
          <w:rFonts w:hint="eastAsia"/>
        </w:rPr>
        <w:t>号一般性意见</w:t>
      </w:r>
      <w:r>
        <w:rPr>
          <w:rFonts w:hint="eastAsia"/>
          <w:lang w:val="es-ES"/>
        </w:rPr>
        <w:t>，</w:t>
      </w:r>
      <w:r w:rsidRPr="00D50FB9">
        <w:rPr>
          <w:rFonts w:hint="eastAsia"/>
        </w:rPr>
        <w:t>第</w:t>
      </w:r>
      <w:r>
        <w:rPr>
          <w:lang w:val="es-ES"/>
        </w:rPr>
        <w:t>11</w:t>
      </w:r>
      <w:r w:rsidRPr="00D50FB9">
        <w:rPr>
          <w:rFonts w:hint="eastAsia"/>
        </w:rPr>
        <w:t>段。</w:t>
      </w:r>
    </w:p>
  </w:footnote>
  <w:footnote w:id="22">
    <w:p w:rsidR="00BA540C" w:rsidRPr="00D50FB9" w:rsidRDefault="00BA540C" w:rsidP="00E140A2">
      <w:pPr>
        <w:pStyle w:val="a6"/>
        <w:rPr>
          <w:lang w:val="es-ES"/>
        </w:rPr>
      </w:pPr>
      <w:r w:rsidRPr="00D50FB9">
        <w:rPr>
          <w:lang w:val="es-ES"/>
        </w:rPr>
        <w:tab/>
      </w:r>
      <w:r w:rsidRPr="008B2481">
        <w:rPr>
          <w:rStyle w:val="a8"/>
          <w:rFonts w:eastAsia="宋体"/>
        </w:rPr>
        <w:footnoteRef/>
      </w:r>
      <w:r w:rsidRPr="00D50FB9">
        <w:rPr>
          <w:lang w:val="es-ES"/>
        </w:rPr>
        <w:tab/>
      </w:r>
      <w:r w:rsidRPr="00D50FB9">
        <w:rPr>
          <w:rFonts w:hint="eastAsia"/>
          <w:lang w:val="es-ES"/>
        </w:rPr>
        <w:t>同上</w:t>
      </w:r>
      <w:r>
        <w:rPr>
          <w:rFonts w:hint="eastAsia"/>
          <w:lang w:val="es-ES"/>
        </w:rPr>
        <w:t>，</w:t>
      </w:r>
      <w:r w:rsidRPr="00D50FB9">
        <w:rPr>
          <w:rFonts w:hint="eastAsia"/>
          <w:lang w:val="es-ES"/>
        </w:rPr>
        <w:t>第</w:t>
      </w:r>
      <w:r>
        <w:rPr>
          <w:lang w:val="es-ES"/>
        </w:rPr>
        <w:t>45</w:t>
      </w:r>
      <w:r w:rsidRPr="00D50FB9">
        <w:rPr>
          <w:rFonts w:hint="eastAsia"/>
          <w:lang w:val="es-ES"/>
        </w:rPr>
        <w:t>段。</w:t>
      </w:r>
    </w:p>
  </w:footnote>
  <w:footnote w:id="23">
    <w:p w:rsidR="00BA540C" w:rsidRPr="008E4DBD" w:rsidRDefault="00BA540C" w:rsidP="00E140A2">
      <w:pPr>
        <w:pStyle w:val="a6"/>
        <w:rPr>
          <w:lang w:val="es-ES"/>
        </w:rPr>
      </w:pPr>
      <w:r w:rsidRPr="00D50FB9">
        <w:rPr>
          <w:lang w:val="es-ES"/>
        </w:rPr>
        <w:tab/>
      </w:r>
      <w:r w:rsidRPr="008B2481">
        <w:rPr>
          <w:rStyle w:val="a8"/>
          <w:rFonts w:eastAsia="宋体"/>
        </w:rPr>
        <w:footnoteRef/>
      </w:r>
      <w:r w:rsidRPr="008E4DBD">
        <w:rPr>
          <w:lang w:val="es-ES"/>
        </w:rPr>
        <w:tab/>
      </w:r>
      <w:r w:rsidRPr="00D50FB9">
        <w:rPr>
          <w:rFonts w:hint="eastAsia"/>
        </w:rPr>
        <w:t>同上</w:t>
      </w:r>
      <w:r>
        <w:rPr>
          <w:rFonts w:hint="eastAsia"/>
          <w:lang w:val="es-ES"/>
        </w:rPr>
        <w:t>，</w:t>
      </w:r>
      <w:r w:rsidRPr="00D50FB9">
        <w:rPr>
          <w:rFonts w:hint="eastAsia"/>
        </w:rPr>
        <w:t>第</w:t>
      </w:r>
      <w:r>
        <w:rPr>
          <w:lang w:val="es-ES"/>
        </w:rPr>
        <w:t>5</w:t>
      </w:r>
      <w:r w:rsidRPr="008E4DBD">
        <w:rPr>
          <w:lang w:val="es-ES"/>
        </w:rPr>
        <w:t>0</w:t>
      </w:r>
      <w:r w:rsidRPr="00D50FB9">
        <w:rPr>
          <w:rFonts w:hint="eastAsia"/>
        </w:rPr>
        <w:t>段。</w:t>
      </w:r>
    </w:p>
  </w:footnote>
  <w:footnote w:id="24">
    <w:p w:rsidR="00BA540C" w:rsidRPr="00C020CF" w:rsidRDefault="00BA540C" w:rsidP="00E140A2">
      <w:pPr>
        <w:pStyle w:val="a6"/>
        <w:rPr>
          <w:lang w:val="es-ES"/>
        </w:rPr>
      </w:pPr>
      <w:r w:rsidRPr="008E4DBD">
        <w:rPr>
          <w:lang w:val="es-ES"/>
        </w:rPr>
        <w:tab/>
      </w:r>
      <w:r w:rsidRPr="008B2481">
        <w:rPr>
          <w:rStyle w:val="a8"/>
          <w:rFonts w:eastAsia="宋体"/>
        </w:rPr>
        <w:footnoteRef/>
      </w:r>
      <w:r w:rsidRPr="00C020CF">
        <w:rPr>
          <w:lang w:val="es-ES"/>
        </w:rPr>
        <w:tab/>
      </w:r>
      <w:r w:rsidRPr="00414FEB">
        <w:rPr>
          <w:rFonts w:hint="eastAsia"/>
          <w:lang w:val="es-ES"/>
        </w:rPr>
        <w:t>联合国人权事务高级专员办事处</w:t>
      </w:r>
      <w:r>
        <w:rPr>
          <w:rFonts w:hint="eastAsia"/>
          <w:lang w:val="es-ES"/>
        </w:rPr>
        <w:t>，“关于</w:t>
      </w:r>
      <w:r w:rsidRPr="008E241D">
        <w:rPr>
          <w:rFonts w:hint="eastAsia"/>
          <w:lang w:val="es-ES"/>
        </w:rPr>
        <w:t>紧急状态对土耳其人权状况的影响的报告</w:t>
      </w:r>
      <w:r>
        <w:rPr>
          <w:rFonts w:hint="eastAsia"/>
          <w:lang w:val="es-ES"/>
        </w:rPr>
        <w:t>，</w:t>
      </w:r>
      <w:r w:rsidRPr="008E241D">
        <w:rPr>
          <w:rFonts w:hint="eastAsia"/>
          <w:lang w:val="es-ES"/>
        </w:rPr>
        <w:t>包括东南部的最新情况</w:t>
      </w:r>
      <w:r>
        <w:rPr>
          <w:rFonts w:hint="eastAsia"/>
          <w:lang w:val="es-ES"/>
        </w:rPr>
        <w:t>，</w:t>
      </w:r>
      <w:r>
        <w:rPr>
          <w:lang w:val="es-ES"/>
        </w:rPr>
        <w:t>2</w:t>
      </w:r>
      <w:r w:rsidRPr="008E241D">
        <w:rPr>
          <w:lang w:val="es-ES"/>
        </w:rPr>
        <w:t>0</w:t>
      </w:r>
      <w:r>
        <w:rPr>
          <w:lang w:val="es-ES"/>
        </w:rPr>
        <w:t>17</w:t>
      </w:r>
      <w:r w:rsidRPr="008E241D">
        <w:rPr>
          <w:rFonts w:hint="eastAsia"/>
          <w:lang w:val="es-ES"/>
        </w:rPr>
        <w:t>年</w:t>
      </w:r>
      <w:r>
        <w:rPr>
          <w:lang w:val="es-ES"/>
        </w:rPr>
        <w:t>1</w:t>
      </w:r>
      <w:r w:rsidRPr="008E241D">
        <w:rPr>
          <w:rFonts w:hint="eastAsia"/>
          <w:lang w:val="es-ES"/>
        </w:rPr>
        <w:t>月至</w:t>
      </w:r>
      <w:r>
        <w:rPr>
          <w:lang w:val="es-ES"/>
        </w:rPr>
        <w:t>12</w:t>
      </w:r>
      <w:r w:rsidRPr="008E241D">
        <w:rPr>
          <w:rFonts w:hint="eastAsia"/>
          <w:lang w:val="es-ES"/>
        </w:rPr>
        <w:t>月</w:t>
      </w:r>
      <w:r>
        <w:rPr>
          <w:rFonts w:hint="eastAsia"/>
          <w:lang w:val="es-ES"/>
        </w:rPr>
        <w:t>”，</w:t>
      </w:r>
      <w:r>
        <w:rPr>
          <w:rFonts w:hint="eastAsia"/>
          <w:lang w:val="es-ES"/>
        </w:rPr>
        <w:t>2</w:t>
      </w:r>
      <w:r>
        <w:rPr>
          <w:lang w:val="es-ES"/>
        </w:rPr>
        <w:t>018</w:t>
      </w:r>
      <w:r>
        <w:rPr>
          <w:rFonts w:hint="eastAsia"/>
          <w:lang w:val="es-ES"/>
        </w:rPr>
        <w:t>年</w:t>
      </w:r>
      <w:r>
        <w:rPr>
          <w:lang w:val="es-ES"/>
        </w:rPr>
        <w:t>3</w:t>
      </w:r>
      <w:r>
        <w:rPr>
          <w:rFonts w:hint="eastAsia"/>
          <w:lang w:val="es-ES"/>
        </w:rPr>
        <w:t>月。</w:t>
      </w:r>
    </w:p>
  </w:footnote>
  <w:footnote w:id="25">
    <w:p w:rsidR="00BA540C" w:rsidRPr="00414FEB" w:rsidRDefault="00BA540C" w:rsidP="00E140A2">
      <w:pPr>
        <w:pStyle w:val="a6"/>
        <w:rPr>
          <w:lang w:val="es-ES"/>
        </w:rPr>
      </w:pPr>
      <w:r w:rsidRPr="00C020CF">
        <w:rPr>
          <w:lang w:val="es-ES"/>
        </w:rPr>
        <w:tab/>
      </w:r>
      <w:r w:rsidRPr="008B2481">
        <w:rPr>
          <w:rStyle w:val="a8"/>
          <w:rFonts w:eastAsia="宋体"/>
        </w:rPr>
        <w:footnoteRef/>
      </w:r>
      <w:r w:rsidRPr="00414FEB">
        <w:rPr>
          <w:lang w:val="es-ES"/>
        </w:rPr>
        <w:tab/>
      </w:r>
      <w:r w:rsidRPr="00C020CF">
        <w:rPr>
          <w:rFonts w:hint="eastAsia"/>
          <w:lang w:val="es-ES"/>
        </w:rPr>
        <w:t>联合国人权事务高级专员办事处</w:t>
      </w:r>
      <w:r>
        <w:rPr>
          <w:rFonts w:hint="eastAsia"/>
          <w:lang w:val="es-ES"/>
        </w:rPr>
        <w:t>，“</w:t>
      </w:r>
      <w:r w:rsidRPr="00C56255">
        <w:rPr>
          <w:rFonts w:hint="eastAsia"/>
          <w:lang w:val="es-ES"/>
        </w:rPr>
        <w:t>关于土耳其东南部人权状况的报告</w:t>
      </w:r>
      <w:r>
        <w:rPr>
          <w:rFonts w:hint="eastAsia"/>
          <w:lang w:val="es-ES"/>
        </w:rPr>
        <w:t>，</w:t>
      </w:r>
      <w:r>
        <w:rPr>
          <w:lang w:val="es-ES"/>
        </w:rPr>
        <w:t>2</w:t>
      </w:r>
      <w:r w:rsidRPr="00C56255">
        <w:rPr>
          <w:lang w:val="es-ES"/>
        </w:rPr>
        <w:t>0</w:t>
      </w:r>
      <w:r>
        <w:rPr>
          <w:lang w:val="es-ES"/>
        </w:rPr>
        <w:t>15</w:t>
      </w:r>
      <w:r w:rsidRPr="00C56255">
        <w:rPr>
          <w:rFonts w:hint="eastAsia"/>
          <w:lang w:val="es-ES"/>
        </w:rPr>
        <w:t>年</w:t>
      </w:r>
      <w:r>
        <w:rPr>
          <w:lang w:val="es-ES"/>
        </w:rPr>
        <w:t>7</w:t>
      </w:r>
      <w:r w:rsidRPr="00C56255">
        <w:rPr>
          <w:rFonts w:hint="eastAsia"/>
          <w:lang w:val="es-ES"/>
        </w:rPr>
        <w:t>月至</w:t>
      </w:r>
      <w:r>
        <w:rPr>
          <w:lang w:val="es-ES"/>
        </w:rPr>
        <w:t>2</w:t>
      </w:r>
      <w:r w:rsidRPr="00C56255">
        <w:rPr>
          <w:lang w:val="es-ES"/>
        </w:rPr>
        <w:t>0</w:t>
      </w:r>
      <w:r>
        <w:rPr>
          <w:lang w:val="es-ES"/>
        </w:rPr>
        <w:t>16</w:t>
      </w:r>
      <w:r w:rsidRPr="00C56255">
        <w:rPr>
          <w:rFonts w:hint="eastAsia"/>
          <w:lang w:val="es-ES"/>
        </w:rPr>
        <w:t>年</w:t>
      </w:r>
      <w:r>
        <w:rPr>
          <w:lang w:val="es-ES"/>
        </w:rPr>
        <w:t>12</w:t>
      </w:r>
      <w:r w:rsidRPr="00C56255">
        <w:rPr>
          <w:rFonts w:hint="eastAsia"/>
          <w:lang w:val="es-ES"/>
        </w:rPr>
        <w:t>月</w:t>
      </w:r>
      <w:r>
        <w:rPr>
          <w:rFonts w:hint="eastAsia"/>
          <w:lang w:val="es-ES"/>
        </w:rPr>
        <w:t>”，</w:t>
      </w:r>
      <w:r>
        <w:rPr>
          <w:lang w:val="es-ES"/>
        </w:rPr>
        <w:t>2</w:t>
      </w:r>
      <w:r w:rsidRPr="00C56255">
        <w:rPr>
          <w:lang w:val="es-ES"/>
        </w:rPr>
        <w:t>0</w:t>
      </w:r>
      <w:r>
        <w:rPr>
          <w:lang w:val="es-ES"/>
        </w:rPr>
        <w:t>17</w:t>
      </w:r>
      <w:r w:rsidRPr="00C56255">
        <w:rPr>
          <w:rFonts w:hint="eastAsia"/>
          <w:lang w:val="es-ES"/>
        </w:rPr>
        <w:t>年</w:t>
      </w:r>
      <w:r>
        <w:rPr>
          <w:lang w:val="es-ES"/>
        </w:rPr>
        <w:t>2</w:t>
      </w:r>
      <w:r w:rsidRPr="00C56255">
        <w:rPr>
          <w:rFonts w:hint="eastAsia"/>
          <w:lang w:val="es-ES"/>
        </w:rPr>
        <w:t>月</w:t>
      </w:r>
      <w:r>
        <w:rPr>
          <w:rFonts w:hint="eastAsia"/>
          <w:lang w:val="es-ES"/>
        </w:rPr>
        <w:t>；</w:t>
      </w:r>
      <w:r w:rsidRPr="00AE563D">
        <w:rPr>
          <w:rFonts w:hint="eastAsia"/>
          <w:lang w:val="es-ES"/>
        </w:rPr>
        <w:t>联合国人权事务高级专员办事处</w:t>
      </w:r>
      <w:r>
        <w:rPr>
          <w:rFonts w:hint="eastAsia"/>
          <w:lang w:val="es-ES"/>
        </w:rPr>
        <w:t>，“关于</w:t>
      </w:r>
      <w:r w:rsidRPr="008E241D">
        <w:rPr>
          <w:rFonts w:hint="eastAsia"/>
          <w:lang w:val="es-ES"/>
        </w:rPr>
        <w:t>紧急状态对土耳其人权状况的影响的报告</w:t>
      </w:r>
      <w:r>
        <w:rPr>
          <w:rFonts w:hint="eastAsia"/>
          <w:lang w:val="es-ES"/>
        </w:rPr>
        <w:t>，</w:t>
      </w:r>
      <w:r w:rsidRPr="008E241D">
        <w:rPr>
          <w:rFonts w:hint="eastAsia"/>
          <w:lang w:val="es-ES"/>
        </w:rPr>
        <w:t>包括东南部的最新情况</w:t>
      </w:r>
      <w:r>
        <w:rPr>
          <w:rFonts w:hint="eastAsia"/>
          <w:lang w:val="es-ES"/>
        </w:rPr>
        <w:t>，</w:t>
      </w:r>
      <w:r>
        <w:rPr>
          <w:lang w:val="es-ES"/>
        </w:rPr>
        <w:t>2</w:t>
      </w:r>
      <w:r w:rsidRPr="008E241D">
        <w:rPr>
          <w:lang w:val="es-ES"/>
        </w:rPr>
        <w:t>0</w:t>
      </w:r>
      <w:r>
        <w:rPr>
          <w:lang w:val="es-ES"/>
        </w:rPr>
        <w:t>17</w:t>
      </w:r>
      <w:r w:rsidRPr="008E241D">
        <w:rPr>
          <w:rFonts w:hint="eastAsia"/>
          <w:lang w:val="es-ES"/>
        </w:rPr>
        <w:t>年</w:t>
      </w:r>
      <w:r>
        <w:rPr>
          <w:lang w:val="es-ES"/>
        </w:rPr>
        <w:t>1</w:t>
      </w:r>
      <w:r w:rsidRPr="008E241D">
        <w:rPr>
          <w:rFonts w:hint="eastAsia"/>
          <w:lang w:val="es-ES"/>
        </w:rPr>
        <w:t>月至</w:t>
      </w:r>
      <w:r>
        <w:rPr>
          <w:lang w:val="es-ES"/>
        </w:rPr>
        <w:t>12</w:t>
      </w:r>
      <w:r w:rsidRPr="008E241D">
        <w:rPr>
          <w:rFonts w:hint="eastAsia"/>
          <w:lang w:val="es-ES"/>
        </w:rPr>
        <w:t>月</w:t>
      </w:r>
      <w:r>
        <w:rPr>
          <w:rFonts w:hint="eastAsia"/>
          <w:lang w:val="es-ES"/>
        </w:rPr>
        <w:t>”，</w:t>
      </w:r>
      <w:r>
        <w:rPr>
          <w:rFonts w:hint="eastAsia"/>
          <w:lang w:val="es-ES"/>
        </w:rPr>
        <w:t>2</w:t>
      </w:r>
      <w:r>
        <w:rPr>
          <w:lang w:val="es-ES"/>
        </w:rPr>
        <w:t>018</w:t>
      </w:r>
      <w:r>
        <w:rPr>
          <w:rFonts w:hint="eastAsia"/>
          <w:lang w:val="es-ES"/>
        </w:rPr>
        <w:t>年</w:t>
      </w:r>
      <w:r>
        <w:rPr>
          <w:lang w:val="es-ES"/>
        </w:rPr>
        <w:t>3</w:t>
      </w:r>
      <w:r>
        <w:rPr>
          <w:rFonts w:hint="eastAsia"/>
          <w:lang w:val="es-ES"/>
        </w:rPr>
        <w:t>月；和</w:t>
      </w:r>
      <w:r>
        <w:rPr>
          <w:lang w:val="es-ES"/>
        </w:rPr>
        <w:t>A/</w:t>
      </w:r>
      <w:proofErr w:type="spellStart"/>
      <w:r>
        <w:rPr>
          <w:lang w:val="es-ES"/>
        </w:rPr>
        <w:t>HRC</w:t>
      </w:r>
      <w:proofErr w:type="spellEnd"/>
      <w:r>
        <w:rPr>
          <w:lang w:val="es-ES"/>
        </w:rPr>
        <w:t>/37/5</w:t>
      </w:r>
      <w:r w:rsidRPr="00617E3A">
        <w:rPr>
          <w:lang w:val="es-ES"/>
        </w:rPr>
        <w:t>0</w:t>
      </w:r>
      <w:r>
        <w:rPr>
          <w:lang w:val="es-ES"/>
        </w:rPr>
        <w:t>/</w:t>
      </w:r>
      <w:proofErr w:type="spellStart"/>
      <w:r>
        <w:rPr>
          <w:lang w:val="es-ES"/>
        </w:rPr>
        <w:t>Add</w:t>
      </w:r>
      <w:r w:rsidRPr="00617E3A">
        <w:rPr>
          <w:lang w:val="es-ES"/>
        </w:rPr>
        <w:t>.</w:t>
      </w:r>
      <w:r>
        <w:rPr>
          <w:lang w:val="es-ES"/>
        </w:rPr>
        <w:t>1</w:t>
      </w:r>
      <w:proofErr w:type="spellEnd"/>
      <w:r>
        <w:rPr>
          <w:rFonts w:hint="eastAsia"/>
          <w:lang w:val="es-ES"/>
        </w:rPr>
        <w:t>。</w:t>
      </w:r>
    </w:p>
  </w:footnote>
  <w:footnote w:id="26">
    <w:p w:rsidR="00BA540C" w:rsidRPr="00A446FE" w:rsidRDefault="00BA540C" w:rsidP="00E140A2">
      <w:pPr>
        <w:pStyle w:val="a6"/>
        <w:rPr>
          <w:lang w:val="es-ES"/>
        </w:rPr>
      </w:pPr>
      <w:r w:rsidRPr="00414FEB">
        <w:rPr>
          <w:lang w:val="es-ES"/>
        </w:rPr>
        <w:tab/>
      </w:r>
      <w:r w:rsidRPr="008B2481">
        <w:rPr>
          <w:rStyle w:val="a8"/>
          <w:rFonts w:eastAsia="宋体"/>
        </w:rPr>
        <w:footnoteRef/>
      </w:r>
      <w:r w:rsidRPr="00A446FE">
        <w:rPr>
          <w:lang w:val="es-ES"/>
        </w:rPr>
        <w:tab/>
      </w:r>
      <w:r w:rsidRPr="00414FEB">
        <w:rPr>
          <w:rFonts w:hint="eastAsia"/>
          <w:lang w:val="es-ES"/>
        </w:rPr>
        <w:t>联合国人权事务高级专员办事处</w:t>
      </w:r>
      <w:r>
        <w:rPr>
          <w:rFonts w:hint="eastAsia"/>
          <w:lang w:val="es-ES"/>
        </w:rPr>
        <w:t>，“关于</w:t>
      </w:r>
      <w:r w:rsidRPr="008E241D">
        <w:rPr>
          <w:rFonts w:hint="eastAsia"/>
          <w:lang w:val="es-ES"/>
        </w:rPr>
        <w:t>紧急状态对土耳其人权状况的影响的报告</w:t>
      </w:r>
      <w:r>
        <w:rPr>
          <w:rFonts w:hint="eastAsia"/>
          <w:lang w:val="es-ES"/>
        </w:rPr>
        <w:t>，</w:t>
      </w:r>
      <w:r w:rsidRPr="008E241D">
        <w:rPr>
          <w:rFonts w:hint="eastAsia"/>
          <w:lang w:val="es-ES"/>
        </w:rPr>
        <w:t>包括东南部的最新情况</w:t>
      </w:r>
      <w:r>
        <w:rPr>
          <w:rFonts w:hint="eastAsia"/>
          <w:lang w:val="es-ES"/>
        </w:rPr>
        <w:t>，</w:t>
      </w:r>
      <w:r>
        <w:rPr>
          <w:lang w:val="es-ES"/>
        </w:rPr>
        <w:t>2</w:t>
      </w:r>
      <w:r w:rsidRPr="00A446FE">
        <w:rPr>
          <w:lang w:val="es-ES"/>
        </w:rPr>
        <w:t>0</w:t>
      </w:r>
      <w:r>
        <w:rPr>
          <w:lang w:val="es-ES"/>
        </w:rPr>
        <w:t>17</w:t>
      </w:r>
      <w:r w:rsidRPr="008E241D">
        <w:rPr>
          <w:rFonts w:hint="eastAsia"/>
          <w:lang w:val="es-ES"/>
        </w:rPr>
        <w:t>年</w:t>
      </w:r>
      <w:r>
        <w:rPr>
          <w:lang w:val="es-ES"/>
        </w:rPr>
        <w:t>1</w:t>
      </w:r>
      <w:r w:rsidRPr="008E241D">
        <w:rPr>
          <w:rFonts w:hint="eastAsia"/>
          <w:lang w:val="es-ES"/>
        </w:rPr>
        <w:t>月至</w:t>
      </w:r>
      <w:r>
        <w:rPr>
          <w:lang w:val="es-ES"/>
        </w:rPr>
        <w:t>12</w:t>
      </w:r>
      <w:r w:rsidRPr="008E241D">
        <w:rPr>
          <w:rFonts w:hint="eastAsia"/>
          <w:lang w:val="es-ES"/>
        </w:rPr>
        <w:t>月</w:t>
      </w:r>
      <w:r>
        <w:rPr>
          <w:rFonts w:hint="eastAsia"/>
          <w:lang w:val="es-ES"/>
        </w:rPr>
        <w:t>”，</w:t>
      </w:r>
      <w:r>
        <w:rPr>
          <w:rFonts w:hint="eastAsia"/>
          <w:lang w:val="es-ES"/>
        </w:rPr>
        <w:t>2</w:t>
      </w:r>
      <w:r w:rsidRPr="00A446FE">
        <w:rPr>
          <w:lang w:val="es-ES"/>
        </w:rPr>
        <w:t>0</w:t>
      </w:r>
      <w:r>
        <w:rPr>
          <w:lang w:val="es-ES"/>
        </w:rPr>
        <w:t>18</w:t>
      </w:r>
      <w:r>
        <w:rPr>
          <w:rFonts w:hint="eastAsia"/>
          <w:lang w:val="es-ES"/>
        </w:rPr>
        <w:t>年</w:t>
      </w:r>
      <w:r>
        <w:rPr>
          <w:lang w:val="es-ES"/>
        </w:rPr>
        <w:t>3</w:t>
      </w:r>
      <w:r>
        <w:rPr>
          <w:rFonts w:hint="eastAsia"/>
          <w:lang w:val="es-ES"/>
        </w:rPr>
        <w:t>月，第</w:t>
      </w:r>
      <w:r>
        <w:rPr>
          <w:rFonts w:hint="eastAsia"/>
          <w:lang w:val="es-ES"/>
        </w:rPr>
        <w:t>7</w:t>
      </w:r>
      <w:r>
        <w:rPr>
          <w:rFonts w:hint="eastAsia"/>
        </w:rPr>
        <w:t>段。</w:t>
      </w:r>
    </w:p>
  </w:footnote>
  <w:footnote w:id="27">
    <w:p w:rsidR="00BA540C" w:rsidRPr="00A446FE" w:rsidRDefault="00BA540C" w:rsidP="00E140A2">
      <w:pPr>
        <w:pStyle w:val="a6"/>
        <w:rPr>
          <w:lang w:val="es-ES_tradnl"/>
        </w:rPr>
      </w:pPr>
      <w:r w:rsidRPr="00A446FE">
        <w:rPr>
          <w:lang w:val="es-ES"/>
        </w:rPr>
        <w:tab/>
      </w:r>
      <w:r w:rsidRPr="008B2481">
        <w:rPr>
          <w:rStyle w:val="a8"/>
          <w:rFonts w:eastAsia="宋体"/>
        </w:rPr>
        <w:footnoteRef/>
      </w:r>
      <w:r w:rsidRPr="00A446FE">
        <w:rPr>
          <w:lang w:val="es-ES_tradnl"/>
        </w:rPr>
        <w:tab/>
      </w:r>
      <w:r w:rsidRPr="00A446FE">
        <w:rPr>
          <w:rFonts w:hint="eastAsia"/>
          <w:lang w:val="es-ES_tradnl"/>
        </w:rPr>
        <w:t>同上</w:t>
      </w:r>
      <w:r>
        <w:rPr>
          <w:rFonts w:hint="eastAsia"/>
          <w:lang w:val="es-ES_tradnl"/>
        </w:rPr>
        <w:t>，</w:t>
      </w:r>
      <w:r w:rsidRPr="00A446FE">
        <w:rPr>
          <w:rFonts w:hint="eastAsia"/>
          <w:lang w:val="es-ES_tradnl"/>
        </w:rPr>
        <w:t>第</w:t>
      </w:r>
      <w:r>
        <w:rPr>
          <w:lang w:val="es-ES_tradnl"/>
        </w:rPr>
        <w:t>77</w:t>
      </w:r>
      <w:r w:rsidRPr="00A446FE">
        <w:rPr>
          <w:rFonts w:hint="eastAsia"/>
          <w:lang w:val="es-ES_tradnl"/>
        </w:rPr>
        <w:t>段。</w:t>
      </w:r>
    </w:p>
  </w:footnote>
  <w:footnote w:id="28">
    <w:p w:rsidR="00BA540C" w:rsidRPr="00BF2636" w:rsidRDefault="00BA540C" w:rsidP="00E140A2">
      <w:pPr>
        <w:pStyle w:val="a6"/>
        <w:rPr>
          <w:lang w:val="es-ES"/>
        </w:rPr>
      </w:pPr>
      <w:r w:rsidRPr="00A446FE">
        <w:rPr>
          <w:lang w:val="es-ES_tradnl"/>
        </w:rPr>
        <w:tab/>
      </w:r>
      <w:r w:rsidRPr="008B2481">
        <w:rPr>
          <w:rStyle w:val="a8"/>
          <w:rFonts w:eastAsia="宋体"/>
        </w:rPr>
        <w:footnoteRef/>
      </w:r>
      <w:r w:rsidRPr="00BF2636">
        <w:rPr>
          <w:lang w:val="es-ES"/>
        </w:rPr>
        <w:tab/>
      </w:r>
      <w:r>
        <w:rPr>
          <w:lang w:val="es-ES"/>
        </w:rPr>
        <w:t>A/</w:t>
      </w:r>
      <w:proofErr w:type="spellStart"/>
      <w:r>
        <w:rPr>
          <w:lang w:val="es-ES"/>
        </w:rPr>
        <w:t>HRC</w:t>
      </w:r>
      <w:proofErr w:type="spellEnd"/>
      <w:r>
        <w:rPr>
          <w:lang w:val="es-ES"/>
        </w:rPr>
        <w:t>/37/5</w:t>
      </w:r>
      <w:r w:rsidRPr="00BF2636">
        <w:rPr>
          <w:lang w:val="es-ES"/>
        </w:rPr>
        <w:t>0</w:t>
      </w:r>
      <w:r>
        <w:rPr>
          <w:lang w:val="es-ES"/>
        </w:rPr>
        <w:t>/</w:t>
      </w:r>
      <w:proofErr w:type="spellStart"/>
      <w:r>
        <w:rPr>
          <w:lang w:val="es-ES"/>
        </w:rPr>
        <w:t>Add</w:t>
      </w:r>
      <w:r w:rsidRPr="00BF2636">
        <w:rPr>
          <w:lang w:val="es-ES"/>
        </w:rPr>
        <w:t>.</w:t>
      </w:r>
      <w:r>
        <w:rPr>
          <w:lang w:val="es-ES"/>
        </w:rPr>
        <w:t>1</w:t>
      </w:r>
      <w:proofErr w:type="spellEnd"/>
      <w:r>
        <w:rPr>
          <w:lang w:val="es-ES"/>
        </w:rPr>
        <w:t>,</w:t>
      </w:r>
      <w:r w:rsidR="00D57174">
        <w:rPr>
          <w:lang w:val="es-ES"/>
        </w:rPr>
        <w:t xml:space="preserve"> </w:t>
      </w:r>
      <w:r w:rsidRPr="00FF1D52">
        <w:rPr>
          <w:rFonts w:hint="eastAsia"/>
          <w:lang w:val="es-ES_tradnl"/>
        </w:rPr>
        <w:t>第</w:t>
      </w:r>
      <w:r>
        <w:rPr>
          <w:lang w:val="es-ES"/>
        </w:rPr>
        <w:t>26</w:t>
      </w:r>
      <w:r>
        <w:rPr>
          <w:rFonts w:hint="eastAsia"/>
          <w:lang w:val="es-ES_tradnl"/>
        </w:rPr>
        <w:t>段。</w:t>
      </w:r>
    </w:p>
  </w:footnote>
  <w:footnote w:id="29">
    <w:p w:rsidR="00BA540C" w:rsidRPr="00BF2636" w:rsidRDefault="00BA540C" w:rsidP="00E140A2">
      <w:pPr>
        <w:pStyle w:val="a6"/>
        <w:rPr>
          <w:lang w:val="es-ES"/>
        </w:rPr>
      </w:pPr>
      <w:r w:rsidRPr="00BF2636">
        <w:rPr>
          <w:lang w:val="es-ES"/>
        </w:rPr>
        <w:tab/>
      </w:r>
      <w:r w:rsidRPr="008B2481">
        <w:rPr>
          <w:rStyle w:val="a8"/>
          <w:rFonts w:eastAsia="宋体"/>
        </w:rPr>
        <w:footnoteRef/>
      </w:r>
      <w:r w:rsidRPr="00BF2636">
        <w:rPr>
          <w:lang w:val="es-ES"/>
        </w:rPr>
        <w:tab/>
      </w:r>
      <w:r w:rsidRPr="007F2A0C">
        <w:rPr>
          <w:rFonts w:hint="eastAsia"/>
        </w:rPr>
        <w:t>同上</w:t>
      </w:r>
      <w:r>
        <w:rPr>
          <w:rFonts w:hint="eastAsia"/>
          <w:lang w:val="es-ES"/>
        </w:rPr>
        <w:t>，</w:t>
      </w:r>
      <w:r w:rsidRPr="007F2A0C">
        <w:rPr>
          <w:rFonts w:hint="eastAsia"/>
        </w:rPr>
        <w:t>第</w:t>
      </w:r>
      <w:r>
        <w:rPr>
          <w:lang w:val="es-ES"/>
        </w:rPr>
        <w:t>7</w:t>
      </w:r>
      <w:r w:rsidRPr="00BF2636">
        <w:rPr>
          <w:lang w:val="es-ES"/>
        </w:rPr>
        <w:t>0-</w:t>
      </w:r>
      <w:r>
        <w:rPr>
          <w:lang w:val="es-ES"/>
        </w:rPr>
        <w:t>73</w:t>
      </w:r>
      <w:r>
        <w:rPr>
          <w:rFonts w:hint="eastAsia"/>
        </w:rPr>
        <w:t>段。</w:t>
      </w:r>
    </w:p>
  </w:footnote>
  <w:footnote w:id="30">
    <w:p w:rsidR="00BA540C" w:rsidRPr="00BF2636" w:rsidRDefault="00BA540C" w:rsidP="00E140A2">
      <w:pPr>
        <w:pStyle w:val="a6"/>
        <w:rPr>
          <w:lang w:val="es-ES"/>
        </w:rPr>
      </w:pPr>
      <w:r w:rsidRPr="00BF2636">
        <w:rPr>
          <w:lang w:val="es-ES"/>
        </w:rPr>
        <w:tab/>
      </w:r>
      <w:r w:rsidRPr="008B2481">
        <w:rPr>
          <w:rStyle w:val="a8"/>
          <w:rFonts w:eastAsia="宋体"/>
        </w:rPr>
        <w:footnoteRef/>
      </w:r>
      <w:r w:rsidRPr="00BF2636">
        <w:rPr>
          <w:lang w:val="es-ES"/>
        </w:rPr>
        <w:tab/>
      </w:r>
      <w:r w:rsidRPr="00414FEB">
        <w:rPr>
          <w:rFonts w:hint="eastAsia"/>
          <w:lang w:val="es-ES"/>
        </w:rPr>
        <w:t>联合国人权事务高级专员办事处</w:t>
      </w:r>
      <w:r>
        <w:rPr>
          <w:rFonts w:hint="eastAsia"/>
          <w:lang w:val="es-ES"/>
        </w:rPr>
        <w:t>，“关于</w:t>
      </w:r>
      <w:r w:rsidRPr="008E241D">
        <w:rPr>
          <w:rFonts w:hint="eastAsia"/>
          <w:lang w:val="es-ES"/>
        </w:rPr>
        <w:t>紧急状态对土耳其人权状况的影响的报告</w:t>
      </w:r>
      <w:r>
        <w:rPr>
          <w:rFonts w:hint="eastAsia"/>
          <w:lang w:val="es-ES"/>
        </w:rPr>
        <w:t>，</w:t>
      </w:r>
      <w:r w:rsidRPr="008E241D">
        <w:rPr>
          <w:rFonts w:hint="eastAsia"/>
          <w:lang w:val="es-ES"/>
        </w:rPr>
        <w:t>包括东南部的最新情况</w:t>
      </w:r>
      <w:r>
        <w:rPr>
          <w:rFonts w:hint="eastAsia"/>
          <w:lang w:val="es-ES"/>
        </w:rPr>
        <w:t>，</w:t>
      </w:r>
      <w:r>
        <w:rPr>
          <w:lang w:val="es-ES"/>
        </w:rPr>
        <w:t>2</w:t>
      </w:r>
      <w:r w:rsidRPr="00BF2636">
        <w:rPr>
          <w:lang w:val="es-ES"/>
        </w:rPr>
        <w:t>0</w:t>
      </w:r>
      <w:r>
        <w:rPr>
          <w:lang w:val="es-ES"/>
        </w:rPr>
        <w:t>17</w:t>
      </w:r>
      <w:r w:rsidRPr="008E241D">
        <w:rPr>
          <w:rFonts w:hint="eastAsia"/>
          <w:lang w:val="es-ES"/>
        </w:rPr>
        <w:t>年</w:t>
      </w:r>
      <w:r>
        <w:rPr>
          <w:lang w:val="es-ES"/>
        </w:rPr>
        <w:t>1</w:t>
      </w:r>
      <w:r w:rsidRPr="008E241D">
        <w:rPr>
          <w:rFonts w:hint="eastAsia"/>
          <w:lang w:val="es-ES"/>
        </w:rPr>
        <w:t>月至</w:t>
      </w:r>
      <w:r>
        <w:rPr>
          <w:lang w:val="es-ES"/>
        </w:rPr>
        <w:t>12</w:t>
      </w:r>
      <w:r w:rsidRPr="008E241D">
        <w:rPr>
          <w:rFonts w:hint="eastAsia"/>
          <w:lang w:val="es-ES"/>
        </w:rPr>
        <w:t>月</w:t>
      </w:r>
      <w:r>
        <w:rPr>
          <w:rFonts w:hint="eastAsia"/>
          <w:lang w:val="es-ES"/>
        </w:rPr>
        <w:t>”，</w:t>
      </w:r>
      <w:r>
        <w:rPr>
          <w:lang w:val="es-ES"/>
        </w:rPr>
        <w:t>2</w:t>
      </w:r>
      <w:r w:rsidRPr="00BF2636">
        <w:rPr>
          <w:lang w:val="es-ES"/>
        </w:rPr>
        <w:t>0</w:t>
      </w:r>
      <w:r>
        <w:rPr>
          <w:lang w:val="es-ES"/>
        </w:rPr>
        <w:t>18</w:t>
      </w:r>
      <w:r>
        <w:rPr>
          <w:rFonts w:hint="eastAsia"/>
          <w:lang w:val="es-ES"/>
        </w:rPr>
        <w:t>年</w:t>
      </w:r>
      <w:r>
        <w:rPr>
          <w:lang w:val="es-ES"/>
        </w:rPr>
        <w:t>3</w:t>
      </w:r>
      <w:r>
        <w:rPr>
          <w:rFonts w:hint="eastAsia"/>
          <w:lang w:val="es-ES"/>
        </w:rPr>
        <w:t>月，第</w:t>
      </w:r>
      <w:r>
        <w:rPr>
          <w:lang w:val="es-ES"/>
        </w:rPr>
        <w:t>83</w:t>
      </w:r>
      <w:r>
        <w:rPr>
          <w:rFonts w:hint="eastAsia"/>
        </w:rPr>
        <w:t>段。</w:t>
      </w:r>
    </w:p>
  </w:footnote>
  <w:footnote w:id="31">
    <w:p w:rsidR="00BA540C" w:rsidRPr="0092513C" w:rsidRDefault="00BA540C" w:rsidP="00F21AD7">
      <w:pPr>
        <w:pStyle w:val="a6"/>
        <w:jc w:val="left"/>
      </w:pPr>
      <w:r w:rsidRPr="00BF2636">
        <w:rPr>
          <w:lang w:val="es-ES"/>
        </w:rPr>
        <w:tab/>
      </w:r>
      <w:r w:rsidRPr="008B2481">
        <w:rPr>
          <w:rStyle w:val="a8"/>
          <w:rFonts w:eastAsia="宋体"/>
        </w:rPr>
        <w:footnoteRef/>
      </w:r>
      <w:r w:rsidRPr="00BF2636">
        <w:rPr>
          <w:lang w:val="es-ES"/>
        </w:rPr>
        <w:tab/>
      </w:r>
      <w:r w:rsidRPr="00F21AD7">
        <w:rPr>
          <w:rFonts w:hint="eastAsia"/>
          <w:spacing w:val="-4"/>
          <w:lang w:val="es-ES"/>
        </w:rPr>
        <w:t>欧洲委员会，条约的保留和声明，第</w:t>
      </w:r>
      <w:r w:rsidRPr="00F21AD7">
        <w:rPr>
          <w:spacing w:val="-4"/>
          <w:lang w:val="es-ES"/>
        </w:rPr>
        <w:t>005</w:t>
      </w:r>
      <w:r w:rsidRPr="00F21AD7">
        <w:rPr>
          <w:rFonts w:hint="eastAsia"/>
          <w:spacing w:val="-4"/>
          <w:lang w:val="es-ES"/>
        </w:rPr>
        <w:t>号，《保护人权与基本自由公约》，</w:t>
      </w:r>
      <w:r w:rsidRPr="00F21AD7">
        <w:rPr>
          <w:spacing w:val="-4"/>
          <w:lang w:val="es-ES"/>
        </w:rPr>
        <w:t>2019</w:t>
      </w:r>
      <w:r w:rsidRPr="00F21AD7">
        <w:rPr>
          <w:rFonts w:hint="eastAsia"/>
          <w:spacing w:val="-4"/>
          <w:lang w:val="es-ES"/>
        </w:rPr>
        <w:t>年</w:t>
      </w:r>
      <w:r w:rsidRPr="00F21AD7">
        <w:rPr>
          <w:spacing w:val="-4"/>
          <w:lang w:val="es-ES"/>
        </w:rPr>
        <w:t>6</w:t>
      </w:r>
      <w:r w:rsidRPr="00F21AD7">
        <w:rPr>
          <w:rFonts w:hint="eastAsia"/>
          <w:spacing w:val="-4"/>
          <w:lang w:val="es-ES"/>
        </w:rPr>
        <w:t>月</w:t>
      </w:r>
      <w:r w:rsidRPr="00F21AD7">
        <w:rPr>
          <w:spacing w:val="-4"/>
          <w:lang w:val="es-ES"/>
        </w:rPr>
        <w:t>12</w:t>
      </w:r>
      <w:r w:rsidRPr="00F21AD7">
        <w:rPr>
          <w:rFonts w:hint="eastAsia"/>
          <w:spacing w:val="-4"/>
          <w:lang w:val="es-ES"/>
        </w:rPr>
        <w:t>日。</w:t>
      </w:r>
      <w:r w:rsidRPr="00F762D7">
        <w:rPr>
          <w:rFonts w:hint="eastAsia"/>
          <w:spacing w:val="8"/>
        </w:rPr>
        <w:t>可查阅以下网址</w:t>
      </w:r>
      <w:r w:rsidRPr="00F762D7">
        <w:rPr>
          <w:spacing w:val="8"/>
        </w:rPr>
        <w:t>：</w:t>
      </w:r>
      <w:hyperlink r:id="rId1" w:history="1">
        <w:r w:rsidR="0092513C" w:rsidRPr="0092513C">
          <w:rPr>
            <w:rStyle w:val="afa"/>
            <w:spacing w:val="8"/>
            <w:u w:val="none"/>
          </w:rPr>
          <w:t>www.coe.Int/fr/web/conventions/search-on-treaties/-</w:t>
        </w:r>
        <w:r w:rsidR="0092513C" w:rsidRPr="0092513C">
          <w:rPr>
            <w:rStyle w:val="afa"/>
            <w:u w:val="none"/>
          </w:rPr>
          <w:t>/conventions/treaty/</w:t>
        </w:r>
      </w:hyperlink>
      <w:r w:rsidR="0092513C" w:rsidRPr="0092513C">
        <w:t xml:space="preserve"> </w:t>
      </w:r>
      <w:r w:rsidRPr="0092513C">
        <w:t>005/declarations</w:t>
      </w:r>
      <w:r w:rsidRPr="0092513C">
        <w:rPr>
          <w:rFonts w:hint="eastAsia"/>
          <w:lang w:val="es-ES"/>
        </w:rPr>
        <w:t>。</w:t>
      </w:r>
    </w:p>
  </w:footnote>
  <w:footnote w:id="32">
    <w:p w:rsidR="00BA540C" w:rsidRPr="0092513C" w:rsidRDefault="00BA540C" w:rsidP="00E140A2">
      <w:pPr>
        <w:pStyle w:val="a6"/>
      </w:pPr>
      <w:r w:rsidRPr="0092513C">
        <w:tab/>
      </w:r>
      <w:r w:rsidRPr="0092513C">
        <w:rPr>
          <w:rStyle w:val="a8"/>
          <w:rFonts w:eastAsia="宋体"/>
        </w:rPr>
        <w:footnoteRef/>
      </w:r>
      <w:r w:rsidRPr="0092513C">
        <w:tab/>
      </w:r>
      <w:r w:rsidRPr="0092513C">
        <w:rPr>
          <w:rFonts w:hint="eastAsia"/>
        </w:rPr>
        <w:t>人权观察社</w:t>
      </w:r>
      <w:r w:rsidRPr="0092513C">
        <w:t>，</w:t>
      </w:r>
      <w:r w:rsidRPr="0092513C">
        <w:rPr>
          <w:rFonts w:hint="eastAsia"/>
        </w:rPr>
        <w:t>《</w:t>
      </w:r>
      <w:r w:rsidRPr="0092513C">
        <w:t>2019</w:t>
      </w:r>
      <w:r w:rsidRPr="0092513C">
        <w:rPr>
          <w:rFonts w:hint="eastAsia"/>
        </w:rPr>
        <w:t>年世界报告》</w:t>
      </w:r>
      <w:r w:rsidRPr="0092513C">
        <w:t>，</w:t>
      </w:r>
      <w:r w:rsidRPr="0092513C">
        <w:rPr>
          <w:rFonts w:hint="eastAsia"/>
        </w:rPr>
        <w:t>“土耳其</w:t>
      </w:r>
      <w:r w:rsidRPr="0092513C">
        <w:t>：</w:t>
      </w:r>
      <w:r w:rsidRPr="0092513C">
        <w:t>2018</w:t>
      </w:r>
      <w:r w:rsidRPr="0092513C">
        <w:rPr>
          <w:rFonts w:hint="eastAsia"/>
        </w:rPr>
        <w:t>年度事件”</w:t>
      </w:r>
      <w:r w:rsidR="00C304AF">
        <w:rPr>
          <w:rFonts w:hint="eastAsia"/>
        </w:rPr>
        <w:t>。</w:t>
      </w:r>
      <w:r w:rsidRPr="0092513C">
        <w:rPr>
          <w:rFonts w:hint="eastAsia"/>
        </w:rPr>
        <w:t>可查阅以下网址</w:t>
      </w:r>
      <w:r w:rsidRPr="0092513C">
        <w:t>：</w:t>
      </w:r>
      <w:r w:rsidRPr="0092513C">
        <w:t xml:space="preserve"> </w:t>
      </w:r>
      <w:hyperlink r:id="rId2" w:history="1">
        <w:r w:rsidRPr="0092513C">
          <w:rPr>
            <w:rStyle w:val="afa"/>
            <w:u w:val="none"/>
          </w:rPr>
          <w:t>https://</w:t>
        </w:r>
        <w:proofErr w:type="spellStart"/>
        <w:r w:rsidRPr="0092513C">
          <w:rPr>
            <w:rStyle w:val="afa"/>
            <w:u w:val="none"/>
          </w:rPr>
          <w:t>www.hrw.org</w:t>
        </w:r>
        <w:proofErr w:type="spellEnd"/>
        <w:r w:rsidRPr="0092513C">
          <w:rPr>
            <w:rStyle w:val="afa"/>
            <w:u w:val="none"/>
          </w:rPr>
          <w:t>/world-report/2017/country-chapters/turkey</w:t>
        </w:r>
      </w:hyperlink>
      <w:r w:rsidRPr="0092513C">
        <w:rPr>
          <w:rFonts w:hint="eastAsia"/>
        </w:rPr>
        <w:t>。</w:t>
      </w:r>
    </w:p>
  </w:footnote>
  <w:footnote w:id="33">
    <w:p w:rsidR="00BA540C" w:rsidRPr="007A0841" w:rsidRDefault="00BA540C" w:rsidP="00E140A2">
      <w:pPr>
        <w:pStyle w:val="a6"/>
      </w:pPr>
      <w:r w:rsidRPr="00F1162E">
        <w:tab/>
      </w:r>
      <w:r w:rsidRPr="008B2481">
        <w:rPr>
          <w:rStyle w:val="a8"/>
          <w:rFonts w:eastAsia="宋体"/>
        </w:rPr>
        <w:footnoteRef/>
      </w:r>
      <w:r w:rsidRPr="007A0841">
        <w:tab/>
      </w:r>
      <w:r>
        <w:rPr>
          <w:rFonts w:hint="eastAsia"/>
        </w:rPr>
        <w:t>见脚注</w:t>
      </w:r>
      <w:r>
        <w:rPr>
          <w:rFonts w:hint="eastAsia"/>
        </w:rPr>
        <w:t>9</w:t>
      </w:r>
      <w:r>
        <w:rPr>
          <w:rFonts w:hint="eastAsia"/>
        </w:rPr>
        <w:t>。</w:t>
      </w:r>
    </w:p>
  </w:footnote>
  <w:footnote w:id="34">
    <w:p w:rsidR="00BA540C" w:rsidRPr="007A0841" w:rsidRDefault="00BA540C" w:rsidP="00E140A2">
      <w:pPr>
        <w:pStyle w:val="a6"/>
        <w:rPr>
          <w:lang w:val="es-ES"/>
        </w:rPr>
      </w:pPr>
      <w:r w:rsidRPr="007A0841">
        <w:tab/>
      </w:r>
      <w:r w:rsidRPr="008B2481">
        <w:rPr>
          <w:rStyle w:val="a8"/>
          <w:rFonts w:eastAsia="宋体"/>
        </w:rPr>
        <w:footnoteRef/>
      </w:r>
      <w:r w:rsidRPr="00C62E2F">
        <w:tab/>
      </w:r>
      <w:proofErr w:type="spellStart"/>
      <w:r>
        <w:rPr>
          <w:lang w:val="es-ES"/>
        </w:rPr>
        <w:t>Alhaj</w:t>
      </w:r>
      <w:proofErr w:type="spellEnd"/>
      <w:r w:rsidRPr="00EF0236">
        <w:rPr>
          <w:rFonts w:hint="eastAsia"/>
          <w:lang w:val="es-ES"/>
        </w:rPr>
        <w:t>诉摩洛哥</w:t>
      </w:r>
      <w:r>
        <w:rPr>
          <w:rFonts w:hint="eastAsia"/>
          <w:lang w:val="es-ES"/>
        </w:rPr>
        <w:t>，</w:t>
      </w:r>
      <w:r w:rsidRPr="00EF0236">
        <w:rPr>
          <w:rFonts w:hint="eastAsia"/>
          <w:lang w:val="es-ES"/>
        </w:rPr>
        <w:t>第</w:t>
      </w:r>
      <w:r>
        <w:rPr>
          <w:lang w:val="es-ES"/>
        </w:rPr>
        <w:t>9</w:t>
      </w:r>
      <w:r w:rsidRPr="00EF0236">
        <w:rPr>
          <w:rFonts w:hint="eastAsia"/>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40C" w:rsidRDefault="00BA540C" w:rsidP="00D82639">
    <w:pPr>
      <w:pStyle w:val="af3"/>
    </w:pPr>
    <w:r>
      <w:t>CAT/C/66/D/845/2017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40C" w:rsidRPr="00202A30" w:rsidRDefault="00BA540C" w:rsidP="00D82639">
    <w:pPr>
      <w:pStyle w:val="af3"/>
      <w:jc w:val="right"/>
    </w:pPr>
    <w:r>
      <w:t>CAT/C/66/D/845/2017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1928"/>
    <w:rsid w:val="00011483"/>
    <w:rsid w:val="00011E1A"/>
    <w:rsid w:val="00023902"/>
    <w:rsid w:val="0003324B"/>
    <w:rsid w:val="00072456"/>
    <w:rsid w:val="000A0B81"/>
    <w:rsid w:val="000A4BF9"/>
    <w:rsid w:val="000A766A"/>
    <w:rsid w:val="000B0E35"/>
    <w:rsid w:val="000C2EB7"/>
    <w:rsid w:val="000D319F"/>
    <w:rsid w:val="000E4D0E"/>
    <w:rsid w:val="000F774B"/>
    <w:rsid w:val="0011072B"/>
    <w:rsid w:val="00133809"/>
    <w:rsid w:val="001342AC"/>
    <w:rsid w:val="00142B0B"/>
    <w:rsid w:val="00144B69"/>
    <w:rsid w:val="00145D7D"/>
    <w:rsid w:val="00153E86"/>
    <w:rsid w:val="00166C18"/>
    <w:rsid w:val="00192831"/>
    <w:rsid w:val="001B1BD1"/>
    <w:rsid w:val="001C3EF2"/>
    <w:rsid w:val="001D17F6"/>
    <w:rsid w:val="001E0A90"/>
    <w:rsid w:val="00204B42"/>
    <w:rsid w:val="0021780C"/>
    <w:rsid w:val="002231C3"/>
    <w:rsid w:val="00223520"/>
    <w:rsid w:val="0024417F"/>
    <w:rsid w:val="00250F8D"/>
    <w:rsid w:val="00256EC7"/>
    <w:rsid w:val="002D14FC"/>
    <w:rsid w:val="002E1C97"/>
    <w:rsid w:val="002E6379"/>
    <w:rsid w:val="002F0F24"/>
    <w:rsid w:val="002F5834"/>
    <w:rsid w:val="003006AB"/>
    <w:rsid w:val="00326EBF"/>
    <w:rsid w:val="00327FE4"/>
    <w:rsid w:val="00352798"/>
    <w:rsid w:val="003A46FC"/>
    <w:rsid w:val="003D469D"/>
    <w:rsid w:val="003E4B10"/>
    <w:rsid w:val="00410349"/>
    <w:rsid w:val="0042241B"/>
    <w:rsid w:val="00427F63"/>
    <w:rsid w:val="00434D38"/>
    <w:rsid w:val="00450DF0"/>
    <w:rsid w:val="00457C5A"/>
    <w:rsid w:val="00475A5F"/>
    <w:rsid w:val="00484B30"/>
    <w:rsid w:val="00494EB8"/>
    <w:rsid w:val="004A34AA"/>
    <w:rsid w:val="004B2957"/>
    <w:rsid w:val="004C4A0A"/>
    <w:rsid w:val="004E5055"/>
    <w:rsid w:val="00501220"/>
    <w:rsid w:val="0050532B"/>
    <w:rsid w:val="00523639"/>
    <w:rsid w:val="005505A1"/>
    <w:rsid w:val="00575AD3"/>
    <w:rsid w:val="00587C62"/>
    <w:rsid w:val="005B5D35"/>
    <w:rsid w:val="005D3557"/>
    <w:rsid w:val="005E403A"/>
    <w:rsid w:val="00644E9C"/>
    <w:rsid w:val="0067119F"/>
    <w:rsid w:val="00680656"/>
    <w:rsid w:val="006825C0"/>
    <w:rsid w:val="006A441D"/>
    <w:rsid w:val="006B07B3"/>
    <w:rsid w:val="006B1119"/>
    <w:rsid w:val="006C70CF"/>
    <w:rsid w:val="006E3032"/>
    <w:rsid w:val="006E3E46"/>
    <w:rsid w:val="006E71B1"/>
    <w:rsid w:val="00701B15"/>
    <w:rsid w:val="0070593B"/>
    <w:rsid w:val="00705D89"/>
    <w:rsid w:val="00731A42"/>
    <w:rsid w:val="00760BE1"/>
    <w:rsid w:val="00767E69"/>
    <w:rsid w:val="0077079A"/>
    <w:rsid w:val="00776DA5"/>
    <w:rsid w:val="007A5599"/>
    <w:rsid w:val="007C6E3D"/>
    <w:rsid w:val="00821928"/>
    <w:rsid w:val="00831F30"/>
    <w:rsid w:val="00852A10"/>
    <w:rsid w:val="00856233"/>
    <w:rsid w:val="00860F27"/>
    <w:rsid w:val="00864AB8"/>
    <w:rsid w:val="0089226C"/>
    <w:rsid w:val="00892E66"/>
    <w:rsid w:val="008B0560"/>
    <w:rsid w:val="008B2BFA"/>
    <w:rsid w:val="008E6A3F"/>
    <w:rsid w:val="0092513C"/>
    <w:rsid w:val="00925300"/>
    <w:rsid w:val="0093314C"/>
    <w:rsid w:val="00936F03"/>
    <w:rsid w:val="00937EEE"/>
    <w:rsid w:val="00943B69"/>
    <w:rsid w:val="00944CB3"/>
    <w:rsid w:val="00945B28"/>
    <w:rsid w:val="00945D51"/>
    <w:rsid w:val="00951B31"/>
    <w:rsid w:val="00954AF9"/>
    <w:rsid w:val="00964BB3"/>
    <w:rsid w:val="00982363"/>
    <w:rsid w:val="009A2288"/>
    <w:rsid w:val="009B09D7"/>
    <w:rsid w:val="009D35ED"/>
    <w:rsid w:val="009E489E"/>
    <w:rsid w:val="009E4A6A"/>
    <w:rsid w:val="00A03CB6"/>
    <w:rsid w:val="00A0751C"/>
    <w:rsid w:val="00A1364C"/>
    <w:rsid w:val="00A21076"/>
    <w:rsid w:val="00A25904"/>
    <w:rsid w:val="00A25DB6"/>
    <w:rsid w:val="00A3739A"/>
    <w:rsid w:val="00A409E1"/>
    <w:rsid w:val="00A52DAF"/>
    <w:rsid w:val="00A84072"/>
    <w:rsid w:val="00B02BD0"/>
    <w:rsid w:val="00B16570"/>
    <w:rsid w:val="00B23B03"/>
    <w:rsid w:val="00B43EB7"/>
    <w:rsid w:val="00B50ED7"/>
    <w:rsid w:val="00B53320"/>
    <w:rsid w:val="00B71DC1"/>
    <w:rsid w:val="00B86415"/>
    <w:rsid w:val="00BA540C"/>
    <w:rsid w:val="00BC6522"/>
    <w:rsid w:val="00BF1B1B"/>
    <w:rsid w:val="00C121D5"/>
    <w:rsid w:val="00C17349"/>
    <w:rsid w:val="00C2250F"/>
    <w:rsid w:val="00C24619"/>
    <w:rsid w:val="00C3022A"/>
    <w:rsid w:val="00C304AF"/>
    <w:rsid w:val="00C351AA"/>
    <w:rsid w:val="00C46F03"/>
    <w:rsid w:val="00C5278A"/>
    <w:rsid w:val="00C6540E"/>
    <w:rsid w:val="00C7253F"/>
    <w:rsid w:val="00CB15FE"/>
    <w:rsid w:val="00CF0BE8"/>
    <w:rsid w:val="00D01417"/>
    <w:rsid w:val="00D26A05"/>
    <w:rsid w:val="00D57174"/>
    <w:rsid w:val="00D82639"/>
    <w:rsid w:val="00D97B98"/>
    <w:rsid w:val="00DA4901"/>
    <w:rsid w:val="00DC18BF"/>
    <w:rsid w:val="00DC671F"/>
    <w:rsid w:val="00DE4DA7"/>
    <w:rsid w:val="00E140A2"/>
    <w:rsid w:val="00E245ED"/>
    <w:rsid w:val="00E33B38"/>
    <w:rsid w:val="00E47FE5"/>
    <w:rsid w:val="00E572EF"/>
    <w:rsid w:val="00E574AF"/>
    <w:rsid w:val="00E61BD5"/>
    <w:rsid w:val="00E72C55"/>
    <w:rsid w:val="00E9662F"/>
    <w:rsid w:val="00EE1085"/>
    <w:rsid w:val="00EF40DA"/>
    <w:rsid w:val="00F06B54"/>
    <w:rsid w:val="00F07349"/>
    <w:rsid w:val="00F21AD7"/>
    <w:rsid w:val="00F24E6D"/>
    <w:rsid w:val="00F42DDF"/>
    <w:rsid w:val="00F527D3"/>
    <w:rsid w:val="00F714DA"/>
    <w:rsid w:val="00F762D7"/>
    <w:rsid w:val="00FA07ED"/>
    <w:rsid w:val="00FA1CD2"/>
    <w:rsid w:val="00FA4819"/>
    <w:rsid w:val="00FB456B"/>
    <w:rsid w:val="00FC4C53"/>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6B5A7"/>
  <w15:docId w15:val="{FFFAEA58-05EE-4D98-BF44-AAC9F6A2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1780C"/>
    <w:rPr>
      <w:color w:val="0000FF" w:themeColor="hyperlink"/>
      <w:u w:val="single"/>
    </w:rPr>
  </w:style>
  <w:style w:type="character" w:styleId="afb">
    <w:name w:val="Unresolved Mention"/>
    <w:basedOn w:val="a0"/>
    <w:uiPriority w:val="99"/>
    <w:semiHidden/>
    <w:unhideWhenUsed/>
    <w:rsid w:val="00F7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hrw.org/world-report/2017/country-chapters/turkey" TargetMode="External"/><Relationship Id="rId1" Type="http://schemas.openxmlformats.org/officeDocument/2006/relationships/hyperlink" Target="http://www.coe.Int/fr/web/conventions/search-on-treaties/-/conventions/trea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F2D5-7A9A-4040-A316-8D282C36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7835</Words>
  <Characters>8336</Characters>
  <Application>Microsoft Office Word</Application>
  <DocSecurity>0</DocSecurity>
  <Lines>289</Lines>
  <Paragraphs>82</Paragraphs>
  <ScaleCrop>false</ScaleCrop>
  <Company>DCM</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CAT/C/66/D/845/2017</dc:title>
  <dc:subject>1910568</dc:subject>
  <dc:creator>tian</dc:creator>
  <cp:keywords/>
  <dc:description/>
  <cp:lastModifiedBy>Hui TIAN</cp:lastModifiedBy>
  <cp:revision>2</cp:revision>
  <cp:lastPrinted>2014-05-09T11:28:00Z</cp:lastPrinted>
  <dcterms:created xsi:type="dcterms:W3CDTF">2019-11-06T14:19:00Z</dcterms:created>
  <dcterms:modified xsi:type="dcterms:W3CDTF">2019-11-06T14:19:00Z</dcterms:modified>
</cp:coreProperties>
</file>