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9F394D" w:rsidRDefault="009F394D" w:rsidP="00DC18BF">
            <w:pPr>
              <w:spacing w:line="240" w:lineRule="atLeast"/>
              <w:jc w:val="right"/>
              <w:rPr>
                <w:sz w:val="20"/>
                <w:szCs w:val="21"/>
              </w:rPr>
            </w:pPr>
            <w:r w:rsidRPr="009F394D">
              <w:rPr>
                <w:sz w:val="40"/>
                <w:szCs w:val="21"/>
              </w:rPr>
              <w:t>CAT</w:t>
            </w:r>
            <w:r>
              <w:rPr>
                <w:sz w:val="20"/>
                <w:szCs w:val="21"/>
              </w:rPr>
              <w:t>/C/68/D/863/2018</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anchor distT="0" distB="0" distL="114300" distR="114300" simplePos="0" relativeHeight="251658240" behindDoc="0" locked="0" layoutInCell="1" allowOverlap="1" wp14:anchorId="6A20B12F">
                  <wp:simplePos x="0" y="0"/>
                  <wp:positionH relativeFrom="column">
                    <wp:posOffset>981</wp:posOffset>
                  </wp:positionH>
                  <wp:positionV relativeFrom="paragraph">
                    <wp:posOffset>924</wp:posOffset>
                  </wp:positionV>
                  <wp:extent cx="715010" cy="592455"/>
                  <wp:effectExtent l="0" t="0" r="8890" b="0"/>
                  <wp:wrapNone/>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9F394D" w:rsidRPr="009F394D" w:rsidRDefault="00494EB8" w:rsidP="009F394D">
            <w:pPr>
              <w:spacing w:before="240"/>
              <w:rPr>
                <w:sz w:val="20"/>
              </w:rPr>
            </w:pPr>
            <w:r w:rsidRPr="009F394D">
              <w:rPr>
                <w:sz w:val="20"/>
              </w:rPr>
              <w:t>Distr.:</w:t>
            </w:r>
            <w:r w:rsidR="009F394D" w:rsidRPr="009F394D">
              <w:rPr>
                <w:sz w:val="20"/>
              </w:rPr>
              <w:t xml:space="preserve"> General</w:t>
            </w:r>
          </w:p>
          <w:p w:rsidR="009F394D" w:rsidRPr="009F394D" w:rsidRDefault="009F394D" w:rsidP="009F394D">
            <w:pPr>
              <w:spacing w:line="240" w:lineRule="atLeast"/>
              <w:rPr>
                <w:sz w:val="20"/>
              </w:rPr>
            </w:pPr>
            <w:r w:rsidRPr="009F394D">
              <w:rPr>
                <w:sz w:val="20"/>
              </w:rPr>
              <w:t>3 January 2020</w:t>
            </w:r>
          </w:p>
          <w:p w:rsidR="00494EB8" w:rsidRPr="009F394D" w:rsidRDefault="00494EB8" w:rsidP="009F394D">
            <w:pPr>
              <w:spacing w:line="240" w:lineRule="atLeast"/>
              <w:rPr>
                <w:sz w:val="20"/>
              </w:rPr>
            </w:pPr>
            <w:r w:rsidRPr="009F394D">
              <w:rPr>
                <w:sz w:val="20"/>
              </w:rPr>
              <w:t>Chinese</w:t>
            </w:r>
          </w:p>
          <w:p w:rsidR="00494EB8" w:rsidRPr="00F124C6" w:rsidRDefault="00494EB8" w:rsidP="00DC18BF">
            <w:pPr>
              <w:spacing w:line="240" w:lineRule="atLeast"/>
            </w:pPr>
            <w:r w:rsidRPr="009F394D">
              <w:rPr>
                <w:sz w:val="20"/>
              </w:rPr>
              <w:t>Original: English</w:t>
            </w:r>
          </w:p>
        </w:tc>
      </w:tr>
    </w:tbl>
    <w:p w:rsidR="001C2D67" w:rsidRPr="001C2D67" w:rsidRDefault="001C2D67" w:rsidP="001C2D67">
      <w:pPr>
        <w:spacing w:before="120"/>
        <w:rPr>
          <w:rFonts w:ascii="黑体" w:eastAsia="黑体" w:hAnsi="黑体"/>
          <w:bCs/>
          <w:sz w:val="24"/>
          <w:szCs w:val="24"/>
        </w:rPr>
      </w:pPr>
      <w:r w:rsidRPr="001C2D67">
        <w:rPr>
          <w:rFonts w:ascii="黑体" w:eastAsia="黑体" w:hAnsi="黑体" w:cs="宋体" w:hint="eastAsia"/>
          <w:bCs/>
          <w:sz w:val="24"/>
          <w:szCs w:val="24"/>
        </w:rPr>
        <w:t>禁止酷刑委员会</w:t>
      </w:r>
    </w:p>
    <w:p w:rsidR="001C2D67" w:rsidRPr="00AC4D4B" w:rsidRDefault="001C2D67" w:rsidP="001C2D67">
      <w:pPr>
        <w:pStyle w:val="HChGC"/>
        <w:rPr>
          <w:rFonts w:eastAsia="MS Mincho"/>
        </w:rPr>
      </w:pPr>
      <w:r w:rsidRPr="00AC4D4B">
        <w:tab/>
      </w:r>
      <w:r w:rsidRPr="00AC4D4B">
        <w:tab/>
      </w:r>
      <w:r w:rsidRPr="00355972">
        <w:rPr>
          <w:rFonts w:hint="eastAsia"/>
        </w:rPr>
        <w:t>委</w:t>
      </w:r>
      <w:r w:rsidRPr="00355972">
        <w:rPr>
          <w:rFonts w:ascii="微软雅黑" w:hAnsi="微软雅黑" w:cs="微软雅黑" w:hint="eastAsia"/>
        </w:rPr>
        <w:t>员</w:t>
      </w:r>
      <w:r w:rsidRPr="00355972">
        <w:rPr>
          <w:rFonts w:ascii="MS Mincho" w:hAnsi="MS Mincho" w:cs="MS Mincho" w:hint="eastAsia"/>
        </w:rPr>
        <w:t>会根据《公</w:t>
      </w:r>
      <w:r w:rsidRPr="00355972">
        <w:rPr>
          <w:rFonts w:ascii="微软雅黑" w:hAnsi="微软雅黑" w:cs="微软雅黑" w:hint="eastAsia"/>
        </w:rPr>
        <w:t>约</w:t>
      </w:r>
      <w:r w:rsidRPr="00355972">
        <w:rPr>
          <w:rFonts w:ascii="MS Mincho" w:hAnsi="MS Mincho" w:cs="MS Mincho" w:hint="eastAsia"/>
        </w:rPr>
        <w:t>》第</w:t>
      </w:r>
      <w:r w:rsidRPr="00355972">
        <w:rPr>
          <w:rFonts w:hint="eastAsia"/>
        </w:rPr>
        <w:t>22</w:t>
      </w:r>
      <w:r w:rsidRPr="00355972">
        <w:rPr>
          <w:rFonts w:hint="eastAsia"/>
        </w:rPr>
        <w:t>条通</w:t>
      </w:r>
      <w:r w:rsidRPr="00355972">
        <w:rPr>
          <w:rFonts w:ascii="微软雅黑" w:hAnsi="微软雅黑" w:cs="微软雅黑" w:hint="eastAsia"/>
        </w:rPr>
        <w:t>过</w:t>
      </w:r>
      <w:r w:rsidRPr="00355972">
        <w:rPr>
          <w:rFonts w:ascii="MS Mincho" w:hAnsi="MS Mincho" w:cs="MS Mincho" w:hint="eastAsia"/>
        </w:rPr>
        <w:t>的关于第</w:t>
      </w:r>
      <w:r w:rsidRPr="00355972">
        <w:t>863/2018</w:t>
      </w:r>
      <w:r w:rsidRPr="00355972">
        <w:rPr>
          <w:rFonts w:hint="eastAsia"/>
        </w:rPr>
        <w:t>号来文的决</w:t>
      </w:r>
      <w:r w:rsidRPr="00355972">
        <w:rPr>
          <w:rFonts w:ascii="微软雅黑" w:hAnsi="微软雅黑" w:cs="微软雅黑" w:hint="eastAsia"/>
        </w:rPr>
        <w:t>定</w:t>
      </w:r>
      <w:r w:rsidR="002F5A38" w:rsidRPr="0001520C">
        <w:rPr>
          <w:rStyle w:val="a8"/>
          <w:rFonts w:eastAsia="黑体" w:cs="微软雅黑"/>
          <w:sz w:val="28"/>
          <w:vertAlign w:val="baseline"/>
        </w:rPr>
        <w:footnoteReference w:customMarkFollows="1" w:id="2"/>
        <w:t>*</w:t>
      </w:r>
      <w:r w:rsidRPr="0001520C">
        <w:rPr>
          <w:rFonts w:ascii="微软雅黑" w:eastAsiaTheme="majorEastAsia" w:hAnsi="微软雅黑" w:cs="微软雅黑"/>
          <w:snapToGrid w:val="0"/>
          <w:color w:val="0000CC"/>
        </w:rPr>
        <w:t xml:space="preserve"> </w:t>
      </w:r>
      <w:r w:rsidR="0001520C" w:rsidRPr="0001520C">
        <w:rPr>
          <w:rStyle w:val="a8"/>
          <w:rFonts w:eastAsia="黑体" w:cs="微软雅黑"/>
          <w:snapToGrid/>
          <w:sz w:val="28"/>
          <w:vertAlign w:val="baseline"/>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840"/>
        <w:gridCol w:w="4105"/>
      </w:tblGrid>
      <w:tr w:rsidR="00EE5A77" w:rsidTr="00475575">
        <w:tc>
          <w:tcPr>
            <w:tcW w:w="2840"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7" w:right="0"/>
              <w:rPr>
                <w:rFonts w:ascii="楷体" w:eastAsia="楷体" w:hAnsi="楷体"/>
                <w:iCs/>
              </w:rPr>
            </w:pPr>
            <w:r w:rsidRPr="00EE5A77">
              <w:rPr>
                <w:rFonts w:ascii="楷体" w:eastAsia="楷体" w:hAnsi="楷体" w:hint="eastAsia"/>
                <w:iCs/>
              </w:rPr>
              <w:t>来文提交人</w:t>
            </w:r>
            <w:r w:rsidRPr="00EE5A77">
              <w:rPr>
                <w:rFonts w:ascii="楷体" w:eastAsia="楷体" w:hAnsi="楷体"/>
                <w:iCs/>
              </w:rPr>
              <w:t>:</w:t>
            </w:r>
          </w:p>
        </w:tc>
        <w:tc>
          <w:tcPr>
            <w:tcW w:w="4105"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0" w:right="0"/>
            </w:pPr>
            <w:r w:rsidRPr="00EE5A77">
              <w:t xml:space="preserve">X </w:t>
            </w:r>
            <w:r w:rsidR="00650C2A">
              <w:t>(</w:t>
            </w:r>
            <w:r w:rsidRPr="00EE5A77">
              <w:rPr>
                <w:rFonts w:hint="eastAsia"/>
              </w:rPr>
              <w:t>由律师</w:t>
            </w:r>
            <w:r w:rsidRPr="00EE5A77">
              <w:t>Igna Oomen</w:t>
            </w:r>
            <w:r w:rsidRPr="00EE5A77">
              <w:rPr>
                <w:rFonts w:hint="eastAsia"/>
              </w:rPr>
              <w:t>代理</w:t>
            </w:r>
            <w:r w:rsidR="00650C2A">
              <w:t>)</w:t>
            </w:r>
          </w:p>
        </w:tc>
      </w:tr>
      <w:tr w:rsidR="00EE5A77" w:rsidRPr="00C30924" w:rsidTr="00475575">
        <w:tc>
          <w:tcPr>
            <w:tcW w:w="2840"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7" w:right="0"/>
              <w:rPr>
                <w:rFonts w:ascii="楷体" w:eastAsia="楷体" w:hAnsi="楷体"/>
                <w:iCs/>
              </w:rPr>
            </w:pPr>
            <w:r w:rsidRPr="00EE5A77">
              <w:rPr>
                <w:rFonts w:ascii="楷体" w:eastAsia="楷体" w:hAnsi="楷体" w:hint="eastAsia"/>
                <w:iCs/>
              </w:rPr>
              <w:t>据称受害人</w:t>
            </w:r>
            <w:r w:rsidRPr="00EE5A77">
              <w:rPr>
                <w:rFonts w:ascii="楷体" w:eastAsia="楷体" w:hAnsi="楷体"/>
                <w:iCs/>
              </w:rPr>
              <w:t>:</w:t>
            </w:r>
          </w:p>
        </w:tc>
        <w:tc>
          <w:tcPr>
            <w:tcW w:w="4105"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0" w:right="0"/>
            </w:pPr>
            <w:r w:rsidRPr="00EE5A77">
              <w:rPr>
                <w:rFonts w:hint="eastAsia"/>
              </w:rPr>
              <w:t>申诉人</w:t>
            </w:r>
          </w:p>
        </w:tc>
      </w:tr>
      <w:tr w:rsidR="00EE5A77" w:rsidRPr="00C30924" w:rsidTr="00475575">
        <w:tc>
          <w:tcPr>
            <w:tcW w:w="2840"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7" w:right="0"/>
              <w:rPr>
                <w:rFonts w:ascii="楷体" w:eastAsia="楷体" w:hAnsi="楷体"/>
                <w:iCs/>
              </w:rPr>
            </w:pPr>
            <w:r w:rsidRPr="00EE5A77">
              <w:rPr>
                <w:rFonts w:ascii="楷体" w:eastAsia="楷体" w:hAnsi="楷体" w:hint="eastAsia"/>
                <w:iCs/>
              </w:rPr>
              <w:t>所涉缔约国</w:t>
            </w:r>
            <w:r w:rsidRPr="00EE5A77">
              <w:rPr>
                <w:rFonts w:ascii="楷体" w:eastAsia="楷体" w:hAnsi="楷体"/>
                <w:iCs/>
              </w:rPr>
              <w:t>:</w:t>
            </w:r>
          </w:p>
        </w:tc>
        <w:tc>
          <w:tcPr>
            <w:tcW w:w="4105"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0" w:right="0"/>
            </w:pPr>
            <w:r w:rsidRPr="00EE5A77">
              <w:rPr>
                <w:rFonts w:hint="eastAsia"/>
              </w:rPr>
              <w:t>荷兰</w:t>
            </w:r>
          </w:p>
        </w:tc>
      </w:tr>
      <w:tr w:rsidR="00EE5A77" w:rsidRPr="00C30924" w:rsidTr="00475575">
        <w:tc>
          <w:tcPr>
            <w:tcW w:w="2840"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7" w:right="0"/>
              <w:rPr>
                <w:rFonts w:ascii="楷体" w:eastAsia="楷体" w:hAnsi="楷体"/>
                <w:iCs/>
              </w:rPr>
            </w:pPr>
            <w:r w:rsidRPr="00EE5A77">
              <w:rPr>
                <w:rFonts w:ascii="楷体" w:eastAsia="楷体" w:hAnsi="楷体" w:hint="eastAsia"/>
                <w:iCs/>
              </w:rPr>
              <w:t>来文日期</w:t>
            </w:r>
            <w:r w:rsidRPr="00EE5A77">
              <w:rPr>
                <w:rFonts w:ascii="楷体" w:eastAsia="楷体" w:hAnsi="楷体"/>
                <w:iCs/>
              </w:rPr>
              <w:t>:</w:t>
            </w:r>
          </w:p>
        </w:tc>
        <w:tc>
          <w:tcPr>
            <w:tcW w:w="4105"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0" w:right="0"/>
            </w:pPr>
            <w:r w:rsidRPr="00EE5A77">
              <w:t>2018</w:t>
            </w:r>
            <w:r w:rsidRPr="00EE5A77">
              <w:rPr>
                <w:rFonts w:hint="eastAsia"/>
              </w:rPr>
              <w:t>年</w:t>
            </w:r>
            <w:r w:rsidRPr="00EE5A77">
              <w:rPr>
                <w:rFonts w:hint="eastAsia"/>
              </w:rPr>
              <w:t>1</w:t>
            </w:r>
            <w:r w:rsidRPr="00EE5A77">
              <w:rPr>
                <w:rFonts w:hint="eastAsia"/>
              </w:rPr>
              <w:t>月</w:t>
            </w:r>
            <w:r w:rsidRPr="00EE5A77">
              <w:rPr>
                <w:rFonts w:hint="eastAsia"/>
              </w:rPr>
              <w:t>12</w:t>
            </w:r>
            <w:r w:rsidRPr="00EE5A77">
              <w:rPr>
                <w:rFonts w:hint="eastAsia"/>
              </w:rPr>
              <w:t>日</w:t>
            </w:r>
            <w:r w:rsidR="00650C2A">
              <w:rPr>
                <w:rFonts w:hint="eastAsia"/>
              </w:rPr>
              <w:t>(</w:t>
            </w:r>
            <w:r w:rsidRPr="00EE5A77">
              <w:rPr>
                <w:rFonts w:hint="eastAsia"/>
              </w:rPr>
              <w:t>首次提交</w:t>
            </w:r>
            <w:r w:rsidR="00650C2A">
              <w:rPr>
                <w:rFonts w:hint="eastAsia"/>
              </w:rPr>
              <w:t>)</w:t>
            </w:r>
          </w:p>
        </w:tc>
      </w:tr>
      <w:tr w:rsidR="00EE5A77" w:rsidRPr="00C30924" w:rsidTr="00475575">
        <w:tc>
          <w:tcPr>
            <w:tcW w:w="2840"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7" w:right="0"/>
              <w:rPr>
                <w:rFonts w:ascii="楷体" w:eastAsia="楷体" w:hAnsi="楷体"/>
                <w:iCs/>
              </w:rPr>
            </w:pPr>
            <w:r w:rsidRPr="00EE5A77">
              <w:rPr>
                <w:rFonts w:ascii="楷体" w:eastAsia="楷体" w:hAnsi="楷体" w:hint="eastAsia"/>
                <w:iCs/>
              </w:rPr>
              <w:t>参考文件：</w:t>
            </w:r>
          </w:p>
        </w:tc>
        <w:tc>
          <w:tcPr>
            <w:tcW w:w="4105"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0" w:right="0"/>
            </w:pPr>
            <w:r w:rsidRPr="00EE5A77">
              <w:t>根据委员会议事规则</w:t>
            </w:r>
            <w:r w:rsidRPr="00EE5A77">
              <w:rPr>
                <w:rFonts w:hint="eastAsia"/>
              </w:rPr>
              <w:t>第</w:t>
            </w:r>
            <w:r w:rsidRPr="00EE5A77">
              <w:t>115</w:t>
            </w:r>
            <w:r w:rsidRPr="00EE5A77">
              <w:rPr>
                <w:rFonts w:hint="eastAsia"/>
              </w:rPr>
              <w:t>条</w:t>
            </w:r>
            <w:r w:rsidRPr="00EE5A77">
              <w:t>作出的决定，于</w:t>
            </w:r>
            <w:r w:rsidRPr="00EE5A77">
              <w:t>2018</w:t>
            </w:r>
            <w:r w:rsidRPr="00EE5A77">
              <w:t>年</w:t>
            </w:r>
            <w:r w:rsidRPr="00EE5A77">
              <w:t>3</w:t>
            </w:r>
            <w:r w:rsidRPr="00EE5A77">
              <w:t>月</w:t>
            </w:r>
            <w:r w:rsidRPr="00EE5A77">
              <w:rPr>
                <w:rFonts w:hint="eastAsia"/>
              </w:rPr>
              <w:t>1</w:t>
            </w:r>
            <w:r w:rsidRPr="00EE5A77">
              <w:t>9</w:t>
            </w:r>
            <w:r w:rsidRPr="00EE5A77">
              <w:t>日转交缔约国</w:t>
            </w:r>
            <w:r w:rsidR="00650C2A">
              <w:t>(</w:t>
            </w:r>
            <w:r w:rsidRPr="00EE5A77">
              <w:t>未以文件形式</w:t>
            </w:r>
            <w:r w:rsidRPr="00EE5A77">
              <w:rPr>
                <w:rFonts w:hint="eastAsia"/>
              </w:rPr>
              <w:t>印</w:t>
            </w:r>
            <w:r w:rsidRPr="00EE5A77">
              <w:t>发</w:t>
            </w:r>
            <w:r w:rsidR="00650C2A">
              <w:t>)</w:t>
            </w:r>
          </w:p>
        </w:tc>
      </w:tr>
      <w:tr w:rsidR="00EE5A77" w:rsidRPr="00C30924" w:rsidTr="00475575">
        <w:tc>
          <w:tcPr>
            <w:tcW w:w="2840"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7" w:right="0"/>
              <w:rPr>
                <w:rFonts w:ascii="楷体" w:eastAsia="楷体" w:hAnsi="楷体"/>
                <w:iCs/>
              </w:rPr>
            </w:pPr>
            <w:r w:rsidRPr="00EE5A77">
              <w:rPr>
                <w:rFonts w:ascii="楷体" w:eastAsia="楷体" w:hAnsi="楷体" w:hint="eastAsia"/>
                <w:iCs/>
              </w:rPr>
              <w:t>决定通过日期：</w:t>
            </w:r>
          </w:p>
        </w:tc>
        <w:tc>
          <w:tcPr>
            <w:tcW w:w="4105"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0" w:right="0"/>
            </w:pPr>
            <w:r w:rsidRPr="00EE5A77">
              <w:t>2019</w:t>
            </w:r>
            <w:r w:rsidRPr="00EE5A77">
              <w:rPr>
                <w:rFonts w:hint="eastAsia"/>
              </w:rPr>
              <w:t>年</w:t>
            </w:r>
            <w:r w:rsidRPr="00EE5A77">
              <w:rPr>
                <w:rFonts w:hint="eastAsia"/>
              </w:rPr>
              <w:t>12</w:t>
            </w:r>
            <w:r w:rsidRPr="00EE5A77">
              <w:rPr>
                <w:rFonts w:hint="eastAsia"/>
              </w:rPr>
              <w:t>月</w:t>
            </w:r>
            <w:r w:rsidRPr="00EE5A77">
              <w:rPr>
                <w:rFonts w:hint="eastAsia"/>
              </w:rPr>
              <w:t>5</w:t>
            </w:r>
            <w:r w:rsidRPr="00EE5A77">
              <w:rPr>
                <w:rFonts w:hint="eastAsia"/>
              </w:rPr>
              <w:t>日</w:t>
            </w:r>
          </w:p>
        </w:tc>
      </w:tr>
      <w:tr w:rsidR="00EE5A77" w:rsidRPr="00C30924" w:rsidTr="00475575">
        <w:tc>
          <w:tcPr>
            <w:tcW w:w="2840"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7" w:right="0"/>
              <w:rPr>
                <w:rFonts w:ascii="楷体" w:eastAsia="楷体" w:hAnsi="楷体"/>
                <w:iCs/>
              </w:rPr>
            </w:pPr>
            <w:r w:rsidRPr="00EE5A77">
              <w:rPr>
                <w:rFonts w:ascii="楷体" w:eastAsia="楷体" w:hAnsi="楷体" w:hint="eastAsia"/>
                <w:iCs/>
              </w:rPr>
              <w:t>事由：</w:t>
            </w:r>
          </w:p>
        </w:tc>
        <w:tc>
          <w:tcPr>
            <w:tcW w:w="4105"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0" w:right="0"/>
            </w:pPr>
            <w:r w:rsidRPr="00EE5A77">
              <w:rPr>
                <w:rFonts w:hint="eastAsia"/>
              </w:rPr>
              <w:t>遣返回科特迪瓦</w:t>
            </w:r>
          </w:p>
        </w:tc>
      </w:tr>
      <w:tr w:rsidR="00EE5A77" w:rsidRPr="00C30924" w:rsidTr="00475575">
        <w:tc>
          <w:tcPr>
            <w:tcW w:w="2840"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7" w:right="0"/>
              <w:rPr>
                <w:rFonts w:ascii="楷体" w:eastAsia="楷体" w:hAnsi="楷体"/>
                <w:iCs/>
              </w:rPr>
            </w:pPr>
            <w:r w:rsidRPr="00EE5A77">
              <w:rPr>
                <w:rFonts w:ascii="楷体" w:eastAsia="楷体" w:hAnsi="楷体" w:hint="eastAsia"/>
                <w:iCs/>
              </w:rPr>
              <w:t>程序性问题：</w:t>
            </w:r>
          </w:p>
        </w:tc>
        <w:tc>
          <w:tcPr>
            <w:tcW w:w="4105"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0" w:right="0"/>
            </w:pPr>
            <w:r w:rsidRPr="00EE5A77">
              <w:rPr>
                <w:rFonts w:hint="eastAsia"/>
              </w:rPr>
              <w:t>可否受理</w:t>
            </w:r>
            <w:r w:rsidR="00981199">
              <w:rPr>
                <w:rFonts w:hint="eastAsia"/>
                <w:spacing w:val="-50"/>
              </w:rPr>
              <w:t>―</w:t>
            </w:r>
            <w:r w:rsidR="00981199">
              <w:rPr>
                <w:rFonts w:hint="eastAsia"/>
              </w:rPr>
              <w:t>―</w:t>
            </w:r>
            <w:r w:rsidRPr="00EE5A77">
              <w:rPr>
                <w:rFonts w:hint="eastAsia"/>
              </w:rPr>
              <w:t>用尽国内补救办法</w:t>
            </w:r>
          </w:p>
        </w:tc>
      </w:tr>
      <w:tr w:rsidR="00EE5A77" w:rsidRPr="00C30924" w:rsidTr="00475575">
        <w:tc>
          <w:tcPr>
            <w:tcW w:w="2840"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7" w:right="0"/>
              <w:rPr>
                <w:rFonts w:ascii="楷体" w:eastAsia="楷体" w:hAnsi="楷体"/>
                <w:iCs/>
              </w:rPr>
            </w:pPr>
            <w:r w:rsidRPr="00EE5A77">
              <w:rPr>
                <w:rFonts w:ascii="楷体" w:eastAsia="楷体" w:hAnsi="楷体" w:hint="eastAsia"/>
                <w:iCs/>
              </w:rPr>
              <w:t>实质性问题：</w:t>
            </w:r>
          </w:p>
        </w:tc>
        <w:tc>
          <w:tcPr>
            <w:tcW w:w="4105"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0" w:right="0"/>
            </w:pPr>
            <w:r w:rsidRPr="00EE5A77">
              <w:t>如被遣返回原籍国</w:t>
            </w:r>
            <w:r w:rsidR="00650C2A">
              <w:rPr>
                <w:rFonts w:hint="eastAsia"/>
              </w:rPr>
              <w:t>，</w:t>
            </w:r>
            <w:r w:rsidRPr="00EE5A77">
              <w:rPr>
                <w:rFonts w:hint="eastAsia"/>
              </w:rPr>
              <w:t>将面临</w:t>
            </w:r>
            <w:r w:rsidRPr="00EE5A77">
              <w:t>生命危险或遭受酷刑或不人道或有辱人格待遇的风险</w:t>
            </w:r>
            <w:r w:rsidR="00650C2A">
              <w:t>(</w:t>
            </w:r>
            <w:r w:rsidRPr="00EE5A77">
              <w:t>不驱回</w:t>
            </w:r>
            <w:r w:rsidR="00650C2A">
              <w:t>)</w:t>
            </w:r>
            <w:r w:rsidR="00650C2A">
              <w:rPr>
                <w:rFonts w:hint="eastAsia"/>
              </w:rPr>
              <w:t>，</w:t>
            </w:r>
            <w:r w:rsidRPr="00EE5A77">
              <w:t>酷刑</w:t>
            </w:r>
          </w:p>
        </w:tc>
      </w:tr>
      <w:tr w:rsidR="00EE5A77" w:rsidRPr="00C30924" w:rsidTr="00475575">
        <w:tc>
          <w:tcPr>
            <w:tcW w:w="2840"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7" w:right="0"/>
              <w:rPr>
                <w:rFonts w:ascii="楷体" w:eastAsia="楷体" w:hAnsi="楷体"/>
                <w:iCs/>
              </w:rPr>
            </w:pPr>
            <w:r w:rsidRPr="00EE5A77">
              <w:rPr>
                <w:rFonts w:ascii="楷体" w:eastAsia="楷体" w:hAnsi="楷体" w:hint="eastAsia"/>
                <w:iCs/>
              </w:rPr>
              <w:t>《公约》条款：</w:t>
            </w:r>
          </w:p>
        </w:tc>
        <w:tc>
          <w:tcPr>
            <w:tcW w:w="4105" w:type="dxa"/>
            <w:shd w:val="clear" w:color="auto" w:fill="auto"/>
          </w:tcPr>
          <w:p w:rsidR="00EE5A77" w:rsidRPr="00EE5A77" w:rsidRDefault="00EE5A77" w:rsidP="00EE5A77">
            <w:pPr>
              <w:pStyle w:val="SingleTxtGC"/>
              <w:tabs>
                <w:tab w:val="clear" w:pos="431"/>
                <w:tab w:val="clear" w:pos="1134"/>
                <w:tab w:val="clear" w:pos="1565"/>
                <w:tab w:val="clear" w:pos="1996"/>
                <w:tab w:val="clear" w:pos="2427"/>
              </w:tabs>
              <w:ind w:left="0" w:right="0"/>
            </w:pPr>
            <w:r w:rsidRPr="00EE5A77">
              <w:rPr>
                <w:rFonts w:hint="eastAsia"/>
              </w:rPr>
              <w:t>第</w:t>
            </w:r>
            <w:r w:rsidRPr="00EE5A77">
              <w:t>3</w:t>
            </w:r>
            <w:r w:rsidRPr="00EE5A77">
              <w:rPr>
                <w:rFonts w:hint="eastAsia"/>
              </w:rPr>
              <w:t>条</w:t>
            </w:r>
          </w:p>
        </w:tc>
      </w:tr>
    </w:tbl>
    <w:p w:rsidR="001C2D67" w:rsidRDefault="001C2D67" w:rsidP="00650C2A">
      <w:pPr>
        <w:pStyle w:val="SingleTxtGC"/>
        <w:tabs>
          <w:tab w:val="clear" w:pos="431"/>
          <w:tab w:val="clear" w:pos="1134"/>
          <w:tab w:val="clear" w:pos="1565"/>
          <w:tab w:val="clear" w:pos="1996"/>
          <w:tab w:val="clear" w:pos="2427"/>
          <w:tab w:val="left" w:pos="1701"/>
        </w:tabs>
        <w:spacing w:before="240"/>
      </w:pPr>
      <w:r w:rsidRPr="00AC4D4B">
        <w:t>1.1</w:t>
      </w:r>
      <w:r w:rsidRPr="00AC4D4B">
        <w:tab/>
      </w:r>
      <w:r>
        <w:rPr>
          <w:rFonts w:hint="eastAsia"/>
        </w:rPr>
        <w:t>申诉人</w:t>
      </w:r>
      <w:r>
        <w:t>X</w:t>
      </w:r>
      <w:r>
        <w:rPr>
          <w:rFonts w:hint="eastAsia"/>
        </w:rPr>
        <w:t>是科特迪瓦国民，生于</w:t>
      </w:r>
      <w:r>
        <w:t>1975</w:t>
      </w:r>
      <w:r>
        <w:rPr>
          <w:rFonts w:hint="eastAsia"/>
        </w:rPr>
        <w:t>年</w:t>
      </w:r>
      <w:r>
        <w:t>8</w:t>
      </w:r>
      <w:r>
        <w:rPr>
          <w:rFonts w:hint="eastAsia"/>
        </w:rPr>
        <w:t>月</w:t>
      </w:r>
      <w:r>
        <w:t>22</w:t>
      </w:r>
      <w:r>
        <w:rPr>
          <w:rFonts w:hint="eastAsia"/>
        </w:rPr>
        <w:t>日，现居荷兰。她声称，缔约国将其遣返科特迪瓦，将侵犯她根据《公约》第</w:t>
      </w:r>
      <w:r>
        <w:t>3</w:t>
      </w:r>
      <w:r>
        <w:rPr>
          <w:rFonts w:hint="eastAsia"/>
        </w:rPr>
        <w:t>条享有的权利。缔约国根据</w:t>
      </w:r>
      <w:r>
        <w:t>1988</w:t>
      </w:r>
      <w:r>
        <w:rPr>
          <w:rFonts w:hint="eastAsia"/>
        </w:rPr>
        <w:t>年</w:t>
      </w:r>
      <w:r>
        <w:t>12</w:t>
      </w:r>
      <w:r>
        <w:rPr>
          <w:rFonts w:hint="eastAsia"/>
        </w:rPr>
        <w:t>月</w:t>
      </w:r>
      <w:r>
        <w:t>21</w:t>
      </w:r>
      <w:r>
        <w:rPr>
          <w:rFonts w:hint="eastAsia"/>
        </w:rPr>
        <w:t>日对其生效的《公约》第</w:t>
      </w:r>
      <w:r>
        <w:t>22</w:t>
      </w:r>
      <w:r>
        <w:rPr>
          <w:rFonts w:hint="eastAsia"/>
        </w:rPr>
        <w:t>条第</w:t>
      </w:r>
      <w:r w:rsidR="00650C2A">
        <w:rPr>
          <w:rFonts w:hint="eastAsia"/>
        </w:rPr>
        <w:t>(</w:t>
      </w:r>
      <w:r>
        <w:t>1</w:t>
      </w:r>
      <w:r w:rsidR="00650C2A">
        <w:rPr>
          <w:rFonts w:hint="eastAsia"/>
        </w:rPr>
        <w:t>)</w:t>
      </w:r>
      <w:r>
        <w:rPr>
          <w:rFonts w:hint="eastAsia"/>
        </w:rPr>
        <w:t>款发表了声明。申诉人由律师代理。</w:t>
      </w:r>
      <w:bookmarkStart w:id="0" w:name="_GoBack"/>
      <w:bookmarkEnd w:id="0"/>
    </w:p>
    <w:p w:rsidR="001C2D67" w:rsidRPr="001E2693" w:rsidRDefault="001C2D67" w:rsidP="001C2D67">
      <w:pPr>
        <w:pStyle w:val="SingleTxtGC"/>
        <w:tabs>
          <w:tab w:val="clear" w:pos="431"/>
          <w:tab w:val="clear" w:pos="1134"/>
          <w:tab w:val="clear" w:pos="1565"/>
          <w:tab w:val="clear" w:pos="1996"/>
          <w:tab w:val="clear" w:pos="2427"/>
          <w:tab w:val="left" w:pos="1701"/>
        </w:tabs>
      </w:pPr>
      <w:r w:rsidRPr="00AC4D4B">
        <w:lastRenderedPageBreak/>
        <w:t>1.2</w:t>
      </w:r>
      <w:r w:rsidRPr="00AC4D4B">
        <w:tab/>
      </w:r>
      <w:r w:rsidRPr="001E2693">
        <w:t>2018</w:t>
      </w:r>
      <w:r w:rsidRPr="001E2693">
        <w:rPr>
          <w:rFonts w:hint="eastAsia"/>
        </w:rPr>
        <w:t>年</w:t>
      </w:r>
      <w:r w:rsidRPr="001E2693">
        <w:t>1</w:t>
      </w:r>
      <w:r w:rsidRPr="001E2693">
        <w:rPr>
          <w:rFonts w:hint="eastAsia"/>
        </w:rPr>
        <w:t>月</w:t>
      </w:r>
      <w:r w:rsidRPr="001E2693">
        <w:t>16</w:t>
      </w:r>
      <w:r w:rsidRPr="001E2693">
        <w:rPr>
          <w:rFonts w:hint="eastAsia"/>
        </w:rPr>
        <w:t>日，委员会通过其新申诉和临时措施报告员行事，驳回了申诉人根据其议事规则第</w:t>
      </w:r>
      <w:r w:rsidRPr="001E2693">
        <w:t>114</w:t>
      </w:r>
      <w:r w:rsidRPr="001E2693">
        <w:rPr>
          <w:rFonts w:hint="eastAsia"/>
        </w:rPr>
        <w:t>条</w:t>
      </w:r>
      <w:r>
        <w:rPr>
          <w:rFonts w:hint="eastAsia"/>
        </w:rPr>
        <w:t>提出</w:t>
      </w:r>
      <w:r w:rsidRPr="001E2693">
        <w:rPr>
          <w:rFonts w:hint="eastAsia"/>
        </w:rPr>
        <w:t>的</w:t>
      </w:r>
      <w:r>
        <w:rPr>
          <w:rFonts w:hint="eastAsia"/>
        </w:rPr>
        <w:t>请</w:t>
      </w:r>
      <w:r w:rsidRPr="001E2693">
        <w:rPr>
          <w:rFonts w:hint="eastAsia"/>
        </w:rPr>
        <w:t>求，</w:t>
      </w:r>
      <w:r>
        <w:rPr>
          <w:rFonts w:hint="eastAsia"/>
        </w:rPr>
        <w:t>即要求采取临时措施，请</w:t>
      </w:r>
      <w:r w:rsidRPr="001E2693">
        <w:rPr>
          <w:rFonts w:hint="eastAsia"/>
        </w:rPr>
        <w:t>缔约国</w:t>
      </w:r>
      <w:r>
        <w:rPr>
          <w:rFonts w:hint="eastAsia"/>
        </w:rPr>
        <w:t>在</w:t>
      </w:r>
      <w:r w:rsidRPr="001E2693">
        <w:rPr>
          <w:rFonts w:hint="eastAsia"/>
        </w:rPr>
        <w:t>委员会审议</w:t>
      </w:r>
      <w:r>
        <w:rPr>
          <w:rFonts w:hint="eastAsia"/>
        </w:rPr>
        <w:t>其</w:t>
      </w:r>
      <w:r w:rsidRPr="001E2693">
        <w:rPr>
          <w:rFonts w:hint="eastAsia"/>
        </w:rPr>
        <w:t>申诉</w:t>
      </w:r>
      <w:r>
        <w:rPr>
          <w:rFonts w:hint="eastAsia"/>
        </w:rPr>
        <w:t>期间</w:t>
      </w:r>
      <w:r w:rsidRPr="001E2693">
        <w:rPr>
          <w:rFonts w:hint="eastAsia"/>
        </w:rPr>
        <w:t>，</w:t>
      </w:r>
      <w:r>
        <w:rPr>
          <w:rFonts w:hint="eastAsia"/>
        </w:rPr>
        <w:t>不</w:t>
      </w:r>
      <w:r w:rsidRPr="001E2693">
        <w:rPr>
          <w:rFonts w:hint="eastAsia"/>
        </w:rPr>
        <w:t>将申诉人遣返科特迪瓦</w:t>
      </w:r>
      <w:r>
        <w:rPr>
          <w:rFonts w:hint="eastAsia"/>
        </w:rPr>
        <w:t>，并</w:t>
      </w:r>
      <w:r w:rsidRPr="001E2693">
        <w:rPr>
          <w:rFonts w:hint="eastAsia"/>
        </w:rPr>
        <w:t>应向</w:t>
      </w:r>
      <w:r>
        <w:rPr>
          <w:rFonts w:hint="eastAsia"/>
        </w:rPr>
        <w:t>其</w:t>
      </w:r>
      <w:r w:rsidRPr="001E2693">
        <w:rPr>
          <w:rFonts w:hint="eastAsia"/>
        </w:rPr>
        <w:t>提供适当的住房</w:t>
      </w:r>
      <w:r>
        <w:rPr>
          <w:rFonts w:hint="eastAsia"/>
        </w:rPr>
        <w:t>、</w:t>
      </w:r>
      <w:r w:rsidRPr="001E2693">
        <w:rPr>
          <w:rFonts w:hint="eastAsia"/>
        </w:rPr>
        <w:t>医疗和社会福利。</w:t>
      </w:r>
    </w:p>
    <w:p w:rsidR="001C2D67" w:rsidRPr="00AC4D4B" w:rsidRDefault="001C2D67" w:rsidP="002A33F8">
      <w:pPr>
        <w:pStyle w:val="H23GC"/>
      </w:pPr>
      <w:r w:rsidRPr="00AC4D4B">
        <w:tab/>
      </w:r>
      <w:r w:rsidRPr="00AC4D4B">
        <w:tab/>
      </w:r>
      <w:r w:rsidRPr="00271020">
        <w:rPr>
          <w:rFonts w:hint="eastAsia"/>
        </w:rPr>
        <w:t>申诉人陈述的事实</w:t>
      </w:r>
    </w:p>
    <w:p w:rsidR="001C2D67" w:rsidRDefault="001C2D67" w:rsidP="001C2D67">
      <w:pPr>
        <w:pStyle w:val="SingleTxtGC"/>
        <w:tabs>
          <w:tab w:val="clear" w:pos="431"/>
          <w:tab w:val="clear" w:pos="1134"/>
          <w:tab w:val="clear" w:pos="1565"/>
          <w:tab w:val="clear" w:pos="1996"/>
          <w:tab w:val="clear" w:pos="2427"/>
          <w:tab w:val="left" w:pos="1701"/>
        </w:tabs>
      </w:pPr>
      <w:r>
        <w:t>2.1</w:t>
      </w:r>
      <w:r>
        <w:tab/>
      </w:r>
      <w:r>
        <w:rPr>
          <w:rFonts w:hint="eastAsia"/>
        </w:rPr>
        <w:t>申诉人是穆斯林，属</w:t>
      </w:r>
      <w:r>
        <w:t>Dyula</w:t>
      </w:r>
      <w:r>
        <w:rPr>
          <w:rFonts w:hint="eastAsia"/>
        </w:rPr>
        <w:t>族。她有四个子女，包括一个寄养儿童。她几乎没有接受什么正规教育，只上过几年小学，从未正式工作过。她被迫嫁给一个十分严厉的男人，这个男人比她大</w:t>
      </w:r>
      <w:r>
        <w:t>15</w:t>
      </w:r>
      <w:r>
        <w:rPr>
          <w:rFonts w:hint="eastAsia"/>
        </w:rPr>
        <w:t>岁。申诉人为家庭主妇，负责照顾夫妇的子女。一家人住在阿比让的一所小房子里。</w:t>
      </w:r>
    </w:p>
    <w:p w:rsidR="001C2D67" w:rsidRDefault="001C2D67" w:rsidP="001C2D67">
      <w:pPr>
        <w:pStyle w:val="SingleTxtGC"/>
        <w:tabs>
          <w:tab w:val="clear" w:pos="431"/>
          <w:tab w:val="clear" w:pos="1134"/>
          <w:tab w:val="clear" w:pos="1565"/>
          <w:tab w:val="clear" w:pos="1996"/>
          <w:tab w:val="clear" w:pos="2427"/>
          <w:tab w:val="left" w:pos="1701"/>
        </w:tabs>
      </w:pPr>
      <w:r>
        <w:t>2.2</w:t>
      </w:r>
      <w:r>
        <w:tab/>
      </w:r>
      <w:r>
        <w:rPr>
          <w:rFonts w:hint="eastAsia"/>
        </w:rPr>
        <w:t>申诉人的丈夫在政治上很活跃，支持</w:t>
      </w:r>
      <w:r>
        <w:rPr>
          <w:rFonts w:cs="Segoe UI" w:hint="eastAsia"/>
        </w:rPr>
        <w:t>阿拉萨内</w:t>
      </w:r>
      <w:r w:rsidR="002A33F8" w:rsidRPr="001C2D67">
        <w:rPr>
          <w:rFonts w:asciiTheme="minorEastAsia" w:eastAsiaTheme="minorEastAsia" w:hAnsiTheme="minorEastAsia"/>
        </w:rPr>
        <w:t>·</w:t>
      </w:r>
      <w:r>
        <w:rPr>
          <w:rFonts w:cs="Segoe UI" w:hint="eastAsia"/>
        </w:rPr>
        <w:t>瓦塔拉</w:t>
      </w:r>
      <w:r>
        <w:rPr>
          <w:rFonts w:hint="eastAsia"/>
        </w:rPr>
        <w:t>。尽管他命令她在竞选期间帮助分发</w:t>
      </w:r>
      <w:r>
        <w:t>T</w:t>
      </w:r>
      <w:r>
        <w:rPr>
          <w:rFonts w:hint="eastAsia"/>
        </w:rPr>
        <w:t>恤衫，但他从未与申诉人谈过他的政治活动。</w:t>
      </w:r>
    </w:p>
    <w:p w:rsidR="001C2D67" w:rsidRDefault="001C2D67" w:rsidP="001C2D67">
      <w:pPr>
        <w:pStyle w:val="SingleTxtGC"/>
        <w:tabs>
          <w:tab w:val="clear" w:pos="431"/>
          <w:tab w:val="clear" w:pos="1134"/>
          <w:tab w:val="clear" w:pos="1565"/>
          <w:tab w:val="clear" w:pos="1996"/>
          <w:tab w:val="clear" w:pos="2427"/>
          <w:tab w:val="left" w:pos="1701"/>
        </w:tabs>
      </w:pPr>
      <w:r>
        <w:t>2.3</w:t>
      </w:r>
      <w:r>
        <w:tab/>
        <w:t>2005</w:t>
      </w:r>
      <w:r>
        <w:rPr>
          <w:rFonts w:hint="eastAsia"/>
        </w:rPr>
        <w:t>年</w:t>
      </w:r>
      <w:r>
        <w:t>12</w:t>
      </w:r>
      <w:r>
        <w:rPr>
          <w:rFonts w:hint="eastAsia"/>
        </w:rPr>
        <w:t>月，几名男子突然进入申诉人家中，袭击了她的丈夫，当时申诉人和她的</w:t>
      </w:r>
      <w:r w:rsidRPr="002A33F8">
        <w:rPr>
          <w:rFonts w:hint="eastAsia"/>
          <w:spacing w:val="4"/>
        </w:rPr>
        <w:t>四个年幼子女在隔壁房间。</w:t>
      </w:r>
      <w:r>
        <w:rPr>
          <w:rFonts w:hint="eastAsia"/>
        </w:rPr>
        <w:t>申诉人让孩子们通过开着的窗户出去，到邻居</w:t>
      </w:r>
      <w:r w:rsidRPr="002A33F8">
        <w:rPr>
          <w:rFonts w:hint="eastAsia"/>
          <w:spacing w:val="2"/>
        </w:rPr>
        <w:t>那里去。申诉人随后藏在床下。她听到隔壁房间里这些人在殴打和审问她的丈夫，并听到他痛苦地尖叫。然后就沉静下来，接着传来引擎的声音，她意识到她丈夫被带走了。其余的人</w:t>
      </w:r>
      <w:r>
        <w:rPr>
          <w:rFonts w:hint="eastAsia"/>
        </w:rPr>
        <w:t>进入了申诉人藏身的房间。她看到他们身着军装并带着武器。他们搜查了卧室，打碎了申诉人的一些物品，并在床底下找到了她。</w:t>
      </w:r>
    </w:p>
    <w:p w:rsidR="001C2D67" w:rsidRDefault="001C2D67" w:rsidP="001C2D67">
      <w:pPr>
        <w:pStyle w:val="SingleTxtGC"/>
        <w:tabs>
          <w:tab w:val="clear" w:pos="431"/>
          <w:tab w:val="clear" w:pos="1134"/>
          <w:tab w:val="clear" w:pos="1565"/>
          <w:tab w:val="clear" w:pos="1996"/>
          <w:tab w:val="clear" w:pos="2427"/>
          <w:tab w:val="left" w:pos="1701"/>
        </w:tabs>
      </w:pPr>
      <w:r>
        <w:t>2.4</w:t>
      </w:r>
      <w:r>
        <w:tab/>
      </w:r>
      <w:r w:rsidRPr="002A33F8">
        <w:rPr>
          <w:rFonts w:hint="eastAsia"/>
          <w:spacing w:val="4"/>
        </w:rPr>
        <w:t>这些男子逮捕了申诉人，并用卡车将她带到</w:t>
      </w:r>
      <w:r w:rsidRPr="002A33F8">
        <w:rPr>
          <w:spacing w:val="4"/>
        </w:rPr>
        <w:t>Yopougon</w:t>
      </w:r>
      <w:r w:rsidRPr="002A33F8">
        <w:rPr>
          <w:rFonts w:hint="eastAsia"/>
          <w:spacing w:val="4"/>
        </w:rPr>
        <w:t>监狱</w:t>
      </w:r>
      <w:r>
        <w:rPr>
          <w:rFonts w:hint="eastAsia"/>
        </w:rPr>
        <w:t>。在途中，当她试图移动并提问时，他们用短棍猛击申诉人的背部。</w:t>
      </w:r>
    </w:p>
    <w:p w:rsidR="001C2D67" w:rsidRDefault="001C2D67" w:rsidP="001C2D67">
      <w:pPr>
        <w:pStyle w:val="SingleTxtGC"/>
        <w:tabs>
          <w:tab w:val="clear" w:pos="431"/>
          <w:tab w:val="clear" w:pos="1134"/>
          <w:tab w:val="clear" w:pos="1565"/>
          <w:tab w:val="clear" w:pos="1996"/>
          <w:tab w:val="clear" w:pos="2427"/>
          <w:tab w:val="left" w:pos="1701"/>
        </w:tabs>
      </w:pPr>
      <w:r>
        <w:t>2.5</w:t>
      </w:r>
      <w:r>
        <w:tab/>
      </w:r>
      <w:r w:rsidRPr="00871D69">
        <w:rPr>
          <w:rFonts w:hint="eastAsia"/>
        </w:rPr>
        <w:t>申诉人被拖入狱</w:t>
      </w:r>
      <w:r>
        <w:rPr>
          <w:rFonts w:hint="eastAsia"/>
        </w:rPr>
        <w:t>房</w:t>
      </w:r>
      <w:r w:rsidRPr="00871D69">
        <w:rPr>
          <w:rFonts w:hint="eastAsia"/>
        </w:rPr>
        <w:t>，</w:t>
      </w:r>
      <w:r>
        <w:rPr>
          <w:rFonts w:hint="eastAsia"/>
        </w:rPr>
        <w:t>在那里</w:t>
      </w:r>
      <w:r w:rsidRPr="00871D69">
        <w:rPr>
          <w:rFonts w:hint="eastAsia"/>
        </w:rPr>
        <w:t>被拘留了四年。她从未</w:t>
      </w:r>
      <w:r>
        <w:rPr>
          <w:rFonts w:hint="eastAsia"/>
        </w:rPr>
        <w:t>出过</w:t>
      </w:r>
      <w:r w:rsidRPr="00822F7C">
        <w:t>庭</w:t>
      </w:r>
      <w:r w:rsidRPr="00871D69">
        <w:rPr>
          <w:rFonts w:hint="eastAsia"/>
        </w:rPr>
        <w:t>。申诉人与另外两名女囚犯共用的牢房只有</w:t>
      </w:r>
      <w:r w:rsidRPr="00871D69">
        <w:t>2x3</w:t>
      </w:r>
      <w:r w:rsidRPr="00871D69">
        <w:rPr>
          <w:rFonts w:hint="eastAsia"/>
        </w:rPr>
        <w:t>米。申诉人没有床</w:t>
      </w:r>
      <w:r>
        <w:rPr>
          <w:rFonts w:hint="eastAsia"/>
        </w:rPr>
        <w:t>，也没有</w:t>
      </w:r>
      <w:r w:rsidRPr="00871D69">
        <w:rPr>
          <w:rFonts w:hint="eastAsia"/>
        </w:rPr>
        <w:t>被褥，睡在</w:t>
      </w:r>
      <w:r>
        <w:rPr>
          <w:rFonts w:hint="eastAsia"/>
        </w:rPr>
        <w:t>放在</w:t>
      </w:r>
      <w:r w:rsidRPr="00871D69">
        <w:rPr>
          <w:rFonts w:hint="eastAsia"/>
        </w:rPr>
        <w:t>水泥地的编织垫上。</w:t>
      </w:r>
      <w:r>
        <w:rPr>
          <w:rFonts w:hint="eastAsia"/>
        </w:rPr>
        <w:t>牢房从不打扫，也没有卫生设施。大厅对面是男囚犯的牢房。囚犯每天都吃同样的食物：米饭加咸酱。他们无法获得医疗护理。申诉人从未获准外出、接受探视或邮件。</w:t>
      </w:r>
    </w:p>
    <w:p w:rsidR="001C2D67" w:rsidRDefault="001C2D67" w:rsidP="001C2D67">
      <w:pPr>
        <w:pStyle w:val="SingleTxtGC"/>
        <w:tabs>
          <w:tab w:val="clear" w:pos="431"/>
          <w:tab w:val="clear" w:pos="1134"/>
          <w:tab w:val="clear" w:pos="1565"/>
          <w:tab w:val="clear" w:pos="1996"/>
          <w:tab w:val="clear" w:pos="2427"/>
          <w:tab w:val="left" w:pos="1701"/>
        </w:tabs>
      </w:pPr>
      <w:r>
        <w:t>2.6</w:t>
      </w:r>
      <w:r>
        <w:tab/>
      </w:r>
      <w:r w:rsidRPr="00783B67">
        <w:rPr>
          <w:rFonts w:hint="eastAsia"/>
        </w:rPr>
        <w:t>在被拘留初期，申诉人就其丈夫的政治活动经常受到讯问。当她</w:t>
      </w:r>
      <w:r>
        <w:rPr>
          <w:rFonts w:hint="eastAsia"/>
        </w:rPr>
        <w:t>抗</w:t>
      </w:r>
      <w:r w:rsidRPr="00783B67">
        <w:rPr>
          <w:rFonts w:hint="eastAsia"/>
        </w:rPr>
        <w:t>拒或提出问题</w:t>
      </w:r>
      <w:r w:rsidR="00650C2A">
        <w:rPr>
          <w:rFonts w:hint="eastAsia"/>
        </w:rPr>
        <w:t>(</w:t>
      </w:r>
      <w:r w:rsidRPr="00783B67">
        <w:rPr>
          <w:rFonts w:hint="eastAsia"/>
        </w:rPr>
        <w:t>如有关其被捕和拘留的问题</w:t>
      </w:r>
      <w:r w:rsidR="00650C2A">
        <w:rPr>
          <w:rFonts w:hint="eastAsia"/>
        </w:rPr>
        <w:t>)</w:t>
      </w:r>
      <w:r w:rsidRPr="00783B67">
        <w:rPr>
          <w:rFonts w:hint="eastAsia"/>
        </w:rPr>
        <w:t>时，她被人狠打，有时被用各种</w:t>
      </w:r>
      <w:r>
        <w:rPr>
          <w:rFonts w:hint="eastAsia"/>
        </w:rPr>
        <w:t>物品</w:t>
      </w:r>
      <w:r w:rsidRPr="00783B67">
        <w:rPr>
          <w:rFonts w:hint="eastAsia"/>
        </w:rPr>
        <w:t>殴打。她</w:t>
      </w:r>
      <w:r>
        <w:rPr>
          <w:rFonts w:hint="eastAsia"/>
        </w:rPr>
        <w:t>时</w:t>
      </w:r>
      <w:r w:rsidRPr="00783B67">
        <w:rPr>
          <w:rFonts w:hint="eastAsia"/>
        </w:rPr>
        <w:t>常无缘无故被踢打，包括头部。</w:t>
      </w:r>
      <w:r>
        <w:rPr>
          <w:rFonts w:hint="eastAsia"/>
        </w:rPr>
        <w:t>她经常</w:t>
      </w:r>
      <w:r w:rsidRPr="00783B67">
        <w:rPr>
          <w:rFonts w:hint="eastAsia"/>
        </w:rPr>
        <w:t>身</w:t>
      </w:r>
      <w:r>
        <w:rPr>
          <w:rFonts w:hint="eastAsia"/>
        </w:rPr>
        <w:t>受重伤</w:t>
      </w:r>
      <w:r w:rsidRPr="00783B67">
        <w:rPr>
          <w:rFonts w:hint="eastAsia"/>
        </w:rPr>
        <w:t>，多处</w:t>
      </w:r>
      <w:r>
        <w:rPr>
          <w:rFonts w:hint="eastAsia"/>
        </w:rPr>
        <w:t>青肿。两名狱警残酷地</w:t>
      </w:r>
      <w:r w:rsidRPr="00783B67">
        <w:rPr>
          <w:rFonts w:hint="eastAsia"/>
        </w:rPr>
        <w:t>轮番对她进行</w:t>
      </w:r>
      <w:r>
        <w:rPr>
          <w:rFonts w:hint="eastAsia"/>
        </w:rPr>
        <w:t>强奸</w:t>
      </w:r>
      <w:r w:rsidRPr="00783B67">
        <w:rPr>
          <w:rFonts w:hint="eastAsia"/>
        </w:rPr>
        <w:t>，一人将她按住，另一人则对她进行强奸和鸡奸</w:t>
      </w:r>
      <w:r>
        <w:rPr>
          <w:rFonts w:hint="eastAsia"/>
        </w:rPr>
        <w:t>。在她被拘留的第一阶段，这种情况大约每周发生三次。一段时间后，讯问停止了，但申诉人继续被强奸，每月大约四</w:t>
      </w:r>
      <w:r w:rsidRPr="002A33F8">
        <w:rPr>
          <w:rFonts w:hint="eastAsia"/>
          <w:spacing w:val="4"/>
        </w:rPr>
        <w:t>次。她感到无助和绝望。她</w:t>
      </w:r>
      <w:r>
        <w:rPr>
          <w:rFonts w:hint="eastAsia"/>
        </w:rPr>
        <w:t>没有与同室囚犯谈论</w:t>
      </w:r>
      <w:r w:rsidRPr="00783B67">
        <w:rPr>
          <w:rFonts w:hint="eastAsia"/>
        </w:rPr>
        <w:t>对她的</w:t>
      </w:r>
      <w:r>
        <w:rPr>
          <w:rFonts w:hint="eastAsia"/>
        </w:rPr>
        <w:t>虐待。她非常担心</w:t>
      </w:r>
      <w:r w:rsidRPr="00783B67">
        <w:rPr>
          <w:rFonts w:hint="eastAsia"/>
        </w:rPr>
        <w:t>其</w:t>
      </w:r>
      <w:r>
        <w:rPr>
          <w:rFonts w:hint="eastAsia"/>
        </w:rPr>
        <w:t>丈夫和孩子，</w:t>
      </w:r>
      <w:r w:rsidRPr="00783B67">
        <w:rPr>
          <w:rFonts w:hint="eastAsia"/>
        </w:rPr>
        <w:t>而</w:t>
      </w:r>
      <w:r>
        <w:rPr>
          <w:rFonts w:hint="eastAsia"/>
        </w:rPr>
        <w:t>且</w:t>
      </w:r>
      <w:r w:rsidRPr="00783B67">
        <w:rPr>
          <w:rFonts w:hint="eastAsia"/>
        </w:rPr>
        <w:t>会</w:t>
      </w:r>
      <w:r>
        <w:rPr>
          <w:rFonts w:hint="eastAsia"/>
        </w:rPr>
        <w:t>做恶梦和恐</w:t>
      </w:r>
      <w:r w:rsidRPr="00783B67">
        <w:rPr>
          <w:rFonts w:hint="eastAsia"/>
        </w:rPr>
        <w:t>慌</w:t>
      </w:r>
      <w:r>
        <w:rPr>
          <w:rFonts w:hint="eastAsia"/>
        </w:rPr>
        <w:t>。她</w:t>
      </w:r>
      <w:r w:rsidRPr="00783B67">
        <w:rPr>
          <w:rFonts w:hint="eastAsia"/>
        </w:rPr>
        <w:t>时常</w:t>
      </w:r>
      <w:r>
        <w:rPr>
          <w:rFonts w:hint="eastAsia"/>
        </w:rPr>
        <w:t>癫痫发作，</w:t>
      </w:r>
      <w:r w:rsidRPr="00783B67">
        <w:rPr>
          <w:rFonts w:hint="eastAsia"/>
        </w:rPr>
        <w:t>而</w:t>
      </w:r>
      <w:r>
        <w:rPr>
          <w:rFonts w:hint="eastAsia"/>
        </w:rPr>
        <w:t>在</w:t>
      </w:r>
      <w:r w:rsidRPr="00783B67">
        <w:rPr>
          <w:rFonts w:hint="eastAsia"/>
        </w:rPr>
        <w:t>被</w:t>
      </w:r>
      <w:r>
        <w:rPr>
          <w:rFonts w:hint="eastAsia"/>
        </w:rPr>
        <w:t>拘留之前从未有过。</w:t>
      </w:r>
    </w:p>
    <w:p w:rsidR="001C2D67" w:rsidRDefault="001C2D67" w:rsidP="001C2D67">
      <w:pPr>
        <w:pStyle w:val="SingleTxtGC"/>
        <w:tabs>
          <w:tab w:val="clear" w:pos="431"/>
          <w:tab w:val="clear" w:pos="1134"/>
          <w:tab w:val="clear" w:pos="1565"/>
          <w:tab w:val="clear" w:pos="1996"/>
          <w:tab w:val="clear" w:pos="2427"/>
          <w:tab w:val="left" w:pos="1701"/>
        </w:tabs>
      </w:pPr>
      <w:r>
        <w:t>2.7</w:t>
      </w:r>
      <w:r>
        <w:tab/>
      </w:r>
      <w:r w:rsidRPr="008C3C03">
        <w:t>2009</w:t>
      </w:r>
      <w:r w:rsidRPr="008C3C03">
        <w:rPr>
          <w:rFonts w:hint="eastAsia"/>
        </w:rPr>
        <w:t>年</w:t>
      </w:r>
      <w:r w:rsidRPr="008C3C03">
        <w:t>8</w:t>
      </w:r>
      <w:r w:rsidRPr="008C3C03">
        <w:rPr>
          <w:rFonts w:hint="eastAsia"/>
        </w:rPr>
        <w:t>月</w:t>
      </w:r>
      <w:r w:rsidRPr="008C3C03">
        <w:t>7</w:t>
      </w:r>
      <w:r w:rsidRPr="008C3C03">
        <w:rPr>
          <w:rFonts w:hint="eastAsia"/>
        </w:rPr>
        <w:t>日，申诉人在一名狱警的帮助下越狱。</w:t>
      </w:r>
      <w:r>
        <w:rPr>
          <w:rFonts w:hint="eastAsia"/>
        </w:rPr>
        <w:t>该</w:t>
      </w:r>
      <w:r w:rsidRPr="008C3C03">
        <w:rPr>
          <w:rFonts w:hint="eastAsia"/>
        </w:rPr>
        <w:t>警狱</w:t>
      </w:r>
      <w:r>
        <w:rPr>
          <w:rFonts w:hint="eastAsia"/>
        </w:rPr>
        <w:t>拿</w:t>
      </w:r>
      <w:r w:rsidRPr="008C3C03">
        <w:rPr>
          <w:rFonts w:hint="eastAsia"/>
        </w:rPr>
        <w:t>给她一套军装，并告诉她跟</w:t>
      </w:r>
      <w:r>
        <w:rPr>
          <w:rFonts w:hint="eastAsia"/>
        </w:rPr>
        <w:t>着</w:t>
      </w:r>
      <w:r w:rsidRPr="008C3C03">
        <w:rPr>
          <w:rFonts w:hint="eastAsia"/>
        </w:rPr>
        <w:t>他</w:t>
      </w:r>
      <w:r>
        <w:rPr>
          <w:rFonts w:hint="eastAsia"/>
        </w:rPr>
        <w:t>走</w:t>
      </w:r>
      <w:r w:rsidRPr="008C3C03">
        <w:rPr>
          <w:rFonts w:hint="eastAsia"/>
        </w:rPr>
        <w:t>。他把她带到监狱外面</w:t>
      </w:r>
      <w:r>
        <w:rPr>
          <w:rFonts w:hint="eastAsia"/>
        </w:rPr>
        <w:t>让</w:t>
      </w:r>
      <w:r w:rsidRPr="008C3C03">
        <w:rPr>
          <w:rFonts w:hint="eastAsia"/>
        </w:rPr>
        <w:t>她跑。她跑过去发现她朋友的车正在等</w:t>
      </w:r>
      <w:r>
        <w:rPr>
          <w:rFonts w:hint="eastAsia"/>
        </w:rPr>
        <w:t>她</w:t>
      </w:r>
      <w:r w:rsidRPr="008C3C03">
        <w:rPr>
          <w:rFonts w:hint="eastAsia"/>
        </w:rPr>
        <w:t>。</w:t>
      </w:r>
      <w:r>
        <w:rPr>
          <w:rFonts w:hint="eastAsia"/>
        </w:rPr>
        <w:t>这位</w:t>
      </w:r>
      <w:r w:rsidRPr="008B350A">
        <w:rPr>
          <w:rFonts w:hint="eastAsia"/>
        </w:rPr>
        <w:t>朋友</w:t>
      </w:r>
      <w:r>
        <w:rPr>
          <w:rFonts w:hint="eastAsia"/>
        </w:rPr>
        <w:t>说</w:t>
      </w:r>
      <w:r w:rsidRPr="008B350A">
        <w:rPr>
          <w:rFonts w:hint="eastAsia"/>
        </w:rPr>
        <w:t>，申诉人的</w:t>
      </w:r>
      <w:r>
        <w:rPr>
          <w:rFonts w:hint="eastAsia"/>
        </w:rPr>
        <w:t>子女都</w:t>
      </w:r>
      <w:r w:rsidRPr="008B350A">
        <w:rPr>
          <w:rFonts w:hint="eastAsia"/>
        </w:rPr>
        <w:t>安全</w:t>
      </w:r>
      <w:r>
        <w:rPr>
          <w:rFonts w:hint="eastAsia"/>
        </w:rPr>
        <w:t>地在她那里</w:t>
      </w:r>
      <w:r w:rsidRPr="008B350A">
        <w:rPr>
          <w:rFonts w:hint="eastAsia"/>
        </w:rPr>
        <w:t>。朋友终于发现了申诉人被关押的地方，并贿赂了狱警以帮助她逃脱。</w:t>
      </w:r>
      <w:r w:rsidRPr="00771FB4">
        <w:rPr>
          <w:rFonts w:hint="eastAsia"/>
        </w:rPr>
        <w:t>朋友带申诉人去</w:t>
      </w:r>
      <w:r>
        <w:rPr>
          <w:rFonts w:hint="eastAsia"/>
        </w:rPr>
        <w:t>见一名</w:t>
      </w:r>
      <w:r w:rsidRPr="00771FB4">
        <w:rPr>
          <w:rFonts w:hint="eastAsia"/>
        </w:rPr>
        <w:t>走私者，走私者帮助她</w:t>
      </w:r>
      <w:r>
        <w:rPr>
          <w:rFonts w:hint="eastAsia"/>
        </w:rPr>
        <w:t>当</w:t>
      </w:r>
      <w:r w:rsidRPr="00771FB4">
        <w:rPr>
          <w:rFonts w:hint="eastAsia"/>
        </w:rPr>
        <w:t>天离开</w:t>
      </w:r>
      <w:r>
        <w:rPr>
          <w:rFonts w:hint="eastAsia"/>
        </w:rPr>
        <w:t>了</w:t>
      </w:r>
      <w:r w:rsidRPr="00771FB4">
        <w:rPr>
          <w:rFonts w:hint="eastAsia"/>
        </w:rPr>
        <w:t>该国。</w:t>
      </w:r>
      <w:r>
        <w:rPr>
          <w:rFonts w:hint="eastAsia"/>
        </w:rPr>
        <w:t>当她在走私者家中时，申诉人癫痫病再次发作。走私者搞到了一些特效药，因此申诉人在逃离该国期间不会再发病。</w:t>
      </w:r>
    </w:p>
    <w:p w:rsidR="001C2D67" w:rsidRDefault="001C2D67" w:rsidP="001C2D67">
      <w:pPr>
        <w:pStyle w:val="SingleTxtGC"/>
        <w:tabs>
          <w:tab w:val="clear" w:pos="431"/>
          <w:tab w:val="clear" w:pos="1134"/>
          <w:tab w:val="clear" w:pos="1565"/>
          <w:tab w:val="clear" w:pos="1996"/>
          <w:tab w:val="clear" w:pos="2427"/>
          <w:tab w:val="left" w:pos="1701"/>
        </w:tabs>
      </w:pPr>
      <w:r>
        <w:lastRenderedPageBreak/>
        <w:t>2.8</w:t>
      </w:r>
      <w:r>
        <w:tab/>
        <w:t>2009</w:t>
      </w:r>
      <w:r>
        <w:rPr>
          <w:rFonts w:hint="eastAsia"/>
        </w:rPr>
        <w:t>年</w:t>
      </w:r>
      <w:r>
        <w:t>8</w:t>
      </w:r>
      <w:r>
        <w:rPr>
          <w:rFonts w:hint="eastAsia"/>
        </w:rPr>
        <w:t>月</w:t>
      </w:r>
      <w:r>
        <w:t>9</w:t>
      </w:r>
      <w:r>
        <w:rPr>
          <w:rFonts w:hint="eastAsia"/>
        </w:rPr>
        <w:t>日，申诉人抵达荷兰，没有孩子们同行，她被带到了一个私人住宅。走私者要求付钱，但申诉人没有钱。走私者强奸了她，并告诉她与其他男人睡觉谋生。申诉人到达后的第二天，走私者将她独自扔下，她就逃了出来。申诉人向一位陌生人求助。陌生人带她到火车站，并帮助她在</w:t>
      </w:r>
      <w:r>
        <w:t>Ter Apel</w:t>
      </w:r>
      <w:r>
        <w:rPr>
          <w:rFonts w:hint="eastAsia"/>
        </w:rPr>
        <w:t>找到了庇护申请中心。</w:t>
      </w:r>
    </w:p>
    <w:p w:rsidR="001C2D67" w:rsidRDefault="001C2D67" w:rsidP="001C2D67">
      <w:pPr>
        <w:pStyle w:val="SingleTxtGC"/>
        <w:tabs>
          <w:tab w:val="clear" w:pos="431"/>
          <w:tab w:val="clear" w:pos="1134"/>
          <w:tab w:val="clear" w:pos="1565"/>
          <w:tab w:val="clear" w:pos="1996"/>
          <w:tab w:val="clear" w:pos="2427"/>
          <w:tab w:val="left" w:pos="1701"/>
        </w:tabs>
      </w:pPr>
      <w:r>
        <w:t>2.9</w:t>
      </w:r>
      <w:r>
        <w:tab/>
      </w:r>
      <w:r w:rsidRPr="00B558A9">
        <w:t>2009</w:t>
      </w:r>
      <w:r w:rsidRPr="00B558A9">
        <w:rPr>
          <w:rFonts w:hint="eastAsia"/>
        </w:rPr>
        <w:t>年</w:t>
      </w:r>
      <w:r w:rsidRPr="00B558A9">
        <w:t>10</w:t>
      </w:r>
      <w:r w:rsidRPr="00B558A9">
        <w:rPr>
          <w:rFonts w:hint="eastAsia"/>
        </w:rPr>
        <w:t>月</w:t>
      </w:r>
      <w:r w:rsidRPr="00B558A9">
        <w:t>23</w:t>
      </w:r>
      <w:r w:rsidRPr="00B558A9">
        <w:rPr>
          <w:rFonts w:hint="eastAsia"/>
        </w:rPr>
        <w:t>日，申诉人在荷兰申请了临时庇护居留</w:t>
      </w:r>
      <w:r>
        <w:rPr>
          <w:rFonts w:hint="eastAsia"/>
        </w:rPr>
        <w:t>许可</w:t>
      </w:r>
      <w:r w:rsidRPr="00B558A9">
        <w:rPr>
          <w:rFonts w:hint="eastAsia"/>
        </w:rPr>
        <w:t>。当时，由于科特迪瓦内战，该国所有难民都在荷兰获得了临时居留</w:t>
      </w:r>
      <w:r>
        <w:rPr>
          <w:rFonts w:hint="eastAsia"/>
        </w:rPr>
        <w:t>许可</w:t>
      </w:r>
      <w:r w:rsidRPr="00B558A9">
        <w:rPr>
          <w:rFonts w:hint="eastAsia"/>
        </w:rPr>
        <w:t>。</w:t>
      </w:r>
      <w:r>
        <w:rPr>
          <w:rFonts w:hint="eastAsia"/>
        </w:rPr>
        <w:t>因此，没有对申诉人的庇护申请彻底审查。申诉人在申请临时庇护居留许可时，在庇护中心医疗设施得到诊治。该中心的医生为她的癫痫病开了药。除了其走私者提供的药物外，申诉人还服用了该药。</w:t>
      </w:r>
    </w:p>
    <w:p w:rsidR="001C2D67" w:rsidRDefault="001C2D67" w:rsidP="001C2D67">
      <w:pPr>
        <w:pStyle w:val="SingleTxtGC"/>
        <w:tabs>
          <w:tab w:val="clear" w:pos="431"/>
          <w:tab w:val="clear" w:pos="1134"/>
          <w:tab w:val="clear" w:pos="1565"/>
          <w:tab w:val="clear" w:pos="1996"/>
          <w:tab w:val="clear" w:pos="2427"/>
          <w:tab w:val="left" w:pos="1701"/>
        </w:tabs>
      </w:pPr>
      <w:r>
        <w:t>2.10</w:t>
      </w:r>
      <w:r>
        <w:tab/>
      </w:r>
      <w:r>
        <w:rPr>
          <w:rFonts w:hint="eastAsia"/>
        </w:rPr>
        <w:t>在</w:t>
      </w:r>
      <w:r w:rsidRPr="002C5E9A">
        <w:rPr>
          <w:rFonts w:hint="eastAsia"/>
        </w:rPr>
        <w:t>荷兰</w:t>
      </w:r>
      <w:r>
        <w:rPr>
          <w:rFonts w:hint="eastAsia"/>
        </w:rPr>
        <w:t>，</w:t>
      </w:r>
      <w:r w:rsidRPr="002C5E9A">
        <w:rPr>
          <w:rFonts w:hint="eastAsia"/>
        </w:rPr>
        <w:t>寻求庇护</w:t>
      </w:r>
      <w:r w:rsidRPr="006D7BFD">
        <w:rPr>
          <w:rFonts w:hint="eastAsia"/>
          <w:spacing w:val="4"/>
        </w:rPr>
        <w:t>者通常会接受体检，以了解他们是否</w:t>
      </w:r>
      <w:r w:rsidRPr="002C5E9A">
        <w:rPr>
          <w:rFonts w:hint="eastAsia"/>
        </w:rPr>
        <w:t>适合开始庇护程序。</w:t>
      </w:r>
      <w:r w:rsidRPr="006D7BFD">
        <w:rPr>
          <w:rFonts w:hint="eastAsia"/>
          <w:spacing w:val="4"/>
        </w:rPr>
        <w:t>但是，在申诉人到达荷兰时，这种</w:t>
      </w:r>
      <w:r w:rsidRPr="002C5E9A">
        <w:rPr>
          <w:rFonts w:hint="eastAsia"/>
        </w:rPr>
        <w:t>做法</w:t>
      </w:r>
      <w:r w:rsidRPr="006D7BFD">
        <w:rPr>
          <w:rFonts w:hint="eastAsia"/>
          <w:spacing w:val="4"/>
        </w:rPr>
        <w:t>尚未</w:t>
      </w:r>
      <w:r w:rsidRPr="002C5E9A">
        <w:rPr>
          <w:rFonts w:hint="eastAsia"/>
        </w:rPr>
        <w:t>开始。</w:t>
      </w:r>
      <w:r w:rsidRPr="002C5E9A">
        <w:t>2009</w:t>
      </w:r>
      <w:r w:rsidRPr="002C5E9A">
        <w:rPr>
          <w:rFonts w:hint="eastAsia"/>
        </w:rPr>
        <w:t>年</w:t>
      </w:r>
      <w:r w:rsidRPr="002C5E9A">
        <w:t>10</w:t>
      </w:r>
      <w:r w:rsidRPr="002C5E9A">
        <w:rPr>
          <w:rFonts w:hint="eastAsia"/>
        </w:rPr>
        <w:t>月</w:t>
      </w:r>
      <w:r w:rsidRPr="002C5E9A">
        <w:t>26</w:t>
      </w:r>
      <w:r w:rsidRPr="002C5E9A">
        <w:rPr>
          <w:rFonts w:hint="eastAsia"/>
        </w:rPr>
        <w:t>日至</w:t>
      </w:r>
      <w:r w:rsidRPr="002C5E9A">
        <w:t>28</w:t>
      </w:r>
      <w:r w:rsidRPr="002C5E9A">
        <w:rPr>
          <w:rFonts w:hint="eastAsia"/>
        </w:rPr>
        <w:t>日，移民当局</w:t>
      </w:r>
      <w:r>
        <w:rPr>
          <w:rFonts w:hint="eastAsia"/>
        </w:rPr>
        <w:t>约谈</w:t>
      </w:r>
      <w:r w:rsidRPr="002C5E9A">
        <w:rPr>
          <w:rFonts w:hint="eastAsia"/>
        </w:rPr>
        <w:t>了申诉人。</w:t>
      </w:r>
      <w:r>
        <w:rPr>
          <w:rFonts w:hint="eastAsia"/>
        </w:rPr>
        <w:t>在面谈期间，她讲述了自己的经历，但没有提到曾被强奸。她告诉当局，她正在服用治疗癫痫的药物。面谈之后，申诉人的律师在</w:t>
      </w:r>
      <w:r>
        <w:t>2009</w:t>
      </w:r>
      <w:r>
        <w:rPr>
          <w:rFonts w:hint="eastAsia"/>
        </w:rPr>
        <w:t>年</w:t>
      </w:r>
      <w:r>
        <w:t>12</w:t>
      </w:r>
      <w:r>
        <w:rPr>
          <w:rFonts w:hint="eastAsia"/>
        </w:rPr>
        <w:t>月</w:t>
      </w:r>
      <w:r>
        <w:t>29</w:t>
      </w:r>
      <w:r>
        <w:rPr>
          <w:rFonts w:hint="eastAsia"/>
        </w:rPr>
        <w:t>日的信中告知移民当局，申诉人曾遭到虐待和强奸。</w:t>
      </w:r>
    </w:p>
    <w:p w:rsidR="001C2D67" w:rsidRDefault="001C2D67" w:rsidP="001C2D67">
      <w:pPr>
        <w:pStyle w:val="SingleTxtGC"/>
        <w:tabs>
          <w:tab w:val="clear" w:pos="431"/>
          <w:tab w:val="clear" w:pos="1134"/>
          <w:tab w:val="clear" w:pos="1565"/>
          <w:tab w:val="clear" w:pos="1996"/>
          <w:tab w:val="clear" w:pos="2427"/>
          <w:tab w:val="left" w:pos="1701"/>
        </w:tabs>
      </w:pPr>
      <w:r>
        <w:t>2.11</w:t>
      </w:r>
      <w:r>
        <w:tab/>
        <w:t>2010</w:t>
      </w:r>
      <w:r>
        <w:rPr>
          <w:rFonts w:hint="eastAsia"/>
        </w:rPr>
        <w:t>年</w:t>
      </w:r>
      <w:r>
        <w:t>2</w:t>
      </w:r>
      <w:r>
        <w:rPr>
          <w:rFonts w:hint="eastAsia"/>
        </w:rPr>
        <w:t>月</w:t>
      </w:r>
      <w:r>
        <w:t>8</w:t>
      </w:r>
      <w:r>
        <w:rPr>
          <w:rFonts w:hint="eastAsia"/>
        </w:rPr>
        <w:t>日，鉴于科特迪瓦持续普遍暴力</w:t>
      </w:r>
      <w:r w:rsidR="00650C2A">
        <w:rPr>
          <w:rFonts w:hint="eastAsia"/>
        </w:rPr>
        <w:t>(</w:t>
      </w:r>
      <w:r>
        <w:rPr>
          <w:rFonts w:hint="eastAsia"/>
        </w:rPr>
        <w:t>内战</w:t>
      </w:r>
      <w:r w:rsidR="00650C2A">
        <w:rPr>
          <w:rFonts w:hint="eastAsia"/>
        </w:rPr>
        <w:t>)</w:t>
      </w:r>
      <w:r>
        <w:rPr>
          <w:rFonts w:hint="eastAsia"/>
        </w:rPr>
        <w:t>的情况，移民和归化局向申诉人签发了一份临时庇护居留许可，最长有效期为五年。申诉人的许可证有效期为</w:t>
      </w:r>
      <w:r>
        <w:t>2009</w:t>
      </w:r>
      <w:r>
        <w:rPr>
          <w:rFonts w:hint="eastAsia"/>
        </w:rPr>
        <w:t>年</w:t>
      </w:r>
      <w:r>
        <w:t>8</w:t>
      </w:r>
      <w:r>
        <w:rPr>
          <w:rFonts w:hint="eastAsia"/>
        </w:rPr>
        <w:t>月至</w:t>
      </w:r>
      <w:r>
        <w:t>2013</w:t>
      </w:r>
      <w:r>
        <w:rPr>
          <w:rFonts w:hint="eastAsia"/>
        </w:rPr>
        <w:t>年</w:t>
      </w:r>
      <w:r>
        <w:t>8</w:t>
      </w:r>
      <w:r>
        <w:rPr>
          <w:rFonts w:hint="eastAsia"/>
        </w:rPr>
        <w:t>月。到</w:t>
      </w:r>
      <w:r>
        <w:t>2013</w:t>
      </w:r>
      <w:r>
        <w:rPr>
          <w:rFonts w:hint="eastAsia"/>
        </w:rPr>
        <w:t>年，申诉人已重新与其居住在马里的孩子们取得了联系。她提出了与孩子们团聚的申请。</w:t>
      </w:r>
    </w:p>
    <w:p w:rsidR="001C2D67" w:rsidRDefault="001C2D67" w:rsidP="001C2D67">
      <w:pPr>
        <w:pStyle w:val="SingleTxtGC"/>
        <w:tabs>
          <w:tab w:val="clear" w:pos="431"/>
          <w:tab w:val="clear" w:pos="1134"/>
          <w:tab w:val="clear" w:pos="1565"/>
          <w:tab w:val="clear" w:pos="1996"/>
          <w:tab w:val="clear" w:pos="2427"/>
          <w:tab w:val="left" w:pos="1701"/>
        </w:tabs>
      </w:pPr>
      <w:r>
        <w:t>2.12</w:t>
      </w:r>
      <w:r>
        <w:tab/>
      </w:r>
      <w:r w:rsidRPr="00432C24">
        <w:t>2013</w:t>
      </w:r>
      <w:r w:rsidRPr="00432C24">
        <w:rPr>
          <w:rFonts w:hint="eastAsia"/>
        </w:rPr>
        <w:t>年</w:t>
      </w:r>
      <w:r w:rsidRPr="00432C24">
        <w:t>10</w:t>
      </w:r>
      <w:r w:rsidRPr="00432C24">
        <w:rPr>
          <w:rFonts w:hint="eastAsia"/>
        </w:rPr>
        <w:t>月</w:t>
      </w:r>
      <w:r w:rsidRPr="00432C24">
        <w:t>30</w:t>
      </w:r>
      <w:r w:rsidRPr="00432C24">
        <w:rPr>
          <w:rFonts w:hint="eastAsia"/>
        </w:rPr>
        <w:t>日，移民</w:t>
      </w:r>
      <w:r>
        <w:rPr>
          <w:rFonts w:hint="eastAsia"/>
        </w:rPr>
        <w:t>和</w:t>
      </w:r>
      <w:r w:rsidRPr="00432C24">
        <w:rPr>
          <w:rFonts w:hint="eastAsia"/>
        </w:rPr>
        <w:t>归化局发布了一项决定，宣布计划</w:t>
      </w:r>
      <w:r>
        <w:rPr>
          <w:rFonts w:hint="eastAsia"/>
        </w:rPr>
        <w:t>撤消</w:t>
      </w:r>
      <w:r w:rsidRPr="00432C24">
        <w:rPr>
          <w:rFonts w:hint="eastAsia"/>
        </w:rPr>
        <w:t>申诉人的居留</w:t>
      </w:r>
      <w:r>
        <w:rPr>
          <w:rFonts w:hint="eastAsia"/>
        </w:rPr>
        <w:t>许可</w:t>
      </w:r>
      <w:r w:rsidRPr="00432C24">
        <w:rPr>
          <w:rFonts w:hint="eastAsia"/>
        </w:rPr>
        <w:t>，因为据</w:t>
      </w:r>
      <w:r>
        <w:rPr>
          <w:rFonts w:hint="eastAsia"/>
        </w:rPr>
        <w:t>以</w:t>
      </w:r>
      <w:r w:rsidRPr="00432C24">
        <w:rPr>
          <w:rFonts w:hint="eastAsia"/>
        </w:rPr>
        <w:t>签发</w:t>
      </w:r>
      <w:r w:rsidRPr="006D7BFD">
        <w:rPr>
          <w:rFonts w:hint="eastAsia"/>
          <w:spacing w:val="4"/>
        </w:rPr>
        <w:t>居留许可的情况已不复存在。移民局</w:t>
      </w:r>
      <w:r w:rsidRPr="00432C24">
        <w:rPr>
          <w:rFonts w:hint="eastAsia"/>
        </w:rPr>
        <w:t>在决定中</w:t>
      </w:r>
      <w:r>
        <w:rPr>
          <w:rFonts w:hint="eastAsia"/>
        </w:rPr>
        <w:t>说</w:t>
      </w:r>
      <w:r w:rsidRPr="00432C24">
        <w:rPr>
          <w:rFonts w:hint="eastAsia"/>
        </w:rPr>
        <w:t>，将终止向科特迪瓦国民提供保护的一般政策，因为</w:t>
      </w:r>
      <w:r>
        <w:rPr>
          <w:rFonts w:hint="eastAsia"/>
        </w:rPr>
        <w:t>到</w:t>
      </w:r>
      <w:r w:rsidRPr="00432C24">
        <w:t>2010</w:t>
      </w:r>
      <w:r w:rsidRPr="00432C24">
        <w:rPr>
          <w:rFonts w:hint="eastAsia"/>
        </w:rPr>
        <w:t>年</w:t>
      </w:r>
      <w:r w:rsidRPr="00432C24">
        <w:t>6</w:t>
      </w:r>
      <w:r w:rsidRPr="00432C24">
        <w:rPr>
          <w:rFonts w:hint="eastAsia"/>
        </w:rPr>
        <w:t>月</w:t>
      </w:r>
      <w:r w:rsidRPr="00432C24">
        <w:t>30</w:t>
      </w:r>
      <w:r w:rsidRPr="00432C24">
        <w:rPr>
          <w:rFonts w:hint="eastAsia"/>
        </w:rPr>
        <w:t>日</w:t>
      </w:r>
      <w:r>
        <w:rPr>
          <w:rFonts w:hint="eastAsia"/>
        </w:rPr>
        <w:t>，该国普遍</w:t>
      </w:r>
      <w:r w:rsidRPr="00432C24">
        <w:rPr>
          <w:rFonts w:hint="eastAsia"/>
        </w:rPr>
        <w:t>暴力</w:t>
      </w:r>
      <w:r>
        <w:rPr>
          <w:rFonts w:hint="eastAsia"/>
        </w:rPr>
        <w:t>的状况就</w:t>
      </w:r>
      <w:r w:rsidRPr="00432C24">
        <w:rPr>
          <w:rFonts w:hint="eastAsia"/>
        </w:rPr>
        <w:t>已结束</w:t>
      </w:r>
      <w:r w:rsidRPr="006D7BFD">
        <w:rPr>
          <w:rFonts w:hint="eastAsia"/>
          <w:spacing w:val="4"/>
        </w:rPr>
        <w:t>。该局还指出，申诉人没有</w:t>
      </w:r>
      <w:r w:rsidRPr="00723804">
        <w:rPr>
          <w:rFonts w:hint="eastAsia"/>
        </w:rPr>
        <w:t>资格基于个人风险获得居留许可。她的故事缺乏可信度，因为她没有提供任何身份证明或旅行证件，并且无法提供有关其旅行</w:t>
      </w:r>
      <w:r w:rsidRPr="006D7BFD">
        <w:rPr>
          <w:rFonts w:hint="eastAsia"/>
          <w:spacing w:val="4"/>
        </w:rPr>
        <w:t>路线的任何详细信息。</w:t>
      </w:r>
      <w:r w:rsidRPr="00B80454">
        <w:rPr>
          <w:rFonts w:hint="eastAsia"/>
        </w:rPr>
        <w:t>该局指出，根据“</w:t>
      </w:r>
      <w:r>
        <w:rPr>
          <w:rFonts w:hint="eastAsia"/>
        </w:rPr>
        <w:t>积极</w:t>
      </w:r>
      <w:r w:rsidRPr="00B80454">
        <w:rPr>
          <w:rFonts w:hint="eastAsia"/>
        </w:rPr>
        <w:t>说服</w:t>
      </w:r>
      <w:r>
        <w:rPr>
          <w:rFonts w:hint="eastAsia"/>
        </w:rPr>
        <w:t>理论</w:t>
      </w:r>
      <w:r w:rsidRPr="00B80454">
        <w:rPr>
          <w:rFonts w:hint="eastAsia"/>
        </w:rPr>
        <w:t>”，申请人叙述中任何前后</w:t>
      </w:r>
      <w:r>
        <w:rPr>
          <w:rFonts w:hint="eastAsia"/>
        </w:rPr>
        <w:t>不一、</w:t>
      </w:r>
      <w:r w:rsidRPr="00B80454">
        <w:rPr>
          <w:rFonts w:hint="eastAsia"/>
        </w:rPr>
        <w:t>含糊不清或</w:t>
      </w:r>
      <w:r>
        <w:rPr>
          <w:rFonts w:hint="eastAsia"/>
        </w:rPr>
        <w:t>自相</w:t>
      </w:r>
      <w:r w:rsidRPr="00B80454">
        <w:rPr>
          <w:rFonts w:hint="eastAsia"/>
        </w:rPr>
        <w:t>矛盾都将导致不</w:t>
      </w:r>
      <w:r>
        <w:rPr>
          <w:rFonts w:hint="eastAsia"/>
        </w:rPr>
        <w:t>可信</w:t>
      </w:r>
      <w:r w:rsidRPr="00B80454">
        <w:rPr>
          <w:rFonts w:hint="eastAsia"/>
        </w:rPr>
        <w:t>认定。</w:t>
      </w:r>
      <w:r>
        <w:rPr>
          <w:rFonts w:hint="eastAsia"/>
        </w:rPr>
        <w:t>申诉人关于在其原籍国</w:t>
      </w:r>
      <w:r w:rsidRPr="006D7BFD">
        <w:rPr>
          <w:rFonts w:hint="eastAsia"/>
          <w:spacing w:val="4"/>
        </w:rPr>
        <w:t>在她身上所发生事情</w:t>
      </w:r>
      <w:r>
        <w:rPr>
          <w:rFonts w:hint="eastAsia"/>
        </w:rPr>
        <w:t>的陈述令人惊讶、含糊不清、缺乏细节，并且许多地方不一致，因此申诉人被认为不可信。</w:t>
      </w:r>
    </w:p>
    <w:p w:rsidR="001C2D67" w:rsidRPr="00783B67" w:rsidRDefault="001C2D67" w:rsidP="001C2D67">
      <w:pPr>
        <w:pStyle w:val="SingleTxtGC"/>
        <w:tabs>
          <w:tab w:val="clear" w:pos="431"/>
          <w:tab w:val="clear" w:pos="1134"/>
          <w:tab w:val="clear" w:pos="1565"/>
          <w:tab w:val="clear" w:pos="1996"/>
          <w:tab w:val="clear" w:pos="2427"/>
          <w:tab w:val="left" w:pos="1701"/>
        </w:tabs>
      </w:pPr>
      <w:r>
        <w:t>2.13</w:t>
      </w:r>
      <w:r>
        <w:tab/>
      </w:r>
      <w:r w:rsidRPr="004A0229">
        <w:rPr>
          <w:rFonts w:hint="eastAsia"/>
        </w:rPr>
        <w:t>在一个没有说明的日期，申诉人对撤回其居留许可的决定提出上诉。她在上诉中说，在</w:t>
      </w:r>
      <w:r w:rsidRPr="004A0229">
        <w:t>2009</w:t>
      </w:r>
      <w:r w:rsidRPr="004A0229">
        <w:rPr>
          <w:rFonts w:hint="eastAsia"/>
        </w:rPr>
        <w:t>年</w:t>
      </w:r>
      <w:r w:rsidRPr="004A0229">
        <w:t>10</w:t>
      </w:r>
      <w:r w:rsidRPr="004A0229">
        <w:rPr>
          <w:rFonts w:hint="eastAsia"/>
        </w:rPr>
        <w:t>月与移民当局面谈时她</w:t>
      </w:r>
      <w:r w:rsidRPr="00783B67">
        <w:rPr>
          <w:rFonts w:hint="eastAsia"/>
        </w:rPr>
        <w:t>受到所服</w:t>
      </w:r>
      <w:r w:rsidRPr="004A0229">
        <w:rPr>
          <w:rFonts w:hint="eastAsia"/>
        </w:rPr>
        <w:t>药</w:t>
      </w:r>
      <w:r w:rsidRPr="00783B67">
        <w:rPr>
          <w:rFonts w:hint="eastAsia"/>
        </w:rPr>
        <w:t>物的严重影响</w:t>
      </w:r>
      <w:r w:rsidRPr="004A0229">
        <w:rPr>
          <w:rFonts w:hint="eastAsia"/>
        </w:rPr>
        <w:t>。因此她无法回忆起旅行路线的</w:t>
      </w:r>
      <w:r w:rsidRPr="00962A76">
        <w:rPr>
          <w:rFonts w:hint="eastAsia"/>
        </w:rPr>
        <w:t>任何细节，也无法清楚地叙述她过去的经历。</w:t>
      </w:r>
      <w:r w:rsidRPr="00783B67">
        <w:rPr>
          <w:rFonts w:hint="eastAsia"/>
        </w:rPr>
        <w:t>她还说，她过去曾被监禁和遭受酷刑，并强调她被诊断为有慢性创伤后应激障碍，所</w:t>
      </w:r>
      <w:r>
        <w:rPr>
          <w:rFonts w:hint="eastAsia"/>
        </w:rPr>
        <w:t>做</w:t>
      </w:r>
      <w:r w:rsidRPr="00783B67">
        <w:rPr>
          <w:rFonts w:hint="eastAsia"/>
        </w:rPr>
        <w:t>治疗并不成功。</w:t>
      </w:r>
    </w:p>
    <w:p w:rsidR="001C2D67" w:rsidRDefault="001C2D67" w:rsidP="001C2D67">
      <w:pPr>
        <w:pStyle w:val="SingleTxtGC"/>
        <w:tabs>
          <w:tab w:val="clear" w:pos="431"/>
          <w:tab w:val="clear" w:pos="1134"/>
          <w:tab w:val="clear" w:pos="1565"/>
          <w:tab w:val="clear" w:pos="1996"/>
          <w:tab w:val="clear" w:pos="2427"/>
          <w:tab w:val="left" w:pos="1701"/>
        </w:tabs>
      </w:pPr>
      <w:r>
        <w:t>2.14</w:t>
      </w:r>
      <w:r>
        <w:tab/>
      </w:r>
      <w:r w:rsidRPr="00DD36E1">
        <w:t>2014</w:t>
      </w:r>
      <w:r w:rsidRPr="00DD36E1">
        <w:rPr>
          <w:rFonts w:hint="eastAsia"/>
        </w:rPr>
        <w:t>年</w:t>
      </w:r>
      <w:r w:rsidRPr="00DD36E1">
        <w:t>1</w:t>
      </w:r>
      <w:r w:rsidRPr="00DD36E1">
        <w:rPr>
          <w:rFonts w:hint="eastAsia"/>
        </w:rPr>
        <w:t>月</w:t>
      </w:r>
      <w:r w:rsidRPr="00DD36E1">
        <w:t>27</w:t>
      </w:r>
      <w:r w:rsidRPr="00DD36E1">
        <w:rPr>
          <w:rFonts w:hint="eastAsia"/>
        </w:rPr>
        <w:t>日，申诉人在其律师陪同下</w:t>
      </w:r>
      <w:r>
        <w:rPr>
          <w:rFonts w:hint="eastAsia"/>
        </w:rPr>
        <w:t>出席</w:t>
      </w:r>
      <w:r w:rsidRPr="00DD36E1">
        <w:rPr>
          <w:rFonts w:hint="eastAsia"/>
        </w:rPr>
        <w:t>了移民</w:t>
      </w:r>
      <w:r>
        <w:rPr>
          <w:rFonts w:hint="eastAsia"/>
        </w:rPr>
        <w:t>和</w:t>
      </w:r>
      <w:r w:rsidRPr="00DD36E1">
        <w:rPr>
          <w:rFonts w:hint="eastAsia"/>
        </w:rPr>
        <w:t>归化局上诉听证会。申诉人向</w:t>
      </w:r>
      <w:r>
        <w:rPr>
          <w:rFonts w:hint="eastAsia"/>
        </w:rPr>
        <w:t>移民局</w:t>
      </w:r>
      <w:r w:rsidRPr="00DD36E1">
        <w:rPr>
          <w:rFonts w:hint="eastAsia"/>
        </w:rPr>
        <w:t>通报了她先前和</w:t>
      </w:r>
      <w:r>
        <w:rPr>
          <w:rFonts w:hint="eastAsia"/>
        </w:rPr>
        <w:t>目前</w:t>
      </w:r>
      <w:r w:rsidRPr="00DD36E1">
        <w:rPr>
          <w:rFonts w:hint="eastAsia"/>
        </w:rPr>
        <w:t>的医疗问题，并表示她愿意接受体检，但不希望</w:t>
      </w:r>
      <w:r>
        <w:rPr>
          <w:rFonts w:hint="eastAsia"/>
        </w:rPr>
        <w:t>移民局</w:t>
      </w:r>
      <w:r w:rsidRPr="00DD36E1">
        <w:rPr>
          <w:rFonts w:hint="eastAsia"/>
        </w:rPr>
        <w:t>推迟</w:t>
      </w:r>
      <w:r>
        <w:rPr>
          <w:rFonts w:hint="eastAsia"/>
        </w:rPr>
        <w:t>就其</w:t>
      </w:r>
      <w:r w:rsidRPr="00DD36E1">
        <w:rPr>
          <w:rFonts w:hint="eastAsia"/>
        </w:rPr>
        <w:t>案件</w:t>
      </w:r>
      <w:r>
        <w:rPr>
          <w:rFonts w:hint="eastAsia"/>
        </w:rPr>
        <w:t>做出</w:t>
      </w:r>
      <w:r w:rsidRPr="00DD36E1">
        <w:rPr>
          <w:rFonts w:hint="eastAsia"/>
        </w:rPr>
        <w:t>决定。</w:t>
      </w:r>
      <w:r w:rsidRPr="00E832C1">
        <w:rPr>
          <w:rFonts w:hint="eastAsia"/>
        </w:rPr>
        <w:t>申诉人希望尽快</w:t>
      </w:r>
      <w:r>
        <w:rPr>
          <w:rFonts w:hint="eastAsia"/>
        </w:rPr>
        <w:t>得</w:t>
      </w:r>
      <w:r w:rsidRPr="00E832C1">
        <w:rPr>
          <w:rFonts w:hint="eastAsia"/>
        </w:rPr>
        <w:t>到一项决定，因为她已要求与</w:t>
      </w:r>
      <w:r>
        <w:rPr>
          <w:rFonts w:hint="eastAsia"/>
        </w:rPr>
        <w:t>其</w:t>
      </w:r>
      <w:r w:rsidRPr="00E832C1">
        <w:rPr>
          <w:rFonts w:hint="eastAsia"/>
        </w:rPr>
        <w:t>四个孩子团聚。</w:t>
      </w:r>
      <w:r>
        <w:rPr>
          <w:rFonts w:hint="eastAsia"/>
        </w:rPr>
        <w:t>移民局工作人员就其</w:t>
      </w:r>
      <w:r w:rsidRPr="00E832C1">
        <w:rPr>
          <w:rFonts w:hint="eastAsia"/>
        </w:rPr>
        <w:t>在科特迪瓦的经历问了她许多问题，但她在回答中提供的</w:t>
      </w:r>
      <w:r>
        <w:rPr>
          <w:rFonts w:hint="eastAsia"/>
        </w:rPr>
        <w:t>细节</w:t>
      </w:r>
      <w:r w:rsidRPr="00E832C1">
        <w:rPr>
          <w:rFonts w:hint="eastAsia"/>
        </w:rPr>
        <w:t>不一致。</w:t>
      </w:r>
      <w:r>
        <w:rPr>
          <w:rFonts w:hint="eastAsia"/>
        </w:rPr>
        <w:t>她解释说，由于她在该国遭受过可怕的虐待，她非常害怕返回本国。她担心再次遇到其虐待者，因为他们从未因伤害她而被起诉或定罪。在听证会期间，申诉人感到不适，出现强烈心悸并开始</w:t>
      </w:r>
      <w:r w:rsidRPr="00CF1B0D">
        <w:t>呼吸急促</w:t>
      </w:r>
      <w:r>
        <w:rPr>
          <w:rFonts w:hint="eastAsia"/>
        </w:rPr>
        <w:t>。一名急救官员被召唤来为她做检查。经过短暂停顿，听证会继续进行。</w:t>
      </w:r>
    </w:p>
    <w:p w:rsidR="001C2D67" w:rsidRDefault="001C2D67" w:rsidP="001C2D67">
      <w:pPr>
        <w:pStyle w:val="SingleTxtGC"/>
        <w:tabs>
          <w:tab w:val="clear" w:pos="431"/>
          <w:tab w:val="clear" w:pos="1134"/>
          <w:tab w:val="clear" w:pos="1565"/>
          <w:tab w:val="clear" w:pos="1996"/>
          <w:tab w:val="clear" w:pos="2427"/>
          <w:tab w:val="left" w:pos="1701"/>
        </w:tabs>
      </w:pPr>
      <w:r>
        <w:lastRenderedPageBreak/>
        <w:t>2.15</w:t>
      </w:r>
      <w:r>
        <w:tab/>
      </w:r>
      <w:r w:rsidRPr="00E22F97">
        <w:t>2014</w:t>
      </w:r>
      <w:r w:rsidRPr="00E22F97">
        <w:rPr>
          <w:rFonts w:hint="eastAsia"/>
        </w:rPr>
        <w:t>年</w:t>
      </w:r>
      <w:r w:rsidRPr="00E22F97">
        <w:t>3</w:t>
      </w:r>
      <w:r w:rsidRPr="00E22F97">
        <w:rPr>
          <w:rFonts w:hint="eastAsia"/>
        </w:rPr>
        <w:t>月</w:t>
      </w:r>
      <w:r w:rsidRPr="00E22F97">
        <w:t>17</w:t>
      </w:r>
      <w:r w:rsidRPr="00E22F97">
        <w:rPr>
          <w:rFonts w:hint="eastAsia"/>
        </w:rPr>
        <w:t>日，移民归化局驳回了申诉人的上诉，决定撤回其临时庇护居留</w:t>
      </w:r>
      <w:r>
        <w:rPr>
          <w:rFonts w:hint="eastAsia"/>
        </w:rPr>
        <w:t>许可</w:t>
      </w:r>
      <w:r w:rsidRPr="00E22F97">
        <w:rPr>
          <w:rFonts w:hint="eastAsia"/>
        </w:rPr>
        <w:t>。</w:t>
      </w:r>
      <w:r>
        <w:rPr>
          <w:rFonts w:hint="eastAsia"/>
        </w:rPr>
        <w:t>移民局</w:t>
      </w:r>
      <w:r w:rsidRPr="00E22F97">
        <w:rPr>
          <w:rFonts w:hint="eastAsia"/>
        </w:rPr>
        <w:t>在决定中</w:t>
      </w:r>
      <w:r>
        <w:rPr>
          <w:rFonts w:hint="eastAsia"/>
        </w:rPr>
        <w:t>认为</w:t>
      </w:r>
      <w:r w:rsidRPr="00E22F97">
        <w:rPr>
          <w:rFonts w:hint="eastAsia"/>
        </w:rPr>
        <w:t>，申诉人仍未提供任何身份证件或旅行证件，</w:t>
      </w:r>
      <w:r>
        <w:rPr>
          <w:rFonts w:hint="eastAsia"/>
        </w:rPr>
        <w:t>其</w:t>
      </w:r>
      <w:r w:rsidRPr="00E22F97">
        <w:rPr>
          <w:rFonts w:hint="eastAsia"/>
        </w:rPr>
        <w:t>在听证会上的陈述与</w:t>
      </w:r>
      <w:r w:rsidRPr="00E22F97">
        <w:t>2009</w:t>
      </w:r>
      <w:r w:rsidRPr="00E22F97">
        <w:rPr>
          <w:rFonts w:hint="eastAsia"/>
        </w:rPr>
        <w:t>年关于</w:t>
      </w:r>
      <w:r>
        <w:rPr>
          <w:rFonts w:hint="eastAsia"/>
        </w:rPr>
        <w:t>其在</w:t>
      </w:r>
      <w:r w:rsidRPr="00E22F97">
        <w:rPr>
          <w:rFonts w:hint="eastAsia"/>
        </w:rPr>
        <w:t>科特迪瓦经历的陈述不一致，没有任何</w:t>
      </w:r>
      <w:r>
        <w:rPr>
          <w:rFonts w:hint="eastAsia"/>
        </w:rPr>
        <w:t>医疗报告</w:t>
      </w:r>
      <w:r w:rsidRPr="006D7BFD">
        <w:rPr>
          <w:rFonts w:hint="eastAsia"/>
          <w:spacing w:val="4"/>
        </w:rPr>
        <w:t>证实她的主张，即她</w:t>
      </w:r>
      <w:r>
        <w:rPr>
          <w:rFonts w:hint="eastAsia"/>
        </w:rPr>
        <w:t>前后说法不一是因身体或精神健康问题造成的，其关于她曾被监禁、遭受酷刑和强奸的指称不可信。</w:t>
      </w:r>
    </w:p>
    <w:p w:rsidR="001C2D67" w:rsidRDefault="001C2D67" w:rsidP="001C2D67">
      <w:pPr>
        <w:pStyle w:val="SingleTxtGC"/>
        <w:tabs>
          <w:tab w:val="clear" w:pos="431"/>
          <w:tab w:val="clear" w:pos="1134"/>
          <w:tab w:val="clear" w:pos="1565"/>
          <w:tab w:val="clear" w:pos="1996"/>
          <w:tab w:val="clear" w:pos="2427"/>
          <w:tab w:val="left" w:pos="1701"/>
        </w:tabs>
      </w:pPr>
      <w:r>
        <w:t>2.16</w:t>
      </w:r>
      <w:r>
        <w:tab/>
      </w:r>
      <w:r w:rsidRPr="00783B67">
        <w:t>2014</w:t>
      </w:r>
      <w:r w:rsidRPr="00783B67">
        <w:rPr>
          <w:rFonts w:hint="eastAsia"/>
        </w:rPr>
        <w:t>年</w:t>
      </w:r>
      <w:r w:rsidRPr="00783B67">
        <w:t>4</w:t>
      </w:r>
      <w:r w:rsidRPr="00783B67">
        <w:rPr>
          <w:rFonts w:hint="eastAsia"/>
        </w:rPr>
        <w:t>月</w:t>
      </w:r>
      <w:r w:rsidRPr="00783B67">
        <w:t>14</w:t>
      </w:r>
      <w:r w:rsidRPr="00783B67">
        <w:rPr>
          <w:rFonts w:hint="eastAsia"/>
        </w:rPr>
        <w:t>日，申诉人向海牙地区法院申请对移民和归化局的决定进行司法复审。人权与医学评估研究所对申诉人做了体检，并将其报告提交地区法院。该研究所在报告中</w:t>
      </w:r>
      <w:r>
        <w:rPr>
          <w:rFonts w:hint="eastAsia"/>
        </w:rPr>
        <w:t>说</w:t>
      </w:r>
      <w:r w:rsidRPr="00783B67">
        <w:rPr>
          <w:rFonts w:hint="eastAsia"/>
        </w:rPr>
        <w:t>，申诉人的心理状况</w:t>
      </w:r>
      <w:r>
        <w:rPr>
          <w:rFonts w:hint="eastAsia"/>
        </w:rPr>
        <w:t>具有</w:t>
      </w:r>
      <w:r w:rsidRPr="00783B67">
        <w:rPr>
          <w:rFonts w:hint="eastAsia"/>
        </w:rPr>
        <w:t>她所受</w:t>
      </w:r>
      <w:r>
        <w:rPr>
          <w:rFonts w:hint="eastAsia"/>
        </w:rPr>
        <w:t>类行</w:t>
      </w:r>
      <w:r w:rsidRPr="00783B67">
        <w:rPr>
          <w:rFonts w:hint="eastAsia"/>
        </w:rPr>
        <w:t>创伤的典型特征，其损伤与所受伤害性质一致。该研究所还表示，不能期望申诉人完整和一致地说明其经历的每个细节。</w:t>
      </w:r>
    </w:p>
    <w:p w:rsidR="001C2D67" w:rsidRDefault="001C2D67" w:rsidP="001C2D67">
      <w:pPr>
        <w:pStyle w:val="SingleTxtGC"/>
        <w:tabs>
          <w:tab w:val="clear" w:pos="431"/>
          <w:tab w:val="clear" w:pos="1134"/>
          <w:tab w:val="clear" w:pos="1565"/>
          <w:tab w:val="clear" w:pos="1996"/>
          <w:tab w:val="clear" w:pos="2427"/>
          <w:tab w:val="left" w:pos="1701"/>
        </w:tabs>
      </w:pPr>
      <w:r>
        <w:t>2.17</w:t>
      </w:r>
      <w:r>
        <w:tab/>
      </w:r>
      <w:r w:rsidRPr="006D7BFD">
        <w:rPr>
          <w:spacing w:val="4"/>
        </w:rPr>
        <w:t>2016</w:t>
      </w:r>
      <w:r w:rsidRPr="006D7BFD">
        <w:rPr>
          <w:rFonts w:hint="eastAsia"/>
          <w:spacing w:val="4"/>
        </w:rPr>
        <w:t>年</w:t>
      </w:r>
      <w:r w:rsidRPr="006D7BFD">
        <w:rPr>
          <w:spacing w:val="4"/>
        </w:rPr>
        <w:t>1</w:t>
      </w:r>
      <w:r w:rsidRPr="006D7BFD">
        <w:rPr>
          <w:rFonts w:hint="eastAsia"/>
          <w:spacing w:val="4"/>
        </w:rPr>
        <w:t>月</w:t>
      </w:r>
      <w:r w:rsidRPr="006D7BFD">
        <w:rPr>
          <w:spacing w:val="4"/>
        </w:rPr>
        <w:t>8</w:t>
      </w:r>
      <w:r w:rsidRPr="006D7BFD">
        <w:rPr>
          <w:rFonts w:hint="eastAsia"/>
          <w:spacing w:val="4"/>
        </w:rPr>
        <w:t>日，地区法院宣布，申诉</w:t>
      </w:r>
      <w:r>
        <w:rPr>
          <w:rFonts w:hint="eastAsia"/>
        </w:rPr>
        <w:t>人的司法复查申请有充分理由。法院在决定中提到人权与医学评估研究所的调查结果，根据该调查结果，申诉人的心理症状具有她所受类型创伤的典型特征。地区法院认为，研究所的报告代表对此事的专家意见。地区法院认为，移民和归化局没有充分考虑申诉人的医疗状况及其对她的陈述的影响。</w:t>
      </w:r>
    </w:p>
    <w:p w:rsidR="001C2D67" w:rsidRDefault="001C2D67" w:rsidP="001C2D67">
      <w:pPr>
        <w:pStyle w:val="SingleTxtGC"/>
        <w:tabs>
          <w:tab w:val="clear" w:pos="431"/>
          <w:tab w:val="clear" w:pos="1134"/>
          <w:tab w:val="clear" w:pos="1565"/>
          <w:tab w:val="clear" w:pos="1996"/>
          <w:tab w:val="clear" w:pos="2427"/>
          <w:tab w:val="left" w:pos="1701"/>
        </w:tabs>
      </w:pPr>
      <w:r>
        <w:t>2.18</w:t>
      </w:r>
      <w:r>
        <w:tab/>
      </w:r>
      <w:r w:rsidRPr="00D94AEC">
        <w:t>2016</w:t>
      </w:r>
      <w:r w:rsidRPr="00D94AEC">
        <w:rPr>
          <w:rFonts w:hint="eastAsia"/>
        </w:rPr>
        <w:t>年</w:t>
      </w:r>
      <w:r w:rsidRPr="00D94AEC">
        <w:t>2</w:t>
      </w:r>
      <w:r w:rsidRPr="00D94AEC">
        <w:rPr>
          <w:rFonts w:hint="eastAsia"/>
        </w:rPr>
        <w:t>月</w:t>
      </w:r>
      <w:r w:rsidRPr="00D94AEC">
        <w:t>12</w:t>
      </w:r>
      <w:r w:rsidRPr="00D94AEC">
        <w:rPr>
          <w:rFonts w:hint="eastAsia"/>
        </w:rPr>
        <w:t>日，移民部长</w:t>
      </w:r>
      <w:r>
        <w:rPr>
          <w:rFonts w:hint="eastAsia"/>
        </w:rPr>
        <w:t>就</w:t>
      </w:r>
      <w:r w:rsidRPr="00D94AEC">
        <w:rPr>
          <w:rFonts w:hint="eastAsia"/>
        </w:rPr>
        <w:t>地区法院的裁决</w:t>
      </w:r>
      <w:r>
        <w:rPr>
          <w:rFonts w:hint="eastAsia"/>
        </w:rPr>
        <w:t>向</w:t>
      </w:r>
      <w:r w:rsidRPr="00D94AEC">
        <w:rPr>
          <w:rFonts w:hint="eastAsia"/>
        </w:rPr>
        <w:t>国务委员会行政</w:t>
      </w:r>
      <w:r>
        <w:rPr>
          <w:rFonts w:hint="eastAsia"/>
        </w:rPr>
        <w:t>司法处</w:t>
      </w:r>
      <w:r w:rsidRPr="00D94AEC">
        <w:rPr>
          <w:rFonts w:hint="eastAsia"/>
        </w:rPr>
        <w:t>提</w:t>
      </w:r>
      <w:r>
        <w:rPr>
          <w:rFonts w:hint="eastAsia"/>
        </w:rPr>
        <w:t>起</w:t>
      </w:r>
      <w:r w:rsidRPr="00D94AEC">
        <w:rPr>
          <w:rFonts w:hint="eastAsia"/>
        </w:rPr>
        <w:t>上诉。</w:t>
      </w:r>
      <w:r w:rsidRPr="00D94AEC">
        <w:t>2016</w:t>
      </w:r>
      <w:r w:rsidRPr="00D94AEC">
        <w:rPr>
          <w:rFonts w:hint="eastAsia"/>
        </w:rPr>
        <w:t>年</w:t>
      </w:r>
      <w:r w:rsidRPr="00D94AEC">
        <w:t>9</w:t>
      </w:r>
      <w:r w:rsidRPr="00D94AEC">
        <w:rPr>
          <w:rFonts w:hint="eastAsia"/>
        </w:rPr>
        <w:t>月</w:t>
      </w:r>
      <w:r w:rsidRPr="00D94AEC">
        <w:t>21</w:t>
      </w:r>
      <w:r w:rsidRPr="00D94AEC">
        <w:rPr>
          <w:rFonts w:hint="eastAsia"/>
        </w:rPr>
        <w:t>日，司</w:t>
      </w:r>
      <w:r>
        <w:rPr>
          <w:rFonts w:hint="eastAsia"/>
        </w:rPr>
        <w:t>法处</w:t>
      </w:r>
      <w:r w:rsidRPr="00D94AEC">
        <w:rPr>
          <w:rFonts w:hint="eastAsia"/>
        </w:rPr>
        <w:t>准</w:t>
      </w:r>
      <w:r>
        <w:rPr>
          <w:rFonts w:hint="eastAsia"/>
        </w:rPr>
        <w:t>许</w:t>
      </w:r>
      <w:r w:rsidRPr="00D94AEC">
        <w:rPr>
          <w:rFonts w:hint="eastAsia"/>
        </w:rPr>
        <w:t>部长</w:t>
      </w:r>
      <w:r>
        <w:rPr>
          <w:rFonts w:hint="eastAsia"/>
        </w:rPr>
        <w:t>提起</w:t>
      </w:r>
      <w:r w:rsidRPr="00D94AEC">
        <w:rPr>
          <w:rFonts w:hint="eastAsia"/>
        </w:rPr>
        <w:t>的上诉，认为申诉人</w:t>
      </w:r>
      <w:r>
        <w:rPr>
          <w:rFonts w:hint="eastAsia"/>
        </w:rPr>
        <w:t>说法</w:t>
      </w:r>
      <w:r w:rsidRPr="00D94AEC">
        <w:rPr>
          <w:rFonts w:hint="eastAsia"/>
        </w:rPr>
        <w:t>缺乏“积极说服”力，因为与</w:t>
      </w:r>
      <w:r>
        <w:rPr>
          <w:rFonts w:hint="eastAsia"/>
        </w:rPr>
        <w:t>其</w:t>
      </w:r>
      <w:r w:rsidRPr="00D94AEC">
        <w:rPr>
          <w:rFonts w:hint="eastAsia"/>
        </w:rPr>
        <w:t>核心</w:t>
      </w:r>
      <w:r>
        <w:rPr>
          <w:rFonts w:hint="eastAsia"/>
        </w:rPr>
        <w:t>部分的</w:t>
      </w:r>
      <w:r w:rsidRPr="00D94AEC">
        <w:rPr>
          <w:rFonts w:hint="eastAsia"/>
        </w:rPr>
        <w:t>叙述和某些细节不一致。</w:t>
      </w:r>
      <w:r>
        <w:rPr>
          <w:rFonts w:hint="eastAsia"/>
        </w:rPr>
        <w:t>司法处推翻了地区法院的决定，宣布申诉人的司法复审申请没有根据。</w:t>
      </w:r>
    </w:p>
    <w:p w:rsidR="001C2D67" w:rsidRDefault="001C2D67" w:rsidP="001C2D67">
      <w:pPr>
        <w:pStyle w:val="SingleTxtGC"/>
        <w:tabs>
          <w:tab w:val="clear" w:pos="431"/>
          <w:tab w:val="clear" w:pos="1134"/>
          <w:tab w:val="clear" w:pos="1565"/>
          <w:tab w:val="clear" w:pos="1996"/>
          <w:tab w:val="clear" w:pos="2427"/>
          <w:tab w:val="left" w:pos="1701"/>
        </w:tabs>
      </w:pPr>
      <w:r>
        <w:t>2.19</w:t>
      </w:r>
      <w:r>
        <w:tab/>
      </w:r>
      <w:r w:rsidRPr="00565A04">
        <w:rPr>
          <w:rFonts w:hint="eastAsia"/>
        </w:rPr>
        <w:t>在</w:t>
      </w:r>
      <w:r>
        <w:rPr>
          <w:rFonts w:hint="eastAsia"/>
        </w:rPr>
        <w:t>另一项</w:t>
      </w:r>
      <w:r w:rsidRPr="00565A04">
        <w:rPr>
          <w:rFonts w:hint="eastAsia"/>
        </w:rPr>
        <w:t>平行</w:t>
      </w:r>
      <w:r>
        <w:rPr>
          <w:rFonts w:hint="eastAsia"/>
        </w:rPr>
        <w:t>的</w:t>
      </w:r>
      <w:r w:rsidRPr="00565A04">
        <w:rPr>
          <w:rFonts w:hint="eastAsia"/>
        </w:rPr>
        <w:t>诉讼中，申诉人</w:t>
      </w:r>
      <w:r>
        <w:rPr>
          <w:rFonts w:hint="eastAsia"/>
        </w:rPr>
        <w:t>于</w:t>
      </w:r>
      <w:r w:rsidRPr="00565A04">
        <w:t>2014</w:t>
      </w:r>
      <w:r w:rsidRPr="00565A04">
        <w:rPr>
          <w:rFonts w:hint="eastAsia"/>
        </w:rPr>
        <w:t>年</w:t>
      </w:r>
      <w:r w:rsidRPr="00565A04">
        <w:t>10</w:t>
      </w:r>
      <w:r w:rsidRPr="00565A04">
        <w:rPr>
          <w:rFonts w:hint="eastAsia"/>
        </w:rPr>
        <w:t>月</w:t>
      </w:r>
      <w:r w:rsidRPr="00565A04">
        <w:t>23</w:t>
      </w:r>
      <w:r w:rsidRPr="00565A04">
        <w:rPr>
          <w:rFonts w:hint="eastAsia"/>
        </w:rPr>
        <w:t>日向移民和归化局申请延长居留许可，称她已</w:t>
      </w:r>
      <w:r>
        <w:rPr>
          <w:rFonts w:hint="eastAsia"/>
        </w:rPr>
        <w:t>表</w:t>
      </w:r>
      <w:r w:rsidRPr="00565A04">
        <w:rPr>
          <w:rFonts w:hint="eastAsia"/>
        </w:rPr>
        <w:t>明有令人信服的理由被允许留在荷兰，因为她受</w:t>
      </w:r>
      <w:r>
        <w:rPr>
          <w:rFonts w:hint="eastAsia"/>
        </w:rPr>
        <w:t>过</w:t>
      </w:r>
      <w:r w:rsidRPr="00565A04">
        <w:rPr>
          <w:rFonts w:hint="eastAsia"/>
        </w:rPr>
        <w:t>太大伤害，无法返回她曾长期遭受虐待和酷刑的国家。根据国内法，居留许可</w:t>
      </w:r>
      <w:r>
        <w:rPr>
          <w:rFonts w:hint="eastAsia"/>
        </w:rPr>
        <w:t>得</w:t>
      </w:r>
      <w:r w:rsidRPr="00565A04">
        <w:rPr>
          <w:rFonts w:hint="eastAsia"/>
        </w:rPr>
        <w:t>因令人信服的</w:t>
      </w:r>
      <w:r>
        <w:rPr>
          <w:rFonts w:hint="eastAsia"/>
        </w:rPr>
        <w:t>理由</w:t>
      </w:r>
      <w:r w:rsidRPr="00565A04">
        <w:rPr>
          <w:rFonts w:hint="eastAsia"/>
        </w:rPr>
        <w:t>发放。</w:t>
      </w:r>
      <w:r w:rsidRPr="00007A0C">
        <w:rPr>
          <w:rFonts w:hint="eastAsia"/>
        </w:rPr>
        <w:t>然而，移民局</w:t>
      </w:r>
      <w:r>
        <w:rPr>
          <w:rFonts w:hint="eastAsia"/>
        </w:rPr>
        <w:t>于</w:t>
      </w:r>
      <w:r w:rsidRPr="00007A0C">
        <w:t>2016</w:t>
      </w:r>
      <w:r w:rsidRPr="00007A0C">
        <w:rPr>
          <w:rFonts w:hint="eastAsia"/>
        </w:rPr>
        <w:t>年</w:t>
      </w:r>
      <w:r w:rsidRPr="00007A0C">
        <w:t>10</w:t>
      </w:r>
      <w:r w:rsidRPr="00007A0C">
        <w:rPr>
          <w:rFonts w:hint="eastAsia"/>
        </w:rPr>
        <w:t>月</w:t>
      </w:r>
      <w:r w:rsidRPr="00007A0C">
        <w:t>21</w:t>
      </w:r>
      <w:r w:rsidRPr="00007A0C">
        <w:rPr>
          <w:rFonts w:hint="eastAsia"/>
        </w:rPr>
        <w:t>日拒绝了申诉人的申请，理由是她不符合延长居留</w:t>
      </w:r>
      <w:r>
        <w:rPr>
          <w:rFonts w:hint="eastAsia"/>
        </w:rPr>
        <w:t>许可</w:t>
      </w:r>
      <w:r w:rsidRPr="00007A0C">
        <w:rPr>
          <w:rFonts w:hint="eastAsia"/>
        </w:rPr>
        <w:t>的法律要求。</w:t>
      </w:r>
      <w:r w:rsidRPr="00007A0C">
        <w:t>2017</w:t>
      </w:r>
      <w:r w:rsidRPr="00007A0C">
        <w:rPr>
          <w:rFonts w:hint="eastAsia"/>
        </w:rPr>
        <w:t>年</w:t>
      </w:r>
      <w:r w:rsidRPr="00007A0C">
        <w:t>6</w:t>
      </w:r>
      <w:r w:rsidRPr="00007A0C">
        <w:rPr>
          <w:rFonts w:hint="eastAsia"/>
        </w:rPr>
        <w:t>月</w:t>
      </w:r>
      <w:r w:rsidRPr="00007A0C">
        <w:t>16</w:t>
      </w:r>
      <w:r w:rsidRPr="00007A0C">
        <w:rPr>
          <w:rFonts w:hint="eastAsia"/>
        </w:rPr>
        <w:t>日，海牙地区法院驳回了申诉人</w:t>
      </w:r>
      <w:r>
        <w:rPr>
          <w:rFonts w:hint="eastAsia"/>
        </w:rPr>
        <w:t>就</w:t>
      </w:r>
      <w:r w:rsidRPr="00007A0C">
        <w:rPr>
          <w:rFonts w:hint="eastAsia"/>
        </w:rPr>
        <w:t>移民局决定</w:t>
      </w:r>
      <w:r>
        <w:rPr>
          <w:rFonts w:hint="eastAsia"/>
        </w:rPr>
        <w:t>提出的</w:t>
      </w:r>
      <w:r w:rsidRPr="00007A0C">
        <w:rPr>
          <w:rFonts w:hint="eastAsia"/>
        </w:rPr>
        <w:t>司法</w:t>
      </w:r>
      <w:r>
        <w:rPr>
          <w:rFonts w:hint="eastAsia"/>
        </w:rPr>
        <w:t>复</w:t>
      </w:r>
      <w:r w:rsidRPr="00007A0C">
        <w:rPr>
          <w:rFonts w:hint="eastAsia"/>
        </w:rPr>
        <w:t>审申请。</w:t>
      </w:r>
      <w:r>
        <w:rPr>
          <w:rFonts w:hint="eastAsia"/>
        </w:rPr>
        <w:t>地区法院认为，在下级管辖诉讼期间，申诉人本应提出她的论点，即拒绝提供社会福利构成残忍和不人道的待遇。</w:t>
      </w:r>
      <w:r>
        <w:t>2017</w:t>
      </w:r>
      <w:r>
        <w:rPr>
          <w:rFonts w:hint="eastAsia"/>
        </w:rPr>
        <w:t>年</w:t>
      </w:r>
      <w:r>
        <w:t>7</w:t>
      </w:r>
      <w:r>
        <w:rPr>
          <w:rFonts w:hint="eastAsia"/>
        </w:rPr>
        <w:t>月</w:t>
      </w:r>
      <w:r>
        <w:t>6</w:t>
      </w:r>
      <w:r>
        <w:rPr>
          <w:rFonts w:hint="eastAsia"/>
        </w:rPr>
        <w:t>日，申诉人就地区法院的决定向行政司法处提起上诉。</w:t>
      </w:r>
      <w:r>
        <w:t>2017</w:t>
      </w:r>
      <w:r>
        <w:rPr>
          <w:rFonts w:hint="eastAsia"/>
        </w:rPr>
        <w:t>年</w:t>
      </w:r>
      <w:r>
        <w:t>7</w:t>
      </w:r>
      <w:r>
        <w:rPr>
          <w:rFonts w:hint="eastAsia"/>
        </w:rPr>
        <w:t>月</w:t>
      </w:r>
      <w:r>
        <w:t>21</w:t>
      </w:r>
      <w:r>
        <w:rPr>
          <w:rFonts w:hint="eastAsia"/>
        </w:rPr>
        <w:t>日，司法处驳回了上诉，但没有说明其决定的依据。</w:t>
      </w:r>
    </w:p>
    <w:p w:rsidR="001C2D67" w:rsidRPr="00C51DBA" w:rsidRDefault="001C2D67" w:rsidP="001C2D67">
      <w:pPr>
        <w:pStyle w:val="SingleTxtGC"/>
        <w:tabs>
          <w:tab w:val="clear" w:pos="431"/>
          <w:tab w:val="clear" w:pos="1134"/>
          <w:tab w:val="clear" w:pos="1565"/>
          <w:tab w:val="clear" w:pos="1996"/>
          <w:tab w:val="clear" w:pos="2427"/>
          <w:tab w:val="left" w:pos="1701"/>
        </w:tabs>
      </w:pPr>
      <w:r>
        <w:t>2.20</w:t>
      </w:r>
      <w:r>
        <w:tab/>
      </w:r>
      <w:r w:rsidRPr="00A13C6D">
        <w:rPr>
          <w:rFonts w:eastAsiaTheme="minorEastAsia" w:hint="eastAsia"/>
        </w:rPr>
        <w:t>申诉</w:t>
      </w:r>
      <w:r>
        <w:rPr>
          <w:rFonts w:ascii="宋体" w:hAnsi="宋体" w:cs="宋体" w:hint="eastAsia"/>
        </w:rPr>
        <w:t>人称，她已经用尽所有国内补救办法，她没有将同一事项提交另一国际机构审查。</w:t>
      </w:r>
    </w:p>
    <w:p w:rsidR="001C2D67" w:rsidRPr="00AC4D4B" w:rsidRDefault="001C2D67" w:rsidP="00E77E3C">
      <w:pPr>
        <w:pStyle w:val="H23GC"/>
      </w:pPr>
      <w:r w:rsidRPr="00AC4D4B">
        <w:tab/>
      </w:r>
      <w:r w:rsidRPr="00AC4D4B">
        <w:tab/>
      </w:r>
      <w:r>
        <w:rPr>
          <w:rFonts w:ascii="宋体" w:hAnsi="宋体" w:cs="宋体" w:hint="eastAsia"/>
        </w:rPr>
        <w:t>申</w:t>
      </w:r>
      <w:r w:rsidRPr="00AA3AAB">
        <w:rPr>
          <w:rFonts w:ascii="宋体" w:hAnsi="宋体" w:cs="宋体" w:hint="eastAsia"/>
        </w:rPr>
        <w:t>诉</w:t>
      </w:r>
    </w:p>
    <w:p w:rsidR="001C2D67" w:rsidRDefault="001C2D67" w:rsidP="001C2D67">
      <w:pPr>
        <w:pStyle w:val="SingleTxtGC"/>
        <w:tabs>
          <w:tab w:val="clear" w:pos="431"/>
          <w:tab w:val="clear" w:pos="1134"/>
          <w:tab w:val="clear" w:pos="1565"/>
          <w:tab w:val="clear" w:pos="1996"/>
          <w:tab w:val="clear" w:pos="2427"/>
          <w:tab w:val="left" w:pos="1701"/>
        </w:tabs>
      </w:pPr>
      <w:r>
        <w:t>3.1</w:t>
      </w:r>
      <w:r>
        <w:tab/>
      </w:r>
      <w:r>
        <w:rPr>
          <w:rFonts w:ascii="宋体" w:hAnsi="宋体" w:cs="宋体" w:hint="eastAsia"/>
        </w:rPr>
        <w:t>申诉人称，缔约国将她遣返科特迪瓦将侵犯她根据《公约》第</w:t>
      </w:r>
      <w:r>
        <w:t>3</w:t>
      </w:r>
      <w:r>
        <w:rPr>
          <w:rFonts w:ascii="宋体" w:hAnsi="宋体" w:cs="宋体" w:hint="eastAsia"/>
        </w:rPr>
        <w:t>条享有的权利，她在科特迪瓦遭受了严重创伤、酷刑及残忍和不人道的待遇。该国工作人员任意逮捕申诉人，在送往监狱时过度使用武力，任意监禁，迫使其忍受四年不人道的拘留条件和在监狱中多次强奸她。申诉人只要想到要返回原籍国就要受到创伤</w:t>
      </w:r>
      <w:r>
        <w:rPr>
          <w:rFonts w:hint="eastAsia"/>
        </w:rPr>
        <w:t>。</w:t>
      </w:r>
    </w:p>
    <w:p w:rsidR="001C2D67" w:rsidRDefault="001C2D67" w:rsidP="001C2D67">
      <w:pPr>
        <w:pStyle w:val="SingleTxtGC"/>
        <w:tabs>
          <w:tab w:val="clear" w:pos="431"/>
          <w:tab w:val="clear" w:pos="1134"/>
          <w:tab w:val="clear" w:pos="1565"/>
          <w:tab w:val="clear" w:pos="1996"/>
          <w:tab w:val="clear" w:pos="2427"/>
          <w:tab w:val="left" w:pos="1701"/>
        </w:tabs>
        <w:rPr>
          <w:rFonts w:eastAsiaTheme="minorEastAsia"/>
        </w:rPr>
      </w:pPr>
      <w:r>
        <w:t>3.2</w:t>
      </w:r>
      <w:r>
        <w:tab/>
      </w:r>
      <w:r>
        <w:rPr>
          <w:rFonts w:hint="eastAsia"/>
        </w:rPr>
        <w:t>此外，申诉人担心，如果她返回科特迪瓦，她将再次被强奸。她可能会遇到袭击她的人，虽然这种情况无法预见，但对必须面对这些人的恐惧使她不知所措。申诉人还可能遇到会再次使她受到伤害的地方、情况和气味。</w:t>
      </w:r>
    </w:p>
    <w:p w:rsidR="001C2D67" w:rsidRDefault="001C2D67" w:rsidP="001C2D67">
      <w:pPr>
        <w:pStyle w:val="SingleTxtGC"/>
        <w:tabs>
          <w:tab w:val="clear" w:pos="431"/>
          <w:tab w:val="clear" w:pos="1134"/>
          <w:tab w:val="clear" w:pos="1565"/>
          <w:tab w:val="clear" w:pos="1996"/>
          <w:tab w:val="clear" w:pos="2427"/>
          <w:tab w:val="left" w:pos="1701"/>
        </w:tabs>
      </w:pPr>
      <w:r>
        <w:lastRenderedPageBreak/>
        <w:t>3.3</w:t>
      </w:r>
      <w:r>
        <w:tab/>
      </w:r>
      <w:r>
        <w:rPr>
          <w:rFonts w:hint="eastAsia"/>
        </w:rPr>
        <w:t>科特迪瓦很少起诉和处罚性暴力事件。在强奸诉讼中，罪犯通常面临较轻的性侵犯指控。除</w:t>
      </w:r>
      <w:r>
        <w:t>2010</w:t>
      </w:r>
      <w:r>
        <w:rPr>
          <w:rFonts w:hint="eastAsia"/>
        </w:rPr>
        <w:t>年和</w:t>
      </w:r>
      <w:r>
        <w:t>2011</w:t>
      </w:r>
      <w:r>
        <w:rPr>
          <w:rFonts w:hint="eastAsia"/>
        </w:rPr>
        <w:t>年选举后发生的暴力事件外，几乎没有人因内战之前或期间侵犯人权而被审判和定罪。由于申诉人因伤害引起的精神和身体健康问题，期望她向科特迪瓦当局请求保护是不合理和不人道的。</w:t>
      </w:r>
    </w:p>
    <w:p w:rsidR="001C2D67" w:rsidRDefault="001C2D67" w:rsidP="001C2D67">
      <w:pPr>
        <w:pStyle w:val="SingleTxtGC"/>
        <w:tabs>
          <w:tab w:val="clear" w:pos="431"/>
          <w:tab w:val="clear" w:pos="1134"/>
          <w:tab w:val="clear" w:pos="1565"/>
          <w:tab w:val="clear" w:pos="1996"/>
          <w:tab w:val="clear" w:pos="2427"/>
          <w:tab w:val="left" w:pos="1701"/>
        </w:tabs>
      </w:pPr>
      <w:r>
        <w:t>3.4</w:t>
      </w:r>
      <w:r>
        <w:tab/>
      </w:r>
      <w:r>
        <w:rPr>
          <w:rFonts w:hint="eastAsia"/>
        </w:rPr>
        <w:t>申诉人非法居住在荷兰，没有工作、住房、收入，也没有医疗保险。除了紧急治疗之外，她无权获得医疗护理。她需要一个安全的住处，适当的医疗和稳定的环境。应当免除其对被遣返科特迪瓦的持续恐惧。</w:t>
      </w:r>
    </w:p>
    <w:p w:rsidR="001C2D67" w:rsidRDefault="001C2D67" w:rsidP="00E77E3C">
      <w:pPr>
        <w:pStyle w:val="H23GC"/>
      </w:pPr>
      <w:r>
        <w:tab/>
      </w:r>
      <w:r>
        <w:tab/>
      </w:r>
      <w:r>
        <w:rPr>
          <w:rFonts w:hint="eastAsia"/>
        </w:rPr>
        <w:t>缔约国关于可否受理和案情的意见</w:t>
      </w:r>
    </w:p>
    <w:p w:rsidR="001C2D67" w:rsidRDefault="001C2D67" w:rsidP="001C2D67">
      <w:pPr>
        <w:pStyle w:val="SingleTxtGC"/>
        <w:tabs>
          <w:tab w:val="clear" w:pos="431"/>
          <w:tab w:val="clear" w:pos="1134"/>
          <w:tab w:val="clear" w:pos="1565"/>
          <w:tab w:val="clear" w:pos="1996"/>
          <w:tab w:val="clear" w:pos="2427"/>
          <w:tab w:val="left" w:pos="1701"/>
        </w:tabs>
      </w:pPr>
      <w:r>
        <w:t>4.1</w:t>
      </w:r>
      <w:r>
        <w:tab/>
      </w:r>
      <w:r>
        <w:rPr>
          <w:rFonts w:hint="eastAsia"/>
        </w:rPr>
        <w:t>在</w:t>
      </w:r>
      <w:r>
        <w:t>2018</w:t>
      </w:r>
      <w:r>
        <w:rPr>
          <w:rFonts w:hint="eastAsia"/>
        </w:rPr>
        <w:t>年</w:t>
      </w:r>
      <w:r>
        <w:t>9</w:t>
      </w:r>
      <w:r>
        <w:rPr>
          <w:rFonts w:hint="eastAsia"/>
        </w:rPr>
        <w:t>月</w:t>
      </w:r>
      <w:r>
        <w:t>19</w:t>
      </w:r>
      <w:r>
        <w:rPr>
          <w:rFonts w:hint="eastAsia"/>
        </w:rPr>
        <w:t>日的意见中，缔约国未对申诉人根据《公约》第</w:t>
      </w:r>
      <w:r>
        <w:t>3</w:t>
      </w:r>
      <w:r>
        <w:rPr>
          <w:rFonts w:hint="eastAsia"/>
        </w:rPr>
        <w:t>条所提申诉可否受理问题提出质疑。缔约国认为，就申诉人根据《公约》第</w:t>
      </w:r>
      <w:r>
        <w:t>16</w:t>
      </w:r>
      <w:r>
        <w:rPr>
          <w:rFonts w:hint="eastAsia"/>
        </w:rPr>
        <w:t>条提出的申诉而言，缔约国的意思是，该申诉不可受理，因为它没有得到证实，而且申诉人没有</w:t>
      </w:r>
      <w:r w:rsidRPr="00E77E3C">
        <w:rPr>
          <w:rFonts w:hint="eastAsia"/>
          <w:spacing w:val="4"/>
        </w:rPr>
        <w:t>用尽国内补救办法。就申诉人所称其因健康状况</w:t>
      </w:r>
      <w:r>
        <w:rPr>
          <w:rFonts w:hint="eastAsia"/>
        </w:rPr>
        <w:t>不能返回科特迪瓦而言，缔约国说她从未请求适用</w:t>
      </w:r>
      <w:r>
        <w:t>2000</w:t>
      </w:r>
      <w:r>
        <w:rPr>
          <w:rFonts w:hint="eastAsia"/>
        </w:rPr>
        <w:t>年《外国人法》第</w:t>
      </w:r>
      <w:r>
        <w:t>64</w:t>
      </w:r>
      <w:r>
        <w:rPr>
          <w:rFonts w:hint="eastAsia"/>
        </w:rPr>
        <w:t>条。在有人提出这类请求时，主管当局即评估该外国人的健康状况是否适合旅行，或该外国人根据《保护人权与基本自由公约》</w:t>
      </w:r>
      <w:r w:rsidR="00650C2A">
        <w:t>(</w:t>
      </w:r>
      <w:r>
        <w:rPr>
          <w:rFonts w:hint="eastAsia"/>
        </w:rPr>
        <w:t>《欧洲人权公约》</w:t>
      </w:r>
      <w:r w:rsidR="00650C2A">
        <w:t>)</w:t>
      </w:r>
      <w:r>
        <w:rPr>
          <w:rFonts w:hint="eastAsia"/>
        </w:rPr>
        <w:t>第</w:t>
      </w:r>
      <w:r>
        <w:t>3</w:t>
      </w:r>
      <w:r>
        <w:rPr>
          <w:rFonts w:hint="eastAsia"/>
        </w:rPr>
        <w:t>条享有的权利是否因其健康状况而受到侵犯。</w:t>
      </w:r>
    </w:p>
    <w:p w:rsidR="001C2D67" w:rsidRDefault="001C2D67" w:rsidP="001C2D67">
      <w:pPr>
        <w:pStyle w:val="SingleTxtGC"/>
        <w:tabs>
          <w:tab w:val="clear" w:pos="431"/>
          <w:tab w:val="clear" w:pos="1134"/>
          <w:tab w:val="clear" w:pos="1565"/>
          <w:tab w:val="clear" w:pos="1996"/>
          <w:tab w:val="clear" w:pos="2427"/>
          <w:tab w:val="left" w:pos="1701"/>
        </w:tabs>
      </w:pPr>
      <w:r>
        <w:t>4.2</w:t>
      </w:r>
      <w:r>
        <w:tab/>
      </w:r>
      <w:r>
        <w:rPr>
          <w:rFonts w:hint="eastAsia"/>
        </w:rPr>
        <w:t>来文没有</w:t>
      </w:r>
      <w:r>
        <w:rPr>
          <w:rFonts w:cs="Segoe UI" w:hint="eastAsia"/>
        </w:rPr>
        <w:t>法律依据</w:t>
      </w:r>
      <w:r>
        <w:rPr>
          <w:rFonts w:hint="eastAsia"/>
        </w:rPr>
        <w:t>。在申诉人的庇护程序中，适当考虑到了《禁止酷刑和其他残忍、不人道或有辱人格的待遇或处罚公约》第</w:t>
      </w:r>
      <w:r>
        <w:t>3</w:t>
      </w:r>
      <w:r>
        <w:rPr>
          <w:rFonts w:hint="eastAsia"/>
        </w:rPr>
        <w:t>条。由于她无法就此出示证明文件，申诉人曾有机会通过口头陈述证明其所述的真实性。在庇护申请的过程中，在翻译的协助下，与申诉人进行了几次面谈。她被问到其离开科特迪瓦的事实和情节。荷兰难民理事会的一名法律代表和一名工作人员面谈时在场。申诉人还有过机会就这些面谈报告提交更正和补充，并就拒绝其庇护申请的意向通知作出回应。因此，庇护程序与必要的保障措施为申诉人提供了充分的机会，以令人满意地确定其陈述的真实性。地区法院和行政司法处仔细评估了她的申诉。</w:t>
      </w:r>
    </w:p>
    <w:p w:rsidR="001C2D67" w:rsidRDefault="001C2D67" w:rsidP="001C2D67">
      <w:pPr>
        <w:pStyle w:val="SingleTxtGC"/>
        <w:tabs>
          <w:tab w:val="clear" w:pos="431"/>
          <w:tab w:val="clear" w:pos="1134"/>
          <w:tab w:val="clear" w:pos="1565"/>
          <w:tab w:val="clear" w:pos="1996"/>
          <w:tab w:val="clear" w:pos="2427"/>
          <w:tab w:val="left" w:pos="1701"/>
        </w:tabs>
      </w:pPr>
      <w:r>
        <w:t>4.3</w:t>
      </w:r>
      <w:r>
        <w:tab/>
      </w:r>
      <w:r>
        <w:rPr>
          <w:rFonts w:hint="eastAsia"/>
        </w:rPr>
        <w:t>尽管科特迪瓦的人权状况令人担忧，但这并不能证明申诉人在那里面临针对个人和现实的伤害风险。此外，自申诉人</w:t>
      </w:r>
      <w:r>
        <w:t>2009</w:t>
      </w:r>
      <w:r>
        <w:rPr>
          <w:rFonts w:hint="eastAsia"/>
        </w:rPr>
        <w:t>年离开以来，科特迪瓦的情况明显改善。当时是洛朗</w:t>
      </w:r>
      <w:r>
        <w:t>·</w:t>
      </w:r>
      <w:r>
        <w:rPr>
          <w:rFonts w:hint="eastAsia"/>
        </w:rPr>
        <w:t>巴博当政。</w:t>
      </w:r>
      <w:r>
        <w:t>2011</w:t>
      </w:r>
      <w:r>
        <w:rPr>
          <w:rFonts w:hint="eastAsia"/>
        </w:rPr>
        <w:t>年，他被逮捕并被移交海牙国际刑事法院。</w:t>
      </w:r>
      <w:r>
        <w:t>2011</w:t>
      </w:r>
      <w:r>
        <w:rPr>
          <w:rFonts w:hint="eastAsia"/>
        </w:rPr>
        <w:t>年，瓦塔拉先生成为科特迪瓦总统，并一直执政。因此，虽然申诉人声称她曾由于其丈夫支持瓦塔拉先生的政党的活动遇到过问题，但如果说她返回该国将继续面临这些问题则没有道理。</w:t>
      </w:r>
    </w:p>
    <w:p w:rsidR="001C2D67" w:rsidRDefault="001C2D67" w:rsidP="001C2D67">
      <w:pPr>
        <w:pStyle w:val="SingleTxtGC"/>
        <w:tabs>
          <w:tab w:val="clear" w:pos="431"/>
          <w:tab w:val="clear" w:pos="1134"/>
          <w:tab w:val="clear" w:pos="1565"/>
          <w:tab w:val="clear" w:pos="1996"/>
          <w:tab w:val="clear" w:pos="2427"/>
          <w:tab w:val="left" w:pos="1701"/>
        </w:tabs>
      </w:pPr>
      <w:r>
        <w:t>4.4</w:t>
      </w:r>
      <w:r>
        <w:tab/>
      </w:r>
      <w:r>
        <w:rPr>
          <w:rFonts w:hint="eastAsia"/>
        </w:rPr>
        <w:t>申诉人的陈述不可信。她没有提交任何文件证明其国籍、身份或旅行路线，也没有证明其陈述的真实性。她没有就其旅程做出详细、一致和可核实的说明。例如，她没有具体说明她乘坐哪家航空公司离开科特迪瓦，也未说明抵达的机场和国家。</w:t>
      </w:r>
      <w:r>
        <w:rPr>
          <w:rFonts w:ascii="Segoe UI" w:hAnsi="Segoe UI" w:cs="Segoe UI" w:hint="eastAsia"/>
        </w:rPr>
        <w:t>有理由期望</w:t>
      </w:r>
      <w:r>
        <w:rPr>
          <w:rFonts w:hint="eastAsia"/>
        </w:rPr>
        <w:t>她能够提供这些基本信息。此外，就其陈述实质的许多问题，她提供了各种奇怪、模糊、粗略和矛盾的说法。例如，在</w:t>
      </w:r>
      <w:r>
        <w:t>2009</w:t>
      </w:r>
      <w:r>
        <w:rPr>
          <w:rFonts w:hint="eastAsia"/>
        </w:rPr>
        <w:t>年</w:t>
      </w:r>
      <w:r>
        <w:t>10</w:t>
      </w:r>
      <w:r>
        <w:rPr>
          <w:rFonts w:hint="eastAsia"/>
        </w:rPr>
        <w:t>月</w:t>
      </w:r>
      <w:r>
        <w:t>28</w:t>
      </w:r>
      <w:r>
        <w:rPr>
          <w:rFonts w:hint="eastAsia"/>
        </w:rPr>
        <w:t>日的第二次面谈中，除了声称其丈夫组织会议和分发</w:t>
      </w:r>
      <w:r>
        <w:t>T</w:t>
      </w:r>
      <w:r>
        <w:rPr>
          <w:rFonts w:hint="eastAsia"/>
        </w:rPr>
        <w:t>恤衫外，申诉人无法提供关于她丈夫为其服务的政党或为该党所从事活动的任何信息。申诉人不知道该党是否被取缔。</w:t>
      </w:r>
      <w:r>
        <w:rPr>
          <w:rFonts w:ascii="Segoe UI" w:hAnsi="Segoe UI" w:cs="Segoe UI" w:hint="eastAsia"/>
        </w:rPr>
        <w:t>有理由期望</w:t>
      </w:r>
      <w:r>
        <w:rPr>
          <w:rFonts w:hint="eastAsia"/>
        </w:rPr>
        <w:t>申诉人能够提供关于该党及其丈夫为该党活动的更具体的信息，特别是因为她已经结婚很长时间，并多次帮助其丈夫分发</w:t>
      </w:r>
      <w:r>
        <w:t>T</w:t>
      </w:r>
      <w:r>
        <w:rPr>
          <w:rFonts w:hint="eastAsia"/>
        </w:rPr>
        <w:t>恤衫。</w:t>
      </w:r>
    </w:p>
    <w:p w:rsidR="001C2D67" w:rsidRDefault="001C2D67" w:rsidP="001C2D67">
      <w:pPr>
        <w:pStyle w:val="SingleTxtGC"/>
        <w:tabs>
          <w:tab w:val="clear" w:pos="431"/>
          <w:tab w:val="clear" w:pos="1134"/>
          <w:tab w:val="clear" w:pos="1565"/>
          <w:tab w:val="clear" w:pos="1996"/>
          <w:tab w:val="clear" w:pos="2427"/>
          <w:tab w:val="left" w:pos="1701"/>
        </w:tabs>
      </w:pPr>
      <w:r>
        <w:lastRenderedPageBreak/>
        <w:t>4.5</w:t>
      </w:r>
      <w:r>
        <w:tab/>
      </w:r>
      <w:r>
        <w:rPr>
          <w:rFonts w:hint="eastAsia"/>
        </w:rPr>
        <w:t>申诉人向人权与医学评估研究所和委员会所做的陈述与她向移民和归化局所做的陈述相矛盾。申诉人告诉移民局，当士兵搜查其住房时，他们没能找到她，搜查后她留在邻居那里。她告诉移民局，搜查两天之后，她回到自己家收拾孩子们的物品时被士兵逮捕。申诉人未就涉及其说法实质的自相矛盾的陈述做出任何解释。</w:t>
      </w:r>
    </w:p>
    <w:p w:rsidR="001C2D67" w:rsidRDefault="001C2D67" w:rsidP="001C2D67">
      <w:pPr>
        <w:pStyle w:val="SingleTxtGC"/>
        <w:tabs>
          <w:tab w:val="clear" w:pos="431"/>
          <w:tab w:val="clear" w:pos="1134"/>
          <w:tab w:val="clear" w:pos="1565"/>
          <w:tab w:val="clear" w:pos="1996"/>
          <w:tab w:val="clear" w:pos="2427"/>
          <w:tab w:val="left" w:pos="1701"/>
        </w:tabs>
      </w:pPr>
      <w:r>
        <w:t>4.6</w:t>
      </w:r>
      <w:r>
        <w:tab/>
      </w:r>
      <w:r>
        <w:rPr>
          <w:rFonts w:hint="eastAsia"/>
        </w:rPr>
        <w:t>申诉人还就她被拘留和逃跑的情节提供了粗略、矛盾和难以置信的陈述。例如，她无法描述她声称被关押了近四年的监狱。她也说不出和她一起被囚禁多年的狱友为什么被拘留。她说不出狱警是否携带武器。关于其朋友如何安排她逃跑，她几乎没有提供什么信息。由于申诉人仍然与其朋友保持联系，不清楚她为什么没有询问此事。令人难以置信的是，一名警卫竟然愿意冒着巨大风险帮助申诉人逃跑，特别是因为她已经被监禁了将近四年。鉴于其说法不一，漏洞百出，</w:t>
      </w:r>
      <w:r w:rsidRPr="00D0053D">
        <w:rPr>
          <w:rFonts w:hint="eastAsia"/>
          <w:spacing w:val="4"/>
        </w:rPr>
        <w:t>无法假定申诉人过去曾</w:t>
      </w:r>
      <w:r>
        <w:rPr>
          <w:rFonts w:hint="eastAsia"/>
        </w:rPr>
        <w:t>是强奸受害者。申诉人没有举出任何情况支持其结论，即她返回科特迪瓦会面临遭受这种待遇的个人风险。</w:t>
      </w:r>
    </w:p>
    <w:p w:rsidR="001C2D67" w:rsidRDefault="001C2D67" w:rsidP="001C2D67">
      <w:pPr>
        <w:pStyle w:val="SingleTxtGC"/>
        <w:tabs>
          <w:tab w:val="clear" w:pos="431"/>
          <w:tab w:val="clear" w:pos="1134"/>
          <w:tab w:val="clear" w:pos="1565"/>
          <w:tab w:val="clear" w:pos="1996"/>
          <w:tab w:val="clear" w:pos="2427"/>
          <w:tab w:val="left" w:pos="1701"/>
        </w:tabs>
      </w:pPr>
      <w:r>
        <w:t>4.7</w:t>
      </w:r>
      <w:r>
        <w:tab/>
      </w:r>
      <w:r>
        <w:rPr>
          <w:rFonts w:hint="eastAsia"/>
        </w:rPr>
        <w:t>人权与医学评估研究所的报告并不使申诉人的说法可信。在庇护程序中，移民和归化局经常遇到患有心理和</w:t>
      </w:r>
      <w:r>
        <w:t>/</w:t>
      </w:r>
      <w:r>
        <w:rPr>
          <w:rFonts w:hint="eastAsia"/>
        </w:rPr>
        <w:t>或其他医疗问题的寻求庇护者。在决定申诉人的案件时，移民和归化局依据的是第</w:t>
      </w:r>
      <w:r>
        <w:t>2008/6</w:t>
      </w:r>
      <w:r>
        <w:rPr>
          <w:rFonts w:hint="eastAsia"/>
        </w:rPr>
        <w:t>号工作指令，指令旨在向该局提供关于如何与受精神健康问题影响的个人互动的最佳信息。该工作指令是与荷兰难民事务理事会、法律援助理事会、</w:t>
      </w:r>
      <w:r>
        <w:t>Pharos</w:t>
      </w:r>
      <w:r w:rsidR="00E25455">
        <w:t xml:space="preserve"> </w:t>
      </w:r>
      <w:r w:rsidR="00650C2A">
        <w:t>(</w:t>
      </w:r>
      <w:r>
        <w:rPr>
          <w:rFonts w:hint="eastAsia"/>
        </w:rPr>
        <w:t>专门研究涉及难民、寻求庇护者和其他新来者保健问题的国家知识和咨询中心</w:t>
      </w:r>
      <w:r w:rsidR="00650C2A">
        <w:t>)</w:t>
      </w:r>
      <w:r>
        <w:rPr>
          <w:rFonts w:hint="eastAsia"/>
        </w:rPr>
        <w:t>、寻求庇护者中央接待机构和有心理问题的寻求庇护者报告中心协商起草的。</w:t>
      </w:r>
    </w:p>
    <w:p w:rsidR="001C2D67" w:rsidRDefault="001C2D67" w:rsidP="001C2D67">
      <w:pPr>
        <w:pStyle w:val="SingleTxtGC"/>
        <w:tabs>
          <w:tab w:val="clear" w:pos="431"/>
          <w:tab w:val="clear" w:pos="1134"/>
          <w:tab w:val="clear" w:pos="1565"/>
          <w:tab w:val="clear" w:pos="1996"/>
          <w:tab w:val="clear" w:pos="2427"/>
          <w:tab w:val="left" w:pos="1701"/>
        </w:tabs>
      </w:pPr>
      <w:r>
        <w:t>4.8</w:t>
      </w:r>
      <w:r>
        <w:tab/>
      </w:r>
      <w:r>
        <w:rPr>
          <w:rFonts w:hint="eastAsia"/>
        </w:rPr>
        <w:t>工作指令和当时适用的政策都指出，根据个人的精神健康状况，并考虑到创伤后应激障碍的可能影响，寻求庇护者不一定能够提供一致的陈述。在与申诉人面谈并就</w:t>
      </w:r>
      <w:r w:rsidRPr="00D0053D">
        <w:rPr>
          <w:rFonts w:hint="eastAsia"/>
          <w:spacing w:val="4"/>
        </w:rPr>
        <w:t>其庇护申请作出决定时</w:t>
      </w:r>
      <w:r>
        <w:rPr>
          <w:rFonts w:hint="eastAsia"/>
        </w:rPr>
        <w:t>，移民和归化局的工作人员知道这一事实。他们有充分的手段来帮助他们处理此种情况。</w:t>
      </w:r>
    </w:p>
    <w:p w:rsidR="001C2D67" w:rsidRDefault="001C2D67" w:rsidP="001C2D67">
      <w:pPr>
        <w:pStyle w:val="SingleTxtGC"/>
        <w:tabs>
          <w:tab w:val="clear" w:pos="431"/>
          <w:tab w:val="clear" w:pos="1134"/>
          <w:tab w:val="clear" w:pos="1565"/>
          <w:tab w:val="clear" w:pos="1996"/>
          <w:tab w:val="clear" w:pos="2427"/>
          <w:tab w:val="left" w:pos="1701"/>
        </w:tabs>
      </w:pPr>
      <w:r>
        <w:t>4.9</w:t>
      </w:r>
      <w:r>
        <w:tab/>
      </w:r>
      <w:r>
        <w:rPr>
          <w:rFonts w:hint="eastAsia"/>
        </w:rPr>
        <w:t>在</w:t>
      </w:r>
      <w:r>
        <w:t>2009</w:t>
      </w:r>
      <w:r>
        <w:rPr>
          <w:rFonts w:hint="eastAsia"/>
        </w:rPr>
        <w:t>年</w:t>
      </w:r>
      <w:r>
        <w:t>10</w:t>
      </w:r>
      <w:r>
        <w:rPr>
          <w:rFonts w:hint="eastAsia"/>
        </w:rPr>
        <w:t>月</w:t>
      </w:r>
      <w:r>
        <w:t>26</w:t>
      </w:r>
      <w:r>
        <w:rPr>
          <w:rFonts w:hint="eastAsia"/>
        </w:rPr>
        <w:t>日和</w:t>
      </w:r>
      <w:r>
        <w:t>28</w:t>
      </w:r>
      <w:r>
        <w:rPr>
          <w:rFonts w:hint="eastAsia"/>
        </w:rPr>
        <w:t>日第一和第二次面谈之前，申诉人没有提交任何医疗文件，也没有发出任何通知表明她不适合面谈。在第一次面谈期间，她并未说她不适合面谈。面谈时在场的荷兰难民事务理事会的工作人员也没有做这方面的说明。在那次面谈中，申诉人只是说她有时会</w:t>
      </w:r>
      <w:r w:rsidR="00650C2A">
        <w:t>(</w:t>
      </w:r>
      <w:r>
        <w:rPr>
          <w:rFonts w:hint="eastAsia"/>
        </w:rPr>
        <w:t>由于癫痫发作而</w:t>
      </w:r>
      <w:r w:rsidR="00650C2A">
        <w:t>)</w:t>
      </w:r>
      <w:r>
        <w:rPr>
          <w:rFonts w:hint="eastAsia"/>
        </w:rPr>
        <w:t>失去知觉。她报告</w:t>
      </w:r>
      <w:r w:rsidRPr="00D0053D">
        <w:rPr>
          <w:rFonts w:hint="eastAsia"/>
          <w:spacing w:val="4"/>
        </w:rPr>
        <w:t>说，没有任何医疗或其他</w:t>
      </w:r>
      <w:r>
        <w:rPr>
          <w:rFonts w:hint="eastAsia"/>
        </w:rPr>
        <w:t>问题使无法她接受面谈。在第二次面谈之前，她被明确问到是否有任何医疗原因而无法进行面谈。她的回答是否定的，并表示她可以继续进行面谈，如果有任何问题或者她需要休息，她会说出来。面谈期间休息了一次。申诉人在面谈结束时表示，她对面谈进行的方式感到满意。面谈报告没有提到发生任何事件，会导致移民和归化局工作人员得出结论，认为申诉人在面谈期间无法做出一致和详细的陈述。此外，申诉人没有要求移民和归化局下令体检，</w:t>
      </w:r>
      <w:r w:rsidRPr="00D0053D">
        <w:rPr>
          <w:rFonts w:hint="eastAsia"/>
          <w:spacing w:val="4"/>
        </w:rPr>
        <w:t>因此没有理由在第一个程序期间启动这一</w:t>
      </w:r>
      <w:r>
        <w:rPr>
          <w:rFonts w:hint="eastAsia"/>
        </w:rPr>
        <w:t>程序。此外，批准申诉人保护请求决定的依据是当时自动向科特迪瓦国民提供保护。申诉人因此获得了居留许可。</w:t>
      </w:r>
    </w:p>
    <w:p w:rsidR="001C2D67" w:rsidRDefault="001C2D67" w:rsidP="001C2D67">
      <w:pPr>
        <w:pStyle w:val="SingleTxtGC"/>
        <w:tabs>
          <w:tab w:val="clear" w:pos="431"/>
          <w:tab w:val="clear" w:pos="1134"/>
          <w:tab w:val="clear" w:pos="1565"/>
          <w:tab w:val="clear" w:pos="1996"/>
          <w:tab w:val="clear" w:pos="2427"/>
          <w:tab w:val="left" w:pos="1701"/>
        </w:tabs>
      </w:pPr>
      <w:r>
        <w:t>4.10</w:t>
      </w:r>
      <w:r>
        <w:tab/>
        <w:t>2013</w:t>
      </w:r>
      <w:r>
        <w:rPr>
          <w:rFonts w:hint="eastAsia"/>
        </w:rPr>
        <w:t>年</w:t>
      </w:r>
      <w:r>
        <w:t>12</w:t>
      </w:r>
      <w:r>
        <w:rPr>
          <w:rFonts w:hint="eastAsia"/>
        </w:rPr>
        <w:t>月，在申诉人被告知打算吊销其居留许可之后，她才报告说她不适合接受</w:t>
      </w:r>
      <w:r w:rsidRPr="00D0053D">
        <w:rPr>
          <w:rFonts w:hint="eastAsia"/>
          <w:spacing w:val="4"/>
        </w:rPr>
        <w:t>面谈。她提交了一份医疗记录副本，表明</w:t>
      </w:r>
      <w:r>
        <w:rPr>
          <w:rFonts w:hint="eastAsia"/>
        </w:rPr>
        <w:t>她患有癫痫发作和与压力相关的疾病。记录还表明，</w:t>
      </w:r>
      <w:r w:rsidRPr="00D0053D">
        <w:rPr>
          <w:rFonts w:hint="eastAsia"/>
          <w:spacing w:val="4"/>
        </w:rPr>
        <w:t>她曾告诉寻求庇护者中心的医务</w:t>
      </w:r>
      <w:r>
        <w:rPr>
          <w:rFonts w:hint="eastAsia"/>
        </w:rPr>
        <w:t>部门，她受过精神创伤。</w:t>
      </w:r>
    </w:p>
    <w:p w:rsidR="001C2D67" w:rsidRDefault="001C2D67" w:rsidP="00E44EF3">
      <w:pPr>
        <w:pStyle w:val="SingleTxtGC"/>
        <w:tabs>
          <w:tab w:val="clear" w:pos="431"/>
          <w:tab w:val="clear" w:pos="1134"/>
          <w:tab w:val="clear" w:pos="1565"/>
          <w:tab w:val="clear" w:pos="1996"/>
          <w:tab w:val="clear" w:pos="2427"/>
          <w:tab w:val="left" w:pos="1701"/>
        </w:tabs>
        <w:spacing w:after="160"/>
      </w:pPr>
      <w:r>
        <w:lastRenderedPageBreak/>
        <w:t>4.11</w:t>
      </w:r>
      <w:r>
        <w:tab/>
        <w:t>2014</w:t>
      </w:r>
      <w:r>
        <w:rPr>
          <w:rFonts w:hint="eastAsia"/>
        </w:rPr>
        <w:t>年</w:t>
      </w:r>
      <w:r>
        <w:t>1</w:t>
      </w:r>
      <w:r>
        <w:rPr>
          <w:rFonts w:hint="eastAsia"/>
        </w:rPr>
        <w:t>月</w:t>
      </w:r>
      <w:r>
        <w:t>27</w:t>
      </w:r>
      <w:r>
        <w:rPr>
          <w:rFonts w:hint="eastAsia"/>
        </w:rPr>
        <w:t>日，与申诉人进行了第三次面谈，这次面谈是打算撤销她的居留许可。在</w:t>
      </w:r>
      <w:r w:rsidRPr="00D0053D">
        <w:rPr>
          <w:rFonts w:hint="eastAsia"/>
          <w:spacing w:val="4"/>
        </w:rPr>
        <w:t>面谈期间，她非常情绪化</w:t>
      </w:r>
      <w:r>
        <w:rPr>
          <w:rFonts w:hint="eastAsia"/>
        </w:rPr>
        <w:t>，说她头疼，头晕。她还呼吸急促，并抓自己的</w:t>
      </w:r>
      <w:r w:rsidRPr="00D0053D">
        <w:rPr>
          <w:rFonts w:hint="eastAsia"/>
          <w:spacing w:val="4"/>
        </w:rPr>
        <w:t>头。经与申诉人及其授权</w:t>
      </w:r>
      <w:r>
        <w:rPr>
          <w:rFonts w:hint="eastAsia"/>
        </w:rPr>
        <w:t>代表协商，</w:t>
      </w:r>
      <w:r w:rsidRPr="00D0053D">
        <w:rPr>
          <w:rFonts w:hint="eastAsia"/>
          <w:spacing w:val="4"/>
        </w:rPr>
        <w:t>面谈继续进行。</w:t>
      </w:r>
      <w:r>
        <w:t>2014</w:t>
      </w:r>
      <w:r>
        <w:rPr>
          <w:rFonts w:hint="eastAsia"/>
        </w:rPr>
        <w:t>年</w:t>
      </w:r>
      <w:r>
        <w:t>9</w:t>
      </w:r>
      <w:r>
        <w:rPr>
          <w:rFonts w:hint="eastAsia"/>
        </w:rPr>
        <w:t>月</w:t>
      </w:r>
      <w:r>
        <w:t>11</w:t>
      </w:r>
      <w:r>
        <w:rPr>
          <w:rFonts w:hint="eastAsia"/>
        </w:rPr>
        <w:t>日，申诉人提交了人权与医学评估研究所的报告，称她患有创伤后应激障碍和</w:t>
      </w:r>
      <w:r w:rsidRPr="00D0053D">
        <w:rPr>
          <w:rFonts w:hint="eastAsia"/>
          <w:spacing w:val="4"/>
        </w:rPr>
        <w:t>抑郁症。虽然该报告可以解释为什么申诉人在</w:t>
      </w:r>
      <w:r w:rsidRPr="00D0053D">
        <w:rPr>
          <w:spacing w:val="4"/>
        </w:rPr>
        <w:t>2009</w:t>
      </w:r>
      <w:r w:rsidRPr="00D0053D">
        <w:rPr>
          <w:rFonts w:hint="eastAsia"/>
          <w:spacing w:val="4"/>
        </w:rPr>
        <w:t>年</w:t>
      </w:r>
      <w:r w:rsidRPr="00D0053D">
        <w:rPr>
          <w:spacing w:val="4"/>
        </w:rPr>
        <w:t>10</w:t>
      </w:r>
      <w:r w:rsidRPr="00D0053D">
        <w:rPr>
          <w:rFonts w:hint="eastAsia"/>
          <w:spacing w:val="4"/>
        </w:rPr>
        <w:t>月</w:t>
      </w:r>
      <w:r>
        <w:rPr>
          <w:rFonts w:hint="eastAsia"/>
        </w:rPr>
        <w:t>第二次面谈中未能就其陈述的</w:t>
      </w:r>
      <w:r w:rsidRPr="00D0053D">
        <w:rPr>
          <w:rFonts w:hint="eastAsia"/>
          <w:spacing w:val="4"/>
        </w:rPr>
        <w:t>某些细节提供一致的陈述，但却</w:t>
      </w:r>
      <w:r>
        <w:rPr>
          <w:rFonts w:hint="eastAsia"/>
        </w:rPr>
        <w:t>无法解释为什么她就其说法的实质问题做出了奇怪、模糊、粗略和矛盾的陈述。缔约国提到委员会在</w:t>
      </w:r>
      <w:r>
        <w:t>M.O.</w:t>
      </w:r>
      <w:r w:rsidRPr="00EA303C">
        <w:rPr>
          <w:rFonts w:eastAsia="楷体" w:hint="eastAsia"/>
        </w:rPr>
        <w:t>诉丹麦</w:t>
      </w:r>
      <w:r>
        <w:rPr>
          <w:rFonts w:hint="eastAsia"/>
        </w:rPr>
        <w:t>案</w:t>
      </w:r>
      <w:r>
        <w:rPr>
          <w:rStyle w:val="a8"/>
          <w:rFonts w:eastAsia="宋体"/>
        </w:rPr>
        <w:footnoteReference w:id="4"/>
      </w:r>
      <w:r>
        <w:t xml:space="preserve"> </w:t>
      </w:r>
      <w:r>
        <w:rPr>
          <w:rFonts w:hint="eastAsia"/>
        </w:rPr>
        <w:t>中的结论，其中委员会认为，根据确凿的医学证据，没有理由假定申诉人的陈述真实，也没有理由认为丹麦错误地没有进一步调查。无论是在评估申诉人的庇护申请之时</w:t>
      </w:r>
      <w:r w:rsidR="00650C2A">
        <w:t>(</w:t>
      </w:r>
      <w:r>
        <w:rPr>
          <w:rFonts w:hint="eastAsia"/>
        </w:rPr>
        <w:t>因为当时不存在将她送回原籍国的问题</w:t>
      </w:r>
      <w:r w:rsidR="00650C2A">
        <w:t>)</w:t>
      </w:r>
      <w:r>
        <w:rPr>
          <w:rFonts w:hint="eastAsia"/>
        </w:rPr>
        <w:t>，还是在其居留许可被吊销时</w:t>
      </w:r>
      <w:r w:rsidR="00650C2A">
        <w:t>(</w:t>
      </w:r>
      <w:r>
        <w:rPr>
          <w:rFonts w:hint="eastAsia"/>
        </w:rPr>
        <w:t>因为当时其原籍国的政治条件已大为改善</w:t>
      </w:r>
      <w:r w:rsidR="00650C2A">
        <w:t>)</w:t>
      </w:r>
      <w:r>
        <w:rPr>
          <w:rFonts w:hint="eastAsia"/>
        </w:rPr>
        <w:t>，都没有理由做进一步的体检或进行其他调查。</w:t>
      </w:r>
    </w:p>
    <w:p w:rsidR="001C2D67" w:rsidRDefault="001C2D67" w:rsidP="001C2D67">
      <w:pPr>
        <w:pStyle w:val="SingleTxtGC"/>
        <w:tabs>
          <w:tab w:val="clear" w:pos="431"/>
          <w:tab w:val="clear" w:pos="1134"/>
          <w:tab w:val="clear" w:pos="1565"/>
          <w:tab w:val="clear" w:pos="1996"/>
          <w:tab w:val="clear" w:pos="2427"/>
          <w:tab w:val="left" w:pos="1701"/>
        </w:tabs>
      </w:pPr>
      <w:r>
        <w:t>4.12</w:t>
      </w:r>
      <w:r>
        <w:tab/>
      </w:r>
      <w:r>
        <w:rPr>
          <w:rFonts w:hint="eastAsia"/>
        </w:rPr>
        <w:t>人权</w:t>
      </w:r>
      <w:r w:rsidRPr="00D0053D">
        <w:rPr>
          <w:rFonts w:hint="eastAsia"/>
          <w:spacing w:val="4"/>
        </w:rPr>
        <w:t>与医学评估研究所称，申诉人</w:t>
      </w:r>
      <w:r>
        <w:rPr>
          <w:rFonts w:hint="eastAsia"/>
        </w:rPr>
        <w:t>肩上的伤疤与刺伤相符。根据《酷刑和其他残忍、不人道或有辱人格的待遇或处罚的有效调查和文件记录手册》</w:t>
      </w:r>
      <w:r w:rsidR="00650C2A">
        <w:t>(</w:t>
      </w:r>
      <w:r>
        <w:rPr>
          <w:rFonts w:hint="eastAsia"/>
        </w:rPr>
        <w:t>《伊斯坦布尔议定书》</w:t>
      </w:r>
      <w:r w:rsidR="00650C2A">
        <w:t>)</w:t>
      </w:r>
      <w:r>
        <w:rPr>
          <w:rFonts w:hint="eastAsia"/>
        </w:rPr>
        <w:t>第</w:t>
      </w:r>
      <w:r w:rsidRPr="00D0053D">
        <w:rPr>
          <w:spacing w:val="4"/>
        </w:rPr>
        <w:t>187</w:t>
      </w:r>
      <w:r w:rsidRPr="00D0053D">
        <w:rPr>
          <w:rFonts w:hint="eastAsia"/>
          <w:spacing w:val="4"/>
        </w:rPr>
        <w:t>段，这一描述意味着</w:t>
      </w:r>
      <w:r>
        <w:rPr>
          <w:rFonts w:hint="eastAsia"/>
        </w:rPr>
        <w:t>还</w:t>
      </w:r>
      <w:r w:rsidRPr="00D0053D">
        <w:rPr>
          <w:rFonts w:hint="eastAsia"/>
          <w:spacing w:val="4"/>
        </w:rPr>
        <w:t>可能有许多其他</w:t>
      </w:r>
      <w:r>
        <w:rPr>
          <w:rFonts w:hint="eastAsia"/>
        </w:rPr>
        <w:t>原因。她左前臂上据称因狱警毒打造成的损伤，也有可能是胎记，或者是擦伤或深度瘀伤造成的。该报告还描述了几处静脉曲张，其可能是因若干非创伤性原因所致。申诉人将右小腿右外侧小块变色萎缩区块描述为因拘留期间虐待造成的开放性伤口，其与愈合的伤口或未缝合撕裂的二次愈合一致。不能排除虐待以外的原因。报告中描述的阴道脱垂是最近发生的，因此不可能与申诉人所称遭受的性暴力有明确的因果关系。鉴于她的伤疤可能因其他若干原因所致，鉴于已断定其左臂上的损伤和静脉曲张可能有其他原因，因此不能得出这些伤疤是在被拘留期间所受虐待造成的这一结论。癫痫发作也可能有其他原因。因此，伤疤和病症并不构成支持申诉人关于她遭受酷刑说法的充分证据。此外，人权与医学评估研究所的结论以申诉人的陈述为依据，推定这些陈述是真实的。有外国人向研究所提供虚假陈述，以改善他们的地位。缔约国没有义务进行体检，因为：</w:t>
      </w:r>
      <w:r w:rsidR="00650C2A">
        <w:t>(</w:t>
      </w:r>
      <w:r>
        <w:t>a</w:t>
      </w:r>
      <w:r w:rsidR="00650C2A">
        <w:t>)</w:t>
      </w:r>
      <w:r w:rsidR="00D0053D">
        <w:t xml:space="preserve"> </w:t>
      </w:r>
      <w:r>
        <w:rPr>
          <w:rFonts w:hint="eastAsia"/>
        </w:rPr>
        <w:t>就申诉人的伤疤做进一步调查没有用处，因为这将导致得出其可能并非由申诉人所称的原因所造成的结论；</w:t>
      </w:r>
      <w:r w:rsidR="00650C2A">
        <w:t>(</w:t>
      </w:r>
      <w:r>
        <w:t>b</w:t>
      </w:r>
      <w:r w:rsidR="00650C2A">
        <w:t>)</w:t>
      </w:r>
      <w:r w:rsidR="00D0053D">
        <w:t xml:space="preserve"> </w:t>
      </w:r>
      <w:r>
        <w:rPr>
          <w:rFonts w:hint="eastAsia"/>
        </w:rPr>
        <w:t>申诉人在审理程序的早期阶段没有要求进行体检；</w:t>
      </w:r>
      <w:r w:rsidR="00650C2A">
        <w:t>(</w:t>
      </w:r>
      <w:r>
        <w:t>c</w:t>
      </w:r>
      <w:r w:rsidR="00650C2A">
        <w:t>)</w:t>
      </w:r>
      <w:r w:rsidR="00D0053D">
        <w:t xml:space="preserve"> </w:t>
      </w:r>
      <w:r>
        <w:rPr>
          <w:rFonts w:hint="eastAsia"/>
        </w:rPr>
        <w:t>科特迪瓦的情况现已改变，因此申诉人不应担心如果返回会受到虐待。</w:t>
      </w:r>
    </w:p>
    <w:p w:rsidR="001C2D67" w:rsidRPr="00AC4D4B" w:rsidRDefault="001C2D67" w:rsidP="00E44EF3">
      <w:pPr>
        <w:pStyle w:val="H23GC"/>
        <w:spacing w:before="300"/>
      </w:pPr>
      <w:r w:rsidRPr="00AC4D4B">
        <w:tab/>
      </w:r>
      <w:r w:rsidRPr="00AC4D4B">
        <w:tab/>
      </w:r>
      <w:r>
        <w:rPr>
          <w:rFonts w:hint="eastAsia"/>
        </w:rPr>
        <w:t>申诉人关于可否受理和案情的评论</w:t>
      </w:r>
    </w:p>
    <w:p w:rsidR="001C2D67" w:rsidRDefault="001C2D67" w:rsidP="001C2D67">
      <w:pPr>
        <w:pStyle w:val="SingleTxtGC"/>
        <w:tabs>
          <w:tab w:val="clear" w:pos="431"/>
          <w:tab w:val="clear" w:pos="1134"/>
          <w:tab w:val="clear" w:pos="1565"/>
          <w:tab w:val="clear" w:pos="1996"/>
          <w:tab w:val="clear" w:pos="2427"/>
          <w:tab w:val="left" w:pos="1701"/>
        </w:tabs>
      </w:pPr>
      <w:r>
        <w:t>5.1</w:t>
      </w:r>
      <w:r>
        <w:tab/>
      </w:r>
      <w:r>
        <w:rPr>
          <w:rFonts w:hint="eastAsia"/>
        </w:rPr>
        <w:t>在</w:t>
      </w:r>
      <w:r>
        <w:t>2018</w:t>
      </w:r>
      <w:r>
        <w:rPr>
          <w:rFonts w:hint="eastAsia"/>
        </w:rPr>
        <w:t>年</w:t>
      </w:r>
      <w:r>
        <w:t>11</w:t>
      </w:r>
      <w:r>
        <w:rPr>
          <w:rFonts w:hint="eastAsia"/>
        </w:rPr>
        <w:t>月</w:t>
      </w:r>
      <w:r>
        <w:t>21</w:t>
      </w:r>
      <w:r>
        <w:rPr>
          <w:rFonts w:hint="eastAsia"/>
        </w:rPr>
        <w:t>日的评论中，申诉人重申了她的论点，强调在国内审理期间，缔约国当局从未质疑人权与医学评估研究所报告的内容。相反，国务委员会的评估是基于申诉人的陈述完全缺乏可信度的结论。缔约国试图怀疑该研究所的调查结果，声称申诉人陈述中的不一致之处不仅涉及细节，而且涉及其陈述的</w:t>
      </w:r>
      <w:r w:rsidR="00E44EF3">
        <w:rPr>
          <w:rFonts w:hint="eastAsia"/>
        </w:rPr>
        <w:t>“</w:t>
      </w:r>
      <w:r>
        <w:rPr>
          <w:rFonts w:hint="eastAsia"/>
        </w:rPr>
        <w:t>实质</w:t>
      </w:r>
      <w:r w:rsidR="00E44EF3">
        <w:rPr>
          <w:rFonts w:hint="eastAsia"/>
        </w:rPr>
        <w:t>”</w:t>
      </w:r>
      <w:r>
        <w:rPr>
          <w:rFonts w:hint="eastAsia"/>
        </w:rPr>
        <w:t>，这是一场学术讨论。</w:t>
      </w:r>
    </w:p>
    <w:p w:rsidR="001C2D67" w:rsidRDefault="001C2D67" w:rsidP="001C2D67">
      <w:pPr>
        <w:pStyle w:val="SingleTxtGC"/>
        <w:tabs>
          <w:tab w:val="clear" w:pos="431"/>
          <w:tab w:val="clear" w:pos="1134"/>
          <w:tab w:val="clear" w:pos="1565"/>
          <w:tab w:val="clear" w:pos="1996"/>
          <w:tab w:val="clear" w:pos="2427"/>
          <w:tab w:val="left" w:pos="1701"/>
        </w:tabs>
      </w:pPr>
      <w:r>
        <w:t>5.2</w:t>
      </w:r>
      <w:r>
        <w:tab/>
      </w:r>
      <w:r w:rsidRPr="00062884">
        <w:rPr>
          <w:rFonts w:hint="eastAsia"/>
        </w:rPr>
        <w:t>在</w:t>
      </w:r>
      <w:r w:rsidRPr="00062884">
        <w:t>2010</w:t>
      </w:r>
      <w:r w:rsidRPr="00062884">
        <w:rPr>
          <w:rFonts w:hint="eastAsia"/>
        </w:rPr>
        <w:t>年之前，《外国人法》规定，出于与离开原籍国</w:t>
      </w:r>
      <w:r>
        <w:rPr>
          <w:rFonts w:hint="eastAsia"/>
        </w:rPr>
        <w:t>理由</w:t>
      </w:r>
      <w:r w:rsidRPr="00062884">
        <w:rPr>
          <w:rFonts w:hint="eastAsia"/>
        </w:rPr>
        <w:t>相关的令人信服的人道主义关切，可以发放临时庇护居留</w:t>
      </w:r>
      <w:r>
        <w:rPr>
          <w:rFonts w:hint="eastAsia"/>
        </w:rPr>
        <w:t>许可</w:t>
      </w:r>
      <w:r w:rsidRPr="00062884">
        <w:rPr>
          <w:rFonts w:hint="eastAsia"/>
        </w:rPr>
        <w:t>。</w:t>
      </w:r>
      <w:r w:rsidRPr="00062884">
        <w:t>2014</w:t>
      </w:r>
      <w:r w:rsidRPr="00062884">
        <w:rPr>
          <w:rFonts w:hint="eastAsia"/>
        </w:rPr>
        <w:t>年</w:t>
      </w:r>
      <w:r w:rsidRPr="00062884">
        <w:t>1</w:t>
      </w:r>
      <w:r w:rsidRPr="00062884">
        <w:rPr>
          <w:rFonts w:hint="eastAsia"/>
        </w:rPr>
        <w:t>月</w:t>
      </w:r>
      <w:r w:rsidRPr="00062884">
        <w:t>1</w:t>
      </w:r>
      <w:r w:rsidRPr="00062884">
        <w:rPr>
          <w:rFonts w:hint="eastAsia"/>
        </w:rPr>
        <w:t>日，这项政策被废除，因为很少使用这项规定</w:t>
      </w:r>
      <w:r w:rsidR="00650C2A">
        <w:t>(</w:t>
      </w:r>
      <w:r w:rsidRPr="00062884">
        <w:rPr>
          <w:rFonts w:hint="eastAsia"/>
        </w:rPr>
        <w:t>仅占庇护居留许可的</w:t>
      </w:r>
      <w:r w:rsidRPr="00062884">
        <w:t>4%</w:t>
      </w:r>
      <w:r w:rsidR="00650C2A">
        <w:t>)</w:t>
      </w:r>
      <w:r w:rsidRPr="00062884">
        <w:rPr>
          <w:rFonts w:hint="eastAsia"/>
        </w:rPr>
        <w:t>。根据修订后的法律</w:t>
      </w:r>
      <w:r w:rsidR="00650C2A">
        <w:t>(</w:t>
      </w:r>
      <w:r w:rsidRPr="00062884">
        <w:rPr>
          <w:rFonts w:hint="eastAsia"/>
        </w:rPr>
        <w:t>第</w:t>
      </w:r>
      <w:r w:rsidRPr="00062884">
        <w:t>29</w:t>
      </w:r>
      <w:r w:rsidRPr="00062884">
        <w:rPr>
          <w:rFonts w:hint="eastAsia"/>
        </w:rPr>
        <w:t>条</w:t>
      </w:r>
      <w:r w:rsidR="00650C2A">
        <w:t>)</w:t>
      </w:r>
      <w:r w:rsidRPr="00062884">
        <w:rPr>
          <w:rFonts w:hint="eastAsia"/>
        </w:rPr>
        <w:t>，任何酷刑或残忍待遇的受害者都可以得到国际保护，该法律为在</w:t>
      </w:r>
      <w:r w:rsidRPr="00062884">
        <w:rPr>
          <w:rFonts w:hint="eastAsia"/>
        </w:rPr>
        <w:lastRenderedPageBreak/>
        <w:t>原籍国遭受创伤的外国人提供保护。</w:t>
      </w:r>
      <w:r w:rsidRPr="00F94AFC">
        <w:rPr>
          <w:rFonts w:hint="eastAsia"/>
        </w:rPr>
        <w:t>这项政策的理</w:t>
      </w:r>
      <w:r>
        <w:rPr>
          <w:rFonts w:hint="eastAsia"/>
        </w:rPr>
        <w:t>由</w:t>
      </w:r>
      <w:r w:rsidRPr="00F94AFC">
        <w:rPr>
          <w:rFonts w:hint="eastAsia"/>
        </w:rPr>
        <w:t>是，外国人不应</w:t>
      </w:r>
      <w:r>
        <w:rPr>
          <w:rFonts w:hint="eastAsia"/>
        </w:rPr>
        <w:t>当必须</w:t>
      </w:r>
      <w:r w:rsidRPr="00F94AFC">
        <w:rPr>
          <w:rFonts w:hint="eastAsia"/>
        </w:rPr>
        <w:t>面对侵犯其人权而不受惩罚的个人。根据这项规定，申诉人应获得国际保护。</w:t>
      </w:r>
      <w:r>
        <w:rPr>
          <w:rFonts w:hint="eastAsia"/>
        </w:rPr>
        <w:t>缔约国当局知道她的担心，但拒绝予以保护。她对离开荷兰的恐惧和焦虑加剧了她现有的酷刑引起的精神健康问题。因此，缔约国坚持让申诉人离开其领土，构成了对《公约》第</w:t>
      </w:r>
      <w:r>
        <w:t>3</w:t>
      </w:r>
      <w:r>
        <w:rPr>
          <w:rFonts w:hint="eastAsia"/>
        </w:rPr>
        <w:t>条的违反。</w:t>
      </w:r>
    </w:p>
    <w:p w:rsidR="001C2D67" w:rsidRDefault="001C2D67" w:rsidP="001C2D67">
      <w:pPr>
        <w:pStyle w:val="SingleTxtGC"/>
        <w:tabs>
          <w:tab w:val="clear" w:pos="431"/>
          <w:tab w:val="clear" w:pos="1134"/>
          <w:tab w:val="clear" w:pos="1565"/>
          <w:tab w:val="clear" w:pos="1996"/>
          <w:tab w:val="clear" w:pos="2427"/>
          <w:tab w:val="left" w:pos="1701"/>
        </w:tabs>
      </w:pPr>
      <w:r>
        <w:t>5.3</w:t>
      </w:r>
      <w:r>
        <w:tab/>
      </w:r>
      <w:r>
        <w:rPr>
          <w:rFonts w:hint="eastAsia"/>
        </w:rPr>
        <w:t>申诉人重申，她已经用尽所有可用的国内补救办法。关于缔约国称申诉人可以根据</w:t>
      </w:r>
      <w:r>
        <w:t>2000</w:t>
      </w:r>
      <w:r>
        <w:rPr>
          <w:rFonts w:hint="eastAsia"/>
        </w:rPr>
        <w:t>年《外国人法》第</w:t>
      </w:r>
      <w:r>
        <w:t>64</w:t>
      </w:r>
      <w:r>
        <w:rPr>
          <w:rFonts w:hint="eastAsia"/>
        </w:rPr>
        <w:t>条申请暂缓驱逐的论点，申诉人声称她不符合这样做的资格标准。第</w:t>
      </w:r>
      <w:r>
        <w:t>64</w:t>
      </w:r>
      <w:r>
        <w:rPr>
          <w:rFonts w:hint="eastAsia"/>
        </w:rPr>
        <w:t>条要求在驱逐后三个月内出现医疗紧急情况。在此种分析中，不会考虑严重心理问题、焦虑和悲伤。而申诉人由于创伤后应激障碍，正在接受心理学家和精神病学家的医治。</w:t>
      </w:r>
    </w:p>
    <w:p w:rsidR="001C2D67" w:rsidRDefault="001C2D67" w:rsidP="001C2D67">
      <w:pPr>
        <w:pStyle w:val="SingleTxtGC"/>
        <w:tabs>
          <w:tab w:val="clear" w:pos="431"/>
          <w:tab w:val="clear" w:pos="1134"/>
          <w:tab w:val="clear" w:pos="1565"/>
          <w:tab w:val="clear" w:pos="1996"/>
          <w:tab w:val="clear" w:pos="2427"/>
          <w:tab w:val="left" w:pos="1701"/>
        </w:tabs>
      </w:pPr>
      <w:r>
        <w:t>5.4</w:t>
      </w:r>
      <w:r>
        <w:tab/>
      </w:r>
      <w:r>
        <w:rPr>
          <w:rFonts w:hint="eastAsia"/>
        </w:rPr>
        <w:t>虽然科特迪瓦的人权状况有所改善，但过去侵犯人权的肇事者却仍然逍遥法外。尽管缔约国称，申诉人没有提供任何身份证件或旅行文件，但缔约国当局看来已接受她是科特迪瓦国民，因为他们根据其科特迪瓦国籍向她发放了临时居留许可。不能指望酷刑受害者做出前后一致的陈述，也不能因为创伤和精神健康问题造成的前后不一而对其指责。</w:t>
      </w:r>
    </w:p>
    <w:p w:rsidR="001C2D67" w:rsidRDefault="001C2D67" w:rsidP="00EC3DEA">
      <w:pPr>
        <w:pStyle w:val="H23GC"/>
      </w:pPr>
      <w:r>
        <w:tab/>
      </w:r>
      <w:r>
        <w:tab/>
      </w:r>
      <w:r>
        <w:rPr>
          <w:rFonts w:hint="eastAsia"/>
        </w:rPr>
        <w:t>缔约国关于可否受理和案情的进一步意见</w:t>
      </w:r>
    </w:p>
    <w:p w:rsidR="001C2D67" w:rsidRDefault="001C2D67" w:rsidP="001C2D67">
      <w:pPr>
        <w:pStyle w:val="SingleTxtGC"/>
        <w:tabs>
          <w:tab w:val="clear" w:pos="431"/>
          <w:tab w:val="clear" w:pos="1134"/>
          <w:tab w:val="clear" w:pos="1565"/>
          <w:tab w:val="clear" w:pos="1996"/>
          <w:tab w:val="clear" w:pos="2427"/>
          <w:tab w:val="left" w:pos="1701"/>
        </w:tabs>
      </w:pPr>
      <w:r>
        <w:t>6.1</w:t>
      </w:r>
      <w:r>
        <w:tab/>
      </w:r>
      <w:r w:rsidRPr="002934CA">
        <w:rPr>
          <w:rFonts w:hint="eastAsia"/>
        </w:rPr>
        <w:t>在</w:t>
      </w:r>
      <w:r w:rsidRPr="002934CA">
        <w:t>2019</w:t>
      </w:r>
      <w:r w:rsidRPr="002934CA">
        <w:rPr>
          <w:rFonts w:hint="eastAsia"/>
        </w:rPr>
        <w:t>年</w:t>
      </w:r>
      <w:r w:rsidRPr="002934CA">
        <w:t>1</w:t>
      </w:r>
      <w:r w:rsidRPr="002934CA">
        <w:rPr>
          <w:rFonts w:hint="eastAsia"/>
        </w:rPr>
        <w:t>月</w:t>
      </w:r>
      <w:r w:rsidRPr="002934CA">
        <w:t>22</w:t>
      </w:r>
      <w:r w:rsidRPr="002934CA">
        <w:rPr>
          <w:rFonts w:hint="eastAsia"/>
        </w:rPr>
        <w:t>日的</w:t>
      </w:r>
      <w:r w:rsidRPr="00EC3DEA">
        <w:rPr>
          <w:rFonts w:hint="eastAsia"/>
          <w:spacing w:val="4"/>
        </w:rPr>
        <w:t>进一步意见中，就申诉人因健康状况而无法返回</w:t>
      </w:r>
      <w:r w:rsidRPr="002934CA">
        <w:rPr>
          <w:rFonts w:hint="eastAsia"/>
        </w:rPr>
        <w:t>科特迪瓦的</w:t>
      </w:r>
      <w:r>
        <w:rPr>
          <w:rFonts w:hint="eastAsia"/>
        </w:rPr>
        <w:t>主张，</w:t>
      </w:r>
      <w:r w:rsidRPr="002934CA">
        <w:rPr>
          <w:rFonts w:hint="eastAsia"/>
        </w:rPr>
        <w:t>缔约国重申其论点</w:t>
      </w:r>
      <w:r>
        <w:rPr>
          <w:rFonts w:hint="eastAsia"/>
        </w:rPr>
        <w:t>，认为</w:t>
      </w:r>
      <w:r w:rsidRPr="002934CA">
        <w:rPr>
          <w:rFonts w:hint="eastAsia"/>
        </w:rPr>
        <w:t>国内补救办法</w:t>
      </w:r>
      <w:r>
        <w:rPr>
          <w:rFonts w:hint="eastAsia"/>
        </w:rPr>
        <w:t>没有</w:t>
      </w:r>
      <w:r w:rsidRPr="002934CA">
        <w:rPr>
          <w:rFonts w:hint="eastAsia"/>
        </w:rPr>
        <w:t>用尽</w:t>
      </w:r>
      <w:r>
        <w:rPr>
          <w:rFonts w:hint="eastAsia"/>
        </w:rPr>
        <w:t>。</w:t>
      </w:r>
      <w:r>
        <w:t>2000</w:t>
      </w:r>
      <w:r>
        <w:rPr>
          <w:rFonts w:hint="eastAsia"/>
        </w:rPr>
        <w:t>年《外国人法》第</w:t>
      </w:r>
      <w:r>
        <w:t>64</w:t>
      </w:r>
      <w:r>
        <w:rPr>
          <w:rFonts w:hint="eastAsia"/>
        </w:rPr>
        <w:t>条允许在因创伤的健康影响而建议个人不要旅行的特殊情况下不予驱逐。因此，与申诉人的主张相反，这一补救办法并非无效。</w:t>
      </w:r>
    </w:p>
    <w:p w:rsidR="001C2D67" w:rsidRDefault="001C2D67" w:rsidP="001C2D67">
      <w:pPr>
        <w:pStyle w:val="SingleTxtGC"/>
        <w:tabs>
          <w:tab w:val="clear" w:pos="431"/>
          <w:tab w:val="clear" w:pos="1134"/>
          <w:tab w:val="clear" w:pos="1565"/>
          <w:tab w:val="clear" w:pos="1996"/>
          <w:tab w:val="clear" w:pos="2427"/>
          <w:tab w:val="left" w:pos="1701"/>
        </w:tabs>
      </w:pPr>
      <w:r>
        <w:t>6.2</w:t>
      </w:r>
      <w:r>
        <w:tab/>
      </w:r>
      <w:r w:rsidRPr="00313591">
        <w:rPr>
          <w:rFonts w:hint="eastAsia"/>
        </w:rPr>
        <w:t>缔约国重申其主张，即在国内</w:t>
      </w:r>
      <w:r>
        <w:rPr>
          <w:rFonts w:hint="eastAsia"/>
        </w:rPr>
        <w:t>审理</w:t>
      </w:r>
      <w:r w:rsidRPr="00313591">
        <w:rPr>
          <w:rFonts w:hint="eastAsia"/>
        </w:rPr>
        <w:t>的</w:t>
      </w:r>
      <w:r>
        <w:rPr>
          <w:rFonts w:hint="eastAsia"/>
        </w:rPr>
        <w:t>各个</w:t>
      </w:r>
      <w:r w:rsidRPr="00313591">
        <w:rPr>
          <w:rFonts w:hint="eastAsia"/>
        </w:rPr>
        <w:t>阶段没有必要对申诉人进行体检。此外，在</w:t>
      </w:r>
      <w:r w:rsidRPr="00313591">
        <w:t>2014</w:t>
      </w:r>
      <w:r w:rsidRPr="00313591">
        <w:rPr>
          <w:rFonts w:hint="eastAsia"/>
        </w:rPr>
        <w:t>年</w:t>
      </w:r>
      <w:r w:rsidRPr="00313591">
        <w:t>1</w:t>
      </w:r>
      <w:r w:rsidRPr="00313591">
        <w:rPr>
          <w:rFonts w:hint="eastAsia"/>
        </w:rPr>
        <w:t>月</w:t>
      </w:r>
      <w:r w:rsidRPr="00313591">
        <w:t>27</w:t>
      </w:r>
      <w:r w:rsidRPr="00313591">
        <w:rPr>
          <w:rFonts w:hint="eastAsia"/>
        </w:rPr>
        <w:t>日的面谈和</w:t>
      </w:r>
      <w:r w:rsidRPr="00313591">
        <w:t>2014</w:t>
      </w:r>
      <w:r w:rsidRPr="00313591">
        <w:rPr>
          <w:rFonts w:hint="eastAsia"/>
        </w:rPr>
        <w:t>年</w:t>
      </w:r>
      <w:r w:rsidRPr="00313591">
        <w:t>2</w:t>
      </w:r>
      <w:r w:rsidRPr="00313591">
        <w:rPr>
          <w:rFonts w:hint="eastAsia"/>
        </w:rPr>
        <w:t>月</w:t>
      </w:r>
      <w:r w:rsidRPr="00313591">
        <w:t>13</w:t>
      </w:r>
      <w:r w:rsidRPr="00313591">
        <w:rPr>
          <w:rFonts w:hint="eastAsia"/>
        </w:rPr>
        <w:t>日的信中，申诉人明确表示，她希望政府尽快就</w:t>
      </w:r>
      <w:r>
        <w:rPr>
          <w:rFonts w:hint="eastAsia"/>
        </w:rPr>
        <w:t>撤消其</w:t>
      </w:r>
      <w:r w:rsidRPr="00313591">
        <w:rPr>
          <w:rFonts w:hint="eastAsia"/>
        </w:rPr>
        <w:t>居留</w:t>
      </w:r>
      <w:r>
        <w:rPr>
          <w:rFonts w:hint="eastAsia"/>
        </w:rPr>
        <w:t>许可</w:t>
      </w:r>
      <w:r w:rsidRPr="00313591">
        <w:rPr>
          <w:rFonts w:hint="eastAsia"/>
        </w:rPr>
        <w:t>做出决定，而不是等待人权与医学评估研究所发布报告。</w:t>
      </w:r>
      <w:r>
        <w:rPr>
          <w:rFonts w:hint="eastAsia"/>
        </w:rPr>
        <w:t>缔约国认为，</w:t>
      </w:r>
      <w:r w:rsidRPr="00EF4C8C">
        <w:rPr>
          <w:rFonts w:hint="eastAsia"/>
        </w:rPr>
        <w:t>令人惊奇</w:t>
      </w:r>
      <w:r>
        <w:rPr>
          <w:rFonts w:hint="eastAsia"/>
        </w:rPr>
        <w:t>的是，申诉人现在却批评当局在决定撤销其居留许可时没有等待该报告的发布。缔约国重申其关于报告内容的论点，以及申诉人的说法中有关基本内容的陈述相互矛盾的论点。</w:t>
      </w:r>
    </w:p>
    <w:p w:rsidR="001C2D67" w:rsidRDefault="001C2D67" w:rsidP="001C2D67">
      <w:pPr>
        <w:pStyle w:val="SingleTxtGC"/>
        <w:tabs>
          <w:tab w:val="clear" w:pos="431"/>
          <w:tab w:val="clear" w:pos="1134"/>
          <w:tab w:val="clear" w:pos="1565"/>
          <w:tab w:val="clear" w:pos="1996"/>
          <w:tab w:val="clear" w:pos="2427"/>
          <w:tab w:val="left" w:pos="1701"/>
        </w:tabs>
      </w:pPr>
      <w:r>
        <w:t>6.3</w:t>
      </w:r>
      <w:r>
        <w:tab/>
      </w:r>
      <w:r>
        <w:rPr>
          <w:rFonts w:hint="eastAsia"/>
        </w:rPr>
        <w:t>只有在极为特殊的情况下，驱逐本身才构成残忍、不人道或有辱人格的待遇。申诉人没有表明这种情况。</w:t>
      </w:r>
      <w:r>
        <w:rPr>
          <w:rStyle w:val="a8"/>
          <w:rFonts w:eastAsia="宋体"/>
        </w:rPr>
        <w:footnoteReference w:id="5"/>
      </w:r>
      <w:r>
        <w:t xml:space="preserve"> </w:t>
      </w:r>
      <w:r>
        <w:rPr>
          <w:rFonts w:hint="eastAsia"/>
        </w:rPr>
        <w:t>申诉人自己表示，在她被驱逐后的三个月内，不可能出现医疗紧急情况。而且，从申诉人提供的信息中不能得出结论，认为在她的原籍国得不到适当治疗。</w:t>
      </w:r>
    </w:p>
    <w:p w:rsidR="001C2D67" w:rsidRDefault="001C2D67" w:rsidP="009E7DAE">
      <w:pPr>
        <w:pStyle w:val="H23GC"/>
      </w:pPr>
      <w:r>
        <w:tab/>
      </w:r>
      <w:r>
        <w:tab/>
      </w:r>
      <w:r>
        <w:rPr>
          <w:rFonts w:hint="eastAsia"/>
        </w:rPr>
        <w:t>委员会需处理的问题和议事情况</w:t>
      </w:r>
    </w:p>
    <w:p w:rsidR="001C2D67" w:rsidRDefault="001C2D67" w:rsidP="009E7DAE">
      <w:pPr>
        <w:pStyle w:val="H4GC"/>
      </w:pPr>
      <w:r>
        <w:tab/>
      </w:r>
      <w:r>
        <w:tab/>
      </w:r>
      <w:r w:rsidRPr="00860516">
        <w:rPr>
          <w:rFonts w:hint="eastAsia"/>
        </w:rPr>
        <w:t>审议可否受理</w:t>
      </w:r>
    </w:p>
    <w:p w:rsidR="001C2D67" w:rsidRDefault="001C2D67" w:rsidP="001C2D67">
      <w:pPr>
        <w:pStyle w:val="SingleTxtGC"/>
        <w:tabs>
          <w:tab w:val="clear" w:pos="431"/>
          <w:tab w:val="clear" w:pos="1134"/>
          <w:tab w:val="clear" w:pos="1565"/>
          <w:tab w:val="clear" w:pos="1996"/>
          <w:tab w:val="clear" w:pos="2427"/>
          <w:tab w:val="left" w:pos="1701"/>
        </w:tabs>
      </w:pPr>
      <w:r>
        <w:t>7.1</w:t>
      </w:r>
      <w:r>
        <w:tab/>
      </w:r>
      <w:r w:rsidRPr="00D10D10">
        <w:t>在审议来文所载的任何申诉之前，委员会须根据《公约》第</w:t>
      </w:r>
      <w:r w:rsidRPr="00D10D10">
        <w:t>22</w:t>
      </w:r>
      <w:r w:rsidRPr="00D10D10">
        <w:t>条决定是否可受理该申诉。</w:t>
      </w:r>
      <w:r w:rsidRPr="007C375F">
        <w:t>按照《公约》第</w:t>
      </w:r>
      <w:r w:rsidRPr="007C375F">
        <w:t>22</w:t>
      </w:r>
      <w:r w:rsidRPr="007C375F">
        <w:t>条第</w:t>
      </w:r>
      <w:r w:rsidRPr="007C375F">
        <w:t>5</w:t>
      </w:r>
      <w:r w:rsidRPr="007C375F">
        <w:t>款</w:t>
      </w:r>
      <w:r w:rsidR="00650C2A">
        <w:t>(</w:t>
      </w:r>
      <w:r w:rsidRPr="007C375F">
        <w:t>a</w:t>
      </w:r>
      <w:r w:rsidR="00650C2A">
        <w:t>)</w:t>
      </w:r>
      <w:r w:rsidRPr="007C375F">
        <w:t>项的要求，委员会已确定同一事项过去和现在均未受到另一国际调查程序或解决办法的审查。</w:t>
      </w:r>
    </w:p>
    <w:p w:rsidR="001C2D67" w:rsidRDefault="001C2D67" w:rsidP="001C2D67">
      <w:pPr>
        <w:pStyle w:val="SingleTxtGC"/>
        <w:tabs>
          <w:tab w:val="clear" w:pos="431"/>
          <w:tab w:val="clear" w:pos="1134"/>
          <w:tab w:val="clear" w:pos="1565"/>
          <w:tab w:val="clear" w:pos="1996"/>
          <w:tab w:val="clear" w:pos="2427"/>
          <w:tab w:val="left" w:pos="1701"/>
        </w:tabs>
      </w:pPr>
      <w:r>
        <w:lastRenderedPageBreak/>
        <w:t>7.2</w:t>
      </w:r>
      <w:r>
        <w:tab/>
      </w:r>
      <w:r>
        <w:rPr>
          <w:rFonts w:ascii="Segoe UI" w:hAnsi="Segoe UI" w:cs="Segoe UI"/>
        </w:rPr>
        <w:t>委员会忆及，根据</w:t>
      </w:r>
      <w:r w:rsidRPr="006B62A8">
        <w:rPr>
          <w:rFonts w:asciiTheme="majorBidi" w:hAnsiTheme="majorBidi" w:cstheme="majorBidi"/>
        </w:rPr>
        <w:t>《公约》第</w:t>
      </w:r>
      <w:r w:rsidRPr="006B62A8">
        <w:rPr>
          <w:rFonts w:asciiTheme="majorBidi" w:hAnsiTheme="majorBidi" w:cstheme="majorBidi"/>
        </w:rPr>
        <w:t>22</w:t>
      </w:r>
      <w:r w:rsidRPr="006B62A8">
        <w:rPr>
          <w:rFonts w:asciiTheme="majorBidi" w:hAnsiTheme="majorBidi" w:cstheme="majorBidi"/>
        </w:rPr>
        <w:t>条第</w:t>
      </w:r>
      <w:r w:rsidRPr="006B62A8">
        <w:rPr>
          <w:rFonts w:asciiTheme="majorBidi" w:hAnsiTheme="majorBidi" w:cstheme="majorBidi"/>
        </w:rPr>
        <w:t>5</w:t>
      </w:r>
      <w:r w:rsidRPr="006B62A8">
        <w:rPr>
          <w:rFonts w:asciiTheme="majorBidi" w:hAnsiTheme="majorBidi" w:cstheme="majorBidi"/>
        </w:rPr>
        <w:t>款</w:t>
      </w:r>
      <w:r w:rsidR="00650C2A" w:rsidRPr="006B62A8">
        <w:rPr>
          <w:rFonts w:asciiTheme="majorBidi" w:hAnsiTheme="majorBidi" w:cstheme="majorBidi"/>
        </w:rPr>
        <w:t>(</w:t>
      </w:r>
      <w:r w:rsidRPr="006B62A8">
        <w:rPr>
          <w:rFonts w:asciiTheme="majorBidi" w:hAnsiTheme="majorBidi" w:cstheme="majorBidi"/>
        </w:rPr>
        <w:t>b</w:t>
      </w:r>
      <w:r w:rsidR="00650C2A" w:rsidRPr="006B62A8">
        <w:rPr>
          <w:rFonts w:asciiTheme="majorBidi" w:hAnsiTheme="majorBidi" w:cstheme="majorBidi"/>
        </w:rPr>
        <w:t>)</w:t>
      </w:r>
      <w:r>
        <w:rPr>
          <w:rFonts w:ascii="Segoe UI" w:hAnsi="Segoe UI" w:cs="Segoe UI"/>
        </w:rPr>
        <w:t>项，除非委员会确定个人已用尽所有可用的国内补救办法，否则不应审议个人的任何来文。</w:t>
      </w:r>
      <w:r>
        <w:rPr>
          <w:rFonts w:hint="eastAsia"/>
        </w:rPr>
        <w:t>委员会注意到，在本案中，缔约国没有质疑申诉人根据《公约》第</w:t>
      </w:r>
      <w:r>
        <w:t>3</w:t>
      </w:r>
      <w:r>
        <w:rPr>
          <w:rFonts w:hint="eastAsia"/>
        </w:rPr>
        <w:t>条提出的申诉的可受理性。虽然缔约国</w:t>
      </w:r>
      <w:r w:rsidRPr="00395B05">
        <w:rPr>
          <w:rFonts w:hint="eastAsia"/>
          <w:spacing w:val="4"/>
        </w:rPr>
        <w:t>质疑根据《公约》第</w:t>
      </w:r>
      <w:r w:rsidRPr="00395B05">
        <w:rPr>
          <w:spacing w:val="4"/>
        </w:rPr>
        <w:t>16</w:t>
      </w:r>
      <w:r w:rsidRPr="00395B05">
        <w:rPr>
          <w:rFonts w:hint="eastAsia"/>
          <w:spacing w:val="4"/>
        </w:rPr>
        <w:t>条提出的任何申诉</w:t>
      </w:r>
      <w:r>
        <w:rPr>
          <w:rFonts w:hint="eastAsia"/>
        </w:rPr>
        <w:t>的可受理性，但委员会指出，申诉人并未援引该条款。因此，委员会认为受理没有障碍，宣布来文可予受理。</w:t>
      </w:r>
    </w:p>
    <w:p w:rsidR="001C2D67" w:rsidRPr="00624D72" w:rsidRDefault="001C2D67" w:rsidP="00395B05">
      <w:pPr>
        <w:pStyle w:val="H23GC"/>
        <w:rPr>
          <w:rFonts w:ascii="楷体" w:eastAsia="楷体" w:hAnsi="楷体"/>
        </w:rPr>
      </w:pPr>
      <w:r w:rsidRPr="00624D72">
        <w:rPr>
          <w:rFonts w:ascii="楷体" w:eastAsia="楷体" w:hAnsi="楷体"/>
        </w:rPr>
        <w:tab/>
      </w:r>
      <w:r w:rsidRPr="00624D72">
        <w:rPr>
          <w:rFonts w:ascii="楷体" w:eastAsia="楷体" w:hAnsi="楷体"/>
        </w:rPr>
        <w:tab/>
      </w:r>
      <w:r w:rsidRPr="00624D72">
        <w:rPr>
          <w:rFonts w:ascii="楷体" w:eastAsia="楷体" w:hAnsi="楷体" w:hint="eastAsia"/>
        </w:rPr>
        <w:t>审议案情</w:t>
      </w:r>
    </w:p>
    <w:p w:rsidR="001C2D67" w:rsidRDefault="001C2D67" w:rsidP="001C2D67">
      <w:pPr>
        <w:pStyle w:val="SingleTxtGC"/>
        <w:tabs>
          <w:tab w:val="clear" w:pos="431"/>
          <w:tab w:val="clear" w:pos="1134"/>
          <w:tab w:val="clear" w:pos="1565"/>
          <w:tab w:val="clear" w:pos="1996"/>
          <w:tab w:val="clear" w:pos="2427"/>
          <w:tab w:val="left" w:pos="1701"/>
        </w:tabs>
      </w:pPr>
      <w:r>
        <w:t>8.1</w:t>
      </w:r>
      <w:r>
        <w:tab/>
      </w:r>
      <w:r w:rsidRPr="000F19E9">
        <w:t>委员会根据《公约》第</w:t>
      </w:r>
      <w:r w:rsidRPr="000F19E9">
        <w:t>22</w:t>
      </w:r>
      <w:r w:rsidRPr="000F19E9">
        <w:t>条第</w:t>
      </w:r>
      <w:r w:rsidRPr="000F19E9">
        <w:t>4</w:t>
      </w:r>
      <w:r w:rsidRPr="000F19E9">
        <w:t>款，参照各当事方提供的所有材料审议了本来文。</w:t>
      </w:r>
    </w:p>
    <w:p w:rsidR="001C2D67" w:rsidRDefault="001C2D67" w:rsidP="00A87048">
      <w:pPr>
        <w:pStyle w:val="SingleTxtGC"/>
        <w:tabs>
          <w:tab w:val="clear" w:pos="431"/>
          <w:tab w:val="clear" w:pos="1134"/>
          <w:tab w:val="clear" w:pos="1565"/>
          <w:tab w:val="clear" w:pos="1996"/>
          <w:tab w:val="clear" w:pos="2427"/>
          <w:tab w:val="left" w:pos="1701"/>
        </w:tabs>
        <w:spacing w:after="160"/>
      </w:pPr>
      <w:r>
        <w:t>8.2</w:t>
      </w:r>
      <w:r>
        <w:tab/>
      </w:r>
      <w:r>
        <w:rPr>
          <w:rFonts w:hint="eastAsia"/>
        </w:rPr>
        <w:t>委员会面临的问题是，将申诉人强行驱逐到科特迪瓦是否构成违反缔约国根据《公约》第</w:t>
      </w:r>
      <w:r>
        <w:t>3</w:t>
      </w:r>
      <w:r>
        <w:rPr>
          <w:rFonts w:hint="eastAsia"/>
        </w:rPr>
        <w:t>条承担的义务，即</w:t>
      </w:r>
      <w:r w:rsidRPr="00C2282A">
        <w:t>如果有充分理由相信</w:t>
      </w:r>
      <w:r>
        <w:rPr>
          <w:rFonts w:hint="eastAsia"/>
        </w:rPr>
        <w:t>其</w:t>
      </w:r>
      <w:r w:rsidRPr="00C2282A">
        <w:t>在另一国家有遭受酷刑的危险，则不得将该人驱逐或遣返</w:t>
      </w:r>
      <w:r w:rsidR="00650C2A">
        <w:t>(</w:t>
      </w:r>
      <w:r w:rsidR="004706E3">
        <w:rPr>
          <w:rFonts w:hint="eastAsia"/>
        </w:rPr>
        <w:t>“</w:t>
      </w:r>
      <w:r w:rsidRPr="00C2282A">
        <w:t>驱回</w:t>
      </w:r>
      <w:r w:rsidR="004706E3">
        <w:rPr>
          <w:rFonts w:hint="eastAsia"/>
        </w:rPr>
        <w:t>”</w:t>
      </w:r>
      <w:r w:rsidR="00650C2A">
        <w:t>)</w:t>
      </w:r>
      <w:r w:rsidRPr="00C2282A">
        <w:t>至该国。</w:t>
      </w:r>
    </w:p>
    <w:p w:rsidR="001C2D67" w:rsidRPr="00AA3189" w:rsidRDefault="001C2D67" w:rsidP="00A87048">
      <w:pPr>
        <w:pStyle w:val="SingleTxtGC"/>
        <w:tabs>
          <w:tab w:val="clear" w:pos="431"/>
          <w:tab w:val="clear" w:pos="1134"/>
          <w:tab w:val="clear" w:pos="1565"/>
          <w:tab w:val="clear" w:pos="1996"/>
          <w:tab w:val="clear" w:pos="2427"/>
          <w:tab w:val="left" w:pos="1701"/>
        </w:tabs>
        <w:spacing w:after="160"/>
      </w:pPr>
      <w:r>
        <w:t>8.3</w:t>
      </w:r>
      <w:r>
        <w:tab/>
      </w:r>
      <w:r w:rsidRPr="004E1F9F">
        <w:rPr>
          <w:rFonts w:hint="eastAsia"/>
        </w:rPr>
        <w:t>在本案中，委员会必须评估是否有充分理由相信申诉人返回科特迪瓦后会面临遭受酷刑的个人风险。在评估这一风险时，委员会必须根据《公约》第</w:t>
      </w:r>
      <w:r w:rsidRPr="004E1F9F">
        <w:t>3</w:t>
      </w:r>
      <w:r w:rsidRPr="004E1F9F">
        <w:rPr>
          <w:rFonts w:hint="eastAsia"/>
        </w:rPr>
        <w:t>条第</w:t>
      </w:r>
      <w:r w:rsidRPr="004E1F9F">
        <w:t>2</w:t>
      </w:r>
      <w:r w:rsidRPr="004E1F9F">
        <w:rPr>
          <w:rFonts w:hint="eastAsia"/>
        </w:rPr>
        <w:t>款考虑所有相关因素，包括是否存在一贯严重、公然或大规模侵犯人权的情况。</w:t>
      </w:r>
      <w:r>
        <w:rPr>
          <w:rStyle w:val="a8"/>
          <w:rFonts w:eastAsia="宋体"/>
        </w:rPr>
        <w:footnoteReference w:id="6"/>
      </w:r>
      <w:r>
        <w:t xml:space="preserve"> </w:t>
      </w:r>
      <w:r w:rsidRPr="003B47B7">
        <w:t>不过，委员会指出，这种确定的目的，是弄清楚有关个人在遣返目的地国是否会面临可预见和实际的遭受酷刑的风险。</w:t>
      </w:r>
      <w:r>
        <w:rPr>
          <w:rStyle w:val="a8"/>
          <w:rFonts w:eastAsia="宋体"/>
        </w:rPr>
        <w:footnoteReference w:id="7"/>
      </w:r>
      <w:r>
        <w:t xml:space="preserve"> </w:t>
      </w:r>
      <w:r w:rsidRPr="00BD1B59">
        <w:t>因此，一个国家存在一贯严重、公然</w:t>
      </w:r>
      <w:r w:rsidRPr="00395B05">
        <w:rPr>
          <w:spacing w:val="4"/>
        </w:rPr>
        <w:t>或大规模侵犯人权的情况这一点本身，并不构成据以</w:t>
      </w:r>
      <w:r w:rsidRPr="00BD1B59">
        <w:t>确定某人返回该国后可能遭受酷刑的充分理由；必须举出更多的理由，表明有关个人本人将面临风险。</w:t>
      </w:r>
      <w:r>
        <w:rPr>
          <w:rStyle w:val="a8"/>
          <w:rFonts w:eastAsia="宋体"/>
        </w:rPr>
        <w:footnoteReference w:id="8"/>
      </w:r>
      <w:r>
        <w:t xml:space="preserve"> </w:t>
      </w:r>
      <w:r w:rsidRPr="00591D20">
        <w:t>相反，不存在一贯公然侵犯人权的情况，并不意味着一个人在其具体情况下不会遭受酷刑。</w:t>
      </w:r>
      <w:r>
        <w:rPr>
          <w:rStyle w:val="a8"/>
          <w:rFonts w:eastAsia="宋体"/>
        </w:rPr>
        <w:footnoteReference w:id="9"/>
      </w:r>
    </w:p>
    <w:p w:rsidR="001C2D67" w:rsidRDefault="001C2D67" w:rsidP="00A87048">
      <w:pPr>
        <w:pStyle w:val="SingleTxtGC"/>
        <w:tabs>
          <w:tab w:val="clear" w:pos="431"/>
          <w:tab w:val="clear" w:pos="1134"/>
          <w:tab w:val="clear" w:pos="1565"/>
          <w:tab w:val="clear" w:pos="1996"/>
          <w:tab w:val="clear" w:pos="2427"/>
          <w:tab w:val="left" w:pos="1701"/>
        </w:tabs>
        <w:spacing w:after="160"/>
      </w:pPr>
      <w:r>
        <w:t>8.4</w:t>
      </w:r>
      <w:r>
        <w:tab/>
      </w:r>
      <w:r>
        <w:rPr>
          <w:rFonts w:ascii="宋体" w:hAnsi="宋体" w:cs="宋体" w:hint="eastAsia"/>
        </w:rPr>
        <w:t>委员会回顾其关于参照《公约》第</w:t>
      </w:r>
      <w:r>
        <w:t>22</w:t>
      </w:r>
      <w:r>
        <w:rPr>
          <w:rFonts w:ascii="宋体" w:hAnsi="宋体" w:cs="宋体" w:hint="eastAsia"/>
        </w:rPr>
        <w:t>条执行第</w:t>
      </w:r>
      <w:r>
        <w:t>3</w:t>
      </w:r>
      <w:r>
        <w:rPr>
          <w:rFonts w:ascii="宋体" w:hAnsi="宋体" w:cs="宋体" w:hint="eastAsia"/>
        </w:rPr>
        <w:t>条的第</w:t>
      </w:r>
      <w:r>
        <w:t>4</w:t>
      </w:r>
      <w:r>
        <w:rPr>
          <w:rFonts w:ascii="宋体" w:hAnsi="宋体" w:cs="宋体" w:hint="eastAsia"/>
        </w:rPr>
        <w:t>号一般性意见</w:t>
      </w:r>
      <w:r w:rsidR="00650C2A">
        <w:t>(</w:t>
      </w:r>
      <w:r>
        <w:t>2017</w:t>
      </w:r>
      <w:r>
        <w:rPr>
          <w:rFonts w:ascii="宋体" w:hAnsi="宋体" w:cs="宋体" w:hint="eastAsia"/>
        </w:rPr>
        <w:t>年</w:t>
      </w:r>
      <w:r w:rsidR="00650C2A">
        <w:t>)</w:t>
      </w:r>
      <w:r>
        <w:rPr>
          <w:rFonts w:ascii="宋体" w:hAnsi="宋体" w:cs="宋体" w:hint="eastAsia"/>
        </w:rPr>
        <w:t>，根据该意见，只要有</w:t>
      </w:r>
      <w:r w:rsidR="00AE0645">
        <w:rPr>
          <w:rFonts w:ascii="宋体" w:hAnsi="宋体" w:cs="宋体" w:hint="eastAsia"/>
        </w:rPr>
        <w:t>“</w:t>
      </w:r>
      <w:r>
        <w:rPr>
          <w:rFonts w:ascii="宋体" w:hAnsi="宋体" w:cs="宋体" w:hint="eastAsia"/>
        </w:rPr>
        <w:t>充分理由</w:t>
      </w:r>
      <w:r w:rsidR="00AE0645">
        <w:rPr>
          <w:rFonts w:ascii="宋体" w:hAnsi="宋体" w:cs="宋体" w:hint="eastAsia"/>
        </w:rPr>
        <w:t>”</w:t>
      </w:r>
      <w:r>
        <w:rPr>
          <w:rFonts w:ascii="宋体" w:hAnsi="宋体" w:cs="宋体" w:hint="eastAsia"/>
        </w:rPr>
        <w:t>相信，当事人无论是作为个人还是作为有可能在目的地国遭受酷刑的一个群体的成员，在将被递解至的国家内有遭受酷刑的危险，便存在不推回义务。委员会回顾，只要酷刑风险是</w:t>
      </w:r>
      <w:r w:rsidR="00273159">
        <w:rPr>
          <w:rFonts w:ascii="宋体" w:hAnsi="宋体" w:cs="宋体" w:hint="eastAsia"/>
        </w:rPr>
        <w:t>“</w:t>
      </w:r>
      <w:r>
        <w:rPr>
          <w:rFonts w:ascii="宋体" w:hAnsi="宋体" w:cs="宋体" w:hint="eastAsia"/>
        </w:rPr>
        <w:t>可预见、针对个人、现实存在而且</w:t>
      </w:r>
      <w:r w:rsidRPr="00273159">
        <w:rPr>
          <w:rFonts w:ascii="宋体" w:hAnsi="宋体" w:cs="宋体" w:hint="eastAsia"/>
        </w:rPr>
        <w:t>真实的</w:t>
      </w:r>
      <w:r w:rsidRPr="00273159">
        <w:rPr>
          <w:rFonts w:ascii="宋体" w:hAnsi="宋体" w:cs="宋体"/>
        </w:rPr>
        <w:t>”</w:t>
      </w:r>
      <w:r>
        <w:rPr>
          <w:rFonts w:ascii="宋体" w:hAnsi="宋体" w:cs="宋体" w:hint="eastAsia"/>
        </w:rPr>
        <w:t>，便认定存在</w:t>
      </w:r>
      <w:r w:rsidR="00AE0645">
        <w:rPr>
          <w:rFonts w:ascii="宋体" w:hAnsi="宋体" w:cs="宋体" w:hint="eastAsia"/>
        </w:rPr>
        <w:t>“</w:t>
      </w:r>
      <w:r>
        <w:rPr>
          <w:rFonts w:ascii="宋体" w:hAnsi="宋体" w:cs="宋体" w:hint="eastAsia"/>
        </w:rPr>
        <w:t>充分理由</w:t>
      </w:r>
      <w:r w:rsidR="00AE0645">
        <w:rPr>
          <w:rFonts w:ascii="宋体" w:hAnsi="宋体" w:cs="宋体" w:hint="eastAsia"/>
        </w:rPr>
        <w:t>”</w:t>
      </w:r>
      <w:r>
        <w:rPr>
          <w:rFonts w:ascii="宋体" w:hAnsi="宋体" w:cs="宋体" w:hint="eastAsia"/>
        </w:rPr>
        <w:t>。</w:t>
      </w:r>
      <w:r>
        <w:rPr>
          <w:rStyle w:val="a8"/>
          <w:rFonts w:eastAsia="宋体"/>
        </w:rPr>
        <w:footnoteReference w:id="10"/>
      </w:r>
      <w:r>
        <w:t xml:space="preserve"> </w:t>
      </w:r>
      <w:r w:rsidRPr="00C1573E">
        <w:rPr>
          <w:rFonts w:ascii="宋体" w:hAnsi="宋体" w:cs="宋体" w:hint="eastAsia"/>
        </w:rPr>
        <w:t>针对个人的风险迹象可包括但不限于下列情况：</w:t>
      </w:r>
      <w:r w:rsidR="00AE0645" w:rsidRPr="00AE0645">
        <w:rPr>
          <w:rFonts w:asciiTheme="majorBidi" w:hAnsiTheme="majorBidi" w:cstheme="majorBidi"/>
        </w:rPr>
        <w:t>(</w:t>
      </w:r>
      <w:r w:rsidRPr="00AE0645">
        <w:rPr>
          <w:rFonts w:asciiTheme="majorBidi" w:hAnsiTheme="majorBidi" w:cstheme="majorBidi"/>
        </w:rPr>
        <w:t>a</w:t>
      </w:r>
      <w:r w:rsidR="00AE0645" w:rsidRPr="00AE0645">
        <w:rPr>
          <w:rFonts w:asciiTheme="majorBidi" w:hAnsiTheme="majorBidi" w:cstheme="majorBidi"/>
        </w:rPr>
        <w:t>)</w:t>
      </w:r>
      <w:r w:rsidR="00AE0645">
        <w:rPr>
          <w:rFonts w:asciiTheme="majorBidi" w:hAnsiTheme="majorBidi" w:cstheme="majorBidi"/>
        </w:rPr>
        <w:t xml:space="preserve"> </w:t>
      </w:r>
      <w:r w:rsidRPr="00AE0645">
        <w:rPr>
          <w:rFonts w:asciiTheme="majorBidi" w:hAnsiTheme="majorBidi" w:cstheme="majorBidi"/>
        </w:rPr>
        <w:t>申诉人</w:t>
      </w:r>
      <w:r>
        <w:rPr>
          <w:rFonts w:ascii="宋体" w:hAnsi="宋体" w:cs="宋体" w:hint="eastAsia"/>
        </w:rPr>
        <w:t>的族裔背景和宗教</w:t>
      </w:r>
      <w:r w:rsidRPr="00C1573E">
        <w:rPr>
          <w:rFonts w:ascii="宋体" w:hAnsi="宋体" w:cs="宋体" w:hint="eastAsia"/>
        </w:rPr>
        <w:t>派别；</w:t>
      </w:r>
      <w:r w:rsidR="00650C2A">
        <w:t>(</w:t>
      </w:r>
      <w:r>
        <w:t>b</w:t>
      </w:r>
      <w:r w:rsidR="00650C2A">
        <w:t>)</w:t>
      </w:r>
      <w:r>
        <w:rPr>
          <w:rFonts w:ascii="宋体" w:hAnsi="宋体" w:cs="宋体" w:hint="eastAsia"/>
        </w:rPr>
        <w:t>曾遭受酷刑；</w:t>
      </w:r>
      <w:r w:rsidR="00650C2A">
        <w:t>(</w:t>
      </w:r>
      <w:r>
        <w:t>c</w:t>
      </w:r>
      <w:r w:rsidR="00650C2A">
        <w:t>)</w:t>
      </w:r>
      <w:r>
        <w:t xml:space="preserve"> </w:t>
      </w:r>
      <w:r>
        <w:rPr>
          <w:rFonts w:ascii="宋体" w:hAnsi="宋体" w:cs="宋体" w:hint="eastAsia"/>
        </w:rPr>
        <w:t>在原籍国受到单独拘禁或其他形式的任意和非法拘留；</w:t>
      </w:r>
      <w:r w:rsidR="00650C2A">
        <w:t>(</w:t>
      </w:r>
      <w:r>
        <w:t>d</w:t>
      </w:r>
      <w:r w:rsidR="00650C2A">
        <w:t>)</w:t>
      </w:r>
      <w:r>
        <w:t xml:space="preserve"> </w:t>
      </w:r>
      <w:r>
        <w:rPr>
          <w:rFonts w:ascii="宋体" w:hAnsi="宋体" w:cs="宋体" w:hint="eastAsia"/>
        </w:rPr>
        <w:t>申诉人的政治派别或政治活动</w:t>
      </w:r>
      <w:r>
        <w:rPr>
          <w:rFonts w:hint="eastAsia"/>
        </w:rPr>
        <w:t>；</w:t>
      </w:r>
      <w:r w:rsidR="00650C2A">
        <w:t>(</w:t>
      </w:r>
      <w:r>
        <w:t>e</w:t>
      </w:r>
      <w:r w:rsidR="00650C2A">
        <w:t>)</w:t>
      </w:r>
      <w:r>
        <w:t xml:space="preserve"> </w:t>
      </w:r>
      <w:r>
        <w:rPr>
          <w:rFonts w:ascii="宋体" w:hAnsi="宋体" w:cs="宋体" w:hint="eastAsia"/>
        </w:rPr>
        <w:t>逮捕和</w:t>
      </w:r>
      <w:r>
        <w:t>/</w:t>
      </w:r>
      <w:r>
        <w:rPr>
          <w:rFonts w:ascii="宋体" w:hAnsi="宋体" w:cs="宋体" w:hint="eastAsia"/>
        </w:rPr>
        <w:t>或拘留，且无法保证得到公平审判和待遇；</w:t>
      </w:r>
      <w:r w:rsidR="00650C2A">
        <w:t>(</w:t>
      </w:r>
      <w:r>
        <w:t>f</w:t>
      </w:r>
      <w:r w:rsidR="00650C2A">
        <w:t>)</w:t>
      </w:r>
      <w:r>
        <w:rPr>
          <w:rFonts w:eastAsia="Times New Roman"/>
          <w:color w:val="000000"/>
        </w:rPr>
        <w:t xml:space="preserve"> </w:t>
      </w:r>
      <w:r>
        <w:rPr>
          <w:rFonts w:ascii="宋体" w:hAnsi="宋体" w:cs="宋体" w:hint="eastAsia"/>
        </w:rPr>
        <w:t>思想、良心和宗教自由权受到侵犯</w:t>
      </w:r>
      <w:r w:rsidR="00A87048">
        <w:rPr>
          <w:rFonts w:ascii="宋体" w:hAnsi="宋体" w:cs="宋体" w:hint="eastAsia"/>
        </w:rPr>
        <w:t>；</w:t>
      </w:r>
      <w:r>
        <w:rPr>
          <w:rFonts w:ascii="宋体" w:hAnsi="宋体" w:cs="宋体" w:hint="eastAsia"/>
        </w:rPr>
        <w:t>和</w:t>
      </w:r>
      <w:r w:rsidR="00A87048" w:rsidRPr="00A87048">
        <w:rPr>
          <w:rFonts w:hint="eastAsia"/>
        </w:rPr>
        <w:t xml:space="preserve"> </w:t>
      </w:r>
      <w:r w:rsidR="00650C2A">
        <w:t>(</w:t>
      </w:r>
      <w:r>
        <w:t>g</w:t>
      </w:r>
      <w:r w:rsidR="00650C2A">
        <w:t>)</w:t>
      </w:r>
      <w:r w:rsidR="00A87048">
        <w:t xml:space="preserve"> </w:t>
      </w:r>
      <w:r>
        <w:rPr>
          <w:rFonts w:ascii="宋体" w:hAnsi="宋体" w:cs="宋体" w:hint="eastAsia"/>
        </w:rPr>
        <w:t>在受到酷刑威胁后秘密逃离原籍国</w:t>
      </w:r>
      <w:r w:rsidR="00650C2A">
        <w:t>(</w:t>
      </w:r>
      <w:r>
        <w:rPr>
          <w:rFonts w:ascii="宋体" w:hAnsi="宋体" w:cs="宋体" w:hint="eastAsia"/>
        </w:rPr>
        <w:t>第</w:t>
      </w:r>
      <w:r>
        <w:t>45</w:t>
      </w:r>
      <w:r>
        <w:rPr>
          <w:rFonts w:ascii="宋体" w:hAnsi="宋体" w:cs="宋体" w:hint="eastAsia"/>
        </w:rPr>
        <w:t>段</w:t>
      </w:r>
      <w:r w:rsidR="00650C2A">
        <w:t>)</w:t>
      </w:r>
      <w:r>
        <w:rPr>
          <w:rFonts w:ascii="宋体" w:hAnsi="宋体" w:cs="宋体" w:hint="eastAsia"/>
        </w:rPr>
        <w:t>。</w:t>
      </w:r>
      <w:r>
        <w:rPr>
          <w:rStyle w:val="a8"/>
          <w:rFonts w:eastAsia="宋体"/>
        </w:rPr>
        <w:footnoteReference w:id="11"/>
      </w:r>
    </w:p>
    <w:p w:rsidR="001C2D67" w:rsidRDefault="001C2D67" w:rsidP="001C2D67">
      <w:pPr>
        <w:pStyle w:val="SingleTxtGC"/>
        <w:tabs>
          <w:tab w:val="clear" w:pos="431"/>
          <w:tab w:val="clear" w:pos="1134"/>
          <w:tab w:val="clear" w:pos="1565"/>
          <w:tab w:val="clear" w:pos="1996"/>
          <w:tab w:val="clear" w:pos="2427"/>
          <w:tab w:val="left" w:pos="1701"/>
        </w:tabs>
      </w:pPr>
      <w:r>
        <w:lastRenderedPageBreak/>
        <w:t>8.5</w:t>
      </w:r>
      <w:r>
        <w:tab/>
      </w:r>
      <w:r>
        <w:rPr>
          <w:rFonts w:hint="eastAsia"/>
        </w:rPr>
        <w:t>委员会还</w:t>
      </w:r>
      <w:r w:rsidRPr="00624557">
        <w:rPr>
          <w:rFonts w:hint="eastAsia"/>
          <w:spacing w:val="4"/>
        </w:rPr>
        <w:t>回顾，举证责任在申诉人，申诉人</w:t>
      </w:r>
      <w:r>
        <w:rPr>
          <w:rFonts w:hint="eastAsia"/>
        </w:rPr>
        <w:t>必须提出可以论证的案件，即提出确凿证据表明遭受酷刑的危险是可预见、现实存在、针对个人、而且真实的</w:t>
      </w:r>
      <w:r w:rsidR="00650C2A">
        <w:t>(</w:t>
      </w:r>
      <w:r>
        <w:rPr>
          <w:rFonts w:hint="eastAsia"/>
        </w:rPr>
        <w:t>第</w:t>
      </w:r>
      <w:r>
        <w:t>38</w:t>
      </w:r>
      <w:r>
        <w:rPr>
          <w:rFonts w:hint="eastAsia"/>
        </w:rPr>
        <w:t>段</w:t>
      </w:r>
      <w:r w:rsidR="00650C2A">
        <w:t>)</w:t>
      </w:r>
      <w:r>
        <w:rPr>
          <w:rFonts w:hint="eastAsia"/>
        </w:rPr>
        <w:t>。</w:t>
      </w:r>
      <w:r>
        <w:rPr>
          <w:rStyle w:val="a8"/>
          <w:rFonts w:eastAsia="宋体"/>
        </w:rPr>
        <w:footnoteReference w:id="12"/>
      </w:r>
      <w:r>
        <w:t xml:space="preserve"> </w:t>
      </w:r>
      <w:r>
        <w:rPr>
          <w:rFonts w:hint="eastAsia"/>
        </w:rPr>
        <w:t>不过，当申诉人处于无法详述其案件的境况中时，例如当申诉人已证明自己没有可能获得与其酷刑指称有关的文件或是申诉人已被剥夺自由时，</w:t>
      </w:r>
      <w:r w:rsidRPr="00624557">
        <w:rPr>
          <w:rFonts w:hint="eastAsia"/>
          <w:spacing w:val="4"/>
        </w:rPr>
        <w:t>举证责任</w:t>
      </w:r>
      <w:r w:rsidRPr="00624557">
        <w:rPr>
          <w:rFonts w:hint="eastAsia"/>
          <w:spacing w:val="6"/>
        </w:rPr>
        <w:t>倒置，由相关缔约国对</w:t>
      </w:r>
      <w:r w:rsidRPr="00624557">
        <w:rPr>
          <w:rFonts w:hint="eastAsia"/>
          <w:spacing w:val="4"/>
        </w:rPr>
        <w:t>指称进行调查并核实</w:t>
      </w:r>
      <w:r>
        <w:rPr>
          <w:rFonts w:hint="eastAsia"/>
        </w:rPr>
        <w:t>申诉所依据的信息。</w:t>
      </w:r>
      <w:r>
        <w:rPr>
          <w:rStyle w:val="a8"/>
          <w:rFonts w:eastAsia="宋体"/>
        </w:rPr>
        <w:footnoteReference w:id="13"/>
      </w:r>
      <w:r w:rsidR="00624557">
        <w:rPr>
          <w:rFonts w:hint="eastAsia"/>
        </w:rPr>
        <w:t xml:space="preserve"> </w:t>
      </w:r>
      <w:r>
        <w:rPr>
          <w:rFonts w:hint="eastAsia"/>
        </w:rPr>
        <w:t>委员会进一步回顾，委员会相当重视相关缔约国的机构所得出的事实结论，但委员会不受此类结论的束缚，而是会按照《公约》第</w:t>
      </w:r>
      <w:r>
        <w:t>22</w:t>
      </w:r>
      <w:r>
        <w:rPr>
          <w:rFonts w:hint="eastAsia"/>
        </w:rPr>
        <w:t>条第</w:t>
      </w:r>
      <w:r>
        <w:t>4</w:t>
      </w:r>
      <w:r>
        <w:rPr>
          <w:rFonts w:hint="eastAsia"/>
        </w:rPr>
        <w:t>款的规定，在虑及每一案件所有相关情节的情况下，自行评估所掌握的信息。</w:t>
      </w:r>
      <w:r w:rsidR="00650C2A">
        <w:t>(</w:t>
      </w:r>
      <w:r>
        <w:rPr>
          <w:rFonts w:hint="eastAsia"/>
        </w:rPr>
        <w:t>第</w:t>
      </w:r>
      <w:r>
        <w:t>50</w:t>
      </w:r>
      <w:r>
        <w:rPr>
          <w:rFonts w:hint="eastAsia"/>
        </w:rPr>
        <w:t>段</w:t>
      </w:r>
      <w:r w:rsidR="00650C2A">
        <w:t>)</w:t>
      </w:r>
      <w:r>
        <w:rPr>
          <w:rFonts w:hint="eastAsia"/>
        </w:rPr>
        <w:t>。</w:t>
      </w:r>
      <w:r>
        <w:rPr>
          <w:rStyle w:val="a8"/>
          <w:rFonts w:eastAsia="宋体"/>
        </w:rPr>
        <w:footnoteReference w:id="14"/>
      </w:r>
    </w:p>
    <w:p w:rsidR="001C2D67" w:rsidRDefault="001C2D67" w:rsidP="001C2D67">
      <w:pPr>
        <w:pStyle w:val="SingleTxtGC"/>
        <w:tabs>
          <w:tab w:val="clear" w:pos="431"/>
          <w:tab w:val="clear" w:pos="1134"/>
          <w:tab w:val="clear" w:pos="1565"/>
          <w:tab w:val="clear" w:pos="1996"/>
          <w:tab w:val="clear" w:pos="2427"/>
          <w:tab w:val="left" w:pos="1701"/>
        </w:tabs>
      </w:pPr>
      <w:r>
        <w:t>8.6</w:t>
      </w:r>
      <w:r>
        <w:tab/>
      </w:r>
      <w:r>
        <w:rPr>
          <w:rFonts w:hint="eastAsia"/>
        </w:rPr>
        <w:t>在</w:t>
      </w:r>
      <w:r w:rsidRPr="00624557">
        <w:rPr>
          <w:rFonts w:hint="eastAsia"/>
          <w:spacing w:val="-4"/>
        </w:rPr>
        <w:t>评估与本来文有关的酷刑风险时，委员会注意</w:t>
      </w:r>
      <w:r>
        <w:rPr>
          <w:rFonts w:hint="eastAsia"/>
        </w:rPr>
        <w:t>到，申诉人称她于</w:t>
      </w:r>
      <w:r>
        <w:t>2005</w:t>
      </w:r>
      <w:r>
        <w:rPr>
          <w:rFonts w:hint="eastAsia"/>
        </w:rPr>
        <w:t>年被捕，</w:t>
      </w:r>
      <w:r>
        <w:t>2005</w:t>
      </w:r>
      <w:r>
        <w:rPr>
          <w:rFonts w:hint="eastAsia"/>
        </w:rPr>
        <w:t>年至</w:t>
      </w:r>
      <w:r>
        <w:t>2009</w:t>
      </w:r>
      <w:r>
        <w:rPr>
          <w:rFonts w:hint="eastAsia"/>
        </w:rPr>
        <w:t>年在科特迪瓦被监禁期间，狱警每月数次对她进行强奸。委员会注意到，</w:t>
      </w:r>
      <w:r w:rsidRPr="00624557">
        <w:rPr>
          <w:rFonts w:hint="eastAsia"/>
          <w:spacing w:val="4"/>
        </w:rPr>
        <w:t>申诉人称，如果她被遣返科特迪瓦，她</w:t>
      </w:r>
      <w:r>
        <w:rPr>
          <w:rFonts w:hint="eastAsia"/>
        </w:rPr>
        <w:t>担心会再次遭到强奸，并且只要一想到遣返就会受到创伤。委员会还注意到，她声称，如果她遇到强奸她的人，或遇到特定的地点、情况和气味，她就可能会再次受到伤害。委员会还注意到，申诉人称该国的性暴力犯罪者很少受到惩罚。</w:t>
      </w:r>
    </w:p>
    <w:p w:rsidR="001C2D67" w:rsidRDefault="001C2D67" w:rsidP="001C2D67">
      <w:pPr>
        <w:pStyle w:val="SingleTxtGC"/>
        <w:tabs>
          <w:tab w:val="clear" w:pos="431"/>
          <w:tab w:val="clear" w:pos="1134"/>
          <w:tab w:val="clear" w:pos="1565"/>
          <w:tab w:val="clear" w:pos="1996"/>
          <w:tab w:val="clear" w:pos="2427"/>
          <w:tab w:val="left" w:pos="1701"/>
        </w:tabs>
      </w:pPr>
      <w:r>
        <w:t>8.7</w:t>
      </w:r>
      <w:r>
        <w:tab/>
      </w:r>
      <w:r>
        <w:rPr>
          <w:rFonts w:hint="eastAsia"/>
        </w:rPr>
        <w:t>委员会注意到，缔约国当局认为申诉人不可信，因为她就其说法的基本内容提供了不一致和模糊的陈述。委员会注意到缔约国的意见，即在庇护程序期间，由法律顾问代理的申诉人没有要求移民和归化局下令体检。委员会还注意到缔约国的立场，即人权与医学评估研究所发布的报告没有证明申诉人遭受了酷刑，因为报告中描述的伤疤可能有其他原因。</w:t>
      </w:r>
    </w:p>
    <w:p w:rsidR="001C2D67" w:rsidRDefault="001C2D67" w:rsidP="001C2D67">
      <w:pPr>
        <w:pStyle w:val="SingleTxtGC"/>
        <w:tabs>
          <w:tab w:val="clear" w:pos="431"/>
          <w:tab w:val="clear" w:pos="1134"/>
          <w:tab w:val="clear" w:pos="1565"/>
          <w:tab w:val="clear" w:pos="1996"/>
          <w:tab w:val="clear" w:pos="2427"/>
          <w:tab w:val="left" w:pos="1701"/>
        </w:tabs>
        <w:rPr>
          <w:rFonts w:ascii="宋体" w:hAnsi="宋体" w:cs="宋体"/>
          <w:sz w:val="24"/>
          <w:szCs w:val="24"/>
        </w:rPr>
      </w:pPr>
      <w:r>
        <w:t>8.8</w:t>
      </w:r>
      <w:r>
        <w:tab/>
      </w:r>
      <w:r>
        <w:rPr>
          <w:rFonts w:hint="eastAsia"/>
        </w:rPr>
        <w:t>委员会回顾，它必须确定申诉人目前在科特迪瓦是否会面临遭受酷刑的风险。</w:t>
      </w:r>
      <w:r>
        <w:rPr>
          <w:rStyle w:val="a8"/>
          <w:rFonts w:eastAsia="宋体"/>
        </w:rPr>
        <w:footnoteReference w:id="15"/>
      </w:r>
      <w:r>
        <w:t xml:space="preserve"> </w:t>
      </w:r>
      <w:r>
        <w:rPr>
          <w:rFonts w:hint="eastAsia"/>
        </w:rPr>
        <w:t>委员会注意到，申诉人曾有机会就其申诉向国内主管当局提供补充细节和佐证，注意到当局是在没有文件证明其国籍、身份或旅行路线的情况下审议申诉人口头陈述的。委员会还注意到，申诉人口头陈述中的不一致和漏洞导致国内主管当局得出结论</w:t>
      </w:r>
      <w:r w:rsidRPr="00710BC2">
        <w:rPr>
          <w:rFonts w:hint="eastAsia"/>
          <w:spacing w:val="4"/>
        </w:rPr>
        <w:t>认为，她没有证明如果</w:t>
      </w:r>
      <w:r>
        <w:rPr>
          <w:rFonts w:hint="eastAsia"/>
        </w:rPr>
        <w:t>返回科特迪瓦，她将面临可预见的、现实的、针对个人的和真实的酷刑风险。委员会特别注意到，申诉人最初告知缔约国移民当局，当她丈夫被捕时，申诉人带着孩子逃离了家庭，在邻居家住了两天。申诉人说，她后来在回家收拾孩子们的物品时被捕。但委员会注意到，在来文中，申诉人却称，她丈夫被捕时，她躲在家里隔壁房间的一张床下，她丈夫一被带出</w:t>
      </w:r>
      <w:r w:rsidRPr="00710BC2">
        <w:rPr>
          <w:rFonts w:hint="eastAsia"/>
          <w:spacing w:val="4"/>
        </w:rPr>
        <w:t>家门，她就被发现并被逮捕</w:t>
      </w:r>
      <w:r>
        <w:rPr>
          <w:rFonts w:hint="eastAsia"/>
        </w:rPr>
        <w:t>。委员会还注意到，在国内主管当局面前，申诉人无法充分描述她</w:t>
      </w:r>
      <w:r w:rsidRPr="00710BC2">
        <w:rPr>
          <w:rFonts w:hint="eastAsia"/>
          <w:spacing w:val="4"/>
        </w:rPr>
        <w:t>声称被关押了四年的监狱</w:t>
      </w:r>
      <w:r>
        <w:rPr>
          <w:rFonts w:hint="eastAsia"/>
        </w:rPr>
        <w:t>，不知道狱警是否携带武器，也无法解释她的朋友如何知道其被关押在哪里，以及该朋友如何设法安排申诉人越狱。委员会回顾说，很少能够期望酷刑受害者做到完全准确，</w:t>
      </w:r>
      <w:r>
        <w:rPr>
          <w:rStyle w:val="a8"/>
          <w:rFonts w:eastAsia="宋体"/>
        </w:rPr>
        <w:footnoteReference w:id="16"/>
      </w:r>
      <w:r>
        <w:t xml:space="preserve"> </w:t>
      </w:r>
      <w:r>
        <w:rPr>
          <w:rFonts w:hint="eastAsia"/>
        </w:rPr>
        <w:t>并注意到申诉人</w:t>
      </w:r>
      <w:r>
        <w:t>2014</w:t>
      </w:r>
      <w:r>
        <w:rPr>
          <w:rFonts w:hint="eastAsia"/>
        </w:rPr>
        <w:t>年提供了文件，表明她患有创伤后应激障碍和抑郁症。然而，尽管委员会注意到，申诉人的精神健康状况可部分说明她向庇护主管当局陈述中的一些矛盾和不足之处，但委员会认为，这并不能令人满意地解释涉及其说法核心内容的上述差距和不一致。</w:t>
      </w:r>
    </w:p>
    <w:p w:rsidR="001C2D67" w:rsidRDefault="001C2D67" w:rsidP="001C2D67">
      <w:pPr>
        <w:pStyle w:val="SingleTxtGC"/>
        <w:tabs>
          <w:tab w:val="clear" w:pos="431"/>
          <w:tab w:val="clear" w:pos="1134"/>
          <w:tab w:val="clear" w:pos="1565"/>
          <w:tab w:val="clear" w:pos="1996"/>
          <w:tab w:val="clear" w:pos="2427"/>
          <w:tab w:val="left" w:pos="1701"/>
        </w:tabs>
      </w:pPr>
      <w:r>
        <w:lastRenderedPageBreak/>
        <w:t>8.9</w:t>
      </w:r>
      <w:r>
        <w:tab/>
      </w:r>
      <w:r>
        <w:rPr>
          <w:rFonts w:hint="eastAsia"/>
        </w:rPr>
        <w:t>此外，考虑到人权与医学评估研究所发布的报告表明，申诉人的伤疤与其说法一致，委员会认为，即使无视申诉人关于她在科特迪瓦过去经历的说法中的不一致之处，并接受其陈述是真实的，申诉人也</w:t>
      </w:r>
      <w:r w:rsidRPr="00D96241">
        <w:rPr>
          <w:rFonts w:hint="eastAsia"/>
          <w:spacing w:val="4"/>
        </w:rPr>
        <w:t>没有提供任何可信的资料表明</w:t>
      </w:r>
      <w:r>
        <w:rPr>
          <w:rFonts w:hint="eastAsia"/>
        </w:rPr>
        <w:t>她目前会引起科特迪瓦当局的关注。</w:t>
      </w:r>
      <w:r>
        <w:rPr>
          <w:rStyle w:val="a8"/>
          <w:rFonts w:eastAsia="宋体"/>
        </w:rPr>
        <w:footnoteReference w:id="17"/>
      </w:r>
      <w:r w:rsidR="00D96241">
        <w:rPr>
          <w:rFonts w:hint="eastAsia"/>
        </w:rPr>
        <w:t xml:space="preserve"> </w:t>
      </w:r>
      <w:r>
        <w:rPr>
          <w:rFonts w:hint="eastAsia"/>
        </w:rPr>
        <w:t>在这方面，委员会注意到，申诉人称，由于她丈夫与瓦塔拉先生的政党有关联，她于</w:t>
      </w:r>
      <w:r>
        <w:t>2005</w:t>
      </w:r>
      <w:r>
        <w:rPr>
          <w:rFonts w:hint="eastAsia"/>
        </w:rPr>
        <w:t>年被任意逮捕，瓦塔拉先生自</w:t>
      </w:r>
      <w:r>
        <w:t>2010</w:t>
      </w:r>
      <w:r>
        <w:rPr>
          <w:rFonts w:hint="eastAsia"/>
        </w:rPr>
        <w:t>年以来担任科特迪瓦总统。向委员会提供的资料并未表明，在指称的事件发生九年后，申诉人如果返回原籍国将有遭受酷刑的风险。</w:t>
      </w:r>
    </w:p>
    <w:p w:rsidR="001C2D67" w:rsidRDefault="001C2D67" w:rsidP="001C2D67">
      <w:pPr>
        <w:pStyle w:val="SingleTxtGC"/>
        <w:tabs>
          <w:tab w:val="clear" w:pos="431"/>
          <w:tab w:val="clear" w:pos="1134"/>
          <w:tab w:val="clear" w:pos="1565"/>
          <w:tab w:val="clear" w:pos="1996"/>
          <w:tab w:val="clear" w:pos="2427"/>
          <w:tab w:val="left" w:pos="1701"/>
        </w:tabs>
      </w:pPr>
      <w:r>
        <w:t>8.10</w:t>
      </w:r>
      <w:r>
        <w:tab/>
      </w:r>
      <w:r w:rsidRPr="00A8090D">
        <w:rPr>
          <w:rFonts w:hint="eastAsia"/>
          <w:spacing w:val="4"/>
        </w:rPr>
        <w:t>关于申诉人认为她不应被遣返原籍国，因为那里的性暴力发生率很高的</w:t>
      </w:r>
      <w:r w:rsidRPr="00CF4661">
        <w:rPr>
          <w:rFonts w:hint="eastAsia"/>
          <w:spacing w:val="2"/>
        </w:rPr>
        <w:t>指称，委员会严重</w:t>
      </w:r>
      <w:r w:rsidRPr="00A8090D">
        <w:rPr>
          <w:rFonts w:hint="eastAsia"/>
          <w:spacing w:val="4"/>
        </w:rPr>
        <w:t>关切</w:t>
      </w:r>
      <w:r w:rsidRPr="00A8090D">
        <w:rPr>
          <w:rFonts w:hint="eastAsia"/>
          <w:spacing w:val="8"/>
        </w:rPr>
        <w:t>的是，有报告表明，在科特迪瓦，强奸</w:t>
      </w:r>
      <w:r w:rsidRPr="00CF4661">
        <w:rPr>
          <w:rFonts w:hint="eastAsia"/>
          <w:spacing w:val="2"/>
        </w:rPr>
        <w:t>有罪不罚现象持续</w:t>
      </w:r>
      <w:r>
        <w:rPr>
          <w:rFonts w:hint="eastAsia"/>
        </w:rPr>
        <w:t>存在。</w:t>
      </w:r>
      <w:r>
        <w:rPr>
          <w:rStyle w:val="a8"/>
          <w:rFonts w:eastAsia="宋体"/>
        </w:rPr>
        <w:footnoteReference w:id="18"/>
      </w:r>
      <w:r w:rsidR="00D96241">
        <w:rPr>
          <w:rFonts w:hint="eastAsia"/>
        </w:rPr>
        <w:t xml:space="preserve"> </w:t>
      </w:r>
      <w:r w:rsidRPr="00A8090D">
        <w:rPr>
          <w:rFonts w:hint="eastAsia"/>
          <w:spacing w:val="4"/>
        </w:rPr>
        <w:t>委员会还</w:t>
      </w:r>
      <w:r w:rsidRPr="00A8090D">
        <w:rPr>
          <w:rFonts w:hint="eastAsia"/>
          <w:spacing w:val="8"/>
        </w:rPr>
        <w:t>回顾其判例，其中认定国家</w:t>
      </w:r>
      <w:r>
        <w:rPr>
          <w:rFonts w:hint="eastAsia"/>
        </w:rPr>
        <w:t>官员的强奸构成酷刑。</w:t>
      </w:r>
      <w:r>
        <w:rPr>
          <w:rStyle w:val="a8"/>
          <w:rFonts w:eastAsia="宋体"/>
        </w:rPr>
        <w:footnoteReference w:id="19"/>
      </w:r>
      <w:r>
        <w:rPr>
          <w:rStyle w:val="a8"/>
          <w:rFonts w:eastAsia="宋体"/>
        </w:rPr>
        <w:t xml:space="preserve"> </w:t>
      </w:r>
      <w:r w:rsidRPr="00A8090D">
        <w:rPr>
          <w:rFonts w:hint="eastAsia"/>
          <w:spacing w:val="2"/>
        </w:rPr>
        <w:t>然而，</w:t>
      </w:r>
      <w:r w:rsidRPr="00CF4661">
        <w:rPr>
          <w:rFonts w:hint="eastAsia"/>
          <w:spacing w:val="2"/>
        </w:rPr>
        <w:t>委员会注意到，尽管过去的事件可能具有相关性，但</w:t>
      </w:r>
      <w:r>
        <w:rPr>
          <w:rFonts w:hint="eastAsia"/>
        </w:rPr>
        <w:t>委员会面临的</w:t>
      </w:r>
      <w:r w:rsidRPr="00A8090D">
        <w:rPr>
          <w:rFonts w:hint="eastAsia"/>
          <w:spacing w:val="2"/>
        </w:rPr>
        <w:t>主要问题是，如果返回科特迪瓦，申诉人目前是否面临酷刑风险</w:t>
      </w:r>
      <w:r>
        <w:rPr>
          <w:rFonts w:hint="eastAsia"/>
        </w:rPr>
        <w:t>。</w:t>
      </w:r>
      <w:r>
        <w:rPr>
          <w:rStyle w:val="a8"/>
          <w:rFonts w:eastAsia="宋体"/>
        </w:rPr>
        <w:footnoteReference w:id="20"/>
      </w:r>
      <w:r w:rsidR="00D96241">
        <w:rPr>
          <w:rFonts w:hint="eastAsia"/>
        </w:rPr>
        <w:t xml:space="preserve"> </w:t>
      </w:r>
      <w:r>
        <w:rPr>
          <w:rFonts w:hint="eastAsia"/>
        </w:rPr>
        <w:t>委员会认为，科特迪瓦普遍的性暴力事件并不表明申诉人如果目前返回那里会有遭受性暴力的个人风险。</w:t>
      </w:r>
    </w:p>
    <w:p w:rsidR="001C2D67" w:rsidRDefault="001C2D67" w:rsidP="001C2D67">
      <w:pPr>
        <w:pStyle w:val="SingleTxtGC"/>
        <w:tabs>
          <w:tab w:val="clear" w:pos="431"/>
          <w:tab w:val="clear" w:pos="1134"/>
          <w:tab w:val="clear" w:pos="1565"/>
          <w:tab w:val="clear" w:pos="1996"/>
          <w:tab w:val="clear" w:pos="2427"/>
          <w:tab w:val="left" w:pos="1701"/>
        </w:tabs>
        <w:rPr>
          <w:bCs/>
        </w:rPr>
      </w:pPr>
      <w:r>
        <w:t>8.11</w:t>
      </w:r>
      <w:r>
        <w:tab/>
      </w:r>
      <w:r>
        <w:rPr>
          <w:rFonts w:hint="eastAsia"/>
        </w:rPr>
        <w:t>委员会回顾，举证责任在申诉人，申诉人必须提出可以论证的案件，即提出确凿证据表明遭受酷刑的危险是可预见、现实存在、针对个人、而且真实的，除非申诉人处于无法详述其案件的情况。</w:t>
      </w:r>
      <w:r>
        <w:rPr>
          <w:rStyle w:val="a8"/>
          <w:rFonts w:eastAsia="宋体"/>
        </w:rPr>
        <w:footnoteReference w:id="21"/>
      </w:r>
      <w:r w:rsidR="00D96241">
        <w:rPr>
          <w:rFonts w:hint="eastAsia"/>
        </w:rPr>
        <w:t xml:space="preserve"> </w:t>
      </w:r>
      <w:r>
        <w:rPr>
          <w:rFonts w:hint="eastAsia"/>
        </w:rPr>
        <w:t>委员会注意到缔约国的意见，即申诉人就其申诉的关键内容提供的信息是模糊、不准确和矛盾的。鉴于上述考虑，并基于申诉人和缔约国提交的所有资料，包括关于科特迪瓦总体人权状况的资料，委员会认为，申诉人没有提供充分证据，使委员会能够得出结论认为，将她强行遣返科特迪瓦将使其面临《公约》第</w:t>
      </w:r>
      <w:r>
        <w:t>3</w:t>
      </w:r>
      <w:r>
        <w:rPr>
          <w:rFonts w:hint="eastAsia"/>
        </w:rPr>
        <w:t>条含义内的可预见的、真实和个人的酷刑风险。此外，她的申诉也不能证明缔约国主管当局对其庇护申请的评估不符合《公约》要求的审查标准。</w:t>
      </w:r>
    </w:p>
    <w:p w:rsidR="000E15C1" w:rsidRPr="00013AFA" w:rsidRDefault="001C2D67" w:rsidP="00D25004">
      <w:pPr>
        <w:pStyle w:val="SingleTxtGC"/>
        <w:tabs>
          <w:tab w:val="clear" w:pos="431"/>
          <w:tab w:val="clear" w:pos="1134"/>
          <w:tab w:val="clear" w:pos="1565"/>
          <w:tab w:val="clear" w:pos="1996"/>
          <w:tab w:val="clear" w:pos="2427"/>
          <w:tab w:val="left" w:pos="1701"/>
        </w:tabs>
      </w:pPr>
      <w:r>
        <w:t>9.</w:t>
      </w:r>
      <w:r>
        <w:tab/>
      </w:r>
      <w:r>
        <w:rPr>
          <w:rFonts w:hint="eastAsia"/>
        </w:rPr>
        <w:t>委员会根据《公约》第</w:t>
      </w:r>
      <w:r>
        <w:t>22</w:t>
      </w:r>
      <w:r>
        <w:rPr>
          <w:rFonts w:hint="eastAsia"/>
        </w:rPr>
        <w:t>条第</w:t>
      </w:r>
      <w:r>
        <w:t>7</w:t>
      </w:r>
      <w:r>
        <w:rPr>
          <w:rFonts w:hint="eastAsia"/>
        </w:rPr>
        <w:t>款行事，认定缔约国将申诉人遣返科特迪瓦不违反《公约》第</w:t>
      </w:r>
      <w:r>
        <w:t>3</w:t>
      </w:r>
      <w:r>
        <w:rPr>
          <w:rFonts w:hint="eastAsia"/>
        </w:rPr>
        <w:t>条。</w:t>
      </w:r>
    </w:p>
    <w:p w:rsidR="009F394D" w:rsidRPr="00D96241" w:rsidRDefault="00D96241" w:rsidP="00D9624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F394D" w:rsidRPr="00D96241"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961" w:rsidRPr="000D319F" w:rsidRDefault="00BA3961" w:rsidP="000D319F">
      <w:pPr>
        <w:pStyle w:val="af0"/>
        <w:spacing w:after="240"/>
        <w:ind w:left="907"/>
        <w:rPr>
          <w:rFonts w:asciiTheme="majorBidi" w:eastAsia="宋体" w:hAnsiTheme="majorBidi" w:cstheme="majorBidi"/>
          <w:sz w:val="21"/>
          <w:szCs w:val="21"/>
          <w:lang w:val="en-US"/>
        </w:rPr>
      </w:pPr>
    </w:p>
    <w:p w:rsidR="00BA3961" w:rsidRPr="000D319F" w:rsidRDefault="00BA396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A3961" w:rsidRPr="000D319F" w:rsidRDefault="00BA3961" w:rsidP="000D319F">
      <w:pPr>
        <w:pStyle w:val="af0"/>
      </w:pPr>
    </w:p>
  </w:endnote>
  <w:endnote w:type="continuationNotice" w:id="1">
    <w:p w:rsidR="00BA3961" w:rsidRDefault="00BA39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9F394D" w:rsidRDefault="009F394D" w:rsidP="009F394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9F394D">
      <w:rPr>
        <w:rStyle w:val="af2"/>
        <w:b w:val="0"/>
        <w:snapToGrid w:val="0"/>
        <w:sz w:val="16"/>
      </w:rPr>
      <w:t>GE.20-00015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9F394D" w:rsidRDefault="009F394D" w:rsidP="009F394D">
    <w:pPr>
      <w:pStyle w:val="af0"/>
      <w:tabs>
        <w:tab w:val="clear" w:pos="431"/>
        <w:tab w:val="right" w:pos="9638"/>
      </w:tabs>
      <w:rPr>
        <w:rStyle w:val="af2"/>
      </w:rPr>
    </w:pPr>
    <w:r>
      <w:t>GE.20-00015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505A1" w:rsidRDefault="009F394D" w:rsidP="00AB596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-00015</w:t>
    </w:r>
    <w:r w:rsidR="00731A42" w:rsidRPr="00EE277A">
      <w:rPr>
        <w:sz w:val="20"/>
        <w:lang w:eastAsia="zh-CN"/>
      </w:rPr>
      <w:t xml:space="preserve"> </w:t>
    </w:r>
    <w:r w:rsidR="00650C2A">
      <w:rPr>
        <w:sz w:val="20"/>
        <w:lang w:eastAsia="zh-CN"/>
      </w:rPr>
      <w:t>(</w:t>
    </w:r>
    <w:r w:rsidR="00731A42" w:rsidRPr="00EE277A">
      <w:rPr>
        <w:sz w:val="20"/>
        <w:lang w:eastAsia="zh-CN"/>
      </w:rPr>
      <w:t>C)</w:t>
    </w:r>
    <w:r w:rsidR="005505A1">
      <w:rPr>
        <w:sz w:val="20"/>
        <w:lang w:eastAsia="zh-CN"/>
      </w:rPr>
      <w:tab/>
    </w:r>
    <w:r>
      <w:rPr>
        <w:sz w:val="20"/>
        <w:lang w:eastAsia="zh-CN"/>
      </w:rPr>
      <w:t>11</w:t>
    </w:r>
    <w:r w:rsidR="005505A1">
      <w:rPr>
        <w:sz w:val="20"/>
        <w:lang w:eastAsia="zh-CN"/>
      </w:rPr>
      <w:t>0</w:t>
    </w:r>
    <w:r>
      <w:rPr>
        <w:sz w:val="20"/>
        <w:lang w:eastAsia="zh-CN"/>
      </w:rPr>
      <w:t>2</w:t>
    </w:r>
    <w:r w:rsidR="00597013">
      <w:rPr>
        <w:sz w:val="20"/>
        <w:lang w:eastAsia="zh-CN"/>
      </w:rPr>
      <w:t>20</w:t>
    </w:r>
    <w:r w:rsidR="00731A42">
      <w:rPr>
        <w:sz w:val="20"/>
        <w:lang w:eastAsia="zh-CN"/>
      </w:rPr>
      <w:tab/>
    </w:r>
    <w:r>
      <w:rPr>
        <w:sz w:val="20"/>
        <w:lang w:eastAsia="zh-CN"/>
      </w:rPr>
      <w:t>2</w:t>
    </w:r>
    <w:r w:rsidR="00666693" w:rsidRPr="00666693">
      <w:rPr>
        <w:rFonts w:ascii="Time New Roman" w:eastAsia="楷体" w:hAnsi="Time New Roman" w:hint="eastAsia"/>
        <w:sz w:val="20"/>
        <w:lang w:eastAsia="zh-CN"/>
      </w:rPr>
      <w:t>5</w:t>
    </w:r>
    <w:r w:rsidR="00731A42">
      <w:rPr>
        <w:sz w:val="20"/>
        <w:lang w:eastAsia="zh-CN"/>
      </w:rPr>
      <w:t>0</w:t>
    </w:r>
    <w:r>
      <w:rPr>
        <w:sz w:val="20"/>
        <w:lang w:eastAsia="zh-CN"/>
      </w:rPr>
      <w:t>3</w:t>
    </w:r>
    <w:r w:rsidR="00597013">
      <w:rPr>
        <w:sz w:val="20"/>
        <w:lang w:eastAsia="zh-CN"/>
      </w:rPr>
      <w:t>20</w:t>
    </w:r>
  </w:p>
  <w:p w:rsidR="00056632" w:rsidRPr="00487939" w:rsidRDefault="009F394D"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8/D/863/20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863/20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anchor distT="0" distB="0" distL="114300" distR="114300" simplePos="0" relativeHeight="251659264" behindDoc="0" locked="0" layoutInCell="1" allowOverlap="1" wp14:anchorId="1CC609B3">
          <wp:simplePos x="0" y="0"/>
          <wp:positionH relativeFrom="column">
            <wp:posOffset>4749165</wp:posOffset>
          </wp:positionH>
          <wp:positionV relativeFrom="paragraph">
            <wp:posOffset>42545</wp:posOffset>
          </wp:positionV>
          <wp:extent cx="618490" cy="228600"/>
          <wp:effectExtent l="0" t="0" r="0" b="0"/>
          <wp:wrapNone/>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961" w:rsidRPr="000157B1" w:rsidRDefault="00BA396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A3961" w:rsidRPr="000157B1" w:rsidRDefault="00BA396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A3961" w:rsidRDefault="00BA3961"/>
  </w:footnote>
  <w:footnote w:id="2">
    <w:p w:rsidR="002F5A38" w:rsidRPr="0001520C" w:rsidRDefault="0001520C">
      <w:pPr>
        <w:pStyle w:val="a6"/>
        <w:rPr>
          <w:rFonts w:hint="eastAsia"/>
        </w:rPr>
      </w:pPr>
      <w:r w:rsidRPr="0001520C">
        <w:rPr>
          <w:rStyle w:val="a8"/>
          <w:rFonts w:eastAsia="宋体"/>
          <w:vertAlign w:val="baseline"/>
        </w:rPr>
        <w:tab/>
      </w:r>
      <w:r w:rsidR="002F5A38" w:rsidRPr="0001520C">
        <w:rPr>
          <w:rStyle w:val="a8"/>
          <w:rFonts w:eastAsia="宋体"/>
          <w:vertAlign w:val="baseline"/>
        </w:rPr>
        <w:t>*</w:t>
      </w:r>
      <w:r w:rsidRPr="0001520C">
        <w:tab/>
      </w:r>
      <w:r w:rsidRPr="0001520C">
        <w:rPr>
          <w:rFonts w:hint="eastAsia"/>
        </w:rPr>
        <w:t>委员会第六十八届会议</w:t>
      </w:r>
      <w:r w:rsidRPr="0001520C">
        <w:rPr>
          <w:rFonts w:hint="eastAsia"/>
        </w:rPr>
        <w:t>(2019</w:t>
      </w:r>
      <w:r w:rsidRPr="0001520C">
        <w:rPr>
          <w:rFonts w:hint="eastAsia"/>
        </w:rPr>
        <w:t>年</w:t>
      </w:r>
      <w:r w:rsidRPr="0001520C">
        <w:rPr>
          <w:rFonts w:hint="eastAsia"/>
        </w:rPr>
        <w:t>11</w:t>
      </w:r>
      <w:r w:rsidRPr="0001520C">
        <w:rPr>
          <w:rFonts w:hint="eastAsia"/>
        </w:rPr>
        <w:t>月</w:t>
      </w:r>
      <w:r w:rsidRPr="0001520C">
        <w:rPr>
          <w:rFonts w:hint="eastAsia"/>
        </w:rPr>
        <w:t>11</w:t>
      </w:r>
      <w:r w:rsidRPr="0001520C">
        <w:rPr>
          <w:rFonts w:hint="eastAsia"/>
        </w:rPr>
        <w:t>日至</w:t>
      </w:r>
      <w:r w:rsidRPr="0001520C">
        <w:rPr>
          <w:rFonts w:hint="eastAsia"/>
        </w:rPr>
        <w:t>12</w:t>
      </w:r>
      <w:r w:rsidRPr="0001520C">
        <w:rPr>
          <w:rFonts w:hint="eastAsia"/>
        </w:rPr>
        <w:t>月</w:t>
      </w:r>
      <w:r w:rsidRPr="0001520C">
        <w:rPr>
          <w:rFonts w:hint="eastAsia"/>
        </w:rPr>
        <w:t>6</w:t>
      </w:r>
      <w:r w:rsidRPr="0001520C">
        <w:rPr>
          <w:rFonts w:hint="eastAsia"/>
        </w:rPr>
        <w:t>日</w:t>
      </w:r>
      <w:r w:rsidRPr="0001520C">
        <w:rPr>
          <w:rFonts w:hint="eastAsia"/>
        </w:rPr>
        <w:t>)</w:t>
      </w:r>
      <w:r w:rsidRPr="0001520C">
        <w:rPr>
          <w:rFonts w:hint="eastAsia"/>
        </w:rPr>
        <w:t>通过。</w:t>
      </w:r>
    </w:p>
  </w:footnote>
  <w:footnote w:id="3">
    <w:p w:rsidR="0001520C" w:rsidRPr="0001520C" w:rsidRDefault="0001520C">
      <w:pPr>
        <w:pStyle w:val="a6"/>
        <w:rPr>
          <w:rFonts w:hint="eastAsia"/>
        </w:rPr>
      </w:pPr>
      <w:r w:rsidRPr="0001520C">
        <w:rPr>
          <w:rStyle w:val="a8"/>
          <w:rFonts w:eastAsia="宋体"/>
          <w:vertAlign w:val="baseline"/>
        </w:rPr>
        <w:tab/>
        <w:t>**</w:t>
      </w:r>
      <w:r w:rsidRPr="0001520C">
        <w:tab/>
      </w:r>
      <w:r w:rsidRPr="0001520C">
        <w:rPr>
          <w:rFonts w:hint="eastAsia"/>
        </w:rPr>
        <w:t>参加审议本来文的委员会委员有：艾萨迪亚·贝尔米、费利斯·盖尔、阿卜杜勒－瓦哈卜·哈尼、克劳德·海勒·鲁阿桑特、延斯·莫德维格、阿娜·拉库、迭戈·罗德里格斯－平松、塞巴斯蒂安·图泽和巴赫季亚尔·图兹穆哈梅多夫。</w:t>
      </w:r>
    </w:p>
  </w:footnote>
  <w:footnote w:id="4">
    <w:p w:rsidR="001C2D67" w:rsidRDefault="001C2D67" w:rsidP="001C2D67">
      <w:pPr>
        <w:pStyle w:val="a6"/>
        <w:ind w:left="1138" w:right="1138" w:hanging="1138"/>
      </w:pPr>
      <w:r>
        <w:tab/>
      </w:r>
      <w:r>
        <w:rPr>
          <w:rStyle w:val="a8"/>
          <w:rFonts w:eastAsia="宋体"/>
        </w:rPr>
        <w:footnoteRef/>
      </w:r>
      <w:r>
        <w:tab/>
        <w:t>CAT/C/31/D/209/2002</w:t>
      </w:r>
      <w:r>
        <w:rPr>
          <w:rFonts w:hint="eastAsia"/>
        </w:rPr>
        <w:t>。</w:t>
      </w:r>
    </w:p>
  </w:footnote>
  <w:footnote w:id="5">
    <w:p w:rsidR="001C2D67" w:rsidRPr="009E7DAE" w:rsidRDefault="001C2D67" w:rsidP="001C2D67">
      <w:pPr>
        <w:pStyle w:val="a6"/>
        <w:ind w:left="1138" w:right="1138" w:hanging="1138"/>
        <w:rPr>
          <w:rFonts w:asciiTheme="majorBidi" w:hAnsiTheme="majorBidi" w:cstheme="majorBidi"/>
        </w:rPr>
      </w:pPr>
      <w:r>
        <w:tab/>
      </w:r>
      <w:r>
        <w:rPr>
          <w:rStyle w:val="a8"/>
          <w:rFonts w:eastAsia="宋体"/>
        </w:rPr>
        <w:footnoteRef/>
      </w:r>
      <w:r>
        <w:tab/>
      </w:r>
      <w:r w:rsidRPr="009E7DAE">
        <w:rPr>
          <w:rFonts w:asciiTheme="majorBidi" w:hAnsiTheme="majorBidi" w:cstheme="majorBidi"/>
        </w:rPr>
        <w:t>缔约国援引欧洲人权法院</w:t>
      </w:r>
      <w:r w:rsidRPr="00FF12D0">
        <w:rPr>
          <w:rFonts w:ascii="Time New Roman" w:eastAsia="楷体" w:hAnsi="Time New Roman" w:cstheme="majorBidi"/>
        </w:rPr>
        <w:t>Paposhvili</w:t>
      </w:r>
      <w:r w:rsidRPr="00FF12D0">
        <w:rPr>
          <w:rFonts w:ascii="Time New Roman" w:eastAsia="楷体" w:hAnsi="Time New Roman" w:cstheme="majorBidi" w:hint="eastAsia"/>
        </w:rPr>
        <w:t>诉比利时</w:t>
      </w:r>
      <w:r w:rsidRPr="009E7DAE">
        <w:rPr>
          <w:rFonts w:asciiTheme="majorBidi" w:hAnsiTheme="majorBidi" w:cstheme="majorBidi" w:hint="eastAsia"/>
        </w:rPr>
        <w:t>案</w:t>
      </w:r>
      <w:r w:rsidR="00650C2A" w:rsidRPr="009E7DAE">
        <w:rPr>
          <w:rFonts w:asciiTheme="majorBidi" w:hAnsiTheme="majorBidi" w:cstheme="majorBidi"/>
        </w:rPr>
        <w:t>(</w:t>
      </w:r>
      <w:r w:rsidRPr="009E7DAE">
        <w:rPr>
          <w:rFonts w:asciiTheme="majorBidi" w:hAnsiTheme="majorBidi" w:cstheme="majorBidi" w:hint="eastAsia"/>
        </w:rPr>
        <w:t>申诉号：</w:t>
      </w:r>
      <w:r w:rsidRPr="009E7DAE">
        <w:rPr>
          <w:rFonts w:asciiTheme="majorBidi" w:hAnsiTheme="majorBidi" w:cstheme="majorBidi"/>
        </w:rPr>
        <w:t>41738/10)</w:t>
      </w:r>
      <w:r w:rsidR="00395B05">
        <w:rPr>
          <w:rFonts w:asciiTheme="majorBidi" w:hAnsiTheme="majorBidi" w:cstheme="majorBidi" w:hint="eastAsia"/>
        </w:rPr>
        <w:t>，</w:t>
      </w:r>
      <w:r w:rsidRPr="009E7DAE">
        <w:rPr>
          <w:rFonts w:asciiTheme="majorBidi" w:hAnsiTheme="majorBidi" w:cstheme="majorBidi"/>
        </w:rPr>
        <w:t>2016</w:t>
      </w:r>
      <w:r w:rsidRPr="009E7DAE">
        <w:rPr>
          <w:rFonts w:asciiTheme="majorBidi" w:hAnsiTheme="majorBidi" w:cstheme="majorBidi" w:hint="eastAsia"/>
        </w:rPr>
        <w:t>年</w:t>
      </w:r>
      <w:r w:rsidRPr="009E7DAE">
        <w:rPr>
          <w:rFonts w:asciiTheme="majorBidi" w:hAnsiTheme="majorBidi" w:cstheme="majorBidi" w:hint="eastAsia"/>
        </w:rPr>
        <w:t>12</w:t>
      </w:r>
      <w:r w:rsidRPr="009E7DAE">
        <w:rPr>
          <w:rFonts w:asciiTheme="majorBidi" w:hAnsiTheme="majorBidi" w:cstheme="majorBidi" w:hint="eastAsia"/>
        </w:rPr>
        <w:t>月</w:t>
      </w:r>
      <w:r w:rsidRPr="009E7DAE">
        <w:rPr>
          <w:rFonts w:asciiTheme="majorBidi" w:hAnsiTheme="majorBidi" w:cstheme="majorBidi" w:hint="eastAsia"/>
        </w:rPr>
        <w:t>13</w:t>
      </w:r>
      <w:r w:rsidRPr="009E7DAE">
        <w:rPr>
          <w:rFonts w:asciiTheme="majorBidi" w:hAnsiTheme="majorBidi" w:cstheme="majorBidi" w:hint="eastAsia"/>
        </w:rPr>
        <w:t>日判决</w:t>
      </w:r>
      <w:r w:rsidR="009E7DAE">
        <w:rPr>
          <w:rFonts w:asciiTheme="majorBidi" w:hAnsiTheme="majorBidi" w:cstheme="majorBidi" w:hint="eastAsia"/>
        </w:rPr>
        <w:t>，</w:t>
      </w:r>
      <w:r w:rsidRPr="009E7DAE">
        <w:rPr>
          <w:rFonts w:asciiTheme="majorBidi" w:hAnsiTheme="majorBidi" w:cstheme="majorBidi" w:hint="eastAsia"/>
        </w:rPr>
        <w:t>第</w:t>
      </w:r>
      <w:r w:rsidRPr="009E7DAE">
        <w:rPr>
          <w:rFonts w:asciiTheme="majorBidi" w:hAnsiTheme="majorBidi" w:cstheme="majorBidi"/>
        </w:rPr>
        <w:t>183</w:t>
      </w:r>
      <w:r w:rsidRPr="009E7DAE">
        <w:rPr>
          <w:rFonts w:asciiTheme="majorBidi" w:hAnsiTheme="majorBidi" w:cstheme="majorBidi" w:hint="eastAsia"/>
        </w:rPr>
        <w:t>段。</w:t>
      </w:r>
    </w:p>
  </w:footnote>
  <w:footnote w:id="6">
    <w:p w:rsidR="001C2D67" w:rsidRPr="00A87048" w:rsidRDefault="001C2D67" w:rsidP="001C2D67">
      <w:pPr>
        <w:pStyle w:val="a6"/>
        <w:ind w:left="1138" w:right="1138" w:hanging="1138"/>
        <w:rPr>
          <w:rFonts w:asciiTheme="majorBidi" w:hAnsiTheme="majorBidi" w:cstheme="majorBidi"/>
        </w:rPr>
      </w:pPr>
      <w:r>
        <w:tab/>
      </w:r>
      <w:r>
        <w:rPr>
          <w:rStyle w:val="a8"/>
          <w:rFonts w:eastAsia="宋体"/>
        </w:rPr>
        <w:footnoteRef/>
      </w:r>
      <w:r>
        <w:tab/>
      </w:r>
      <w:r>
        <w:rPr>
          <w:rFonts w:cs="Segoe UI" w:hint="eastAsia"/>
        </w:rPr>
        <w:t>除</w:t>
      </w:r>
      <w:r w:rsidRPr="00A87048">
        <w:rPr>
          <w:rFonts w:asciiTheme="majorBidi" w:hAnsiTheme="majorBidi" w:cstheme="majorBidi"/>
        </w:rPr>
        <w:t>其他外</w:t>
      </w:r>
      <w:r w:rsidRPr="00A87048">
        <w:rPr>
          <w:rFonts w:asciiTheme="majorBidi" w:hAnsiTheme="majorBidi" w:cstheme="majorBidi" w:hint="eastAsia"/>
        </w:rPr>
        <w:t>，见</w:t>
      </w:r>
      <w:r w:rsidRPr="00FF12D0">
        <w:rPr>
          <w:rFonts w:ascii="Time New Roman" w:eastAsia="楷体" w:hAnsi="Time New Roman" w:cstheme="majorBidi"/>
        </w:rPr>
        <w:t>X</w:t>
      </w:r>
      <w:r w:rsidRPr="00FF12D0">
        <w:rPr>
          <w:rFonts w:ascii="Time New Roman" w:eastAsia="楷体" w:hAnsi="Time New Roman" w:cstheme="majorBidi" w:hint="eastAsia"/>
        </w:rPr>
        <w:t>和</w:t>
      </w:r>
      <w:r w:rsidRPr="00FF12D0">
        <w:rPr>
          <w:rFonts w:ascii="Time New Roman" w:eastAsia="楷体" w:hAnsi="Time New Roman" w:cstheme="majorBidi"/>
        </w:rPr>
        <w:t>Y</w:t>
      </w:r>
      <w:r w:rsidRPr="00FF12D0">
        <w:rPr>
          <w:rFonts w:ascii="Time New Roman" w:eastAsia="楷体" w:hAnsi="Time New Roman" w:cstheme="majorBidi" w:hint="eastAsia"/>
        </w:rPr>
        <w:t>诉瑞士</w:t>
      </w:r>
      <w:r w:rsidR="00650C2A" w:rsidRPr="00A87048">
        <w:rPr>
          <w:rFonts w:asciiTheme="majorBidi" w:hAnsiTheme="majorBidi" w:cstheme="majorBidi"/>
        </w:rPr>
        <w:t>(</w:t>
      </w:r>
      <w:r w:rsidRPr="00A87048">
        <w:rPr>
          <w:rFonts w:asciiTheme="majorBidi" w:hAnsiTheme="majorBidi" w:cstheme="majorBidi"/>
        </w:rPr>
        <w:t>CAT/C/66/D/776/2016)</w:t>
      </w:r>
      <w:r w:rsidR="00A87048">
        <w:rPr>
          <w:rFonts w:asciiTheme="majorBidi" w:hAnsiTheme="majorBidi" w:cstheme="majorBidi" w:hint="eastAsia"/>
        </w:rPr>
        <w:t>，</w:t>
      </w:r>
      <w:r w:rsidRPr="00A87048">
        <w:rPr>
          <w:rFonts w:asciiTheme="majorBidi" w:hAnsiTheme="majorBidi" w:cstheme="majorBidi" w:hint="eastAsia"/>
        </w:rPr>
        <w:t>第</w:t>
      </w:r>
      <w:r w:rsidRPr="00A87048">
        <w:rPr>
          <w:rFonts w:asciiTheme="majorBidi" w:hAnsiTheme="majorBidi" w:cstheme="majorBidi"/>
        </w:rPr>
        <w:t>7.3</w:t>
      </w:r>
      <w:r w:rsidRPr="00A87048">
        <w:rPr>
          <w:rFonts w:asciiTheme="majorBidi" w:hAnsiTheme="majorBidi" w:cstheme="majorBidi" w:hint="eastAsia"/>
        </w:rPr>
        <w:t>段。</w:t>
      </w:r>
    </w:p>
  </w:footnote>
  <w:footnote w:id="7">
    <w:p w:rsidR="001C2D67" w:rsidRPr="00A87048" w:rsidRDefault="001C2D67" w:rsidP="001C2D67">
      <w:pPr>
        <w:pStyle w:val="a6"/>
        <w:ind w:left="1138" w:right="1138" w:hanging="1138"/>
        <w:rPr>
          <w:rFonts w:asciiTheme="majorBidi" w:hAnsiTheme="majorBidi" w:cstheme="majorBidi"/>
        </w:rPr>
      </w:pPr>
      <w:r>
        <w:tab/>
      </w:r>
      <w:r>
        <w:rPr>
          <w:rStyle w:val="a8"/>
          <w:rFonts w:eastAsia="宋体"/>
        </w:rPr>
        <w:footnoteRef/>
      </w:r>
      <w:r>
        <w:tab/>
      </w:r>
      <w:r w:rsidRPr="00A87048">
        <w:rPr>
          <w:rFonts w:asciiTheme="majorBidi" w:hAnsiTheme="majorBidi" w:cstheme="majorBidi"/>
        </w:rPr>
        <w:t>E.T</w:t>
      </w:r>
      <w:r w:rsidRPr="00FF12D0">
        <w:rPr>
          <w:rFonts w:ascii="Time New Roman" w:eastAsia="楷体" w:hAnsi="Time New Roman" w:cstheme="majorBidi" w:hint="eastAsia"/>
        </w:rPr>
        <w:t>诉荷兰</w:t>
      </w:r>
      <w:r w:rsidR="00650C2A" w:rsidRPr="00A87048">
        <w:rPr>
          <w:rFonts w:asciiTheme="majorBidi" w:hAnsiTheme="majorBidi" w:cstheme="majorBidi"/>
        </w:rPr>
        <w:t>(</w:t>
      </w:r>
      <w:r w:rsidRPr="00A87048">
        <w:rPr>
          <w:rFonts w:asciiTheme="majorBidi" w:hAnsiTheme="majorBidi" w:cstheme="majorBidi"/>
        </w:rPr>
        <w:t>CAT/C/65/D/801/2017)</w:t>
      </w:r>
      <w:r w:rsidR="00A87048">
        <w:rPr>
          <w:rFonts w:asciiTheme="majorBidi" w:hAnsiTheme="majorBidi" w:cstheme="majorBidi" w:hint="eastAsia"/>
        </w:rPr>
        <w:t>，</w:t>
      </w:r>
      <w:r w:rsidRPr="00A87048">
        <w:rPr>
          <w:rFonts w:asciiTheme="majorBidi" w:hAnsiTheme="majorBidi" w:cstheme="majorBidi" w:hint="eastAsia"/>
        </w:rPr>
        <w:t>第</w:t>
      </w:r>
      <w:r w:rsidRPr="00A87048">
        <w:rPr>
          <w:rFonts w:asciiTheme="majorBidi" w:hAnsiTheme="majorBidi" w:cstheme="majorBidi"/>
        </w:rPr>
        <w:t>7.3</w:t>
      </w:r>
      <w:r w:rsidRPr="00A87048">
        <w:rPr>
          <w:rFonts w:asciiTheme="majorBidi" w:hAnsiTheme="majorBidi" w:cstheme="majorBidi" w:hint="eastAsia"/>
        </w:rPr>
        <w:t>段。</w:t>
      </w:r>
    </w:p>
  </w:footnote>
  <w:footnote w:id="8">
    <w:p w:rsidR="001C2D67" w:rsidRPr="00A87048" w:rsidRDefault="001C2D67" w:rsidP="001C2D67">
      <w:pPr>
        <w:pStyle w:val="a6"/>
        <w:ind w:left="1138" w:right="1138" w:hanging="1138"/>
        <w:rPr>
          <w:rFonts w:asciiTheme="majorBidi" w:hAnsiTheme="majorBidi" w:cstheme="majorBidi"/>
        </w:rPr>
      </w:pPr>
      <w:r>
        <w:tab/>
      </w:r>
      <w:r>
        <w:rPr>
          <w:rStyle w:val="a8"/>
          <w:rFonts w:eastAsia="宋体"/>
        </w:rPr>
        <w:footnoteRef/>
      </w:r>
      <w:r>
        <w:tab/>
      </w:r>
      <w:r w:rsidRPr="00FF12D0">
        <w:rPr>
          <w:iCs/>
        </w:rPr>
        <w:t>Y</w:t>
      </w:r>
      <w:r w:rsidRPr="00FF12D0">
        <w:rPr>
          <w:rFonts w:asciiTheme="majorBidi" w:hAnsiTheme="majorBidi" w:cstheme="majorBidi"/>
          <w:iCs/>
        </w:rPr>
        <w:t>.</w:t>
      </w:r>
      <w:r w:rsidRPr="00A87048">
        <w:rPr>
          <w:rFonts w:asciiTheme="majorBidi" w:hAnsiTheme="majorBidi" w:cstheme="majorBidi"/>
        </w:rPr>
        <w:t>G.</w:t>
      </w:r>
      <w:r w:rsidRPr="00FF12D0">
        <w:rPr>
          <w:rFonts w:asciiTheme="majorBidi" w:eastAsia="楷体" w:hAnsiTheme="majorBidi" w:cstheme="majorBidi" w:hint="eastAsia"/>
        </w:rPr>
        <w:t>诉瑞士</w:t>
      </w:r>
      <w:r w:rsidR="00650C2A" w:rsidRPr="00A87048">
        <w:rPr>
          <w:rFonts w:asciiTheme="majorBidi" w:hAnsiTheme="majorBidi" w:cstheme="majorBidi"/>
        </w:rPr>
        <w:t>(</w:t>
      </w:r>
      <w:r w:rsidRPr="00A87048">
        <w:rPr>
          <w:rFonts w:asciiTheme="majorBidi" w:hAnsiTheme="majorBidi" w:cstheme="majorBidi"/>
        </w:rPr>
        <w:t>CAT/C/65/D/822/2017)</w:t>
      </w:r>
      <w:r w:rsidR="00A87048">
        <w:rPr>
          <w:rFonts w:asciiTheme="majorBidi" w:hAnsiTheme="majorBidi" w:cstheme="majorBidi" w:hint="eastAsia"/>
        </w:rPr>
        <w:t>，</w:t>
      </w:r>
      <w:r w:rsidRPr="00A87048">
        <w:rPr>
          <w:rFonts w:asciiTheme="majorBidi" w:hAnsiTheme="majorBidi" w:cstheme="majorBidi" w:hint="eastAsia"/>
        </w:rPr>
        <w:t>第</w:t>
      </w:r>
      <w:r w:rsidRPr="00A87048">
        <w:rPr>
          <w:rFonts w:asciiTheme="majorBidi" w:hAnsiTheme="majorBidi" w:cstheme="majorBidi"/>
        </w:rPr>
        <w:t>7.2</w:t>
      </w:r>
      <w:r w:rsidRPr="00A87048">
        <w:rPr>
          <w:rFonts w:asciiTheme="majorBidi" w:hAnsiTheme="majorBidi" w:cstheme="majorBidi" w:hint="eastAsia"/>
        </w:rPr>
        <w:t>段。</w:t>
      </w:r>
    </w:p>
  </w:footnote>
  <w:footnote w:id="9">
    <w:p w:rsidR="001C2D67" w:rsidRPr="00A87048" w:rsidRDefault="001C2D67" w:rsidP="001C2D67">
      <w:pPr>
        <w:pStyle w:val="a6"/>
        <w:ind w:left="1138" w:right="1138" w:hanging="1138"/>
        <w:rPr>
          <w:rFonts w:asciiTheme="majorBidi" w:hAnsiTheme="majorBidi" w:cstheme="majorBidi"/>
        </w:rPr>
      </w:pPr>
      <w:r>
        <w:tab/>
      </w:r>
      <w:r>
        <w:rPr>
          <w:rStyle w:val="a8"/>
          <w:rFonts w:eastAsia="宋体"/>
        </w:rPr>
        <w:footnoteRef/>
      </w:r>
      <w:r>
        <w:tab/>
      </w:r>
      <w:r w:rsidRPr="00A87048">
        <w:rPr>
          <w:rFonts w:asciiTheme="majorBidi" w:hAnsiTheme="majorBidi" w:cstheme="majorBidi" w:hint="eastAsia"/>
        </w:rPr>
        <w:t>同上，第</w:t>
      </w:r>
      <w:r w:rsidRPr="00A87048">
        <w:rPr>
          <w:rFonts w:asciiTheme="majorBidi" w:hAnsiTheme="majorBidi" w:cstheme="majorBidi"/>
        </w:rPr>
        <w:t>7.3</w:t>
      </w:r>
      <w:r w:rsidRPr="00A87048">
        <w:rPr>
          <w:rFonts w:asciiTheme="majorBidi" w:hAnsiTheme="majorBidi" w:cstheme="majorBidi" w:hint="eastAsia"/>
        </w:rPr>
        <w:t>段。</w:t>
      </w:r>
    </w:p>
  </w:footnote>
  <w:footnote w:id="10">
    <w:p w:rsidR="001C2D67" w:rsidRPr="00A87048" w:rsidRDefault="001C2D67" w:rsidP="001C2D67">
      <w:pPr>
        <w:pStyle w:val="a6"/>
        <w:ind w:left="1138" w:right="1138" w:hanging="1138"/>
        <w:rPr>
          <w:rFonts w:asciiTheme="majorBidi" w:hAnsiTheme="majorBidi" w:cstheme="majorBidi"/>
        </w:rPr>
      </w:pPr>
      <w:r>
        <w:tab/>
      </w:r>
      <w:r>
        <w:rPr>
          <w:rStyle w:val="a8"/>
          <w:rFonts w:eastAsia="宋体"/>
        </w:rPr>
        <w:footnoteRef/>
      </w:r>
      <w:r>
        <w:tab/>
      </w:r>
      <w:r>
        <w:rPr>
          <w:rFonts w:hint="eastAsia"/>
        </w:rPr>
        <w:t>见</w:t>
      </w:r>
      <w:r w:rsidRPr="00A87048">
        <w:rPr>
          <w:rFonts w:asciiTheme="majorBidi" w:hAnsiTheme="majorBidi" w:cstheme="majorBidi" w:hint="eastAsia"/>
        </w:rPr>
        <w:t>委员会关于参照第</w:t>
      </w:r>
      <w:r w:rsidRPr="00A87048">
        <w:rPr>
          <w:rFonts w:asciiTheme="majorBidi" w:hAnsiTheme="majorBidi" w:cstheme="majorBidi"/>
        </w:rPr>
        <w:t>22</w:t>
      </w:r>
      <w:r w:rsidRPr="00A87048">
        <w:rPr>
          <w:rFonts w:asciiTheme="majorBidi" w:hAnsiTheme="majorBidi" w:cstheme="majorBidi" w:hint="eastAsia"/>
        </w:rPr>
        <w:t>条执行第</w:t>
      </w:r>
      <w:r w:rsidRPr="00A87048">
        <w:rPr>
          <w:rFonts w:asciiTheme="majorBidi" w:hAnsiTheme="majorBidi" w:cstheme="majorBidi"/>
        </w:rPr>
        <w:t>3</w:t>
      </w:r>
      <w:r w:rsidRPr="00A87048">
        <w:rPr>
          <w:rFonts w:asciiTheme="majorBidi" w:hAnsiTheme="majorBidi" w:cstheme="majorBidi" w:hint="eastAsia"/>
        </w:rPr>
        <w:t>条的第</w:t>
      </w:r>
      <w:r w:rsidRPr="00A87048">
        <w:rPr>
          <w:rFonts w:asciiTheme="majorBidi" w:hAnsiTheme="majorBidi" w:cstheme="majorBidi"/>
        </w:rPr>
        <w:t>4</w:t>
      </w:r>
      <w:r w:rsidRPr="00A87048">
        <w:rPr>
          <w:rFonts w:asciiTheme="majorBidi" w:hAnsiTheme="majorBidi" w:cstheme="majorBidi" w:hint="eastAsia"/>
        </w:rPr>
        <w:t>号一般性意见</w:t>
      </w:r>
      <w:r w:rsidR="00650C2A" w:rsidRPr="00A87048">
        <w:rPr>
          <w:rFonts w:asciiTheme="majorBidi" w:hAnsiTheme="majorBidi" w:cstheme="majorBidi"/>
        </w:rPr>
        <w:t>(</w:t>
      </w:r>
      <w:r w:rsidRPr="00A87048">
        <w:rPr>
          <w:rFonts w:asciiTheme="majorBidi" w:hAnsiTheme="majorBidi" w:cstheme="majorBidi"/>
        </w:rPr>
        <w:t>2017</w:t>
      </w:r>
      <w:r w:rsidRPr="00A87048">
        <w:rPr>
          <w:rFonts w:asciiTheme="majorBidi" w:hAnsiTheme="majorBidi" w:cstheme="majorBidi" w:hint="eastAsia"/>
        </w:rPr>
        <w:t>年</w:t>
      </w:r>
      <w:r w:rsidRPr="00A87048">
        <w:rPr>
          <w:rFonts w:asciiTheme="majorBidi" w:hAnsiTheme="majorBidi" w:cstheme="majorBidi"/>
        </w:rPr>
        <w:t>)</w:t>
      </w:r>
      <w:r w:rsidRPr="00A87048">
        <w:rPr>
          <w:rFonts w:asciiTheme="majorBidi" w:hAnsiTheme="majorBidi" w:cstheme="majorBidi" w:hint="eastAsia"/>
        </w:rPr>
        <w:t>，第</w:t>
      </w:r>
      <w:r w:rsidRPr="00A87048">
        <w:rPr>
          <w:rFonts w:asciiTheme="majorBidi" w:hAnsiTheme="majorBidi" w:cstheme="majorBidi"/>
        </w:rPr>
        <w:t>11</w:t>
      </w:r>
      <w:r w:rsidRPr="00A87048">
        <w:rPr>
          <w:rFonts w:asciiTheme="majorBidi" w:hAnsiTheme="majorBidi" w:cstheme="majorBidi" w:hint="eastAsia"/>
        </w:rPr>
        <w:t>段。</w:t>
      </w:r>
    </w:p>
  </w:footnote>
  <w:footnote w:id="11">
    <w:p w:rsidR="001C2D67" w:rsidRDefault="001C2D67" w:rsidP="001C2D67">
      <w:pPr>
        <w:pStyle w:val="a6"/>
        <w:ind w:left="1138" w:right="1138" w:hanging="1138"/>
      </w:pPr>
      <w:r>
        <w:tab/>
      </w:r>
      <w:r>
        <w:rPr>
          <w:rStyle w:val="a8"/>
          <w:rFonts w:eastAsia="宋体"/>
        </w:rPr>
        <w:footnoteRef/>
      </w:r>
      <w:r>
        <w:tab/>
      </w:r>
      <w:r w:rsidRPr="00A87048">
        <w:rPr>
          <w:rFonts w:asciiTheme="majorBidi" w:hAnsiTheme="majorBidi" w:cstheme="majorBidi" w:hint="eastAsia"/>
        </w:rPr>
        <w:t>同上，第</w:t>
      </w:r>
      <w:r w:rsidRPr="00A87048">
        <w:rPr>
          <w:rFonts w:asciiTheme="majorBidi" w:hAnsiTheme="majorBidi" w:cstheme="majorBidi"/>
        </w:rPr>
        <w:t>45</w:t>
      </w:r>
      <w:r w:rsidRPr="00A87048">
        <w:rPr>
          <w:rFonts w:asciiTheme="majorBidi" w:hAnsiTheme="majorBidi" w:cstheme="majorBidi" w:hint="eastAsia"/>
        </w:rPr>
        <w:t>段。</w:t>
      </w:r>
    </w:p>
  </w:footnote>
  <w:footnote w:id="12">
    <w:p w:rsidR="001C2D67" w:rsidRPr="00710BC2" w:rsidRDefault="001C2D67" w:rsidP="001C2D67">
      <w:pPr>
        <w:pStyle w:val="a6"/>
        <w:ind w:left="1138" w:right="1138" w:hanging="1138"/>
        <w:rPr>
          <w:rFonts w:asciiTheme="majorBidi" w:hAnsiTheme="majorBidi" w:cstheme="majorBidi"/>
        </w:rPr>
      </w:pPr>
      <w:r>
        <w:tab/>
      </w:r>
      <w:r>
        <w:rPr>
          <w:rStyle w:val="a8"/>
          <w:rFonts w:eastAsia="宋体"/>
        </w:rPr>
        <w:footnoteRef/>
      </w:r>
      <w:r>
        <w:tab/>
      </w:r>
      <w:r w:rsidRPr="00710BC2">
        <w:rPr>
          <w:rFonts w:asciiTheme="majorBidi" w:hAnsiTheme="majorBidi" w:cstheme="majorBidi"/>
        </w:rPr>
        <w:t>除其他外</w:t>
      </w:r>
      <w:r>
        <w:rPr>
          <w:rFonts w:cs="Segoe UI" w:hint="eastAsia"/>
        </w:rPr>
        <w:t>，</w:t>
      </w:r>
      <w:r w:rsidRPr="00710BC2">
        <w:rPr>
          <w:rFonts w:asciiTheme="majorBidi" w:hAnsiTheme="majorBidi" w:cstheme="majorBidi" w:hint="eastAsia"/>
        </w:rPr>
        <w:t>见</w:t>
      </w:r>
      <w:r w:rsidRPr="00710BC2">
        <w:rPr>
          <w:rFonts w:asciiTheme="majorBidi" w:hAnsiTheme="majorBidi" w:cstheme="majorBidi"/>
        </w:rPr>
        <w:t>E.T.</w:t>
      </w:r>
      <w:r w:rsidRPr="00D6587B">
        <w:rPr>
          <w:rFonts w:ascii="Time New Roman" w:eastAsia="楷体" w:hAnsi="Time New Roman" w:cstheme="majorBidi" w:hint="eastAsia"/>
        </w:rPr>
        <w:t>诉荷兰</w:t>
      </w:r>
      <w:r w:rsidRPr="00710BC2">
        <w:rPr>
          <w:rFonts w:asciiTheme="majorBidi" w:hAnsiTheme="majorBidi" w:cstheme="majorBidi" w:hint="eastAsia"/>
        </w:rPr>
        <w:t>，第</w:t>
      </w:r>
      <w:r w:rsidRPr="00710BC2">
        <w:rPr>
          <w:rFonts w:asciiTheme="majorBidi" w:hAnsiTheme="majorBidi" w:cstheme="majorBidi"/>
        </w:rPr>
        <w:t>7.5</w:t>
      </w:r>
      <w:r w:rsidRPr="00710BC2">
        <w:rPr>
          <w:rFonts w:asciiTheme="majorBidi" w:hAnsiTheme="majorBidi" w:cstheme="majorBidi" w:hint="eastAsia"/>
        </w:rPr>
        <w:t>段。</w:t>
      </w:r>
    </w:p>
  </w:footnote>
  <w:footnote w:id="13">
    <w:p w:rsidR="001C2D67" w:rsidRDefault="001C2D67" w:rsidP="001C2D67">
      <w:pPr>
        <w:pStyle w:val="a6"/>
        <w:ind w:left="1138" w:right="1138" w:hanging="1138"/>
        <w:rPr>
          <w:lang w:val="es-ES"/>
        </w:rPr>
      </w:pPr>
      <w:r>
        <w:tab/>
      </w:r>
      <w:r>
        <w:rPr>
          <w:rStyle w:val="a8"/>
          <w:rFonts w:eastAsia="宋体"/>
        </w:rPr>
        <w:footnoteRef/>
      </w:r>
      <w:r>
        <w:tab/>
      </w:r>
      <w:r w:rsidRPr="00710BC2">
        <w:rPr>
          <w:rFonts w:asciiTheme="majorBidi" w:hAnsiTheme="majorBidi" w:cstheme="majorBidi" w:hint="eastAsia"/>
        </w:rPr>
        <w:t>见委员会第</w:t>
      </w:r>
      <w:r w:rsidRPr="00710BC2">
        <w:rPr>
          <w:rFonts w:asciiTheme="majorBidi" w:hAnsiTheme="majorBidi" w:cstheme="majorBidi"/>
        </w:rPr>
        <w:t>4</w:t>
      </w:r>
      <w:r w:rsidRPr="00710BC2">
        <w:rPr>
          <w:rFonts w:asciiTheme="majorBidi" w:hAnsiTheme="majorBidi" w:cstheme="majorBidi" w:hint="eastAsia"/>
        </w:rPr>
        <w:t>号一般性意见，第</w:t>
      </w:r>
      <w:r w:rsidRPr="00710BC2">
        <w:rPr>
          <w:rFonts w:asciiTheme="majorBidi" w:hAnsiTheme="majorBidi" w:cstheme="majorBidi"/>
        </w:rPr>
        <w:t>38</w:t>
      </w:r>
      <w:r w:rsidRPr="00710BC2">
        <w:rPr>
          <w:rFonts w:asciiTheme="majorBidi" w:hAnsiTheme="majorBidi" w:cstheme="majorBidi" w:hint="eastAsia"/>
        </w:rPr>
        <w:t>段。</w:t>
      </w:r>
    </w:p>
  </w:footnote>
  <w:footnote w:id="14">
    <w:p w:rsidR="001C2D67" w:rsidRPr="00710BC2" w:rsidRDefault="001C2D67" w:rsidP="001C2D67">
      <w:pPr>
        <w:pStyle w:val="a6"/>
        <w:ind w:left="1138" w:right="1138" w:hanging="1138"/>
        <w:rPr>
          <w:rFonts w:asciiTheme="majorBidi" w:hAnsiTheme="majorBidi" w:cstheme="majorBidi"/>
        </w:rPr>
      </w:pPr>
      <w:r>
        <w:rPr>
          <w:lang w:val="es-ES"/>
        </w:rPr>
        <w:tab/>
      </w:r>
      <w:r>
        <w:rPr>
          <w:rStyle w:val="a8"/>
          <w:rFonts w:eastAsia="宋体"/>
        </w:rPr>
        <w:footnoteRef/>
      </w:r>
      <w:r w:rsidRPr="00710BC2">
        <w:rPr>
          <w:rFonts w:asciiTheme="majorBidi" w:hAnsiTheme="majorBidi" w:cstheme="majorBidi"/>
        </w:rPr>
        <w:tab/>
      </w:r>
      <w:r w:rsidRPr="00710BC2">
        <w:rPr>
          <w:rFonts w:asciiTheme="majorBidi" w:hAnsiTheme="majorBidi" w:cstheme="majorBidi" w:hint="eastAsia"/>
        </w:rPr>
        <w:t>同上，第</w:t>
      </w:r>
      <w:r w:rsidRPr="00710BC2">
        <w:rPr>
          <w:rFonts w:asciiTheme="majorBidi" w:hAnsiTheme="majorBidi" w:cstheme="majorBidi"/>
        </w:rPr>
        <w:t>50</w:t>
      </w:r>
      <w:r w:rsidRPr="00710BC2">
        <w:rPr>
          <w:rFonts w:asciiTheme="majorBidi" w:hAnsiTheme="majorBidi" w:cstheme="majorBidi" w:hint="eastAsia"/>
        </w:rPr>
        <w:t>段。</w:t>
      </w:r>
    </w:p>
  </w:footnote>
  <w:footnote w:id="15">
    <w:p w:rsidR="001C2D67" w:rsidRPr="00710BC2" w:rsidRDefault="001C2D67" w:rsidP="001C2D67">
      <w:pPr>
        <w:pStyle w:val="a6"/>
        <w:ind w:left="1138" w:right="1138" w:hanging="1138"/>
        <w:rPr>
          <w:rFonts w:asciiTheme="majorBidi" w:hAnsiTheme="majorBidi" w:cstheme="majorBidi"/>
        </w:rPr>
      </w:pPr>
      <w:r>
        <w:rPr>
          <w:lang w:val="es-ES"/>
        </w:rPr>
        <w:tab/>
      </w:r>
      <w:r>
        <w:rPr>
          <w:rStyle w:val="a8"/>
          <w:rFonts w:eastAsia="宋体"/>
        </w:rPr>
        <w:footnoteRef/>
      </w:r>
      <w:r>
        <w:rPr>
          <w:lang w:val="es-ES"/>
        </w:rPr>
        <w:tab/>
      </w:r>
      <w:r w:rsidRPr="00710BC2">
        <w:rPr>
          <w:rFonts w:asciiTheme="majorBidi" w:hAnsiTheme="majorBidi" w:cstheme="majorBidi" w:hint="eastAsia"/>
        </w:rPr>
        <w:t>除其他外，见</w:t>
      </w:r>
      <w:r w:rsidRPr="00710BC2">
        <w:rPr>
          <w:rFonts w:asciiTheme="majorBidi" w:hAnsiTheme="majorBidi" w:cstheme="majorBidi"/>
        </w:rPr>
        <w:t>G.B.M.</w:t>
      </w:r>
      <w:r w:rsidRPr="00D6587B">
        <w:rPr>
          <w:rFonts w:ascii="Time New Roman" w:eastAsia="楷体" w:hAnsi="Time New Roman" w:cstheme="majorBidi" w:hint="eastAsia"/>
        </w:rPr>
        <w:t>诉瑞典</w:t>
      </w:r>
      <w:r w:rsidR="00650C2A" w:rsidRPr="00710BC2">
        <w:rPr>
          <w:rFonts w:asciiTheme="majorBidi" w:hAnsiTheme="majorBidi" w:cstheme="majorBidi"/>
        </w:rPr>
        <w:t>(</w:t>
      </w:r>
      <w:r w:rsidRPr="00710BC2">
        <w:rPr>
          <w:rFonts w:asciiTheme="majorBidi" w:hAnsiTheme="majorBidi" w:cstheme="majorBidi"/>
        </w:rPr>
        <w:t>CAT/C/49/D/435/2010)</w:t>
      </w:r>
      <w:r w:rsidR="00710BC2">
        <w:rPr>
          <w:rFonts w:asciiTheme="majorBidi" w:hAnsiTheme="majorBidi" w:cstheme="majorBidi" w:hint="eastAsia"/>
        </w:rPr>
        <w:t>，</w:t>
      </w:r>
      <w:r w:rsidRPr="00710BC2">
        <w:rPr>
          <w:rFonts w:asciiTheme="majorBidi" w:hAnsiTheme="majorBidi" w:cstheme="majorBidi" w:hint="eastAsia"/>
        </w:rPr>
        <w:t>第</w:t>
      </w:r>
      <w:r w:rsidRPr="00710BC2">
        <w:rPr>
          <w:rFonts w:asciiTheme="majorBidi" w:hAnsiTheme="majorBidi" w:cstheme="majorBidi"/>
        </w:rPr>
        <w:t>7.7</w:t>
      </w:r>
      <w:r w:rsidRPr="00710BC2">
        <w:rPr>
          <w:rFonts w:asciiTheme="majorBidi" w:hAnsiTheme="majorBidi" w:cstheme="majorBidi" w:hint="eastAsia"/>
        </w:rPr>
        <w:t>段。</w:t>
      </w:r>
    </w:p>
  </w:footnote>
  <w:footnote w:id="16">
    <w:p w:rsidR="001C2D67" w:rsidRDefault="001C2D67" w:rsidP="00710BC2">
      <w:pPr>
        <w:pStyle w:val="a6"/>
        <w:spacing w:after="0"/>
        <w:ind w:left="1140" w:right="1140" w:hanging="1140"/>
      </w:pPr>
      <w:r w:rsidRPr="00042A15">
        <w:rPr>
          <w:lang w:val="es-ES"/>
        </w:rPr>
        <w:tab/>
      </w:r>
      <w:r>
        <w:rPr>
          <w:rStyle w:val="a8"/>
          <w:rFonts w:eastAsia="宋体"/>
        </w:rPr>
        <w:footnoteRef/>
      </w:r>
      <w:r>
        <w:tab/>
      </w:r>
      <w:r w:rsidRPr="00710BC2">
        <w:rPr>
          <w:rFonts w:asciiTheme="majorBidi" w:hAnsiTheme="majorBidi" w:cstheme="majorBidi" w:hint="eastAsia"/>
        </w:rPr>
        <w:t>见</w:t>
      </w:r>
      <w:r w:rsidRPr="00710BC2">
        <w:rPr>
          <w:rFonts w:asciiTheme="majorBidi" w:hAnsiTheme="majorBidi" w:cstheme="majorBidi"/>
        </w:rPr>
        <w:t>G.E.</w:t>
      </w:r>
      <w:r w:rsidRPr="00D6587B">
        <w:rPr>
          <w:rFonts w:ascii="Time New Roman" w:eastAsia="楷体" w:hAnsi="Time New Roman" w:cstheme="majorBidi" w:hint="eastAsia"/>
        </w:rPr>
        <w:t>诉澳大利亚</w:t>
      </w:r>
      <w:r w:rsidR="00650C2A" w:rsidRPr="00710BC2">
        <w:rPr>
          <w:rFonts w:asciiTheme="majorBidi" w:hAnsiTheme="majorBidi" w:cstheme="majorBidi"/>
        </w:rPr>
        <w:t>(</w:t>
      </w:r>
      <w:r w:rsidRPr="00710BC2">
        <w:rPr>
          <w:rFonts w:asciiTheme="majorBidi" w:hAnsiTheme="majorBidi" w:cstheme="majorBidi"/>
        </w:rPr>
        <w:t>CAT/C/61/D/725/2016)</w:t>
      </w:r>
      <w:r w:rsidR="00710BC2">
        <w:rPr>
          <w:rFonts w:asciiTheme="majorBidi" w:hAnsiTheme="majorBidi" w:cstheme="majorBidi" w:hint="eastAsia"/>
        </w:rPr>
        <w:t>，</w:t>
      </w:r>
      <w:r w:rsidRPr="00710BC2">
        <w:rPr>
          <w:rFonts w:asciiTheme="majorBidi" w:hAnsiTheme="majorBidi" w:cstheme="majorBidi" w:hint="eastAsia"/>
        </w:rPr>
        <w:t>第</w:t>
      </w:r>
      <w:r w:rsidRPr="00710BC2">
        <w:rPr>
          <w:rFonts w:asciiTheme="majorBidi" w:hAnsiTheme="majorBidi" w:cstheme="majorBidi"/>
        </w:rPr>
        <w:t>7.6</w:t>
      </w:r>
      <w:r w:rsidRPr="00710BC2">
        <w:rPr>
          <w:rFonts w:asciiTheme="majorBidi" w:hAnsiTheme="majorBidi" w:cstheme="majorBidi" w:hint="eastAsia"/>
        </w:rPr>
        <w:t>段。</w:t>
      </w:r>
    </w:p>
  </w:footnote>
  <w:footnote w:id="17">
    <w:p w:rsidR="001C2D67" w:rsidRDefault="001C2D67" w:rsidP="001C2D67">
      <w:pPr>
        <w:pStyle w:val="a6"/>
        <w:ind w:left="1138" w:right="1138" w:hanging="1138"/>
      </w:pPr>
      <w:r>
        <w:tab/>
      </w:r>
      <w:r>
        <w:rPr>
          <w:rStyle w:val="a8"/>
          <w:rFonts w:eastAsia="宋体"/>
        </w:rPr>
        <w:footnoteRef/>
      </w:r>
      <w:r>
        <w:tab/>
      </w:r>
      <w:r>
        <w:rPr>
          <w:rFonts w:hint="eastAsia"/>
        </w:rPr>
        <w:t>见</w:t>
      </w:r>
      <w:r w:rsidRPr="009B2FCE">
        <w:rPr>
          <w:rFonts w:asciiTheme="majorBidi" w:hAnsiTheme="majorBidi" w:cstheme="majorBidi"/>
        </w:rPr>
        <w:t>H.R.E.S.</w:t>
      </w:r>
      <w:r w:rsidRPr="00D6587B">
        <w:rPr>
          <w:rFonts w:ascii="Time New Roman" w:eastAsia="楷体" w:hAnsi="Time New Roman" w:cstheme="majorBidi" w:hint="eastAsia"/>
        </w:rPr>
        <w:t>诉瑞士</w:t>
      </w:r>
      <w:r w:rsidR="00650C2A" w:rsidRPr="009B2FCE">
        <w:rPr>
          <w:rFonts w:asciiTheme="majorBidi" w:hAnsiTheme="majorBidi" w:cstheme="majorBidi"/>
        </w:rPr>
        <w:t>(</w:t>
      </w:r>
      <w:r w:rsidRPr="009B2FCE">
        <w:rPr>
          <w:rFonts w:asciiTheme="majorBidi" w:hAnsiTheme="majorBidi" w:cstheme="majorBidi"/>
        </w:rPr>
        <w:t>CAT/C/64/D/783/2016)</w:t>
      </w:r>
      <w:r w:rsidR="009B2FCE">
        <w:rPr>
          <w:rFonts w:asciiTheme="majorBidi" w:hAnsiTheme="majorBidi" w:cstheme="majorBidi" w:hint="eastAsia"/>
        </w:rPr>
        <w:t>，</w:t>
      </w:r>
      <w:r w:rsidRPr="009B2FCE">
        <w:rPr>
          <w:rFonts w:asciiTheme="majorBidi" w:hAnsiTheme="majorBidi" w:cstheme="majorBidi" w:hint="eastAsia"/>
        </w:rPr>
        <w:t>第</w:t>
      </w:r>
      <w:r w:rsidRPr="009B2FCE">
        <w:rPr>
          <w:rFonts w:asciiTheme="majorBidi" w:hAnsiTheme="majorBidi" w:cstheme="majorBidi"/>
        </w:rPr>
        <w:t>8.9</w:t>
      </w:r>
      <w:r w:rsidRPr="009B2FCE">
        <w:rPr>
          <w:rFonts w:asciiTheme="majorBidi" w:hAnsiTheme="majorBidi" w:cstheme="majorBidi" w:hint="eastAsia"/>
        </w:rPr>
        <w:t>段。</w:t>
      </w:r>
    </w:p>
  </w:footnote>
  <w:footnote w:id="18">
    <w:p w:rsidR="001C2D67" w:rsidRDefault="001C2D67" w:rsidP="001C2D67">
      <w:pPr>
        <w:pStyle w:val="a6"/>
        <w:ind w:left="1138" w:right="1138" w:hanging="1138"/>
      </w:pPr>
      <w:r>
        <w:tab/>
      </w:r>
      <w:r>
        <w:rPr>
          <w:rStyle w:val="a8"/>
          <w:rFonts w:eastAsia="宋体"/>
        </w:rPr>
        <w:footnoteRef/>
      </w:r>
      <w:r>
        <w:tab/>
      </w:r>
      <w:r w:rsidRPr="009B2FCE">
        <w:rPr>
          <w:rFonts w:asciiTheme="majorBidi" w:hAnsiTheme="majorBidi" w:cstheme="majorBidi"/>
        </w:rPr>
        <w:t>CEDAW/C/CIV/CO/4</w:t>
      </w:r>
      <w:r w:rsidR="009B2FCE">
        <w:rPr>
          <w:rFonts w:asciiTheme="majorBidi" w:hAnsiTheme="majorBidi" w:cstheme="majorBidi" w:hint="eastAsia"/>
        </w:rPr>
        <w:t>，</w:t>
      </w:r>
      <w:r w:rsidRPr="009B2FCE">
        <w:rPr>
          <w:rFonts w:asciiTheme="majorBidi" w:hAnsiTheme="majorBidi" w:cstheme="majorBidi" w:hint="eastAsia"/>
        </w:rPr>
        <w:t>第</w:t>
      </w:r>
      <w:r w:rsidRPr="009B2FCE">
        <w:rPr>
          <w:rFonts w:asciiTheme="majorBidi" w:hAnsiTheme="majorBidi" w:cstheme="majorBidi"/>
        </w:rPr>
        <w:t xml:space="preserve">9 </w:t>
      </w:r>
      <w:r w:rsidR="00650C2A" w:rsidRPr="009B2FCE">
        <w:rPr>
          <w:rFonts w:asciiTheme="majorBidi" w:hAnsiTheme="majorBidi" w:cstheme="majorBidi"/>
        </w:rPr>
        <w:t>(</w:t>
      </w:r>
      <w:r w:rsidRPr="009B2FCE">
        <w:rPr>
          <w:rFonts w:asciiTheme="majorBidi" w:hAnsiTheme="majorBidi" w:cstheme="majorBidi"/>
        </w:rPr>
        <w:t>a)</w:t>
      </w:r>
      <w:r w:rsidRPr="009B2FCE">
        <w:rPr>
          <w:rFonts w:asciiTheme="majorBidi" w:hAnsiTheme="majorBidi" w:cstheme="majorBidi" w:hint="eastAsia"/>
        </w:rPr>
        <w:t>段</w:t>
      </w:r>
      <w:r>
        <w:rPr>
          <w:rFonts w:hint="eastAsia"/>
        </w:rPr>
        <w:t>。</w:t>
      </w:r>
    </w:p>
  </w:footnote>
  <w:footnote w:id="19">
    <w:p w:rsidR="001C2D67" w:rsidRPr="009B2FCE" w:rsidRDefault="001C2D67" w:rsidP="001C2D67">
      <w:pPr>
        <w:pStyle w:val="a6"/>
        <w:ind w:left="1138" w:right="1138" w:hanging="1138"/>
        <w:rPr>
          <w:rFonts w:asciiTheme="majorBidi" w:hAnsiTheme="majorBidi" w:cstheme="majorBidi"/>
        </w:rPr>
      </w:pPr>
      <w:r>
        <w:tab/>
      </w:r>
      <w:r>
        <w:rPr>
          <w:rStyle w:val="a8"/>
          <w:rFonts w:eastAsia="宋体"/>
        </w:rPr>
        <w:footnoteRef/>
      </w:r>
      <w:r>
        <w:tab/>
      </w:r>
      <w:r w:rsidRPr="009B2FCE">
        <w:rPr>
          <w:rFonts w:asciiTheme="majorBidi" w:hAnsiTheme="majorBidi" w:cstheme="majorBidi" w:hint="eastAsia"/>
        </w:rPr>
        <w:t>除其他外，见</w:t>
      </w:r>
      <w:r w:rsidRPr="009B2FCE">
        <w:rPr>
          <w:rFonts w:asciiTheme="majorBidi" w:hAnsiTheme="majorBidi" w:cstheme="majorBidi"/>
        </w:rPr>
        <w:t>C.T.</w:t>
      </w:r>
      <w:r w:rsidRPr="00D6587B">
        <w:rPr>
          <w:rFonts w:ascii="Time New Roman" w:eastAsia="楷体" w:hAnsi="Time New Roman" w:cstheme="majorBidi" w:hint="eastAsia"/>
        </w:rPr>
        <w:t>和</w:t>
      </w:r>
      <w:r w:rsidRPr="009B2FCE">
        <w:rPr>
          <w:rFonts w:asciiTheme="majorBidi" w:hAnsiTheme="majorBidi" w:cstheme="majorBidi"/>
        </w:rPr>
        <w:t>K.M.</w:t>
      </w:r>
      <w:r w:rsidRPr="00D6587B">
        <w:rPr>
          <w:rFonts w:ascii="Time New Roman" w:eastAsia="楷体" w:hAnsi="Time New Roman" w:cstheme="majorBidi" w:hint="eastAsia"/>
        </w:rPr>
        <w:t>诉瑞典</w:t>
      </w:r>
      <w:r w:rsidR="00650C2A" w:rsidRPr="009B2FCE">
        <w:rPr>
          <w:rFonts w:asciiTheme="majorBidi" w:hAnsiTheme="majorBidi" w:cstheme="majorBidi"/>
        </w:rPr>
        <w:t>(</w:t>
      </w:r>
      <w:r w:rsidRPr="009B2FCE">
        <w:rPr>
          <w:rFonts w:asciiTheme="majorBidi" w:hAnsiTheme="majorBidi" w:cstheme="majorBidi"/>
        </w:rPr>
        <w:t>CAT/C/37/D/279/2005)</w:t>
      </w:r>
      <w:r w:rsidR="009B2FCE">
        <w:rPr>
          <w:rFonts w:asciiTheme="majorBidi" w:hAnsiTheme="majorBidi" w:cstheme="majorBidi" w:hint="eastAsia"/>
        </w:rPr>
        <w:t>，</w:t>
      </w:r>
      <w:r w:rsidRPr="009B2FCE">
        <w:rPr>
          <w:rFonts w:asciiTheme="majorBidi" w:hAnsiTheme="majorBidi" w:cstheme="majorBidi" w:hint="eastAsia"/>
        </w:rPr>
        <w:t>第</w:t>
      </w:r>
      <w:r w:rsidRPr="009B2FCE">
        <w:rPr>
          <w:rFonts w:asciiTheme="majorBidi" w:hAnsiTheme="majorBidi" w:cstheme="majorBidi"/>
        </w:rPr>
        <w:t>7.5</w:t>
      </w:r>
      <w:r w:rsidRPr="009B2FCE">
        <w:rPr>
          <w:rFonts w:asciiTheme="majorBidi" w:hAnsiTheme="majorBidi" w:cstheme="majorBidi" w:hint="eastAsia"/>
        </w:rPr>
        <w:t>段</w:t>
      </w:r>
      <w:r w:rsidR="009B2FCE">
        <w:rPr>
          <w:rFonts w:asciiTheme="majorBidi" w:hAnsiTheme="majorBidi" w:cstheme="majorBidi" w:hint="eastAsia"/>
        </w:rPr>
        <w:t>；</w:t>
      </w:r>
      <w:r w:rsidRPr="009B2FCE">
        <w:rPr>
          <w:rFonts w:asciiTheme="majorBidi" w:hAnsiTheme="majorBidi" w:cstheme="majorBidi" w:hint="eastAsia"/>
        </w:rPr>
        <w:t>和</w:t>
      </w:r>
      <w:r w:rsidRPr="009B2FCE">
        <w:rPr>
          <w:rFonts w:asciiTheme="majorBidi" w:hAnsiTheme="majorBidi" w:cstheme="majorBidi"/>
        </w:rPr>
        <w:t>V.L.</w:t>
      </w:r>
      <w:r w:rsidRPr="00D6587B">
        <w:rPr>
          <w:rFonts w:ascii="Time New Roman" w:eastAsia="楷体" w:hAnsi="Time New Roman" w:cstheme="majorBidi" w:hint="eastAsia"/>
        </w:rPr>
        <w:t>诉瑞士</w:t>
      </w:r>
      <w:r w:rsidR="00650C2A" w:rsidRPr="009B2FCE">
        <w:rPr>
          <w:rFonts w:asciiTheme="majorBidi" w:hAnsiTheme="majorBidi" w:cstheme="majorBidi"/>
        </w:rPr>
        <w:t>(</w:t>
      </w:r>
      <w:r w:rsidRPr="009B2FCE">
        <w:rPr>
          <w:rFonts w:asciiTheme="majorBidi" w:hAnsiTheme="majorBidi" w:cstheme="majorBidi"/>
        </w:rPr>
        <w:t>CAT/C/</w:t>
      </w:r>
      <w:r w:rsidR="00D6587B">
        <w:rPr>
          <w:rFonts w:asciiTheme="majorBidi" w:hAnsiTheme="majorBidi" w:cstheme="majorBidi"/>
        </w:rPr>
        <w:t xml:space="preserve"> </w:t>
      </w:r>
      <w:r w:rsidRPr="009B2FCE">
        <w:rPr>
          <w:rFonts w:asciiTheme="majorBidi" w:hAnsiTheme="majorBidi" w:cstheme="majorBidi"/>
        </w:rPr>
        <w:t>37/D/262/2005)</w:t>
      </w:r>
      <w:r w:rsidR="00DA1EB8">
        <w:rPr>
          <w:rFonts w:asciiTheme="majorBidi" w:hAnsiTheme="majorBidi" w:cstheme="majorBidi" w:hint="eastAsia"/>
        </w:rPr>
        <w:t>，</w:t>
      </w:r>
      <w:r w:rsidRPr="009B2FCE">
        <w:rPr>
          <w:rFonts w:asciiTheme="majorBidi" w:hAnsiTheme="majorBidi" w:cstheme="majorBidi" w:hint="eastAsia"/>
        </w:rPr>
        <w:t>第</w:t>
      </w:r>
      <w:r w:rsidRPr="009B2FCE">
        <w:rPr>
          <w:rFonts w:asciiTheme="majorBidi" w:hAnsiTheme="majorBidi" w:cstheme="majorBidi"/>
        </w:rPr>
        <w:t>8.10</w:t>
      </w:r>
      <w:r w:rsidRPr="009B2FCE">
        <w:rPr>
          <w:rFonts w:asciiTheme="majorBidi" w:hAnsiTheme="majorBidi" w:cstheme="majorBidi" w:hint="eastAsia"/>
        </w:rPr>
        <w:t>段。</w:t>
      </w:r>
    </w:p>
  </w:footnote>
  <w:footnote w:id="20">
    <w:p w:rsidR="001C2D67" w:rsidRPr="009B2FCE" w:rsidRDefault="001C2D67" w:rsidP="001C2D67">
      <w:pPr>
        <w:pStyle w:val="a6"/>
        <w:ind w:left="1138" w:right="1138" w:hanging="1138"/>
        <w:rPr>
          <w:rFonts w:asciiTheme="majorBidi" w:hAnsiTheme="majorBidi" w:cstheme="majorBidi"/>
        </w:rPr>
      </w:pPr>
      <w:r>
        <w:tab/>
      </w:r>
      <w:r>
        <w:rPr>
          <w:rStyle w:val="a8"/>
          <w:rFonts w:eastAsia="宋体"/>
        </w:rPr>
        <w:footnoteRef/>
      </w:r>
      <w:r>
        <w:tab/>
      </w:r>
      <w:r w:rsidRPr="009B2FCE">
        <w:rPr>
          <w:rFonts w:asciiTheme="majorBidi" w:hAnsiTheme="majorBidi" w:cstheme="majorBidi"/>
        </w:rPr>
        <w:t>G.E.</w:t>
      </w:r>
      <w:r w:rsidRPr="00D6587B">
        <w:rPr>
          <w:rFonts w:ascii="Time New Roman" w:eastAsia="楷体" w:hAnsi="Time New Roman" w:cstheme="majorBidi" w:hint="eastAsia"/>
        </w:rPr>
        <w:t>诉澳大利亚</w:t>
      </w:r>
      <w:r w:rsidR="00650C2A" w:rsidRPr="009B2FCE">
        <w:rPr>
          <w:rFonts w:asciiTheme="majorBidi" w:hAnsiTheme="majorBidi" w:cstheme="majorBidi"/>
        </w:rPr>
        <w:t>(</w:t>
      </w:r>
      <w:r w:rsidRPr="009B2FCE">
        <w:rPr>
          <w:rFonts w:asciiTheme="majorBidi" w:hAnsiTheme="majorBidi" w:cstheme="majorBidi"/>
        </w:rPr>
        <w:t>CAT/C/61/D/725/2016)</w:t>
      </w:r>
      <w:r w:rsidR="00DA1EB8">
        <w:rPr>
          <w:rFonts w:asciiTheme="majorBidi" w:hAnsiTheme="majorBidi" w:cstheme="majorBidi" w:hint="eastAsia"/>
        </w:rPr>
        <w:t>，</w:t>
      </w:r>
      <w:r w:rsidRPr="009B2FCE">
        <w:rPr>
          <w:rFonts w:asciiTheme="majorBidi" w:hAnsiTheme="majorBidi" w:cstheme="majorBidi" w:hint="eastAsia"/>
        </w:rPr>
        <w:t>第</w:t>
      </w:r>
      <w:r w:rsidRPr="009B2FCE">
        <w:rPr>
          <w:rFonts w:asciiTheme="majorBidi" w:hAnsiTheme="majorBidi" w:cstheme="majorBidi"/>
        </w:rPr>
        <w:t>7.8</w:t>
      </w:r>
      <w:r w:rsidRPr="009B2FCE">
        <w:rPr>
          <w:rFonts w:asciiTheme="majorBidi" w:hAnsiTheme="majorBidi" w:cstheme="majorBidi" w:hint="eastAsia"/>
        </w:rPr>
        <w:t>段。</w:t>
      </w:r>
    </w:p>
  </w:footnote>
  <w:footnote w:id="21">
    <w:p w:rsidR="001C2D67" w:rsidRPr="009B2FCE" w:rsidRDefault="001C2D67" w:rsidP="001C2D67">
      <w:pPr>
        <w:pStyle w:val="a6"/>
        <w:ind w:left="1138" w:right="1138" w:hanging="1138"/>
        <w:rPr>
          <w:rFonts w:asciiTheme="majorBidi" w:hAnsiTheme="majorBidi" w:cstheme="majorBidi"/>
        </w:rPr>
      </w:pPr>
      <w:r>
        <w:tab/>
      </w:r>
      <w:r>
        <w:rPr>
          <w:rStyle w:val="a8"/>
          <w:rFonts w:eastAsia="宋体"/>
        </w:rPr>
        <w:footnoteRef/>
      </w:r>
      <w:r>
        <w:tab/>
      </w:r>
      <w:r>
        <w:rPr>
          <w:rFonts w:hint="eastAsia"/>
        </w:rPr>
        <w:t>见</w:t>
      </w:r>
      <w:r w:rsidRPr="009B2FCE">
        <w:rPr>
          <w:rFonts w:asciiTheme="majorBidi" w:hAnsiTheme="majorBidi" w:cstheme="majorBidi" w:hint="eastAsia"/>
        </w:rPr>
        <w:t>委员会第</w:t>
      </w:r>
      <w:r w:rsidRPr="009B2FCE">
        <w:rPr>
          <w:rFonts w:asciiTheme="majorBidi" w:hAnsiTheme="majorBidi" w:cstheme="majorBidi"/>
        </w:rPr>
        <w:t>4</w:t>
      </w:r>
      <w:r w:rsidRPr="009B2FCE">
        <w:rPr>
          <w:rFonts w:asciiTheme="majorBidi" w:hAnsiTheme="majorBidi" w:cstheme="majorBidi" w:hint="eastAsia"/>
        </w:rPr>
        <w:t>号一般性意见，第</w:t>
      </w:r>
      <w:r w:rsidRPr="009B2FCE">
        <w:rPr>
          <w:rFonts w:asciiTheme="majorBidi" w:hAnsiTheme="majorBidi" w:cstheme="majorBidi"/>
        </w:rPr>
        <w:t>38</w:t>
      </w:r>
      <w:r w:rsidRPr="009B2FCE">
        <w:rPr>
          <w:rFonts w:asciiTheme="majorBidi" w:hAnsiTheme="majorBidi" w:cstheme="majorBidi"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9F394D" w:rsidP="009F394D">
    <w:pPr>
      <w:pStyle w:val="af3"/>
    </w:pPr>
    <w:r>
      <w:t>CAT/C/68/D/863/2018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9F394D" w:rsidP="009F394D">
    <w:pPr>
      <w:pStyle w:val="af3"/>
      <w:jc w:val="right"/>
    </w:pPr>
    <w:r>
      <w:t>CAT/C/68/D/863/2018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3961"/>
    <w:rsid w:val="00011483"/>
    <w:rsid w:val="0001520C"/>
    <w:rsid w:val="00031FC2"/>
    <w:rsid w:val="0003324B"/>
    <w:rsid w:val="000A0B81"/>
    <w:rsid w:val="000B0E35"/>
    <w:rsid w:val="000D319F"/>
    <w:rsid w:val="000E15C1"/>
    <w:rsid w:val="000E4D0E"/>
    <w:rsid w:val="00144B69"/>
    <w:rsid w:val="00153E86"/>
    <w:rsid w:val="00192831"/>
    <w:rsid w:val="001B1BD1"/>
    <w:rsid w:val="001C2D67"/>
    <w:rsid w:val="001C3EF2"/>
    <w:rsid w:val="001D17F6"/>
    <w:rsid w:val="00204B42"/>
    <w:rsid w:val="0021590C"/>
    <w:rsid w:val="002231C3"/>
    <w:rsid w:val="0024417F"/>
    <w:rsid w:val="00250F8D"/>
    <w:rsid w:val="00256EC7"/>
    <w:rsid w:val="00273159"/>
    <w:rsid w:val="002A33F8"/>
    <w:rsid w:val="002D14FC"/>
    <w:rsid w:val="002E1C97"/>
    <w:rsid w:val="002F0F24"/>
    <w:rsid w:val="002F5834"/>
    <w:rsid w:val="002F5A38"/>
    <w:rsid w:val="003006AB"/>
    <w:rsid w:val="00326EBF"/>
    <w:rsid w:val="00327FE4"/>
    <w:rsid w:val="00352798"/>
    <w:rsid w:val="00395B05"/>
    <w:rsid w:val="00427F63"/>
    <w:rsid w:val="00434D38"/>
    <w:rsid w:val="004706E3"/>
    <w:rsid w:val="00475575"/>
    <w:rsid w:val="00494EB8"/>
    <w:rsid w:val="004A34AA"/>
    <w:rsid w:val="004C4A0A"/>
    <w:rsid w:val="004E5055"/>
    <w:rsid w:val="00501220"/>
    <w:rsid w:val="005505A1"/>
    <w:rsid w:val="00597013"/>
    <w:rsid w:val="005A6D97"/>
    <w:rsid w:val="005B5D35"/>
    <w:rsid w:val="005D337E"/>
    <w:rsid w:val="005E3C98"/>
    <w:rsid w:val="005E403A"/>
    <w:rsid w:val="00624557"/>
    <w:rsid w:val="00624D72"/>
    <w:rsid w:val="00650C2A"/>
    <w:rsid w:val="00666693"/>
    <w:rsid w:val="00680656"/>
    <w:rsid w:val="006B07B3"/>
    <w:rsid w:val="006B1119"/>
    <w:rsid w:val="006B62A8"/>
    <w:rsid w:val="006C70CF"/>
    <w:rsid w:val="006D7BFD"/>
    <w:rsid w:val="006E3E46"/>
    <w:rsid w:val="006E71B1"/>
    <w:rsid w:val="0070593B"/>
    <w:rsid w:val="00705D89"/>
    <w:rsid w:val="00710BC2"/>
    <w:rsid w:val="00731A42"/>
    <w:rsid w:val="00767E69"/>
    <w:rsid w:val="0077079A"/>
    <w:rsid w:val="007A5599"/>
    <w:rsid w:val="00831F30"/>
    <w:rsid w:val="00856233"/>
    <w:rsid w:val="00860F27"/>
    <w:rsid w:val="00892E66"/>
    <w:rsid w:val="008B0560"/>
    <w:rsid w:val="008B2BFA"/>
    <w:rsid w:val="008E6A3F"/>
    <w:rsid w:val="00936F03"/>
    <w:rsid w:val="00943B69"/>
    <w:rsid w:val="00944CB3"/>
    <w:rsid w:val="00945B28"/>
    <w:rsid w:val="00951B31"/>
    <w:rsid w:val="00964BB3"/>
    <w:rsid w:val="00981199"/>
    <w:rsid w:val="009A09A9"/>
    <w:rsid w:val="009B09D7"/>
    <w:rsid w:val="009B2FCE"/>
    <w:rsid w:val="009D35ED"/>
    <w:rsid w:val="009E489E"/>
    <w:rsid w:val="009E7DAE"/>
    <w:rsid w:val="009F394D"/>
    <w:rsid w:val="00A03CB6"/>
    <w:rsid w:val="00A1364C"/>
    <w:rsid w:val="00A21076"/>
    <w:rsid w:val="00A3739A"/>
    <w:rsid w:val="00A52DAF"/>
    <w:rsid w:val="00A8090D"/>
    <w:rsid w:val="00A84072"/>
    <w:rsid w:val="00A87048"/>
    <w:rsid w:val="00AB06E0"/>
    <w:rsid w:val="00AB5964"/>
    <w:rsid w:val="00AE0645"/>
    <w:rsid w:val="00B16570"/>
    <w:rsid w:val="00B23B03"/>
    <w:rsid w:val="00B43EB7"/>
    <w:rsid w:val="00B53320"/>
    <w:rsid w:val="00B71DC1"/>
    <w:rsid w:val="00BA3961"/>
    <w:rsid w:val="00BC6522"/>
    <w:rsid w:val="00C121D5"/>
    <w:rsid w:val="00C17349"/>
    <w:rsid w:val="00C351AA"/>
    <w:rsid w:val="00C7253F"/>
    <w:rsid w:val="00CE5B84"/>
    <w:rsid w:val="00CF4661"/>
    <w:rsid w:val="00D0053D"/>
    <w:rsid w:val="00D25004"/>
    <w:rsid w:val="00D26A05"/>
    <w:rsid w:val="00D6587B"/>
    <w:rsid w:val="00D96241"/>
    <w:rsid w:val="00D97B98"/>
    <w:rsid w:val="00DA1EB8"/>
    <w:rsid w:val="00DC18BF"/>
    <w:rsid w:val="00DC671F"/>
    <w:rsid w:val="00DE4DA7"/>
    <w:rsid w:val="00E245ED"/>
    <w:rsid w:val="00E25455"/>
    <w:rsid w:val="00E33B38"/>
    <w:rsid w:val="00E44EF3"/>
    <w:rsid w:val="00E47FE5"/>
    <w:rsid w:val="00E572EF"/>
    <w:rsid w:val="00E574AF"/>
    <w:rsid w:val="00E77E3C"/>
    <w:rsid w:val="00EA303C"/>
    <w:rsid w:val="00EC3DEA"/>
    <w:rsid w:val="00EE5A77"/>
    <w:rsid w:val="00EF40DA"/>
    <w:rsid w:val="00F24E6D"/>
    <w:rsid w:val="00F714DA"/>
    <w:rsid w:val="00FA1CD2"/>
    <w:rsid w:val="00FB456B"/>
    <w:rsid w:val="00FF12D0"/>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BB2187"/>
  <w15:docId w15:val="{95DD5F43-41FB-4D95-A2AD-780656B6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5D337E"/>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1C2D67"/>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23G">
    <w:name w:val="_ H_2/3_G"/>
    <w:basedOn w:val="a"/>
    <w:next w:val="a"/>
    <w:rsid w:val="001C2D6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1C2D6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SingleTxtG">
    <w:name w:val="_ Single Txt_G"/>
    <w:basedOn w:val="a"/>
    <w:link w:val="SingleTxtGChar"/>
    <w:qFormat/>
    <w:rsid w:val="001C2D67"/>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locked/>
    <w:rsid w:val="001C2D6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6748-8B74-4610-B353-C34B1F59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11599</Words>
  <Characters>12132</Characters>
  <Application>Microsoft Office Word</Application>
  <DocSecurity>0</DocSecurity>
  <Lines>409</Lines>
  <Paragraphs>97</Paragraphs>
  <ScaleCrop>false</ScaleCrop>
  <Company>DCM</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CAT/C/68/D/863/2018</dc:title>
  <dc:subject>2000015</dc:subject>
  <dc:creator>WUJS</dc:creator>
  <cp:keywords/>
  <dc:description/>
  <cp:lastModifiedBy>Xiangli Ferschin-Ji</cp:lastModifiedBy>
  <cp:revision>2</cp:revision>
  <cp:lastPrinted>2014-05-09T11:28:00Z</cp:lastPrinted>
  <dcterms:created xsi:type="dcterms:W3CDTF">2020-03-25T13:31:00Z</dcterms:created>
  <dcterms:modified xsi:type="dcterms:W3CDTF">2020-03-25T13:31:00Z</dcterms:modified>
</cp:coreProperties>
</file>