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35432" w:rsidP="00835432">
            <w:pPr>
              <w:suppressAutoHyphens w:val="0"/>
              <w:spacing w:after="20"/>
              <w:jc w:val="right"/>
            </w:pPr>
            <w:r w:rsidRPr="00835432">
              <w:rPr>
                <w:sz w:val="40"/>
              </w:rPr>
              <w:t>CAT</w:t>
            </w:r>
            <w:r>
              <w:t>/C/64/D/694/2015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35432" w:rsidP="00835432">
            <w:pPr>
              <w:suppressAutoHyphens w:val="0"/>
              <w:spacing w:before="240"/>
            </w:pPr>
            <w:r>
              <w:t>Distr.: General</w:t>
            </w:r>
          </w:p>
          <w:p w:rsidR="00835432" w:rsidRDefault="00835432" w:rsidP="00835432">
            <w:pPr>
              <w:suppressAutoHyphens w:val="0"/>
            </w:pPr>
            <w:r>
              <w:t>18 September 2018</w:t>
            </w:r>
          </w:p>
          <w:p w:rsidR="00835432" w:rsidRDefault="00835432" w:rsidP="00835432">
            <w:pPr>
              <w:suppressAutoHyphens w:val="0"/>
            </w:pPr>
          </w:p>
          <w:p w:rsidR="00835432" w:rsidRDefault="00835432" w:rsidP="00835432">
            <w:pPr>
              <w:suppressAutoHyphens w:val="0"/>
            </w:pPr>
            <w:r>
              <w:t>Original: English</w:t>
            </w:r>
          </w:p>
        </w:tc>
      </w:tr>
    </w:tbl>
    <w:p w:rsidR="00835432" w:rsidRPr="00835432" w:rsidRDefault="00835432" w:rsidP="00835432">
      <w:pPr>
        <w:spacing w:before="120"/>
        <w:rPr>
          <w:b/>
          <w:bCs/>
          <w:sz w:val="24"/>
          <w:szCs w:val="24"/>
        </w:rPr>
      </w:pPr>
      <w:r w:rsidRPr="00835432">
        <w:rPr>
          <w:b/>
          <w:bCs/>
          <w:sz w:val="24"/>
          <w:szCs w:val="24"/>
        </w:rPr>
        <w:t>Committee against Torture</w:t>
      </w:r>
    </w:p>
    <w:p w:rsidR="00835432" w:rsidRPr="00601134" w:rsidRDefault="00835432" w:rsidP="00835432">
      <w:pPr>
        <w:pStyle w:val="HChG"/>
      </w:pPr>
      <w:r w:rsidRPr="00601134">
        <w:tab/>
      </w:r>
      <w:r w:rsidRPr="00601134">
        <w:tab/>
        <w:t>Decision adopted by the Committee under article 22 of the Convention, concerning communication No. 694/2015</w:t>
      </w:r>
      <w:r w:rsidRPr="004D762A">
        <w:rPr>
          <w:rStyle w:val="FootnoteReference"/>
          <w:b w:val="0"/>
          <w:bCs/>
          <w:sz w:val="20"/>
          <w:szCs w:val="22"/>
          <w:vertAlign w:val="baseline"/>
        </w:rPr>
        <w:footnoteReference w:customMarkFollows="1" w:id="1"/>
        <w:t>*</w:t>
      </w:r>
      <w:r w:rsidRPr="004D762A">
        <w:rPr>
          <w:rStyle w:val="FootnoteReference"/>
          <w:b w:val="0"/>
          <w:bCs/>
          <w:position w:val="8"/>
          <w:sz w:val="20"/>
          <w:szCs w:val="22"/>
          <w:vertAlign w:val="baseline"/>
        </w:rPr>
        <w:t xml:space="preserve">, </w:t>
      </w:r>
      <w:r w:rsidRPr="004D762A">
        <w:rPr>
          <w:rStyle w:val="FootnoteReference"/>
          <w:b w:val="0"/>
          <w:bCs/>
          <w:sz w:val="20"/>
          <w:szCs w:val="22"/>
          <w:vertAlign w:val="baseline"/>
        </w:rPr>
        <w:footnoteReference w:customMarkFollows="1" w:id="2"/>
        <w:t>**</w:t>
      </w:r>
    </w:p>
    <w:p w:rsidR="001D675B" w:rsidRPr="00601134" w:rsidRDefault="001D675B" w:rsidP="001D675B">
      <w:pPr>
        <w:pStyle w:val="SingleTxtG"/>
        <w:tabs>
          <w:tab w:val="left" w:pos="4536"/>
        </w:tabs>
        <w:ind w:left="4536" w:hanging="3402"/>
      </w:pPr>
      <w:r w:rsidRPr="001D675B">
        <w:rPr>
          <w:i/>
          <w:iCs/>
        </w:rPr>
        <w:t>Communication submitted by:</w:t>
      </w:r>
      <w:r w:rsidRPr="00601134">
        <w:tab/>
        <w:t xml:space="preserve">M.S. (represented by counsel, </w:t>
      </w:r>
      <w:proofErr w:type="spellStart"/>
      <w:r w:rsidRPr="00601134">
        <w:t>Rajwinder</w:t>
      </w:r>
      <w:proofErr w:type="spellEnd"/>
      <w:r w:rsidRPr="00601134">
        <w:t xml:space="preserve"> S.</w:t>
      </w:r>
      <w:r w:rsidR="00C04808">
        <w:t> </w:t>
      </w:r>
      <w:proofErr w:type="spellStart"/>
      <w:r w:rsidRPr="00601134">
        <w:t>Bhambi</w:t>
      </w:r>
      <w:proofErr w:type="spellEnd"/>
      <w:r w:rsidRPr="00601134">
        <w:t>)</w:t>
      </w:r>
    </w:p>
    <w:p w:rsidR="001D675B" w:rsidRPr="00601134" w:rsidRDefault="001D675B" w:rsidP="001D675B">
      <w:pPr>
        <w:pStyle w:val="SingleTxtG"/>
        <w:tabs>
          <w:tab w:val="left" w:pos="4536"/>
        </w:tabs>
        <w:ind w:left="4536" w:hanging="3402"/>
      </w:pPr>
      <w:r w:rsidRPr="001D675B">
        <w:rPr>
          <w:i/>
          <w:iCs/>
        </w:rPr>
        <w:t>Alleged victim:</w:t>
      </w:r>
      <w:r w:rsidRPr="00601134">
        <w:tab/>
        <w:t>The complainant</w:t>
      </w:r>
    </w:p>
    <w:p w:rsidR="001D675B" w:rsidRPr="00601134" w:rsidRDefault="001D675B" w:rsidP="001D675B">
      <w:pPr>
        <w:pStyle w:val="SingleTxtG"/>
        <w:tabs>
          <w:tab w:val="left" w:pos="4536"/>
        </w:tabs>
        <w:ind w:left="4536" w:hanging="3402"/>
      </w:pPr>
      <w:r w:rsidRPr="001D675B">
        <w:rPr>
          <w:i/>
          <w:iCs/>
        </w:rPr>
        <w:t>State party:</w:t>
      </w:r>
      <w:r w:rsidRPr="00601134">
        <w:tab/>
        <w:t>Canada</w:t>
      </w:r>
    </w:p>
    <w:p w:rsidR="001D675B" w:rsidRPr="00601134" w:rsidRDefault="001D675B" w:rsidP="001D675B">
      <w:pPr>
        <w:pStyle w:val="SingleTxtG"/>
        <w:tabs>
          <w:tab w:val="left" w:pos="4536"/>
        </w:tabs>
        <w:ind w:left="4536" w:hanging="3402"/>
      </w:pPr>
      <w:r w:rsidRPr="001D675B">
        <w:rPr>
          <w:i/>
          <w:iCs/>
        </w:rPr>
        <w:t>Date of complaint:</w:t>
      </w:r>
      <w:r w:rsidRPr="00601134">
        <w:tab/>
        <w:t>7 August 2015 (initial submission)</w:t>
      </w:r>
    </w:p>
    <w:p w:rsidR="001D675B" w:rsidRPr="00601134" w:rsidRDefault="001D675B" w:rsidP="001D675B">
      <w:pPr>
        <w:pStyle w:val="SingleTxtG"/>
        <w:tabs>
          <w:tab w:val="left" w:pos="4536"/>
        </w:tabs>
        <w:ind w:left="4536" w:hanging="3402"/>
      </w:pPr>
      <w:r w:rsidRPr="001D675B">
        <w:rPr>
          <w:i/>
          <w:iCs/>
        </w:rPr>
        <w:t>Substantive issue:</w:t>
      </w:r>
      <w:r w:rsidRPr="00601134">
        <w:tab/>
        <w:t>Risk of tor</w:t>
      </w:r>
      <w:r w:rsidR="008C78FD">
        <w:t>ture upon deportation to India</w:t>
      </w:r>
    </w:p>
    <w:p w:rsidR="00835432" w:rsidRDefault="001D675B" w:rsidP="001D675B">
      <w:pPr>
        <w:pStyle w:val="SingleTxtG"/>
      </w:pPr>
      <w:r>
        <w:tab/>
      </w:r>
      <w:r w:rsidR="00835432" w:rsidRPr="00601134">
        <w:t xml:space="preserve">At its meeting on 3 August 2018, the Committee, not having received comments from the complainant’s counsel on the State party’s observations on admissibility and the merits, despite sending several reminders to that effect, and taking into account that the request for interim measures has been lifted and the communication with the counsel and the complainant has been lost, decided to discontinue the consideration of communication No. 694/2015. </w:t>
      </w:r>
    </w:p>
    <w:p w:rsidR="001D675B" w:rsidRPr="001D675B" w:rsidRDefault="001D675B" w:rsidP="001D675B">
      <w:pPr>
        <w:pStyle w:val="SingleTxtG"/>
        <w:jc w:val="center"/>
        <w:rPr>
          <w:u w:val="single"/>
        </w:rPr>
      </w:pPr>
      <w:r>
        <w:rPr>
          <w:u w:val="single"/>
        </w:rPr>
        <w:tab/>
      </w:r>
      <w:r>
        <w:rPr>
          <w:u w:val="single"/>
        </w:rPr>
        <w:tab/>
      </w:r>
      <w:r>
        <w:rPr>
          <w:u w:val="single"/>
        </w:rPr>
        <w:tab/>
      </w:r>
    </w:p>
    <w:sectPr w:rsidR="001D675B" w:rsidRPr="001D675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38" w:rsidRPr="008779DC" w:rsidRDefault="00317D38" w:rsidP="008779DC">
      <w:pPr>
        <w:pStyle w:val="Footer"/>
      </w:pPr>
    </w:p>
  </w:endnote>
  <w:endnote w:type="continuationSeparator" w:id="0">
    <w:p w:rsidR="00317D38" w:rsidRPr="008779DC" w:rsidRDefault="00317D3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32" w:rsidRDefault="00835432" w:rsidP="00835432">
    <w:pPr>
      <w:pStyle w:val="Footer"/>
      <w:tabs>
        <w:tab w:val="right" w:pos="9638"/>
      </w:tabs>
    </w:pPr>
    <w:r w:rsidRPr="00835432">
      <w:rPr>
        <w:b/>
        <w:bCs/>
        <w:sz w:val="18"/>
      </w:rPr>
      <w:fldChar w:fldCharType="begin"/>
    </w:r>
    <w:r w:rsidRPr="00835432">
      <w:rPr>
        <w:b/>
        <w:bCs/>
        <w:sz w:val="18"/>
      </w:rPr>
      <w:instrText xml:space="preserve"> PAGE  \* MERGEFORMAT </w:instrText>
    </w:r>
    <w:r w:rsidRPr="00835432">
      <w:rPr>
        <w:b/>
        <w:bCs/>
        <w:sz w:val="18"/>
      </w:rPr>
      <w:fldChar w:fldCharType="separate"/>
    </w:r>
    <w:r>
      <w:rPr>
        <w:b/>
        <w:bCs/>
        <w:noProof/>
        <w:sz w:val="18"/>
      </w:rPr>
      <w:t>2</w:t>
    </w:r>
    <w:r w:rsidRPr="00835432">
      <w:rPr>
        <w:b/>
        <w:bCs/>
        <w:sz w:val="18"/>
      </w:rPr>
      <w:fldChar w:fldCharType="end"/>
    </w:r>
    <w:r>
      <w:tab/>
      <w:t>GE.18-14430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32" w:rsidRDefault="00835432" w:rsidP="00835432">
    <w:pPr>
      <w:pStyle w:val="Footer"/>
      <w:tabs>
        <w:tab w:val="right" w:pos="9638"/>
      </w:tabs>
    </w:pPr>
    <w:r>
      <w:t>GE.18-14430</w:t>
    </w:r>
    <w:r>
      <w:tab/>
    </w:r>
    <w:r w:rsidRPr="00835432">
      <w:rPr>
        <w:b/>
        <w:bCs/>
        <w:sz w:val="18"/>
      </w:rPr>
      <w:fldChar w:fldCharType="begin"/>
    </w:r>
    <w:r w:rsidRPr="00835432">
      <w:rPr>
        <w:b/>
        <w:bCs/>
        <w:sz w:val="18"/>
      </w:rPr>
      <w:instrText xml:space="preserve"> PAGE  \* MERGEFORMAT </w:instrText>
    </w:r>
    <w:r w:rsidRPr="00835432">
      <w:rPr>
        <w:b/>
        <w:bCs/>
        <w:sz w:val="18"/>
      </w:rPr>
      <w:fldChar w:fldCharType="separate"/>
    </w:r>
    <w:r>
      <w:rPr>
        <w:b/>
        <w:bCs/>
        <w:noProof/>
        <w:sz w:val="18"/>
      </w:rPr>
      <w:t>3</w:t>
    </w:r>
    <w:r w:rsidRPr="008354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B9" w:rsidRDefault="005F1DB9" w:rsidP="005F1DB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F1DB9" w:rsidRDefault="005F1DB9" w:rsidP="005F1DB9">
    <w:pPr>
      <w:pStyle w:val="Footer"/>
      <w:ind w:right="1134"/>
      <w:rPr>
        <w:sz w:val="20"/>
      </w:rPr>
    </w:pPr>
    <w:r>
      <w:rPr>
        <w:sz w:val="20"/>
      </w:rPr>
      <w:t>GE.18-15442(E)</w:t>
    </w:r>
  </w:p>
  <w:p w:rsidR="005F1DB9" w:rsidRPr="005F1DB9" w:rsidRDefault="005F1DB9" w:rsidP="005F1D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694/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694/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38" w:rsidRPr="008779DC" w:rsidRDefault="00317D38" w:rsidP="008779DC">
      <w:pPr>
        <w:tabs>
          <w:tab w:val="right" w:pos="2155"/>
        </w:tabs>
        <w:spacing w:after="80" w:line="240" w:lineRule="auto"/>
        <w:ind w:left="680"/>
      </w:pPr>
      <w:r>
        <w:rPr>
          <w:u w:val="single"/>
        </w:rPr>
        <w:tab/>
      </w:r>
    </w:p>
  </w:footnote>
  <w:footnote w:type="continuationSeparator" w:id="0">
    <w:p w:rsidR="00317D38" w:rsidRPr="008779DC" w:rsidRDefault="00317D38" w:rsidP="008779DC">
      <w:pPr>
        <w:tabs>
          <w:tab w:val="right" w:pos="2155"/>
        </w:tabs>
        <w:spacing w:after="80" w:line="240" w:lineRule="auto"/>
        <w:ind w:left="680"/>
      </w:pPr>
      <w:r>
        <w:rPr>
          <w:u w:val="single"/>
        </w:rPr>
        <w:tab/>
      </w:r>
    </w:p>
  </w:footnote>
  <w:footnote w:id="1">
    <w:p w:rsidR="00835432" w:rsidRPr="00133B9D" w:rsidRDefault="00835432" w:rsidP="00835432">
      <w:pPr>
        <w:pStyle w:val="FootnoteText"/>
      </w:pPr>
      <w:r w:rsidRPr="00396F7C">
        <w:rPr>
          <w:rStyle w:val="FootnoteReference"/>
          <w:sz w:val="20"/>
          <w:szCs w:val="22"/>
          <w:vertAlign w:val="baseline"/>
        </w:rPr>
        <w:tab/>
        <w:t>*</w:t>
      </w:r>
      <w:r w:rsidRPr="00396F7C">
        <w:rPr>
          <w:rStyle w:val="FootnoteReference"/>
          <w:sz w:val="20"/>
          <w:szCs w:val="22"/>
          <w:vertAlign w:val="baseline"/>
        </w:rPr>
        <w:tab/>
      </w:r>
      <w:r w:rsidRPr="00133B9D">
        <w:rPr>
          <w:szCs w:val="18"/>
        </w:rPr>
        <w:t>Adopted by the Committee at its sixty-fourth session (23 July–10 August 2018).</w:t>
      </w:r>
    </w:p>
  </w:footnote>
  <w:footnote w:id="2">
    <w:p w:rsidR="00835432" w:rsidRPr="0090138A" w:rsidRDefault="00835432" w:rsidP="00835432">
      <w:pPr>
        <w:pStyle w:val="FootnoteText"/>
      </w:pPr>
      <w:r w:rsidRPr="00396F7C">
        <w:rPr>
          <w:rStyle w:val="FootnoteReference"/>
          <w:sz w:val="20"/>
          <w:szCs w:val="22"/>
          <w:vertAlign w:val="baseline"/>
        </w:rPr>
        <w:tab/>
        <w:t>**</w:t>
      </w:r>
      <w:r w:rsidRPr="00396F7C">
        <w:rPr>
          <w:rStyle w:val="FootnoteReference"/>
          <w:sz w:val="20"/>
          <w:szCs w:val="22"/>
          <w:vertAlign w:val="baseline"/>
        </w:rPr>
        <w:tab/>
      </w:r>
      <w:r w:rsidRPr="00133B9D">
        <w:t>The following members of the Committee participated in the examination of the communication:</w:t>
      </w:r>
      <w:r w:rsidRPr="00133B9D">
        <w:rPr>
          <w:color w:val="000000"/>
          <w:szCs w:val="24"/>
        </w:rPr>
        <w:t xml:space="preserve"> </w:t>
      </w:r>
      <w:proofErr w:type="spellStart"/>
      <w:r w:rsidRPr="00133B9D">
        <w:rPr>
          <w:color w:val="000000"/>
          <w:szCs w:val="24"/>
        </w:rPr>
        <w:t>Essadia</w:t>
      </w:r>
      <w:proofErr w:type="spellEnd"/>
      <w:r w:rsidRPr="00133B9D">
        <w:rPr>
          <w:color w:val="000000"/>
          <w:szCs w:val="24"/>
        </w:rPr>
        <w:t xml:space="preserve"> </w:t>
      </w:r>
      <w:proofErr w:type="spellStart"/>
      <w:r w:rsidRPr="00133B9D">
        <w:rPr>
          <w:color w:val="000000"/>
          <w:szCs w:val="24"/>
        </w:rPr>
        <w:t>Belmir</w:t>
      </w:r>
      <w:proofErr w:type="spellEnd"/>
      <w:r w:rsidRPr="00133B9D">
        <w:rPr>
          <w:color w:val="000000"/>
          <w:szCs w:val="24"/>
        </w:rPr>
        <w:t xml:space="preserve">, </w:t>
      </w:r>
      <w:proofErr w:type="spellStart"/>
      <w:r w:rsidRPr="00133B9D">
        <w:rPr>
          <w:szCs w:val="24"/>
        </w:rPr>
        <w:t>Felice</w:t>
      </w:r>
      <w:proofErr w:type="spellEnd"/>
      <w:r w:rsidRPr="00133B9D">
        <w:rPr>
          <w:szCs w:val="24"/>
        </w:rPr>
        <w:t xml:space="preserve"> </w:t>
      </w:r>
      <w:proofErr w:type="spellStart"/>
      <w:r w:rsidRPr="00133B9D">
        <w:rPr>
          <w:szCs w:val="24"/>
        </w:rPr>
        <w:t>Gaer</w:t>
      </w:r>
      <w:proofErr w:type="spellEnd"/>
      <w:r w:rsidRPr="00133B9D">
        <w:rPr>
          <w:szCs w:val="24"/>
        </w:rPr>
        <w:t xml:space="preserve">, </w:t>
      </w:r>
      <w:proofErr w:type="spellStart"/>
      <w:r w:rsidRPr="00133B9D">
        <w:rPr>
          <w:szCs w:val="24"/>
        </w:rPr>
        <w:t>Abdelwahab</w:t>
      </w:r>
      <w:proofErr w:type="spellEnd"/>
      <w:r w:rsidRPr="00133B9D">
        <w:rPr>
          <w:szCs w:val="24"/>
        </w:rPr>
        <w:t xml:space="preserve"> Hani, </w:t>
      </w:r>
      <w:r w:rsidRPr="00133B9D">
        <w:rPr>
          <w:snapToGrid w:val="0"/>
          <w:szCs w:val="24"/>
        </w:rPr>
        <w:t xml:space="preserve">Claude Heller </w:t>
      </w:r>
      <w:proofErr w:type="spellStart"/>
      <w:r w:rsidRPr="00133B9D">
        <w:rPr>
          <w:snapToGrid w:val="0"/>
          <w:szCs w:val="24"/>
        </w:rPr>
        <w:t>Rouassant</w:t>
      </w:r>
      <w:proofErr w:type="spellEnd"/>
      <w:r w:rsidRPr="00133B9D">
        <w:rPr>
          <w:snapToGrid w:val="0"/>
          <w:szCs w:val="24"/>
        </w:rPr>
        <w:t>,</w:t>
      </w:r>
      <w:r w:rsidRPr="00133B9D">
        <w:rPr>
          <w:szCs w:val="24"/>
        </w:rPr>
        <w:t xml:space="preserve"> </w:t>
      </w:r>
      <w:r w:rsidRPr="00133B9D">
        <w:rPr>
          <w:snapToGrid w:val="0"/>
          <w:szCs w:val="24"/>
        </w:rPr>
        <w:t xml:space="preserve">Jens </w:t>
      </w:r>
      <w:proofErr w:type="spellStart"/>
      <w:r w:rsidRPr="00133B9D">
        <w:rPr>
          <w:snapToGrid w:val="0"/>
          <w:szCs w:val="24"/>
        </w:rPr>
        <w:t>Modvig</w:t>
      </w:r>
      <w:proofErr w:type="spellEnd"/>
      <w:r w:rsidRPr="00133B9D">
        <w:rPr>
          <w:snapToGrid w:val="0"/>
          <w:szCs w:val="24"/>
        </w:rPr>
        <w:t xml:space="preserve">, Ana </w:t>
      </w:r>
      <w:proofErr w:type="spellStart"/>
      <w:r w:rsidRPr="00133B9D">
        <w:rPr>
          <w:snapToGrid w:val="0"/>
          <w:szCs w:val="24"/>
        </w:rPr>
        <w:t>Racu</w:t>
      </w:r>
      <w:proofErr w:type="spellEnd"/>
      <w:r w:rsidRPr="00133B9D">
        <w:rPr>
          <w:snapToGrid w:val="0"/>
          <w:szCs w:val="24"/>
        </w:rPr>
        <w:t xml:space="preserve">, Diego </w:t>
      </w:r>
      <w:proofErr w:type="spellStart"/>
      <w:r w:rsidRPr="00133B9D">
        <w:rPr>
          <w:snapToGrid w:val="0"/>
          <w:szCs w:val="24"/>
        </w:rPr>
        <w:t>Rodr</w:t>
      </w:r>
      <w:proofErr w:type="spellEnd"/>
      <w:r w:rsidRPr="00133B9D">
        <w:rPr>
          <w:snapToGrid w:val="0"/>
          <w:szCs w:val="24"/>
          <w:lang w:val="cs-CZ"/>
        </w:rPr>
        <w:t xml:space="preserve">íguez-Pinzón, </w:t>
      </w:r>
      <w:proofErr w:type="spellStart"/>
      <w:r w:rsidRPr="00133B9D">
        <w:rPr>
          <w:snapToGrid w:val="0"/>
          <w:szCs w:val="24"/>
        </w:rPr>
        <w:t>Sébastien</w:t>
      </w:r>
      <w:proofErr w:type="spellEnd"/>
      <w:r w:rsidRPr="00133B9D">
        <w:rPr>
          <w:snapToGrid w:val="0"/>
          <w:szCs w:val="24"/>
        </w:rPr>
        <w:t xml:space="preserve"> </w:t>
      </w:r>
      <w:proofErr w:type="spellStart"/>
      <w:r w:rsidRPr="00133B9D">
        <w:rPr>
          <w:snapToGrid w:val="0"/>
          <w:szCs w:val="24"/>
        </w:rPr>
        <w:t>Touzé</w:t>
      </w:r>
      <w:proofErr w:type="spellEnd"/>
      <w:r w:rsidRPr="00133B9D">
        <w:rPr>
          <w:snapToGrid w:val="0"/>
          <w:szCs w:val="24"/>
        </w:rPr>
        <w:t xml:space="preserve">, </w:t>
      </w:r>
      <w:proofErr w:type="spellStart"/>
      <w:r w:rsidRPr="00133B9D">
        <w:rPr>
          <w:snapToGrid w:val="0"/>
          <w:szCs w:val="24"/>
        </w:rPr>
        <w:t>Bakhtiyar</w:t>
      </w:r>
      <w:proofErr w:type="spellEnd"/>
      <w:r w:rsidRPr="00133B9D">
        <w:rPr>
          <w:snapToGrid w:val="0"/>
          <w:szCs w:val="24"/>
        </w:rPr>
        <w:t xml:space="preserve"> </w:t>
      </w:r>
      <w:proofErr w:type="spellStart"/>
      <w:r w:rsidRPr="00133B9D">
        <w:rPr>
          <w:snapToGrid w:val="0"/>
          <w:szCs w:val="24"/>
        </w:rPr>
        <w:t>Tuzmukhamedov</w:t>
      </w:r>
      <w:proofErr w:type="spellEnd"/>
      <w:r w:rsidRPr="00133B9D">
        <w:rPr>
          <w:snapToGrid w:val="0"/>
          <w:szCs w:val="24"/>
        </w:rPr>
        <w:t xml:space="preserve"> </w:t>
      </w:r>
      <w:r w:rsidRPr="00133B9D">
        <w:rPr>
          <w:szCs w:val="24"/>
        </w:rPr>
        <w:t xml:space="preserve">and </w:t>
      </w:r>
      <w:proofErr w:type="spellStart"/>
      <w:r w:rsidRPr="00133B9D">
        <w:rPr>
          <w:szCs w:val="24"/>
        </w:rPr>
        <w:t>Honghong</w:t>
      </w:r>
      <w:proofErr w:type="spellEnd"/>
      <w:r w:rsidRPr="00133B9D">
        <w:rPr>
          <w:szCs w:val="24"/>
        </w:rPr>
        <w:t xml:space="preserve"> Zhang</w:t>
      </w:r>
      <w:r w:rsidRPr="00133B9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32" w:rsidRDefault="00835432" w:rsidP="00835432">
    <w:pPr>
      <w:pStyle w:val="Header"/>
    </w:pPr>
    <w:r>
      <w:t>CAT/C/64/D/694/2015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32" w:rsidRDefault="00835432" w:rsidP="00835432">
    <w:pPr>
      <w:pStyle w:val="Header"/>
      <w:jc w:val="right"/>
    </w:pPr>
    <w:r>
      <w:t>CAT/C/64/D/694/2015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7D38"/>
    <w:rsid w:val="00046E92"/>
    <w:rsid w:val="00062024"/>
    <w:rsid w:val="00113E7B"/>
    <w:rsid w:val="001D675B"/>
    <w:rsid w:val="00247E2C"/>
    <w:rsid w:val="00254A4D"/>
    <w:rsid w:val="002D6C53"/>
    <w:rsid w:val="002F5595"/>
    <w:rsid w:val="00317D38"/>
    <w:rsid w:val="00334F6A"/>
    <w:rsid w:val="00342AC8"/>
    <w:rsid w:val="00396F7C"/>
    <w:rsid w:val="003B4550"/>
    <w:rsid w:val="00461253"/>
    <w:rsid w:val="004A6B08"/>
    <w:rsid w:val="004D762A"/>
    <w:rsid w:val="005042C2"/>
    <w:rsid w:val="005F1DB9"/>
    <w:rsid w:val="006365DF"/>
    <w:rsid w:val="00671529"/>
    <w:rsid w:val="006E1B45"/>
    <w:rsid w:val="007268F9"/>
    <w:rsid w:val="007309C0"/>
    <w:rsid w:val="007C52B0"/>
    <w:rsid w:val="00835432"/>
    <w:rsid w:val="008779DC"/>
    <w:rsid w:val="008B5F85"/>
    <w:rsid w:val="008C78FD"/>
    <w:rsid w:val="0093545A"/>
    <w:rsid w:val="009411B4"/>
    <w:rsid w:val="009D0139"/>
    <w:rsid w:val="009F5CDC"/>
    <w:rsid w:val="00A43F01"/>
    <w:rsid w:val="00A775CF"/>
    <w:rsid w:val="00B06045"/>
    <w:rsid w:val="00B90B1B"/>
    <w:rsid w:val="00BC34C0"/>
    <w:rsid w:val="00C04808"/>
    <w:rsid w:val="00C27CE2"/>
    <w:rsid w:val="00C35A27"/>
    <w:rsid w:val="00C77619"/>
    <w:rsid w:val="00C9269A"/>
    <w:rsid w:val="00CF4C01"/>
    <w:rsid w:val="00D5619D"/>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915714E-FA79-4EEF-9F1E-8BEAD6AE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3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835432"/>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91F3-1D63-4AAC-8082-8B30E094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143</Words>
  <Characters>867</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CAT/C/64/D/694/2015</dc:title>
  <dc:subject>1815442</dc:subject>
  <dc:creator>cg</dc:creator>
  <cp:keywords/>
  <dc:description/>
  <cp:lastModifiedBy>Generic Pdf eng</cp:lastModifiedBy>
  <cp:revision>2</cp:revision>
  <dcterms:created xsi:type="dcterms:W3CDTF">2018-09-18T15:07:00Z</dcterms:created>
  <dcterms:modified xsi:type="dcterms:W3CDTF">2018-09-18T15:07:00Z</dcterms:modified>
</cp:coreProperties>
</file>