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GE.02-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42185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050602   100602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CERD</w:t>
            </w:r>
            <w:proofErr w:type="spellEnd"/>
            <w:r>
              <w:rPr>
                <w:sz w:val="22"/>
                <w:lang w:val="en-US"/>
              </w:rPr>
              <w:t>/C/60/CO/3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24 May 2002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pPr>
        <w:rPr>
          <w:lang w:val="en-US"/>
        </w:rPr>
      </w:pPr>
      <w:r>
        <w:t>КОМИТЕТ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ЛИКВИДАЦИИ</w:t>
      </w:r>
      <w:r>
        <w:rPr>
          <w:lang w:val="en-US"/>
        </w:rPr>
        <w:t xml:space="preserve"> </w:t>
      </w:r>
    </w:p>
    <w:p w:rsidR="00000000" w:rsidRDefault="00000000">
      <w:r>
        <w:t>РАСОВОЙ ДИСКРИМИНАЦИИ</w:t>
      </w:r>
    </w:p>
    <w:p w:rsidR="00000000" w:rsidRDefault="00000000">
      <w:r>
        <w:t>Шестидесятая сессия,</w:t>
      </w:r>
    </w:p>
    <w:p w:rsidR="00000000" w:rsidRDefault="00000000">
      <w:r>
        <w:t>4-22 марта 2002 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pStyle w:val="16"/>
      </w:pPr>
      <w: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pStyle w:val="16"/>
      </w:pPr>
    </w:p>
    <w:p w:rsidR="00000000" w:rsidRDefault="00000000">
      <w:pPr>
        <w:pStyle w:val="11"/>
      </w:pPr>
      <w:r>
        <w:t>Заключительные замечания Комитета по ликвидации расовой дискриминации</w:t>
      </w:r>
      <w:r>
        <w:rPr>
          <w:rStyle w:val="FootnoteReference"/>
          <w:u w:val="none"/>
        </w:rPr>
        <w:footnoteReference w:customMarkFollows="1" w:id="1"/>
        <w:t>*</w:t>
      </w:r>
    </w:p>
    <w:p w:rsidR="00000000" w:rsidRDefault="00000000">
      <w:pPr>
        <w:pStyle w:val="11"/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Коста-Рика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1.</w:t>
      </w:r>
      <w:r>
        <w:tab/>
        <w:t>На своих 1513-м и 1514-м заседаниях (С</w:t>
      </w:r>
      <w:proofErr w:type="spellStart"/>
      <w:r>
        <w:rPr>
          <w:lang w:val="en-US"/>
        </w:rPr>
        <w:t>ERD</w:t>
      </w:r>
      <w:proofErr w:type="spellEnd"/>
      <w:r>
        <w:t>/</w:t>
      </w:r>
      <w:r>
        <w:rPr>
          <w:lang w:val="en-US"/>
        </w:rPr>
        <w:t>C</w:t>
      </w:r>
      <w:r>
        <w:t xml:space="preserve">/ </w:t>
      </w:r>
      <w:r>
        <w:rPr>
          <w:lang w:val="en-US"/>
        </w:rPr>
        <w:t>SR</w:t>
      </w:r>
      <w:r>
        <w:t>.1513 и 1514) 15 и 18 марта 2002 года Комитет рассмотрел шестнадцатый периодический доклад Коста-Рики (С</w:t>
      </w:r>
      <w:proofErr w:type="spellStart"/>
      <w:r>
        <w:rPr>
          <w:lang w:val="en-US"/>
        </w:rPr>
        <w:t>ERD</w:t>
      </w:r>
      <w:proofErr w:type="spellEnd"/>
      <w:r>
        <w:t>/</w:t>
      </w:r>
      <w:r>
        <w:rPr>
          <w:lang w:val="en-US"/>
        </w:rPr>
        <w:t>C</w:t>
      </w:r>
      <w:r>
        <w:t>/384/</w:t>
      </w:r>
      <w:r>
        <w:rPr>
          <w:lang w:val="en-US"/>
        </w:rPr>
        <w:t>Add</w:t>
      </w:r>
      <w:r>
        <w:t>.5), который подлежал представлению 4 января 2000 года.  На своем 1521-м заседании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.1521) 21</w:t>
      </w:r>
      <w:r>
        <w:rPr>
          <w:lang w:val="en-US"/>
        </w:rPr>
        <w:t> </w:t>
      </w:r>
      <w:r>
        <w:t>марта 2002 года Комитет принял следующие заключительные замечания.</w:t>
      </w:r>
    </w:p>
    <w:p w:rsidR="00000000" w:rsidRDefault="00000000"/>
    <w:p w:rsidR="00000000" w:rsidRDefault="00000000">
      <w:pPr>
        <w:jc w:val="center"/>
      </w:pPr>
      <w:r>
        <w:t>А.</w:t>
      </w:r>
      <w:r>
        <w:tab/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с удовлетворением принимает к сведению представленный государством-участником подробный доклад, содержание которого соответствует пересмотренным руководящим принципам Комитета, касающимся представления докладов (С</w:t>
      </w:r>
      <w:proofErr w:type="spellStart"/>
      <w:r>
        <w:rPr>
          <w:lang w:val="en-US"/>
        </w:rPr>
        <w:t>ERD</w:t>
      </w:r>
      <w:proofErr w:type="spellEnd"/>
      <w:r>
        <w:t>/</w:t>
      </w:r>
      <w:r>
        <w:rPr>
          <w:lang w:val="en-US"/>
        </w:rPr>
        <w:t>C</w:t>
      </w:r>
      <w:r>
        <w:t>/70/</w:t>
      </w:r>
      <w:r>
        <w:rPr>
          <w:lang w:val="en-US"/>
        </w:rPr>
        <w:t>Rev</w:t>
      </w:r>
      <w:r>
        <w:t>.5), а также приветствует тот факт, что этот доклад готовился в консультации с неправительственными организациями.</w:t>
      </w:r>
    </w:p>
    <w:p w:rsidR="00000000" w:rsidRDefault="00000000"/>
    <w:p w:rsidR="00000000" w:rsidRDefault="00000000">
      <w:r>
        <w:t>3.</w:t>
      </w:r>
      <w:r>
        <w:tab/>
        <w:t xml:space="preserve">Комитет по достоинству оценивает регулярность представления государством-участником своих периодических докладов в соответствии с Конвенцией.  Комитет выражает удовлетворение в связи с тем, что доклад носит самокритичный характер, а также в связи с тем откровенным и конструктивным диалогом, который состоялся с представителями государства-участника.  Комитет ценит ту дополнительную информацию по существу, которая содержалась в устных ответах делегации на заданные вопросы.  </w:t>
      </w:r>
    </w:p>
    <w:p w:rsidR="00000000" w:rsidRDefault="00000000"/>
    <w:p w:rsidR="00000000" w:rsidRDefault="00000000">
      <w:pPr>
        <w:pStyle w:val="16"/>
      </w:pPr>
      <w:r>
        <w:t>В.</w:t>
      </w:r>
      <w:r>
        <w:tab/>
        <w:t>Позитивные аспекты</w:t>
      </w:r>
    </w:p>
    <w:p w:rsidR="00000000" w:rsidRDefault="00000000">
      <w:pPr>
        <w:pStyle w:val="16"/>
      </w:pPr>
    </w:p>
    <w:p w:rsidR="00000000" w:rsidRDefault="00000000">
      <w:r>
        <w:t>4.</w:t>
      </w:r>
      <w:r>
        <w:tab/>
        <w:t>Комитет отмечает, что в соответствии со статьей 7 Конституции Коста-Рики положения международных договоров по правам человека превалируют над положениями внутреннего законодательства.  Он также приветствует тот факт, что если положениями таких договоров признается более широкий круг прав или гарантий, чем в Конституции, то эти положения превалируют над конституционными нормами.  Он также приветствует тот факт, что на международные договоры по правам человека можно непосредственно ссылаться в судах.</w:t>
      </w:r>
    </w:p>
    <w:p w:rsidR="00000000" w:rsidRDefault="00000000"/>
    <w:p w:rsidR="00000000" w:rsidRDefault="00000000">
      <w:r>
        <w:t>5.</w:t>
      </w:r>
      <w:r>
        <w:tab/>
        <w:t>Комитет принимает к сведению принятие в мае 1999 года статьи 76 Конституции, согласно которой государство обеспечивает гарантии сохранения национальных языков коренных народов.</w:t>
      </w:r>
    </w:p>
    <w:p w:rsidR="00000000" w:rsidRDefault="00000000"/>
    <w:p w:rsidR="00000000" w:rsidRDefault="00000000">
      <w:r>
        <w:t>6.</w:t>
      </w:r>
      <w:r>
        <w:tab/>
        <w:t xml:space="preserve">Комитет с удовлетворением отмечает, что в ходе Международной конференции по борьбе против расизма, расовой дискриминации, ксенофобии и связанной с ними нетерпимости президент Коста-Рики публично принес извинения за допущенные в прошлом ошибки в отношении костариканцев африканского происхождения.  Он также приветствует проведение в школах Международного дня борьбы за ликвидацию расовой дискриминации, как это предусмотрено пунктом 131 </w:t>
      </w:r>
      <w:proofErr w:type="spellStart"/>
      <w:r>
        <w:t>Дурбанской</w:t>
      </w:r>
      <w:proofErr w:type="spellEnd"/>
      <w:r>
        <w:t xml:space="preserve"> программы действий.</w:t>
      </w:r>
    </w:p>
    <w:p w:rsidR="00000000" w:rsidRDefault="00000000"/>
    <w:p w:rsidR="00000000" w:rsidRDefault="00000000">
      <w:r>
        <w:t>7.</w:t>
      </w:r>
      <w:r>
        <w:tab/>
        <w:t>Комитет приветствует принятие недавно (январь 2000 года) Управлением по контролю за пропагандой решения, запрещающего любые радиопередачи и любые коммерческие продукты, отражающие предубеждение в отношении женщин, в частности чернокожих женщин.</w:t>
      </w:r>
    </w:p>
    <w:p w:rsidR="00000000" w:rsidRDefault="00000000"/>
    <w:p w:rsidR="00000000" w:rsidRDefault="00000000">
      <w:r>
        <w:t>8.</w:t>
      </w:r>
      <w:r>
        <w:tab/>
        <w:t xml:space="preserve">Комитет приветствует ратификацию государством-участником поправок к пункту 6 статьи 8 Конвенции. </w:t>
      </w:r>
    </w:p>
    <w:p w:rsidR="00000000" w:rsidRDefault="00000000"/>
    <w:p w:rsidR="00000000" w:rsidRDefault="00000000">
      <w:r>
        <w:t>9.</w:t>
      </w:r>
      <w:r>
        <w:tab/>
        <w:t>Комитет приветствует направление недавно правительством Коста-Рики всем механизмам Комиссии по правам человека, в том числе Специальному докладчику по вопросу о современных формах расизма, расовой дискриминации, ксенофобии и связанной с ними нетерпимости, приглашения посетить страну.</w:t>
      </w:r>
    </w:p>
    <w:p w:rsidR="00000000" w:rsidRDefault="00000000"/>
    <w:p w:rsidR="00000000" w:rsidRDefault="00000000">
      <w:pPr>
        <w:pStyle w:val="16"/>
      </w:pPr>
      <w:r>
        <w:t>С.</w:t>
      </w:r>
      <w:r>
        <w:tab/>
        <w:t>Вопросы, вызывающие обеспокоенность, и рекомендации</w:t>
      </w:r>
    </w:p>
    <w:p w:rsidR="00000000" w:rsidRDefault="00000000">
      <w:pPr>
        <w:pStyle w:val="16"/>
      </w:pPr>
    </w:p>
    <w:p w:rsidR="00000000" w:rsidRDefault="00000000">
      <w:r>
        <w:t>10.</w:t>
      </w:r>
      <w:r>
        <w:tab/>
        <w:t>Комитет выражает обеспокоенность в связи с тем, что по законам Коста-Рики расовая дискриминация рассматривается лишь как мелкое правонарушение, наказуемое штрафом.  Государству-участнику предлагается рассмотреть вопрос о соразмерности наказаний с серьезностью совершаемых деяний.</w:t>
      </w:r>
    </w:p>
    <w:p w:rsidR="00000000" w:rsidRDefault="00000000"/>
    <w:p w:rsidR="00000000" w:rsidRDefault="00000000">
      <w:r>
        <w:t>11.</w:t>
      </w:r>
      <w:r>
        <w:tab/>
        <w:t xml:space="preserve">Комитет выражает обеспокоенность в связи с положением коренного населения, в частности:  </w:t>
      </w:r>
    </w:p>
    <w:p w:rsidR="00000000" w:rsidRDefault="00000000"/>
    <w:p w:rsidR="00000000" w:rsidRDefault="00000000">
      <w:r>
        <w:tab/>
        <w:t>а)</w:t>
      </w:r>
      <w:r>
        <w:tab/>
        <w:t>по имеющейся информации, коренное население, проживающее в отдаленных районах, не имеет доступа, в частности, к медицинскому обслуживанию, образованию, питьевой воде и электричеству;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коренное население сталкивается с трудностями в плане владения землей:  согласно сообщениям, землю присвоили себе мигранты и транснациональные предприятия;</w:t>
      </w:r>
    </w:p>
    <w:p w:rsidR="00000000" w:rsidRDefault="00000000"/>
    <w:p w:rsidR="00000000" w:rsidRDefault="00000000">
      <w:r>
        <w:tab/>
        <w:t>с)</w:t>
      </w:r>
      <w:r>
        <w:tab/>
        <w:t xml:space="preserve">коренное население испытывает трудности в том, что касается получения государственных средств для повышения своего жизненного уровня;  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младенческая смертность в общинах коренного населения, по сообщениям, в три раза превышает средний уровень по стране.</w:t>
      </w:r>
    </w:p>
    <w:p w:rsidR="00000000" w:rsidRDefault="00000000"/>
    <w:p w:rsidR="00000000" w:rsidRDefault="00000000">
      <w:r>
        <w:t>Комитет предлагает государству-участнику и впредь уделять должное внимание конкретным потребностям этого населения.  Он рекомендует государству-участнику принять необходимые меры по защите земель коренного населения от незаконного присвоения и обеспечить возможности для возвращения земель, занятых лицами, не принадлежащими к коренному населению.</w:t>
      </w:r>
    </w:p>
    <w:p w:rsidR="00000000" w:rsidRDefault="00000000"/>
    <w:p w:rsidR="00000000" w:rsidRDefault="00000000">
      <w:r>
        <w:t>12.</w:t>
      </w:r>
      <w:r>
        <w:tab/>
        <w:t>Комитет принимает к сведению, что в Законодательном собрании снят с рассмотрения проект Закона об автономном развитии коренных народов, направленный на предоставление полной автономии коренным народам и признание их права реализовать свою культуру, а также права осуществлять управление на своих территориях.  Комитет принимает к сведению, что в июне 2001 года на рассмотрение Законодательного собрания был представлен проект Закона, аналогичный по содержанию проекту закона об автономном развитии коренных народов.  Комитет просит государство</w:t>
      </w:r>
      <w:r>
        <w:noBreakHyphen/>
        <w:t xml:space="preserve">член представить об этом соответствующую информацию. </w:t>
      </w:r>
    </w:p>
    <w:p w:rsidR="00000000" w:rsidRDefault="00000000"/>
    <w:p w:rsidR="00000000" w:rsidRDefault="00000000">
      <w:r>
        <w:t>13.</w:t>
      </w:r>
      <w:r>
        <w:tab/>
        <w:t>Комитет с обеспокоенностью отмечает недостатки, имеющиеся, согласно сообщениям Управления омбудсмена, в деятельности государства</w:t>
      </w:r>
      <w:r>
        <w:noBreakHyphen/>
        <w:t>участника от имени коренного народа, в частности то, что власти не поддерживают с ним контактов, что у государства не имеется конкретных планов в отношении развития коренного населения.  В этой связи Комитет ссылается на свою общую рекомендацию </w:t>
      </w:r>
      <w:proofErr w:type="spellStart"/>
      <w:r>
        <w:rPr>
          <w:lang w:val="en-US"/>
        </w:rPr>
        <w:t>XXXIII</w:t>
      </w:r>
      <w:proofErr w:type="spellEnd"/>
      <w:r>
        <w:t>, в которой он обращается к государствам</w:t>
      </w:r>
      <w:r>
        <w:noBreakHyphen/>
        <w:t xml:space="preserve">участникам с призывом обеспечить, чтобы коренные жители имели равные права, в том что касается активного участия в жизни общества, и чтобы никакие решения, непосредственно относящиеся к их правам и интересам, не принимались без их осознанного согласия.  </w:t>
      </w:r>
    </w:p>
    <w:p w:rsidR="00000000" w:rsidRDefault="00000000"/>
    <w:p w:rsidR="00000000" w:rsidRDefault="00000000">
      <w:r>
        <w:t>14.</w:t>
      </w:r>
      <w:r>
        <w:tab/>
        <w:t>Комитет выражает обеспокоенность в связи с сообщениями о случаях проявления в средствах массовой информации расизма, ксенофобии и нетерпимости в отношении меньшинств.  Государству</w:t>
      </w:r>
      <w:r>
        <w:noBreakHyphen/>
        <w:t xml:space="preserve">участнику следует поддержать принятие кодекса этических норм для средств массовой информации. </w:t>
      </w:r>
    </w:p>
    <w:p w:rsidR="00000000" w:rsidRDefault="00000000"/>
    <w:p w:rsidR="00000000" w:rsidRDefault="00000000">
      <w:r>
        <w:t>15.</w:t>
      </w:r>
      <w:r>
        <w:tab/>
        <w:t>Комитет обеспокоен также условиями жизни и труда иммигрантов, большинство которых составляют выходцы из Никарагуа, которые могут оказаться жертвами дискриминации по смыслу статьи 5 Конвенции.  Комитет рекомендует государству</w:t>
      </w:r>
      <w:r>
        <w:noBreakHyphen/>
        <w:t>участнику и далее прилагать усилия по обеспечению прав иммигрантов и защите их от дискриминации по признакам расы или этнического и национального происхождения.  В этой связи Комитет отмечает, что в настоящее время Законодательное собрание рассматривает новый проект закона об иммиграции.  Комитет просит государство</w:t>
      </w:r>
      <w:r>
        <w:noBreakHyphen/>
        <w:t>участник представить в своем следующем периодическом докладе соответствующую информацию об этом.</w:t>
      </w:r>
    </w:p>
    <w:p w:rsidR="00000000" w:rsidRDefault="00000000"/>
    <w:p w:rsidR="00000000" w:rsidRDefault="00000000">
      <w:r>
        <w:t>16.</w:t>
      </w:r>
      <w:r>
        <w:tab/>
        <w:t>Комитет выражает обеспокоенность по поводу сообщений о дискриминационном применении норм действующего законодательства, касающихся процедуры присвоения статуса беженца.  Согласно полученной информации, содержащееся в законе  условие получения статуса беженца по</w:t>
      </w:r>
      <w:r>
        <w:noBreakHyphen/>
        <w:t>разному применяется в отношении лиц разных национальностей.  Комитет рекомендует государству-участнику обеспечить равный подход ко всем ищущим убежища лицам при рассмотрении ходатайств о получении статуса беженца, в частности колумбийцев.</w:t>
      </w:r>
    </w:p>
    <w:p w:rsidR="00000000" w:rsidRDefault="00000000"/>
    <w:p w:rsidR="00000000" w:rsidRDefault="00000000">
      <w:r>
        <w:t>17.</w:t>
      </w:r>
      <w:r>
        <w:tab/>
        <w:t>С удовлетворением отмечая эффективность и надежность судебной системы Коста</w:t>
      </w:r>
      <w:r>
        <w:noBreakHyphen/>
        <w:t>Рики, Комитет вместе с тем выражает обеспокоенность в связи с информацией об отсутствии равноправного доступа к судам, в частности у меньшинств и этнических групп.  Комитет призывает государство</w:t>
      </w:r>
      <w:r>
        <w:noBreakHyphen/>
        <w:t xml:space="preserve">участник и впредь прилагать усилия для обеспечения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facto</w:t>
      </w:r>
      <w:r>
        <w:t xml:space="preserve"> равноправного доступа к судам всем лицам, в том числе представителям меньшинств и этнических групп.</w:t>
      </w:r>
    </w:p>
    <w:p w:rsidR="00000000" w:rsidRDefault="00000000"/>
    <w:p w:rsidR="00000000" w:rsidRDefault="00000000">
      <w:r>
        <w:t>18.</w:t>
      </w:r>
      <w:r>
        <w:tab/>
        <w:t>Комитет обеспокоен также непредставленностью меньшинств на уровне судебных и правительственных органов.  Комитет рекомендует государству</w:t>
      </w:r>
      <w:r>
        <w:noBreakHyphen/>
        <w:t xml:space="preserve">участнику предпринять меры в интересах меньшинств и обеспечить их представительство в указанных органах.  </w:t>
      </w:r>
    </w:p>
    <w:p w:rsidR="00000000" w:rsidRDefault="00000000"/>
    <w:p w:rsidR="00000000" w:rsidRDefault="00000000">
      <w:r>
        <w:t>19.</w:t>
      </w:r>
      <w:r>
        <w:tab/>
        <w:t xml:space="preserve">Отмечая отсутствие в национальном законодательстве норм, касающихся использования сети </w:t>
      </w:r>
      <w:proofErr w:type="spellStart"/>
      <w:r>
        <w:t>Интернет</w:t>
      </w:r>
      <w:proofErr w:type="spellEnd"/>
      <w:r>
        <w:t>, Комитет предлагает государству</w:t>
      </w:r>
      <w:r>
        <w:noBreakHyphen/>
        <w:t xml:space="preserve">участнику принять в соответствии с Конвенцией законодательные акты и обеспечить пропаганду Конвенции всеми возможными средствами, в том числе через </w:t>
      </w:r>
      <w:proofErr w:type="spellStart"/>
      <w:r>
        <w:t>Интернет</w:t>
      </w:r>
      <w:proofErr w:type="spellEnd"/>
      <w:r>
        <w:t>.</w:t>
      </w:r>
    </w:p>
    <w:p w:rsidR="00000000" w:rsidRDefault="00000000"/>
    <w:p w:rsidR="00000000" w:rsidRDefault="00000000">
      <w:r>
        <w:t>20.</w:t>
      </w:r>
      <w:r>
        <w:tab/>
        <w:t>Комитет рекомендует государству</w:t>
      </w:r>
      <w:r>
        <w:noBreakHyphen/>
        <w:t xml:space="preserve">участнику продолжать проводить просветительские кампании по повышению осведомленности в области прав человека, в частности, в том что касается вопросов расизма, ксенофобии и нетерпимости, в целях недопущения любых форм дискриминации и борьбы с ними.  </w:t>
      </w:r>
    </w:p>
    <w:p w:rsidR="00000000" w:rsidRDefault="00000000"/>
    <w:p w:rsidR="00000000" w:rsidRDefault="00000000">
      <w:r>
        <w:t>21.</w:t>
      </w:r>
      <w:r>
        <w:tab/>
        <w:t>Комитет рекомендует обеспечивать предоставление в распоряжение общественности докладов государства</w:t>
      </w:r>
      <w:r>
        <w:noBreakHyphen/>
        <w:t>участника с момента их представления Комитету и обнародование заключительных замечаний Комитета по этим докладам.  Он предлагает государству</w:t>
      </w:r>
      <w:r>
        <w:noBreakHyphen/>
        <w:t>участнику и впредь размещать на соответствующем вебсайте заключительные замечания Комитета.</w:t>
      </w:r>
    </w:p>
    <w:p w:rsidR="00000000" w:rsidRDefault="00000000"/>
    <w:p w:rsidR="00000000" w:rsidRDefault="00000000">
      <w:r>
        <w:t>22.</w:t>
      </w:r>
      <w:r>
        <w:tab/>
        <w:t>Комитет рекомендует государству</w:t>
      </w:r>
      <w:r>
        <w:noBreakHyphen/>
        <w:t xml:space="preserve">участнику учитывать соответствующие разделы </w:t>
      </w:r>
      <w:proofErr w:type="spellStart"/>
      <w:r>
        <w:t>Дурбанской</w:t>
      </w:r>
      <w:proofErr w:type="spellEnd"/>
      <w:r>
        <w:t xml:space="preserve"> декларации и Программы действий при осуществлении положений Конвенции во внутреннем праве, в частности в том, что касается статей 2</w:t>
      </w:r>
      <w:r>
        <w:noBreakHyphen/>
        <w:t>7 Конвенции, а также включить в своей следующий периодический доклад информацию о планах действий и мерах, принимаемых по осуществлению Дурбанской декларации и Программы действий на национальном уровне.</w:t>
      </w:r>
    </w:p>
    <w:p w:rsidR="00000000" w:rsidRDefault="00000000"/>
    <w:p w:rsidR="00000000" w:rsidRDefault="00000000">
      <w:r>
        <w:t>23.</w:t>
      </w:r>
      <w:r>
        <w:tab/>
        <w:t>Комитет рекомендует государству</w:t>
      </w:r>
      <w:r>
        <w:noBreakHyphen/>
        <w:t>участнику представить свой семнадцатый периодический доклад вместе со своим восемнадцатым периодическим докладом, который должен поступить к 4 января 2004 года, в качестве обновленного доклада, а также обеспечить освещение в нем всех вопросов, затронутых в настоящих замечаниях.</w:t>
      </w:r>
    </w:p>
    <w:p w:rsidR="00000000" w:rsidRDefault="00000000"/>
    <w:p w:rsidR="00000000" w:rsidRDefault="00000000"/>
    <w:p w:rsidR="00000000" w:rsidRDefault="00000000">
      <w:pPr>
        <w:pStyle w:val="16"/>
        <w:tabs>
          <w:tab w:val="left" w:pos="0"/>
        </w:tabs>
      </w:pPr>
      <w:r>
        <w:t>-----</w:t>
      </w:r>
    </w:p>
    <w:sectPr w:rsidR="00000000">
      <w:headerReference w:type="even" r:id="rId8"/>
      <w:headerReference w:type="default" r:id="rId9"/>
      <w:footerReference w:type="even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t>*</w:t>
      </w:r>
      <w:r>
        <w:tab/>
        <w:t xml:space="preserve">Просьба учитывать, что впредь вместо условного обозначения 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//304/</w:t>
      </w:r>
      <w:r>
        <w:rPr>
          <w:lang w:val="en-US"/>
        </w:rPr>
        <w:t>Add</w:t>
      </w:r>
      <w:r>
        <w:t>…, будет использоваться условное обозначение С</w:t>
      </w:r>
      <w:r>
        <w:rPr>
          <w:lang w:val="en-US"/>
        </w:rPr>
        <w:t>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Session</w:t>
      </w:r>
      <w:r>
        <w:t xml:space="preserve"> </w:t>
      </w:r>
      <w:r>
        <w:rPr>
          <w:lang w:val="en-US"/>
        </w:rPr>
        <w:t>No</w:t>
      </w:r>
      <w:r>
        <w:t>./</w:t>
      </w:r>
      <w:r>
        <w:rPr>
          <w:lang w:val="en-US"/>
        </w:rPr>
        <w:t>CO</w:t>
      </w:r>
      <w:r>
        <w:t>/…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CERD/C/60/CO/3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CERD/C/60/CO/3</w:t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737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1460</Words>
  <Characters>8323</Characters>
  <Application>Microsoft Office Word</Application>
  <DocSecurity>4</DocSecurity>
  <Lines>69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42185.doc</vt:lpstr>
    </vt:vector>
  </TitlesOfParts>
  <Company> 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42185.doc</dc:title>
  <dc:subject>Jouravlev</dc:subject>
  <dc:creator>Smirnova</dc:creator>
  <cp:keywords/>
  <dc:description/>
  <cp:lastModifiedBy>TPS</cp:lastModifiedBy>
  <cp:revision>4</cp:revision>
  <cp:lastPrinted>2002-06-10T09:11:00Z</cp:lastPrinted>
  <dcterms:created xsi:type="dcterms:W3CDTF">2002-06-10T09:11:00Z</dcterms:created>
  <dcterms:modified xsi:type="dcterms:W3CDTF">2002-06-10T09:12:00Z</dcterms:modified>
</cp:coreProperties>
</file>