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 w:rsidR="00880AF9">
              <w:fldChar w:fldCharType="begin"/>
            </w:r>
            <w:r w:rsidR="00880AF9">
              <w:instrText xml:space="preserve"> FILLIN  "Введите часть символа после CCPR/"  \* MERGEFORMAT </w:instrText>
            </w:r>
            <w:r w:rsidR="00880AF9">
              <w:fldChar w:fldCharType="separate"/>
            </w:r>
            <w:r w:rsidR="00E8399B">
              <w:t>С/</w:t>
            </w:r>
            <w:proofErr w:type="spellStart"/>
            <w:r w:rsidR="00E8399B">
              <w:t>CIV</w:t>
            </w:r>
            <w:proofErr w:type="spellEnd"/>
            <w:r w:rsidR="00E8399B">
              <w:t>/</w:t>
            </w:r>
            <w:proofErr w:type="spellStart"/>
            <w:r w:rsidR="00E8399B">
              <w:t>CO</w:t>
            </w:r>
            <w:proofErr w:type="spellEnd"/>
            <w:r w:rsidR="00E8399B">
              <w:t>/1</w:t>
            </w:r>
            <w:r w:rsidR="00880AF9"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224189" w:rsidP="00D76358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0158B9E" wp14:editId="159A14ED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880AF9">
              <w:fldChar w:fldCharType="separate"/>
            </w:r>
            <w:r>
              <w:fldChar w:fldCharType="end"/>
            </w:r>
            <w:bookmarkEnd w:id="0"/>
          </w:p>
          <w:p w:rsidR="0084613B" w:rsidRDefault="00114341" w:rsidP="00D76358">
            <w:pPr>
              <w:rPr>
                <w:lang w:val="en-US"/>
              </w:rPr>
            </w:pPr>
            <w:r>
              <w:rPr>
                <w:lang w:val="en-US"/>
              </w:rPr>
              <w:t>28 April 2015</w:t>
            </w:r>
            <w:r w:rsidR="0084613B">
              <w:rPr>
                <w:lang w:val="en-US"/>
              </w:rPr>
              <w:fldChar w:fldCharType="begin"/>
            </w:r>
            <w:r w:rsidR="0084613B">
              <w:rPr>
                <w:lang w:val="en-US"/>
              </w:rPr>
              <w:instrText xml:space="preserve"> FILLIN  "Введите дату документа" \* MERGEFORMAT </w:instrText>
            </w:r>
            <w:r w:rsidR="0084613B"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Pr="00F45227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>
              <w:t xml:space="preserve">: </w:t>
            </w:r>
            <w:r w:rsidR="00F45227">
              <w:rPr>
                <w:lang w:val="en-US"/>
              </w:rPr>
              <w:t>French</w:t>
            </w:r>
          </w:p>
          <w:p w:rsidR="0084613B" w:rsidRPr="002C048B" w:rsidRDefault="0084613B" w:rsidP="00D76358"/>
        </w:tc>
      </w:tr>
    </w:tbl>
    <w:p w:rsidR="00E8399B" w:rsidRPr="00E8399B" w:rsidRDefault="00E8399B" w:rsidP="00E8399B">
      <w:pPr>
        <w:spacing w:before="120"/>
        <w:rPr>
          <w:b/>
          <w:sz w:val="24"/>
          <w:szCs w:val="24"/>
        </w:rPr>
      </w:pPr>
      <w:r w:rsidRPr="00E8399B">
        <w:rPr>
          <w:b/>
          <w:sz w:val="24"/>
          <w:szCs w:val="24"/>
        </w:rPr>
        <w:t>Комитет по правам человека</w:t>
      </w:r>
    </w:p>
    <w:p w:rsidR="00E8399B" w:rsidRPr="00F45227" w:rsidRDefault="00E8399B" w:rsidP="00C82E30">
      <w:pPr>
        <w:pStyle w:val="HChGR"/>
        <w:rPr>
          <w:rFonts w:eastAsia="SimSun"/>
        </w:rPr>
      </w:pPr>
      <w:r w:rsidRPr="00E8399B">
        <w:rPr>
          <w:rFonts w:eastAsia="SimSun"/>
        </w:rPr>
        <w:tab/>
      </w:r>
      <w:r w:rsidRPr="00E8399B">
        <w:rPr>
          <w:rFonts w:eastAsia="SimSun"/>
        </w:rPr>
        <w:tab/>
      </w:r>
      <w:r w:rsidRPr="00F45227">
        <w:t>Заключительные замечания по первоначальному докладу Кот-д'Ивуар</w:t>
      </w:r>
      <w:r w:rsidRPr="00F45227">
        <w:rPr>
          <w:szCs w:val="28"/>
        </w:rPr>
        <w:t>а</w:t>
      </w:r>
      <w:r w:rsidR="00F45227" w:rsidRPr="00F45227">
        <w:rPr>
          <w:rStyle w:val="ac"/>
          <w:b w:val="0"/>
          <w:sz w:val="20"/>
          <w:vertAlign w:val="baseline"/>
        </w:rPr>
        <w:footnoteReference w:customMarkFollows="1" w:id="1"/>
        <w:t xml:space="preserve">* </w:t>
      </w:r>
    </w:p>
    <w:p w:rsidR="00E8399B" w:rsidRPr="00E8399B" w:rsidRDefault="00E8399B" w:rsidP="00E8399B">
      <w:pPr>
        <w:pStyle w:val="SingleTxtGR"/>
      </w:pPr>
      <w:r>
        <w:t>1.</w:t>
      </w:r>
      <w:r w:rsidRPr="00E8399B">
        <w:tab/>
        <w:t>Комитет по правам человека рассм</w:t>
      </w:r>
      <w:r w:rsidR="000663CD">
        <w:t>отрел первоначальный доклад Кот</w:t>
      </w:r>
      <w:r w:rsidR="00BC224C" w:rsidRPr="00BC224C">
        <w:t>-</w:t>
      </w:r>
      <w:r w:rsidRPr="00E8399B">
        <w:t>д'Ивуара (</w:t>
      </w:r>
      <w:proofErr w:type="spellStart"/>
      <w:r w:rsidRPr="00E8399B">
        <w:t>CCPR</w:t>
      </w:r>
      <w:proofErr w:type="spellEnd"/>
      <w:r w:rsidRPr="00E8399B">
        <w:t>/C/</w:t>
      </w:r>
      <w:proofErr w:type="spellStart"/>
      <w:r w:rsidRPr="00E8399B">
        <w:t>CIV</w:t>
      </w:r>
      <w:proofErr w:type="spellEnd"/>
      <w:r w:rsidRPr="00E8399B">
        <w:t>/1) на своих 3140-м и 3141-м заседаниях (</w:t>
      </w:r>
      <w:proofErr w:type="spellStart"/>
      <w:r w:rsidRPr="00E8399B">
        <w:t>CCPR</w:t>
      </w:r>
      <w:proofErr w:type="spellEnd"/>
      <w:r w:rsidRPr="00E8399B">
        <w:t>/C/</w:t>
      </w:r>
      <w:r w:rsidR="00C82E30" w:rsidRPr="00C82E30">
        <w:br/>
      </w:r>
      <w:r w:rsidRPr="00E8399B">
        <w:t>SR.3140 и 3141), состоявшихся 18 и 19 марта 2015 года. На 3158-м заседании, состоявшемся 31 марта 2015 года, он принял следующие заключительные зам</w:t>
      </w:r>
      <w:r w:rsidRPr="00E8399B">
        <w:t>е</w:t>
      </w:r>
      <w:r w:rsidRPr="00E8399B">
        <w:t>чания.</w:t>
      </w:r>
    </w:p>
    <w:p w:rsidR="00E8399B" w:rsidRPr="00E8399B" w:rsidRDefault="00E8399B" w:rsidP="00F45227">
      <w:pPr>
        <w:pStyle w:val="H1GR"/>
        <w:rPr>
          <w:rFonts w:eastAsia="SimSun"/>
        </w:rPr>
      </w:pPr>
      <w:r w:rsidRPr="00E8399B">
        <w:tab/>
      </w:r>
      <w:r w:rsidR="00F45227">
        <w:t>А.</w:t>
      </w:r>
      <w:r w:rsidR="00F45227" w:rsidRPr="00BC224C">
        <w:tab/>
      </w:r>
      <w:r w:rsidRPr="00E8399B">
        <w:t>Введение</w:t>
      </w:r>
    </w:p>
    <w:p w:rsidR="00E8399B" w:rsidRPr="00E8399B" w:rsidRDefault="00E8399B" w:rsidP="00E8399B">
      <w:pPr>
        <w:pStyle w:val="SingleTxtGR"/>
      </w:pPr>
      <w:r w:rsidRPr="00E8399B">
        <w:t>2.</w:t>
      </w:r>
      <w:r w:rsidR="00BC224C" w:rsidRPr="00BC224C">
        <w:tab/>
      </w:r>
      <w:r w:rsidRPr="00E8399B">
        <w:t>Комитет по правам человека приветствует первоначальный доклад Кот-д'Ивуара, представленный с опозданием в 20 лет. Комитет принимает к свед</w:t>
      </w:r>
      <w:r w:rsidRPr="00E8399B">
        <w:t>е</w:t>
      </w:r>
      <w:r w:rsidRPr="00E8399B">
        <w:t>нию информацию, содержащуюся в этом документе. Комитет высоко ценит предоставленную ему возможность провести с делегацией высокого уровня государства-участника конструктивный диалог по вопросу об осуществлении положений Пакта. Комитет выражает признательность государству-участнику за его письменные ответы (</w:t>
      </w:r>
      <w:proofErr w:type="spellStart"/>
      <w:r w:rsidRPr="00E8399B">
        <w:t>CCPR</w:t>
      </w:r>
      <w:proofErr w:type="spellEnd"/>
      <w:r w:rsidRPr="00E8399B">
        <w:t>/C/</w:t>
      </w:r>
      <w:proofErr w:type="spellStart"/>
      <w:r w:rsidRPr="00E8399B">
        <w:t>CIV</w:t>
      </w:r>
      <w:proofErr w:type="spellEnd"/>
      <w:r w:rsidRPr="00E8399B">
        <w:t>/Q/1/Add.2) на перечень вопросов (</w:t>
      </w:r>
      <w:proofErr w:type="spellStart"/>
      <w:r w:rsidRPr="00E8399B">
        <w:t>CCPR</w:t>
      </w:r>
      <w:proofErr w:type="spellEnd"/>
      <w:r w:rsidRPr="00E8399B">
        <w:t>/C/</w:t>
      </w:r>
      <w:proofErr w:type="spellStart"/>
      <w:r w:rsidRPr="00E8399B">
        <w:t>CIV</w:t>
      </w:r>
      <w:proofErr w:type="spellEnd"/>
      <w:r w:rsidRPr="00E8399B">
        <w:t>/Q/1/Add.1), которые были дополнены устными ответами делег</w:t>
      </w:r>
      <w:r w:rsidRPr="00E8399B">
        <w:t>а</w:t>
      </w:r>
      <w:r w:rsidRPr="00E8399B">
        <w:t>ции, а также за дополнительную информацию, представленную ему в письме</w:t>
      </w:r>
      <w:r w:rsidRPr="00E8399B">
        <w:t>н</w:t>
      </w:r>
      <w:r w:rsidRPr="00E8399B">
        <w:t>ном виде.</w:t>
      </w:r>
    </w:p>
    <w:p w:rsidR="00E8399B" w:rsidRPr="00E8399B" w:rsidRDefault="00E8399B" w:rsidP="00F45227">
      <w:pPr>
        <w:pStyle w:val="H1GR"/>
        <w:rPr>
          <w:rFonts w:eastAsia="SimSun"/>
        </w:rPr>
      </w:pPr>
      <w:r w:rsidRPr="00E8399B">
        <w:tab/>
      </w:r>
      <w:r w:rsidR="00F45227">
        <w:t>В.</w:t>
      </w:r>
      <w:r w:rsidR="00F45227" w:rsidRPr="00F45227">
        <w:tab/>
      </w:r>
      <w:r w:rsidRPr="00E8399B">
        <w:t>Позитивные аспекты</w:t>
      </w:r>
    </w:p>
    <w:p w:rsidR="00E8399B" w:rsidRPr="00E8399B" w:rsidRDefault="00E8399B" w:rsidP="00E8399B">
      <w:pPr>
        <w:pStyle w:val="SingleTxtGR"/>
      </w:pPr>
      <w:r w:rsidRPr="00E8399B">
        <w:t>3.</w:t>
      </w:r>
      <w:r w:rsidR="00F45227" w:rsidRPr="00F45227">
        <w:tab/>
      </w:r>
      <w:r w:rsidRPr="00E8399B">
        <w:t>Комитет приветствует следующие законодательные и институциональные меры, принятые государством-участником:</w:t>
      </w:r>
    </w:p>
    <w:p w:rsidR="00E8399B" w:rsidRPr="00E8399B" w:rsidRDefault="00E8399B" w:rsidP="00E8399B">
      <w:pPr>
        <w:pStyle w:val="SingleTxtGR"/>
      </w:pPr>
      <w:r w:rsidRPr="00E8399B">
        <w:tab/>
      </w:r>
      <w:r w:rsidR="00F45227">
        <w:t>a)</w:t>
      </w:r>
      <w:r w:rsidR="00F45227" w:rsidRPr="00F45227">
        <w:tab/>
      </w:r>
      <w:r w:rsidRPr="00E8399B">
        <w:t>отмену смертной казни, закрепленную в Уголовном кодексе гос</w:t>
      </w:r>
      <w:r w:rsidRPr="00E8399B">
        <w:t>у</w:t>
      </w:r>
      <w:r w:rsidRPr="00E8399B">
        <w:t>дарства-участника, в 2015 году;</w:t>
      </w:r>
    </w:p>
    <w:p w:rsidR="00E8399B" w:rsidRPr="00E8399B" w:rsidRDefault="00F45227" w:rsidP="00E8399B">
      <w:pPr>
        <w:pStyle w:val="SingleTxtGR"/>
      </w:pPr>
      <w:r>
        <w:tab/>
        <w:t>b)</w:t>
      </w:r>
      <w:r w:rsidRPr="00F45227">
        <w:tab/>
      </w:r>
      <w:r w:rsidR="00E8399B" w:rsidRPr="00E8399B">
        <w:t xml:space="preserve">принятие Конституции от 23 июля 2000 года, в главе I которой предусматривается защита прав человека и основных свобод, гарантированных </w:t>
      </w:r>
      <w:r w:rsidR="00E8399B" w:rsidRPr="00E8399B">
        <w:lastRenderedPageBreak/>
        <w:t>в Пакте, а также статью 87 Конституции, в которой закреплен примат полож</w:t>
      </w:r>
      <w:r w:rsidR="00E8399B" w:rsidRPr="00E8399B">
        <w:t>е</w:t>
      </w:r>
      <w:r w:rsidR="00E8399B" w:rsidRPr="00E8399B">
        <w:t>ний Пакта над национальным законодательством;</w:t>
      </w:r>
    </w:p>
    <w:p w:rsidR="00E8399B" w:rsidRPr="00E8399B" w:rsidRDefault="00CE01F2" w:rsidP="00E8399B">
      <w:pPr>
        <w:pStyle w:val="SingleTxtGR"/>
      </w:pPr>
      <w:r>
        <w:tab/>
        <w:t>c)</w:t>
      </w:r>
      <w:r w:rsidRPr="00CE01F2">
        <w:tab/>
      </w:r>
      <w:r w:rsidR="00E8399B" w:rsidRPr="00E8399B">
        <w:t>принятие Закона № 2013-33 от 25 января 2013 года, которым вн</w:t>
      </w:r>
      <w:r w:rsidR="00E8399B" w:rsidRPr="00E8399B">
        <w:t>о</w:t>
      </w:r>
      <w:r w:rsidR="00E8399B" w:rsidRPr="00E8399B">
        <w:t>сятся изменения и отменяются некоторые положения Закона № 64-375 от 7 о</w:t>
      </w:r>
      <w:r w:rsidR="00E8399B" w:rsidRPr="00E8399B">
        <w:t>к</w:t>
      </w:r>
      <w:r w:rsidR="00E8399B" w:rsidRPr="00E8399B">
        <w:t>тября 1964 года о браке и который устанавливает равенство между мужчинами и женщинами в вопросах ведения домашнего хозяйства;</w:t>
      </w:r>
    </w:p>
    <w:p w:rsidR="00E8399B" w:rsidRPr="00E8399B" w:rsidRDefault="00CE01F2" w:rsidP="00E8399B">
      <w:pPr>
        <w:pStyle w:val="SingleTxtGR"/>
      </w:pPr>
      <w:r>
        <w:tab/>
        <w:t>d)</w:t>
      </w:r>
      <w:r w:rsidRPr="00CE01F2">
        <w:tab/>
      </w:r>
      <w:r w:rsidR="00E8399B" w:rsidRPr="00E8399B">
        <w:t>принятие Закона № 2010</w:t>
      </w:r>
      <w:r w:rsidR="00BC224C" w:rsidRPr="00BC224C">
        <w:t>-</w:t>
      </w:r>
      <w:r w:rsidR="00E8399B" w:rsidRPr="00E8399B">
        <w:t>272 от 30 сентября 2010 года о запрещ</w:t>
      </w:r>
      <w:r w:rsidR="00E8399B" w:rsidRPr="00E8399B">
        <w:t>е</w:t>
      </w:r>
      <w:r w:rsidR="00E8399B" w:rsidRPr="00E8399B">
        <w:t>нии торговли детьми и наихудших форм детского труда.</w:t>
      </w:r>
    </w:p>
    <w:p w:rsidR="00E8399B" w:rsidRPr="00E8399B" w:rsidRDefault="00CE01F2" w:rsidP="00E8399B">
      <w:pPr>
        <w:pStyle w:val="SingleTxtGR"/>
      </w:pPr>
      <w:r>
        <w:t>4.</w:t>
      </w:r>
      <w:r w:rsidRPr="00CE01F2">
        <w:tab/>
      </w:r>
      <w:r w:rsidR="00E8399B" w:rsidRPr="00E8399B">
        <w:t>Комитет приветствует ратификацию следующих международных догов</w:t>
      </w:r>
      <w:r w:rsidR="00E8399B" w:rsidRPr="00E8399B">
        <w:t>о</w:t>
      </w:r>
      <w:r w:rsidR="00E8399B" w:rsidRPr="00E8399B">
        <w:t>ров:</w:t>
      </w:r>
    </w:p>
    <w:p w:rsidR="00E8399B" w:rsidRPr="00E8399B" w:rsidRDefault="00CE01F2" w:rsidP="00E8399B">
      <w:pPr>
        <w:pStyle w:val="SingleTxtGR"/>
      </w:pPr>
      <w:r>
        <w:tab/>
        <w:t>a)</w:t>
      </w:r>
      <w:r w:rsidRPr="00CE01F2">
        <w:tab/>
      </w:r>
      <w:r w:rsidR="00E8399B" w:rsidRPr="00E8399B">
        <w:t>Конвенции против пыток и других жестоких, бесчеловечных или унижающих достоинство видов обращения и наказания – в 1995 году;</w:t>
      </w:r>
    </w:p>
    <w:p w:rsidR="00E8399B" w:rsidRPr="00E8399B" w:rsidRDefault="00CE01F2" w:rsidP="00E8399B">
      <w:pPr>
        <w:pStyle w:val="SingleTxtGR"/>
      </w:pPr>
      <w:r>
        <w:tab/>
        <w:t>b)</w:t>
      </w:r>
      <w:r w:rsidRPr="00CE01F2">
        <w:tab/>
      </w:r>
      <w:r w:rsidR="00E8399B" w:rsidRPr="00E8399B">
        <w:t>Конвенции о ликвидации всех форм дискриминации в отношении женщин – в 1995 году;</w:t>
      </w:r>
    </w:p>
    <w:p w:rsidR="00E8399B" w:rsidRPr="00E8399B" w:rsidRDefault="00CE01F2" w:rsidP="00E8399B">
      <w:pPr>
        <w:pStyle w:val="SingleTxtGR"/>
      </w:pPr>
      <w:r>
        <w:tab/>
        <w:t>c)</w:t>
      </w:r>
      <w:r w:rsidRPr="00CE01F2">
        <w:tab/>
      </w:r>
      <w:r w:rsidR="00E8399B" w:rsidRPr="00E8399B">
        <w:t>Конвенции о правах инвалидов – в 2014 году;</w:t>
      </w:r>
    </w:p>
    <w:p w:rsidR="00E8399B" w:rsidRPr="00E8399B" w:rsidRDefault="00CE01F2" w:rsidP="00E8399B">
      <w:pPr>
        <w:pStyle w:val="SingleTxtGR"/>
      </w:pPr>
      <w:r>
        <w:tab/>
        <w:t>d)</w:t>
      </w:r>
      <w:r w:rsidRPr="00CE01F2">
        <w:tab/>
      </w:r>
      <w:r w:rsidR="00E8399B" w:rsidRPr="00E8399B">
        <w:t>Факультативного протокола к Конвенции о правах ребенка, каса</w:t>
      </w:r>
      <w:r w:rsidR="00E8399B" w:rsidRPr="00E8399B">
        <w:t>ю</w:t>
      </w:r>
      <w:r w:rsidR="00E8399B" w:rsidRPr="00E8399B">
        <w:t>щегося торговли детьми, детской проституции</w:t>
      </w:r>
      <w:r w:rsidR="00BC224C">
        <w:t xml:space="preserve"> и детской порнографии – в 2011</w:t>
      </w:r>
      <w:r w:rsidR="00BC224C">
        <w:rPr>
          <w:lang w:val="en-US"/>
        </w:rPr>
        <w:t> </w:t>
      </w:r>
      <w:r w:rsidR="00E8399B" w:rsidRPr="00E8399B">
        <w:t>году;</w:t>
      </w:r>
    </w:p>
    <w:p w:rsidR="00E8399B" w:rsidRPr="00E8399B" w:rsidRDefault="00E8399B" w:rsidP="00E8399B">
      <w:pPr>
        <w:pStyle w:val="SingleTxtGR"/>
      </w:pPr>
      <w:r w:rsidRPr="00E8399B">
        <w:tab/>
        <w:t>е)</w:t>
      </w:r>
      <w:r w:rsidR="00CE01F2" w:rsidRPr="00CE01F2">
        <w:tab/>
      </w:r>
      <w:r w:rsidRPr="00E8399B">
        <w:t xml:space="preserve"> Факультативного протокола к Конвенции о правах ребенка, кас</w:t>
      </w:r>
      <w:r w:rsidRPr="00E8399B">
        <w:t>а</w:t>
      </w:r>
      <w:r w:rsidRPr="00E8399B">
        <w:t>ющегося участия детей в вооруженных конфликтах – в 2012 году.</w:t>
      </w:r>
    </w:p>
    <w:p w:rsidR="00E8399B" w:rsidRPr="00E8399B" w:rsidRDefault="00E8399B" w:rsidP="00CE01F2">
      <w:pPr>
        <w:pStyle w:val="H1GR"/>
        <w:rPr>
          <w:rFonts w:eastAsia="SimSun"/>
        </w:rPr>
      </w:pPr>
      <w:r w:rsidRPr="00E8399B">
        <w:tab/>
      </w:r>
      <w:r w:rsidR="00CE01F2">
        <w:t>С.</w:t>
      </w:r>
      <w:r w:rsidR="00CE01F2" w:rsidRPr="00CE01F2">
        <w:tab/>
      </w:r>
      <w:r w:rsidRPr="00E8399B">
        <w:t>Основные вопросы, вызывающие обеспокоенность, и</w:t>
      </w:r>
      <w:r w:rsidR="00CE01F2">
        <w:rPr>
          <w:lang w:val="en-US"/>
        </w:rPr>
        <w:t> </w:t>
      </w:r>
      <w:r w:rsidRPr="00E8399B">
        <w:t>рекомендации</w:t>
      </w:r>
    </w:p>
    <w:p w:rsidR="00E8399B" w:rsidRPr="00E8399B" w:rsidRDefault="00CE01F2" w:rsidP="00CE01F2">
      <w:pPr>
        <w:pStyle w:val="H23GR"/>
        <w:rPr>
          <w:rFonts w:eastAsia="SimSun"/>
        </w:rPr>
      </w:pPr>
      <w:r w:rsidRPr="00BC224C">
        <w:tab/>
      </w:r>
      <w:r w:rsidRPr="00BC224C">
        <w:tab/>
      </w:r>
      <w:r w:rsidR="00E8399B" w:rsidRPr="00E8399B">
        <w:t>Инкорпорация Пакта во внутреннее законодательство и применимость Пакта в национальных судах</w:t>
      </w:r>
    </w:p>
    <w:p w:rsidR="00E8399B" w:rsidRPr="00E8399B" w:rsidRDefault="00E8399B" w:rsidP="00E8399B">
      <w:pPr>
        <w:pStyle w:val="SingleTxtGR"/>
      </w:pPr>
      <w:r w:rsidRPr="00E8399B">
        <w:t>5.</w:t>
      </w:r>
      <w:r w:rsidR="00CE01F2" w:rsidRPr="00CE01F2">
        <w:tab/>
      </w:r>
      <w:r w:rsidRPr="00E8399B">
        <w:t>Комитет отмечает, что в статье 87 Конституции государства-участника закрепляется примат международных договоров над национальным законод</w:t>
      </w:r>
      <w:r w:rsidRPr="00E8399B">
        <w:t>а</w:t>
      </w:r>
      <w:r w:rsidRPr="00E8399B">
        <w:t>тельством; вместе с тем он обращает внимание на то, что национальные суды на положения Пакта не ссылались и напрямую их не применяли (статья 2).</w:t>
      </w:r>
    </w:p>
    <w:p w:rsidR="00E8399B" w:rsidRPr="00CE01F2" w:rsidRDefault="00E8399B" w:rsidP="00E8399B">
      <w:pPr>
        <w:pStyle w:val="SingleTxtGR"/>
        <w:rPr>
          <w:b/>
        </w:rPr>
      </w:pPr>
      <w:r w:rsidRPr="00CE01F2">
        <w:rPr>
          <w:b/>
        </w:rPr>
        <w:t>Государству-участнику следует принять необходимые меры с целью пов</w:t>
      </w:r>
      <w:r w:rsidRPr="00CE01F2">
        <w:rPr>
          <w:b/>
        </w:rPr>
        <w:t>ы</w:t>
      </w:r>
      <w:r w:rsidRPr="00CE01F2">
        <w:rPr>
          <w:b/>
        </w:rPr>
        <w:t>шения информированности судей, адвокатов и прокуроров о положениях Пакта с тем, чтобы эти положения учитывались при обращении в наци</w:t>
      </w:r>
      <w:r w:rsidRPr="00CE01F2">
        <w:rPr>
          <w:b/>
        </w:rPr>
        <w:t>о</w:t>
      </w:r>
      <w:r w:rsidRPr="00CE01F2">
        <w:rPr>
          <w:b/>
        </w:rPr>
        <w:t>нальные суды и самими национальными судами.</w:t>
      </w:r>
    </w:p>
    <w:p w:rsidR="00E8399B" w:rsidRPr="00E8399B" w:rsidRDefault="00E8399B" w:rsidP="00CE01F2">
      <w:pPr>
        <w:pStyle w:val="H23GR"/>
        <w:rPr>
          <w:rFonts w:eastAsia="SimSun"/>
        </w:rPr>
      </w:pPr>
      <w:r w:rsidRPr="00E8399B">
        <w:rPr>
          <w:rFonts w:eastAsia="SimSun"/>
        </w:rPr>
        <w:tab/>
      </w:r>
      <w:r w:rsidRPr="00E8399B">
        <w:rPr>
          <w:rFonts w:eastAsia="SimSun"/>
        </w:rPr>
        <w:tab/>
      </w:r>
      <w:r w:rsidRPr="00E8399B">
        <w:t>Национальная комиссия по правам человека</w:t>
      </w:r>
    </w:p>
    <w:p w:rsidR="00E8399B" w:rsidRPr="00E8399B" w:rsidRDefault="00E8399B" w:rsidP="00E8399B">
      <w:pPr>
        <w:pStyle w:val="SingleTxtGR"/>
      </w:pPr>
      <w:r w:rsidRPr="00E8399B">
        <w:t>6.</w:t>
      </w:r>
      <w:r w:rsidR="00CE01F2" w:rsidRPr="00CE01F2">
        <w:tab/>
      </w:r>
      <w:r w:rsidRPr="00E8399B">
        <w:t>Комитет обеспокоен тем, что в силу своего мандата Национальная коми</w:t>
      </w:r>
      <w:r w:rsidRPr="00E8399B">
        <w:t>с</w:t>
      </w:r>
      <w:r w:rsidRPr="00E8399B">
        <w:t>сия по правам человека не обладает достаточно широкими полномочиями для рассмотрения нарушений прав человека, и тем, что она не полностью незав</w:t>
      </w:r>
      <w:r w:rsidRPr="00E8399B">
        <w:t>и</w:t>
      </w:r>
      <w:r w:rsidRPr="00E8399B">
        <w:t>сима и не располагает финансовой автономией, достаточной для выполнения ее мандата в полной мере (статья 2).</w:t>
      </w:r>
    </w:p>
    <w:p w:rsidR="00E8399B" w:rsidRPr="00CE01F2" w:rsidRDefault="00E8399B" w:rsidP="00E8399B">
      <w:pPr>
        <w:pStyle w:val="SingleTxtGR"/>
        <w:rPr>
          <w:b/>
        </w:rPr>
      </w:pPr>
      <w:r w:rsidRPr="00CE01F2">
        <w:rPr>
          <w:b/>
        </w:rPr>
        <w:t>Государству-участнику рекомендуется укрепить мандат Национальной к</w:t>
      </w:r>
      <w:r w:rsidRPr="00CE01F2">
        <w:rPr>
          <w:b/>
        </w:rPr>
        <w:t>о</w:t>
      </w:r>
      <w:r w:rsidRPr="00CE01F2">
        <w:rPr>
          <w:b/>
        </w:rPr>
        <w:t>миссии по правам человека в части рассмотрения случаев нарушения прав человека, гарантировать ее независимость и предоставить ей финансовую автономию и ресурсы, достаточные для того, чтобы она могла в полной м</w:t>
      </w:r>
      <w:r w:rsidRPr="00CE01F2">
        <w:rPr>
          <w:b/>
        </w:rPr>
        <w:t>е</w:t>
      </w:r>
      <w:r w:rsidRPr="00CE01F2">
        <w:rPr>
          <w:b/>
        </w:rPr>
        <w:t>ре выполнять свой мандат в соответствии с Парижскими принципами.</w:t>
      </w:r>
    </w:p>
    <w:p w:rsidR="00E8399B" w:rsidRPr="00E8399B" w:rsidRDefault="00E8399B" w:rsidP="00CE01F2">
      <w:pPr>
        <w:pStyle w:val="H23GR"/>
        <w:rPr>
          <w:rFonts w:eastAsia="SimSun"/>
        </w:rPr>
      </w:pPr>
      <w:bookmarkStart w:id="1" w:name="_GoBack"/>
      <w:bookmarkEnd w:id="1"/>
      <w:r w:rsidRPr="00E8399B">
        <w:rPr>
          <w:rFonts w:eastAsia="SimSun"/>
        </w:rPr>
        <w:lastRenderedPageBreak/>
        <w:tab/>
      </w:r>
      <w:r w:rsidRPr="00E8399B">
        <w:rPr>
          <w:rFonts w:eastAsia="SimSun"/>
        </w:rPr>
        <w:tab/>
      </w:r>
      <w:r w:rsidRPr="00E8399B">
        <w:t>Комиссия по налаживанию диалога, установлению истины и примирению</w:t>
      </w:r>
    </w:p>
    <w:p w:rsidR="00E8399B" w:rsidRPr="00E8399B" w:rsidRDefault="00E8399B" w:rsidP="00E8399B">
      <w:pPr>
        <w:pStyle w:val="SingleTxtGR"/>
      </w:pPr>
      <w:r w:rsidRPr="00E8399B">
        <w:t>7.</w:t>
      </w:r>
      <w:r w:rsidR="00CE01F2" w:rsidRPr="00CE01F2">
        <w:tab/>
      </w:r>
      <w:r w:rsidRPr="00E8399B">
        <w:t>Комитет обеспокоен сообщениями о некоторых недостатках в процессе, который</w:t>
      </w:r>
      <w:r w:rsidR="00510523">
        <w:t xml:space="preserve"> ведет </w:t>
      </w:r>
      <w:r w:rsidRPr="00E8399B">
        <w:t>Комиссия по налаживанию диалога, установлению истины и примирению, в частности о непрозрачности процесса выбора жертв, которые будут заслушаны, о трудностях связи с жертвами, проживающими в наиболее отдаленных районах, и о том, что обсуждения в Комиссии не становятся дост</w:t>
      </w:r>
      <w:r w:rsidRPr="00E8399B">
        <w:t>о</w:t>
      </w:r>
      <w:r w:rsidRPr="00E8399B">
        <w:t>янием общественности. Он с сожалением отмечает, что заключительный доклад Комиссии, который был представлен на рассмотрение Президента Республики 15 декабря 2014 года, еще не обнародован (статья 2).</w:t>
      </w:r>
    </w:p>
    <w:p w:rsidR="00E8399B" w:rsidRPr="00CE01F2" w:rsidRDefault="00E8399B" w:rsidP="00E8399B">
      <w:pPr>
        <w:pStyle w:val="SingleTxtGR"/>
        <w:rPr>
          <w:b/>
        </w:rPr>
      </w:pPr>
      <w:r w:rsidRPr="00CE01F2">
        <w:rPr>
          <w:b/>
        </w:rPr>
        <w:t>Государству-участнику следует обнародовать доклад Комиссии по налаж</w:t>
      </w:r>
      <w:r w:rsidRPr="00CE01F2">
        <w:rPr>
          <w:b/>
        </w:rPr>
        <w:t>и</w:t>
      </w:r>
      <w:r w:rsidRPr="00CE01F2">
        <w:rPr>
          <w:b/>
        </w:rPr>
        <w:t>ванию диалога, установлению истины и примирению с тем, чтобы общ</w:t>
      </w:r>
      <w:r w:rsidRPr="00CE01F2">
        <w:rPr>
          <w:b/>
        </w:rPr>
        <w:t>е</w:t>
      </w:r>
      <w:r w:rsidRPr="00CE01F2">
        <w:rPr>
          <w:b/>
        </w:rPr>
        <w:t>ственность, в частности жертвы, могла ознакомиться с содержащимися в нем выводами и рекомендациями. Ему следует принять необходимые меры для обеспечения содействию выполнению рекомендаций Комиссии.</w:t>
      </w:r>
    </w:p>
    <w:p w:rsidR="00E8399B" w:rsidRPr="00E8399B" w:rsidRDefault="00E8399B" w:rsidP="00CE01F2">
      <w:pPr>
        <w:pStyle w:val="H23GR"/>
        <w:rPr>
          <w:rFonts w:eastAsia="SimSun"/>
        </w:rPr>
      </w:pPr>
      <w:r w:rsidRPr="00E8399B">
        <w:rPr>
          <w:rFonts w:eastAsia="SimSun"/>
        </w:rPr>
        <w:tab/>
      </w:r>
      <w:r w:rsidRPr="00E8399B">
        <w:rPr>
          <w:rFonts w:eastAsia="SimSun"/>
        </w:rPr>
        <w:tab/>
      </w:r>
      <w:r w:rsidRPr="00E8399B">
        <w:t>Дискриминация по признаку сексуальной ориентации</w:t>
      </w:r>
    </w:p>
    <w:p w:rsidR="00E8399B" w:rsidRPr="00E8399B" w:rsidRDefault="00CE01F2" w:rsidP="00E8399B">
      <w:pPr>
        <w:pStyle w:val="SingleTxtGR"/>
      </w:pPr>
      <w:r>
        <w:t>8.</w:t>
      </w:r>
      <w:r w:rsidRPr="00CE01F2">
        <w:tab/>
      </w:r>
      <w:r w:rsidR="00E8399B" w:rsidRPr="00E8399B">
        <w:t>Комитет обеспокоен сообщениями о дискриминации, преследованиях, угрозах физического насилия и запугивании в отношении лесбиянок, гомосе</w:t>
      </w:r>
      <w:r w:rsidR="00E8399B" w:rsidRPr="00E8399B">
        <w:t>к</w:t>
      </w:r>
      <w:r w:rsidR="00E8399B" w:rsidRPr="00E8399B">
        <w:t>суалистов, бисексуалов и трансгендеров, а также безнаказанностью, которой пользуются виновные в совершении таких деяний. Комитет выражает особую обеспокоенность в связи с положениями статьи 360 Уголовного кодекса, в силу которой минимальное наказание, предусмотренное за "публичное непристойное поведение", ужесточается в тех случаях, когда такое поведение "представляет собой непристойное или противоестественное действие, совершаемое с лицом того же пола" (статьи 2 и 26).</w:t>
      </w:r>
    </w:p>
    <w:p w:rsidR="00E8399B" w:rsidRPr="00CE01F2" w:rsidRDefault="00E8399B" w:rsidP="00E8399B">
      <w:pPr>
        <w:pStyle w:val="SingleTxtGR"/>
        <w:rPr>
          <w:b/>
        </w:rPr>
      </w:pPr>
      <w:r w:rsidRPr="00CE01F2">
        <w:rPr>
          <w:b/>
        </w:rPr>
        <w:t>Государству-участнику следует принять общий закон о борьбе с дискрим</w:t>
      </w:r>
      <w:r w:rsidRPr="00CE01F2">
        <w:rPr>
          <w:b/>
        </w:rPr>
        <w:t>и</w:t>
      </w:r>
      <w:r w:rsidRPr="00CE01F2">
        <w:rPr>
          <w:b/>
        </w:rPr>
        <w:t>нацией с тем, чтобы осуществить на практике запрет дискриминации, з</w:t>
      </w:r>
      <w:r w:rsidRPr="00CE01F2">
        <w:rPr>
          <w:b/>
        </w:rPr>
        <w:t>а</w:t>
      </w:r>
      <w:r w:rsidRPr="00CE01F2">
        <w:rPr>
          <w:b/>
        </w:rPr>
        <w:t>крепленный в Пакте и подтвержденный в Конституции. Государству-участнику следует также принять необходимые меры для защиты лесби</w:t>
      </w:r>
      <w:r w:rsidRPr="00CE01F2">
        <w:rPr>
          <w:b/>
        </w:rPr>
        <w:t>я</w:t>
      </w:r>
      <w:r w:rsidRPr="00CE01F2">
        <w:rPr>
          <w:b/>
        </w:rPr>
        <w:t>нок, гомосексуалистов, бисексуалов и трансгендеров от всех форм дискр</w:t>
      </w:r>
      <w:r w:rsidRPr="00CE01F2">
        <w:rPr>
          <w:b/>
        </w:rPr>
        <w:t>и</w:t>
      </w:r>
      <w:r w:rsidRPr="00CE01F2">
        <w:rPr>
          <w:b/>
        </w:rPr>
        <w:t>минации, запугивания и насилия. Государству-участнику следует внести поправки в положения статьи 360 Уголовного кодекса, а также любые др</w:t>
      </w:r>
      <w:r w:rsidRPr="00CE01F2">
        <w:rPr>
          <w:b/>
        </w:rPr>
        <w:t>у</w:t>
      </w:r>
      <w:r w:rsidRPr="00CE01F2">
        <w:rPr>
          <w:b/>
        </w:rPr>
        <w:t>гие положения своего уголовного законодательства, могущие дискримин</w:t>
      </w:r>
      <w:r w:rsidRPr="00CE01F2">
        <w:rPr>
          <w:b/>
        </w:rPr>
        <w:t>и</w:t>
      </w:r>
      <w:r w:rsidRPr="00CE01F2">
        <w:rPr>
          <w:b/>
        </w:rPr>
        <w:t>ровать тех или иных лиц по признаку их сексуальной ориентации.</w:t>
      </w:r>
    </w:p>
    <w:p w:rsidR="00E8399B" w:rsidRPr="00E8399B" w:rsidRDefault="00E8399B" w:rsidP="00A97BDA">
      <w:pPr>
        <w:pStyle w:val="H23GR"/>
        <w:rPr>
          <w:rFonts w:eastAsia="SimSun"/>
        </w:rPr>
      </w:pPr>
      <w:r w:rsidRPr="00E8399B">
        <w:rPr>
          <w:rFonts w:eastAsia="SimSun"/>
        </w:rPr>
        <w:tab/>
      </w:r>
      <w:r w:rsidRPr="00E8399B">
        <w:rPr>
          <w:rFonts w:eastAsia="SimSun"/>
        </w:rPr>
        <w:tab/>
      </w:r>
      <w:r w:rsidRPr="00E8399B">
        <w:t>Защита лиц, страдающих альбинизмом</w:t>
      </w:r>
    </w:p>
    <w:p w:rsidR="00E8399B" w:rsidRPr="00E8399B" w:rsidRDefault="00A97BDA" w:rsidP="00E8399B">
      <w:pPr>
        <w:pStyle w:val="SingleTxtGR"/>
      </w:pPr>
      <w:r>
        <w:t>9.</w:t>
      </w:r>
      <w:r w:rsidRPr="00A97BDA">
        <w:tab/>
      </w:r>
      <w:r w:rsidR="00E8399B" w:rsidRPr="00E8399B">
        <w:t>Комитет обеспокоен сообщениями о том, что лица, страдающие альб</w:t>
      </w:r>
      <w:r w:rsidR="00E8399B" w:rsidRPr="00E8399B">
        <w:t>и</w:t>
      </w:r>
      <w:r w:rsidR="00E8399B" w:rsidRPr="00E8399B">
        <w:t>низмом, по-прежнему подвергаются дискриминации и что в их отношении все еще существуют негативные стереотипы. Он также обеспокоен неэффективн</w:t>
      </w:r>
      <w:r w:rsidR="00E8399B" w:rsidRPr="00E8399B">
        <w:t>о</w:t>
      </w:r>
      <w:r w:rsidR="00E8399B" w:rsidRPr="00E8399B">
        <w:t>стью мер по защите лиц, страдающих альбинизмом, от всех форм дискримин</w:t>
      </w:r>
      <w:r w:rsidR="00E8399B" w:rsidRPr="00E8399B">
        <w:t>а</w:t>
      </w:r>
      <w:r w:rsidR="00E8399B" w:rsidRPr="00E8399B">
        <w:t>ции (статьи 2 и 26).</w:t>
      </w:r>
    </w:p>
    <w:p w:rsidR="00E8399B" w:rsidRPr="00A97BDA" w:rsidRDefault="00E8399B" w:rsidP="00E8399B">
      <w:pPr>
        <w:pStyle w:val="SingleTxtGR"/>
        <w:rPr>
          <w:b/>
        </w:rPr>
      </w:pPr>
      <w:r w:rsidRPr="00A97BDA">
        <w:rPr>
          <w:b/>
        </w:rPr>
        <w:t>Государству-участнику следует принять меры для обеспечения защиты лиц, страдающих альбинизмом, от всех форм дискриминации де-юре и де-факто.</w:t>
      </w:r>
    </w:p>
    <w:p w:rsidR="00E8399B" w:rsidRPr="00E8399B" w:rsidRDefault="00E8399B" w:rsidP="00A97BDA">
      <w:pPr>
        <w:pStyle w:val="H23GR"/>
        <w:rPr>
          <w:rFonts w:eastAsia="SimSun"/>
        </w:rPr>
      </w:pPr>
      <w:r w:rsidRPr="00E8399B">
        <w:rPr>
          <w:rFonts w:eastAsia="SimSun"/>
        </w:rPr>
        <w:tab/>
      </w:r>
      <w:r w:rsidRPr="00E8399B">
        <w:rPr>
          <w:rFonts w:eastAsia="SimSun"/>
        </w:rPr>
        <w:tab/>
      </w:r>
      <w:r w:rsidRPr="00E8399B">
        <w:t>Гендерное равенство</w:t>
      </w:r>
    </w:p>
    <w:p w:rsidR="00E8399B" w:rsidRPr="00E8399B" w:rsidRDefault="00A97BDA" w:rsidP="00E8399B">
      <w:pPr>
        <w:pStyle w:val="SingleTxtGR"/>
      </w:pPr>
      <w:r>
        <w:t>10.</w:t>
      </w:r>
      <w:r w:rsidRPr="00A97BDA">
        <w:tab/>
      </w:r>
      <w:r w:rsidR="00E8399B" w:rsidRPr="00E8399B">
        <w:t>Принимая к сведению разъяснения государства-участника, Комитет вм</w:t>
      </w:r>
      <w:r w:rsidR="00E8399B" w:rsidRPr="00E8399B">
        <w:t>е</w:t>
      </w:r>
      <w:r w:rsidR="00E8399B" w:rsidRPr="00E8399B">
        <w:t>сте с тем обеспокоен статистическими данными, указывающими на крайне ни</w:t>
      </w:r>
      <w:r w:rsidR="00E8399B" w:rsidRPr="00E8399B">
        <w:t>з</w:t>
      </w:r>
      <w:r w:rsidR="00E8399B" w:rsidRPr="00E8399B">
        <w:t>кую представленность женщин в государственном и в частном секторе, в том числе на руководящих должностях. Кроме того, он обеспокоен тем, что женщ</w:t>
      </w:r>
      <w:r w:rsidR="00E8399B" w:rsidRPr="00E8399B">
        <w:t>и</w:t>
      </w:r>
      <w:r w:rsidR="00E8399B" w:rsidRPr="00E8399B">
        <w:lastRenderedPageBreak/>
        <w:t>ны мало представлены среди лиц, занимающих выборные политические дол</w:t>
      </w:r>
      <w:r w:rsidR="00E8399B" w:rsidRPr="00E8399B">
        <w:t>ж</w:t>
      </w:r>
      <w:r w:rsidR="00E8399B" w:rsidRPr="00E8399B">
        <w:t>ности (статья 3).</w:t>
      </w:r>
    </w:p>
    <w:p w:rsidR="00E8399B" w:rsidRPr="00A97BDA" w:rsidRDefault="00E8399B" w:rsidP="00E8399B">
      <w:pPr>
        <w:pStyle w:val="SingleTxtGR"/>
        <w:rPr>
          <w:b/>
        </w:rPr>
      </w:pPr>
      <w:r w:rsidRPr="00A97BDA">
        <w:rPr>
          <w:b/>
        </w:rPr>
        <w:t>Государству-участнику следует внести изменения во все дискриминацио</w:t>
      </w:r>
      <w:r w:rsidRPr="00A97BDA">
        <w:rPr>
          <w:b/>
        </w:rPr>
        <w:t>н</w:t>
      </w:r>
      <w:r w:rsidRPr="00A97BDA">
        <w:rPr>
          <w:b/>
        </w:rPr>
        <w:t>ные нормативные положения, которые препятствуют улучшению полож</w:t>
      </w:r>
      <w:r w:rsidRPr="00A97BDA">
        <w:rPr>
          <w:b/>
        </w:rPr>
        <w:t>е</w:t>
      </w:r>
      <w:r w:rsidRPr="00A97BDA">
        <w:rPr>
          <w:b/>
        </w:rPr>
        <w:t>ния женщин в общественной и политической жизни. Ему следует также разработать специальные меры, которые обеспечат более широкую пре</w:t>
      </w:r>
      <w:r w:rsidRPr="00A97BDA">
        <w:rPr>
          <w:b/>
        </w:rPr>
        <w:t>д</w:t>
      </w:r>
      <w:r w:rsidRPr="00A97BDA">
        <w:rPr>
          <w:b/>
        </w:rPr>
        <w:t>ставленность женщин в общественной жизни и послужат стимулом к в</w:t>
      </w:r>
      <w:r w:rsidRPr="00A97BDA">
        <w:rPr>
          <w:b/>
        </w:rPr>
        <w:t>ы</w:t>
      </w:r>
      <w:r w:rsidRPr="00A97BDA">
        <w:rPr>
          <w:b/>
        </w:rPr>
        <w:t>движению женщинами своих кандидатур на выборные политические должности.</w:t>
      </w:r>
    </w:p>
    <w:p w:rsidR="00E8399B" w:rsidRPr="00E8399B" w:rsidRDefault="00A97BDA" w:rsidP="00E8399B">
      <w:pPr>
        <w:pStyle w:val="SingleTxtGR"/>
      </w:pPr>
      <w:r>
        <w:t>11.</w:t>
      </w:r>
      <w:r w:rsidRPr="00A97BDA">
        <w:tab/>
      </w:r>
      <w:r w:rsidR="00E8399B" w:rsidRPr="00E8399B">
        <w:t>Комитет обеспокоен в связи с тем, что в законодательстве государства-участника все еще содержатся дискриминационные для женщин положения о разводе, установлении родства и правах наследования. В частности, у Комитета вызывает обеспокоенность тот факт, что в Законе 1964 года о расторжении бр</w:t>
      </w:r>
      <w:r w:rsidR="00E8399B" w:rsidRPr="00E8399B">
        <w:t>а</w:t>
      </w:r>
      <w:r w:rsidR="00E8399B" w:rsidRPr="00E8399B">
        <w:t>ка и раздельном проживании для женщ</w:t>
      </w:r>
      <w:r w:rsidR="00DA5A0A">
        <w:t>ин по-прежнему предусмотрен 300</w:t>
      </w:r>
      <w:r w:rsidR="00DA5A0A" w:rsidRPr="00DA5A0A">
        <w:noBreakHyphen/>
      </w:r>
      <w:r w:rsidR="00E8399B" w:rsidRPr="00E8399B">
        <w:t>дневный срок, в течение которого они не имеют права вступить в новый брак, а также то, что Уголовный кодекс по-прежнему определяет супружескую измену как уголовное правонарушение и, более того, содержит дискриминац</w:t>
      </w:r>
      <w:r w:rsidR="00E8399B" w:rsidRPr="00E8399B">
        <w:t>и</w:t>
      </w:r>
      <w:r w:rsidR="00E8399B" w:rsidRPr="00E8399B">
        <w:t>онные положения, применяемые в тех случаях, когда такое правонарушение с</w:t>
      </w:r>
      <w:r w:rsidR="00E8399B" w:rsidRPr="00E8399B">
        <w:t>о</w:t>
      </w:r>
      <w:r w:rsidR="00E8399B" w:rsidRPr="00E8399B">
        <w:t>вершает женщина. Помимо этого, Комитета обеспокоен такими практиками, как левират и сорорат, и отмечает, что возраст вступления в брак для мужчин и женщин по-прежнему неодинаков (статьи 2, 3, 17, 23 и 26).</w:t>
      </w:r>
    </w:p>
    <w:p w:rsidR="00E8399B" w:rsidRPr="00A97BDA" w:rsidRDefault="00E8399B" w:rsidP="00E8399B">
      <w:pPr>
        <w:pStyle w:val="SingleTxtGR"/>
        <w:rPr>
          <w:b/>
        </w:rPr>
      </w:pPr>
      <w:r w:rsidRPr="00A97BDA">
        <w:rPr>
          <w:b/>
        </w:rPr>
        <w:t>Государству-участнику следует в полном соответствии с Пактом ускорить пересмотр Кодекса о личности и семье и всех соответствующих законов с тем, чтобы гарантировать гендерное равенство, а также отменить уголо</w:t>
      </w:r>
      <w:r w:rsidRPr="00A97BDA">
        <w:rPr>
          <w:b/>
        </w:rPr>
        <w:t>в</w:t>
      </w:r>
      <w:r w:rsidRPr="00A97BDA">
        <w:rPr>
          <w:b/>
        </w:rPr>
        <w:t>ную ответственность за супружескую измену. Государству-участнику след</w:t>
      </w:r>
      <w:r w:rsidRPr="00A97BDA">
        <w:rPr>
          <w:b/>
        </w:rPr>
        <w:t>у</w:t>
      </w:r>
      <w:r w:rsidRPr="00A97BDA">
        <w:rPr>
          <w:b/>
        </w:rPr>
        <w:t>ет также установить одинаковый возраст вступления в брак для мужчин и женщин в соответствии с международными стандартами. Наконец, гос</w:t>
      </w:r>
      <w:r w:rsidRPr="00A97BDA">
        <w:rPr>
          <w:b/>
        </w:rPr>
        <w:t>у</w:t>
      </w:r>
      <w:r w:rsidRPr="00A97BDA">
        <w:rPr>
          <w:b/>
        </w:rPr>
        <w:t>дарству-участнику следует активизировать свои информационно-пропагандистские кампании среди населения,  направленные на изменение традиционных представлений, препятствующих осуществлению женщ</w:t>
      </w:r>
      <w:r w:rsidRPr="00A97BDA">
        <w:rPr>
          <w:b/>
        </w:rPr>
        <w:t>и</w:t>
      </w:r>
      <w:r w:rsidRPr="00A97BDA">
        <w:rPr>
          <w:b/>
        </w:rPr>
        <w:t>нами своих основополагающих прав человека.</w:t>
      </w:r>
    </w:p>
    <w:p w:rsidR="00E8399B" w:rsidRPr="00E8399B" w:rsidRDefault="00E8399B" w:rsidP="00A97BDA">
      <w:pPr>
        <w:pStyle w:val="H23GR"/>
        <w:rPr>
          <w:rFonts w:eastAsia="SimSun"/>
        </w:rPr>
      </w:pPr>
      <w:r w:rsidRPr="00E8399B">
        <w:rPr>
          <w:rFonts w:eastAsia="SimSun"/>
        </w:rPr>
        <w:tab/>
      </w:r>
      <w:r w:rsidRPr="00E8399B">
        <w:rPr>
          <w:rFonts w:eastAsia="SimSun"/>
        </w:rPr>
        <w:tab/>
      </w:r>
      <w:r w:rsidRPr="00E8399B">
        <w:t>Вредные для женщин виды практики</w:t>
      </w:r>
    </w:p>
    <w:p w:rsidR="00E8399B" w:rsidRPr="00E8399B" w:rsidRDefault="00E8399B" w:rsidP="00E8399B">
      <w:pPr>
        <w:pStyle w:val="SingleTxtGR"/>
      </w:pPr>
      <w:r w:rsidRPr="00E8399B">
        <w:t>12.</w:t>
      </w:r>
      <w:r w:rsidR="00ED0B36" w:rsidRPr="00ED0B36">
        <w:tab/>
      </w:r>
      <w:r w:rsidRPr="00E8399B">
        <w:t>Комитет обеспокоен тем, что, несмотря на то, что калечащие операции на женских половых органах, раннее вступление в брак и полигамия запрещены законом, некоторые из этих вредных видов практики по-прежнему распростр</w:t>
      </w:r>
      <w:r w:rsidRPr="00E8399B">
        <w:t>а</w:t>
      </w:r>
      <w:r w:rsidRPr="00E8399B">
        <w:t>нены, особенно в сельских районах и в отдельных регионах государства-участника. Кроме того, Комитет обеспокоен тем, что государство-участник ссылается на экономические интересы женщин, практикующих калечащие оп</w:t>
      </w:r>
      <w:r w:rsidRPr="00E8399B">
        <w:t>е</w:t>
      </w:r>
      <w:r w:rsidRPr="00E8399B">
        <w:t>рации на женских половых органах, как на препятствие для их преследования в уголовном порядке (статьи 3, 7 и 24).</w:t>
      </w:r>
    </w:p>
    <w:p w:rsidR="00E8399B" w:rsidRPr="00A97BDA" w:rsidRDefault="00E8399B" w:rsidP="00E8399B">
      <w:pPr>
        <w:pStyle w:val="SingleTxtGR"/>
        <w:rPr>
          <w:b/>
        </w:rPr>
      </w:pPr>
      <w:r w:rsidRPr="00A97BDA">
        <w:rPr>
          <w:b/>
        </w:rPr>
        <w:t>Государству-участнику следует обеспечит</w:t>
      </w:r>
      <w:r w:rsidR="00C018F0">
        <w:rPr>
          <w:b/>
        </w:rPr>
        <w:t>ь действенное исполнение Зак</w:t>
      </w:r>
      <w:r w:rsidR="00C018F0">
        <w:rPr>
          <w:b/>
        </w:rPr>
        <w:t>о</w:t>
      </w:r>
      <w:r w:rsidR="00C018F0">
        <w:rPr>
          <w:b/>
        </w:rPr>
        <w:t>на</w:t>
      </w:r>
      <w:r w:rsidR="00C018F0">
        <w:rPr>
          <w:b/>
          <w:lang w:val="en-US"/>
        </w:rPr>
        <w:t> </w:t>
      </w:r>
      <w:r w:rsidRPr="00A97BDA">
        <w:rPr>
          <w:b/>
        </w:rPr>
        <w:t>№ 98/757 от 23 декабря 1998 года, который запрещает калечащие опер</w:t>
      </w:r>
      <w:r w:rsidRPr="00A97BDA">
        <w:rPr>
          <w:b/>
        </w:rPr>
        <w:t>а</w:t>
      </w:r>
      <w:r w:rsidRPr="00A97BDA">
        <w:rPr>
          <w:b/>
        </w:rPr>
        <w:t>ции на женских половых органах, положений Уголовного кодекса, котор</w:t>
      </w:r>
      <w:r w:rsidRPr="00A97BDA">
        <w:rPr>
          <w:b/>
        </w:rPr>
        <w:t>ы</w:t>
      </w:r>
      <w:r w:rsidRPr="00A97BDA">
        <w:rPr>
          <w:b/>
        </w:rPr>
        <w:t>ми наказываются ранние браки, а также законов, запрещающих полиг</w:t>
      </w:r>
      <w:r w:rsidRPr="00A97BDA">
        <w:rPr>
          <w:b/>
        </w:rPr>
        <w:t>а</w:t>
      </w:r>
      <w:r w:rsidRPr="00A97BDA">
        <w:rPr>
          <w:b/>
        </w:rPr>
        <w:t>мию. Ему следует также более активно проводить информационно-пропагандистскую работу среди населения, в том числе религиозных и традиционных лидеров, разъясняя законодательство и пагубные после</w:t>
      </w:r>
      <w:r w:rsidRPr="00A97BDA">
        <w:rPr>
          <w:b/>
        </w:rPr>
        <w:t>д</w:t>
      </w:r>
      <w:r w:rsidRPr="00A97BDA">
        <w:rPr>
          <w:b/>
        </w:rPr>
        <w:t>ствия таких практик для женщин.</w:t>
      </w:r>
    </w:p>
    <w:p w:rsidR="00E8399B" w:rsidRPr="00E8399B" w:rsidRDefault="00E8399B" w:rsidP="00A97BDA">
      <w:pPr>
        <w:pStyle w:val="H23GR"/>
        <w:rPr>
          <w:rFonts w:eastAsia="SimSun"/>
        </w:rPr>
      </w:pPr>
      <w:r w:rsidRPr="00E8399B">
        <w:rPr>
          <w:rFonts w:eastAsia="SimSun"/>
        </w:rPr>
        <w:lastRenderedPageBreak/>
        <w:tab/>
      </w:r>
      <w:r w:rsidRPr="00E8399B">
        <w:rPr>
          <w:rFonts w:eastAsia="SimSun"/>
        </w:rPr>
        <w:tab/>
      </w:r>
      <w:r w:rsidRPr="00E8399B">
        <w:t>Насилие в отношении женщин</w:t>
      </w:r>
    </w:p>
    <w:p w:rsidR="00E8399B" w:rsidRPr="00E8399B" w:rsidRDefault="00ED0B36" w:rsidP="00E8399B">
      <w:pPr>
        <w:pStyle w:val="SingleTxtGR"/>
      </w:pPr>
      <w:r>
        <w:t>13.</w:t>
      </w:r>
      <w:r w:rsidRPr="00ED0B36">
        <w:tab/>
      </w:r>
      <w:r w:rsidR="00E8399B" w:rsidRPr="00E8399B">
        <w:t>Комитет обеспокоен насилием в отношении женщин в государстве-участнике. Комитет отмечает, что в статье 346 Уголовного кодекса об отягча</w:t>
      </w:r>
      <w:r w:rsidR="00E8399B" w:rsidRPr="00E8399B">
        <w:t>ю</w:t>
      </w:r>
      <w:r w:rsidR="00E8399B" w:rsidRPr="00E8399B">
        <w:t>щих обстоятельствах не содержится положений</w:t>
      </w:r>
      <w:r w:rsidR="00DA5A0A">
        <w:t xml:space="preserve"> о насилии в семье и что ст</w:t>
      </w:r>
      <w:r w:rsidR="00DA5A0A">
        <w:t>а</w:t>
      </w:r>
      <w:r w:rsidR="00DA5A0A">
        <w:t>тья</w:t>
      </w:r>
      <w:r w:rsidR="00DA5A0A">
        <w:rPr>
          <w:lang w:val="en-US"/>
        </w:rPr>
        <w:t> </w:t>
      </w:r>
      <w:r w:rsidR="00E8399B" w:rsidRPr="00E8399B">
        <w:t>354, которая устанавливает уголовную ответственность за изнасилование, не предусматривает изнасилования в браке. Кроме того, он обеспокоен отсу</w:t>
      </w:r>
      <w:r w:rsidR="00E8399B" w:rsidRPr="00E8399B">
        <w:t>т</w:t>
      </w:r>
      <w:r w:rsidR="00E8399B" w:rsidRPr="00E8399B">
        <w:t>ствием информации и статистических данных, позволяющих оценить степень распространенности такого насилия, в том числе сексуального насилия со ст</w:t>
      </w:r>
      <w:r w:rsidR="00E8399B" w:rsidRPr="00E8399B">
        <w:t>о</w:t>
      </w:r>
      <w:r w:rsidR="00E8399B" w:rsidRPr="00E8399B">
        <w:t xml:space="preserve">роны служащих Республиканских сил Кот-д'Ивуара и других вооруженных лиц, а также насилия в школах </w:t>
      </w:r>
      <w:proofErr w:type="spellStart"/>
      <w:r w:rsidR="00E8399B" w:rsidRPr="00E8399B">
        <w:t>Буаке</w:t>
      </w:r>
      <w:proofErr w:type="spellEnd"/>
      <w:r w:rsidR="00E8399B" w:rsidRPr="00E8399B">
        <w:t xml:space="preserve"> и западной части территории государства-участника (статьи 3, 7 и 26).</w:t>
      </w:r>
    </w:p>
    <w:p w:rsidR="00E8399B" w:rsidRPr="00A97BDA" w:rsidRDefault="00E8399B" w:rsidP="00E8399B">
      <w:pPr>
        <w:pStyle w:val="SingleTxtGR"/>
        <w:rPr>
          <w:b/>
        </w:rPr>
      </w:pPr>
      <w:r w:rsidRPr="00A97BDA">
        <w:rPr>
          <w:b/>
        </w:rPr>
        <w:t>Государству-участнику следует: обеспечить действенное применение соо</w:t>
      </w:r>
      <w:r w:rsidRPr="00A97BDA">
        <w:rPr>
          <w:b/>
        </w:rPr>
        <w:t>т</w:t>
      </w:r>
      <w:r w:rsidRPr="00A97BDA">
        <w:rPr>
          <w:b/>
        </w:rPr>
        <w:t>ветствующих положений Закона № 98/757 от 1998 года и внести в свой Уг</w:t>
      </w:r>
      <w:r w:rsidRPr="00A97BDA">
        <w:rPr>
          <w:b/>
        </w:rPr>
        <w:t>о</w:t>
      </w:r>
      <w:r w:rsidRPr="00A97BDA">
        <w:rPr>
          <w:b/>
        </w:rPr>
        <w:t>ловный кодекс поправки, прямо предусматривающие ответственность за насилие в семье и изнасилование в браке; усилить меры, призванные с</w:t>
      </w:r>
      <w:r w:rsidRPr="00A97BDA">
        <w:rPr>
          <w:b/>
        </w:rPr>
        <w:t>о</w:t>
      </w:r>
      <w:r w:rsidRPr="00A97BDA">
        <w:rPr>
          <w:b/>
        </w:rPr>
        <w:t>действовать рассмотрению жалоб на насилие в семье и защите женщин от возмездия; обеспечивать тщательное расследование случаев насилия в с</w:t>
      </w:r>
      <w:r w:rsidRPr="00A97BDA">
        <w:rPr>
          <w:b/>
        </w:rPr>
        <w:t>е</w:t>
      </w:r>
      <w:r w:rsidRPr="00A97BDA">
        <w:rPr>
          <w:b/>
        </w:rPr>
        <w:t>мье и судебное преследование лиц, совершающих такие деяния; обеспеч</w:t>
      </w:r>
      <w:r w:rsidRPr="00A97BDA">
        <w:rPr>
          <w:b/>
        </w:rPr>
        <w:t>и</w:t>
      </w:r>
      <w:r w:rsidRPr="00A97BDA">
        <w:rPr>
          <w:b/>
        </w:rPr>
        <w:t>вать получение сотрудниками правоприменительных органов достаточной подготовки, позволяющей им надлежащим образом разбирать случаи насилия в семье; продолжить проведение информационно-просветительских кампаний среди населения. Государству-участнику сл</w:t>
      </w:r>
      <w:r w:rsidRPr="00A97BDA">
        <w:rPr>
          <w:b/>
        </w:rPr>
        <w:t>е</w:t>
      </w:r>
      <w:r w:rsidRPr="00A97BDA">
        <w:rPr>
          <w:b/>
        </w:rPr>
        <w:t>дует расследовать случаи сексуального насилия со стороны служащих Ре</w:t>
      </w:r>
      <w:r w:rsidRPr="00A97BDA">
        <w:rPr>
          <w:b/>
        </w:rPr>
        <w:t>с</w:t>
      </w:r>
      <w:r w:rsidRPr="00A97BDA">
        <w:rPr>
          <w:b/>
        </w:rPr>
        <w:t>публиканских сил Кот-д'Ивуара и других вооруженных лиц, привлекать виновных к ответственности и осуществлять их судебное преследование, а также продолжить борьбу с сексуальным насилием в школах.</w:t>
      </w:r>
    </w:p>
    <w:p w:rsidR="00E8399B" w:rsidRPr="00E8399B" w:rsidRDefault="00E8399B" w:rsidP="00A97BDA">
      <w:pPr>
        <w:pStyle w:val="H23GR"/>
        <w:rPr>
          <w:rFonts w:eastAsia="SimSun"/>
        </w:rPr>
      </w:pPr>
      <w:r w:rsidRPr="00E8399B">
        <w:rPr>
          <w:rFonts w:eastAsia="SimSun"/>
        </w:rPr>
        <w:tab/>
      </w:r>
      <w:r w:rsidRPr="00E8399B">
        <w:rPr>
          <w:rFonts w:eastAsia="SimSun"/>
        </w:rPr>
        <w:tab/>
      </w:r>
      <w:r w:rsidRPr="00E8399B">
        <w:t>Право на жизнь</w:t>
      </w:r>
    </w:p>
    <w:p w:rsidR="00E8399B" w:rsidRPr="00E8399B" w:rsidRDefault="00ED0B36" w:rsidP="00E8399B">
      <w:pPr>
        <w:pStyle w:val="SingleTxtGR"/>
      </w:pPr>
      <w:r>
        <w:t>14.</w:t>
      </w:r>
      <w:r w:rsidRPr="00ED0B36">
        <w:tab/>
      </w:r>
      <w:r w:rsidR="00E8399B" w:rsidRPr="00E8399B">
        <w:t>Комитет обеспокоен сообщениями о том, что силы безопасности, воен</w:t>
      </w:r>
      <w:r w:rsidR="00E8399B" w:rsidRPr="00E8399B">
        <w:t>и</w:t>
      </w:r>
      <w:r w:rsidR="00E8399B" w:rsidRPr="00E8399B">
        <w:t>зированные формирования и не разоруженные группировки в государстве-участнике по-прежнему прибегают к внесудебным казням и насильственным исчезновениям.  Комитет также обеспокоен тем, что не во всех из многочисле</w:t>
      </w:r>
      <w:r w:rsidR="00E8399B" w:rsidRPr="00E8399B">
        <w:t>н</w:t>
      </w:r>
      <w:r w:rsidR="00E8399B" w:rsidRPr="00E8399B">
        <w:t>ных случаев внесудебных казней и насильственных исчезновений, имевших м</w:t>
      </w:r>
      <w:r w:rsidR="00E8399B" w:rsidRPr="00E8399B">
        <w:t>е</w:t>
      </w:r>
      <w:r w:rsidR="00E8399B" w:rsidRPr="00E8399B">
        <w:t xml:space="preserve">сто в период с 2000 по 2011 год, в том числе в </w:t>
      </w:r>
      <w:proofErr w:type="spellStart"/>
      <w:r w:rsidR="00E8399B" w:rsidRPr="00E8399B">
        <w:t>послевыборный</w:t>
      </w:r>
      <w:proofErr w:type="spellEnd"/>
      <w:r w:rsidR="00E8399B" w:rsidRPr="00E8399B">
        <w:t xml:space="preserve"> период 2010</w:t>
      </w:r>
      <w:r w:rsidR="00DA5A0A" w:rsidRPr="00DA5A0A">
        <w:t>−</w:t>
      </w:r>
      <w:r w:rsidR="00E8399B" w:rsidRPr="00E8399B">
        <w:t>2011 годов, виновные были привлечены к ответственности, и тем, что расследования ведутся в течение многих лет, но в большинстве случаев безр</w:t>
      </w:r>
      <w:r w:rsidR="00E8399B" w:rsidRPr="00E8399B">
        <w:t>е</w:t>
      </w:r>
      <w:r w:rsidR="00E8399B" w:rsidRPr="00E8399B">
        <w:t xml:space="preserve">зультатно. Комитет в особенности обеспокоен медленным ходом расследований относительно массового захоронения в </w:t>
      </w:r>
      <w:proofErr w:type="spellStart"/>
      <w:r w:rsidR="00E8399B" w:rsidRPr="00E8399B">
        <w:t>Йопугоне</w:t>
      </w:r>
      <w:proofErr w:type="spellEnd"/>
      <w:r w:rsidR="00E8399B" w:rsidRPr="00E8399B">
        <w:t xml:space="preserve">, нападения на </w:t>
      </w:r>
      <w:proofErr w:type="spellStart"/>
      <w:r w:rsidR="00E8399B" w:rsidRPr="00E8399B">
        <w:t>Нахибли</w:t>
      </w:r>
      <w:proofErr w:type="spellEnd"/>
      <w:r w:rsidR="00E8399B" w:rsidRPr="00E8399B">
        <w:t xml:space="preserve"> в окрестностях </w:t>
      </w:r>
      <w:proofErr w:type="spellStart"/>
      <w:r w:rsidR="00E8399B" w:rsidRPr="00E8399B">
        <w:t>Дуэкуэ</w:t>
      </w:r>
      <w:proofErr w:type="spellEnd"/>
      <w:r w:rsidR="00E8399B" w:rsidRPr="00E8399B">
        <w:t xml:space="preserve"> и массового захоронения в </w:t>
      </w:r>
      <w:proofErr w:type="spellStart"/>
      <w:r w:rsidR="00E8399B" w:rsidRPr="00E8399B">
        <w:t>Торгеи</w:t>
      </w:r>
      <w:proofErr w:type="spellEnd"/>
      <w:r w:rsidR="00E8399B" w:rsidRPr="00E8399B">
        <w:t>, а также тем фактом, что лица, подозреваемые в причастности к международным преступлениям, по-прежнему занимают руководящие посты в государстве-участнике (статья 6).</w:t>
      </w:r>
    </w:p>
    <w:p w:rsidR="00E8399B" w:rsidRPr="00A97BDA" w:rsidRDefault="00E8399B" w:rsidP="00E8399B">
      <w:pPr>
        <w:pStyle w:val="SingleTxtGR"/>
        <w:rPr>
          <w:b/>
        </w:rPr>
      </w:pPr>
      <w:r w:rsidRPr="00A97BDA">
        <w:rPr>
          <w:b/>
        </w:rPr>
        <w:t>Государству-участнику следует систематически и безотлагательно пров</w:t>
      </w:r>
      <w:r w:rsidRPr="00A97BDA">
        <w:rPr>
          <w:b/>
        </w:rPr>
        <w:t>о</w:t>
      </w:r>
      <w:r w:rsidRPr="00A97BDA">
        <w:rPr>
          <w:b/>
        </w:rPr>
        <w:t>дить беспристрастные и эффективные расследования в целях выявления и привлечения к ответственности нарушителей, а в случае признания их в</w:t>
      </w:r>
      <w:r w:rsidRPr="00A97BDA">
        <w:rPr>
          <w:b/>
        </w:rPr>
        <w:t>и</w:t>
      </w:r>
      <w:r w:rsidRPr="00A97BDA">
        <w:rPr>
          <w:b/>
        </w:rPr>
        <w:t>новными назначать им соответствующую меру наказания, вне зависимости от их принадлежности к тому или иному политическому течению, а также предусмотреть надлежащую компенсацию семьям жертв. С этой целью го</w:t>
      </w:r>
      <w:r w:rsidRPr="00A97BDA">
        <w:rPr>
          <w:b/>
        </w:rPr>
        <w:t>с</w:t>
      </w:r>
      <w:r w:rsidRPr="00A97BDA">
        <w:rPr>
          <w:b/>
        </w:rPr>
        <w:t>ударству-участнику следует ускорить расследование случаев внесудебных казней, которые имели место в период с 2000 по 2011 год и во время разр</w:t>
      </w:r>
      <w:r w:rsidRPr="00A97BDA">
        <w:rPr>
          <w:b/>
        </w:rPr>
        <w:t>а</w:t>
      </w:r>
      <w:r w:rsidRPr="00A97BDA">
        <w:rPr>
          <w:b/>
        </w:rPr>
        <w:t>зившегося после выборов кризиса, в частности ситуаций, связанных с ма</w:t>
      </w:r>
      <w:r w:rsidRPr="00A97BDA">
        <w:rPr>
          <w:b/>
        </w:rPr>
        <w:t>с</w:t>
      </w:r>
      <w:r w:rsidRPr="00A97BDA">
        <w:rPr>
          <w:b/>
        </w:rPr>
        <w:t xml:space="preserve">совым захоронением в </w:t>
      </w:r>
      <w:proofErr w:type="spellStart"/>
      <w:r w:rsidRPr="00A97BDA">
        <w:rPr>
          <w:b/>
        </w:rPr>
        <w:t>Йопугоне</w:t>
      </w:r>
      <w:proofErr w:type="spellEnd"/>
      <w:r w:rsidRPr="00A97BDA">
        <w:rPr>
          <w:b/>
        </w:rPr>
        <w:t xml:space="preserve">, нападением на </w:t>
      </w:r>
      <w:proofErr w:type="spellStart"/>
      <w:r w:rsidRPr="00A97BDA">
        <w:rPr>
          <w:b/>
        </w:rPr>
        <w:t>Нахибли</w:t>
      </w:r>
      <w:proofErr w:type="spellEnd"/>
      <w:r w:rsidRPr="00A97BDA">
        <w:rPr>
          <w:b/>
        </w:rPr>
        <w:t xml:space="preserve"> в окрестностях </w:t>
      </w:r>
      <w:proofErr w:type="spellStart"/>
      <w:r w:rsidRPr="00A97BDA">
        <w:rPr>
          <w:b/>
        </w:rPr>
        <w:lastRenderedPageBreak/>
        <w:t>Дуэкуэ</w:t>
      </w:r>
      <w:proofErr w:type="spellEnd"/>
      <w:r w:rsidRPr="00A97BDA">
        <w:rPr>
          <w:b/>
        </w:rPr>
        <w:t xml:space="preserve"> и массовым захоронением в </w:t>
      </w:r>
      <w:proofErr w:type="spellStart"/>
      <w:r w:rsidRPr="00A97BDA">
        <w:rPr>
          <w:b/>
        </w:rPr>
        <w:t>Торгеи</w:t>
      </w:r>
      <w:proofErr w:type="spellEnd"/>
      <w:r w:rsidRPr="00A97BDA">
        <w:rPr>
          <w:b/>
        </w:rPr>
        <w:t>. Ему следует принять меры и ввести процедуры, необходимые для установления истины в отношении насильственных исчезновений, имевших место в течение того же периода. Наконец, государству-участнику следует рассмотреть вопрос о временном отстранении от должности лиц, подозреваемых в причастности к междун</w:t>
      </w:r>
      <w:r w:rsidRPr="00A97BDA">
        <w:rPr>
          <w:b/>
        </w:rPr>
        <w:t>а</w:t>
      </w:r>
      <w:r w:rsidRPr="00A97BDA">
        <w:rPr>
          <w:b/>
        </w:rPr>
        <w:t>родным преступлениям, до получения результатов расследования, а также ускорить расследования в их отношении. Государству-участнику следует также рассмотреть вопрос о ратификации второго Факультативного пр</w:t>
      </w:r>
      <w:r w:rsidRPr="00A97BDA">
        <w:rPr>
          <w:b/>
        </w:rPr>
        <w:t>о</w:t>
      </w:r>
      <w:r w:rsidRPr="00A97BDA">
        <w:rPr>
          <w:b/>
        </w:rPr>
        <w:t>токола к Пакту, направленного на отмену смертной казни.</w:t>
      </w:r>
    </w:p>
    <w:p w:rsidR="00E8399B" w:rsidRPr="00E8399B" w:rsidRDefault="00E8399B" w:rsidP="00A97BDA">
      <w:pPr>
        <w:pStyle w:val="H23GR"/>
        <w:rPr>
          <w:rFonts w:eastAsia="SimSun"/>
        </w:rPr>
      </w:pPr>
      <w:r w:rsidRPr="00E8399B">
        <w:rPr>
          <w:rFonts w:eastAsia="SimSun"/>
        </w:rPr>
        <w:tab/>
      </w:r>
      <w:r w:rsidRPr="00E8399B">
        <w:rPr>
          <w:rFonts w:eastAsia="SimSun"/>
        </w:rPr>
        <w:tab/>
      </w:r>
      <w:r w:rsidRPr="00E8399B">
        <w:t>Добровольное прерывание беременности</w:t>
      </w:r>
    </w:p>
    <w:p w:rsidR="00E8399B" w:rsidRPr="00E8399B" w:rsidRDefault="00ED0B36" w:rsidP="00E8399B">
      <w:pPr>
        <w:pStyle w:val="SingleTxtGR"/>
      </w:pPr>
      <w:r>
        <w:t>15.</w:t>
      </w:r>
      <w:r w:rsidRPr="00ED0B36">
        <w:tab/>
      </w:r>
      <w:r w:rsidR="00E8399B" w:rsidRPr="00E8399B">
        <w:t>Комитет обеспокоен в связи с тем, что статьей 366 Уголовного кодекса предусматривается уголовная ответственность за добровольное прерывание б</w:t>
      </w:r>
      <w:r w:rsidR="00E8399B" w:rsidRPr="00E8399B">
        <w:t>е</w:t>
      </w:r>
      <w:r w:rsidR="00E8399B" w:rsidRPr="00E8399B">
        <w:t>ременности, за исключением случаев, когда это необходимо для спасения жи</w:t>
      </w:r>
      <w:r w:rsidR="00E8399B" w:rsidRPr="00E8399B">
        <w:t>з</w:t>
      </w:r>
      <w:r w:rsidR="00E8399B" w:rsidRPr="00E8399B">
        <w:t>ни матери, что побуждает женщин прибегать к незаконным абортам,  провод</w:t>
      </w:r>
      <w:r w:rsidR="00E8399B" w:rsidRPr="00E8399B">
        <w:t>и</w:t>
      </w:r>
      <w:r w:rsidR="00E8399B" w:rsidRPr="00E8399B">
        <w:t>мым в опасных для их жизни и здоровья условиях (статьи 6 и 7).</w:t>
      </w:r>
    </w:p>
    <w:p w:rsidR="00E8399B" w:rsidRPr="00A97BDA" w:rsidRDefault="00E8399B" w:rsidP="00E8399B">
      <w:pPr>
        <w:pStyle w:val="SingleTxtGR"/>
        <w:rPr>
          <w:b/>
        </w:rPr>
      </w:pPr>
      <w:r w:rsidRPr="00A97BDA">
        <w:rPr>
          <w:b/>
        </w:rPr>
        <w:t>Государству-участнику следует внести в свое законодательство об абортах изменения и предусмотреть дополнительные исключения из запрета на аборты, в частности в тех случаях, когда беременность наступила в резул</w:t>
      </w:r>
      <w:r w:rsidRPr="00A97BDA">
        <w:rPr>
          <w:b/>
        </w:rPr>
        <w:t>ь</w:t>
      </w:r>
      <w:r w:rsidRPr="00A97BDA">
        <w:rPr>
          <w:b/>
        </w:rPr>
        <w:t>тате изнасилования или кровосмесительной связи, и принять меры к тому, чтобы женщины не прибегали к незаконным абортам в ненадлежащих условиях, которые могут поставить под угрозу их жизнь и здоровье. Гос</w:t>
      </w:r>
      <w:r w:rsidRPr="00A97BDA">
        <w:rPr>
          <w:b/>
        </w:rPr>
        <w:t>у</w:t>
      </w:r>
      <w:r w:rsidRPr="00A97BDA">
        <w:rPr>
          <w:b/>
        </w:rPr>
        <w:t>дарству-участнику следует также гарантировать женщинам и девочкам-подросткам доступ к услугам по охране репродуктивного здоровья на всей территории страны, а также организовать проведение просветительских и информационно-пропагандистских кампаний, в ходе которых особое вн</w:t>
      </w:r>
      <w:r w:rsidRPr="00A97BDA">
        <w:rPr>
          <w:b/>
        </w:rPr>
        <w:t>и</w:t>
      </w:r>
      <w:r w:rsidRPr="00A97BDA">
        <w:rPr>
          <w:b/>
        </w:rPr>
        <w:t>мание должно уделяться важности использования противозачаточных средств и правам на сексуальное и репродуктивное здоровье.</w:t>
      </w:r>
    </w:p>
    <w:p w:rsidR="00E8399B" w:rsidRPr="00E8399B" w:rsidRDefault="00E8399B" w:rsidP="00A97BDA">
      <w:pPr>
        <w:pStyle w:val="H23GR"/>
        <w:rPr>
          <w:rFonts w:eastAsia="SimSun"/>
        </w:rPr>
      </w:pPr>
      <w:r w:rsidRPr="00E8399B">
        <w:rPr>
          <w:rFonts w:eastAsia="SimSun"/>
        </w:rPr>
        <w:tab/>
      </w:r>
      <w:r w:rsidRPr="00E8399B">
        <w:rPr>
          <w:rFonts w:eastAsia="SimSun"/>
        </w:rPr>
        <w:tab/>
      </w:r>
      <w:r w:rsidRPr="00E8399B">
        <w:t>Запрещение пыток и жестокого обращения</w:t>
      </w:r>
    </w:p>
    <w:p w:rsidR="00E8399B" w:rsidRPr="00E8399B" w:rsidRDefault="00E8399B" w:rsidP="00E8399B">
      <w:pPr>
        <w:pStyle w:val="SingleTxtGR"/>
      </w:pPr>
      <w:r w:rsidRPr="00E8399B">
        <w:t>16.</w:t>
      </w:r>
      <w:r w:rsidR="00ED0B36" w:rsidRPr="00ED0B36">
        <w:tab/>
      </w:r>
      <w:r w:rsidRPr="00E8399B">
        <w:t>Комитет обеспокоен многочисленными случаями применения пыток с</w:t>
      </w:r>
      <w:r w:rsidRPr="00E8399B">
        <w:t>о</w:t>
      </w:r>
      <w:r w:rsidRPr="00E8399B">
        <w:t>трудниками полиции и служащими сил обороны и безопасности, в частности Управления территориального надзора (</w:t>
      </w:r>
      <w:proofErr w:type="spellStart"/>
      <w:r w:rsidRPr="00E8399B">
        <w:t>УТН</w:t>
      </w:r>
      <w:proofErr w:type="spellEnd"/>
      <w:r w:rsidRPr="00E8399B">
        <w:t>) и Центра координации операти</w:t>
      </w:r>
      <w:r w:rsidRPr="00E8399B">
        <w:t>в</w:t>
      </w:r>
      <w:r w:rsidRPr="00E8399B">
        <w:t>ных решений, а также служащими Республиканских сил Кот-д'Ивуара. Он та</w:t>
      </w:r>
      <w:r w:rsidRPr="00E8399B">
        <w:t>к</w:t>
      </w:r>
      <w:r w:rsidRPr="00E8399B">
        <w:t>же обеспокоен информацией о том, что Уголовный кодекс не содержит опред</w:t>
      </w:r>
      <w:r w:rsidRPr="00E8399B">
        <w:t>е</w:t>
      </w:r>
      <w:r w:rsidRPr="00E8399B">
        <w:t>ления пытки и не предусматривает соответствующей уголовной ответственн</w:t>
      </w:r>
      <w:r w:rsidRPr="00E8399B">
        <w:t>о</w:t>
      </w:r>
      <w:r w:rsidRPr="00E8399B">
        <w:t>сти, в силу чего привлечение к ответственности за применение пыток затрудн</w:t>
      </w:r>
      <w:r w:rsidRPr="00E8399B">
        <w:t>е</w:t>
      </w:r>
      <w:r w:rsidRPr="00E8399B">
        <w:t>но. Кроме того, Комитет обеспокоен сообщениями о том, что виновные в пр</w:t>
      </w:r>
      <w:r w:rsidRPr="00E8399B">
        <w:t>и</w:t>
      </w:r>
      <w:r w:rsidRPr="00E8399B">
        <w:t>менении пыток остаются безнаказанными, а также отмечает отсутствие инфо</w:t>
      </w:r>
      <w:r w:rsidRPr="00E8399B">
        <w:t>р</w:t>
      </w:r>
      <w:r w:rsidRPr="00E8399B">
        <w:t>мации о расследованиях, привлечении к ответственности и обвинительных пр</w:t>
      </w:r>
      <w:r w:rsidRPr="00E8399B">
        <w:t>и</w:t>
      </w:r>
      <w:r w:rsidRPr="00E8399B">
        <w:t>говорах в связи со случаями пыток, о которых упоминается в докладе Наци</w:t>
      </w:r>
      <w:r w:rsidRPr="00E8399B">
        <w:t>о</w:t>
      </w:r>
      <w:r w:rsidRPr="00E8399B">
        <w:t>нальной следственной комиссии, и случаями, имевшими место в государстве-участнике в период с 2000 по 2010 год. Комитет с обеспокоенностью отмечает, что положениями статьи 419 Уголовно-процессуального кодекса не запрещено принятие к рассмотрению признательных показаний, полученных под пыткой (статьи 7 и 14).</w:t>
      </w:r>
    </w:p>
    <w:p w:rsidR="00E8399B" w:rsidRPr="00A97BDA" w:rsidRDefault="00E8399B" w:rsidP="00E8399B">
      <w:pPr>
        <w:pStyle w:val="SingleTxtGR"/>
        <w:rPr>
          <w:b/>
        </w:rPr>
      </w:pPr>
      <w:r w:rsidRPr="00A97BDA">
        <w:rPr>
          <w:b/>
        </w:rPr>
        <w:t>Государству-участнику следует предусмотреть в своем законодательстве возможность привлечения к ответственности за деяния, которые могут быть квалифицированы как пытки. Ему следует также предупреждать пытки на своей территории, обеспечить тщательное расследование пре</w:t>
      </w:r>
      <w:r w:rsidRPr="00A97BDA">
        <w:rPr>
          <w:b/>
        </w:rPr>
        <w:t>д</w:t>
      </w:r>
      <w:r w:rsidRPr="00A97BDA">
        <w:rPr>
          <w:b/>
        </w:rPr>
        <w:t>полагаемых случаев пыток и жестокого обращения со стороны сотрудн</w:t>
      </w:r>
      <w:r w:rsidRPr="00A97BDA">
        <w:rPr>
          <w:b/>
        </w:rPr>
        <w:t>и</w:t>
      </w:r>
      <w:r w:rsidRPr="00A97BDA">
        <w:rPr>
          <w:b/>
        </w:rPr>
        <w:lastRenderedPageBreak/>
        <w:t>ков полиции, служащих служб безопасности и сил обороны, в том числе д</w:t>
      </w:r>
      <w:r w:rsidRPr="00A97BDA">
        <w:rPr>
          <w:b/>
        </w:rPr>
        <w:t>е</w:t>
      </w:r>
      <w:r w:rsidRPr="00A97BDA">
        <w:rPr>
          <w:b/>
        </w:rPr>
        <w:t>яний, совершенных в период с 2000 по 2010 год и упомянутых в докладе Национальной следственной комиссии, обеспечить привлечение наруш</w:t>
      </w:r>
      <w:r w:rsidRPr="00A97BDA">
        <w:rPr>
          <w:b/>
        </w:rPr>
        <w:t>и</w:t>
      </w:r>
      <w:r w:rsidRPr="00A97BDA">
        <w:rPr>
          <w:b/>
        </w:rPr>
        <w:t>телей к ответственности, а в случае признания их виновными – назначение им соответствующих мер наказания, а также предоставление жертвам надлежащей компенсации и мер по реабилитации. Кроме того, государству-участнику следует создать независимый механизм по расследованию жалоб на пытки и жестокое обращение со стороны сотрудников полиции и служб безопасности. Государству-участнику следует обеспечить гарантии того, что суды на любом этапе разбирательства систематически будут считать неприемлемыми признательные и свидетельские показания, полученные под пытками.</w:t>
      </w:r>
    </w:p>
    <w:p w:rsidR="00E8399B" w:rsidRPr="00E8399B" w:rsidRDefault="00E8399B" w:rsidP="00A97BDA">
      <w:pPr>
        <w:pStyle w:val="H23GR"/>
        <w:rPr>
          <w:rFonts w:eastAsia="SimSun"/>
        </w:rPr>
      </w:pPr>
      <w:r w:rsidRPr="00E8399B">
        <w:rPr>
          <w:rFonts w:eastAsia="SimSun"/>
        </w:rPr>
        <w:tab/>
      </w:r>
      <w:r w:rsidRPr="00E8399B">
        <w:rPr>
          <w:rFonts w:eastAsia="SimSun"/>
        </w:rPr>
        <w:tab/>
      </w:r>
      <w:r w:rsidRPr="00E8399B">
        <w:t>Торговля людьми и детский труд</w:t>
      </w:r>
    </w:p>
    <w:p w:rsidR="00E8399B" w:rsidRPr="00E8399B" w:rsidRDefault="00ED0B36" w:rsidP="00E8399B">
      <w:pPr>
        <w:pStyle w:val="SingleTxtGR"/>
      </w:pPr>
      <w:r>
        <w:t>17.</w:t>
      </w:r>
      <w:r w:rsidRPr="00ED0B36">
        <w:tab/>
      </w:r>
      <w:r w:rsidR="00E8399B" w:rsidRPr="00E8399B">
        <w:t>Комитет с обеспокоенностью отмечает, что в государстве-участнике все еще ведется торговля людьми для целей принуждения к проституции или по</w:t>
      </w:r>
      <w:r w:rsidR="00E8399B" w:rsidRPr="00E8399B">
        <w:t>д</w:t>
      </w:r>
      <w:r w:rsidR="00E8399B" w:rsidRPr="00E8399B">
        <w:t>невольного труда, а также имеет место детский труд, в частности в отраслях сельского хозяйства и торговли. Комитет выражает сожаление в связи с отсу</w:t>
      </w:r>
      <w:r w:rsidR="00E8399B" w:rsidRPr="00E8399B">
        <w:t>т</w:t>
      </w:r>
      <w:r w:rsidR="00E8399B" w:rsidRPr="00E8399B">
        <w:t>ствием информации о вынесенных приговорах и мягкостью назначаемых мер наказания (статьи 8 и 24).</w:t>
      </w:r>
    </w:p>
    <w:p w:rsidR="00E8399B" w:rsidRPr="00A97BDA" w:rsidRDefault="00E8399B" w:rsidP="00E8399B">
      <w:pPr>
        <w:pStyle w:val="SingleTxtGR"/>
        <w:rPr>
          <w:b/>
        </w:rPr>
      </w:pPr>
      <w:r w:rsidRPr="00A97BDA">
        <w:rPr>
          <w:b/>
        </w:rPr>
        <w:t>Государству-участнику следует расследовать все случаи торговли людьми и детского труда, а также более активно проводить среди населения и в с</w:t>
      </w:r>
      <w:r w:rsidRPr="00A97BDA">
        <w:rPr>
          <w:b/>
        </w:rPr>
        <w:t>е</w:t>
      </w:r>
      <w:r w:rsidRPr="00A97BDA">
        <w:rPr>
          <w:b/>
        </w:rPr>
        <w:t>мьях информационно-пропагандистские кампании по теме торговли людьми и детского труда.</w:t>
      </w:r>
    </w:p>
    <w:p w:rsidR="00E8399B" w:rsidRPr="00E8399B" w:rsidRDefault="00A97BDA" w:rsidP="00A97BDA">
      <w:pPr>
        <w:pStyle w:val="H23GR"/>
      </w:pPr>
      <w:r w:rsidRPr="00880AF9">
        <w:tab/>
      </w:r>
      <w:r w:rsidRPr="00880AF9">
        <w:tab/>
      </w:r>
      <w:r w:rsidR="00E8399B" w:rsidRPr="00E8399B">
        <w:t>Задержание, предварительное содержание под стражей и основные правовые гарантии</w:t>
      </w:r>
    </w:p>
    <w:p w:rsidR="00E8399B" w:rsidRPr="00E8399B" w:rsidRDefault="00ED0B36" w:rsidP="00E8399B">
      <w:pPr>
        <w:pStyle w:val="SingleTxtGR"/>
      </w:pPr>
      <w:r>
        <w:t>18.</w:t>
      </w:r>
      <w:r w:rsidRPr="00ED0B36">
        <w:tab/>
      </w:r>
      <w:r w:rsidR="00E8399B" w:rsidRPr="00E8399B">
        <w:t>Комитет обеспокоен тем, что установленный 48-часовой срок задерж</w:t>
      </w:r>
      <w:r w:rsidR="00E8399B" w:rsidRPr="00E8399B">
        <w:t>а</w:t>
      </w:r>
      <w:r w:rsidR="00E8399B" w:rsidRPr="00E8399B">
        <w:t>ния, который может быть продлен один раз, соблюдается не всегда, в частности его не всегда соблюдает УНТ. Кроме того, Комитет обеспокоен несоразмерно частым помещением людей под стражу в предварительном порядке, что прив</w:t>
      </w:r>
      <w:r w:rsidR="00E8399B" w:rsidRPr="00E8399B">
        <w:t>о</w:t>
      </w:r>
      <w:r w:rsidR="00E8399B" w:rsidRPr="00E8399B">
        <w:t>дит к излишней и чрезмерной, могущей достигать нескольких лет и превыш</w:t>
      </w:r>
      <w:r w:rsidR="00E8399B" w:rsidRPr="00E8399B">
        <w:t>а</w:t>
      </w:r>
      <w:r w:rsidR="00E8399B" w:rsidRPr="00E8399B">
        <w:t>ющей установленный законом предел продолжительности содержания под стражей большого количества людей, в том числе тех, кто содержится под стражей в связи с возникшим после выборов кризисом 2010</w:t>
      </w:r>
      <w:r w:rsidR="00DA5A0A" w:rsidRPr="00DA5A0A">
        <w:t>−</w:t>
      </w:r>
      <w:r w:rsidR="00DA5A0A">
        <w:t>2011 годов. Он</w:t>
      </w:r>
      <w:r w:rsidR="00DA5A0A">
        <w:rPr>
          <w:lang w:val="en-US"/>
        </w:rPr>
        <w:t> </w:t>
      </w:r>
      <w:r w:rsidR="00E8399B" w:rsidRPr="00E8399B">
        <w:t>обеспокоен тем, что основные правовые гарантии, а именно обязанность информировать лицо о его правах, его право на доступ к адвокату и врачу, пр</w:t>
      </w:r>
      <w:r w:rsidR="00E8399B" w:rsidRPr="00E8399B">
        <w:t>а</w:t>
      </w:r>
      <w:r w:rsidR="00E8399B" w:rsidRPr="00E8399B">
        <w:t>во на общение с родными и право быть доставленным в суд в кратчайшие ср</w:t>
      </w:r>
      <w:r w:rsidR="00E8399B" w:rsidRPr="00E8399B">
        <w:t>о</w:t>
      </w:r>
      <w:r w:rsidR="00E8399B" w:rsidRPr="00E8399B">
        <w:t xml:space="preserve">ки, зачастую не соблюдаются. Кроме того, Комитет обеспокоен сообщениями об отсутствии регулярного контроля законности содержания под стражей, а также о случаях содержания под стражей в помещениях </w:t>
      </w:r>
      <w:proofErr w:type="spellStart"/>
      <w:r w:rsidR="00E8399B" w:rsidRPr="00E8399B">
        <w:t>УТН</w:t>
      </w:r>
      <w:proofErr w:type="spellEnd"/>
      <w:r w:rsidR="00E8399B" w:rsidRPr="00E8399B">
        <w:t xml:space="preserve"> без законных на то оснований (статьи 9, 10 и 14).</w:t>
      </w:r>
    </w:p>
    <w:p w:rsidR="00E8399B" w:rsidRPr="00A97BDA" w:rsidRDefault="00E8399B" w:rsidP="00E8399B">
      <w:pPr>
        <w:pStyle w:val="SingleTxtGR"/>
        <w:rPr>
          <w:b/>
        </w:rPr>
      </w:pPr>
      <w:r w:rsidRPr="00A97BDA">
        <w:rPr>
          <w:b/>
        </w:rPr>
        <w:t>С учетом принятого Комитетом замечания общего порядка № 35 (2014) о свободе и личной неприкосновенности государству-участнику следует в с</w:t>
      </w:r>
      <w:r w:rsidRPr="00A97BDA">
        <w:rPr>
          <w:b/>
        </w:rPr>
        <w:t>о</w:t>
      </w:r>
      <w:r w:rsidRPr="00A97BDA">
        <w:rPr>
          <w:b/>
        </w:rPr>
        <w:t>ответствии с Пактом и в рамках ведущейся реформы Уголовного кодекса и Уголовно-процессуального кодекса: a) принять необходимые меры для обеспечения соблюдения сроков задержания и предварительного содерж</w:t>
      </w:r>
      <w:r w:rsidRPr="00A97BDA">
        <w:rPr>
          <w:b/>
        </w:rPr>
        <w:t>а</w:t>
      </w:r>
      <w:r w:rsidRPr="00A97BDA">
        <w:rPr>
          <w:b/>
        </w:rPr>
        <w:t>ния под стражей с тем, чтобы избежать злоупотреблений и содержания под стажей в течение слишком долгого срока; b) принять меры для обеспеч</w:t>
      </w:r>
      <w:r w:rsidRPr="00A97BDA">
        <w:rPr>
          <w:b/>
        </w:rPr>
        <w:t>е</w:t>
      </w:r>
      <w:r w:rsidRPr="00A97BDA">
        <w:rPr>
          <w:b/>
        </w:rPr>
        <w:t>ния регулярного контроля законности содержания под стражей, в том чи</w:t>
      </w:r>
      <w:r w:rsidRPr="00A97BDA">
        <w:rPr>
          <w:b/>
        </w:rPr>
        <w:t>с</w:t>
      </w:r>
      <w:r w:rsidRPr="00A97BDA">
        <w:rPr>
          <w:b/>
        </w:rPr>
        <w:t xml:space="preserve">ле содержания под стражей силами </w:t>
      </w:r>
      <w:proofErr w:type="spellStart"/>
      <w:r w:rsidRPr="00A97BDA">
        <w:rPr>
          <w:b/>
        </w:rPr>
        <w:t>УТН</w:t>
      </w:r>
      <w:proofErr w:type="spellEnd"/>
      <w:r w:rsidRPr="00A97BDA">
        <w:rPr>
          <w:b/>
        </w:rPr>
        <w:t xml:space="preserve">; с) принять меры, позволяющие </w:t>
      </w:r>
      <w:r w:rsidRPr="00A97BDA">
        <w:rPr>
          <w:b/>
        </w:rPr>
        <w:lastRenderedPageBreak/>
        <w:t xml:space="preserve">положить конец содержанию под стражей в помещениях </w:t>
      </w:r>
      <w:proofErr w:type="spellStart"/>
      <w:r w:rsidRPr="00A97BDA">
        <w:rPr>
          <w:b/>
        </w:rPr>
        <w:t>УТН</w:t>
      </w:r>
      <w:proofErr w:type="spellEnd"/>
      <w:r w:rsidRPr="00A97BDA">
        <w:rPr>
          <w:b/>
        </w:rPr>
        <w:t xml:space="preserve"> без законного на то основания; d) принять срочные меры по устранению нарушений в отношении лиц, находящихся под стражей в предварительном порядке в течение многих лет, в особенности лиц, содержащихся под стражей в связи с возникшим после выборов кризисом 2010–2011 годов. Государству-участнику следует также систематически гарантировать предоставление задержанным или лицам, находящимся под стражей в предварительном порядке, информации об их правах и соблюдение упомянутых выше осно</w:t>
      </w:r>
      <w:r w:rsidRPr="00A97BDA">
        <w:rPr>
          <w:b/>
        </w:rPr>
        <w:t>в</w:t>
      </w:r>
      <w:r w:rsidRPr="00A97BDA">
        <w:rPr>
          <w:b/>
        </w:rPr>
        <w:t>ных правовых гарантий, в частности, права на доступ к адвокату. Наконец, государству-участнику следует обеспечить скорейшее освобождение закл</w:t>
      </w:r>
      <w:r w:rsidRPr="00A97BDA">
        <w:rPr>
          <w:b/>
        </w:rPr>
        <w:t>ю</w:t>
      </w:r>
      <w:r w:rsidRPr="00A97BDA">
        <w:rPr>
          <w:b/>
        </w:rPr>
        <w:t>ченных, отбывших наказание.</w:t>
      </w:r>
    </w:p>
    <w:p w:rsidR="00E8399B" w:rsidRPr="00E8399B" w:rsidRDefault="00E8399B" w:rsidP="00A97BDA">
      <w:pPr>
        <w:pStyle w:val="H23GR"/>
        <w:rPr>
          <w:rFonts w:eastAsia="SimSun"/>
        </w:rPr>
      </w:pPr>
      <w:r w:rsidRPr="00E8399B">
        <w:rPr>
          <w:rFonts w:eastAsia="SimSun"/>
        </w:rPr>
        <w:tab/>
      </w:r>
      <w:r w:rsidRPr="00E8399B">
        <w:rPr>
          <w:rFonts w:eastAsia="SimSun"/>
        </w:rPr>
        <w:tab/>
      </w:r>
      <w:r w:rsidRPr="00E8399B">
        <w:t>Условия содержания под стражей</w:t>
      </w:r>
    </w:p>
    <w:p w:rsidR="00E8399B" w:rsidRPr="00E8399B" w:rsidRDefault="00ED0B36" w:rsidP="00E8399B">
      <w:pPr>
        <w:pStyle w:val="SingleTxtGR"/>
      </w:pPr>
      <w:r>
        <w:t>19.</w:t>
      </w:r>
      <w:r w:rsidRPr="00ED0B36">
        <w:tab/>
      </w:r>
      <w:r w:rsidR="00E8399B" w:rsidRPr="00E8399B">
        <w:t>Комитет обеспокоен условиями содержания под стражей, которые почти во всех исправительных учреждений государства-участника не соответствуют установленным стандартам. Он в особенности обеспокоен крайней перепо</w:t>
      </w:r>
      <w:r w:rsidR="00E8399B" w:rsidRPr="00E8399B">
        <w:t>л</w:t>
      </w:r>
      <w:r w:rsidR="00E8399B" w:rsidRPr="00E8399B">
        <w:t>ненностью тюрем, в частности исправительной тюрьмы Абиджана, и отмечает, что в исправительных учреждениях государства-участника высока доля лиц, содержащихся под стражей в предварительном порядке. Комитет также обесп</w:t>
      </w:r>
      <w:r w:rsidR="00E8399B" w:rsidRPr="00E8399B">
        <w:t>о</w:t>
      </w:r>
      <w:r w:rsidR="00E8399B" w:rsidRPr="00E8399B">
        <w:t>коен сообщениями о неудовлетворительных санитарно-гигиенических услов</w:t>
      </w:r>
      <w:r w:rsidR="00E8399B" w:rsidRPr="00E8399B">
        <w:t>и</w:t>
      </w:r>
      <w:r w:rsidR="00E8399B" w:rsidRPr="00E8399B">
        <w:t>ях, ненадлежащем уровне медицинской помощи и некачественном питании з</w:t>
      </w:r>
      <w:r w:rsidR="00E8399B" w:rsidRPr="00E8399B">
        <w:t>а</w:t>
      </w:r>
      <w:r w:rsidR="00E8399B" w:rsidRPr="00E8399B">
        <w:t>ключенных. Наконец, Комитета обеспокоен тем, что не соблюдается принцип раздельного содержания взрослых и несовершеннолетних, а также  подсле</w:t>
      </w:r>
      <w:r w:rsidR="00E8399B" w:rsidRPr="00E8399B">
        <w:t>д</w:t>
      </w:r>
      <w:r w:rsidR="00E8399B" w:rsidRPr="00E8399B">
        <w:t>ственных и осужденных. Комитет сожалеет об отсутствии информации об э</w:t>
      </w:r>
      <w:r w:rsidR="00E8399B" w:rsidRPr="00E8399B">
        <w:t>ф</w:t>
      </w:r>
      <w:r w:rsidR="00E8399B" w:rsidRPr="00E8399B">
        <w:t>фективности механизма приема жалоб от заключенных (статьи 9 и 10).</w:t>
      </w:r>
    </w:p>
    <w:p w:rsidR="00E8399B" w:rsidRPr="00A97BDA" w:rsidRDefault="00E8399B" w:rsidP="00E8399B">
      <w:pPr>
        <w:pStyle w:val="SingleTxtGR"/>
        <w:rPr>
          <w:b/>
        </w:rPr>
      </w:pPr>
      <w:r w:rsidRPr="00A97BDA">
        <w:rPr>
          <w:b/>
        </w:rPr>
        <w:t>Государству-участнику следует активизировать свои усилия по улучшению условий содержания и обращения с лицами, содержащимися под стражей, в том числе их доступа к надлежащей медицинской помощи, а также пр</w:t>
      </w:r>
      <w:r w:rsidRPr="00A97BDA">
        <w:rPr>
          <w:b/>
        </w:rPr>
        <w:t>о</w:t>
      </w:r>
      <w:r w:rsidRPr="00A97BDA">
        <w:rPr>
          <w:b/>
        </w:rPr>
        <w:t>должать принимать меры для решения проблемы переполненности тюрем в соответствии с Минимальными стандартными правилами обращения с заключенными. Ему следует не допускать содержания под стражей в пре</w:t>
      </w:r>
      <w:r w:rsidRPr="00A97BDA">
        <w:rPr>
          <w:b/>
        </w:rPr>
        <w:t>д</w:t>
      </w:r>
      <w:r w:rsidRPr="00A97BDA">
        <w:rPr>
          <w:b/>
        </w:rPr>
        <w:t>варительном порядке с превышением установленных сроков, а также сформировать действенную политику назначения мер наказания, не св</w:t>
      </w:r>
      <w:r w:rsidRPr="00A97BDA">
        <w:rPr>
          <w:b/>
        </w:rPr>
        <w:t>я</w:t>
      </w:r>
      <w:r w:rsidRPr="00A97BDA">
        <w:rPr>
          <w:b/>
        </w:rPr>
        <w:t>занных с лишением свободы. Ему следует принять необходимые меры для раздельного содержания заключенных в зависимости от их возраста, пола и режима содержания.</w:t>
      </w:r>
    </w:p>
    <w:p w:rsidR="00E8399B" w:rsidRPr="00E8399B" w:rsidRDefault="00E8399B" w:rsidP="00A97BDA">
      <w:pPr>
        <w:pStyle w:val="H23GR"/>
        <w:rPr>
          <w:rFonts w:eastAsia="SimSun"/>
        </w:rPr>
      </w:pPr>
      <w:r w:rsidRPr="00E8399B">
        <w:rPr>
          <w:rFonts w:eastAsia="SimSun"/>
        </w:rPr>
        <w:tab/>
      </w:r>
      <w:r w:rsidRPr="00E8399B">
        <w:rPr>
          <w:rFonts w:eastAsia="SimSun"/>
        </w:rPr>
        <w:tab/>
      </w:r>
      <w:r w:rsidRPr="00E8399B">
        <w:t>Отправление правосудия и справедливое судебное разбирательство</w:t>
      </w:r>
    </w:p>
    <w:p w:rsidR="00E8399B" w:rsidRPr="00E8399B" w:rsidRDefault="00ED0B36" w:rsidP="00E8399B">
      <w:pPr>
        <w:pStyle w:val="SingleTxtGR"/>
      </w:pPr>
      <w:r>
        <w:t>20.</w:t>
      </w:r>
      <w:r w:rsidRPr="00ED0B36">
        <w:tab/>
      </w:r>
      <w:r w:rsidR="00E8399B" w:rsidRPr="00E8399B">
        <w:t>Комитет обеспокоен сообщениями о множестве нарушений и сбоев в р</w:t>
      </w:r>
      <w:r w:rsidR="00E8399B" w:rsidRPr="00E8399B">
        <w:t>а</w:t>
      </w:r>
      <w:r w:rsidR="00E8399B" w:rsidRPr="00E8399B">
        <w:t>боте судебной системы государства-участника, в частности об отсутствии нез</w:t>
      </w:r>
      <w:r w:rsidR="00E8399B" w:rsidRPr="00E8399B">
        <w:t>а</w:t>
      </w:r>
      <w:r w:rsidR="00E8399B" w:rsidRPr="00E8399B">
        <w:t>висимости судебной власти из-за вмешательства исполнительной власти в пр</w:t>
      </w:r>
      <w:r w:rsidR="00E8399B" w:rsidRPr="00E8399B">
        <w:t>о</w:t>
      </w:r>
      <w:r w:rsidR="00E8399B" w:rsidRPr="00E8399B">
        <w:t>цесс отправления правосудия; пристрастности и несправедливости судей при рассмотрении дел, связанных с возникшим после выборов кризисом 2010</w:t>
      </w:r>
      <w:r w:rsidR="00C018F0" w:rsidRPr="00C018F0">
        <w:t>−</w:t>
      </w:r>
      <w:r w:rsidR="00C018F0">
        <w:t>2011</w:t>
      </w:r>
      <w:r w:rsidR="00C018F0">
        <w:rPr>
          <w:lang w:val="en-US"/>
        </w:rPr>
        <w:t> </w:t>
      </w:r>
      <w:r w:rsidR="00E8399B" w:rsidRPr="00E8399B">
        <w:t>годов; коррупции; территориальной удаленности органов правос</w:t>
      </w:r>
      <w:r w:rsidR="00E8399B" w:rsidRPr="00E8399B">
        <w:t>у</w:t>
      </w:r>
      <w:r w:rsidR="00E8399B" w:rsidRPr="00E8399B">
        <w:t>дия, несмотря на создание новых судов; нехватке судей; большом объеме нера</w:t>
      </w:r>
      <w:r w:rsidR="00E8399B" w:rsidRPr="00E8399B">
        <w:t>с</w:t>
      </w:r>
      <w:r w:rsidR="00E8399B" w:rsidRPr="00E8399B">
        <w:t>смотренных дел, скопившихся в судах; неэффективности правовой помощи (статья 14).</w:t>
      </w:r>
    </w:p>
    <w:p w:rsidR="00E8399B" w:rsidRPr="00A97BDA" w:rsidRDefault="00E8399B" w:rsidP="00E8399B">
      <w:pPr>
        <w:pStyle w:val="SingleTxtGR"/>
        <w:rPr>
          <w:b/>
        </w:rPr>
      </w:pPr>
      <w:r w:rsidRPr="00A97BDA">
        <w:rPr>
          <w:b/>
        </w:rPr>
        <w:t>Государству-участнику следует принять все необходимые меры для пров</w:t>
      </w:r>
      <w:r w:rsidRPr="00A97BDA">
        <w:rPr>
          <w:b/>
        </w:rPr>
        <w:t>е</w:t>
      </w:r>
      <w:r w:rsidRPr="00A97BDA">
        <w:rPr>
          <w:b/>
        </w:rPr>
        <w:t>дения основательной реформы своей судеб</w:t>
      </w:r>
      <w:r w:rsidR="00C018F0">
        <w:rPr>
          <w:b/>
        </w:rPr>
        <w:t>ной системы, и прежде всего: а)</w:t>
      </w:r>
      <w:r w:rsidR="00C018F0">
        <w:rPr>
          <w:b/>
          <w:lang w:val="en-US"/>
        </w:rPr>
        <w:t> </w:t>
      </w:r>
      <w:r w:rsidRPr="00A97BDA">
        <w:rPr>
          <w:b/>
        </w:rPr>
        <w:t>на деле гарантировать независимость судебной власти; b) усилить бор</w:t>
      </w:r>
      <w:r w:rsidRPr="00A97BDA">
        <w:rPr>
          <w:b/>
        </w:rPr>
        <w:t>ь</w:t>
      </w:r>
      <w:r w:rsidRPr="00A97BDA">
        <w:rPr>
          <w:b/>
        </w:rPr>
        <w:t xml:space="preserve">бу с коррупцией; с) активизировать усилия, направленные на обеспечение </w:t>
      </w:r>
      <w:r w:rsidRPr="00A97BDA">
        <w:rPr>
          <w:b/>
        </w:rPr>
        <w:lastRenderedPageBreak/>
        <w:t>доступа к правосудию, в частности прод</w:t>
      </w:r>
      <w:r w:rsidR="00C018F0">
        <w:rPr>
          <w:b/>
        </w:rPr>
        <w:t>олжать создавать новые суды; d)</w:t>
      </w:r>
      <w:r w:rsidR="00C018F0">
        <w:rPr>
          <w:b/>
          <w:lang w:val="en-US"/>
        </w:rPr>
        <w:t> </w:t>
      </w:r>
      <w:r w:rsidRPr="00A97BDA">
        <w:rPr>
          <w:b/>
        </w:rPr>
        <w:t>продолжить готовить судей в достаточном количестве; e) уменьшить к</w:t>
      </w:r>
      <w:r w:rsidRPr="00A97BDA">
        <w:rPr>
          <w:b/>
        </w:rPr>
        <w:t>о</w:t>
      </w:r>
      <w:r w:rsidRPr="00A97BDA">
        <w:rPr>
          <w:b/>
        </w:rPr>
        <w:t>личество скопившихся в судах нерассмотренных дел и обеспечить беспр</w:t>
      </w:r>
      <w:r w:rsidRPr="00A97BDA">
        <w:rPr>
          <w:b/>
        </w:rPr>
        <w:t>и</w:t>
      </w:r>
      <w:r w:rsidRPr="00A97BDA">
        <w:rPr>
          <w:b/>
        </w:rPr>
        <w:t xml:space="preserve">страстность судебной системы при рассмотрении дел, касающихся </w:t>
      </w:r>
      <w:proofErr w:type="spellStart"/>
      <w:r w:rsidRPr="00A97BDA">
        <w:rPr>
          <w:b/>
        </w:rPr>
        <w:t>посл</w:t>
      </w:r>
      <w:r w:rsidRPr="00A97BDA">
        <w:rPr>
          <w:b/>
        </w:rPr>
        <w:t>е</w:t>
      </w:r>
      <w:r w:rsidRPr="00A97BDA">
        <w:rPr>
          <w:b/>
        </w:rPr>
        <w:t>выборного</w:t>
      </w:r>
      <w:proofErr w:type="spellEnd"/>
      <w:r w:rsidRPr="00A97BDA">
        <w:rPr>
          <w:b/>
        </w:rPr>
        <w:t xml:space="preserve"> кризиса; f) избегать систематического заключения людей под стражу в предварительном порядке. Государству-участнику следует также реформировать механизм оказания правовой помощи, с тем чтобы сделать его более доступным для лиц, проживающих в отдаленных районах, а та</w:t>
      </w:r>
      <w:r w:rsidRPr="00A97BDA">
        <w:rPr>
          <w:b/>
        </w:rPr>
        <w:t>к</w:t>
      </w:r>
      <w:r w:rsidRPr="00A97BDA">
        <w:rPr>
          <w:b/>
        </w:rPr>
        <w:t>же обеспечить его достаточными ресурсами, которые позволили бы ему р</w:t>
      </w:r>
      <w:r w:rsidRPr="00A97BDA">
        <w:rPr>
          <w:b/>
        </w:rPr>
        <w:t>а</w:t>
      </w:r>
      <w:r w:rsidRPr="00A97BDA">
        <w:rPr>
          <w:b/>
        </w:rPr>
        <w:t>ботать более эффективно.</w:t>
      </w:r>
    </w:p>
    <w:p w:rsidR="00E8399B" w:rsidRPr="00E8399B" w:rsidRDefault="00E8399B" w:rsidP="00A97BDA">
      <w:pPr>
        <w:pStyle w:val="H23GR"/>
        <w:rPr>
          <w:rFonts w:eastAsia="SimSun"/>
        </w:rPr>
      </w:pPr>
      <w:r w:rsidRPr="00E8399B">
        <w:rPr>
          <w:rFonts w:eastAsia="SimSun"/>
        </w:rPr>
        <w:tab/>
      </w:r>
      <w:r w:rsidRPr="00E8399B">
        <w:rPr>
          <w:rFonts w:eastAsia="SimSun"/>
        </w:rPr>
        <w:tab/>
      </w:r>
      <w:r w:rsidRPr="00E8399B">
        <w:t>Свобода выражения мнений, собраний и ассоциации</w:t>
      </w:r>
    </w:p>
    <w:p w:rsidR="00E8399B" w:rsidRPr="00E8399B" w:rsidRDefault="00E8399B" w:rsidP="00E8399B">
      <w:pPr>
        <w:pStyle w:val="SingleTxtGR"/>
      </w:pPr>
      <w:r w:rsidRPr="00E8399B">
        <w:t>21.</w:t>
      </w:r>
      <w:r w:rsidR="00ED0B36" w:rsidRPr="00ED0B36">
        <w:tab/>
      </w:r>
      <w:r w:rsidRPr="00E8399B">
        <w:t>Комитет обеспокоен сообщениями о санкциях, которые в некоторых сл</w:t>
      </w:r>
      <w:r w:rsidRPr="00E8399B">
        <w:t>у</w:t>
      </w:r>
      <w:r w:rsidRPr="00E8399B">
        <w:t>чаях могут представлять собой временный запрет на публикацию, вводимый в отношении некоторых средств массовой информации, в том числе оппозицио</w:t>
      </w:r>
      <w:r w:rsidRPr="00E8399B">
        <w:t>н</w:t>
      </w:r>
      <w:r w:rsidRPr="00E8399B">
        <w:t>ных. Комитет также обеспокоен сообщениями о нарушениях права на свободу ассоциации и собраний, выражающихся в запрете некоторым оппозиционным политическим партиям и отдельным неправительственным организациям пр</w:t>
      </w:r>
      <w:r w:rsidRPr="00E8399B">
        <w:t>о</w:t>
      </w:r>
      <w:r w:rsidRPr="00E8399B">
        <w:t>водить манифестации в государстве-участнике. Отмечая с удовлетворением, что государство-участник приняло Закон № 2014</w:t>
      </w:r>
      <w:r w:rsidR="00100BD5">
        <w:t>-</w:t>
      </w:r>
      <w:r w:rsidRPr="00E8399B">
        <w:t>388 от 20 июня 2014 года о поо</w:t>
      </w:r>
      <w:r w:rsidRPr="00E8399B">
        <w:t>щ</w:t>
      </w:r>
      <w:r w:rsidRPr="00E8399B">
        <w:t>рении и защите правозащитников, Комитет, тем не менее, по-прежнему обесп</w:t>
      </w:r>
      <w:r w:rsidRPr="00E8399B">
        <w:t>о</w:t>
      </w:r>
      <w:r w:rsidRPr="00E8399B">
        <w:t>коен сообщениями об угрозах в адрес правозащитников, их притеснении и з</w:t>
      </w:r>
      <w:r w:rsidRPr="00E8399B">
        <w:t>а</w:t>
      </w:r>
      <w:r w:rsidRPr="00E8399B">
        <w:t xml:space="preserve">пугивании, и отмечает, что этот Закон так и не был официально опубликован. Кроме того, Комитет обеспокоен тем фактом, что такого рода нарушения не всегда расследуются, виновные не всегда привлекаются к ответственности, и в их отношении не всегда выносится приговор </w:t>
      </w:r>
      <w:r w:rsidR="00ED0B36">
        <w:t>и применяется наказание (ст</w:t>
      </w:r>
      <w:r w:rsidR="00ED0B36">
        <w:t>а</w:t>
      </w:r>
      <w:r w:rsidR="00ED0B36">
        <w:t>тьи</w:t>
      </w:r>
      <w:r w:rsidR="00ED0B36">
        <w:rPr>
          <w:lang w:val="en-US"/>
        </w:rPr>
        <w:t> </w:t>
      </w:r>
      <w:r w:rsidRPr="00E8399B">
        <w:t>9, 21 и 22).</w:t>
      </w:r>
    </w:p>
    <w:p w:rsidR="00E8399B" w:rsidRPr="00A97BDA" w:rsidRDefault="00E8399B" w:rsidP="00E8399B">
      <w:pPr>
        <w:pStyle w:val="SingleTxtGR"/>
        <w:rPr>
          <w:b/>
        </w:rPr>
      </w:pPr>
      <w:r w:rsidRPr="00A97BDA">
        <w:rPr>
          <w:b/>
        </w:rPr>
        <w:t>В свете принятого Комитетом замечания общего порядка № 34 (2011) о св</w:t>
      </w:r>
      <w:r w:rsidRPr="00A97BDA">
        <w:rPr>
          <w:b/>
        </w:rPr>
        <w:t>о</w:t>
      </w:r>
      <w:r w:rsidRPr="00A97BDA">
        <w:rPr>
          <w:b/>
        </w:rPr>
        <w:t>боде мнений и свободе их выражения государству-участнику следует гара</w:t>
      </w:r>
      <w:r w:rsidRPr="00A97BDA">
        <w:rPr>
          <w:b/>
        </w:rPr>
        <w:t>н</w:t>
      </w:r>
      <w:r w:rsidRPr="00A97BDA">
        <w:rPr>
          <w:b/>
        </w:rPr>
        <w:t>тировать строгое соответствие любого ограничения деятельности прессы и других средств массовой информации положениям пункта 3 статьи 19 Па</w:t>
      </w:r>
      <w:r w:rsidRPr="00A97BDA">
        <w:rPr>
          <w:b/>
        </w:rPr>
        <w:t>к</w:t>
      </w:r>
      <w:r w:rsidRPr="00A97BDA">
        <w:rPr>
          <w:b/>
        </w:rPr>
        <w:t>та. Государству-участнику следует также отменить любые неоправданные ограничения на свободу собраний, в частности на свободу манифестаций для политических партий и  неправительственных организаций. Кроме т</w:t>
      </w:r>
      <w:r w:rsidRPr="00A97BDA">
        <w:rPr>
          <w:b/>
        </w:rPr>
        <w:t>о</w:t>
      </w:r>
      <w:r w:rsidRPr="00A97BDA">
        <w:rPr>
          <w:b/>
        </w:rPr>
        <w:t>го, ему следует принять необходимые меры для обеспечения защиты пр</w:t>
      </w:r>
      <w:r w:rsidRPr="00A97BDA">
        <w:rPr>
          <w:b/>
        </w:rPr>
        <w:t>а</w:t>
      </w:r>
      <w:r w:rsidRPr="00A97BDA">
        <w:rPr>
          <w:b/>
        </w:rPr>
        <w:t>возащитников от угроз и запугивания и предоставить им необходимую св</w:t>
      </w:r>
      <w:r w:rsidRPr="00A97BDA">
        <w:rPr>
          <w:b/>
        </w:rPr>
        <w:t>о</w:t>
      </w:r>
      <w:r w:rsidRPr="00A97BDA">
        <w:rPr>
          <w:b/>
        </w:rPr>
        <w:t>боду для осуществления своей деятельности, а также расследовать дела лиц, винновых в притеснении, угрозах и запугивании, привлекать их к о</w:t>
      </w:r>
      <w:r w:rsidRPr="00A97BDA">
        <w:rPr>
          <w:b/>
        </w:rPr>
        <w:t>т</w:t>
      </w:r>
      <w:r w:rsidRPr="00A97BDA">
        <w:rPr>
          <w:b/>
        </w:rPr>
        <w:t>ветственности и выносить им обвинительные приговоры. Наконец, гос</w:t>
      </w:r>
      <w:r w:rsidRPr="00A97BDA">
        <w:rPr>
          <w:b/>
        </w:rPr>
        <w:t>у</w:t>
      </w:r>
      <w:r w:rsidRPr="00A97BDA">
        <w:rPr>
          <w:b/>
        </w:rPr>
        <w:t>дарству-участнику следует официально опубликовать Закон № 2014</w:t>
      </w:r>
      <w:r w:rsidR="00100BD5">
        <w:rPr>
          <w:b/>
        </w:rPr>
        <w:t>-</w:t>
      </w:r>
      <w:r w:rsidRPr="00A97BDA">
        <w:rPr>
          <w:b/>
        </w:rPr>
        <w:t>388 от 20 июня 2014 года о поощрении и защите правозащитников и обеспечить его действенное применение.</w:t>
      </w:r>
    </w:p>
    <w:p w:rsidR="00E8399B" w:rsidRPr="00E8399B" w:rsidRDefault="00E8399B" w:rsidP="00A97BDA">
      <w:pPr>
        <w:pStyle w:val="H23GR"/>
        <w:rPr>
          <w:rFonts w:eastAsia="SimSun"/>
        </w:rPr>
      </w:pPr>
      <w:r w:rsidRPr="00E8399B">
        <w:rPr>
          <w:rFonts w:eastAsia="SimSun"/>
        </w:rPr>
        <w:tab/>
      </w:r>
      <w:r w:rsidRPr="00E8399B">
        <w:rPr>
          <w:rFonts w:eastAsia="SimSun"/>
        </w:rPr>
        <w:tab/>
      </w:r>
      <w:r w:rsidRPr="00E8399B">
        <w:t>Регистрация рождений</w:t>
      </w:r>
    </w:p>
    <w:p w:rsidR="00E8399B" w:rsidRPr="00E8399B" w:rsidRDefault="00A97BDA" w:rsidP="00E8399B">
      <w:pPr>
        <w:pStyle w:val="SingleTxtGR"/>
      </w:pPr>
      <w:r>
        <w:t>22.</w:t>
      </w:r>
      <w:r w:rsidRPr="00A97BDA">
        <w:tab/>
      </w:r>
      <w:r w:rsidR="00E8399B" w:rsidRPr="00E8399B">
        <w:t>Отмечая усилия государства-участника, Комитет обеспокоен тем, что число незарегистрированных детей в государстве-участнике все еще весьма значительно, в особенности в западной части страны и в ее отдаленных районах (статьи 16 и 24).</w:t>
      </w:r>
    </w:p>
    <w:p w:rsidR="00E8399B" w:rsidRPr="00A97BDA" w:rsidRDefault="00E8399B" w:rsidP="00E8399B">
      <w:pPr>
        <w:pStyle w:val="SingleTxtGR"/>
        <w:rPr>
          <w:b/>
        </w:rPr>
      </w:pPr>
      <w:r w:rsidRPr="00A97BDA">
        <w:rPr>
          <w:b/>
        </w:rPr>
        <w:t>Государству-участнику следует более активно принимать меры по ускор</w:t>
      </w:r>
      <w:r w:rsidRPr="00A97BDA">
        <w:rPr>
          <w:b/>
        </w:rPr>
        <w:t>е</w:t>
      </w:r>
      <w:r w:rsidRPr="00A97BDA">
        <w:rPr>
          <w:b/>
        </w:rPr>
        <w:t>нию регистрации пока не зарегистрированных детей. Ему также следует реформировать и модернизировать свою систему записи актов гражданск</w:t>
      </w:r>
      <w:r w:rsidRPr="00A97BDA">
        <w:rPr>
          <w:b/>
        </w:rPr>
        <w:t>о</w:t>
      </w:r>
      <w:r w:rsidRPr="00A97BDA">
        <w:rPr>
          <w:b/>
        </w:rPr>
        <w:lastRenderedPageBreak/>
        <w:t>го состояния с тем, чтобы обеспечить систематическую регистрацию ро</w:t>
      </w:r>
      <w:r w:rsidRPr="00A97BDA">
        <w:rPr>
          <w:b/>
        </w:rPr>
        <w:t>ж</w:t>
      </w:r>
      <w:r w:rsidRPr="00A97BDA">
        <w:rPr>
          <w:b/>
        </w:rPr>
        <w:t>дений на территории государства-участника. Кроме того, государству-участнику следует продолжать проводить среди населения и семей инфо</w:t>
      </w:r>
      <w:r w:rsidRPr="00A97BDA">
        <w:rPr>
          <w:b/>
        </w:rPr>
        <w:t>р</w:t>
      </w:r>
      <w:r w:rsidRPr="00A97BDA">
        <w:rPr>
          <w:b/>
        </w:rPr>
        <w:t>мационно-пропагандистские кампании по вопросу регистрации рождений.</w:t>
      </w:r>
    </w:p>
    <w:p w:rsidR="00E8399B" w:rsidRPr="00E8399B" w:rsidRDefault="00E8399B" w:rsidP="00A97BDA">
      <w:pPr>
        <w:pStyle w:val="H23GR"/>
        <w:rPr>
          <w:rFonts w:eastAsia="SimSun"/>
        </w:rPr>
      </w:pPr>
      <w:r w:rsidRPr="00E8399B">
        <w:rPr>
          <w:rFonts w:eastAsia="SimSun"/>
        </w:rPr>
        <w:tab/>
      </w:r>
      <w:r w:rsidRPr="00E8399B">
        <w:rPr>
          <w:rFonts w:eastAsia="SimSun"/>
        </w:rPr>
        <w:tab/>
      </w:r>
      <w:r w:rsidRPr="00E8399B">
        <w:t>Распространение информации о Пакте</w:t>
      </w:r>
    </w:p>
    <w:p w:rsidR="00E8399B" w:rsidRPr="00C018F0" w:rsidRDefault="00A97BDA" w:rsidP="00E8399B">
      <w:pPr>
        <w:pStyle w:val="SingleTxtGR"/>
      </w:pPr>
      <w:r>
        <w:t>23.</w:t>
      </w:r>
      <w:r w:rsidRPr="00A97BDA">
        <w:tab/>
      </w:r>
      <w:r w:rsidR="00E8399B" w:rsidRPr="00C018F0">
        <w:t>Государству-участнику следует широко распространить текст Пакта, двух факультативных протоколов к нему, первоначального доклада, письменных о</w:t>
      </w:r>
      <w:r w:rsidR="00E8399B" w:rsidRPr="00C018F0">
        <w:t>т</w:t>
      </w:r>
      <w:r w:rsidR="00E8399B" w:rsidRPr="00C018F0">
        <w:t>ветов на перечень вопросов Комитета и настоящих заключительных замечаний с тем, чтобы повысить информированность органов судебной, законодательной и административной власти, гражданского общества и неправительственных организаций, действующих в стране, а также широкой общественности.</w:t>
      </w:r>
    </w:p>
    <w:p w:rsidR="00E8399B" w:rsidRPr="00C018F0" w:rsidRDefault="00A97BDA" w:rsidP="00E8399B">
      <w:pPr>
        <w:pStyle w:val="SingleTxtGR"/>
      </w:pPr>
      <w:r w:rsidRPr="00C018F0">
        <w:t>24.</w:t>
      </w:r>
      <w:r w:rsidRPr="00C018F0">
        <w:tab/>
      </w:r>
      <w:r w:rsidR="00E8399B" w:rsidRPr="00C018F0">
        <w:t>В соответствии с пунктом 5 правила 71 правил процедуры Комитета го</w:t>
      </w:r>
      <w:r w:rsidR="00E8399B" w:rsidRPr="00C018F0">
        <w:t>с</w:t>
      </w:r>
      <w:r w:rsidR="00E8399B" w:rsidRPr="00C018F0">
        <w:t>ударству-участнику следует в течение одного года представить соответству</w:t>
      </w:r>
      <w:r w:rsidR="00E8399B" w:rsidRPr="00C018F0">
        <w:t>ю</w:t>
      </w:r>
      <w:r w:rsidR="00E8399B" w:rsidRPr="00C018F0">
        <w:t xml:space="preserve">щую информацию о выполнении им рекомендаций Комитета, изложенных в пунктах </w:t>
      </w:r>
      <w:r w:rsidR="00100BD5" w:rsidRPr="00100BD5">
        <w:t>14</w:t>
      </w:r>
      <w:r w:rsidR="00100BD5">
        <w:t xml:space="preserve">, </w:t>
      </w:r>
      <w:r w:rsidR="00E8399B" w:rsidRPr="00C018F0">
        <w:t>16 и 18.</w:t>
      </w:r>
    </w:p>
    <w:p w:rsidR="00E8399B" w:rsidRPr="00C018F0" w:rsidRDefault="00A97BDA" w:rsidP="00E8399B">
      <w:pPr>
        <w:pStyle w:val="SingleTxtGR"/>
      </w:pPr>
      <w:r w:rsidRPr="00C018F0">
        <w:t>25.</w:t>
      </w:r>
      <w:r w:rsidRPr="00C018F0">
        <w:tab/>
      </w:r>
      <w:r w:rsidR="00E8399B" w:rsidRPr="00C018F0">
        <w:t>Комитет просит государство-участника включить в свой следующий п</w:t>
      </w:r>
      <w:r w:rsidR="00E8399B" w:rsidRPr="00C018F0">
        <w:t>е</w:t>
      </w:r>
      <w:r w:rsidR="00E8399B" w:rsidRPr="00C018F0">
        <w:t>риодический доклад, который должен быть представлен к 2 апреля 2019 года, подробную и актуальную информацию о мерах, принятых им для осуществл</w:t>
      </w:r>
      <w:r w:rsidR="00E8399B" w:rsidRPr="00C018F0">
        <w:t>е</w:t>
      </w:r>
      <w:r w:rsidR="00E8399B" w:rsidRPr="00C018F0">
        <w:t>ния  остальных рекомендаций, а также об осуществлении Пакта в целом. Ком</w:t>
      </w:r>
      <w:r w:rsidR="00E8399B" w:rsidRPr="00C018F0">
        <w:t>и</w:t>
      </w:r>
      <w:r w:rsidR="00E8399B" w:rsidRPr="00C018F0">
        <w:t>тет также просит государство-участника провести в процессе подготовке своего второго периодического доклада широкие консультации с гражданским общ</w:t>
      </w:r>
      <w:r w:rsidR="00E8399B" w:rsidRPr="00C018F0">
        <w:t>е</w:t>
      </w:r>
      <w:r w:rsidR="00E8399B" w:rsidRPr="00C018F0">
        <w:t>ством и с неправительственными организация</w:t>
      </w:r>
      <w:r w:rsidR="00C018F0">
        <w:t>ми. В соответствии с резолюц</w:t>
      </w:r>
      <w:r w:rsidR="00C018F0">
        <w:t>и</w:t>
      </w:r>
      <w:r w:rsidR="00C018F0">
        <w:t>ей</w:t>
      </w:r>
      <w:r w:rsidR="00C018F0">
        <w:rPr>
          <w:lang w:val="en-US"/>
        </w:rPr>
        <w:t> </w:t>
      </w:r>
      <w:r w:rsidR="00E8399B" w:rsidRPr="00C018F0">
        <w:t>68/268 Генеральной Ассамблеи объем периодического доклада не должен превышать 21 200 слов.</w:t>
      </w:r>
    </w:p>
    <w:p w:rsidR="000544BF" w:rsidRPr="00A97BDA" w:rsidRDefault="00A97BDA" w:rsidP="00A97BD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44BF" w:rsidRPr="00A97BDA" w:rsidSect="0084613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DA" w:rsidRDefault="00A97BDA">
      <w:r>
        <w:rPr>
          <w:lang w:val="en-US"/>
        </w:rPr>
        <w:tab/>
      </w:r>
      <w:r>
        <w:separator/>
      </w:r>
    </w:p>
  </w:endnote>
  <w:endnote w:type="continuationSeparator" w:id="0">
    <w:p w:rsidR="00A97BDA" w:rsidRDefault="00A9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DA" w:rsidRPr="005F0588" w:rsidRDefault="00A97BDA">
    <w:pPr>
      <w:pStyle w:val="ad"/>
      <w:rPr>
        <w:lang w:val="en-US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880AF9">
      <w:rPr>
        <w:rStyle w:val="af"/>
        <w:noProof/>
      </w:rPr>
      <w:t>2</w:t>
    </w:r>
    <w:r>
      <w:rPr>
        <w:rStyle w:val="af"/>
      </w:rPr>
      <w:fldChar w:fldCharType="end"/>
    </w:r>
    <w:r>
      <w:rPr>
        <w:lang w:val="en-US"/>
      </w:rPr>
      <w:tab/>
      <w:t>GE.15-05821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DA" w:rsidRPr="005F0588" w:rsidRDefault="00A97BDA">
    <w:pPr>
      <w:pStyle w:val="ad"/>
      <w:rPr>
        <w:lang w:val="en-US"/>
      </w:rPr>
    </w:pPr>
    <w:r>
      <w:rPr>
        <w:lang w:val="en-US"/>
      </w:rPr>
      <w:t>GE.15-05821</w:t>
    </w:r>
    <w:r>
      <w:rPr>
        <w:lang w:val="en-US"/>
      </w:rPr>
      <w:tab/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880AF9">
      <w:rPr>
        <w:rStyle w:val="af"/>
        <w:noProof/>
      </w:rPr>
      <w:t>9</w:t>
    </w:r>
    <w:r>
      <w:rPr>
        <w:rStyle w:val="a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A97BDA" w:rsidTr="00611264">
      <w:trPr>
        <w:trHeight w:val="438"/>
      </w:trPr>
      <w:tc>
        <w:tcPr>
          <w:tcW w:w="4068" w:type="dxa"/>
          <w:vAlign w:val="bottom"/>
        </w:tcPr>
        <w:p w:rsidR="00A97BDA" w:rsidRDefault="00A97BDA" w:rsidP="00F45227">
          <w:r>
            <w:rPr>
              <w:lang w:val="en-US"/>
            </w:rPr>
            <w:t>GE.15-05821  (R)  100615  100615</w:t>
          </w:r>
        </w:p>
      </w:tc>
      <w:tc>
        <w:tcPr>
          <w:tcW w:w="4663" w:type="dxa"/>
          <w:vMerge w:val="restart"/>
          <w:vAlign w:val="bottom"/>
        </w:tcPr>
        <w:p w:rsidR="00A97BDA" w:rsidRDefault="00A97BDA" w:rsidP="00611264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D05C700" wp14:editId="61B03D31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97BDA" w:rsidRDefault="00C82E30" w:rsidP="00611264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9315" cy="869315"/>
                <wp:effectExtent l="0" t="0" r="6985" b="6985"/>
                <wp:docPr id="4" name="Рисунок 4" descr="http://undocs.org/m2/QRCode2.ashx?DS=CCPR/C/CIV/CO/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CPR/C/CIV/CO/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7BDA" w:rsidRPr="00797A78" w:rsidTr="00611264">
      <w:tc>
        <w:tcPr>
          <w:tcW w:w="4068" w:type="dxa"/>
          <w:vAlign w:val="bottom"/>
        </w:tcPr>
        <w:p w:rsidR="00A97BDA" w:rsidRPr="002B3E70" w:rsidRDefault="00A97BDA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B3E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B3E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B3E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B3E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B3E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B3E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B3E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B3E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B3E7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97BDA" w:rsidRDefault="00A97BDA" w:rsidP="00611264"/>
      </w:tc>
      <w:tc>
        <w:tcPr>
          <w:tcW w:w="1124" w:type="dxa"/>
          <w:vMerge/>
        </w:tcPr>
        <w:p w:rsidR="00A97BDA" w:rsidRDefault="00A97BDA" w:rsidP="00611264"/>
      </w:tc>
    </w:tr>
  </w:tbl>
  <w:p w:rsidR="00A97BDA" w:rsidRDefault="00A97BDA" w:rsidP="00381289">
    <w:pPr>
      <w:spacing w:line="240" w:lineRule="auto"/>
      <w:rPr>
        <w:sz w:val="2"/>
        <w:szCs w:val="2"/>
        <w:lang w:val="en-US"/>
      </w:rPr>
    </w:pPr>
  </w:p>
  <w:p w:rsidR="00A97BDA" w:rsidRPr="002D7E3C" w:rsidRDefault="00A97BDA" w:rsidP="006E7AF7">
    <w:pPr>
      <w:pStyle w:val="ad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BD2398" wp14:editId="470B6552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BDA" w:rsidRDefault="00A97BDA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A97BDA" w:rsidRDefault="00A97BDA" w:rsidP="006E7AF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 w:rsidR="00880AF9">
                            <w:rPr>
                              <w:rStyle w:val="af"/>
                              <w:noProof/>
                            </w:rPr>
                            <w:t>1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A97BDA" w:rsidRDefault="00A97BDA" w:rsidP="006E7AF7">
                    <w:pPr>
                      <w:rPr>
                        <w:lang w:val="en-US"/>
                      </w:rPr>
                    </w:pPr>
                  </w:p>
                  <w:p w:rsidR="00A97BDA" w:rsidRDefault="00A97BDA" w:rsidP="006E7A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880AF9">
                      <w:rPr>
                        <w:rStyle w:val="af"/>
                        <w:noProof/>
                      </w:rPr>
                      <w:t>1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DA" w:rsidRPr="00F71F63" w:rsidRDefault="00A97BD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97BDA" w:rsidRPr="00F71F63" w:rsidRDefault="00A97BD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97BDA" w:rsidRPr="00635E86" w:rsidRDefault="00A97BDA" w:rsidP="00635E86">
      <w:pPr>
        <w:pStyle w:val="ad"/>
      </w:pPr>
    </w:p>
  </w:footnote>
  <w:footnote w:id="1">
    <w:p w:rsidR="00A97BDA" w:rsidRPr="00F45227" w:rsidRDefault="00A97BDA">
      <w:pPr>
        <w:pStyle w:val="af1"/>
        <w:rPr>
          <w:lang w:val="ru-RU"/>
        </w:rPr>
      </w:pPr>
      <w:r>
        <w:tab/>
      </w:r>
      <w:r w:rsidRPr="00F45227">
        <w:rPr>
          <w:rStyle w:val="ac"/>
          <w:sz w:val="20"/>
          <w:vertAlign w:val="baseline"/>
          <w:lang w:val="ru-RU"/>
        </w:rPr>
        <w:t>*</w:t>
      </w:r>
      <w:r w:rsidRPr="00F45227">
        <w:rPr>
          <w:lang w:val="ru-RU"/>
        </w:rPr>
        <w:t xml:space="preserve"> </w:t>
      </w:r>
      <w:r w:rsidRPr="00F45227">
        <w:rPr>
          <w:lang w:val="ru-RU"/>
        </w:rPr>
        <w:tab/>
      </w:r>
      <w:r>
        <w:rPr>
          <w:lang w:val="ru-RU"/>
        </w:rPr>
        <w:t xml:space="preserve">Приняты Комитетом на его 113-й сессии (16 марта </w:t>
      </w:r>
      <w:r w:rsidRPr="00F45227">
        <w:rPr>
          <w:lang w:val="ru-RU"/>
        </w:rPr>
        <w:t>−</w:t>
      </w:r>
      <w:r>
        <w:rPr>
          <w:lang w:val="ru-RU"/>
        </w:rPr>
        <w:t xml:space="preserve"> 2 апреля 2015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DA" w:rsidRPr="005F0588" w:rsidRDefault="00A97BDA">
    <w:pPr>
      <w:pStyle w:val="a9"/>
      <w:rPr>
        <w:lang w:val="en-US"/>
      </w:rPr>
    </w:pPr>
    <w:proofErr w:type="spellStart"/>
    <w:r>
      <w:rPr>
        <w:lang w:val="en-US"/>
      </w:rPr>
      <w:t>CCPR</w:t>
    </w:r>
    <w:proofErr w:type="spellEnd"/>
    <w:r>
      <w:rPr>
        <w:lang w:val="en-US"/>
      </w:rPr>
      <w:t>/C/CIV/CO/1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DA" w:rsidRPr="005F0588" w:rsidRDefault="00A97BDA">
    <w:pPr>
      <w:pStyle w:val="a9"/>
      <w:rPr>
        <w:lang w:val="en-US"/>
      </w:rPr>
    </w:pPr>
    <w:r>
      <w:rPr>
        <w:lang w:val="en-US"/>
      </w:rPr>
      <w:tab/>
    </w:r>
    <w:proofErr w:type="spellStart"/>
    <w:r>
      <w:rPr>
        <w:lang w:val="en-US"/>
      </w:rPr>
      <w:t>CCPR</w:t>
    </w:r>
    <w:proofErr w:type="spellEnd"/>
    <w:r>
      <w:rPr>
        <w:lang w:val="en-US"/>
      </w:rPr>
      <w:t>/C/CIV/CO/1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15"/>
  </w:num>
  <w:num w:numId="19">
    <w:abstractNumId w:val="15"/>
  </w:num>
  <w:num w:numId="20">
    <w:abstractNumId w:val="19"/>
  </w:num>
  <w:num w:numId="21">
    <w:abstractNumId w:val="15"/>
  </w:num>
  <w:num w:numId="22">
    <w:abstractNumId w:val="17"/>
  </w:num>
  <w:num w:numId="23">
    <w:abstractNumId w:val="17"/>
  </w:num>
  <w:num w:numId="24">
    <w:abstractNumId w:val="14"/>
  </w:num>
  <w:num w:numId="25">
    <w:abstractNumId w:val="13"/>
  </w:num>
  <w:num w:numId="26">
    <w:abstractNumId w:val="10"/>
  </w:num>
  <w:num w:numId="27">
    <w:abstractNumId w:val="18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9B"/>
    <w:rsid w:val="000033D8"/>
    <w:rsid w:val="00005C1C"/>
    <w:rsid w:val="00016553"/>
    <w:rsid w:val="000233B3"/>
    <w:rsid w:val="00023E9E"/>
    <w:rsid w:val="00026B0C"/>
    <w:rsid w:val="00033A69"/>
    <w:rsid w:val="0003638E"/>
    <w:rsid w:val="00036FF2"/>
    <w:rsid w:val="0004010A"/>
    <w:rsid w:val="00043D88"/>
    <w:rsid w:val="00046E4D"/>
    <w:rsid w:val="000544BF"/>
    <w:rsid w:val="0006401A"/>
    <w:rsid w:val="000663CD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00BD5"/>
    <w:rsid w:val="00114341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4189"/>
    <w:rsid w:val="00232D42"/>
    <w:rsid w:val="00237334"/>
    <w:rsid w:val="002444F4"/>
    <w:rsid w:val="002629A0"/>
    <w:rsid w:val="0028492B"/>
    <w:rsid w:val="00291C8F"/>
    <w:rsid w:val="002B3E7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0523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5E86"/>
    <w:rsid w:val="00636A37"/>
    <w:rsid w:val="006501A5"/>
    <w:rsid w:val="006567B2"/>
    <w:rsid w:val="00662ADE"/>
    <w:rsid w:val="00664106"/>
    <w:rsid w:val="0066477F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0AF9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97BDA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224C"/>
    <w:rsid w:val="00BC7F12"/>
    <w:rsid w:val="00BD3CAE"/>
    <w:rsid w:val="00BD5F3C"/>
    <w:rsid w:val="00C018F0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2E30"/>
    <w:rsid w:val="00C90723"/>
    <w:rsid w:val="00C90D5C"/>
    <w:rsid w:val="00CA609E"/>
    <w:rsid w:val="00CA7DA4"/>
    <w:rsid w:val="00CB31FB"/>
    <w:rsid w:val="00CE01F2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A5A0A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3CE0"/>
    <w:rsid w:val="00E717F3"/>
    <w:rsid w:val="00E72C5E"/>
    <w:rsid w:val="00E73451"/>
    <w:rsid w:val="00E7489F"/>
    <w:rsid w:val="00E75147"/>
    <w:rsid w:val="00E8167D"/>
    <w:rsid w:val="00E8399B"/>
    <w:rsid w:val="00E907E9"/>
    <w:rsid w:val="00E96BE7"/>
    <w:rsid w:val="00EA2CD0"/>
    <w:rsid w:val="00EC0044"/>
    <w:rsid w:val="00EC6B9F"/>
    <w:rsid w:val="00ED0B36"/>
    <w:rsid w:val="00EE516D"/>
    <w:rsid w:val="00EF4456"/>
    <w:rsid w:val="00EF4D1B"/>
    <w:rsid w:val="00EF7295"/>
    <w:rsid w:val="00F069D1"/>
    <w:rsid w:val="00F132B9"/>
    <w:rsid w:val="00F1503D"/>
    <w:rsid w:val="00F22712"/>
    <w:rsid w:val="00F275F5"/>
    <w:rsid w:val="00F33188"/>
    <w:rsid w:val="00F35BDE"/>
    <w:rsid w:val="00F45227"/>
    <w:rsid w:val="00F52A0E"/>
    <w:rsid w:val="00F71F63"/>
    <w:rsid w:val="00F87506"/>
    <w:rsid w:val="00F92C41"/>
    <w:rsid w:val="00FA500E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,Table_G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link w:val="90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84613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,6_G"/>
    <w:basedOn w:val="a2"/>
    <w:next w:val="a2"/>
    <w:link w:val="aa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,1_G"/>
    <w:basedOn w:val="ac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,3_G"/>
    <w:basedOn w:val="a2"/>
    <w:link w:val="ae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,___GR,7_G"/>
    <w:basedOn w:val="a3"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,2_G"/>
    <w:basedOn w:val="af1"/>
    <w:link w:val="af2"/>
    <w:rsid w:val="00D84ECF"/>
  </w:style>
  <w:style w:type="paragraph" w:styleId="af1">
    <w:name w:val="footnote text"/>
    <w:aliases w:val="5_GR,5_G"/>
    <w:basedOn w:val="a2"/>
    <w:link w:val="af3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,4_G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7E71C9"/>
    <w:rPr>
      <w:i/>
      <w:iCs/>
    </w:rPr>
  </w:style>
  <w:style w:type="paragraph" w:styleId="af5">
    <w:name w:val="Note Heading"/>
    <w:basedOn w:val="a2"/>
    <w:next w:val="a2"/>
    <w:semiHidden/>
    <w:rsid w:val="007E71C9"/>
  </w:style>
  <w:style w:type="table" w:styleId="af6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7E71C9"/>
  </w:style>
  <w:style w:type="paragraph" w:styleId="af8">
    <w:name w:val="Body Text First Indent"/>
    <w:basedOn w:val="af7"/>
    <w:semiHidden/>
    <w:rsid w:val="007E71C9"/>
    <w:pPr>
      <w:ind w:firstLine="210"/>
    </w:pPr>
  </w:style>
  <w:style w:type="paragraph" w:styleId="af9">
    <w:name w:val="Body Text Indent"/>
    <w:basedOn w:val="a2"/>
    <w:semiHidden/>
    <w:rsid w:val="007E71C9"/>
    <w:pPr>
      <w:ind w:left="283"/>
    </w:pPr>
  </w:style>
  <w:style w:type="paragraph" w:styleId="25">
    <w:name w:val="Body Text First Indent 2"/>
    <w:basedOn w:val="af9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a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6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semiHidden/>
    <w:rsid w:val="007E71C9"/>
    <w:rPr>
      <w:sz w:val="24"/>
    </w:rPr>
  </w:style>
  <w:style w:type="paragraph" w:styleId="afd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8">
    <w:name w:val="Body Text 2"/>
    <w:basedOn w:val="a2"/>
    <w:semiHidden/>
    <w:rsid w:val="007E71C9"/>
    <w:pPr>
      <w:spacing w:line="480" w:lineRule="auto"/>
    </w:pPr>
  </w:style>
  <w:style w:type="paragraph" w:styleId="35">
    <w:name w:val="Body Text 3"/>
    <w:basedOn w:val="a2"/>
    <w:semiHidden/>
    <w:rsid w:val="007E71C9"/>
    <w:rPr>
      <w:sz w:val="16"/>
      <w:szCs w:val="16"/>
    </w:rPr>
  </w:style>
  <w:style w:type="paragraph" w:styleId="29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6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e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">
    <w:name w:val="Signature"/>
    <w:basedOn w:val="a2"/>
    <w:semiHidden/>
    <w:rsid w:val="007E71C9"/>
    <w:pPr>
      <w:ind w:left="4252"/>
    </w:pPr>
  </w:style>
  <w:style w:type="paragraph" w:styleId="aff0">
    <w:name w:val="Salutation"/>
    <w:basedOn w:val="a2"/>
    <w:next w:val="a2"/>
    <w:semiHidden/>
    <w:rsid w:val="007E71C9"/>
  </w:style>
  <w:style w:type="paragraph" w:styleId="aff1">
    <w:name w:val="List Continue"/>
    <w:basedOn w:val="a2"/>
    <w:semiHidden/>
    <w:rsid w:val="007E71C9"/>
    <w:pPr>
      <w:ind w:left="283"/>
    </w:pPr>
  </w:style>
  <w:style w:type="paragraph" w:styleId="2a">
    <w:name w:val="List Continue 2"/>
    <w:basedOn w:val="a2"/>
    <w:semiHidden/>
    <w:rsid w:val="007E71C9"/>
    <w:pPr>
      <w:ind w:left="566"/>
    </w:pPr>
  </w:style>
  <w:style w:type="paragraph" w:styleId="37">
    <w:name w:val="List Continue 3"/>
    <w:basedOn w:val="a2"/>
    <w:semiHidden/>
    <w:rsid w:val="007E71C9"/>
    <w:pPr>
      <w:ind w:left="849"/>
    </w:pPr>
  </w:style>
  <w:style w:type="paragraph" w:styleId="44">
    <w:name w:val="List Continue 4"/>
    <w:basedOn w:val="a2"/>
    <w:semiHidden/>
    <w:rsid w:val="007E71C9"/>
    <w:pPr>
      <w:ind w:left="1132"/>
    </w:pPr>
  </w:style>
  <w:style w:type="paragraph" w:styleId="53">
    <w:name w:val="List Continue 5"/>
    <w:basedOn w:val="a2"/>
    <w:semiHidden/>
    <w:rsid w:val="007E71C9"/>
    <w:pPr>
      <w:ind w:left="1415"/>
    </w:pPr>
  </w:style>
  <w:style w:type="character" w:styleId="aff2">
    <w:name w:val="FollowedHyperlink"/>
    <w:basedOn w:val="a3"/>
    <w:semiHidden/>
    <w:rsid w:val="007E71C9"/>
    <w:rPr>
      <w:color w:val="800080"/>
      <w:u w:val="single"/>
    </w:rPr>
  </w:style>
  <w:style w:type="table" w:styleId="2b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7E71C9"/>
    <w:pPr>
      <w:ind w:left="283" w:hanging="283"/>
    </w:pPr>
  </w:style>
  <w:style w:type="paragraph" w:styleId="2d">
    <w:name w:val="List 2"/>
    <w:basedOn w:val="a2"/>
    <w:semiHidden/>
    <w:rsid w:val="007E71C9"/>
    <w:pPr>
      <w:ind w:left="566" w:hanging="283"/>
    </w:pPr>
  </w:style>
  <w:style w:type="paragraph" w:styleId="3a">
    <w:name w:val="List 3"/>
    <w:basedOn w:val="a2"/>
    <w:semiHidden/>
    <w:rsid w:val="007E71C9"/>
    <w:pPr>
      <w:ind w:left="849" w:hanging="283"/>
    </w:pPr>
  </w:style>
  <w:style w:type="paragraph" w:styleId="46">
    <w:name w:val="List 4"/>
    <w:basedOn w:val="a2"/>
    <w:semiHidden/>
    <w:rsid w:val="007E71C9"/>
    <w:pPr>
      <w:ind w:left="1132" w:hanging="283"/>
    </w:pPr>
  </w:style>
  <w:style w:type="paragraph" w:styleId="55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6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9">
    <w:name w:val="E-mail Signature"/>
    <w:basedOn w:val="a2"/>
    <w:semiHidden/>
    <w:rsid w:val="007E71C9"/>
  </w:style>
  <w:style w:type="character" w:styleId="affa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b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c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d">
    <w:name w:val="Plain Text"/>
    <w:basedOn w:val="a2"/>
    <w:semiHidden/>
    <w:rsid w:val="007E71C9"/>
    <w:rPr>
      <w:rFonts w:ascii="Courier New" w:hAnsi="Courier New" w:cs="Courier New"/>
    </w:rPr>
  </w:style>
  <w:style w:type="paragraph" w:styleId="affe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Balloon Text"/>
    <w:basedOn w:val="a2"/>
    <w:link w:val="afff1"/>
    <w:uiPriority w:val="99"/>
    <w:rsid w:val="00054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3"/>
    <w:link w:val="afff0"/>
    <w:uiPriority w:val="99"/>
    <w:rsid w:val="000544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a">
    <w:name w:val="Верхний колонтитул Знак"/>
    <w:aliases w:val="6_GR Знак,6_G Знак"/>
    <w:link w:val="a9"/>
    <w:rsid w:val="00E8399B"/>
    <w:rPr>
      <w:b/>
      <w:sz w:val="18"/>
      <w:lang w:val="en-GB"/>
    </w:rPr>
  </w:style>
  <w:style w:type="character" w:customStyle="1" w:styleId="ae">
    <w:name w:val="Нижний колонтитул Знак"/>
    <w:aliases w:val="3_GR Знак,3_G Знак"/>
    <w:link w:val="ad"/>
    <w:rsid w:val="00E8399B"/>
    <w:rPr>
      <w:sz w:val="16"/>
      <w:lang w:val="en-GB"/>
    </w:rPr>
  </w:style>
  <w:style w:type="paragraph" w:customStyle="1" w:styleId="HMG">
    <w:name w:val="_ H __M_G"/>
    <w:basedOn w:val="a2"/>
    <w:next w:val="a2"/>
    <w:rsid w:val="00E8399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2"/>
    <w:next w:val="a2"/>
    <w:rsid w:val="00E8399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">
    <w:name w:val="_ H_1_G"/>
    <w:basedOn w:val="a2"/>
    <w:next w:val="a2"/>
    <w:rsid w:val="00E8399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rsid w:val="00E8399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rsid w:val="00E8399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rsid w:val="00E8399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SingleTxtG">
    <w:name w:val="_ Single Txt_G"/>
    <w:basedOn w:val="a2"/>
    <w:rsid w:val="00E8399B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paragraph" w:customStyle="1" w:styleId="SLG">
    <w:name w:val="__S_L_G"/>
    <w:basedOn w:val="a2"/>
    <w:next w:val="a2"/>
    <w:rsid w:val="00E8399B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MG">
    <w:name w:val="__S_M_G"/>
    <w:basedOn w:val="a2"/>
    <w:next w:val="a2"/>
    <w:rsid w:val="00E8399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SG">
    <w:name w:val="__S_S_G"/>
    <w:basedOn w:val="a2"/>
    <w:next w:val="a2"/>
    <w:rsid w:val="00E8399B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2"/>
    <w:next w:val="a2"/>
    <w:rsid w:val="00E8399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rsid w:val="00E8399B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2"/>
    <w:rsid w:val="00E8399B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ParaNoG">
    <w:name w:val="_ParaNo._G"/>
    <w:basedOn w:val="SingleTxtG"/>
    <w:rsid w:val="00E8399B"/>
    <w:pPr>
      <w:numPr>
        <w:numId w:val="26"/>
      </w:numPr>
    </w:pPr>
  </w:style>
  <w:style w:type="character" w:customStyle="1" w:styleId="af3">
    <w:name w:val="Текст сноски Знак"/>
    <w:aliases w:val="5_GR Знак,5_G Знак"/>
    <w:link w:val="af1"/>
    <w:rsid w:val="00E8399B"/>
    <w:rPr>
      <w:spacing w:val="5"/>
      <w:w w:val="104"/>
      <w:kern w:val="14"/>
      <w:sz w:val="18"/>
      <w:lang w:val="en-GB"/>
    </w:rPr>
  </w:style>
  <w:style w:type="character" w:customStyle="1" w:styleId="af2">
    <w:name w:val="Текст концевой сноски Знак"/>
    <w:aliases w:val="2_GR Знак,2_G Знак"/>
    <w:link w:val="af0"/>
    <w:rsid w:val="00E8399B"/>
    <w:rPr>
      <w:spacing w:val="5"/>
      <w:w w:val="104"/>
      <w:kern w:val="14"/>
      <w:sz w:val="18"/>
      <w:lang w:val="en-GB"/>
    </w:rPr>
  </w:style>
  <w:style w:type="character" w:customStyle="1" w:styleId="10">
    <w:name w:val="Заголовок 1 Знак"/>
    <w:aliases w:val="Table_GR Знак,Table_G Знак"/>
    <w:link w:val="1"/>
    <w:rsid w:val="00E8399B"/>
    <w:rPr>
      <w:rFonts w:cs="Arial"/>
      <w:b/>
      <w:bCs/>
      <w:spacing w:val="4"/>
      <w:w w:val="103"/>
      <w:kern w:val="14"/>
      <w:szCs w:val="32"/>
    </w:rPr>
  </w:style>
  <w:style w:type="character" w:customStyle="1" w:styleId="22">
    <w:name w:val="Заголовок 2 Знак"/>
    <w:link w:val="21"/>
    <w:rsid w:val="00E8399B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32">
    <w:name w:val="Заголовок 3 Знак"/>
    <w:link w:val="31"/>
    <w:rsid w:val="00E8399B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42">
    <w:name w:val="Заголовок 4 Знак"/>
    <w:link w:val="41"/>
    <w:rsid w:val="00E8399B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52">
    <w:name w:val="Заголовок 5 Знак"/>
    <w:link w:val="51"/>
    <w:rsid w:val="00E8399B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60">
    <w:name w:val="Заголовок 6 Знак"/>
    <w:link w:val="6"/>
    <w:rsid w:val="00E8399B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70">
    <w:name w:val="Заголовок 7 Знак"/>
    <w:link w:val="7"/>
    <w:rsid w:val="00E8399B"/>
    <w:rPr>
      <w:spacing w:val="4"/>
      <w:w w:val="103"/>
      <w:kern w:val="14"/>
      <w:sz w:val="24"/>
      <w:lang w:eastAsia="en-US"/>
    </w:rPr>
  </w:style>
  <w:style w:type="character" w:customStyle="1" w:styleId="80">
    <w:name w:val="Заголовок 8 Знак"/>
    <w:link w:val="8"/>
    <w:rsid w:val="00E8399B"/>
    <w:rPr>
      <w:i/>
      <w:iCs/>
      <w:spacing w:val="4"/>
      <w:w w:val="103"/>
      <w:kern w:val="14"/>
      <w:sz w:val="24"/>
      <w:lang w:eastAsia="en-US"/>
    </w:rPr>
  </w:style>
  <w:style w:type="character" w:customStyle="1" w:styleId="90">
    <w:name w:val="Заголовок 9 Знак"/>
    <w:link w:val="9"/>
    <w:rsid w:val="00E8399B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character" w:styleId="afff2">
    <w:name w:val="Book Title"/>
    <w:uiPriority w:val="33"/>
    <w:rsid w:val="00E8399B"/>
    <w:rPr>
      <w:b/>
      <w:bCs/>
      <w:smallCaps/>
      <w:spacing w:val="5"/>
    </w:rPr>
  </w:style>
  <w:style w:type="character" w:customStyle="1" w:styleId="apple-converted-space">
    <w:name w:val="apple-converted-space"/>
    <w:basedOn w:val="a3"/>
    <w:rsid w:val="00E83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,Table_G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link w:val="90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84613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,6_G"/>
    <w:basedOn w:val="a2"/>
    <w:next w:val="a2"/>
    <w:link w:val="aa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,1_G"/>
    <w:basedOn w:val="ac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,3_G"/>
    <w:basedOn w:val="a2"/>
    <w:link w:val="ae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,___GR,7_G"/>
    <w:basedOn w:val="a3"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,2_G"/>
    <w:basedOn w:val="af1"/>
    <w:link w:val="af2"/>
    <w:rsid w:val="00D84ECF"/>
  </w:style>
  <w:style w:type="paragraph" w:styleId="af1">
    <w:name w:val="footnote text"/>
    <w:aliases w:val="5_GR,5_G"/>
    <w:basedOn w:val="a2"/>
    <w:link w:val="af3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,4_G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7E71C9"/>
    <w:rPr>
      <w:i/>
      <w:iCs/>
    </w:rPr>
  </w:style>
  <w:style w:type="paragraph" w:styleId="af5">
    <w:name w:val="Note Heading"/>
    <w:basedOn w:val="a2"/>
    <w:next w:val="a2"/>
    <w:semiHidden/>
    <w:rsid w:val="007E71C9"/>
  </w:style>
  <w:style w:type="table" w:styleId="af6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7E71C9"/>
  </w:style>
  <w:style w:type="paragraph" w:styleId="af8">
    <w:name w:val="Body Text First Indent"/>
    <w:basedOn w:val="af7"/>
    <w:semiHidden/>
    <w:rsid w:val="007E71C9"/>
    <w:pPr>
      <w:ind w:firstLine="210"/>
    </w:pPr>
  </w:style>
  <w:style w:type="paragraph" w:styleId="af9">
    <w:name w:val="Body Text Indent"/>
    <w:basedOn w:val="a2"/>
    <w:semiHidden/>
    <w:rsid w:val="007E71C9"/>
    <w:pPr>
      <w:ind w:left="283"/>
    </w:pPr>
  </w:style>
  <w:style w:type="paragraph" w:styleId="25">
    <w:name w:val="Body Text First Indent 2"/>
    <w:basedOn w:val="af9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a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6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semiHidden/>
    <w:rsid w:val="007E71C9"/>
    <w:rPr>
      <w:sz w:val="24"/>
    </w:rPr>
  </w:style>
  <w:style w:type="paragraph" w:styleId="afd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8">
    <w:name w:val="Body Text 2"/>
    <w:basedOn w:val="a2"/>
    <w:semiHidden/>
    <w:rsid w:val="007E71C9"/>
    <w:pPr>
      <w:spacing w:line="480" w:lineRule="auto"/>
    </w:pPr>
  </w:style>
  <w:style w:type="paragraph" w:styleId="35">
    <w:name w:val="Body Text 3"/>
    <w:basedOn w:val="a2"/>
    <w:semiHidden/>
    <w:rsid w:val="007E71C9"/>
    <w:rPr>
      <w:sz w:val="16"/>
      <w:szCs w:val="16"/>
    </w:rPr>
  </w:style>
  <w:style w:type="paragraph" w:styleId="29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6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e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">
    <w:name w:val="Signature"/>
    <w:basedOn w:val="a2"/>
    <w:semiHidden/>
    <w:rsid w:val="007E71C9"/>
    <w:pPr>
      <w:ind w:left="4252"/>
    </w:pPr>
  </w:style>
  <w:style w:type="paragraph" w:styleId="aff0">
    <w:name w:val="Salutation"/>
    <w:basedOn w:val="a2"/>
    <w:next w:val="a2"/>
    <w:semiHidden/>
    <w:rsid w:val="007E71C9"/>
  </w:style>
  <w:style w:type="paragraph" w:styleId="aff1">
    <w:name w:val="List Continue"/>
    <w:basedOn w:val="a2"/>
    <w:semiHidden/>
    <w:rsid w:val="007E71C9"/>
    <w:pPr>
      <w:ind w:left="283"/>
    </w:pPr>
  </w:style>
  <w:style w:type="paragraph" w:styleId="2a">
    <w:name w:val="List Continue 2"/>
    <w:basedOn w:val="a2"/>
    <w:semiHidden/>
    <w:rsid w:val="007E71C9"/>
    <w:pPr>
      <w:ind w:left="566"/>
    </w:pPr>
  </w:style>
  <w:style w:type="paragraph" w:styleId="37">
    <w:name w:val="List Continue 3"/>
    <w:basedOn w:val="a2"/>
    <w:semiHidden/>
    <w:rsid w:val="007E71C9"/>
    <w:pPr>
      <w:ind w:left="849"/>
    </w:pPr>
  </w:style>
  <w:style w:type="paragraph" w:styleId="44">
    <w:name w:val="List Continue 4"/>
    <w:basedOn w:val="a2"/>
    <w:semiHidden/>
    <w:rsid w:val="007E71C9"/>
    <w:pPr>
      <w:ind w:left="1132"/>
    </w:pPr>
  </w:style>
  <w:style w:type="paragraph" w:styleId="53">
    <w:name w:val="List Continue 5"/>
    <w:basedOn w:val="a2"/>
    <w:semiHidden/>
    <w:rsid w:val="007E71C9"/>
    <w:pPr>
      <w:ind w:left="1415"/>
    </w:pPr>
  </w:style>
  <w:style w:type="character" w:styleId="aff2">
    <w:name w:val="FollowedHyperlink"/>
    <w:basedOn w:val="a3"/>
    <w:semiHidden/>
    <w:rsid w:val="007E71C9"/>
    <w:rPr>
      <w:color w:val="800080"/>
      <w:u w:val="single"/>
    </w:rPr>
  </w:style>
  <w:style w:type="table" w:styleId="2b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7E71C9"/>
    <w:pPr>
      <w:ind w:left="283" w:hanging="283"/>
    </w:pPr>
  </w:style>
  <w:style w:type="paragraph" w:styleId="2d">
    <w:name w:val="List 2"/>
    <w:basedOn w:val="a2"/>
    <w:semiHidden/>
    <w:rsid w:val="007E71C9"/>
    <w:pPr>
      <w:ind w:left="566" w:hanging="283"/>
    </w:pPr>
  </w:style>
  <w:style w:type="paragraph" w:styleId="3a">
    <w:name w:val="List 3"/>
    <w:basedOn w:val="a2"/>
    <w:semiHidden/>
    <w:rsid w:val="007E71C9"/>
    <w:pPr>
      <w:ind w:left="849" w:hanging="283"/>
    </w:pPr>
  </w:style>
  <w:style w:type="paragraph" w:styleId="46">
    <w:name w:val="List 4"/>
    <w:basedOn w:val="a2"/>
    <w:semiHidden/>
    <w:rsid w:val="007E71C9"/>
    <w:pPr>
      <w:ind w:left="1132" w:hanging="283"/>
    </w:pPr>
  </w:style>
  <w:style w:type="paragraph" w:styleId="55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6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9">
    <w:name w:val="E-mail Signature"/>
    <w:basedOn w:val="a2"/>
    <w:semiHidden/>
    <w:rsid w:val="007E71C9"/>
  </w:style>
  <w:style w:type="character" w:styleId="affa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b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c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d">
    <w:name w:val="Plain Text"/>
    <w:basedOn w:val="a2"/>
    <w:semiHidden/>
    <w:rsid w:val="007E71C9"/>
    <w:rPr>
      <w:rFonts w:ascii="Courier New" w:hAnsi="Courier New" w:cs="Courier New"/>
    </w:rPr>
  </w:style>
  <w:style w:type="paragraph" w:styleId="affe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Balloon Text"/>
    <w:basedOn w:val="a2"/>
    <w:link w:val="afff1"/>
    <w:uiPriority w:val="99"/>
    <w:rsid w:val="00054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3"/>
    <w:link w:val="afff0"/>
    <w:uiPriority w:val="99"/>
    <w:rsid w:val="000544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a">
    <w:name w:val="Верхний колонтитул Знак"/>
    <w:aliases w:val="6_GR Знак,6_G Знак"/>
    <w:link w:val="a9"/>
    <w:rsid w:val="00E8399B"/>
    <w:rPr>
      <w:b/>
      <w:sz w:val="18"/>
      <w:lang w:val="en-GB"/>
    </w:rPr>
  </w:style>
  <w:style w:type="character" w:customStyle="1" w:styleId="ae">
    <w:name w:val="Нижний колонтитул Знак"/>
    <w:aliases w:val="3_GR Знак,3_G Знак"/>
    <w:link w:val="ad"/>
    <w:rsid w:val="00E8399B"/>
    <w:rPr>
      <w:sz w:val="16"/>
      <w:lang w:val="en-GB"/>
    </w:rPr>
  </w:style>
  <w:style w:type="paragraph" w:customStyle="1" w:styleId="HMG">
    <w:name w:val="_ H __M_G"/>
    <w:basedOn w:val="a2"/>
    <w:next w:val="a2"/>
    <w:rsid w:val="00E8399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2"/>
    <w:next w:val="a2"/>
    <w:rsid w:val="00E8399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">
    <w:name w:val="_ H_1_G"/>
    <w:basedOn w:val="a2"/>
    <w:next w:val="a2"/>
    <w:rsid w:val="00E8399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rsid w:val="00E8399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rsid w:val="00E8399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rsid w:val="00E8399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SingleTxtG">
    <w:name w:val="_ Single Txt_G"/>
    <w:basedOn w:val="a2"/>
    <w:rsid w:val="00E8399B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paragraph" w:customStyle="1" w:styleId="SLG">
    <w:name w:val="__S_L_G"/>
    <w:basedOn w:val="a2"/>
    <w:next w:val="a2"/>
    <w:rsid w:val="00E8399B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MG">
    <w:name w:val="__S_M_G"/>
    <w:basedOn w:val="a2"/>
    <w:next w:val="a2"/>
    <w:rsid w:val="00E8399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SG">
    <w:name w:val="__S_S_G"/>
    <w:basedOn w:val="a2"/>
    <w:next w:val="a2"/>
    <w:rsid w:val="00E8399B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2"/>
    <w:next w:val="a2"/>
    <w:rsid w:val="00E8399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rsid w:val="00E8399B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2"/>
    <w:rsid w:val="00E8399B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ParaNoG">
    <w:name w:val="_ParaNo._G"/>
    <w:basedOn w:val="SingleTxtG"/>
    <w:rsid w:val="00E8399B"/>
    <w:pPr>
      <w:numPr>
        <w:numId w:val="26"/>
      </w:numPr>
    </w:pPr>
  </w:style>
  <w:style w:type="character" w:customStyle="1" w:styleId="af3">
    <w:name w:val="Текст сноски Знак"/>
    <w:aliases w:val="5_GR Знак,5_G Знак"/>
    <w:link w:val="af1"/>
    <w:rsid w:val="00E8399B"/>
    <w:rPr>
      <w:spacing w:val="5"/>
      <w:w w:val="104"/>
      <w:kern w:val="14"/>
      <w:sz w:val="18"/>
      <w:lang w:val="en-GB"/>
    </w:rPr>
  </w:style>
  <w:style w:type="character" w:customStyle="1" w:styleId="af2">
    <w:name w:val="Текст концевой сноски Знак"/>
    <w:aliases w:val="2_GR Знак,2_G Знак"/>
    <w:link w:val="af0"/>
    <w:rsid w:val="00E8399B"/>
    <w:rPr>
      <w:spacing w:val="5"/>
      <w:w w:val="104"/>
      <w:kern w:val="14"/>
      <w:sz w:val="18"/>
      <w:lang w:val="en-GB"/>
    </w:rPr>
  </w:style>
  <w:style w:type="character" w:customStyle="1" w:styleId="10">
    <w:name w:val="Заголовок 1 Знак"/>
    <w:aliases w:val="Table_GR Знак,Table_G Знак"/>
    <w:link w:val="1"/>
    <w:rsid w:val="00E8399B"/>
    <w:rPr>
      <w:rFonts w:cs="Arial"/>
      <w:b/>
      <w:bCs/>
      <w:spacing w:val="4"/>
      <w:w w:val="103"/>
      <w:kern w:val="14"/>
      <w:szCs w:val="32"/>
    </w:rPr>
  </w:style>
  <w:style w:type="character" w:customStyle="1" w:styleId="22">
    <w:name w:val="Заголовок 2 Знак"/>
    <w:link w:val="21"/>
    <w:rsid w:val="00E8399B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32">
    <w:name w:val="Заголовок 3 Знак"/>
    <w:link w:val="31"/>
    <w:rsid w:val="00E8399B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42">
    <w:name w:val="Заголовок 4 Знак"/>
    <w:link w:val="41"/>
    <w:rsid w:val="00E8399B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52">
    <w:name w:val="Заголовок 5 Знак"/>
    <w:link w:val="51"/>
    <w:rsid w:val="00E8399B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60">
    <w:name w:val="Заголовок 6 Знак"/>
    <w:link w:val="6"/>
    <w:rsid w:val="00E8399B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70">
    <w:name w:val="Заголовок 7 Знак"/>
    <w:link w:val="7"/>
    <w:rsid w:val="00E8399B"/>
    <w:rPr>
      <w:spacing w:val="4"/>
      <w:w w:val="103"/>
      <w:kern w:val="14"/>
      <w:sz w:val="24"/>
      <w:lang w:eastAsia="en-US"/>
    </w:rPr>
  </w:style>
  <w:style w:type="character" w:customStyle="1" w:styleId="80">
    <w:name w:val="Заголовок 8 Знак"/>
    <w:link w:val="8"/>
    <w:rsid w:val="00E8399B"/>
    <w:rPr>
      <w:i/>
      <w:iCs/>
      <w:spacing w:val="4"/>
      <w:w w:val="103"/>
      <w:kern w:val="14"/>
      <w:sz w:val="24"/>
      <w:lang w:eastAsia="en-US"/>
    </w:rPr>
  </w:style>
  <w:style w:type="character" w:customStyle="1" w:styleId="90">
    <w:name w:val="Заголовок 9 Знак"/>
    <w:link w:val="9"/>
    <w:rsid w:val="00E8399B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character" w:styleId="afff2">
    <w:name w:val="Book Title"/>
    <w:uiPriority w:val="33"/>
    <w:rsid w:val="00E8399B"/>
    <w:rPr>
      <w:b/>
      <w:bCs/>
      <w:smallCaps/>
      <w:spacing w:val="5"/>
    </w:rPr>
  </w:style>
  <w:style w:type="character" w:customStyle="1" w:styleId="apple-converted-space">
    <w:name w:val="apple-converted-space"/>
    <w:basedOn w:val="a3"/>
    <w:rsid w:val="00E8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10</Pages>
  <Words>3542</Words>
  <Characters>24477</Characters>
  <Application>Microsoft Office Word</Application>
  <DocSecurity>0</DocSecurity>
  <Lines>453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Izotova Elena</dc:creator>
  <cp:keywords/>
  <dc:description/>
  <cp:lastModifiedBy>Izotova Elena</cp:lastModifiedBy>
  <cp:revision>2</cp:revision>
  <cp:lastPrinted>2015-06-10T13:49:00Z</cp:lastPrinted>
  <dcterms:created xsi:type="dcterms:W3CDTF">2015-06-10T14:18:00Z</dcterms:created>
  <dcterms:modified xsi:type="dcterms:W3CDTF">2015-06-10T14:25:00Z</dcterms:modified>
</cp:coreProperties>
</file>