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48732A">
                <w:t>C/PRY/CO/6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48732A">
              <w:rPr>
                <w:lang w:val="en-US"/>
              </w:rPr>
              <w:t>8 November 2011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48732A" w:rsidRPr="0048732A" w:rsidRDefault="0048732A" w:rsidP="005F5A32">
      <w:pPr>
        <w:spacing w:before="120"/>
        <w:rPr>
          <w:b/>
          <w:bCs/>
          <w:sz w:val="24"/>
          <w:szCs w:val="24"/>
        </w:rPr>
      </w:pPr>
      <w:r w:rsidRPr="0048732A">
        <w:rPr>
          <w:b/>
          <w:bCs/>
          <w:sz w:val="24"/>
          <w:szCs w:val="24"/>
        </w:rPr>
        <w:t>Комитет по ликвидации дискриминации</w:t>
      </w:r>
      <w:r w:rsidRPr="0048732A">
        <w:rPr>
          <w:b/>
          <w:bCs/>
          <w:sz w:val="24"/>
          <w:szCs w:val="24"/>
        </w:rPr>
        <w:br/>
        <w:t>в отношении женщин</w:t>
      </w:r>
    </w:p>
    <w:p w:rsidR="0048732A" w:rsidRPr="0048732A" w:rsidRDefault="0048732A" w:rsidP="0048732A">
      <w:pPr>
        <w:rPr>
          <w:b/>
          <w:bCs/>
        </w:rPr>
      </w:pPr>
      <w:r w:rsidRPr="0048732A">
        <w:rPr>
          <w:b/>
          <w:bCs/>
        </w:rPr>
        <w:t>Пятидесятая сессия</w:t>
      </w:r>
    </w:p>
    <w:p w:rsidR="0048732A" w:rsidRDefault="0048732A" w:rsidP="0048732A">
      <w:r>
        <w:t>3</w:t>
      </w:r>
      <w:r>
        <w:rPr>
          <w:lang w:val="en-US"/>
        </w:rPr>
        <w:t>−</w:t>
      </w:r>
      <w:r w:rsidRPr="0048732A">
        <w:t>21 октября 2011 года</w:t>
      </w:r>
    </w:p>
    <w:p w:rsidR="0048732A" w:rsidRDefault="0048732A" w:rsidP="0048732A">
      <w:pPr>
        <w:pStyle w:val="HChGR"/>
        <w:rPr>
          <w:bCs/>
        </w:rPr>
      </w:pPr>
      <w:r w:rsidRPr="0048732A">
        <w:tab/>
      </w:r>
      <w:r w:rsidRPr="0048732A">
        <w:tab/>
        <w:t>Заключительные замечания Комитета по ликвидации</w:t>
      </w:r>
      <w:r w:rsidRPr="0048732A">
        <w:br/>
      </w:r>
      <w:r w:rsidRPr="0048732A">
        <w:rPr>
          <w:bCs/>
        </w:rPr>
        <w:t>дискриминации в отношении женщин</w:t>
      </w:r>
    </w:p>
    <w:p w:rsidR="0048732A" w:rsidRDefault="0048732A" w:rsidP="0048732A">
      <w:pPr>
        <w:pStyle w:val="H1GR"/>
      </w:pPr>
      <w:r w:rsidRPr="0048732A">
        <w:tab/>
      </w:r>
      <w:r w:rsidRPr="0048732A">
        <w:tab/>
        <w:t>Парагвай</w:t>
      </w:r>
    </w:p>
    <w:p w:rsidR="0048732A" w:rsidRDefault="0048732A" w:rsidP="0048732A">
      <w:pPr>
        <w:pStyle w:val="SingleTxtGR"/>
      </w:pPr>
      <w:r>
        <w:t>1.</w:t>
      </w:r>
      <w:r w:rsidRPr="0048732A">
        <w:tab/>
        <w:t>Комитет рассмотрел шестой периодический доклад</w:t>
      </w:r>
      <w:r>
        <w:t xml:space="preserve"> </w:t>
      </w:r>
      <w:r w:rsidRPr="0048732A">
        <w:t xml:space="preserve">Парагвая (CEDAW/C/PAR/6 и </w:t>
      </w:r>
      <w:proofErr w:type="spellStart"/>
      <w:r w:rsidRPr="0048732A">
        <w:rPr>
          <w:lang w:val="en-US"/>
        </w:rPr>
        <w:t>Corr</w:t>
      </w:r>
      <w:proofErr w:type="spellEnd"/>
      <w:r w:rsidRPr="0048732A">
        <w:t>.1) на своих 1000-м и 1001-м заседаниях 5 октя</w:t>
      </w:r>
      <w:r w:rsidRPr="0048732A">
        <w:t>б</w:t>
      </w:r>
      <w:r w:rsidRPr="0048732A">
        <w:t>ря</w:t>
      </w:r>
      <w:r w:rsidR="0062325E">
        <w:rPr>
          <w:lang w:val="en-US"/>
        </w:rPr>
        <w:t> </w:t>
      </w:r>
      <w:r w:rsidRPr="0048732A">
        <w:t>2011</w:t>
      </w:r>
      <w:r w:rsidR="0062325E">
        <w:rPr>
          <w:lang w:val="en-US"/>
        </w:rPr>
        <w:t> </w:t>
      </w:r>
      <w:r w:rsidRPr="0048732A">
        <w:t>года (см. CEDAW/C/SR.1000 и 1001). Перечень тем и вопросов, сфо</w:t>
      </w:r>
      <w:r w:rsidRPr="0048732A">
        <w:t>р</w:t>
      </w:r>
      <w:r w:rsidRPr="0048732A">
        <w:t>мулированных Комитетом, содержится в документе CEDAW/C/PRY/Q/6, а отв</w:t>
      </w:r>
      <w:r w:rsidRPr="0048732A">
        <w:t>е</w:t>
      </w:r>
      <w:r w:rsidRPr="0048732A">
        <w:t>ты Парагвая</w:t>
      </w:r>
      <w:r w:rsidR="002C0DEE">
        <w:t xml:space="preserve"> </w:t>
      </w:r>
      <w:r w:rsidR="002C0DEE" w:rsidRPr="002C0DEE">
        <w:t>−</w:t>
      </w:r>
      <w:r w:rsidR="005F5A32">
        <w:t xml:space="preserve"> в документе CEDAW/C/</w:t>
      </w:r>
      <w:r w:rsidRPr="0048732A">
        <w:t>PRY/Q/6/Add.1.</w:t>
      </w:r>
    </w:p>
    <w:p w:rsidR="0048732A" w:rsidRDefault="0048732A" w:rsidP="0048732A">
      <w:pPr>
        <w:pStyle w:val="H1GR"/>
      </w:pPr>
      <w:r w:rsidRPr="002C0DEE">
        <w:tab/>
      </w:r>
      <w:r w:rsidRPr="0048732A">
        <w:t>А.</w:t>
      </w:r>
      <w:r w:rsidRPr="0048732A">
        <w:tab/>
        <w:t>Введение</w:t>
      </w:r>
    </w:p>
    <w:p w:rsidR="0048732A" w:rsidRDefault="0048732A" w:rsidP="0048732A">
      <w:pPr>
        <w:pStyle w:val="SingleTxtGR"/>
      </w:pPr>
      <w:r>
        <w:t>2.</w:t>
      </w:r>
      <w:r w:rsidRPr="0048732A">
        <w:tab/>
        <w:t>Комитет выражает признательность государству-участнику за предста</w:t>
      </w:r>
      <w:r w:rsidRPr="0048732A">
        <w:t>в</w:t>
      </w:r>
      <w:r w:rsidRPr="0048732A">
        <w:t>ленный им шестой периодический</w:t>
      </w:r>
      <w:r>
        <w:t xml:space="preserve"> </w:t>
      </w:r>
      <w:r w:rsidRPr="0048732A">
        <w:t>доклад, который содержит подробную и</w:t>
      </w:r>
      <w:r w:rsidRPr="0048732A">
        <w:t>н</w:t>
      </w:r>
      <w:r w:rsidRPr="0048732A">
        <w:t>формацию об осуществлении заключительных замеч</w:t>
      </w:r>
      <w:r w:rsidRPr="0048732A">
        <w:t>а</w:t>
      </w:r>
      <w:r w:rsidRPr="0048732A">
        <w:t>ний Комитета (</w:t>
      </w:r>
      <w:r w:rsidRPr="0048732A">
        <w:rPr>
          <w:lang w:val="en-US"/>
        </w:rPr>
        <w:t>CEDAW</w:t>
      </w:r>
      <w:r w:rsidRPr="0048732A">
        <w:t>/</w:t>
      </w:r>
      <w:r w:rsidRPr="0048732A">
        <w:rPr>
          <w:lang w:val="en-US"/>
        </w:rPr>
        <w:t>CRC</w:t>
      </w:r>
      <w:r w:rsidRPr="0048732A">
        <w:t>/</w:t>
      </w:r>
      <w:r w:rsidRPr="0048732A">
        <w:rPr>
          <w:lang w:val="en-US"/>
        </w:rPr>
        <w:t>PAR</w:t>
      </w:r>
      <w:r w:rsidRPr="0048732A">
        <w:t>/</w:t>
      </w:r>
      <w:r w:rsidRPr="0048732A">
        <w:rPr>
          <w:lang w:val="en-US"/>
        </w:rPr>
        <w:t>CO</w:t>
      </w:r>
      <w:r w:rsidRPr="0048732A">
        <w:t>/3-5); вместе с тем, доклад не в полной мере соответс</w:t>
      </w:r>
      <w:r w:rsidRPr="0048732A">
        <w:t>т</w:t>
      </w:r>
      <w:r w:rsidRPr="0048732A">
        <w:t>вует руководящим принципам Комитета в отношении подготовки докладов. К</w:t>
      </w:r>
      <w:r w:rsidRPr="0048732A">
        <w:t>о</w:t>
      </w:r>
      <w:r w:rsidRPr="0048732A">
        <w:t>митет выражает свою признательность государству-участнику за устное пре</w:t>
      </w:r>
      <w:r w:rsidRPr="0048732A">
        <w:t>д</w:t>
      </w:r>
      <w:r w:rsidRPr="0048732A">
        <w:t>ставление, за письменные ответы на перечень тем и вопросов, з</w:t>
      </w:r>
      <w:r w:rsidRPr="0048732A">
        <w:t>а</w:t>
      </w:r>
      <w:r w:rsidRPr="0048732A">
        <w:t xml:space="preserve">тронутых </w:t>
      </w:r>
      <w:proofErr w:type="spellStart"/>
      <w:r w:rsidRPr="0048732A">
        <w:t>предсессионной</w:t>
      </w:r>
      <w:proofErr w:type="spellEnd"/>
      <w:r w:rsidRPr="0048732A">
        <w:t xml:space="preserve"> рабочей группой, и откровенные и искренние ответы на вопр</w:t>
      </w:r>
      <w:r w:rsidRPr="0048732A">
        <w:t>о</w:t>
      </w:r>
      <w:r w:rsidRPr="0048732A">
        <w:t>сы, з</w:t>
      </w:r>
      <w:r w:rsidRPr="0048732A">
        <w:t>а</w:t>
      </w:r>
      <w:r w:rsidRPr="0048732A">
        <w:t>данные Комитетом в устной форме.</w:t>
      </w:r>
    </w:p>
    <w:p w:rsidR="0048732A" w:rsidRDefault="0048732A" w:rsidP="0048732A">
      <w:pPr>
        <w:pStyle w:val="SingleTxtGR"/>
      </w:pPr>
      <w:r>
        <w:t>3.</w:t>
      </w:r>
      <w:r w:rsidRPr="0048732A">
        <w:tab/>
        <w:t>Комитет также выражает государству-участнику признательность за н</w:t>
      </w:r>
      <w:r w:rsidRPr="0048732A">
        <w:t>а</w:t>
      </w:r>
      <w:r w:rsidRPr="0048732A">
        <w:t>правление делегации высокого уровня во главе с исполнительным секретарем Секретариата по делам женщин Канцелярии Президента Республики (</w:t>
      </w:r>
      <w:proofErr w:type="spellStart"/>
      <w:r w:rsidRPr="0048732A">
        <w:rPr>
          <w:i/>
          <w:lang w:val="en-US"/>
        </w:rPr>
        <w:t>Secretaria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de</w:t>
      </w:r>
      <w:r w:rsidRPr="0048732A">
        <w:rPr>
          <w:i/>
        </w:rPr>
        <w:t xml:space="preserve"> </w:t>
      </w:r>
      <w:r w:rsidRPr="0048732A">
        <w:rPr>
          <w:i/>
          <w:lang w:val="en-US"/>
        </w:rPr>
        <w:t>la</w:t>
      </w:r>
      <w:r w:rsidRPr="0048732A">
        <w:rPr>
          <w:i/>
        </w:rPr>
        <w:t xml:space="preserve"> </w:t>
      </w:r>
      <w:proofErr w:type="spellStart"/>
      <w:r w:rsidRPr="0048732A">
        <w:rPr>
          <w:i/>
          <w:lang w:val="en-US"/>
        </w:rPr>
        <w:t>Mujer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de</w:t>
      </w:r>
      <w:r w:rsidRPr="0048732A">
        <w:rPr>
          <w:i/>
        </w:rPr>
        <w:t xml:space="preserve"> </w:t>
      </w:r>
      <w:r w:rsidRPr="0048732A">
        <w:rPr>
          <w:i/>
          <w:lang w:val="en-US"/>
        </w:rPr>
        <w:t>la</w:t>
      </w:r>
      <w:r w:rsidRPr="0048732A">
        <w:rPr>
          <w:i/>
        </w:rPr>
        <w:t xml:space="preserve"> </w:t>
      </w:r>
      <w:proofErr w:type="spellStart"/>
      <w:r w:rsidRPr="0048732A">
        <w:rPr>
          <w:i/>
          <w:lang w:val="en-US"/>
        </w:rPr>
        <w:t>Presidencia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de</w:t>
      </w:r>
      <w:r w:rsidRPr="0048732A">
        <w:rPr>
          <w:i/>
        </w:rPr>
        <w:t xml:space="preserve"> </w:t>
      </w:r>
      <w:r w:rsidRPr="0048732A">
        <w:rPr>
          <w:i/>
          <w:lang w:val="en-US"/>
        </w:rPr>
        <w:t>la</w:t>
      </w:r>
      <w:r w:rsidRPr="0048732A">
        <w:rPr>
          <w:i/>
        </w:rPr>
        <w:t xml:space="preserve"> </w:t>
      </w:r>
      <w:r w:rsidRPr="0048732A">
        <w:rPr>
          <w:i/>
          <w:lang w:val="en-US"/>
        </w:rPr>
        <w:t>Rep</w:t>
      </w:r>
      <w:proofErr w:type="spellStart"/>
      <w:r w:rsidR="00AB01D3" w:rsidRPr="0048732A">
        <w:rPr>
          <w:i/>
        </w:rPr>
        <w:t>ú</w:t>
      </w:r>
      <w:r w:rsidRPr="0048732A">
        <w:rPr>
          <w:i/>
          <w:lang w:val="en-US"/>
        </w:rPr>
        <w:t>blica</w:t>
      </w:r>
      <w:proofErr w:type="spellEnd"/>
      <w:r w:rsidR="005F5A32">
        <w:t>),</w:t>
      </w:r>
      <w:r w:rsidR="00FA07A6" w:rsidRPr="00FA07A6">
        <w:t xml:space="preserve"> </w:t>
      </w:r>
      <w:r w:rsidRPr="0048732A">
        <w:t>в состав которой вошли Министр публичной администрации и представители Министерства публичной админ</w:t>
      </w:r>
      <w:r w:rsidRPr="0048732A">
        <w:t>и</w:t>
      </w:r>
      <w:r w:rsidRPr="0048732A">
        <w:t>страции (</w:t>
      </w:r>
      <w:proofErr w:type="spellStart"/>
      <w:r w:rsidRPr="0048732A">
        <w:rPr>
          <w:i/>
        </w:rPr>
        <w:t>Secretar</w:t>
      </w:r>
      <w:r w:rsidR="00AB01D3">
        <w:rPr>
          <w:i/>
        </w:rPr>
        <w:t>í</w:t>
      </w:r>
      <w:r w:rsidRPr="0048732A">
        <w:rPr>
          <w:i/>
        </w:rPr>
        <w:t>a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de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la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Funci</w:t>
      </w:r>
      <w:r w:rsidR="00AB01D3">
        <w:rPr>
          <w:i/>
        </w:rPr>
        <w:t>ó</w:t>
      </w:r>
      <w:r w:rsidRPr="0048732A">
        <w:rPr>
          <w:i/>
        </w:rPr>
        <w:t>n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Pública</w:t>
      </w:r>
      <w:proofErr w:type="spellEnd"/>
      <w:r w:rsidRPr="0048732A">
        <w:t>), Министерства юстиции и труда (</w:t>
      </w:r>
      <w:proofErr w:type="spellStart"/>
      <w:r w:rsidRPr="0048732A">
        <w:rPr>
          <w:i/>
          <w:lang w:val="en-US"/>
        </w:rPr>
        <w:t>Mi</w:t>
      </w:r>
      <w:r w:rsidRPr="0048732A">
        <w:rPr>
          <w:i/>
          <w:lang w:val="en-US"/>
        </w:rPr>
        <w:t>n</w:t>
      </w:r>
      <w:r w:rsidRPr="0048732A">
        <w:rPr>
          <w:i/>
          <w:lang w:val="en-US"/>
        </w:rPr>
        <w:t>isterio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de</w:t>
      </w:r>
      <w:r w:rsidRPr="0048732A">
        <w:rPr>
          <w:i/>
        </w:rPr>
        <w:t xml:space="preserve"> </w:t>
      </w:r>
      <w:proofErr w:type="spellStart"/>
      <w:r w:rsidRPr="0048732A">
        <w:rPr>
          <w:i/>
          <w:lang w:val="en-US"/>
        </w:rPr>
        <w:t>Justicia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y</w:t>
      </w:r>
      <w:r w:rsidRPr="0048732A">
        <w:rPr>
          <w:i/>
        </w:rPr>
        <w:t xml:space="preserve"> </w:t>
      </w:r>
      <w:proofErr w:type="spellStart"/>
      <w:r w:rsidRPr="0048732A">
        <w:rPr>
          <w:i/>
          <w:lang w:val="en-US"/>
        </w:rPr>
        <w:t>Trabajo</w:t>
      </w:r>
      <w:proofErr w:type="spellEnd"/>
      <w:r w:rsidRPr="0048732A">
        <w:t>), Министерства здр</w:t>
      </w:r>
      <w:r w:rsidRPr="0048732A">
        <w:t>а</w:t>
      </w:r>
      <w:r w:rsidRPr="0048732A">
        <w:t>воохранения и социального обеспечения (</w:t>
      </w:r>
      <w:proofErr w:type="spellStart"/>
      <w:r w:rsidRPr="0048732A">
        <w:rPr>
          <w:i/>
          <w:lang w:val="en-US"/>
        </w:rPr>
        <w:t>Ministerio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de</w:t>
      </w:r>
      <w:r w:rsidRPr="0048732A">
        <w:rPr>
          <w:i/>
        </w:rPr>
        <w:t xml:space="preserve"> </w:t>
      </w:r>
      <w:proofErr w:type="spellStart"/>
      <w:r w:rsidRPr="0048732A">
        <w:rPr>
          <w:i/>
          <w:lang w:val="en-US"/>
        </w:rPr>
        <w:t>Salud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Pública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y</w:t>
      </w:r>
      <w:r w:rsidRPr="0048732A">
        <w:rPr>
          <w:i/>
        </w:rPr>
        <w:t xml:space="preserve"> </w:t>
      </w:r>
      <w:proofErr w:type="spellStart"/>
      <w:r w:rsidRPr="0048732A">
        <w:rPr>
          <w:i/>
          <w:lang w:val="en-US"/>
        </w:rPr>
        <w:t>Bienestar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Social</w:t>
      </w:r>
      <w:r w:rsidRPr="0048732A">
        <w:t>), Министерства пр</w:t>
      </w:r>
      <w:r w:rsidRPr="0048732A">
        <w:t>о</w:t>
      </w:r>
      <w:r w:rsidRPr="0048732A">
        <w:t>мышленности и торговли (</w:t>
      </w:r>
      <w:proofErr w:type="spellStart"/>
      <w:r w:rsidRPr="0048732A">
        <w:rPr>
          <w:i/>
          <w:lang w:val="en-US"/>
        </w:rPr>
        <w:t>Ministerio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de</w:t>
      </w:r>
      <w:r w:rsidRPr="0048732A">
        <w:rPr>
          <w:i/>
        </w:rPr>
        <w:t xml:space="preserve"> </w:t>
      </w:r>
      <w:proofErr w:type="spellStart"/>
      <w:r w:rsidRPr="0048732A">
        <w:rPr>
          <w:i/>
          <w:lang w:val="en-US"/>
        </w:rPr>
        <w:t>Industria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y</w:t>
      </w:r>
      <w:r w:rsidRPr="0048732A">
        <w:rPr>
          <w:i/>
        </w:rPr>
        <w:t xml:space="preserve"> </w:t>
      </w:r>
      <w:proofErr w:type="spellStart"/>
      <w:r w:rsidRPr="0048732A">
        <w:rPr>
          <w:i/>
          <w:lang w:val="en-US"/>
        </w:rPr>
        <w:t>Comercio</w:t>
      </w:r>
      <w:proofErr w:type="spellEnd"/>
      <w:r w:rsidRPr="0048732A">
        <w:t>), Министерства иностранных дел (</w:t>
      </w:r>
      <w:proofErr w:type="spellStart"/>
      <w:r w:rsidRPr="0048732A">
        <w:rPr>
          <w:i/>
          <w:lang w:val="en-US"/>
        </w:rPr>
        <w:t>Mini</w:t>
      </w:r>
      <w:r w:rsidRPr="0048732A">
        <w:rPr>
          <w:i/>
          <w:lang w:val="en-US"/>
        </w:rPr>
        <w:t>s</w:t>
      </w:r>
      <w:r w:rsidRPr="0048732A">
        <w:rPr>
          <w:i/>
          <w:lang w:val="en-US"/>
        </w:rPr>
        <w:t>terio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de</w:t>
      </w:r>
      <w:r w:rsidRPr="0048732A">
        <w:rPr>
          <w:i/>
        </w:rPr>
        <w:t xml:space="preserve"> </w:t>
      </w:r>
      <w:proofErr w:type="spellStart"/>
      <w:r w:rsidRPr="0048732A">
        <w:rPr>
          <w:i/>
          <w:lang w:val="en-US"/>
        </w:rPr>
        <w:t>Relaciones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  <w:lang w:val="en-US"/>
        </w:rPr>
        <w:t>Exteriores</w:t>
      </w:r>
      <w:proofErr w:type="spellEnd"/>
      <w:r w:rsidRPr="0048732A">
        <w:t>), Канцелярии Президента Республики (</w:t>
      </w:r>
      <w:proofErr w:type="spellStart"/>
      <w:r w:rsidRPr="0048732A">
        <w:rPr>
          <w:i/>
          <w:lang w:val="en-US"/>
        </w:rPr>
        <w:t>Presidencia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US"/>
        </w:rPr>
        <w:t>de</w:t>
      </w:r>
      <w:r w:rsidRPr="0048732A">
        <w:rPr>
          <w:i/>
        </w:rPr>
        <w:t xml:space="preserve"> </w:t>
      </w:r>
      <w:r w:rsidRPr="0048732A">
        <w:rPr>
          <w:i/>
          <w:lang w:val="en-US"/>
        </w:rPr>
        <w:t>la</w:t>
      </w:r>
      <w:r w:rsidRPr="0048732A">
        <w:rPr>
          <w:i/>
        </w:rPr>
        <w:t xml:space="preserve"> </w:t>
      </w:r>
      <w:r w:rsidRPr="0048732A">
        <w:rPr>
          <w:i/>
          <w:lang w:val="en-US"/>
        </w:rPr>
        <w:t>Rep</w:t>
      </w:r>
      <w:proofErr w:type="spellStart"/>
      <w:r w:rsidR="00AB01D3" w:rsidRPr="0048732A">
        <w:rPr>
          <w:i/>
        </w:rPr>
        <w:t>ú</w:t>
      </w:r>
      <w:r w:rsidRPr="0048732A">
        <w:rPr>
          <w:i/>
          <w:lang w:val="en-US"/>
        </w:rPr>
        <w:t>blica</w:t>
      </w:r>
      <w:proofErr w:type="spellEnd"/>
      <w:r w:rsidRPr="0048732A">
        <w:t>) и Постоянного представительства П</w:t>
      </w:r>
      <w:r w:rsidRPr="0048732A">
        <w:t>а</w:t>
      </w:r>
      <w:r w:rsidRPr="0048732A">
        <w:t>рагвая в Женеве. Комитет высоко оценивает государство</w:t>
      </w:r>
      <w:r w:rsidR="005F5A32">
        <w:t>-участник</w:t>
      </w:r>
      <w:r w:rsidRPr="0048732A">
        <w:t xml:space="preserve"> за продемо</w:t>
      </w:r>
      <w:r w:rsidRPr="0048732A">
        <w:t>н</w:t>
      </w:r>
      <w:r w:rsidRPr="0048732A">
        <w:t>стрированную им политическую волю и приверженность, выраженную им в</w:t>
      </w:r>
      <w:r w:rsidR="0062325E">
        <w:rPr>
          <w:lang w:val="en-US"/>
        </w:rPr>
        <w:t> </w:t>
      </w:r>
      <w:r w:rsidRPr="0048732A">
        <w:t>ходе конструкти</w:t>
      </w:r>
      <w:r w:rsidRPr="0048732A">
        <w:t>в</w:t>
      </w:r>
      <w:r w:rsidRPr="0048732A">
        <w:t>ного диалога.</w:t>
      </w:r>
    </w:p>
    <w:p w:rsidR="0048732A" w:rsidRPr="002C0DEE" w:rsidRDefault="0048732A" w:rsidP="0048732A">
      <w:pPr>
        <w:pStyle w:val="H1GR"/>
      </w:pPr>
      <w:r w:rsidRPr="0062325E">
        <w:tab/>
      </w:r>
      <w:r>
        <w:t>В.</w:t>
      </w:r>
      <w:r w:rsidRPr="0048732A">
        <w:tab/>
        <w:t>Позит</w:t>
      </w:r>
      <w:r w:rsidR="0062325E">
        <w:t>ивные аспекты</w:t>
      </w:r>
    </w:p>
    <w:p w:rsidR="0048732A" w:rsidRPr="0048732A" w:rsidRDefault="0048732A" w:rsidP="0048732A">
      <w:pPr>
        <w:pStyle w:val="SingleTxtGR"/>
      </w:pPr>
      <w:r>
        <w:t>4.</w:t>
      </w:r>
      <w:r w:rsidRPr="0048732A">
        <w:tab/>
        <w:t>Комитет приветствует принятие Государственной политики в области с</w:t>
      </w:r>
      <w:r w:rsidRPr="0048732A">
        <w:t>о</w:t>
      </w:r>
      <w:r w:rsidR="005F5A32">
        <w:t>циального развития на 2010</w:t>
      </w:r>
      <w:r w:rsidR="005F5A32" w:rsidRPr="005F5A32">
        <w:t>−</w:t>
      </w:r>
      <w:r w:rsidRPr="0048732A">
        <w:t>2020 годы (</w:t>
      </w:r>
      <w:proofErr w:type="spellStart"/>
      <w:r w:rsidRPr="0048732A">
        <w:rPr>
          <w:i/>
        </w:rPr>
        <w:t>Política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Pú</w:t>
      </w:r>
      <w:r w:rsidR="002C0DEE">
        <w:rPr>
          <w:i/>
        </w:rPr>
        <w:t>blica</w:t>
      </w:r>
      <w:proofErr w:type="spellEnd"/>
      <w:r w:rsidR="002C0DEE">
        <w:rPr>
          <w:i/>
        </w:rPr>
        <w:t xml:space="preserve"> </w:t>
      </w:r>
      <w:proofErr w:type="spellStart"/>
      <w:r w:rsidR="002C0DEE">
        <w:rPr>
          <w:i/>
        </w:rPr>
        <w:t>de</w:t>
      </w:r>
      <w:proofErr w:type="spellEnd"/>
      <w:r w:rsidR="002C0DEE">
        <w:rPr>
          <w:i/>
        </w:rPr>
        <w:t xml:space="preserve"> </w:t>
      </w:r>
      <w:proofErr w:type="spellStart"/>
      <w:r w:rsidR="002C0DEE">
        <w:rPr>
          <w:i/>
        </w:rPr>
        <w:t>Desarrollo</w:t>
      </w:r>
      <w:proofErr w:type="spellEnd"/>
      <w:r w:rsidR="002C0DEE">
        <w:rPr>
          <w:i/>
        </w:rPr>
        <w:t xml:space="preserve"> </w:t>
      </w:r>
      <w:proofErr w:type="spellStart"/>
      <w:r w:rsidR="002C0DEE">
        <w:rPr>
          <w:i/>
        </w:rPr>
        <w:t>Social</w:t>
      </w:r>
      <w:proofErr w:type="spellEnd"/>
      <w:r w:rsidR="002C0DEE">
        <w:rPr>
          <w:i/>
        </w:rPr>
        <w:t xml:space="preserve"> 2010</w:t>
      </w:r>
      <w:r w:rsidR="002C0DEE" w:rsidRPr="002C0DEE">
        <w:rPr>
          <w:i/>
        </w:rPr>
        <w:t>−</w:t>
      </w:r>
      <w:r w:rsidRPr="0048732A">
        <w:rPr>
          <w:i/>
        </w:rPr>
        <w:t>2020</w:t>
      </w:r>
      <w:r w:rsidRPr="0048732A">
        <w:t>),</w:t>
      </w:r>
      <w:r>
        <w:t xml:space="preserve"> </w:t>
      </w:r>
      <w:r w:rsidRPr="0048732A">
        <w:t>дополняющей Стратегический план экономического и социального раз</w:t>
      </w:r>
      <w:r w:rsidR="002C0DEE">
        <w:t>вития на 2008</w:t>
      </w:r>
      <w:r w:rsidR="002C0DEE" w:rsidRPr="002C0DEE">
        <w:t>−</w:t>
      </w:r>
      <w:r w:rsidRPr="0048732A">
        <w:t>2013 годы (</w:t>
      </w:r>
      <w:proofErr w:type="spellStart"/>
      <w:r w:rsidRPr="0048732A">
        <w:rPr>
          <w:i/>
        </w:rPr>
        <w:t>Plan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Estratégico</w:t>
      </w:r>
      <w:proofErr w:type="spellEnd"/>
      <w:r w:rsidRPr="0048732A">
        <w:rPr>
          <w:i/>
        </w:rPr>
        <w:t xml:space="preserve"> </w:t>
      </w:r>
      <w:r w:rsidRPr="0048732A">
        <w:rPr>
          <w:i/>
          <w:lang w:val="en-GB"/>
        </w:rPr>
        <w:t>Econ</w:t>
      </w:r>
      <w:proofErr w:type="spellStart"/>
      <w:r w:rsidRPr="0048732A">
        <w:rPr>
          <w:i/>
        </w:rPr>
        <w:t>ó</w:t>
      </w:r>
      <w:r w:rsidRPr="0048732A">
        <w:rPr>
          <w:i/>
          <w:lang w:val="en-GB"/>
        </w:rPr>
        <w:t>mico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y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Social</w:t>
      </w:r>
      <w:proofErr w:type="spellEnd"/>
      <w:r w:rsidRPr="0048732A">
        <w:t>), в которой признается право на жизнь без насилия в качестве одного из условий развития. Эта политика ставит в числе своих целей искоренение всех форм насилия в о</w:t>
      </w:r>
      <w:r w:rsidRPr="0048732A">
        <w:t>т</w:t>
      </w:r>
      <w:r w:rsidRPr="0048732A">
        <w:t xml:space="preserve">ношении женщин и обеспечение их защиты со стороны государства, а также предусматривает обеспечение других прав женщин в качестве </w:t>
      </w:r>
      <w:proofErr w:type="spellStart"/>
      <w:r w:rsidRPr="0048732A">
        <w:t>межсекторал</w:t>
      </w:r>
      <w:r w:rsidRPr="0048732A">
        <w:t>ь</w:t>
      </w:r>
      <w:r w:rsidRPr="0048732A">
        <w:t>ных</w:t>
      </w:r>
      <w:proofErr w:type="spellEnd"/>
      <w:r w:rsidRPr="0048732A">
        <w:t xml:space="preserve"> направлений социальной политики.</w:t>
      </w:r>
      <w:r>
        <w:t xml:space="preserve"> </w:t>
      </w:r>
      <w:r w:rsidRPr="0048732A">
        <w:t>Комитет также с удовлетворением о</w:t>
      </w:r>
      <w:r w:rsidRPr="0048732A">
        <w:t>т</w:t>
      </w:r>
      <w:r w:rsidRPr="0048732A">
        <w:t>мечает принятие Национального плана по обеспечению равенства возможн</w:t>
      </w:r>
      <w:r w:rsidRPr="0048732A">
        <w:t>о</w:t>
      </w:r>
      <w:r w:rsidR="005F5A32">
        <w:t>стей на 2008</w:t>
      </w:r>
      <w:r w:rsidR="005F5A32" w:rsidRPr="005F5A32">
        <w:t>−</w:t>
      </w:r>
      <w:r w:rsidRPr="0048732A">
        <w:t>2017 годы (</w:t>
      </w:r>
      <w:proofErr w:type="spellStart"/>
      <w:r w:rsidRPr="0048732A">
        <w:rPr>
          <w:i/>
        </w:rPr>
        <w:t>Plan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Nacional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de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Igualdad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de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Oportunidades</w:t>
      </w:r>
      <w:proofErr w:type="spellEnd"/>
      <w:r w:rsidRPr="0048732A">
        <w:t>).</w:t>
      </w:r>
    </w:p>
    <w:p w:rsidR="0048732A" w:rsidRPr="0048732A" w:rsidRDefault="0048732A" w:rsidP="0048732A">
      <w:pPr>
        <w:pStyle w:val="SingleTxtGR"/>
      </w:pPr>
      <w:r>
        <w:t>5.</w:t>
      </w:r>
      <w:r w:rsidRPr="0048732A">
        <w:tab/>
        <w:t>Комитет с удовлетворением отмечает определение стратегических при</w:t>
      </w:r>
      <w:r w:rsidRPr="0048732A">
        <w:t>н</w:t>
      </w:r>
      <w:r w:rsidRPr="0048732A">
        <w:t>ципов пресечения, наказания и искоренения насилия в отношении женщин. К</w:t>
      </w:r>
      <w:r w:rsidRPr="0048732A">
        <w:t>о</w:t>
      </w:r>
      <w:r w:rsidRPr="0048732A">
        <w:t>митет приветствует тот факт, что пять полицейских участков получили спец</w:t>
      </w:r>
      <w:r w:rsidRPr="0048732A">
        <w:t>и</w:t>
      </w:r>
      <w:r w:rsidRPr="0048732A">
        <w:t>альное оборудование, позволяющее рассматривать соответствующие жалобы, а</w:t>
      </w:r>
      <w:r w:rsidR="0062325E">
        <w:rPr>
          <w:lang w:val="en-US"/>
        </w:rPr>
        <w:t> </w:t>
      </w:r>
      <w:r w:rsidRPr="0048732A">
        <w:t>также факт создания Межведомственной технической группы по разработке сводного реестра государственных услуг для жертв гендерного, бытового и</w:t>
      </w:r>
      <w:r w:rsidR="0062325E">
        <w:rPr>
          <w:lang w:val="en-US"/>
        </w:rPr>
        <w:t> </w:t>
      </w:r>
      <w:r w:rsidRPr="0048732A">
        <w:t>внутрис</w:t>
      </w:r>
      <w:r w:rsidRPr="0048732A">
        <w:t>е</w:t>
      </w:r>
      <w:r w:rsidRPr="0048732A">
        <w:t>мейного насилия.</w:t>
      </w:r>
    </w:p>
    <w:p w:rsidR="0048732A" w:rsidRPr="0048732A" w:rsidRDefault="0048732A" w:rsidP="0048732A">
      <w:pPr>
        <w:pStyle w:val="SingleTxtGR"/>
      </w:pPr>
      <w:r>
        <w:t>6.</w:t>
      </w:r>
      <w:r w:rsidRPr="0048732A">
        <w:tab/>
        <w:t>Комитет приветствует рост бюджетных ассигнований на деятельность Секретариата по делам женщин. Кроме того, Комитет приветствует создание в</w:t>
      </w:r>
      <w:r w:rsidR="0062325E">
        <w:rPr>
          <w:lang w:val="en-US"/>
        </w:rPr>
        <w:t> </w:t>
      </w:r>
      <w:r w:rsidRPr="0048732A">
        <w:t>Министерстве иностранных дел, Высоком избирательном</w:t>
      </w:r>
      <w:r>
        <w:t xml:space="preserve"> </w:t>
      </w:r>
      <w:r w:rsidRPr="0048732A">
        <w:t>суде, Верховном с</w:t>
      </w:r>
      <w:r w:rsidRPr="0048732A">
        <w:t>у</w:t>
      </w:r>
      <w:r w:rsidRPr="0048732A">
        <w:t>де, Министерстве обороны специальных структур по гендерным правам и пр</w:t>
      </w:r>
      <w:r w:rsidRPr="0048732A">
        <w:t>а</w:t>
      </w:r>
      <w:r w:rsidRPr="0048732A">
        <w:t>вам женщин, а также укрепление Секретариата по делам женщин во всех р</w:t>
      </w:r>
      <w:r w:rsidRPr="0048732A">
        <w:t>е</w:t>
      </w:r>
      <w:r w:rsidRPr="0048732A">
        <w:t>гионах страны и созд</w:t>
      </w:r>
      <w:r w:rsidRPr="0048732A">
        <w:t>а</w:t>
      </w:r>
      <w:r w:rsidRPr="0048732A">
        <w:t>ние соответствующих отдел</w:t>
      </w:r>
      <w:r w:rsidR="005F5A32">
        <w:t>ений</w:t>
      </w:r>
      <w:r w:rsidRPr="0048732A">
        <w:t xml:space="preserve"> в 134 из 237 муниципий.</w:t>
      </w:r>
    </w:p>
    <w:p w:rsidR="0048732A" w:rsidRPr="0048732A" w:rsidRDefault="0048732A" w:rsidP="0048732A">
      <w:pPr>
        <w:pStyle w:val="SingleTxtGR"/>
      </w:pPr>
      <w:r>
        <w:t>7.</w:t>
      </w:r>
      <w:r w:rsidRPr="0048732A">
        <w:tab/>
        <w:t>Комитет приветствует принятие межведомственных соглашений между различными правительственными подразделениями в целях содействия пр</w:t>
      </w:r>
      <w:r w:rsidRPr="0048732A">
        <w:t>о</w:t>
      </w:r>
      <w:r w:rsidRPr="0048732A">
        <w:t>грессу в деле решения особо деликатных вопросов, вызывающих в обществе неоднозначную реакцию. К числу таких межведомственных соглашений отн</w:t>
      </w:r>
      <w:r w:rsidRPr="0048732A">
        <w:t>о</w:t>
      </w:r>
      <w:r w:rsidRPr="0048732A">
        <w:t>сится создание Межведомственного совета по вопросам гендерного равенства (</w:t>
      </w:r>
      <w:proofErr w:type="spellStart"/>
      <w:r w:rsidRPr="0048732A">
        <w:rPr>
          <w:i/>
        </w:rPr>
        <w:t>Consejo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Interinstitucional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de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igualdad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de</w:t>
      </w:r>
      <w:proofErr w:type="spellEnd"/>
      <w:r w:rsidRPr="0048732A">
        <w:rPr>
          <w:i/>
        </w:rPr>
        <w:t xml:space="preserve"> </w:t>
      </w:r>
      <w:proofErr w:type="spellStart"/>
      <w:r w:rsidRPr="0048732A">
        <w:rPr>
          <w:i/>
        </w:rPr>
        <w:t>género</w:t>
      </w:r>
      <w:proofErr w:type="spellEnd"/>
      <w:r w:rsidRPr="0048732A">
        <w:t>) и на его основе Комитета по последующим мерам (</w:t>
      </w:r>
      <w:proofErr w:type="spellStart"/>
      <w:r w:rsidR="00FA07A6">
        <w:rPr>
          <w:i/>
        </w:rPr>
        <w:t>Comité</w:t>
      </w:r>
      <w:proofErr w:type="spellEnd"/>
      <w:r w:rsidR="00FA07A6">
        <w:rPr>
          <w:i/>
        </w:rPr>
        <w:t xml:space="preserve"> </w:t>
      </w:r>
      <w:proofErr w:type="spellStart"/>
      <w:r w:rsidR="00FA07A6">
        <w:rPr>
          <w:i/>
        </w:rPr>
        <w:t>de</w:t>
      </w:r>
      <w:proofErr w:type="spellEnd"/>
      <w:r w:rsidR="00FA07A6">
        <w:rPr>
          <w:i/>
        </w:rPr>
        <w:t xml:space="preserve"> </w:t>
      </w:r>
      <w:proofErr w:type="spellStart"/>
      <w:r w:rsidR="00FA07A6">
        <w:rPr>
          <w:i/>
        </w:rPr>
        <w:t>Acompa</w:t>
      </w:r>
      <w:r w:rsidR="00FA07A6" w:rsidRPr="00FA07A6">
        <w:rPr>
          <w:bCs/>
          <w:i/>
          <w:color w:val="000000"/>
        </w:rPr>
        <w:t>ñ</w:t>
      </w:r>
      <w:r w:rsidRPr="0048732A">
        <w:rPr>
          <w:i/>
        </w:rPr>
        <w:t>amiento</w:t>
      </w:r>
      <w:proofErr w:type="spellEnd"/>
      <w:r w:rsidRPr="0048732A">
        <w:t>), функции которых заключ</w:t>
      </w:r>
      <w:r w:rsidRPr="0048732A">
        <w:t>а</w:t>
      </w:r>
      <w:r w:rsidRPr="0048732A">
        <w:t>ются в оценке, мониторинге и формулировании рекомендаций относительно осуществления Национального плана по обеспечению равенства возможностей.</w:t>
      </w:r>
    </w:p>
    <w:p w:rsidR="0048732A" w:rsidRPr="0048732A" w:rsidRDefault="0048732A" w:rsidP="0048732A">
      <w:pPr>
        <w:pStyle w:val="H1GR"/>
      </w:pPr>
      <w:r w:rsidRPr="00FA07A6">
        <w:tab/>
      </w:r>
      <w:r>
        <w:t>С.</w:t>
      </w:r>
      <w:r w:rsidRPr="0048732A">
        <w:tab/>
        <w:t>Основные вопросы, вызывающие озабоченность, и</w:t>
      </w:r>
      <w:r>
        <w:rPr>
          <w:lang w:val="en-US"/>
        </w:rPr>
        <w:t> </w:t>
      </w:r>
      <w:r w:rsidRPr="0048732A">
        <w:t>рекомендации</w:t>
      </w:r>
    </w:p>
    <w:p w:rsidR="0048732A" w:rsidRPr="0048732A" w:rsidRDefault="0048732A" w:rsidP="0048732A">
      <w:pPr>
        <w:pStyle w:val="SingleTxtGR"/>
        <w:rPr>
          <w:b/>
        </w:rPr>
      </w:pPr>
      <w:r w:rsidRPr="00861AA6">
        <w:t>8.</w:t>
      </w:r>
      <w:r w:rsidRPr="0048732A">
        <w:rPr>
          <w:b/>
        </w:rPr>
        <w:tab/>
        <w:t>Комитет напоминает об обязательстве государства-участника сист</w:t>
      </w:r>
      <w:r w:rsidRPr="0048732A">
        <w:rPr>
          <w:b/>
        </w:rPr>
        <w:t>е</w:t>
      </w:r>
      <w:r w:rsidRPr="0048732A">
        <w:rPr>
          <w:b/>
        </w:rPr>
        <w:t>матически и на постоянной основе осуществлять все положения Конве</w:t>
      </w:r>
      <w:r w:rsidRPr="0048732A">
        <w:rPr>
          <w:b/>
        </w:rPr>
        <w:t>н</w:t>
      </w:r>
      <w:r w:rsidRPr="0048732A">
        <w:rPr>
          <w:b/>
        </w:rPr>
        <w:t>ции о ликвидации всех форм дискриминации в отношении женщин и пол</w:t>
      </w:r>
      <w:r w:rsidRPr="0048732A">
        <w:rPr>
          <w:b/>
        </w:rPr>
        <w:t>а</w:t>
      </w:r>
      <w:r w:rsidRPr="0048732A">
        <w:rPr>
          <w:b/>
        </w:rPr>
        <w:t>гает, что озабоченности и рекомендации, сформулированные в настоящих заключительных замечаниях, требуют приоритетного внимания со стор</w:t>
      </w:r>
      <w:r w:rsidRPr="0048732A">
        <w:rPr>
          <w:b/>
        </w:rPr>
        <w:t>о</w:t>
      </w:r>
      <w:r w:rsidRPr="0048732A">
        <w:rPr>
          <w:b/>
        </w:rPr>
        <w:t>ны государства-участника с настоящего времени и до представления сл</w:t>
      </w:r>
      <w:r w:rsidRPr="0048732A">
        <w:rPr>
          <w:b/>
        </w:rPr>
        <w:t>е</w:t>
      </w:r>
      <w:r w:rsidRPr="0048732A">
        <w:rPr>
          <w:b/>
        </w:rPr>
        <w:t>дующего периодического доклада. В этой связи Комитет настоятельно пр</w:t>
      </w:r>
      <w:r w:rsidRPr="0048732A">
        <w:rPr>
          <w:b/>
        </w:rPr>
        <w:t>и</w:t>
      </w:r>
      <w:r w:rsidRPr="0048732A">
        <w:rPr>
          <w:b/>
        </w:rPr>
        <w:t>зывает государство-участник сосредоточить внимание на данных пробл</w:t>
      </w:r>
      <w:r w:rsidRPr="0048732A">
        <w:rPr>
          <w:b/>
        </w:rPr>
        <w:t>е</w:t>
      </w:r>
      <w:r w:rsidRPr="0048732A">
        <w:rPr>
          <w:b/>
        </w:rPr>
        <w:t xml:space="preserve">мах при осуществлении своей деятельности и включить в свой следующий периодический доклад информацию </w:t>
      </w:r>
      <w:r w:rsidR="005F5A32">
        <w:rPr>
          <w:b/>
        </w:rPr>
        <w:t>о</w:t>
      </w:r>
      <w:r w:rsidRPr="0048732A">
        <w:rPr>
          <w:b/>
        </w:rPr>
        <w:t xml:space="preserve"> принятых мерах и достигнутых р</w:t>
      </w:r>
      <w:r w:rsidRPr="0048732A">
        <w:rPr>
          <w:b/>
        </w:rPr>
        <w:t>е</w:t>
      </w:r>
      <w:r w:rsidRPr="0048732A">
        <w:rPr>
          <w:b/>
        </w:rPr>
        <w:t>зультатах. Комитет призывает государство-участник препроводить н</w:t>
      </w:r>
      <w:r w:rsidRPr="0048732A">
        <w:rPr>
          <w:b/>
        </w:rPr>
        <w:t>а</w:t>
      </w:r>
      <w:r w:rsidRPr="0048732A">
        <w:rPr>
          <w:b/>
        </w:rPr>
        <w:t>стоящие заключительные замечания всем соответствующим министерс</w:t>
      </w:r>
      <w:r w:rsidRPr="0048732A">
        <w:rPr>
          <w:b/>
        </w:rPr>
        <w:t>т</w:t>
      </w:r>
      <w:r w:rsidRPr="0048732A">
        <w:rPr>
          <w:b/>
        </w:rPr>
        <w:t>вам, обеим палатам законодательного органа, а также судебным органам с</w:t>
      </w:r>
      <w:r w:rsidR="0062325E">
        <w:rPr>
          <w:b/>
          <w:lang w:val="en-US"/>
        </w:rPr>
        <w:t> </w:t>
      </w:r>
      <w:r w:rsidRPr="0048732A">
        <w:rPr>
          <w:b/>
        </w:rPr>
        <w:t>целью обеспеч</w:t>
      </w:r>
      <w:r w:rsidRPr="0048732A">
        <w:rPr>
          <w:b/>
        </w:rPr>
        <w:t>е</w:t>
      </w:r>
      <w:r w:rsidRPr="0048732A">
        <w:rPr>
          <w:b/>
        </w:rPr>
        <w:t>ния их полного осуществления.</w:t>
      </w:r>
    </w:p>
    <w:p w:rsidR="0048732A" w:rsidRPr="0048732A" w:rsidRDefault="0048732A" w:rsidP="0048732A">
      <w:pPr>
        <w:pStyle w:val="H23GR"/>
      </w:pPr>
      <w:r w:rsidRPr="0062325E">
        <w:tab/>
      </w:r>
      <w:r w:rsidRPr="0062325E">
        <w:tab/>
      </w:r>
      <w:r w:rsidRPr="0048732A">
        <w:t>Парламент</w:t>
      </w:r>
    </w:p>
    <w:p w:rsidR="0048732A" w:rsidRPr="0048732A" w:rsidRDefault="0048732A" w:rsidP="0048732A">
      <w:pPr>
        <w:pStyle w:val="SingleTxtGR"/>
        <w:rPr>
          <w:b/>
        </w:rPr>
      </w:pPr>
      <w:r w:rsidRPr="00861AA6">
        <w:t>9.</w:t>
      </w:r>
      <w:r w:rsidRPr="0048732A">
        <w:rPr>
          <w:b/>
        </w:rPr>
        <w:tab/>
        <w:t>Вновь подтверждая, что правительство несет главную ответстве</w:t>
      </w:r>
      <w:r w:rsidRPr="0048732A">
        <w:rPr>
          <w:b/>
        </w:rPr>
        <w:t>н</w:t>
      </w:r>
      <w:r w:rsidRPr="0048732A">
        <w:rPr>
          <w:b/>
        </w:rPr>
        <w:t>ность и непосредственно отвечает за выполнение в полном объеме обяз</w:t>
      </w:r>
      <w:r w:rsidRPr="0048732A">
        <w:rPr>
          <w:b/>
        </w:rPr>
        <w:t>а</w:t>
      </w:r>
      <w:r w:rsidRPr="0048732A">
        <w:rPr>
          <w:b/>
        </w:rPr>
        <w:t>тельств гос</w:t>
      </w:r>
      <w:r w:rsidRPr="0048732A">
        <w:rPr>
          <w:b/>
        </w:rPr>
        <w:t>у</w:t>
      </w:r>
      <w:r w:rsidRPr="0048732A">
        <w:rPr>
          <w:b/>
        </w:rPr>
        <w:t>дарства-участника по Конвенции, Комитет подчеркивает, что Конвенция имеет обязательную силу для всех ветвей государственной вл</w:t>
      </w:r>
      <w:r w:rsidRPr="0048732A">
        <w:rPr>
          <w:b/>
        </w:rPr>
        <w:t>а</w:t>
      </w:r>
      <w:r w:rsidRPr="0048732A">
        <w:rPr>
          <w:b/>
        </w:rPr>
        <w:t>сти, и предлагает государству-участнику рекомендовать обеим палатам з</w:t>
      </w:r>
      <w:r w:rsidRPr="0048732A">
        <w:rPr>
          <w:b/>
        </w:rPr>
        <w:t>а</w:t>
      </w:r>
      <w:r w:rsidRPr="0048732A">
        <w:rPr>
          <w:b/>
        </w:rPr>
        <w:t>конодательного органа, действуя в соответствии со своими процедурами, принимать в надлежащих случаях необходимые меры в отношении осущ</w:t>
      </w:r>
      <w:r w:rsidRPr="0048732A">
        <w:rPr>
          <w:b/>
        </w:rPr>
        <w:t>е</w:t>
      </w:r>
      <w:r w:rsidRPr="0048732A">
        <w:rPr>
          <w:b/>
        </w:rPr>
        <w:t>ствления настоящих заключительных замечаний и процесса подготовки правительством следующего доклада в соо</w:t>
      </w:r>
      <w:r w:rsidRPr="0048732A">
        <w:rPr>
          <w:b/>
        </w:rPr>
        <w:t>т</w:t>
      </w:r>
      <w:r w:rsidRPr="0048732A">
        <w:rPr>
          <w:b/>
        </w:rPr>
        <w:t>ветствии с Конвенцией.</w:t>
      </w:r>
    </w:p>
    <w:p w:rsidR="0048732A" w:rsidRPr="0048732A" w:rsidRDefault="0048732A" w:rsidP="0048732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48732A">
        <w:t>Распространение информации о Конвенции и Факультативном протоколе</w:t>
      </w:r>
    </w:p>
    <w:p w:rsidR="0048732A" w:rsidRPr="0048732A" w:rsidRDefault="0048732A" w:rsidP="0048732A">
      <w:pPr>
        <w:pStyle w:val="SingleTxtGR"/>
      </w:pPr>
      <w:r w:rsidRPr="0048732A">
        <w:t>10</w:t>
      </w:r>
      <w:r>
        <w:t>.</w:t>
      </w:r>
      <w:r w:rsidRPr="0048732A">
        <w:tab/>
        <w:t>Комитет принимает к сведению представленную государством-участником информацию о принятых мерах, включая распространение инфо</w:t>
      </w:r>
      <w:r w:rsidRPr="0048732A">
        <w:t>р</w:t>
      </w:r>
      <w:r w:rsidRPr="0048732A">
        <w:t>мации о Конвенции и Факультативном протоколе к ней на и</w:t>
      </w:r>
      <w:r w:rsidRPr="0048732A">
        <w:t>с</w:t>
      </w:r>
      <w:r w:rsidR="005F5A32">
        <w:t xml:space="preserve">панском языке и на </w:t>
      </w:r>
      <w:proofErr w:type="spellStart"/>
      <w:r w:rsidR="005F5A32">
        <w:t>гуарани</w:t>
      </w:r>
      <w:proofErr w:type="spellEnd"/>
      <w:r w:rsidRPr="0048732A">
        <w:t xml:space="preserve"> среди государственных должностных лиц на национальном, провинц</w:t>
      </w:r>
      <w:r w:rsidRPr="0048732A">
        <w:t>и</w:t>
      </w:r>
      <w:r w:rsidRPr="0048732A">
        <w:t>альном и муниципальном уровнях страны. Кроме того, Комитет отмечает по</w:t>
      </w:r>
      <w:r w:rsidRPr="0048732A">
        <w:t>д</w:t>
      </w:r>
      <w:r w:rsidRPr="0048732A">
        <w:t>готовле</w:t>
      </w:r>
      <w:r w:rsidRPr="0048732A">
        <w:t>н</w:t>
      </w:r>
      <w:r w:rsidRPr="0048732A">
        <w:t xml:space="preserve">ные государством-участником </w:t>
      </w:r>
      <w:r w:rsidR="00AB4B28" w:rsidRPr="0048732A">
        <w:t>аудиоматериалы</w:t>
      </w:r>
      <w:r w:rsidRPr="0048732A">
        <w:t xml:space="preserve"> для незрячих и</w:t>
      </w:r>
      <w:r w:rsidR="0062325E">
        <w:rPr>
          <w:lang w:val="en-US"/>
        </w:rPr>
        <w:t> </w:t>
      </w:r>
      <w:r w:rsidRPr="0048732A">
        <w:t>слабовидящих парагвайцев. Вместе с тем, Комитет выражает обеспокое</w:t>
      </w:r>
      <w:r w:rsidRPr="0048732A">
        <w:t>н</w:t>
      </w:r>
      <w:r w:rsidRPr="0048732A">
        <w:t>ность в связи с тем, что эти меры представляются недостаточными для эффе</w:t>
      </w:r>
      <w:r w:rsidRPr="0048732A">
        <w:t>к</w:t>
      </w:r>
      <w:r w:rsidRPr="0048732A">
        <w:t>тивной пропаганды этих двух документов, в частности на уровне всего общес</w:t>
      </w:r>
      <w:r w:rsidRPr="0048732A">
        <w:t>т</w:t>
      </w:r>
      <w:r w:rsidRPr="0048732A">
        <w:t>ва. Так, парагвайские женщины недостаточно информированы о своих правах согласно Конвенции и о процедуре представления жалоб в соответствии с Ф</w:t>
      </w:r>
      <w:r w:rsidRPr="0048732A">
        <w:t>а</w:t>
      </w:r>
      <w:r w:rsidR="005F5A32">
        <w:t>культативным протоколом</w:t>
      </w:r>
      <w:r w:rsidRPr="0048732A">
        <w:t xml:space="preserve"> и таким образом не имеют возможности в полной мере требовать поощрения, защиты и осуществления своих прав на равной с</w:t>
      </w:r>
      <w:r w:rsidR="0062325E">
        <w:rPr>
          <w:lang w:val="en-US"/>
        </w:rPr>
        <w:t> </w:t>
      </w:r>
      <w:r w:rsidRPr="0048732A">
        <w:t>мужчинами основе.</w:t>
      </w:r>
    </w:p>
    <w:p w:rsidR="0048732A" w:rsidRPr="0048732A" w:rsidRDefault="0048732A" w:rsidP="0048732A">
      <w:pPr>
        <w:pStyle w:val="SingleTxtGR"/>
        <w:rPr>
          <w:b/>
        </w:rPr>
      </w:pPr>
      <w:r w:rsidRPr="00861AA6">
        <w:t>11.</w:t>
      </w:r>
      <w:r w:rsidRPr="0048732A">
        <w:rPr>
          <w:b/>
        </w:rPr>
        <w:tab/>
        <w:t>Комитет рекомендует государству-участнику принять меры по более активной пропаганде и надлежащему распространению информации о</w:t>
      </w:r>
      <w:r w:rsidR="0062325E">
        <w:rPr>
          <w:b/>
          <w:lang w:val="en-US"/>
        </w:rPr>
        <w:t> </w:t>
      </w:r>
      <w:r w:rsidR="005F5A32">
        <w:rPr>
          <w:b/>
        </w:rPr>
        <w:t>Конвенции, Факультативном</w:t>
      </w:r>
      <w:r w:rsidRPr="0048732A">
        <w:rPr>
          <w:b/>
        </w:rPr>
        <w:t xml:space="preserve"> протоколе к ней и общих рекомендациях Комитета среди всех заинтересованных сторон, включая государственные министерства, парламентариев, работников судебных и правоохранител</w:t>
      </w:r>
      <w:r w:rsidRPr="0048732A">
        <w:rPr>
          <w:b/>
        </w:rPr>
        <w:t>ь</w:t>
      </w:r>
      <w:r w:rsidRPr="0048732A">
        <w:rPr>
          <w:b/>
        </w:rPr>
        <w:t>ных органов, с целью п</w:t>
      </w:r>
      <w:r w:rsidRPr="0048732A">
        <w:rPr>
          <w:b/>
        </w:rPr>
        <w:t>о</w:t>
      </w:r>
      <w:r w:rsidRPr="0048732A">
        <w:rPr>
          <w:b/>
        </w:rPr>
        <w:t>вышения информированности о правах человека женщин. Кроме того, Комитет н</w:t>
      </w:r>
      <w:r w:rsidRPr="0048732A">
        <w:rPr>
          <w:b/>
        </w:rPr>
        <w:t>а</w:t>
      </w:r>
      <w:r w:rsidRPr="0048732A">
        <w:rPr>
          <w:b/>
        </w:rPr>
        <w:t>стоятельно призывает государство-участник проводить информационно-просветительские кампании, нац</w:t>
      </w:r>
      <w:r w:rsidRPr="0048732A">
        <w:rPr>
          <w:b/>
        </w:rPr>
        <w:t>е</w:t>
      </w:r>
      <w:r w:rsidRPr="0048732A">
        <w:rPr>
          <w:b/>
        </w:rPr>
        <w:t>ленные на женщин, сотрудников судебных и правоохранительных органов, и обеспечить, чтобы женщины могли пользоваться процедурами и средс</w:t>
      </w:r>
      <w:r w:rsidRPr="0048732A">
        <w:rPr>
          <w:b/>
        </w:rPr>
        <w:t>т</w:t>
      </w:r>
      <w:r w:rsidRPr="0048732A">
        <w:rPr>
          <w:b/>
        </w:rPr>
        <w:t>вами правовой защиты в связи с нарушением их прав, предусмотренных в</w:t>
      </w:r>
      <w:r w:rsidR="0062325E">
        <w:rPr>
          <w:b/>
          <w:lang w:val="en-US"/>
        </w:rPr>
        <w:t> </w:t>
      </w:r>
      <w:r w:rsidRPr="0048732A">
        <w:rPr>
          <w:b/>
        </w:rPr>
        <w:t>Конвенции.</w:t>
      </w:r>
    </w:p>
    <w:p w:rsidR="007E1CCB" w:rsidRPr="00E76907" w:rsidRDefault="007E1CCB" w:rsidP="00F567EB">
      <w:pPr>
        <w:pStyle w:val="H23GR"/>
      </w:pPr>
      <w:r w:rsidRPr="00BD2B7E">
        <w:tab/>
      </w:r>
      <w:r w:rsidRPr="00BD2B7E">
        <w:tab/>
      </w:r>
      <w:r w:rsidRPr="00E76907">
        <w:t>Принцип равенства</w:t>
      </w:r>
    </w:p>
    <w:p w:rsidR="007E1CCB" w:rsidRPr="00E76907" w:rsidRDefault="007E1CCB" w:rsidP="00F567EB">
      <w:pPr>
        <w:pStyle w:val="SingleTxtGR"/>
      </w:pPr>
      <w:r w:rsidRPr="00E76907">
        <w:t>12.</w:t>
      </w:r>
      <w:r w:rsidRPr="00E76907">
        <w:tab/>
        <w:t xml:space="preserve">Несмотря на запрет, </w:t>
      </w:r>
      <w:r>
        <w:t>предусмотренный</w:t>
      </w:r>
      <w:r w:rsidRPr="00E76907">
        <w:t xml:space="preserve"> статье</w:t>
      </w:r>
      <w:r>
        <w:t>й</w:t>
      </w:r>
      <w:r w:rsidRPr="00E76907">
        <w:t xml:space="preserve"> 48 Конституции, Комитет обеспокоен тем, что в законодательстве </w:t>
      </w:r>
      <w:r>
        <w:t xml:space="preserve">государства-участника </w:t>
      </w:r>
      <w:r w:rsidRPr="00E76907">
        <w:t xml:space="preserve">не содержится определения дискриминации в соответствии со статьей 1 Конвенции. </w:t>
      </w:r>
      <w:r>
        <w:t>Кроме т</w:t>
      </w:r>
      <w:r>
        <w:t>о</w:t>
      </w:r>
      <w:r>
        <w:t xml:space="preserve">го, </w:t>
      </w:r>
      <w:r w:rsidRPr="00E76907">
        <w:t>Комитет обеспокоен тем, что, несмотря на разработку законопроектов о р</w:t>
      </w:r>
      <w:r w:rsidRPr="00E76907">
        <w:t>а</w:t>
      </w:r>
      <w:r w:rsidRPr="00E76907">
        <w:t>венстве и о борьбе со всеми формами дискриминации в отношении женщин, одобренных соответствующими министерствами, рядом комиссий и гражда</w:t>
      </w:r>
      <w:r w:rsidRPr="00E76907">
        <w:t>н</w:t>
      </w:r>
      <w:r w:rsidRPr="00E76907">
        <w:t>ским обществом, эти законопроекты не были одобрены в законодательном п</w:t>
      </w:r>
      <w:r w:rsidRPr="00E76907">
        <w:t>о</w:t>
      </w:r>
      <w:r w:rsidRPr="00E76907">
        <w:t xml:space="preserve">рядке. Отсутствие всеобъемлющего закона </w:t>
      </w:r>
      <w:r>
        <w:t>особенно пагубно сказывается на положении уязвимых групп женщин</w:t>
      </w:r>
      <w:r w:rsidRPr="00E76907">
        <w:t xml:space="preserve">, </w:t>
      </w:r>
      <w:r>
        <w:t xml:space="preserve">включая женщин, </w:t>
      </w:r>
      <w:r w:rsidRPr="00E76907">
        <w:t xml:space="preserve">принадлежащих </w:t>
      </w:r>
      <w:r>
        <w:t xml:space="preserve">к </w:t>
      </w:r>
      <w:r w:rsidRPr="00E76907">
        <w:t>к</w:t>
      </w:r>
      <w:r w:rsidRPr="00E76907">
        <w:t>о</w:t>
      </w:r>
      <w:r w:rsidRPr="00E76907">
        <w:t>ренным народам и проживающим в сельских районах, лесбиянок и транссе</w:t>
      </w:r>
      <w:r w:rsidRPr="00E76907">
        <w:t>к</w:t>
      </w:r>
      <w:r w:rsidRPr="00E76907">
        <w:t>суалов, которые особенно уязвимы перед дискриминацией. Комитет также обеспокоен сохранением дискриминационных положений в законодательстве, что свидетельствует о необходимости дальнейшего согласования национальн</w:t>
      </w:r>
      <w:r w:rsidRPr="00E76907">
        <w:t>о</w:t>
      </w:r>
      <w:r w:rsidRPr="00E76907">
        <w:t>го законодательства с положениями ратифицированных государс</w:t>
      </w:r>
      <w:r w:rsidRPr="00E76907">
        <w:t>т</w:t>
      </w:r>
      <w:r w:rsidRPr="00E76907">
        <w:t>вом-участником м</w:t>
      </w:r>
      <w:r w:rsidRPr="00E76907">
        <w:t>е</w:t>
      </w:r>
      <w:r w:rsidRPr="00E76907">
        <w:t>ждународных договоров.</w:t>
      </w:r>
    </w:p>
    <w:p w:rsidR="007E1CCB" w:rsidRPr="00E76907" w:rsidRDefault="007E1CCB" w:rsidP="00F567EB">
      <w:pPr>
        <w:pStyle w:val="SingleTxtGR"/>
        <w:rPr>
          <w:b/>
        </w:rPr>
      </w:pPr>
      <w:r w:rsidRPr="007E1CCB">
        <w:t>13.</w:t>
      </w:r>
      <w:r w:rsidRPr="00E76907">
        <w:rPr>
          <w:b/>
        </w:rPr>
        <w:tab/>
        <w:t>Комитет вновь подтверждает свою рекомендацию государству-участнику в отношении принятия эффективных мер по запрещению ди</w:t>
      </w:r>
      <w:r w:rsidRPr="00E76907">
        <w:rPr>
          <w:b/>
        </w:rPr>
        <w:t>с</w:t>
      </w:r>
      <w:r w:rsidRPr="00E76907">
        <w:rPr>
          <w:b/>
        </w:rPr>
        <w:t>криминации в отношении женщин в соответствии с положениями статьи 1 Конвенции путем принятия надлежащего национального законодательс</w:t>
      </w:r>
      <w:r w:rsidRPr="00E76907">
        <w:rPr>
          <w:b/>
        </w:rPr>
        <w:t>т</w:t>
      </w:r>
      <w:r w:rsidRPr="00E76907">
        <w:rPr>
          <w:b/>
        </w:rPr>
        <w:t xml:space="preserve">ва, такого как проект всеобъемлющего закона о борьбе с дискриминацией, который ожидает одобрения </w:t>
      </w:r>
      <w:r>
        <w:rPr>
          <w:b/>
        </w:rPr>
        <w:t>парламента</w:t>
      </w:r>
      <w:r w:rsidRPr="00E76907">
        <w:rPr>
          <w:b/>
        </w:rPr>
        <w:t>. Комитет также рекомендует гос</w:t>
      </w:r>
      <w:r w:rsidRPr="00E76907">
        <w:rPr>
          <w:b/>
        </w:rPr>
        <w:t>у</w:t>
      </w:r>
      <w:r w:rsidRPr="00E76907">
        <w:rPr>
          <w:b/>
        </w:rPr>
        <w:t xml:space="preserve">дарству-участнику пересмотреть свое национальное законодательство с целью приведения его в соответствие с </w:t>
      </w:r>
      <w:r>
        <w:rPr>
          <w:b/>
        </w:rPr>
        <w:t>Конвенцией</w:t>
      </w:r>
      <w:r w:rsidRPr="00E76907">
        <w:rPr>
          <w:b/>
        </w:rPr>
        <w:t>.</w:t>
      </w:r>
    </w:p>
    <w:p w:rsidR="007E1CCB" w:rsidRPr="00E76907" w:rsidRDefault="007E1CCB" w:rsidP="00F567EB">
      <w:pPr>
        <w:pStyle w:val="H23GR"/>
      </w:pPr>
      <w:r>
        <w:tab/>
      </w:r>
      <w:r>
        <w:tab/>
      </w:r>
      <w:r w:rsidRPr="00E76907">
        <w:t>Национальные механизмы</w:t>
      </w:r>
    </w:p>
    <w:p w:rsidR="007E1CCB" w:rsidRPr="00E76907" w:rsidRDefault="007E1CCB" w:rsidP="00F567EB">
      <w:pPr>
        <w:pStyle w:val="SingleTxtGR"/>
      </w:pPr>
      <w:r w:rsidRPr="00E76907">
        <w:t>14.</w:t>
      </w:r>
      <w:r w:rsidRPr="00E76907">
        <w:tab/>
        <w:t>Комитет принимает к сведению представленную делегацией информацию относительно финансовых и людских ресурсов, выделенных Секретариату по делам женщин при Президенте Республики, и сожалеет, что статус этого органа не позволяет ему влиять на решения, принимаемые кабинетом министров. К</w:t>
      </w:r>
      <w:r w:rsidRPr="00E76907">
        <w:t>о</w:t>
      </w:r>
      <w:r w:rsidRPr="00E76907">
        <w:t>митет также принимает к сведению значительное увеличение размера бюджета Секретариата по делам женщин, однако выражает сожаление в связи с тем, что это увеличение в основном объясняется финансированием из внешних источн</w:t>
      </w:r>
      <w:r w:rsidRPr="00E76907">
        <w:t>и</w:t>
      </w:r>
      <w:r w:rsidRPr="00E76907">
        <w:t>ков, которое может быть неустойчивым.</w:t>
      </w:r>
    </w:p>
    <w:p w:rsidR="007E1CCB" w:rsidRDefault="007E1CCB" w:rsidP="00F567EB">
      <w:pPr>
        <w:pStyle w:val="SingleTxtGR"/>
        <w:rPr>
          <w:b/>
        </w:rPr>
      </w:pPr>
      <w:r w:rsidRPr="007E1CCB">
        <w:t>15.</w:t>
      </w:r>
      <w:r w:rsidRPr="00E76907">
        <w:rPr>
          <w:b/>
        </w:rPr>
        <w:tab/>
        <w:t xml:space="preserve">Комитет </w:t>
      </w:r>
      <w:r>
        <w:rPr>
          <w:b/>
        </w:rPr>
        <w:t>рекомендует</w:t>
      </w:r>
      <w:r w:rsidRPr="00E76907">
        <w:rPr>
          <w:b/>
        </w:rPr>
        <w:t xml:space="preserve"> государств</w:t>
      </w:r>
      <w:r>
        <w:rPr>
          <w:b/>
        </w:rPr>
        <w:t>у</w:t>
      </w:r>
      <w:r w:rsidRPr="00E76907">
        <w:rPr>
          <w:b/>
        </w:rPr>
        <w:t>-участник</w:t>
      </w:r>
      <w:r>
        <w:rPr>
          <w:b/>
        </w:rPr>
        <w:t>у</w:t>
      </w:r>
      <w:r w:rsidRPr="00E76907">
        <w:rPr>
          <w:b/>
        </w:rPr>
        <w:t xml:space="preserve"> рассмотреть в рамках осуществляемого процесса модернизации государства вопрос о</w:t>
      </w:r>
      <w:r>
        <w:rPr>
          <w:b/>
        </w:rPr>
        <w:t>:</w:t>
      </w:r>
    </w:p>
    <w:p w:rsidR="007E1CCB" w:rsidRDefault="007E1CCB" w:rsidP="00F567EB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</w:r>
      <w:r w:rsidRPr="00E76907">
        <w:rPr>
          <w:b/>
        </w:rPr>
        <w:t>повышении статуса Секретариата по делам женщин</w:t>
      </w:r>
      <w:r>
        <w:rPr>
          <w:b/>
        </w:rPr>
        <w:t xml:space="preserve">; </w:t>
      </w:r>
    </w:p>
    <w:p w:rsidR="007E1CCB" w:rsidRDefault="007E1CCB" w:rsidP="00F567EB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  <w:t>включении</w:t>
      </w:r>
      <w:r w:rsidRPr="00E76907">
        <w:rPr>
          <w:b/>
        </w:rPr>
        <w:t xml:space="preserve"> Секретариата по делам женщин в структуру каб</w:t>
      </w:r>
      <w:r w:rsidRPr="00E76907">
        <w:rPr>
          <w:b/>
        </w:rPr>
        <w:t>и</w:t>
      </w:r>
      <w:r w:rsidRPr="00E76907">
        <w:rPr>
          <w:b/>
        </w:rPr>
        <w:t>нета министров</w:t>
      </w:r>
      <w:r>
        <w:rPr>
          <w:b/>
        </w:rPr>
        <w:t xml:space="preserve">; и </w:t>
      </w:r>
    </w:p>
    <w:p w:rsidR="007E1CCB" w:rsidRPr="00E76907" w:rsidRDefault="007E1CCB" w:rsidP="00F567EB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</w:r>
      <w:r w:rsidRPr="00E76907">
        <w:rPr>
          <w:b/>
        </w:rPr>
        <w:t>систематическо</w:t>
      </w:r>
      <w:r>
        <w:rPr>
          <w:b/>
        </w:rPr>
        <w:t>м</w:t>
      </w:r>
      <w:r w:rsidRPr="00E76907">
        <w:rPr>
          <w:b/>
        </w:rPr>
        <w:t xml:space="preserve"> выделени</w:t>
      </w:r>
      <w:r>
        <w:rPr>
          <w:b/>
        </w:rPr>
        <w:t>и</w:t>
      </w:r>
      <w:r w:rsidRPr="00E76907">
        <w:rPr>
          <w:b/>
        </w:rPr>
        <w:t xml:space="preserve"> из своего национального бюдж</w:t>
      </w:r>
      <w:r w:rsidRPr="00E76907">
        <w:rPr>
          <w:b/>
        </w:rPr>
        <w:t>е</w:t>
      </w:r>
      <w:r w:rsidRPr="00E76907">
        <w:rPr>
          <w:b/>
        </w:rPr>
        <w:t>та достаточных людских, технических и финансовых ресурсов Секретари</w:t>
      </w:r>
      <w:r w:rsidRPr="00E76907">
        <w:rPr>
          <w:b/>
        </w:rPr>
        <w:t>а</w:t>
      </w:r>
      <w:r w:rsidRPr="00E76907">
        <w:rPr>
          <w:b/>
        </w:rPr>
        <w:t>ту по делам женщин и другим органам, занимающимся гендерными вопрос</w:t>
      </w:r>
      <w:r w:rsidRPr="00E76907">
        <w:rPr>
          <w:b/>
        </w:rPr>
        <w:t>а</w:t>
      </w:r>
      <w:r w:rsidRPr="00E76907">
        <w:rPr>
          <w:b/>
        </w:rPr>
        <w:t>ми, и обеспечивать координацию их деятельности, а также улучшить сбор необходимых стат</w:t>
      </w:r>
      <w:r w:rsidRPr="00E76907">
        <w:rPr>
          <w:b/>
        </w:rPr>
        <w:t>и</w:t>
      </w:r>
      <w:r w:rsidRPr="00E76907">
        <w:rPr>
          <w:b/>
        </w:rPr>
        <w:t>стических данных.</w:t>
      </w:r>
    </w:p>
    <w:p w:rsidR="007E1CCB" w:rsidRPr="00E76907" w:rsidRDefault="007E1CCB" w:rsidP="00F567EB">
      <w:pPr>
        <w:pStyle w:val="H23GR"/>
      </w:pPr>
      <w:r>
        <w:tab/>
      </w:r>
      <w:r>
        <w:tab/>
      </w:r>
      <w:r w:rsidRPr="00E76907">
        <w:t>Временные специальные меры</w:t>
      </w:r>
    </w:p>
    <w:p w:rsidR="007E1CCB" w:rsidRPr="00E76907" w:rsidRDefault="007E1CCB" w:rsidP="00F567EB">
      <w:pPr>
        <w:pStyle w:val="SingleTxtGR"/>
      </w:pPr>
      <w:r w:rsidRPr="00E76907">
        <w:t>16.</w:t>
      </w:r>
      <w:r w:rsidRPr="00E76907">
        <w:tab/>
        <w:t>Комитет также обеспокоен недостаточным осознанием важности време</w:t>
      </w:r>
      <w:r w:rsidRPr="00E76907">
        <w:t>н</w:t>
      </w:r>
      <w:r w:rsidRPr="00E76907">
        <w:t xml:space="preserve">ных специальных мер для </w:t>
      </w:r>
      <w:r>
        <w:t>ускорения</w:t>
      </w:r>
      <w:r w:rsidRPr="00E76907">
        <w:t xml:space="preserve"> достижения </w:t>
      </w:r>
      <w:r>
        <w:t xml:space="preserve">устойчивого гендерного </w:t>
      </w:r>
      <w:r w:rsidRPr="00E76907">
        <w:t>р</w:t>
      </w:r>
      <w:r w:rsidRPr="00E76907">
        <w:t>а</w:t>
      </w:r>
      <w:r w:rsidRPr="00E76907">
        <w:t>венства во всех охватываемых Конвенцией областях. Комитет принимает к св</w:t>
      </w:r>
      <w:r w:rsidRPr="00E76907">
        <w:t>е</w:t>
      </w:r>
      <w:r w:rsidRPr="00E76907">
        <w:t>дению принятие специальных мер, касающихся участия женщин в политич</w:t>
      </w:r>
      <w:r w:rsidRPr="00E76907">
        <w:t>е</w:t>
      </w:r>
      <w:r w:rsidRPr="00E76907">
        <w:t>ской жизни, которые обеспечива</w:t>
      </w:r>
      <w:r>
        <w:t xml:space="preserve">ют выделение минимальной </w:t>
      </w:r>
      <w:r w:rsidRPr="00E76907">
        <w:t xml:space="preserve">квоты </w:t>
      </w:r>
      <w:r>
        <w:t xml:space="preserve">в размере 20% </w:t>
      </w:r>
      <w:r w:rsidRPr="00E76907">
        <w:t>для женщин в списках кандидатов на первичных выборах, а также в пр</w:t>
      </w:r>
      <w:r w:rsidRPr="00E76907">
        <w:t>и</w:t>
      </w:r>
      <w:r w:rsidRPr="00E76907">
        <w:t>менении положений аграрного статутного законодательства, предусматрива</w:t>
      </w:r>
      <w:r w:rsidRPr="00E76907">
        <w:t>ю</w:t>
      </w:r>
      <w:r w:rsidRPr="00E76907">
        <w:t>щих преференциальный режим в</w:t>
      </w:r>
      <w:r>
        <w:t> </w:t>
      </w:r>
      <w:r w:rsidRPr="00E76907">
        <w:t>отношении домашних хозяйств, возглавля</w:t>
      </w:r>
      <w:r w:rsidRPr="00E76907">
        <w:t>е</w:t>
      </w:r>
      <w:r w:rsidRPr="00E76907">
        <w:t>мых женщинами. Однако Комитет обеспокоен тем, ч</w:t>
      </w:r>
      <w:r>
        <w:t>то эти</w:t>
      </w:r>
      <w:r w:rsidRPr="00E76907">
        <w:t xml:space="preserve"> меры не обеспечили достижение большего равенства в</w:t>
      </w:r>
      <w:r>
        <w:t> </w:t>
      </w:r>
      <w:r w:rsidRPr="00E76907">
        <w:t>вопросах участия женщин в политической жизни или реализации фактического равенства для всех женщин в соответствии с пунктом 1 статьи 4 Конвенции.</w:t>
      </w:r>
    </w:p>
    <w:p w:rsidR="007E1CCB" w:rsidRPr="00E76907" w:rsidRDefault="007E1CCB" w:rsidP="00F567EB">
      <w:pPr>
        <w:pStyle w:val="SingleTxtGR"/>
        <w:rPr>
          <w:b/>
        </w:rPr>
      </w:pPr>
      <w:r w:rsidRPr="00980081">
        <w:t>17.</w:t>
      </w:r>
      <w:r w:rsidRPr="00E76907">
        <w:rPr>
          <w:b/>
        </w:rPr>
        <w:tab/>
        <w:t>Комитет рекомендует государству-участнику принять дополнител</w:t>
      </w:r>
      <w:r w:rsidRPr="00E76907">
        <w:rPr>
          <w:b/>
        </w:rPr>
        <w:t>ь</w:t>
      </w:r>
      <w:r w:rsidRPr="00E76907">
        <w:rPr>
          <w:b/>
        </w:rPr>
        <w:t>ные меры для обеспечения более полного принятия временных специал</w:t>
      </w:r>
      <w:r w:rsidRPr="00E76907">
        <w:rPr>
          <w:b/>
        </w:rPr>
        <w:t>ь</w:t>
      </w:r>
      <w:r w:rsidRPr="00E76907">
        <w:rPr>
          <w:b/>
        </w:rPr>
        <w:t xml:space="preserve">ных мер и </w:t>
      </w:r>
      <w:r>
        <w:rPr>
          <w:b/>
        </w:rPr>
        <w:t xml:space="preserve">их </w:t>
      </w:r>
      <w:r w:rsidRPr="00E76907">
        <w:rPr>
          <w:b/>
        </w:rPr>
        <w:t>более широкого применения в соответствии с пунктом 1 ст</w:t>
      </w:r>
      <w:r w:rsidRPr="00E76907">
        <w:rPr>
          <w:b/>
        </w:rPr>
        <w:t>а</w:t>
      </w:r>
      <w:r w:rsidRPr="00E76907">
        <w:rPr>
          <w:b/>
        </w:rPr>
        <w:t>тьи 4</w:t>
      </w:r>
      <w:r>
        <w:rPr>
          <w:b/>
        </w:rPr>
        <w:t xml:space="preserve"> Конвенции и положениями общей р</w:t>
      </w:r>
      <w:r w:rsidRPr="00E76907">
        <w:rPr>
          <w:b/>
        </w:rPr>
        <w:t>екомендации №</w:t>
      </w:r>
      <w:r>
        <w:rPr>
          <w:b/>
        </w:rPr>
        <w:t xml:space="preserve"> </w:t>
      </w:r>
      <w:r w:rsidRPr="00E76907">
        <w:rPr>
          <w:b/>
        </w:rPr>
        <w:t>25 (2004) Комит</w:t>
      </w:r>
      <w:r w:rsidRPr="00E76907">
        <w:rPr>
          <w:b/>
        </w:rPr>
        <w:t>е</w:t>
      </w:r>
      <w:r w:rsidRPr="00E76907">
        <w:rPr>
          <w:b/>
        </w:rPr>
        <w:t xml:space="preserve">та в рамках необходимой стратегии по </w:t>
      </w:r>
      <w:r>
        <w:rPr>
          <w:b/>
        </w:rPr>
        <w:t>ускорению</w:t>
      </w:r>
      <w:r w:rsidRPr="00E76907">
        <w:rPr>
          <w:b/>
        </w:rPr>
        <w:t xml:space="preserve"> достижения фактическ</w:t>
      </w:r>
      <w:r w:rsidRPr="00E76907">
        <w:rPr>
          <w:b/>
        </w:rPr>
        <w:t>о</w:t>
      </w:r>
      <w:r w:rsidRPr="00E76907">
        <w:rPr>
          <w:b/>
        </w:rPr>
        <w:t>го равенства женщин, в частности женщин, находящихся в неблагоприя</w:t>
      </w:r>
      <w:r w:rsidRPr="00E76907">
        <w:rPr>
          <w:b/>
        </w:rPr>
        <w:t>т</w:t>
      </w:r>
      <w:r w:rsidRPr="00E76907">
        <w:rPr>
          <w:b/>
        </w:rPr>
        <w:t>ном положении, во всех областях жизни, таких как здравоохранение, обр</w:t>
      </w:r>
      <w:r w:rsidRPr="00E76907">
        <w:rPr>
          <w:b/>
        </w:rPr>
        <w:t>а</w:t>
      </w:r>
      <w:r w:rsidRPr="00E76907">
        <w:rPr>
          <w:b/>
        </w:rPr>
        <w:t>зование и занятость.</w:t>
      </w:r>
    </w:p>
    <w:p w:rsidR="007E1CCB" w:rsidRPr="00E76907" w:rsidRDefault="007E1CCB" w:rsidP="00F567EB">
      <w:pPr>
        <w:pStyle w:val="H23GR"/>
      </w:pPr>
      <w:r>
        <w:tab/>
      </w:r>
      <w:r>
        <w:tab/>
      </w:r>
      <w:r w:rsidRPr="00E76907">
        <w:t>Стереотипы</w:t>
      </w:r>
    </w:p>
    <w:p w:rsidR="007E1CCB" w:rsidRPr="00E76907" w:rsidRDefault="007E1CCB" w:rsidP="00F567EB">
      <w:pPr>
        <w:pStyle w:val="SingleTxtGR"/>
      </w:pPr>
      <w:r w:rsidRPr="00E76907">
        <w:t>18.</w:t>
      </w:r>
      <w:r w:rsidRPr="00E76907">
        <w:tab/>
        <w:t xml:space="preserve">Комитет обеспокоен сохранением дискриминационных традиционных взглядов и превалирующим негативным влиянием некоторых </w:t>
      </w:r>
      <w:r>
        <w:t xml:space="preserve">проявлений </w:t>
      </w:r>
      <w:r w:rsidRPr="00E76907">
        <w:t>рел</w:t>
      </w:r>
      <w:r w:rsidRPr="00E76907">
        <w:t>и</w:t>
      </w:r>
      <w:r w:rsidRPr="00E76907">
        <w:t>гиозных верований и культурных традиций в государстве-участнике, которые препятствуют поощрению прав женщин и полному осуществлению положений Конве</w:t>
      </w:r>
      <w:r w:rsidRPr="00E76907">
        <w:t>н</w:t>
      </w:r>
      <w:r w:rsidRPr="00E76907">
        <w:t>ции, затрагивая, в частности, сексуальное и репродуктивное здоровье и права. Комитет выражает обеспокоенность по поводу отсутствия регулирования деятельности средств массовой информации, что позволяет воспроизводить стереотипы, негативно сказывающиеся на имидже женщин. Такие стереотипы далее воспр</w:t>
      </w:r>
      <w:r w:rsidRPr="00E76907">
        <w:t>о</w:t>
      </w:r>
      <w:r w:rsidRPr="00E76907">
        <w:t>изводятся в учебных заведениях по всей территории страны.</w:t>
      </w:r>
    </w:p>
    <w:p w:rsidR="007E1CCB" w:rsidRDefault="007E1CCB" w:rsidP="00F567EB">
      <w:pPr>
        <w:pStyle w:val="SingleTxtGR"/>
        <w:rPr>
          <w:b/>
        </w:rPr>
      </w:pPr>
      <w:r w:rsidRPr="00980081">
        <w:t>19.</w:t>
      </w:r>
      <w:r w:rsidRPr="00E76907">
        <w:rPr>
          <w:b/>
        </w:rPr>
        <w:tab/>
        <w:t>Комитет рекомендует государству-участнику</w:t>
      </w:r>
      <w:r>
        <w:rPr>
          <w:b/>
        </w:rPr>
        <w:t>:</w:t>
      </w:r>
    </w:p>
    <w:p w:rsidR="007E1CCB" w:rsidRDefault="007E1CCB" w:rsidP="00F567EB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</w:r>
      <w:r w:rsidRPr="00E76907">
        <w:rPr>
          <w:b/>
        </w:rPr>
        <w:t>активизировать усилия по проведению информационно-просветительских кампаний, затрагивающих население в целом, и в ос</w:t>
      </w:r>
      <w:r w:rsidRPr="00E76907">
        <w:rPr>
          <w:b/>
        </w:rPr>
        <w:t>о</w:t>
      </w:r>
      <w:r w:rsidRPr="00E76907">
        <w:rPr>
          <w:b/>
        </w:rPr>
        <w:t>бенности политических и религиозных лидеров и государственных дол</w:t>
      </w:r>
      <w:r w:rsidRPr="00E76907">
        <w:rPr>
          <w:b/>
        </w:rPr>
        <w:t>ж</w:t>
      </w:r>
      <w:r w:rsidRPr="00E76907">
        <w:rPr>
          <w:b/>
        </w:rPr>
        <w:t>ностных лиц, для обеспечения изменения традиционных взглядов, связа</w:t>
      </w:r>
      <w:r w:rsidRPr="00E76907">
        <w:rPr>
          <w:b/>
        </w:rPr>
        <w:t>н</w:t>
      </w:r>
      <w:r w:rsidRPr="00E76907">
        <w:rPr>
          <w:b/>
        </w:rPr>
        <w:t xml:space="preserve">ных с дискриминационными гендерными ролями в семье и в обществе в целом, в соответствии со статьями 2 </w:t>
      </w:r>
      <w:r w:rsidRPr="00E76907">
        <w:rPr>
          <w:b/>
          <w:lang w:val="en-US"/>
        </w:rPr>
        <w:t>f</w:t>
      </w:r>
      <w:r w:rsidRPr="00E76907">
        <w:rPr>
          <w:b/>
        </w:rPr>
        <w:t xml:space="preserve">) и 5 </w:t>
      </w:r>
      <w:r w:rsidRPr="00E76907">
        <w:rPr>
          <w:b/>
          <w:lang w:val="en-US"/>
        </w:rPr>
        <w:t>a</w:t>
      </w:r>
      <w:r w:rsidRPr="00E76907">
        <w:rPr>
          <w:b/>
        </w:rPr>
        <w:t>) Конвенции</w:t>
      </w:r>
      <w:r>
        <w:rPr>
          <w:b/>
        </w:rPr>
        <w:t>; и</w:t>
      </w:r>
    </w:p>
    <w:p w:rsidR="007E1CCB" w:rsidRDefault="007E1CCB" w:rsidP="00F567EB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</w:r>
      <w:r w:rsidRPr="00E76907">
        <w:rPr>
          <w:b/>
        </w:rPr>
        <w:t>поощрять средства массовой информации к использованию с</w:t>
      </w:r>
      <w:r w:rsidRPr="00E76907">
        <w:rPr>
          <w:b/>
        </w:rPr>
        <w:t>а</w:t>
      </w:r>
      <w:r w:rsidRPr="00E76907">
        <w:rPr>
          <w:b/>
        </w:rPr>
        <w:t>моцензуры и принять кодекс поведения рекламодателей для недопущения стереотипов и видов практики, являющихся дискриминационными в о</w:t>
      </w:r>
      <w:r w:rsidRPr="00E76907">
        <w:rPr>
          <w:b/>
        </w:rPr>
        <w:t>т</w:t>
      </w:r>
      <w:r w:rsidRPr="00E76907">
        <w:rPr>
          <w:b/>
        </w:rPr>
        <w:t>ношении женщин.</w:t>
      </w:r>
    </w:p>
    <w:p w:rsidR="007E1CCB" w:rsidRPr="004026D3" w:rsidRDefault="007E1CCB" w:rsidP="00F567EB">
      <w:pPr>
        <w:pStyle w:val="H23GR"/>
      </w:pPr>
      <w:r w:rsidRPr="00E134E0">
        <w:tab/>
      </w:r>
      <w:r w:rsidRPr="00E134E0">
        <w:tab/>
      </w:r>
      <w:r w:rsidRPr="004026D3">
        <w:t>Насилие в отношении женщин</w:t>
      </w:r>
    </w:p>
    <w:p w:rsidR="007E1CCB" w:rsidRPr="004026D3" w:rsidRDefault="007E1CCB" w:rsidP="00F567EB">
      <w:pPr>
        <w:pStyle w:val="SingleTxtGR"/>
      </w:pPr>
      <w:r w:rsidRPr="004026D3">
        <w:t>20.</w:t>
      </w:r>
      <w:r w:rsidRPr="004026D3">
        <w:tab/>
        <w:t>Комитет отмечает, что государство-участник приняло различные меры по защите женщин от б</w:t>
      </w:r>
      <w:r w:rsidRPr="004026D3">
        <w:t>ы</w:t>
      </w:r>
      <w:r w:rsidRPr="004026D3">
        <w:t>тового насилия, такие как расширение возможностей пяти полицейских участков по получению жалоб, благодаря чему за период с февр</w:t>
      </w:r>
      <w:r w:rsidRPr="004026D3">
        <w:t>а</w:t>
      </w:r>
      <w:r w:rsidRPr="004026D3">
        <w:t>ля 2010 года по март 2011 года было зарегистрировано общее число 7 066 ж</w:t>
      </w:r>
      <w:r w:rsidRPr="004026D3">
        <w:t>а</w:t>
      </w:r>
      <w:r w:rsidRPr="004026D3">
        <w:t>лоб, касающихся насилия, жертвами которого в 64,6% случаев являлись же</w:t>
      </w:r>
      <w:r w:rsidRPr="004026D3">
        <w:t>н</w:t>
      </w:r>
      <w:r w:rsidRPr="004026D3">
        <w:t>щины. Вместе с тем Комитет обеспокоен отсутствием скоординированной и п</w:t>
      </w:r>
      <w:r w:rsidRPr="004026D3">
        <w:t>о</w:t>
      </w:r>
      <w:r w:rsidRPr="004026D3">
        <w:t>следовательной системы для сбора данных о гендерном насилии. Он также о</w:t>
      </w:r>
      <w:r w:rsidRPr="004026D3">
        <w:t>т</w:t>
      </w:r>
      <w:r w:rsidRPr="004026D3">
        <w:t>мечает существование Национальной программы по предупреждению насилия и уделению комплексного внимания жертвам гендерного насилия, в рамках к</w:t>
      </w:r>
      <w:r w:rsidRPr="004026D3">
        <w:t>о</w:t>
      </w:r>
      <w:r w:rsidRPr="004026D3">
        <w:t>торой соответствующие</w:t>
      </w:r>
      <w:r w:rsidRPr="00026B61">
        <w:t xml:space="preserve"> отделения </w:t>
      </w:r>
      <w:r w:rsidRPr="004026D3">
        <w:t>были созданы в семи больницах в различных районах страны и были стандартизированы требования, предъявляемые к мед</w:t>
      </w:r>
      <w:r w:rsidRPr="004026D3">
        <w:t>и</w:t>
      </w:r>
      <w:r w:rsidRPr="004026D3">
        <w:t>цинским работникам. Однако Комитет обеспокоен необходимостью обеспеч</w:t>
      </w:r>
      <w:r w:rsidRPr="004026D3">
        <w:t>е</w:t>
      </w:r>
      <w:r w:rsidRPr="004026D3">
        <w:t>ния дальнейшей подготовки медработников для оказания надлежащей п</w:t>
      </w:r>
      <w:r w:rsidRPr="004026D3">
        <w:t>о</w:t>
      </w:r>
      <w:r w:rsidRPr="004026D3">
        <w:t>мощи женщинам. Комитет также отмечает недавнее создание первого приюта для женщин, ставших жертвами насилия. Несмотря на принятие этих мер, число случаев насилия в отношении женщин по-прежнему является высоким, и Ком</w:t>
      </w:r>
      <w:r w:rsidRPr="004026D3">
        <w:t>и</w:t>
      </w:r>
      <w:r w:rsidRPr="004026D3">
        <w:t>тет продолжает выражать обеспокоенность по поводу отсутствия всеобъемл</w:t>
      </w:r>
      <w:r w:rsidRPr="004026D3">
        <w:t>ю</w:t>
      </w:r>
      <w:r w:rsidRPr="004026D3">
        <w:t>щего закона о борьбе с бытовым насилием.</w:t>
      </w:r>
    </w:p>
    <w:p w:rsidR="007E1CCB" w:rsidRPr="004026D3" w:rsidRDefault="007E1CCB" w:rsidP="00F567EB">
      <w:pPr>
        <w:pStyle w:val="SingleTxtGR"/>
        <w:rPr>
          <w:b/>
        </w:rPr>
      </w:pPr>
      <w:r w:rsidRPr="00980081">
        <w:t>21.</w:t>
      </w:r>
      <w:r w:rsidRPr="004026D3">
        <w:rPr>
          <w:b/>
        </w:rPr>
        <w:tab/>
        <w:t>Комитет рекомендует государству-участнику:</w:t>
      </w:r>
    </w:p>
    <w:p w:rsidR="007E1CCB" w:rsidRPr="004026D3" w:rsidRDefault="007E1CCB" w:rsidP="00F567EB">
      <w:pPr>
        <w:pStyle w:val="SingleTxtGR"/>
        <w:rPr>
          <w:b/>
        </w:rPr>
      </w:pPr>
      <w:r w:rsidRPr="004026D3">
        <w:rPr>
          <w:b/>
        </w:rPr>
        <w:tab/>
        <w:t>а)</w:t>
      </w:r>
      <w:r w:rsidRPr="004026D3">
        <w:rPr>
          <w:b/>
        </w:rPr>
        <w:tab/>
        <w:t>ускорить приняти</w:t>
      </w:r>
      <w:r>
        <w:rPr>
          <w:b/>
        </w:rPr>
        <w:t>е</w:t>
      </w:r>
      <w:r w:rsidRPr="004026D3">
        <w:rPr>
          <w:b/>
        </w:rPr>
        <w:t xml:space="preserve"> всеобъемлющего закона по предотвращ</w:t>
      </w:r>
      <w:r w:rsidRPr="004026D3">
        <w:rPr>
          <w:b/>
        </w:rPr>
        <w:t>е</w:t>
      </w:r>
      <w:r w:rsidRPr="004026D3">
        <w:rPr>
          <w:b/>
        </w:rPr>
        <w:t xml:space="preserve">нию и искоренению насилия в отношении женщин и </w:t>
      </w:r>
      <w:r>
        <w:rPr>
          <w:b/>
        </w:rPr>
        <w:t>наказанию в</w:t>
      </w:r>
      <w:r>
        <w:rPr>
          <w:b/>
        </w:rPr>
        <w:t>и</w:t>
      </w:r>
      <w:r>
        <w:rPr>
          <w:b/>
        </w:rPr>
        <w:t xml:space="preserve">новных, </w:t>
      </w:r>
      <w:r w:rsidRPr="004026D3">
        <w:rPr>
          <w:b/>
        </w:rPr>
        <w:t>соответствующ</w:t>
      </w:r>
      <w:r>
        <w:rPr>
          <w:b/>
        </w:rPr>
        <w:t>его</w:t>
      </w:r>
      <w:r w:rsidRPr="004026D3">
        <w:rPr>
          <w:b/>
        </w:rPr>
        <w:t xml:space="preserve"> положениям Конвенции и общей рекоменд</w:t>
      </w:r>
      <w:r w:rsidRPr="004026D3">
        <w:rPr>
          <w:b/>
        </w:rPr>
        <w:t>а</w:t>
      </w:r>
      <w:r w:rsidRPr="004026D3">
        <w:rPr>
          <w:b/>
        </w:rPr>
        <w:t>ции № 19 (1992) о борьбе с насилием в отношении женщин;</w:t>
      </w:r>
    </w:p>
    <w:p w:rsidR="007E1CCB" w:rsidRPr="004026D3" w:rsidRDefault="007E1CCB" w:rsidP="00F567EB">
      <w:pPr>
        <w:pStyle w:val="SingleTxtGR"/>
        <w:rPr>
          <w:b/>
        </w:rPr>
      </w:pPr>
      <w:r w:rsidRPr="004026D3">
        <w:rPr>
          <w:b/>
        </w:rPr>
        <w:tab/>
      </w:r>
      <w:r w:rsidRPr="004026D3">
        <w:rPr>
          <w:b/>
          <w:lang w:val="en-US"/>
        </w:rPr>
        <w:t>b</w:t>
      </w:r>
      <w:r w:rsidRPr="004026D3">
        <w:rPr>
          <w:b/>
        </w:rPr>
        <w:t>)</w:t>
      </w:r>
      <w:r w:rsidRPr="004026D3">
        <w:rPr>
          <w:b/>
        </w:rPr>
        <w:tab/>
        <w:t>эффективно бороться со всеми формами насилия в отношении женщин, включая ф</w:t>
      </w:r>
      <w:r w:rsidRPr="004026D3">
        <w:rPr>
          <w:b/>
        </w:rPr>
        <w:t>и</w:t>
      </w:r>
      <w:r w:rsidRPr="004026D3">
        <w:rPr>
          <w:b/>
        </w:rPr>
        <w:t>зическое, психологическое и экономическое насилие, путем обеспечения того, чтобы лица, виновные в совершении актов нас</w:t>
      </w:r>
      <w:r w:rsidRPr="004026D3">
        <w:rPr>
          <w:b/>
        </w:rPr>
        <w:t>и</w:t>
      </w:r>
      <w:r w:rsidRPr="004026D3">
        <w:rPr>
          <w:b/>
        </w:rPr>
        <w:t>лия, преследовались по закону и подлежали наказанию и чтобы женщины пользовались эффективной защитой от репрессий;</w:t>
      </w:r>
    </w:p>
    <w:p w:rsidR="007E1CCB" w:rsidRPr="004026D3" w:rsidRDefault="007E1CCB" w:rsidP="00F567EB">
      <w:pPr>
        <w:pStyle w:val="SingleTxtGR"/>
        <w:rPr>
          <w:b/>
        </w:rPr>
      </w:pPr>
      <w:r w:rsidRPr="004026D3">
        <w:rPr>
          <w:b/>
        </w:rPr>
        <w:tab/>
        <w:t>с)</w:t>
      </w:r>
      <w:r w:rsidRPr="004026D3">
        <w:rPr>
          <w:b/>
        </w:rPr>
        <w:tab/>
        <w:t>активизировать усилия по проведению разъяснительной раб</w:t>
      </w:r>
      <w:r w:rsidRPr="004026D3">
        <w:rPr>
          <w:b/>
        </w:rPr>
        <w:t>о</w:t>
      </w:r>
      <w:r w:rsidRPr="004026D3">
        <w:rPr>
          <w:b/>
        </w:rPr>
        <w:t>ты среди государственных должностных лиц, в особенности сотрудников правоохранительных органов, судей, медработников и социальных рабо</w:t>
      </w:r>
      <w:r w:rsidRPr="004026D3">
        <w:rPr>
          <w:b/>
        </w:rPr>
        <w:t>т</w:t>
      </w:r>
      <w:r w:rsidRPr="004026D3">
        <w:rPr>
          <w:b/>
        </w:rPr>
        <w:t xml:space="preserve">ников, и обеспечить всеобщее </w:t>
      </w:r>
      <w:r>
        <w:rPr>
          <w:b/>
        </w:rPr>
        <w:t xml:space="preserve">осознание того, </w:t>
      </w:r>
      <w:r w:rsidRPr="004026D3">
        <w:rPr>
          <w:b/>
        </w:rPr>
        <w:t>что такое насилие является социально и морально неприемлемым и представляет собой дискримин</w:t>
      </w:r>
      <w:r w:rsidRPr="004026D3">
        <w:rPr>
          <w:b/>
        </w:rPr>
        <w:t>а</w:t>
      </w:r>
      <w:r w:rsidRPr="004026D3">
        <w:rPr>
          <w:b/>
        </w:rPr>
        <w:t>цию в отношении женщин, а также нар</w:t>
      </w:r>
      <w:r w:rsidRPr="004026D3">
        <w:rPr>
          <w:b/>
        </w:rPr>
        <w:t>у</w:t>
      </w:r>
      <w:r w:rsidRPr="004026D3">
        <w:rPr>
          <w:b/>
        </w:rPr>
        <w:t>шает их права человека;</w:t>
      </w:r>
    </w:p>
    <w:p w:rsidR="007E1CCB" w:rsidRPr="008E410B" w:rsidRDefault="007E1CCB" w:rsidP="00F567EB">
      <w:pPr>
        <w:pStyle w:val="SingleTxtGR"/>
        <w:rPr>
          <w:b/>
        </w:rPr>
      </w:pPr>
      <w:r w:rsidRPr="004026D3">
        <w:rPr>
          <w:b/>
        </w:rPr>
        <w:tab/>
      </w:r>
      <w:r w:rsidRPr="004026D3">
        <w:rPr>
          <w:b/>
          <w:lang w:val="en-US"/>
        </w:rPr>
        <w:t>d</w:t>
      </w:r>
      <w:r w:rsidRPr="004026D3">
        <w:rPr>
          <w:b/>
        </w:rPr>
        <w:t>)</w:t>
      </w:r>
      <w:r w:rsidRPr="004026D3">
        <w:rPr>
          <w:b/>
        </w:rPr>
        <w:tab/>
        <w:t>активизировать сотрудничество и координацию с организ</w:t>
      </w:r>
      <w:r w:rsidRPr="004026D3">
        <w:rPr>
          <w:b/>
        </w:rPr>
        <w:t>а</w:t>
      </w:r>
      <w:r w:rsidRPr="004026D3">
        <w:rPr>
          <w:b/>
        </w:rPr>
        <w:t>циями гражданского общества, в частности женскими ассоциациями, для обеспечения более полного осуществления и мониторинга законодательс</w:t>
      </w:r>
      <w:r w:rsidRPr="004026D3">
        <w:rPr>
          <w:b/>
        </w:rPr>
        <w:t>т</w:t>
      </w:r>
      <w:r w:rsidRPr="004026D3">
        <w:rPr>
          <w:b/>
        </w:rPr>
        <w:t>ва и программ, направленных на ликвидацию насилия в отношении же</w:t>
      </w:r>
      <w:r w:rsidRPr="004026D3">
        <w:rPr>
          <w:b/>
        </w:rPr>
        <w:t>н</w:t>
      </w:r>
      <w:r>
        <w:rPr>
          <w:b/>
        </w:rPr>
        <w:t>щин.</w:t>
      </w:r>
    </w:p>
    <w:p w:rsidR="007E1CCB" w:rsidRPr="004026D3" w:rsidRDefault="007E1CCB" w:rsidP="00F567EB">
      <w:pPr>
        <w:pStyle w:val="H23GR"/>
      </w:pPr>
      <w:r>
        <w:tab/>
      </w:r>
      <w:r>
        <w:tab/>
      </w:r>
      <w:r w:rsidRPr="004026D3">
        <w:t>Торговля людьми и эксплуатация проституции</w:t>
      </w:r>
    </w:p>
    <w:p w:rsidR="007E1CCB" w:rsidRPr="004026D3" w:rsidRDefault="007E1CCB" w:rsidP="00F567EB">
      <w:pPr>
        <w:pStyle w:val="SingleTxtGR"/>
      </w:pPr>
      <w:r w:rsidRPr="004026D3">
        <w:t>22.</w:t>
      </w:r>
      <w:r w:rsidRPr="004026D3">
        <w:tab/>
        <w:t>Высоко оценивая усилия государства-участника по решению проблемы торговли женщинами и девушками, Комитет по-прежнему обеспокоен трево</w:t>
      </w:r>
      <w:r w:rsidRPr="004026D3">
        <w:t>ж</w:t>
      </w:r>
      <w:r w:rsidRPr="004026D3">
        <w:t xml:space="preserve">ными масштабами торговли людьми, </w:t>
      </w:r>
      <w:r>
        <w:t>поскольку государство-участник является в этом отношении принимающей страной, источником такой торговли и стр</w:t>
      </w:r>
      <w:r>
        <w:t>а</w:t>
      </w:r>
      <w:r>
        <w:t>ной транзита</w:t>
      </w:r>
      <w:r w:rsidRPr="004026D3">
        <w:t>. Комитет также обеспокоен отсутствием всеобъемлющего закона о борьбе с торговлей людьми, который полностью соответствовал бы положениям статьи 6 Конвенции. Комитет отмечает создание Управления по предотвращ</w:t>
      </w:r>
      <w:r w:rsidRPr="004026D3">
        <w:t>е</w:t>
      </w:r>
      <w:r w:rsidRPr="004026D3">
        <w:t>нию торговли людьми и уделению внимания ее жертвам, однако выражает обеспокоенность по поводу нехватки людских и финансовых ресурсов для ад</w:t>
      </w:r>
      <w:r w:rsidRPr="004026D3">
        <w:t>е</w:t>
      </w:r>
      <w:r w:rsidRPr="004026D3">
        <w:t>кватной борьбы с торговлей людьми и эксплуатацией проституции, а также для создания приютов для жертв и оказания им надлежащих услуг. Комитет прин</w:t>
      </w:r>
      <w:r w:rsidRPr="004026D3">
        <w:t>и</w:t>
      </w:r>
      <w:r w:rsidRPr="004026D3">
        <w:t>мает к сведению разработку Национальной политики по предупреждению то</w:t>
      </w:r>
      <w:r w:rsidRPr="004026D3">
        <w:t>р</w:t>
      </w:r>
      <w:r w:rsidRPr="004026D3">
        <w:t>говли людьми и борьбе с ней, но при этом он по-прежнему обеспокоен тем фа</w:t>
      </w:r>
      <w:r w:rsidRPr="004026D3">
        <w:t>к</w:t>
      </w:r>
      <w:r w:rsidRPr="004026D3">
        <w:t>том, что она еще не была одобрена государством-участником и что по-прежнему существует необходимость выделения достаточных ресурсов для ее осуществл</w:t>
      </w:r>
      <w:r w:rsidRPr="004026D3">
        <w:t>е</w:t>
      </w:r>
      <w:r w:rsidRPr="004026D3">
        <w:t>ния. Комитет также обеспокоен тем фактом, что в 2010 году не было зарегистрировано ни одного случая осуждения лиц, занимающихся торговлей людьми. Комитет подчеркивает необходимость продолжения сотрудничества с соседними странами для адекватного решения проблемы торговли люд</w:t>
      </w:r>
      <w:r w:rsidRPr="004026D3">
        <w:t>ь</w:t>
      </w:r>
      <w:r w:rsidRPr="004026D3">
        <w:t>ми.</w:t>
      </w:r>
    </w:p>
    <w:p w:rsidR="007E1CCB" w:rsidRPr="004026D3" w:rsidRDefault="007E1CCB" w:rsidP="00F567EB">
      <w:pPr>
        <w:pStyle w:val="SingleTxtGR"/>
        <w:rPr>
          <w:b/>
        </w:rPr>
      </w:pPr>
      <w:r w:rsidRPr="00980081">
        <w:t>23.</w:t>
      </w:r>
      <w:r w:rsidRPr="004026D3">
        <w:rPr>
          <w:b/>
        </w:rPr>
        <w:tab/>
        <w:t xml:space="preserve">Комитет </w:t>
      </w:r>
      <w:r>
        <w:rPr>
          <w:b/>
        </w:rPr>
        <w:t>настоятельно призывает</w:t>
      </w:r>
      <w:r w:rsidRPr="004026D3">
        <w:rPr>
          <w:b/>
        </w:rPr>
        <w:t xml:space="preserve"> государств</w:t>
      </w:r>
      <w:r>
        <w:rPr>
          <w:b/>
        </w:rPr>
        <w:t>о</w:t>
      </w:r>
      <w:r w:rsidRPr="004026D3">
        <w:rPr>
          <w:b/>
        </w:rPr>
        <w:t>-участник:</w:t>
      </w:r>
    </w:p>
    <w:p w:rsidR="007E1CCB" w:rsidRPr="004026D3" w:rsidRDefault="00861AA6" w:rsidP="00F567EB">
      <w:pPr>
        <w:pStyle w:val="SingleTxtGR"/>
        <w:rPr>
          <w:b/>
        </w:rPr>
      </w:pPr>
      <w:r>
        <w:rPr>
          <w:b/>
        </w:rPr>
        <w:br w:type="page"/>
      </w:r>
      <w:r w:rsidR="007E1CCB" w:rsidRPr="004026D3">
        <w:rPr>
          <w:b/>
        </w:rPr>
        <w:tab/>
        <w:t>а)</w:t>
      </w:r>
      <w:r w:rsidR="007E1CCB" w:rsidRPr="004026D3">
        <w:rPr>
          <w:b/>
        </w:rPr>
        <w:tab/>
        <w:t>активизировать его усилия по осуществлению мер, направле</w:t>
      </w:r>
      <w:r w:rsidR="007E1CCB" w:rsidRPr="004026D3">
        <w:rPr>
          <w:b/>
        </w:rPr>
        <w:t>н</w:t>
      </w:r>
      <w:r w:rsidR="007E1CCB" w:rsidRPr="004026D3">
        <w:rPr>
          <w:b/>
        </w:rPr>
        <w:t>ных на борьбу с торго</w:t>
      </w:r>
      <w:r w:rsidR="007E1CCB" w:rsidRPr="004026D3">
        <w:rPr>
          <w:b/>
        </w:rPr>
        <w:t>в</w:t>
      </w:r>
      <w:r w:rsidR="007E1CCB" w:rsidRPr="004026D3">
        <w:rPr>
          <w:b/>
        </w:rPr>
        <w:t>лей людьми, с целью полного и комплексного учета всех сложностей явления торговли женщинами и девушками и эксплуат</w:t>
      </w:r>
      <w:r w:rsidR="007E1CCB" w:rsidRPr="004026D3">
        <w:rPr>
          <w:b/>
        </w:rPr>
        <w:t>а</w:t>
      </w:r>
      <w:r w:rsidR="007E1CCB" w:rsidRPr="004026D3">
        <w:rPr>
          <w:b/>
        </w:rPr>
        <w:t>ции проституции;</w:t>
      </w:r>
    </w:p>
    <w:p w:rsidR="007E1CCB" w:rsidRPr="00972251" w:rsidRDefault="007E1CCB" w:rsidP="00F567EB">
      <w:pPr>
        <w:pStyle w:val="SingleTxtGR"/>
        <w:rPr>
          <w:b/>
        </w:rPr>
      </w:pPr>
      <w:r w:rsidRPr="00972251">
        <w:tab/>
      </w:r>
      <w:r w:rsidRPr="00972251">
        <w:rPr>
          <w:b/>
          <w:lang w:val="en-US"/>
        </w:rPr>
        <w:t>b</w:t>
      </w:r>
      <w:r w:rsidRPr="00972251">
        <w:rPr>
          <w:b/>
        </w:rPr>
        <w:t>)</w:t>
      </w:r>
      <w:r w:rsidRPr="00972251">
        <w:rPr>
          <w:b/>
        </w:rPr>
        <w:tab/>
        <w:t>принять закон о борьбе с торговлей людьми, полностью соо</w:t>
      </w:r>
      <w:r w:rsidRPr="00972251">
        <w:rPr>
          <w:b/>
        </w:rPr>
        <w:t>т</w:t>
      </w:r>
      <w:r w:rsidRPr="00972251">
        <w:rPr>
          <w:b/>
        </w:rPr>
        <w:t>ветствующий положениям статьи 6 Конвенции;</w:t>
      </w:r>
    </w:p>
    <w:p w:rsidR="007E1CCB" w:rsidRPr="00972251" w:rsidRDefault="007E1CCB" w:rsidP="00F567EB">
      <w:pPr>
        <w:pStyle w:val="SingleTxtGR"/>
        <w:rPr>
          <w:b/>
        </w:rPr>
      </w:pPr>
      <w:r w:rsidRPr="00972251">
        <w:rPr>
          <w:b/>
        </w:rPr>
        <w:tab/>
        <w:t>с)</w:t>
      </w:r>
      <w:r w:rsidRPr="00972251">
        <w:rPr>
          <w:b/>
        </w:rPr>
        <w:tab/>
        <w:t>создать эффективные механизмы по выявлению жертв торго</w:t>
      </w:r>
      <w:r w:rsidRPr="00972251">
        <w:rPr>
          <w:b/>
        </w:rPr>
        <w:t>в</w:t>
      </w:r>
      <w:r w:rsidRPr="00972251">
        <w:rPr>
          <w:b/>
        </w:rPr>
        <w:t xml:space="preserve">ли людьми и оказанию им </w:t>
      </w:r>
      <w:r>
        <w:rPr>
          <w:b/>
        </w:rPr>
        <w:t>помощи</w:t>
      </w:r>
      <w:r w:rsidRPr="00972251">
        <w:rPr>
          <w:b/>
        </w:rPr>
        <w:t>;</w:t>
      </w:r>
    </w:p>
    <w:p w:rsidR="007E1CCB" w:rsidRPr="00972251" w:rsidRDefault="007E1CCB" w:rsidP="00F567EB">
      <w:pPr>
        <w:pStyle w:val="SingleTxtGR"/>
        <w:rPr>
          <w:b/>
        </w:rPr>
      </w:pPr>
      <w:r w:rsidRPr="00972251">
        <w:rPr>
          <w:b/>
        </w:rPr>
        <w:tab/>
      </w:r>
      <w:r w:rsidRPr="00972251">
        <w:rPr>
          <w:b/>
          <w:lang w:val="en-US"/>
        </w:rPr>
        <w:t>d</w:t>
      </w:r>
      <w:r w:rsidRPr="00972251">
        <w:rPr>
          <w:b/>
        </w:rPr>
        <w:t>)</w:t>
      </w:r>
      <w:r w:rsidRPr="00972251">
        <w:rPr>
          <w:b/>
        </w:rPr>
        <w:tab/>
        <w:t>принять необходимые меры для расследования масштабов и причин внутренней торговли детьми и женщинами для разработки и ос</w:t>
      </w:r>
      <w:r w:rsidRPr="00972251">
        <w:rPr>
          <w:b/>
        </w:rPr>
        <w:t>у</w:t>
      </w:r>
      <w:r w:rsidRPr="00972251">
        <w:rPr>
          <w:b/>
        </w:rPr>
        <w:t>ществления комплексной стратегии по предо</w:t>
      </w:r>
      <w:r w:rsidRPr="00972251">
        <w:rPr>
          <w:b/>
        </w:rPr>
        <w:t>т</w:t>
      </w:r>
      <w:r w:rsidRPr="00972251">
        <w:rPr>
          <w:b/>
        </w:rPr>
        <w:t xml:space="preserve">вращению торговли людьми и наказанию </w:t>
      </w:r>
      <w:r>
        <w:rPr>
          <w:b/>
        </w:rPr>
        <w:t>виновных в торговле людьми;</w:t>
      </w:r>
    </w:p>
    <w:p w:rsidR="007E1CCB" w:rsidRPr="00972251" w:rsidRDefault="007E1CCB" w:rsidP="00F567EB">
      <w:pPr>
        <w:pStyle w:val="SingleTxtGR"/>
        <w:rPr>
          <w:b/>
        </w:rPr>
      </w:pPr>
      <w:r w:rsidRPr="00972251">
        <w:rPr>
          <w:b/>
        </w:rPr>
        <w:tab/>
        <w:t>е)</w:t>
      </w:r>
      <w:r w:rsidRPr="00972251">
        <w:rPr>
          <w:b/>
        </w:rPr>
        <w:tab/>
        <w:t xml:space="preserve">укрепить механизмы для расследования случаев торговли людьми и привлечения к судебной ответственности и наказания </w:t>
      </w:r>
      <w:r>
        <w:rPr>
          <w:b/>
        </w:rPr>
        <w:t>виновных</w:t>
      </w:r>
      <w:r w:rsidRPr="00972251">
        <w:rPr>
          <w:b/>
        </w:rPr>
        <w:t>;</w:t>
      </w:r>
    </w:p>
    <w:p w:rsidR="007E1CCB" w:rsidRPr="00972251" w:rsidRDefault="007E1CCB" w:rsidP="00F567EB">
      <w:pPr>
        <w:pStyle w:val="SingleTxtGR"/>
        <w:rPr>
          <w:b/>
        </w:rPr>
      </w:pPr>
      <w:r w:rsidRPr="00972251">
        <w:rPr>
          <w:b/>
        </w:rPr>
        <w:tab/>
      </w:r>
      <w:r w:rsidRPr="00972251">
        <w:rPr>
          <w:b/>
          <w:lang w:val="en-US"/>
        </w:rPr>
        <w:t>f</w:t>
      </w:r>
      <w:r w:rsidRPr="00972251">
        <w:rPr>
          <w:b/>
        </w:rPr>
        <w:t>)</w:t>
      </w:r>
      <w:r w:rsidRPr="00972251">
        <w:rPr>
          <w:b/>
        </w:rPr>
        <w:tab/>
        <w:t>активизировать усилия по осуществлению международного, р</w:t>
      </w:r>
      <w:r w:rsidRPr="00972251">
        <w:rPr>
          <w:b/>
        </w:rPr>
        <w:t>е</w:t>
      </w:r>
      <w:r w:rsidRPr="00972251">
        <w:rPr>
          <w:b/>
        </w:rPr>
        <w:t>гионального и двуст</w:t>
      </w:r>
      <w:r w:rsidRPr="00972251">
        <w:rPr>
          <w:b/>
        </w:rPr>
        <w:t>о</w:t>
      </w:r>
      <w:r w:rsidRPr="00972251">
        <w:rPr>
          <w:b/>
        </w:rPr>
        <w:t>роннего сотрудничества со странами происхождения, транзита и назначения для предупреждения торговли людьми посредством обмена информацией и согласования правовых процедур, напра</w:t>
      </w:r>
      <w:r w:rsidRPr="00972251">
        <w:rPr>
          <w:b/>
        </w:rPr>
        <w:t>в</w:t>
      </w:r>
      <w:r w:rsidRPr="00972251">
        <w:rPr>
          <w:b/>
        </w:rPr>
        <w:t>ленных на судебное преследование и наказание виновных.</w:t>
      </w:r>
    </w:p>
    <w:p w:rsidR="007E1CCB" w:rsidRPr="00972251" w:rsidRDefault="007E1CCB" w:rsidP="00F567EB">
      <w:pPr>
        <w:pStyle w:val="H23GR"/>
      </w:pPr>
      <w:r>
        <w:tab/>
      </w:r>
      <w:r>
        <w:tab/>
      </w:r>
      <w:r w:rsidRPr="00972251">
        <w:t xml:space="preserve">Участие в политической </w:t>
      </w:r>
      <w:r>
        <w:t xml:space="preserve">и общественной </w:t>
      </w:r>
      <w:r w:rsidRPr="00972251">
        <w:t>жизни</w:t>
      </w:r>
    </w:p>
    <w:p w:rsidR="007E1CCB" w:rsidRPr="00972251" w:rsidRDefault="007E1CCB" w:rsidP="00F567EB">
      <w:pPr>
        <w:pStyle w:val="SingleTxtGR"/>
      </w:pPr>
      <w:r w:rsidRPr="00972251">
        <w:t>24.</w:t>
      </w:r>
      <w:r w:rsidRPr="00972251">
        <w:tab/>
        <w:t>Комитет обеспокоен тем, что присутствие и участие женщин в политич</w:t>
      </w:r>
      <w:r w:rsidRPr="00972251">
        <w:t>е</w:t>
      </w:r>
      <w:r w:rsidRPr="00972251">
        <w:t xml:space="preserve">ской </w:t>
      </w:r>
      <w:r>
        <w:t xml:space="preserve">и общественной </w:t>
      </w:r>
      <w:r w:rsidRPr="00972251">
        <w:t>жизни страны по-прежнему является крайне ограниче</w:t>
      </w:r>
      <w:r w:rsidRPr="00972251">
        <w:t>н</w:t>
      </w:r>
      <w:r w:rsidRPr="00972251">
        <w:t>ным, несмотря на незначительное увеличение доли женщин, занимающих ра</w:t>
      </w:r>
      <w:r w:rsidRPr="00972251">
        <w:t>з</w:t>
      </w:r>
      <w:r w:rsidRPr="00972251">
        <w:t>личные должности в Министерстве иностранных дел. Комитет обеспокоен н</w:t>
      </w:r>
      <w:r w:rsidRPr="00972251">
        <w:t>е</w:t>
      </w:r>
      <w:r w:rsidRPr="00972251">
        <w:t>достато</w:t>
      </w:r>
      <w:r w:rsidRPr="00972251">
        <w:t>ч</w:t>
      </w:r>
      <w:r w:rsidRPr="00972251">
        <w:t>ной информацией о необходимости принятия временных специальных мер и отказом от принятия таких мер для ускорения достижения женщинами равенс</w:t>
      </w:r>
      <w:r w:rsidRPr="00972251">
        <w:t>т</w:t>
      </w:r>
      <w:r w:rsidRPr="00972251">
        <w:t xml:space="preserve">ва. Комитет также обеспокоен отсутствием механизмов по контролю за осуществлением </w:t>
      </w:r>
      <w:r>
        <w:t xml:space="preserve">принятых до настоящего времени </w:t>
      </w:r>
      <w:r w:rsidRPr="00972251">
        <w:t>неэффективных и огран</w:t>
      </w:r>
      <w:r w:rsidRPr="00972251">
        <w:t>и</w:t>
      </w:r>
      <w:r w:rsidRPr="00972251">
        <w:t>ченных временных специальных мер</w:t>
      </w:r>
      <w:r>
        <w:t xml:space="preserve">, касающихся участия женщин </w:t>
      </w:r>
      <w:r w:rsidRPr="00972251">
        <w:t>в политич</w:t>
      </w:r>
      <w:r w:rsidRPr="00972251">
        <w:t>е</w:t>
      </w:r>
      <w:r w:rsidRPr="00972251">
        <w:t>ской и общественной жизни.</w:t>
      </w:r>
    </w:p>
    <w:p w:rsidR="007E1CCB" w:rsidRDefault="007E1CCB" w:rsidP="00F567EB">
      <w:pPr>
        <w:pStyle w:val="SingleTxtGR"/>
        <w:rPr>
          <w:b/>
        </w:rPr>
      </w:pPr>
      <w:r w:rsidRPr="00980081">
        <w:t>25.</w:t>
      </w:r>
      <w:r w:rsidRPr="00972251">
        <w:rPr>
          <w:b/>
        </w:rPr>
        <w:tab/>
        <w:t xml:space="preserve">Комитет </w:t>
      </w:r>
      <w:r>
        <w:rPr>
          <w:b/>
        </w:rPr>
        <w:t>рекомендует</w:t>
      </w:r>
      <w:r w:rsidRPr="00972251">
        <w:rPr>
          <w:b/>
        </w:rPr>
        <w:t xml:space="preserve"> государств</w:t>
      </w:r>
      <w:r>
        <w:rPr>
          <w:b/>
        </w:rPr>
        <w:t>у</w:t>
      </w:r>
      <w:r w:rsidRPr="00972251">
        <w:rPr>
          <w:b/>
        </w:rPr>
        <w:t>-участник</w:t>
      </w:r>
      <w:r>
        <w:rPr>
          <w:b/>
        </w:rPr>
        <w:t>у:</w:t>
      </w:r>
    </w:p>
    <w:p w:rsidR="007E1CCB" w:rsidRDefault="007E1CCB" w:rsidP="00F567EB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</w:r>
      <w:r w:rsidRPr="00972251">
        <w:rPr>
          <w:b/>
        </w:rPr>
        <w:t>проводить национальные информационно-просветительские кампании для обеспечения осознания важности участия женщин в</w:t>
      </w:r>
      <w:r w:rsidRPr="007018CA">
        <w:rPr>
          <w:b/>
        </w:rPr>
        <w:t xml:space="preserve"> </w:t>
      </w:r>
      <w:r w:rsidRPr="00972251">
        <w:rPr>
          <w:b/>
        </w:rPr>
        <w:t>полит</w:t>
      </w:r>
      <w:r w:rsidRPr="00972251">
        <w:rPr>
          <w:b/>
        </w:rPr>
        <w:t>и</w:t>
      </w:r>
      <w:r w:rsidRPr="00972251">
        <w:rPr>
          <w:b/>
        </w:rPr>
        <w:t xml:space="preserve">ческой и </w:t>
      </w:r>
      <w:r>
        <w:rPr>
          <w:b/>
        </w:rPr>
        <w:t xml:space="preserve">общественной </w:t>
      </w:r>
      <w:r w:rsidRPr="00972251">
        <w:rPr>
          <w:b/>
        </w:rPr>
        <w:t>жизни, в особенности в сельских районах</w:t>
      </w:r>
      <w:r>
        <w:rPr>
          <w:b/>
        </w:rPr>
        <w:t>;</w:t>
      </w:r>
    </w:p>
    <w:p w:rsidR="007E1CCB" w:rsidRDefault="007E1CCB" w:rsidP="00F567EB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</w:r>
      <w:r w:rsidRPr="00972251">
        <w:rPr>
          <w:b/>
        </w:rPr>
        <w:t xml:space="preserve">увеличить степень представленности женщин в политической и </w:t>
      </w:r>
      <w:r>
        <w:rPr>
          <w:b/>
        </w:rPr>
        <w:t xml:space="preserve">общественной </w:t>
      </w:r>
      <w:r w:rsidRPr="00972251">
        <w:rPr>
          <w:b/>
        </w:rPr>
        <w:t>жизни, в том числе на международном уровне</w:t>
      </w:r>
      <w:r>
        <w:rPr>
          <w:b/>
        </w:rPr>
        <w:t>;</w:t>
      </w:r>
    </w:p>
    <w:p w:rsidR="007E1CCB" w:rsidRDefault="007E1CCB" w:rsidP="00F567EB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</w:r>
      <w:r w:rsidRPr="00972251">
        <w:rPr>
          <w:b/>
        </w:rPr>
        <w:t>пересмотреть использование временных специальных мер в с</w:t>
      </w:r>
      <w:r w:rsidRPr="00972251">
        <w:rPr>
          <w:b/>
        </w:rPr>
        <w:t>о</w:t>
      </w:r>
      <w:r w:rsidRPr="00972251">
        <w:rPr>
          <w:b/>
        </w:rPr>
        <w:t xml:space="preserve">ответствии с положениями статьи 4 </w:t>
      </w:r>
      <w:r>
        <w:rPr>
          <w:b/>
        </w:rPr>
        <w:t>(</w:t>
      </w:r>
      <w:r w:rsidRPr="00972251">
        <w:rPr>
          <w:b/>
        </w:rPr>
        <w:t>1) Конвенции и общих рекомендаций № 25 (2004) и № 23 (1997) Комитета</w:t>
      </w:r>
      <w:r>
        <w:rPr>
          <w:b/>
        </w:rPr>
        <w:t>; и</w:t>
      </w:r>
    </w:p>
    <w:p w:rsidR="007E1CCB" w:rsidRPr="00972251" w:rsidRDefault="007E1CCB" w:rsidP="00F567EB">
      <w:pPr>
        <w:pStyle w:val="SingleTxtGR"/>
        <w:rPr>
          <w:b/>
        </w:rPr>
      </w:pPr>
      <w:r>
        <w:rPr>
          <w:b/>
        </w:rPr>
        <w:tab/>
        <w:t>d)</w:t>
      </w:r>
      <w:r>
        <w:rPr>
          <w:b/>
        </w:rPr>
        <w:tab/>
        <w:t>включить в применение таких мер</w:t>
      </w:r>
      <w:r w:rsidRPr="00972251">
        <w:rPr>
          <w:b/>
        </w:rPr>
        <w:t xml:space="preserve"> определение конкретных целей и сроков их достижения и повышение квот </w:t>
      </w:r>
      <w:r>
        <w:rPr>
          <w:b/>
        </w:rPr>
        <w:t xml:space="preserve">с целью </w:t>
      </w:r>
      <w:r w:rsidRPr="00972251">
        <w:rPr>
          <w:b/>
        </w:rPr>
        <w:t>увеличени</w:t>
      </w:r>
      <w:r>
        <w:rPr>
          <w:b/>
        </w:rPr>
        <w:t>я</w:t>
      </w:r>
      <w:r w:rsidRPr="00972251">
        <w:rPr>
          <w:b/>
        </w:rPr>
        <w:t xml:space="preserve"> ст</w:t>
      </w:r>
      <w:r w:rsidRPr="00972251">
        <w:rPr>
          <w:b/>
        </w:rPr>
        <w:t>е</w:t>
      </w:r>
      <w:r w:rsidRPr="00972251">
        <w:rPr>
          <w:b/>
        </w:rPr>
        <w:t xml:space="preserve">пени представленности женщин в политической жизни. </w:t>
      </w:r>
    </w:p>
    <w:p w:rsidR="007E1CCB" w:rsidRPr="00972251" w:rsidRDefault="00861AA6" w:rsidP="00F567EB">
      <w:pPr>
        <w:pStyle w:val="H23GR"/>
      </w:pPr>
      <w:r>
        <w:br w:type="page"/>
      </w:r>
      <w:r w:rsidR="007E1CCB">
        <w:tab/>
      </w:r>
      <w:r w:rsidR="007E1CCB">
        <w:tab/>
      </w:r>
      <w:r w:rsidR="007E1CCB" w:rsidRPr="00972251">
        <w:t>Образование</w:t>
      </w:r>
    </w:p>
    <w:p w:rsidR="007E1CCB" w:rsidRPr="00972251" w:rsidRDefault="007E1CCB" w:rsidP="00F567EB">
      <w:pPr>
        <w:pStyle w:val="SingleTxtGR"/>
      </w:pPr>
      <w:r w:rsidRPr="00972251">
        <w:t>26.</w:t>
      </w:r>
      <w:r w:rsidRPr="00972251">
        <w:tab/>
        <w:t>Комитет обеспокоен высоким числом случаев подростковой беременн</w:t>
      </w:r>
      <w:r w:rsidRPr="00972251">
        <w:t>о</w:t>
      </w:r>
      <w:r w:rsidRPr="00972251">
        <w:t>сти, которая негативно сказывается на продолжении и завершении девушками обучения. Он также обеспокоен отсутствием надлежащих дезагрегированных данных и информации о причинах досрочного прекращения девушками обуч</w:t>
      </w:r>
      <w:r w:rsidRPr="00972251">
        <w:t>е</w:t>
      </w:r>
      <w:r w:rsidRPr="00972251">
        <w:t xml:space="preserve">ния в связи с беременностью. Комитет также обеспокоен приостановлением осуществления Педагогической </w:t>
      </w:r>
      <w:r>
        <w:t xml:space="preserve">программы </w:t>
      </w:r>
      <w:r w:rsidRPr="00972251">
        <w:t>по комплексному половому восп</w:t>
      </w:r>
      <w:r w:rsidRPr="00972251">
        <w:t>и</w:t>
      </w:r>
      <w:r w:rsidRPr="00972251">
        <w:t>танию (</w:t>
      </w:r>
      <w:r w:rsidRPr="00972251">
        <w:rPr>
          <w:lang w:val="en-US"/>
        </w:rPr>
        <w:t>Marco</w:t>
      </w:r>
      <w:r w:rsidRPr="00972251">
        <w:t xml:space="preserve"> </w:t>
      </w:r>
      <w:r w:rsidRPr="00972251">
        <w:rPr>
          <w:lang w:val="en-US"/>
        </w:rPr>
        <w:t>Rector</w:t>
      </w:r>
      <w:r w:rsidRPr="00972251">
        <w:t xml:space="preserve"> </w:t>
      </w:r>
      <w:r w:rsidRPr="00972251">
        <w:rPr>
          <w:lang w:val="en-US"/>
        </w:rPr>
        <w:t>Pedagogico</w:t>
      </w:r>
      <w:r w:rsidRPr="00972251">
        <w:t xml:space="preserve"> </w:t>
      </w:r>
      <w:r w:rsidRPr="00972251">
        <w:rPr>
          <w:lang w:val="en-US"/>
        </w:rPr>
        <w:t>para</w:t>
      </w:r>
      <w:r w:rsidRPr="00972251">
        <w:t xml:space="preserve"> </w:t>
      </w:r>
      <w:r w:rsidRPr="00972251">
        <w:rPr>
          <w:lang w:val="en-US"/>
        </w:rPr>
        <w:t>la</w:t>
      </w:r>
      <w:r w:rsidRPr="00972251">
        <w:t xml:space="preserve"> </w:t>
      </w:r>
      <w:r w:rsidRPr="00972251">
        <w:rPr>
          <w:lang w:val="en-US"/>
        </w:rPr>
        <w:t>education</w:t>
      </w:r>
      <w:r w:rsidRPr="00972251">
        <w:t xml:space="preserve"> </w:t>
      </w:r>
      <w:r w:rsidRPr="00972251">
        <w:rPr>
          <w:lang w:val="en-US"/>
        </w:rPr>
        <w:t>integral</w:t>
      </w:r>
      <w:r w:rsidRPr="00972251">
        <w:t xml:space="preserve"> </w:t>
      </w:r>
      <w:r w:rsidRPr="00972251">
        <w:rPr>
          <w:lang w:val="en-US"/>
        </w:rPr>
        <w:t>para</w:t>
      </w:r>
      <w:r w:rsidRPr="00972251">
        <w:t xml:space="preserve"> </w:t>
      </w:r>
      <w:r w:rsidRPr="00972251">
        <w:rPr>
          <w:lang w:val="en-US"/>
        </w:rPr>
        <w:t>la</w:t>
      </w:r>
      <w:r w:rsidRPr="00972251">
        <w:t xml:space="preserve"> </w:t>
      </w:r>
      <w:r w:rsidRPr="00972251">
        <w:rPr>
          <w:lang w:val="en-US"/>
        </w:rPr>
        <w:t>sexualidad</w:t>
      </w:r>
      <w:r w:rsidRPr="00972251">
        <w:t>), к</w:t>
      </w:r>
      <w:r w:rsidRPr="00972251">
        <w:t>о</w:t>
      </w:r>
      <w:r w:rsidRPr="00972251">
        <w:t xml:space="preserve">торая была разработана Министерством образования при участии специалистов ряда учебных заведений для обеспечения комплексного образования детей и предотвращения опасных видов поведения и надругательств, которые </w:t>
      </w:r>
      <w:r>
        <w:t xml:space="preserve">по-прежнему имеют место в </w:t>
      </w:r>
      <w:r w:rsidRPr="00972251">
        <w:t>обществе. Комитет также обеспокоен пробелами в о</w:t>
      </w:r>
      <w:r w:rsidRPr="00972251">
        <w:t>б</w:t>
      </w:r>
      <w:r w:rsidRPr="00972251">
        <w:t>разовании девушек, принадлежащих коренным н</w:t>
      </w:r>
      <w:r w:rsidRPr="00972251">
        <w:t>а</w:t>
      </w:r>
      <w:r w:rsidRPr="00972251">
        <w:t>родам.</w:t>
      </w:r>
    </w:p>
    <w:p w:rsidR="007E1CCB" w:rsidRPr="00972251" w:rsidRDefault="007E1CCB" w:rsidP="00F567EB">
      <w:pPr>
        <w:pStyle w:val="SingleTxtGR"/>
        <w:rPr>
          <w:b/>
        </w:rPr>
      </w:pPr>
      <w:r w:rsidRPr="00980081">
        <w:t>27.</w:t>
      </w:r>
      <w:r w:rsidRPr="00972251">
        <w:rPr>
          <w:b/>
        </w:rPr>
        <w:tab/>
        <w:t>Комитет рекомендует государству-участнику:</w:t>
      </w:r>
    </w:p>
    <w:p w:rsidR="007E1CCB" w:rsidRPr="00972251" w:rsidRDefault="007E1CCB" w:rsidP="00F567EB">
      <w:pPr>
        <w:pStyle w:val="SingleTxtGR"/>
        <w:rPr>
          <w:b/>
        </w:rPr>
      </w:pPr>
      <w:r w:rsidRPr="00972251">
        <w:rPr>
          <w:b/>
        </w:rPr>
        <w:tab/>
        <w:t>а)</w:t>
      </w:r>
      <w:r w:rsidRPr="00972251">
        <w:rPr>
          <w:b/>
        </w:rPr>
        <w:tab/>
        <w:t>осуществлять конкретные стратегии для обеспечения соблюд</w:t>
      </w:r>
      <w:r w:rsidRPr="00972251">
        <w:rPr>
          <w:b/>
        </w:rPr>
        <w:t>е</w:t>
      </w:r>
      <w:r w:rsidRPr="00972251">
        <w:rPr>
          <w:b/>
        </w:rPr>
        <w:t>ния и осуществления Закона № 4084/2010 для облегчения процесса зачи</w:t>
      </w:r>
      <w:r w:rsidRPr="00972251">
        <w:rPr>
          <w:b/>
        </w:rPr>
        <w:t>с</w:t>
      </w:r>
      <w:r w:rsidRPr="00972251">
        <w:rPr>
          <w:b/>
        </w:rPr>
        <w:t>ления в школы и продолжения обучения, а также для повышения успева</w:t>
      </w:r>
      <w:r w:rsidRPr="00972251">
        <w:rPr>
          <w:b/>
        </w:rPr>
        <w:t>е</w:t>
      </w:r>
      <w:r w:rsidRPr="00972251">
        <w:rPr>
          <w:b/>
        </w:rPr>
        <w:t xml:space="preserve">мости во время беременности и после родов, а также </w:t>
      </w:r>
      <w:r>
        <w:rPr>
          <w:b/>
        </w:rPr>
        <w:t xml:space="preserve">осуществить </w:t>
      </w:r>
      <w:r w:rsidRPr="00972251">
        <w:rPr>
          <w:b/>
        </w:rPr>
        <w:t>другие специальные меры, поощряющие молодых беременных девушек не пр</w:t>
      </w:r>
      <w:r w:rsidRPr="00972251">
        <w:rPr>
          <w:b/>
        </w:rPr>
        <w:t>е</w:t>
      </w:r>
      <w:r w:rsidRPr="00972251">
        <w:rPr>
          <w:b/>
        </w:rPr>
        <w:t>кращать обуч</w:t>
      </w:r>
      <w:r w:rsidRPr="00972251">
        <w:rPr>
          <w:b/>
        </w:rPr>
        <w:t>е</w:t>
      </w:r>
      <w:r w:rsidRPr="00972251">
        <w:rPr>
          <w:b/>
        </w:rPr>
        <w:t>ние в школе;</w:t>
      </w:r>
    </w:p>
    <w:p w:rsidR="007E1CCB" w:rsidRPr="009331F2" w:rsidRDefault="007E1CCB" w:rsidP="00F567EB">
      <w:pPr>
        <w:pStyle w:val="SingleTxtGR"/>
        <w:rPr>
          <w:b/>
        </w:rPr>
      </w:pPr>
      <w:r w:rsidRPr="00E134E0">
        <w:rPr>
          <w:b/>
        </w:rPr>
        <w:tab/>
      </w:r>
      <w:r w:rsidRPr="009331F2">
        <w:rPr>
          <w:b/>
          <w:lang w:val="en-US"/>
        </w:rPr>
        <w:t>b</w:t>
      </w:r>
      <w:r w:rsidRPr="009331F2">
        <w:rPr>
          <w:b/>
        </w:rPr>
        <w:t>)</w:t>
      </w:r>
      <w:r w:rsidRPr="009331F2">
        <w:rPr>
          <w:b/>
        </w:rPr>
        <w:tab/>
        <w:t>осуществлять сбор данных, касающихся причин досрочного прекращения школьного обучения в связи с ранней беременностью и др</w:t>
      </w:r>
      <w:r w:rsidRPr="009331F2">
        <w:rPr>
          <w:b/>
        </w:rPr>
        <w:t>у</w:t>
      </w:r>
      <w:r w:rsidRPr="009331F2">
        <w:rPr>
          <w:b/>
        </w:rPr>
        <w:t>гих с</w:t>
      </w:r>
      <w:r w:rsidRPr="009331F2">
        <w:rPr>
          <w:b/>
        </w:rPr>
        <w:t>о</w:t>
      </w:r>
      <w:r w:rsidRPr="009331F2">
        <w:rPr>
          <w:b/>
        </w:rPr>
        <w:t>путствующих факторов;</w:t>
      </w:r>
    </w:p>
    <w:p w:rsidR="007E1CCB" w:rsidRDefault="007E1CCB" w:rsidP="00F567EB">
      <w:pPr>
        <w:pStyle w:val="SingleTxtGR"/>
        <w:rPr>
          <w:b/>
          <w:lang w:val="en-US"/>
        </w:rPr>
      </w:pPr>
      <w:r w:rsidRPr="009331F2">
        <w:rPr>
          <w:b/>
        </w:rPr>
        <w:tab/>
      </w:r>
      <w:r w:rsidRPr="009331F2">
        <w:rPr>
          <w:b/>
          <w:lang w:val="en-US"/>
        </w:rPr>
        <w:t>c</w:t>
      </w:r>
      <w:r w:rsidRPr="009331F2">
        <w:rPr>
          <w:b/>
        </w:rPr>
        <w:t>)</w:t>
      </w:r>
      <w:r w:rsidRPr="009331F2">
        <w:rPr>
          <w:b/>
        </w:rPr>
        <w:tab/>
        <w:t>рассмотреть вопрос о целесообразности продолжения осущес</w:t>
      </w:r>
      <w:r w:rsidRPr="009331F2">
        <w:rPr>
          <w:b/>
        </w:rPr>
        <w:t>т</w:t>
      </w:r>
      <w:r w:rsidRPr="009331F2">
        <w:rPr>
          <w:b/>
        </w:rPr>
        <w:t>вления Педагогической программы по комплексному половому воспит</w:t>
      </w:r>
      <w:r w:rsidRPr="009331F2">
        <w:rPr>
          <w:b/>
        </w:rPr>
        <w:t>а</w:t>
      </w:r>
      <w:r w:rsidRPr="009331F2">
        <w:rPr>
          <w:b/>
        </w:rPr>
        <w:t>нию и пр</w:t>
      </w:r>
      <w:r w:rsidRPr="009331F2">
        <w:rPr>
          <w:b/>
        </w:rPr>
        <w:t>и</w:t>
      </w:r>
      <w:r w:rsidRPr="009331F2">
        <w:rPr>
          <w:b/>
        </w:rPr>
        <w:t>нять необходимые меры для обеспечения ее реализации; и</w:t>
      </w:r>
    </w:p>
    <w:p w:rsidR="00980081" w:rsidRPr="009331F2" w:rsidRDefault="00980081" w:rsidP="00F567EB">
      <w:pPr>
        <w:pStyle w:val="SingleTxtGR"/>
        <w:rPr>
          <w:b/>
        </w:rPr>
      </w:pPr>
      <w:r w:rsidRPr="009331F2">
        <w:rPr>
          <w:b/>
        </w:rPr>
        <w:tab/>
      </w:r>
      <w:r w:rsidRPr="009331F2">
        <w:rPr>
          <w:b/>
          <w:lang w:val="en-US"/>
        </w:rPr>
        <w:t>d</w:t>
      </w:r>
      <w:r w:rsidRPr="009331F2">
        <w:rPr>
          <w:b/>
        </w:rPr>
        <w:t>)</w:t>
      </w:r>
      <w:r w:rsidRPr="009331F2">
        <w:rPr>
          <w:b/>
        </w:rPr>
        <w:tab/>
        <w:t xml:space="preserve">активизировать усилия по обеспечению </w:t>
      </w:r>
      <w:r>
        <w:rPr>
          <w:b/>
        </w:rPr>
        <w:t>равных образовател</w:t>
      </w:r>
      <w:r>
        <w:rPr>
          <w:b/>
        </w:rPr>
        <w:t>ь</w:t>
      </w:r>
      <w:r>
        <w:rPr>
          <w:b/>
        </w:rPr>
        <w:t>ных возможностей для</w:t>
      </w:r>
      <w:r w:rsidRPr="009331F2">
        <w:rPr>
          <w:b/>
        </w:rPr>
        <w:t xml:space="preserve"> девушек, принадлежащих к коренным народам.</w:t>
      </w:r>
    </w:p>
    <w:p w:rsidR="00980081" w:rsidRDefault="00980081" w:rsidP="00F567EB">
      <w:pPr>
        <w:pStyle w:val="H23GR"/>
      </w:pPr>
      <w:r>
        <w:tab/>
      </w:r>
      <w:r>
        <w:tab/>
        <w:t>Занятость</w:t>
      </w:r>
    </w:p>
    <w:p w:rsidR="00980081" w:rsidRDefault="00980081" w:rsidP="00F567EB">
      <w:pPr>
        <w:pStyle w:val="SingleTxtGR"/>
      </w:pPr>
      <w:r>
        <w:t>28.</w:t>
      </w:r>
      <w:r>
        <w:tab/>
        <w:t>Комитет выражает обеспокоенность по поводу неблагоприятных условий труда женщин как в формальных, так и в неформальных секторах экономики, сохранения сегрегации в сфере занятости и чрезмерно большой доли женщин на низкооплачива</w:t>
      </w:r>
      <w:r>
        <w:t>е</w:t>
      </w:r>
      <w:r>
        <w:t>мых и неформальных работах, а также по поводу различий в оплате труда женщин и мужчин в государственном и в частном секторах. Он обеспокоен положением лиц, работающих в качестве домашней прислуги, п</w:t>
      </w:r>
      <w:r>
        <w:t>о</w:t>
      </w:r>
      <w:r>
        <w:t>давляющее большинство которых приходится на женщин, положениями закон</w:t>
      </w:r>
      <w:r>
        <w:t>о</w:t>
      </w:r>
      <w:r>
        <w:t>дательства, в соответствии с которыми продолжительность раб</w:t>
      </w:r>
      <w:r>
        <w:t>о</w:t>
      </w:r>
      <w:r>
        <w:t>чего дня может достигать 12 часов, зарплатой, которая составляет 40% от предусмотренного з</w:t>
      </w:r>
      <w:r>
        <w:t>а</w:t>
      </w:r>
      <w:r>
        <w:t>коном минимального уровня оплаты труда, а также отсутствием гарантии зан</w:t>
      </w:r>
      <w:r>
        <w:t>я</w:t>
      </w:r>
      <w:r>
        <w:t>тости и отсутствием пенсионных пособий. Комитет выражает серьезную обе</w:t>
      </w:r>
      <w:r>
        <w:t>с</w:t>
      </w:r>
      <w:r>
        <w:t xml:space="preserve">покоенность в связи с тем, что в стране сохраняется практика использования детей в качестве бесплатной домашней прислуги (известной как </w:t>
      </w:r>
      <w:proofErr w:type="spellStart"/>
      <w:r w:rsidRPr="001D556D">
        <w:rPr>
          <w:lang w:val="en-GB"/>
        </w:rPr>
        <w:t>criadazgo</w:t>
      </w:r>
      <w:proofErr w:type="spellEnd"/>
      <w:r w:rsidRPr="001D556D">
        <w:t>)</w:t>
      </w:r>
      <w:r>
        <w:t>,</w:t>
      </w:r>
      <w:r w:rsidRPr="001D556D">
        <w:t xml:space="preserve"> </w:t>
      </w:r>
      <w:r>
        <w:t>н</w:t>
      </w:r>
      <w:r>
        <w:t>е</w:t>
      </w:r>
      <w:r>
        <w:t>смотря на запрещение законом этой практики и что механизмы по обеспечению ее запрещения являются неэффективными, а соответствующие стратегии, пр</w:t>
      </w:r>
      <w:r>
        <w:t>е</w:t>
      </w:r>
      <w:r>
        <w:t xml:space="preserve">дусматривающие принятие конкретных мер, не реализуются. Комитет также обеспокоен отсутствием санкций в связи с несоблюдением, законодательства, требующего создания центров по уходу за детьми </w:t>
      </w:r>
      <w:r w:rsidRPr="00382992">
        <w:t>(</w:t>
      </w:r>
      <w:r>
        <w:rPr>
          <w:lang w:val="en-GB"/>
        </w:rPr>
        <w:t>guarder</w:t>
      </w:r>
      <w:proofErr w:type="spellStart"/>
      <w:r w:rsidRPr="00980081">
        <w:t>í</w:t>
      </w:r>
      <w:proofErr w:type="spellEnd"/>
      <w:r w:rsidRPr="001D556D">
        <w:rPr>
          <w:lang w:val="en-GB"/>
        </w:rPr>
        <w:t>as</w:t>
      </w:r>
      <w:r w:rsidRPr="00382992">
        <w:t>)</w:t>
      </w:r>
      <w:r>
        <w:t xml:space="preserve"> на предприятиях, на к</w:t>
      </w:r>
      <w:r>
        <w:t>о</w:t>
      </w:r>
      <w:r>
        <w:t>торых занято свыше 50 работников.</w:t>
      </w:r>
    </w:p>
    <w:p w:rsidR="00980081" w:rsidRPr="007007EB" w:rsidRDefault="00980081" w:rsidP="00F567EB">
      <w:pPr>
        <w:pStyle w:val="SingleTxtGR"/>
        <w:rPr>
          <w:b/>
        </w:rPr>
      </w:pPr>
      <w:r w:rsidRPr="00E1357C">
        <w:t>29.</w:t>
      </w:r>
      <w:r w:rsidRPr="00E1357C">
        <w:tab/>
      </w:r>
      <w:r w:rsidRPr="007007EB">
        <w:rPr>
          <w:b/>
        </w:rPr>
        <w:t>Комитет рекомендует государству-участнику:</w:t>
      </w:r>
    </w:p>
    <w:p w:rsidR="00980081" w:rsidRPr="007007EB" w:rsidRDefault="00980081" w:rsidP="00F567EB">
      <w:pPr>
        <w:pStyle w:val="SingleTxtGR"/>
        <w:rPr>
          <w:b/>
        </w:rPr>
      </w:pPr>
      <w:r w:rsidRPr="007007EB">
        <w:rPr>
          <w:b/>
        </w:rPr>
        <w:tab/>
      </w:r>
      <w:r w:rsidRPr="007007EB">
        <w:rPr>
          <w:b/>
          <w:lang w:val="en-US"/>
        </w:rPr>
        <w:t>a</w:t>
      </w:r>
      <w:r w:rsidRPr="007007EB">
        <w:rPr>
          <w:b/>
        </w:rPr>
        <w:t>)</w:t>
      </w:r>
      <w:r w:rsidRPr="007007EB">
        <w:rPr>
          <w:b/>
        </w:rPr>
        <w:tab/>
        <w:t>принять все необходимые меры для обеспечения осуществл</w:t>
      </w:r>
      <w:r w:rsidRPr="007007EB">
        <w:rPr>
          <w:b/>
        </w:rPr>
        <w:t>е</w:t>
      </w:r>
      <w:r w:rsidRPr="007007EB">
        <w:rPr>
          <w:b/>
        </w:rPr>
        <w:t xml:space="preserve">ния </w:t>
      </w:r>
      <w:r>
        <w:rPr>
          <w:b/>
        </w:rPr>
        <w:t>сво</w:t>
      </w:r>
      <w:r w:rsidRPr="007007EB">
        <w:rPr>
          <w:b/>
        </w:rPr>
        <w:t xml:space="preserve">его трудового законодательства, решить проблему </w:t>
      </w:r>
      <w:r>
        <w:rPr>
          <w:b/>
        </w:rPr>
        <w:t>неравенства</w:t>
      </w:r>
      <w:r w:rsidRPr="007007EB">
        <w:rPr>
          <w:b/>
        </w:rPr>
        <w:t xml:space="preserve"> в оплате труда и поощрять женщин к осуществлению трудовой деятельности в нетрадиц</w:t>
      </w:r>
      <w:r w:rsidRPr="007007EB">
        <w:rPr>
          <w:b/>
        </w:rPr>
        <w:t>и</w:t>
      </w:r>
      <w:r w:rsidRPr="007007EB">
        <w:rPr>
          <w:b/>
        </w:rPr>
        <w:t>онных для них секторах;</w:t>
      </w:r>
    </w:p>
    <w:p w:rsidR="00980081" w:rsidRPr="007007EB" w:rsidRDefault="00980081" w:rsidP="00F567EB">
      <w:pPr>
        <w:pStyle w:val="SingleTxtGR"/>
        <w:rPr>
          <w:b/>
        </w:rPr>
      </w:pPr>
      <w:r w:rsidRPr="007007EB">
        <w:rPr>
          <w:b/>
        </w:rPr>
        <w:tab/>
      </w:r>
      <w:r w:rsidRPr="007007EB">
        <w:rPr>
          <w:b/>
          <w:lang w:val="en-US"/>
        </w:rPr>
        <w:t>b</w:t>
      </w:r>
      <w:r w:rsidRPr="007007EB">
        <w:rPr>
          <w:b/>
        </w:rPr>
        <w:t>)</w:t>
      </w:r>
      <w:r w:rsidRPr="007007EB">
        <w:rPr>
          <w:b/>
        </w:rPr>
        <w:tab/>
        <w:t xml:space="preserve">изменить </w:t>
      </w:r>
      <w:r>
        <w:rPr>
          <w:b/>
        </w:rPr>
        <w:t xml:space="preserve">свое </w:t>
      </w:r>
      <w:r w:rsidRPr="007007EB">
        <w:rPr>
          <w:b/>
        </w:rPr>
        <w:t>законодательство для улучшения условий труда домашней прислуги, включая доступ к льготам по линии социального обе</w:t>
      </w:r>
      <w:r w:rsidRPr="007007EB">
        <w:rPr>
          <w:b/>
        </w:rPr>
        <w:t>с</w:t>
      </w:r>
      <w:r w:rsidRPr="007007EB">
        <w:rPr>
          <w:b/>
        </w:rPr>
        <w:t>печения;</w:t>
      </w:r>
    </w:p>
    <w:p w:rsidR="00980081" w:rsidRPr="007007EB" w:rsidRDefault="00980081" w:rsidP="00F567EB">
      <w:pPr>
        <w:pStyle w:val="SingleTxtGR"/>
        <w:rPr>
          <w:b/>
        </w:rPr>
      </w:pPr>
      <w:r w:rsidRPr="007007EB">
        <w:rPr>
          <w:b/>
        </w:rPr>
        <w:tab/>
      </w:r>
      <w:r w:rsidRPr="007007EB">
        <w:rPr>
          <w:b/>
          <w:lang w:val="en-US"/>
        </w:rPr>
        <w:t>c</w:t>
      </w:r>
      <w:r w:rsidRPr="007007EB">
        <w:rPr>
          <w:b/>
        </w:rPr>
        <w:t>)</w:t>
      </w:r>
      <w:r w:rsidRPr="007007EB">
        <w:rPr>
          <w:b/>
        </w:rPr>
        <w:tab/>
        <w:t>ужесточить контроль за практикой использования детей в к</w:t>
      </w:r>
      <w:r w:rsidRPr="007007EB">
        <w:rPr>
          <w:b/>
        </w:rPr>
        <w:t>а</w:t>
      </w:r>
      <w:r w:rsidRPr="007007EB">
        <w:rPr>
          <w:b/>
        </w:rPr>
        <w:t>честве бесплатной домашней прислуги (</w:t>
      </w:r>
      <w:proofErr w:type="spellStart"/>
      <w:r w:rsidRPr="007007EB">
        <w:rPr>
          <w:b/>
          <w:lang w:val="en-GB"/>
        </w:rPr>
        <w:t>criadazgo</w:t>
      </w:r>
      <w:proofErr w:type="spellEnd"/>
      <w:r w:rsidRPr="007007EB">
        <w:rPr>
          <w:b/>
        </w:rPr>
        <w:t>) и осуществить страт</w:t>
      </w:r>
      <w:r w:rsidRPr="007007EB">
        <w:rPr>
          <w:b/>
        </w:rPr>
        <w:t>е</w:t>
      </w:r>
      <w:r w:rsidRPr="007007EB">
        <w:rPr>
          <w:b/>
        </w:rPr>
        <w:t>гии, направленные на искоренение этой практики, а также проводить и</w:t>
      </w:r>
      <w:r w:rsidRPr="007007EB">
        <w:rPr>
          <w:b/>
        </w:rPr>
        <w:t>н</w:t>
      </w:r>
      <w:r w:rsidRPr="007007EB">
        <w:rPr>
          <w:b/>
        </w:rPr>
        <w:t>формационно-просветительские кампании через средства массовой и</w:t>
      </w:r>
      <w:r w:rsidRPr="007007EB">
        <w:rPr>
          <w:b/>
        </w:rPr>
        <w:t>н</w:t>
      </w:r>
      <w:r w:rsidRPr="007007EB">
        <w:rPr>
          <w:b/>
        </w:rPr>
        <w:t>формации и программы по информированию населения о положении д</w:t>
      </w:r>
      <w:r w:rsidRPr="007007EB">
        <w:rPr>
          <w:b/>
        </w:rPr>
        <w:t>е</w:t>
      </w:r>
      <w:r w:rsidRPr="007007EB">
        <w:rPr>
          <w:b/>
        </w:rPr>
        <w:t>вушек, работающих д</w:t>
      </w:r>
      <w:r w:rsidRPr="007007EB">
        <w:rPr>
          <w:b/>
        </w:rPr>
        <w:t>о</w:t>
      </w:r>
      <w:r w:rsidRPr="007007EB">
        <w:rPr>
          <w:b/>
        </w:rPr>
        <w:t>машней прислугой, и об их правах;</w:t>
      </w:r>
    </w:p>
    <w:p w:rsidR="00980081" w:rsidRPr="007007EB" w:rsidRDefault="00980081" w:rsidP="00F567EB">
      <w:pPr>
        <w:pStyle w:val="SingleTxtGR"/>
        <w:rPr>
          <w:b/>
        </w:rPr>
      </w:pPr>
      <w:r w:rsidRPr="007007EB">
        <w:rPr>
          <w:b/>
        </w:rPr>
        <w:tab/>
      </w:r>
      <w:r w:rsidRPr="007007EB">
        <w:rPr>
          <w:b/>
          <w:lang w:val="en-US"/>
        </w:rPr>
        <w:t>d</w:t>
      </w:r>
      <w:r w:rsidRPr="007007EB">
        <w:rPr>
          <w:b/>
        </w:rPr>
        <w:t>)</w:t>
      </w:r>
      <w:r w:rsidRPr="007007EB">
        <w:rPr>
          <w:b/>
        </w:rPr>
        <w:tab/>
        <w:t>расширить возможности механизмов инспекций за условиями труда и предусмотреть санкции для предприятий, насчитывающих свыше 50 работников, которые не выполняют предусмотренн</w:t>
      </w:r>
      <w:r>
        <w:rPr>
          <w:b/>
        </w:rPr>
        <w:t>о</w:t>
      </w:r>
      <w:r w:rsidRPr="007007EB">
        <w:rPr>
          <w:b/>
        </w:rPr>
        <w:t>е законом требов</w:t>
      </w:r>
      <w:r w:rsidRPr="007007EB">
        <w:rPr>
          <w:b/>
        </w:rPr>
        <w:t>а</w:t>
      </w:r>
      <w:r w:rsidRPr="007007EB">
        <w:rPr>
          <w:b/>
        </w:rPr>
        <w:t>ни</w:t>
      </w:r>
      <w:r>
        <w:rPr>
          <w:b/>
        </w:rPr>
        <w:t>е</w:t>
      </w:r>
      <w:r w:rsidRPr="007007EB">
        <w:rPr>
          <w:b/>
        </w:rPr>
        <w:t xml:space="preserve"> о со</w:t>
      </w:r>
      <w:r w:rsidRPr="007007EB">
        <w:rPr>
          <w:b/>
        </w:rPr>
        <w:t>з</w:t>
      </w:r>
      <w:r w:rsidRPr="007007EB">
        <w:rPr>
          <w:b/>
        </w:rPr>
        <w:t xml:space="preserve">дании </w:t>
      </w:r>
      <w:proofErr w:type="spellStart"/>
      <w:r w:rsidRPr="007007EB">
        <w:rPr>
          <w:b/>
        </w:rPr>
        <w:t>ясель</w:t>
      </w:r>
      <w:proofErr w:type="spellEnd"/>
      <w:r w:rsidRPr="007007EB">
        <w:rPr>
          <w:b/>
        </w:rPr>
        <w:t>; и</w:t>
      </w:r>
    </w:p>
    <w:p w:rsidR="00980081" w:rsidRPr="007007EB" w:rsidRDefault="00980081" w:rsidP="00F567EB">
      <w:pPr>
        <w:pStyle w:val="SingleTxtGR"/>
        <w:rPr>
          <w:b/>
        </w:rPr>
      </w:pPr>
      <w:r w:rsidRPr="007007EB">
        <w:rPr>
          <w:b/>
        </w:rPr>
        <w:tab/>
      </w:r>
      <w:r w:rsidRPr="007007EB">
        <w:rPr>
          <w:b/>
          <w:lang w:val="en-US"/>
        </w:rPr>
        <w:t>e</w:t>
      </w:r>
      <w:r w:rsidRPr="007007EB">
        <w:rPr>
          <w:b/>
        </w:rPr>
        <w:t>)</w:t>
      </w:r>
      <w:r w:rsidRPr="007007EB">
        <w:rPr>
          <w:b/>
        </w:rPr>
        <w:tab/>
        <w:t>ратифицировать Конвенцию МОТ</w:t>
      </w:r>
      <w:r>
        <w:rPr>
          <w:b/>
        </w:rPr>
        <w:t xml:space="preserve"> </w:t>
      </w:r>
      <w:r w:rsidRPr="007007EB">
        <w:rPr>
          <w:b/>
        </w:rPr>
        <w:t>№ 189, касающуюся досто</w:t>
      </w:r>
      <w:r w:rsidRPr="007007EB">
        <w:rPr>
          <w:b/>
        </w:rPr>
        <w:t>й</w:t>
      </w:r>
      <w:r w:rsidRPr="007007EB">
        <w:rPr>
          <w:b/>
        </w:rPr>
        <w:t>ных условий тр</w:t>
      </w:r>
      <w:r w:rsidRPr="007007EB">
        <w:rPr>
          <w:b/>
        </w:rPr>
        <w:t>у</w:t>
      </w:r>
      <w:r>
        <w:rPr>
          <w:b/>
        </w:rPr>
        <w:t>да домашней прислуги</w:t>
      </w:r>
      <w:r w:rsidRPr="007007EB">
        <w:rPr>
          <w:b/>
        </w:rPr>
        <w:t>.</w:t>
      </w:r>
    </w:p>
    <w:p w:rsidR="00980081" w:rsidRDefault="00980081" w:rsidP="00F567EB">
      <w:pPr>
        <w:pStyle w:val="H23GR"/>
      </w:pPr>
      <w:r>
        <w:tab/>
      </w:r>
      <w:r>
        <w:tab/>
        <w:t>Здравоохранение</w:t>
      </w:r>
    </w:p>
    <w:p w:rsidR="00980081" w:rsidRPr="00F70D3B" w:rsidRDefault="00980081" w:rsidP="00F567EB">
      <w:pPr>
        <w:pStyle w:val="SingleTxtGR"/>
      </w:pPr>
      <w:r>
        <w:t>30.</w:t>
      </w:r>
      <w:r>
        <w:tab/>
        <w:t>Комитет приветствует усилия государства-участника по расширению до</w:t>
      </w:r>
      <w:r>
        <w:t>с</w:t>
      </w:r>
      <w:r>
        <w:t xml:space="preserve">тупа к государственным службам и использованию их услуг путем принятия таких мер, как </w:t>
      </w:r>
      <w:proofErr w:type="spellStart"/>
      <w:r>
        <w:t>уделение</w:t>
      </w:r>
      <w:proofErr w:type="spellEnd"/>
      <w:r>
        <w:t xml:space="preserve"> внимания вопросам базового здравоохранения на бе</w:t>
      </w:r>
      <w:r>
        <w:t>з</w:t>
      </w:r>
      <w:r>
        <w:t>возмездной основе, что включает оказание услуг в области репродуктивного здоровья. Вместе с тем Комитет по-прежнему выражает обеспокоенность в св</w:t>
      </w:r>
      <w:r>
        <w:t>я</w:t>
      </w:r>
      <w:r>
        <w:t>зи с выделением недостаточных финансовых средств, отсутствием комплексн</w:t>
      </w:r>
      <w:r>
        <w:t>о</w:t>
      </w:r>
      <w:r>
        <w:t>го закона по вопросам сексуального и репродуктивного здоровья, а также о</w:t>
      </w:r>
      <w:r>
        <w:t>т</w:t>
      </w:r>
      <w:r>
        <w:t xml:space="preserve">сутствием конкретных стратегий, предусматривающих всесторонний учет прав человека и </w:t>
      </w:r>
      <w:proofErr w:type="spellStart"/>
      <w:r>
        <w:t>гендерной</w:t>
      </w:r>
      <w:proofErr w:type="spellEnd"/>
      <w:r>
        <w:t xml:space="preserve"> проблематики в планах и программах, касающихся охр</w:t>
      </w:r>
      <w:r>
        <w:t>а</w:t>
      </w:r>
      <w:r>
        <w:t>ны здоровья. Комитет встревожен тем, что уровень материнской смертн</w:t>
      </w:r>
      <w:r>
        <w:t>о</w:t>
      </w:r>
      <w:r>
        <w:t>сти по-прежнему остается высоким, в частности вследствие нелегальных абортов. К</w:t>
      </w:r>
      <w:r>
        <w:t>о</w:t>
      </w:r>
      <w:r>
        <w:t>митет также обеспокоен тем, что отсутствие кодекса/политики конфиденциал</w:t>
      </w:r>
      <w:r>
        <w:t>ь</w:t>
      </w:r>
      <w:r>
        <w:t>ности в медицинских учреждениях нарушает права пациентов на частную жизнь, включая женщин, госпитализируемых вследствие осложнений после абортов.</w:t>
      </w:r>
    </w:p>
    <w:p w:rsidR="00980081" w:rsidRDefault="00980081" w:rsidP="00F567EB">
      <w:pPr>
        <w:pStyle w:val="SingleTxtGR"/>
        <w:rPr>
          <w:b/>
        </w:rPr>
      </w:pPr>
      <w:r w:rsidRPr="00E1357C">
        <w:t>31.</w:t>
      </w:r>
      <w:r w:rsidRPr="00E1357C">
        <w:tab/>
      </w:r>
      <w:r w:rsidRPr="005F33F7">
        <w:rPr>
          <w:b/>
        </w:rPr>
        <w:t>Комитет</w:t>
      </w:r>
      <w:r>
        <w:rPr>
          <w:b/>
        </w:rPr>
        <w:t>,</w:t>
      </w:r>
      <w:r w:rsidRPr="005F33F7">
        <w:rPr>
          <w:b/>
        </w:rPr>
        <w:t xml:space="preserve"> вновь подтвержда</w:t>
      </w:r>
      <w:r>
        <w:rPr>
          <w:b/>
        </w:rPr>
        <w:t>я</w:t>
      </w:r>
      <w:r w:rsidRPr="005F33F7">
        <w:rPr>
          <w:b/>
        </w:rPr>
        <w:t xml:space="preserve"> свои рекомендации, содержавшиеся в предыдущих заключительных замечаниях, и</w:t>
      </w:r>
      <w:r>
        <w:rPr>
          <w:b/>
        </w:rPr>
        <w:t xml:space="preserve"> ссылаясь на свою общую р</w:t>
      </w:r>
      <w:r>
        <w:rPr>
          <w:b/>
        </w:rPr>
        <w:t>е</w:t>
      </w:r>
      <w:r>
        <w:rPr>
          <w:b/>
        </w:rPr>
        <w:t>комендацию № 24 (1990 год) о женщинах и охране здоровья и Пекинскую декларацию и Платформу действий, рекомендует государству-участнику:</w:t>
      </w:r>
    </w:p>
    <w:p w:rsidR="00980081" w:rsidRPr="005F33F7" w:rsidRDefault="00980081" w:rsidP="00F567EB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</w:r>
      <w:r w:rsidRPr="005F33F7">
        <w:rPr>
          <w:b/>
        </w:rPr>
        <w:t>действовать без промедления и принять эффективные меры для решения проблемы высокой материнской смертности, устран</w:t>
      </w:r>
      <w:r>
        <w:rPr>
          <w:b/>
        </w:rPr>
        <w:t>ить</w:t>
      </w:r>
      <w:r w:rsidRPr="005F33F7">
        <w:rPr>
          <w:b/>
        </w:rPr>
        <w:t xml:space="preserve"> пр</w:t>
      </w:r>
      <w:r w:rsidRPr="005F33F7">
        <w:rPr>
          <w:b/>
        </w:rPr>
        <w:t>и</w:t>
      </w:r>
      <w:r w:rsidRPr="005F33F7">
        <w:rPr>
          <w:b/>
        </w:rPr>
        <w:t>чин</w:t>
      </w:r>
      <w:r>
        <w:rPr>
          <w:b/>
        </w:rPr>
        <w:t>ы</w:t>
      </w:r>
      <w:r w:rsidRPr="005F33F7">
        <w:rPr>
          <w:b/>
        </w:rPr>
        <w:t>, заставляющи</w:t>
      </w:r>
      <w:r>
        <w:rPr>
          <w:b/>
        </w:rPr>
        <w:t>е</w:t>
      </w:r>
      <w:r w:rsidRPr="005F33F7">
        <w:rPr>
          <w:b/>
        </w:rPr>
        <w:t xml:space="preserve"> женщин прибегать к небезопасным абортам, и </w:t>
      </w:r>
      <w:r>
        <w:rPr>
          <w:b/>
        </w:rPr>
        <w:t>отм</w:t>
      </w:r>
      <w:r>
        <w:rPr>
          <w:b/>
        </w:rPr>
        <w:t>е</w:t>
      </w:r>
      <w:r>
        <w:rPr>
          <w:b/>
        </w:rPr>
        <w:t>нить карательные нормы, применяемые к тем женщинам, которые приб</w:t>
      </w:r>
      <w:r>
        <w:rPr>
          <w:b/>
        </w:rPr>
        <w:t>е</w:t>
      </w:r>
      <w:r>
        <w:rPr>
          <w:b/>
        </w:rPr>
        <w:t>гают к абортам;</w:t>
      </w:r>
    </w:p>
    <w:p w:rsidR="00980081" w:rsidRDefault="00DA73F1" w:rsidP="00F567EB">
      <w:pPr>
        <w:pStyle w:val="SingleTxtGR"/>
        <w:rPr>
          <w:b/>
        </w:rPr>
      </w:pPr>
      <w:r>
        <w:rPr>
          <w:b/>
        </w:rPr>
        <w:br w:type="page"/>
      </w:r>
      <w:r w:rsidR="00980081" w:rsidRPr="005F33F7">
        <w:rPr>
          <w:b/>
        </w:rPr>
        <w:tab/>
      </w:r>
      <w:r w:rsidR="00980081" w:rsidRPr="005F33F7">
        <w:rPr>
          <w:b/>
          <w:lang w:val="en-US"/>
        </w:rPr>
        <w:t>b</w:t>
      </w:r>
      <w:r w:rsidR="00980081" w:rsidRPr="005F33F7">
        <w:rPr>
          <w:b/>
        </w:rPr>
        <w:t>)</w:t>
      </w:r>
      <w:r w:rsidR="00980081" w:rsidRPr="005F33F7">
        <w:rPr>
          <w:b/>
        </w:rPr>
        <w:tab/>
      </w:r>
      <w:r w:rsidR="00980081">
        <w:rPr>
          <w:b/>
        </w:rPr>
        <w:t>применять политику соблюдения права пациентов на частную жизнь, обеспечить конфиденциальность в отношениях между врачом и п</w:t>
      </w:r>
      <w:r w:rsidR="00980081">
        <w:rPr>
          <w:b/>
        </w:rPr>
        <w:t>а</w:t>
      </w:r>
      <w:r w:rsidR="00980081">
        <w:rPr>
          <w:b/>
        </w:rPr>
        <w:t>циентом, особенно при оказании женщинам медицинской помощи в связи с осложнениями после абортов;</w:t>
      </w:r>
    </w:p>
    <w:p w:rsidR="00980081" w:rsidRPr="005F33F7" w:rsidRDefault="00980081" w:rsidP="00F567EB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 xml:space="preserve">укрепить потенциал медицинских учреждений и </w:t>
      </w:r>
      <w:r w:rsidRPr="005F33F7">
        <w:rPr>
          <w:b/>
        </w:rPr>
        <w:t>активизир</w:t>
      </w:r>
      <w:r w:rsidRPr="005F33F7">
        <w:rPr>
          <w:b/>
        </w:rPr>
        <w:t>о</w:t>
      </w:r>
      <w:r w:rsidRPr="005F33F7">
        <w:rPr>
          <w:b/>
        </w:rPr>
        <w:t>вать осуществление программ и стратегий, направленных на предоставл</w:t>
      </w:r>
      <w:r w:rsidRPr="005F33F7">
        <w:rPr>
          <w:b/>
        </w:rPr>
        <w:t>е</w:t>
      </w:r>
      <w:r w:rsidRPr="005F33F7">
        <w:rPr>
          <w:b/>
        </w:rPr>
        <w:t>ние женщинам реального доступа к информации и услугам в области здр</w:t>
      </w:r>
      <w:r w:rsidRPr="005F33F7">
        <w:rPr>
          <w:b/>
        </w:rPr>
        <w:t>а</w:t>
      </w:r>
      <w:r w:rsidRPr="005F33F7">
        <w:rPr>
          <w:b/>
        </w:rPr>
        <w:t>воохранения, в частности для обеспечения репродуктивного здоровья и применения доступных методов контрацепции, с целью предотвращения подпольных абортов; и</w:t>
      </w:r>
    </w:p>
    <w:p w:rsidR="00980081" w:rsidRPr="005F33F7" w:rsidRDefault="00980081" w:rsidP="00F567EB">
      <w:pPr>
        <w:pStyle w:val="SingleTxtGR"/>
        <w:rPr>
          <w:b/>
        </w:rPr>
      </w:pPr>
      <w:r w:rsidRPr="005F33F7">
        <w:rPr>
          <w:b/>
        </w:rPr>
        <w:tab/>
      </w:r>
      <w:r>
        <w:rPr>
          <w:b/>
          <w:lang w:val="en-US"/>
        </w:rPr>
        <w:t>d</w:t>
      </w:r>
      <w:r w:rsidRPr="005F33F7">
        <w:rPr>
          <w:b/>
        </w:rPr>
        <w:t>)</w:t>
      </w:r>
      <w:r w:rsidRPr="005F33F7">
        <w:rPr>
          <w:b/>
        </w:rPr>
        <w:tab/>
        <w:t>одобрить процедуру, необходимую для принятия зак</w:t>
      </w:r>
      <w:r w:rsidRPr="005F33F7">
        <w:rPr>
          <w:b/>
        </w:rPr>
        <w:t>о</w:t>
      </w:r>
      <w:r w:rsidRPr="005F33F7">
        <w:rPr>
          <w:b/>
        </w:rPr>
        <w:t>на</w:t>
      </w:r>
      <w:r>
        <w:rPr>
          <w:b/>
          <w:lang w:val="en-US"/>
        </w:rPr>
        <w:t> </w:t>
      </w:r>
      <w:r w:rsidRPr="005F33F7">
        <w:rPr>
          <w:b/>
        </w:rPr>
        <w:t>№</w:t>
      </w:r>
      <w:r>
        <w:rPr>
          <w:b/>
          <w:lang w:val="en-US"/>
        </w:rPr>
        <w:t> </w:t>
      </w:r>
      <w:r w:rsidRPr="005F33F7">
        <w:rPr>
          <w:b/>
        </w:rPr>
        <w:t xml:space="preserve">2907/06, с целью обеспечения выделения необходимых средств </w:t>
      </w:r>
      <w:r>
        <w:rPr>
          <w:b/>
        </w:rPr>
        <w:t xml:space="preserve">из бюджета </w:t>
      </w:r>
      <w:r w:rsidRPr="005F33F7">
        <w:rPr>
          <w:b/>
        </w:rPr>
        <w:t>для использования контрацептивных методов.</w:t>
      </w:r>
    </w:p>
    <w:p w:rsidR="00980081" w:rsidRPr="005F33F7" w:rsidRDefault="00980081" w:rsidP="00F567EB">
      <w:pPr>
        <w:pStyle w:val="H23GR"/>
      </w:pPr>
      <w:r w:rsidRPr="0037364C">
        <w:tab/>
      </w:r>
      <w:r w:rsidRPr="0037364C">
        <w:tab/>
      </w:r>
      <w:r w:rsidRPr="005F33F7">
        <w:t>Сельские женщины</w:t>
      </w:r>
    </w:p>
    <w:p w:rsidR="00980081" w:rsidRPr="00D507E7" w:rsidRDefault="00980081" w:rsidP="00F567EB">
      <w:pPr>
        <w:pStyle w:val="SingleTxtGR"/>
      </w:pPr>
      <w:r w:rsidRPr="005F33F7">
        <w:t>32.</w:t>
      </w:r>
      <w:r w:rsidRPr="005F33F7">
        <w:tab/>
        <w:t>Комитет приветствует усилия государства-участника по осуществлению мер, направленных на совершенствование институциональных услуг для сел</w:t>
      </w:r>
      <w:r w:rsidRPr="005F33F7">
        <w:t>ь</w:t>
      </w:r>
      <w:r w:rsidRPr="005F33F7">
        <w:t>ских женщин, такие как разработку Конкретной политики для сельских женщин (</w:t>
      </w:r>
      <w:proofErr w:type="spellStart"/>
      <w:r w:rsidRPr="00DA73F1">
        <w:rPr>
          <w:i/>
          <w:lang w:val="en-GB"/>
        </w:rPr>
        <w:t>Politica</w:t>
      </w:r>
      <w:proofErr w:type="spellEnd"/>
      <w:r w:rsidRPr="00DA73F1">
        <w:rPr>
          <w:i/>
        </w:rPr>
        <w:t xml:space="preserve"> </w:t>
      </w:r>
      <w:proofErr w:type="spellStart"/>
      <w:r w:rsidRPr="00DA73F1">
        <w:rPr>
          <w:i/>
          <w:lang w:val="en-GB"/>
        </w:rPr>
        <w:t>Especifica</w:t>
      </w:r>
      <w:proofErr w:type="spellEnd"/>
      <w:r w:rsidRPr="00DA73F1">
        <w:rPr>
          <w:i/>
        </w:rPr>
        <w:t xml:space="preserve"> </w:t>
      </w:r>
      <w:proofErr w:type="spellStart"/>
      <w:r w:rsidRPr="00DA73F1">
        <w:rPr>
          <w:i/>
          <w:lang w:val="en-GB"/>
        </w:rPr>
        <w:t>para</w:t>
      </w:r>
      <w:proofErr w:type="spellEnd"/>
      <w:r w:rsidRPr="00DA73F1">
        <w:rPr>
          <w:i/>
        </w:rPr>
        <w:t xml:space="preserve"> </w:t>
      </w:r>
      <w:proofErr w:type="spellStart"/>
      <w:r w:rsidRPr="00DA73F1">
        <w:rPr>
          <w:i/>
          <w:lang w:val="en-GB"/>
        </w:rPr>
        <w:t>Mujeres</w:t>
      </w:r>
      <w:proofErr w:type="spellEnd"/>
      <w:r w:rsidRPr="00DA73F1">
        <w:rPr>
          <w:i/>
        </w:rPr>
        <w:t xml:space="preserve"> </w:t>
      </w:r>
      <w:proofErr w:type="spellStart"/>
      <w:r w:rsidRPr="00DA73F1">
        <w:rPr>
          <w:i/>
          <w:lang w:val="en-GB"/>
        </w:rPr>
        <w:t>Rurales</w:t>
      </w:r>
      <w:proofErr w:type="spellEnd"/>
      <w:r w:rsidRPr="005F33F7">
        <w:t>). Вместе с тем Комитет по-прежнему обеспокоен неблагоприятным положением женщин в сельских районах, кот</w:t>
      </w:r>
      <w:r w:rsidRPr="005F33F7">
        <w:t>о</w:t>
      </w:r>
      <w:r w:rsidRPr="005F33F7">
        <w:t>рые в наибол</w:t>
      </w:r>
      <w:r w:rsidRPr="005F33F7">
        <w:t>ь</w:t>
      </w:r>
      <w:r w:rsidRPr="005F33F7">
        <w:t xml:space="preserve">шей степени сталкиваются с проблемой нищеты, ограничениями в доступе к медицинским и социальным услугам и </w:t>
      </w:r>
      <w:r>
        <w:t>отсутствием</w:t>
      </w:r>
      <w:r w:rsidRPr="005F33F7">
        <w:t xml:space="preserve"> доступ</w:t>
      </w:r>
      <w:r>
        <w:t>а</w:t>
      </w:r>
      <w:r w:rsidRPr="005F33F7">
        <w:t xml:space="preserve"> к зе</w:t>
      </w:r>
      <w:r w:rsidRPr="005F33F7">
        <w:t>м</w:t>
      </w:r>
      <w:r w:rsidRPr="005F33F7">
        <w:t>ле, что обусловлено не правовыми барьерами, а традиционными видами пра</w:t>
      </w:r>
      <w:r w:rsidRPr="005F33F7">
        <w:t>к</w:t>
      </w:r>
      <w:r w:rsidRPr="005F33F7">
        <w:t>тики и культурными традициями, которые являются более укоренившимися в сельских районах и в общинах коренных народов. Комитет также обеспокоен тем, что, несмотря на принятие мер по регулированию использования в сел</w:t>
      </w:r>
      <w:r w:rsidRPr="005F33F7">
        <w:t>ь</w:t>
      </w:r>
      <w:r w:rsidRPr="005F33F7">
        <w:t>ском хозяйстве токсичных веществ, сохраняющаяся практика их использования может н</w:t>
      </w:r>
      <w:r w:rsidRPr="005F33F7">
        <w:t>е</w:t>
      </w:r>
      <w:r w:rsidRPr="005F33F7">
        <w:t xml:space="preserve">гативно отражаться на здоровье сельских женщин. </w:t>
      </w:r>
    </w:p>
    <w:p w:rsidR="00861AA6" w:rsidRDefault="00861AA6" w:rsidP="00F567EB">
      <w:pPr>
        <w:pStyle w:val="SingleTxtGR"/>
        <w:rPr>
          <w:b/>
        </w:rPr>
      </w:pPr>
      <w:r w:rsidRPr="00861AA6">
        <w:t>33.</w:t>
      </w:r>
      <w:r w:rsidRPr="005F33F7">
        <w:rPr>
          <w:b/>
        </w:rPr>
        <w:tab/>
        <w:t xml:space="preserve">Комитет </w:t>
      </w:r>
      <w:r>
        <w:rPr>
          <w:b/>
        </w:rPr>
        <w:t>рекомендует</w:t>
      </w:r>
      <w:r w:rsidRPr="005F33F7">
        <w:rPr>
          <w:b/>
        </w:rPr>
        <w:t xml:space="preserve"> государств</w:t>
      </w:r>
      <w:r>
        <w:rPr>
          <w:b/>
        </w:rPr>
        <w:t>у</w:t>
      </w:r>
      <w:r w:rsidRPr="005F33F7">
        <w:rPr>
          <w:b/>
        </w:rPr>
        <w:t>-участник</w:t>
      </w:r>
      <w:r>
        <w:rPr>
          <w:b/>
        </w:rPr>
        <w:t>у:</w:t>
      </w:r>
    </w:p>
    <w:p w:rsidR="00861AA6" w:rsidRDefault="00861AA6" w:rsidP="00F567EB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</w:r>
      <w:r w:rsidRPr="005F33F7">
        <w:rPr>
          <w:b/>
        </w:rPr>
        <w:t>осуществлять конкретные стратегии для поощрения реализ</w:t>
      </w:r>
      <w:r w:rsidRPr="005F33F7">
        <w:rPr>
          <w:b/>
        </w:rPr>
        <w:t>а</w:t>
      </w:r>
      <w:r w:rsidRPr="005F33F7">
        <w:rPr>
          <w:b/>
        </w:rPr>
        <w:t xml:space="preserve">ции прав женщин, в том числе путем принятия эффективных временных специальных мер для ускорения достижения </w:t>
      </w:r>
      <w:r>
        <w:rPr>
          <w:b/>
        </w:rPr>
        <w:t xml:space="preserve">устойчивого </w:t>
      </w:r>
      <w:r w:rsidRPr="005F33F7">
        <w:rPr>
          <w:b/>
        </w:rPr>
        <w:t>равенства</w:t>
      </w:r>
      <w:r>
        <w:rPr>
          <w:b/>
        </w:rPr>
        <w:t>;</w:t>
      </w:r>
    </w:p>
    <w:p w:rsidR="00861AA6" w:rsidRDefault="00861AA6" w:rsidP="00F567EB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014430">
        <w:rPr>
          <w:b/>
        </w:rPr>
        <w:t>)</w:t>
      </w:r>
      <w:r w:rsidRPr="00014430">
        <w:rPr>
          <w:b/>
        </w:rPr>
        <w:tab/>
      </w:r>
      <w:r w:rsidRPr="005F33F7">
        <w:rPr>
          <w:b/>
        </w:rPr>
        <w:t xml:space="preserve">активизировать </w:t>
      </w:r>
      <w:r>
        <w:rPr>
          <w:b/>
        </w:rPr>
        <w:t>свои</w:t>
      </w:r>
      <w:r w:rsidRPr="005F33F7">
        <w:rPr>
          <w:b/>
        </w:rPr>
        <w:t xml:space="preserve"> усилия по осуществлению всеобъемл</w:t>
      </w:r>
      <w:r w:rsidRPr="005F33F7">
        <w:rPr>
          <w:b/>
        </w:rPr>
        <w:t>ю</w:t>
      </w:r>
      <w:r w:rsidRPr="005F33F7">
        <w:rPr>
          <w:b/>
        </w:rPr>
        <w:t>щих национальных программ в области здравоохранения и образования, включая программы, к</w:t>
      </w:r>
      <w:r w:rsidRPr="005F33F7">
        <w:rPr>
          <w:b/>
        </w:rPr>
        <w:t>а</w:t>
      </w:r>
      <w:r w:rsidRPr="005F33F7">
        <w:rPr>
          <w:b/>
        </w:rPr>
        <w:t xml:space="preserve">сающиеся функциональной грамотности, развития предпринимательства, профессиональной подготовки и </w:t>
      </w:r>
      <w:proofErr w:type="spellStart"/>
      <w:r w:rsidRPr="005F33F7">
        <w:rPr>
          <w:b/>
        </w:rPr>
        <w:t>микрофинансир</w:t>
      </w:r>
      <w:r w:rsidRPr="005F33F7">
        <w:rPr>
          <w:b/>
        </w:rPr>
        <w:t>о</w:t>
      </w:r>
      <w:r w:rsidRPr="005F33F7">
        <w:rPr>
          <w:b/>
        </w:rPr>
        <w:t>вания</w:t>
      </w:r>
      <w:proofErr w:type="spellEnd"/>
      <w:r w:rsidRPr="005F33F7">
        <w:rPr>
          <w:b/>
        </w:rPr>
        <w:t>, в качестве средства сокращения масштабов нищеты</w:t>
      </w:r>
      <w:r>
        <w:rPr>
          <w:b/>
        </w:rPr>
        <w:t>; и</w:t>
      </w:r>
    </w:p>
    <w:p w:rsidR="00861AA6" w:rsidRPr="005F33F7" w:rsidRDefault="00861AA6" w:rsidP="00F567EB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</w:r>
      <w:r w:rsidRPr="005F33F7">
        <w:rPr>
          <w:b/>
        </w:rPr>
        <w:t>провести комплексное исследование возможных негативных причин использования в сельском хозяйстве токсичных веществ для пр</w:t>
      </w:r>
      <w:r w:rsidRPr="005F33F7">
        <w:rPr>
          <w:b/>
        </w:rPr>
        <w:t>и</w:t>
      </w:r>
      <w:r w:rsidRPr="005F33F7">
        <w:rPr>
          <w:b/>
        </w:rPr>
        <w:t>нятия необходимых мер с целью устранения их воздействия на здоровье женщин и их детей.</w:t>
      </w:r>
    </w:p>
    <w:p w:rsidR="00861AA6" w:rsidRPr="005F33F7" w:rsidRDefault="00861AA6" w:rsidP="00F567EB">
      <w:pPr>
        <w:pStyle w:val="H23GR"/>
      </w:pPr>
      <w:r w:rsidRPr="00014430">
        <w:tab/>
      </w:r>
      <w:r w:rsidRPr="00014430">
        <w:tab/>
      </w:r>
      <w:r w:rsidRPr="005F33F7">
        <w:t>Групп</w:t>
      </w:r>
      <w:r>
        <w:t>ы</w:t>
      </w:r>
      <w:r w:rsidRPr="005F33F7">
        <w:t xml:space="preserve"> женщин, находящ</w:t>
      </w:r>
      <w:r>
        <w:t>ие</w:t>
      </w:r>
      <w:r w:rsidRPr="005F33F7">
        <w:t>ся в неблагоприятном положении</w:t>
      </w:r>
    </w:p>
    <w:p w:rsidR="00861AA6" w:rsidRPr="005F33F7" w:rsidRDefault="00861AA6" w:rsidP="00F567EB">
      <w:pPr>
        <w:pStyle w:val="SingleTxtGR"/>
      </w:pPr>
      <w:r w:rsidRPr="005F33F7">
        <w:t>34.</w:t>
      </w:r>
      <w:r w:rsidRPr="005F33F7">
        <w:tab/>
        <w:t>Комитет приветствует усилия государства-участника по улучшению у</w:t>
      </w:r>
      <w:r w:rsidRPr="005F33F7">
        <w:t>с</w:t>
      </w:r>
      <w:r w:rsidRPr="005F33F7">
        <w:t xml:space="preserve">ловий жизни женщин, принадлежащих к коренным народам, включая женщин, говорящих только на языке </w:t>
      </w:r>
      <w:proofErr w:type="spellStart"/>
      <w:r w:rsidRPr="005F33F7">
        <w:t>гуарами</w:t>
      </w:r>
      <w:proofErr w:type="spellEnd"/>
      <w:r w:rsidRPr="005F33F7">
        <w:t>. Вместе с тем Комитет вновь выражает свою озабоченность по поводу сохраняющейся неграмотности, низкой пр</w:t>
      </w:r>
      <w:r w:rsidRPr="005F33F7">
        <w:t>о</w:t>
      </w:r>
      <w:r w:rsidRPr="005F33F7">
        <w:t>центной доли детей, охваченных школьным обучением, ограниченного доступа к здравоохранению и больших масштаб</w:t>
      </w:r>
      <w:r>
        <w:t>ов</w:t>
      </w:r>
      <w:r w:rsidRPr="005F33F7">
        <w:t xml:space="preserve"> нищеты. Комитет серьезно обеспок</w:t>
      </w:r>
      <w:r w:rsidRPr="005F33F7">
        <w:t>о</w:t>
      </w:r>
      <w:r w:rsidRPr="005F33F7">
        <w:t>ен высокой степенью уязвимости лиц, сталкивающихся с проблемами в осущ</w:t>
      </w:r>
      <w:r w:rsidRPr="005F33F7">
        <w:t>е</w:t>
      </w:r>
      <w:r w:rsidRPr="005F33F7">
        <w:t>ствлении права на адекватное питание и</w:t>
      </w:r>
      <w:r>
        <w:t xml:space="preserve"> безопасную питьевую </w:t>
      </w:r>
      <w:r w:rsidRPr="005F33F7">
        <w:t xml:space="preserve">воду, особенно в районе </w:t>
      </w:r>
      <w:proofErr w:type="spellStart"/>
      <w:r w:rsidRPr="005F33F7">
        <w:t>Чако</w:t>
      </w:r>
      <w:proofErr w:type="spellEnd"/>
      <w:r w:rsidRPr="005F33F7">
        <w:t>, который неоднократно страдал от засухи. Комитет также обесп</w:t>
      </w:r>
      <w:r w:rsidRPr="005F33F7">
        <w:t>о</w:t>
      </w:r>
      <w:r w:rsidRPr="005F33F7">
        <w:t>коен размером заработков женщин, принадлежащих к коренным народам, кот</w:t>
      </w:r>
      <w:r w:rsidRPr="005F33F7">
        <w:t>о</w:t>
      </w:r>
      <w:r w:rsidRPr="005F33F7">
        <w:t>рые</w:t>
      </w:r>
      <w:r>
        <w:t xml:space="preserve"> </w:t>
      </w:r>
      <w:r w:rsidRPr="005F33F7">
        <w:t>ниже среднего уровня по стране.</w:t>
      </w:r>
    </w:p>
    <w:p w:rsidR="00861AA6" w:rsidRPr="005F33F7" w:rsidRDefault="00861AA6" w:rsidP="00F567EB">
      <w:pPr>
        <w:pStyle w:val="SingleTxtGR"/>
        <w:rPr>
          <w:b/>
        </w:rPr>
      </w:pPr>
      <w:r w:rsidRPr="005F33F7">
        <w:rPr>
          <w:b/>
        </w:rPr>
        <w:t>35.</w:t>
      </w:r>
      <w:r w:rsidRPr="005F33F7">
        <w:rPr>
          <w:b/>
        </w:rPr>
        <w:tab/>
        <w:t>Комитет рекомендует государству-участнику:</w:t>
      </w:r>
    </w:p>
    <w:p w:rsidR="00861AA6" w:rsidRPr="005F33F7" w:rsidRDefault="00861AA6" w:rsidP="00F567EB">
      <w:pPr>
        <w:pStyle w:val="SingleTxtGR"/>
        <w:rPr>
          <w:b/>
        </w:rPr>
      </w:pPr>
      <w:r w:rsidRPr="005F33F7">
        <w:rPr>
          <w:b/>
        </w:rPr>
        <w:tab/>
      </w:r>
      <w:r w:rsidRPr="005F33F7">
        <w:rPr>
          <w:b/>
          <w:lang w:val="en-US"/>
        </w:rPr>
        <w:t>a</w:t>
      </w:r>
      <w:r w:rsidRPr="005F33F7">
        <w:rPr>
          <w:b/>
        </w:rPr>
        <w:t>)</w:t>
      </w:r>
      <w:r w:rsidRPr="005F33F7">
        <w:rPr>
          <w:b/>
        </w:rPr>
        <w:tab/>
        <w:t>принять временные специальные меры в соответствии с пун</w:t>
      </w:r>
      <w:r w:rsidRPr="005F33F7">
        <w:rPr>
          <w:b/>
        </w:rPr>
        <w:t>к</w:t>
      </w:r>
      <w:r w:rsidRPr="005F33F7">
        <w:rPr>
          <w:b/>
        </w:rPr>
        <w:t>том 1 статьи 4 Конве</w:t>
      </w:r>
      <w:r w:rsidRPr="005F33F7">
        <w:rPr>
          <w:b/>
        </w:rPr>
        <w:t>н</w:t>
      </w:r>
      <w:r w:rsidRPr="005F33F7">
        <w:rPr>
          <w:b/>
        </w:rPr>
        <w:t>ции и положениями общей рекомендации № 25 (2004) Комитета для ускорения осуществления прав женщин, принадлежащих к коренным народам;</w:t>
      </w:r>
    </w:p>
    <w:p w:rsidR="00861AA6" w:rsidRPr="005F33F7" w:rsidRDefault="00861AA6" w:rsidP="00F567EB">
      <w:pPr>
        <w:pStyle w:val="SingleTxtGR"/>
        <w:rPr>
          <w:b/>
        </w:rPr>
      </w:pPr>
      <w:r w:rsidRPr="005F33F7">
        <w:rPr>
          <w:b/>
        </w:rPr>
        <w:tab/>
      </w:r>
      <w:r w:rsidRPr="005F33F7">
        <w:rPr>
          <w:b/>
          <w:lang w:val="en-US"/>
        </w:rPr>
        <w:t>b</w:t>
      </w:r>
      <w:r w:rsidRPr="005F33F7">
        <w:rPr>
          <w:b/>
        </w:rPr>
        <w:t>)</w:t>
      </w:r>
      <w:r w:rsidRPr="005F33F7">
        <w:rPr>
          <w:b/>
        </w:rPr>
        <w:tab/>
        <w:t>обеспечить, чтобы женщины, принадлежащие к коренным н</w:t>
      </w:r>
      <w:r w:rsidRPr="005F33F7">
        <w:rPr>
          <w:b/>
        </w:rPr>
        <w:t>а</w:t>
      </w:r>
      <w:r w:rsidRPr="005F33F7">
        <w:rPr>
          <w:b/>
        </w:rPr>
        <w:t xml:space="preserve">родам, имели </w:t>
      </w:r>
      <w:r>
        <w:rPr>
          <w:b/>
        </w:rPr>
        <w:t xml:space="preserve">беспрепятственный </w:t>
      </w:r>
      <w:r w:rsidRPr="005F33F7">
        <w:rPr>
          <w:b/>
        </w:rPr>
        <w:t xml:space="preserve">доступ к школам и медицинским </w:t>
      </w:r>
      <w:r>
        <w:rPr>
          <w:b/>
        </w:rPr>
        <w:t>усл</w:t>
      </w:r>
      <w:r>
        <w:rPr>
          <w:b/>
        </w:rPr>
        <w:t>у</w:t>
      </w:r>
      <w:r>
        <w:rPr>
          <w:b/>
        </w:rPr>
        <w:t>гам</w:t>
      </w:r>
      <w:r w:rsidRPr="005F33F7">
        <w:rPr>
          <w:b/>
        </w:rPr>
        <w:t>, включая как физическ</w:t>
      </w:r>
      <w:r>
        <w:rPr>
          <w:b/>
        </w:rPr>
        <w:t>ую</w:t>
      </w:r>
      <w:r w:rsidRPr="005F33F7">
        <w:rPr>
          <w:b/>
        </w:rPr>
        <w:t>, так и финансов</w:t>
      </w:r>
      <w:r>
        <w:rPr>
          <w:b/>
        </w:rPr>
        <w:t>ую</w:t>
      </w:r>
      <w:r w:rsidRPr="005F33F7">
        <w:rPr>
          <w:b/>
        </w:rPr>
        <w:t xml:space="preserve"> </w:t>
      </w:r>
      <w:r>
        <w:rPr>
          <w:b/>
        </w:rPr>
        <w:t>доступность</w:t>
      </w:r>
      <w:r w:rsidRPr="005F33F7">
        <w:rPr>
          <w:b/>
        </w:rPr>
        <w:t>, и обесп</w:t>
      </w:r>
      <w:r w:rsidRPr="005F33F7">
        <w:rPr>
          <w:b/>
        </w:rPr>
        <w:t>е</w:t>
      </w:r>
      <w:r w:rsidRPr="005F33F7">
        <w:rPr>
          <w:b/>
        </w:rPr>
        <w:t xml:space="preserve">чить, чтобы в этих центрах соответствующие услуги предоставлялись на двух языках и </w:t>
      </w:r>
      <w:r>
        <w:rPr>
          <w:b/>
        </w:rPr>
        <w:t xml:space="preserve">при этом </w:t>
      </w:r>
      <w:r w:rsidRPr="005F33F7">
        <w:rPr>
          <w:b/>
        </w:rPr>
        <w:t>учитывались особые потребности женщин, пр</w:t>
      </w:r>
      <w:r w:rsidRPr="005F33F7">
        <w:rPr>
          <w:b/>
        </w:rPr>
        <w:t>и</w:t>
      </w:r>
      <w:r w:rsidRPr="005F33F7">
        <w:rPr>
          <w:b/>
        </w:rPr>
        <w:t>надлежащих к к</w:t>
      </w:r>
      <w:r w:rsidRPr="005F33F7">
        <w:rPr>
          <w:b/>
        </w:rPr>
        <w:t>о</w:t>
      </w:r>
      <w:r w:rsidRPr="005F33F7">
        <w:rPr>
          <w:b/>
        </w:rPr>
        <w:t>ренным общинам, использующим только свой язык; и</w:t>
      </w:r>
    </w:p>
    <w:p w:rsidR="00861AA6" w:rsidRPr="005F33F7" w:rsidRDefault="00861AA6" w:rsidP="00F567EB">
      <w:pPr>
        <w:pStyle w:val="SingleTxtGR"/>
        <w:rPr>
          <w:b/>
        </w:rPr>
      </w:pPr>
      <w:r w:rsidRPr="005F33F7">
        <w:rPr>
          <w:b/>
        </w:rPr>
        <w:tab/>
      </w:r>
      <w:r w:rsidRPr="005F33F7">
        <w:rPr>
          <w:b/>
          <w:lang w:val="en-US"/>
        </w:rPr>
        <w:t>c</w:t>
      </w:r>
      <w:r w:rsidRPr="005F33F7">
        <w:rPr>
          <w:b/>
        </w:rPr>
        <w:t>)</w:t>
      </w:r>
      <w:r w:rsidRPr="005F33F7">
        <w:rPr>
          <w:b/>
        </w:rPr>
        <w:tab/>
        <w:t>активизировать усилия по осуществлению права на адекватное питание и воду при проведении консультаций с заинтересованными лиц</w:t>
      </w:r>
      <w:r w:rsidRPr="005F33F7">
        <w:rPr>
          <w:b/>
        </w:rPr>
        <w:t>а</w:t>
      </w:r>
      <w:r w:rsidRPr="005F33F7">
        <w:rPr>
          <w:b/>
        </w:rPr>
        <w:t>ми и обеспечении их участия, включая уч</w:t>
      </w:r>
      <w:r w:rsidRPr="005F33F7">
        <w:rPr>
          <w:b/>
        </w:rPr>
        <w:t>а</w:t>
      </w:r>
      <w:r w:rsidRPr="005F33F7">
        <w:rPr>
          <w:b/>
        </w:rPr>
        <w:t xml:space="preserve">стие женщин, принадлежащих к коренным народам, для достижения результатов, </w:t>
      </w:r>
      <w:r>
        <w:rPr>
          <w:b/>
        </w:rPr>
        <w:t>соответствующих</w:t>
      </w:r>
      <w:r w:rsidRPr="005F33F7">
        <w:rPr>
          <w:b/>
        </w:rPr>
        <w:t xml:space="preserve"> сущ</w:t>
      </w:r>
      <w:r w:rsidRPr="005F33F7">
        <w:rPr>
          <w:b/>
        </w:rPr>
        <w:t>е</w:t>
      </w:r>
      <w:r w:rsidRPr="005F33F7">
        <w:rPr>
          <w:b/>
        </w:rPr>
        <w:t>ствующи</w:t>
      </w:r>
      <w:r>
        <w:rPr>
          <w:b/>
        </w:rPr>
        <w:t>м</w:t>
      </w:r>
      <w:r w:rsidRPr="005F33F7">
        <w:rPr>
          <w:b/>
        </w:rPr>
        <w:t xml:space="preserve"> культурны</w:t>
      </w:r>
      <w:r>
        <w:rPr>
          <w:b/>
        </w:rPr>
        <w:t>м</w:t>
      </w:r>
      <w:r w:rsidRPr="005F33F7">
        <w:rPr>
          <w:b/>
        </w:rPr>
        <w:t xml:space="preserve"> традици</w:t>
      </w:r>
      <w:r>
        <w:rPr>
          <w:b/>
        </w:rPr>
        <w:t>ям</w:t>
      </w:r>
      <w:r w:rsidRPr="005F33F7">
        <w:rPr>
          <w:b/>
        </w:rPr>
        <w:t>.</w:t>
      </w:r>
    </w:p>
    <w:p w:rsidR="00861AA6" w:rsidRPr="005F33F7" w:rsidRDefault="00861AA6" w:rsidP="00F567EB">
      <w:pPr>
        <w:pStyle w:val="H23GR"/>
      </w:pPr>
      <w:r w:rsidRPr="00D01F09">
        <w:tab/>
      </w:r>
      <w:r w:rsidRPr="00D01F09">
        <w:tab/>
      </w:r>
      <w:r w:rsidRPr="005F33F7">
        <w:t>Дискриминация в отношении женщин в браке и семейных отношениях</w:t>
      </w:r>
    </w:p>
    <w:p w:rsidR="00861AA6" w:rsidRPr="005F33F7" w:rsidRDefault="00861AA6" w:rsidP="00F567EB">
      <w:pPr>
        <w:pStyle w:val="SingleTxtGR"/>
      </w:pPr>
      <w:r w:rsidRPr="005F33F7">
        <w:t>36.</w:t>
      </w:r>
      <w:r w:rsidRPr="005F33F7">
        <w:tab/>
        <w:t>Комитет вновь выражает свою обеспокоенность по поводу предусмо</w:t>
      </w:r>
      <w:r w:rsidRPr="005F33F7">
        <w:t>т</w:t>
      </w:r>
      <w:r w:rsidRPr="005F33F7">
        <w:t>ренного законом минимал</w:t>
      </w:r>
      <w:r w:rsidRPr="005F33F7">
        <w:t>ь</w:t>
      </w:r>
      <w:r w:rsidRPr="005F33F7">
        <w:t>ного возраста вступления в брак, который по-прежнему равен 16 годам как для девушек, так и для юношей. Комитет отмеч</w:t>
      </w:r>
      <w:r w:rsidRPr="005F33F7">
        <w:t>а</w:t>
      </w:r>
      <w:r w:rsidRPr="005F33F7">
        <w:t>ет, что Закон о разводе (45/91) предусматривает равенство в браке; однако он выражает обеспокоенность по поводу того, что три существующие режима с</w:t>
      </w:r>
      <w:r w:rsidRPr="005F33F7">
        <w:t>о</w:t>
      </w:r>
      <w:r w:rsidRPr="005F33F7">
        <w:t xml:space="preserve">вместной собственности супругов недостаточно известны населению и что </w:t>
      </w:r>
      <w:r>
        <w:t>ос</w:t>
      </w:r>
      <w:r>
        <w:t>о</w:t>
      </w:r>
      <w:r>
        <w:t xml:space="preserve">бенно </w:t>
      </w:r>
      <w:r w:rsidRPr="005F33F7">
        <w:t xml:space="preserve">женщины не располагают информацией об экономических последствиях сделанного ими выбора. Комитет также обеспокоен тем, что в рамках режима совместной собственности супругов определение имущества, которое должно быть разделено поровну после развода, не включает </w:t>
      </w:r>
      <w:r>
        <w:t>не</w:t>
      </w:r>
      <w:r w:rsidRPr="005F33F7">
        <w:t>материальные активы, такие как связанные с работой льготы, а также отсутстви</w:t>
      </w:r>
      <w:r>
        <w:t>ем</w:t>
      </w:r>
      <w:r w:rsidRPr="005F33F7">
        <w:t xml:space="preserve"> механизмов для компенсаци</w:t>
      </w:r>
      <w:r>
        <w:t>и</w:t>
      </w:r>
      <w:r w:rsidRPr="005F33F7">
        <w:t xml:space="preserve"> экономического неравенства супругов. Комитет также обеспокоен недостаточными законодательными мерами и судебными ресурсами для обе</w:t>
      </w:r>
      <w:r w:rsidRPr="005F33F7">
        <w:t>с</w:t>
      </w:r>
      <w:r w:rsidRPr="005F33F7">
        <w:t>печения соблюдения принципа ответственного отцо</w:t>
      </w:r>
      <w:r w:rsidRPr="005F33F7">
        <w:t>в</w:t>
      </w:r>
      <w:r w:rsidRPr="005F33F7">
        <w:t xml:space="preserve">ства. </w:t>
      </w:r>
    </w:p>
    <w:p w:rsidR="00861AA6" w:rsidRPr="005F33F7" w:rsidRDefault="00861AA6" w:rsidP="00F567EB">
      <w:pPr>
        <w:pStyle w:val="SingleTxtGR"/>
        <w:rPr>
          <w:b/>
        </w:rPr>
      </w:pPr>
      <w:r w:rsidRPr="00DA73F1">
        <w:t>37.</w:t>
      </w:r>
      <w:r w:rsidRPr="005F33F7">
        <w:rPr>
          <w:b/>
        </w:rPr>
        <w:tab/>
        <w:t>Комитет подтверждает свою рекомендацию о том, чтобы государство-участник приняло меры для повышения предусмотренного законом мин</w:t>
      </w:r>
      <w:r w:rsidRPr="005F33F7">
        <w:rPr>
          <w:b/>
        </w:rPr>
        <w:t>и</w:t>
      </w:r>
      <w:r w:rsidRPr="005F33F7">
        <w:rPr>
          <w:b/>
        </w:rPr>
        <w:t>мального возраста вступления в брак для д</w:t>
      </w:r>
      <w:r w:rsidRPr="005F33F7">
        <w:rPr>
          <w:b/>
        </w:rPr>
        <w:t>е</w:t>
      </w:r>
      <w:r w:rsidRPr="005F33F7">
        <w:rPr>
          <w:b/>
        </w:rPr>
        <w:t>вушек и юношей. Ссылаясь на свою общую рекомендацию № 21 (2004) о равенстве в браке и семейных о</w:t>
      </w:r>
      <w:r w:rsidRPr="005F33F7">
        <w:rPr>
          <w:b/>
        </w:rPr>
        <w:t>т</w:t>
      </w:r>
      <w:r w:rsidRPr="005F33F7">
        <w:rPr>
          <w:b/>
        </w:rPr>
        <w:t>ношениях, Комитет рекомендует государству-участнику:</w:t>
      </w:r>
    </w:p>
    <w:p w:rsidR="00861AA6" w:rsidRPr="005F33F7" w:rsidRDefault="00861AA6" w:rsidP="00F567EB">
      <w:pPr>
        <w:pStyle w:val="SingleTxtGR"/>
        <w:rPr>
          <w:b/>
        </w:rPr>
      </w:pPr>
      <w:r w:rsidRPr="005F33F7">
        <w:rPr>
          <w:b/>
        </w:rPr>
        <w:tab/>
      </w:r>
      <w:r>
        <w:rPr>
          <w:b/>
        </w:rPr>
        <w:t>а)</w:t>
      </w:r>
      <w:r>
        <w:rPr>
          <w:b/>
        </w:rPr>
        <w:tab/>
      </w:r>
      <w:r w:rsidRPr="005F33F7">
        <w:rPr>
          <w:b/>
        </w:rPr>
        <w:t>приступить к осуществлению к</w:t>
      </w:r>
      <w:r>
        <w:rPr>
          <w:b/>
        </w:rPr>
        <w:t>а</w:t>
      </w:r>
      <w:r w:rsidRPr="005F33F7">
        <w:rPr>
          <w:b/>
        </w:rPr>
        <w:t>мпании по информированию женщин о выборе режима владения собственностью в браке и о последс</w:t>
      </w:r>
      <w:r w:rsidRPr="005F33F7">
        <w:rPr>
          <w:b/>
        </w:rPr>
        <w:t>т</w:t>
      </w:r>
      <w:r w:rsidRPr="005F33F7">
        <w:rPr>
          <w:b/>
        </w:rPr>
        <w:t>виях такого выбора для их экономической безопасн</w:t>
      </w:r>
      <w:r w:rsidRPr="005F33F7">
        <w:rPr>
          <w:b/>
        </w:rPr>
        <w:t>о</w:t>
      </w:r>
      <w:r w:rsidRPr="005F33F7">
        <w:rPr>
          <w:b/>
        </w:rPr>
        <w:t>сти и благополучия;</w:t>
      </w:r>
    </w:p>
    <w:p w:rsidR="00861AA6" w:rsidRPr="005F33F7" w:rsidRDefault="00861AA6" w:rsidP="00F567EB">
      <w:pPr>
        <w:pStyle w:val="SingleTxtGR"/>
        <w:rPr>
          <w:b/>
        </w:rPr>
      </w:pPr>
      <w:r w:rsidRPr="005F33F7">
        <w:rPr>
          <w:b/>
        </w:rPr>
        <w:tab/>
      </w:r>
      <w:r>
        <w:rPr>
          <w:b/>
          <w:lang w:val="en-US"/>
        </w:rPr>
        <w:t>b</w:t>
      </w:r>
      <w:r w:rsidRPr="00D53BFD">
        <w:rPr>
          <w:b/>
        </w:rPr>
        <w:t>)</w:t>
      </w:r>
      <w:r w:rsidRPr="00D53BFD">
        <w:rPr>
          <w:b/>
        </w:rPr>
        <w:tab/>
      </w:r>
      <w:r w:rsidRPr="005F33F7">
        <w:rPr>
          <w:b/>
        </w:rPr>
        <w:t>обеспечить, чтобы концепция совместной собственности супр</w:t>
      </w:r>
      <w:r w:rsidRPr="005F33F7">
        <w:rPr>
          <w:b/>
        </w:rPr>
        <w:t>у</w:t>
      </w:r>
      <w:r w:rsidRPr="005F33F7">
        <w:rPr>
          <w:b/>
        </w:rPr>
        <w:t>гов охватывала нематериальные активы, включая пенсионные и страх</w:t>
      </w:r>
      <w:r w:rsidRPr="005F33F7">
        <w:rPr>
          <w:b/>
        </w:rPr>
        <w:t>о</w:t>
      </w:r>
      <w:r w:rsidRPr="005F33F7">
        <w:rPr>
          <w:b/>
        </w:rPr>
        <w:t xml:space="preserve">вые выплаты, а также иные связанные с профессиональной деятельностью активы, а также принять другие необходимые законодательные меры для компенсации </w:t>
      </w:r>
      <w:r>
        <w:rPr>
          <w:b/>
        </w:rPr>
        <w:t>чрезмерно</w:t>
      </w:r>
      <w:r w:rsidRPr="005F33F7">
        <w:rPr>
          <w:b/>
        </w:rPr>
        <w:t xml:space="preserve"> высокой доли женщин, не получающих вознагр</w:t>
      </w:r>
      <w:r w:rsidRPr="005F33F7">
        <w:rPr>
          <w:b/>
        </w:rPr>
        <w:t>а</w:t>
      </w:r>
      <w:r w:rsidRPr="005F33F7">
        <w:rPr>
          <w:b/>
        </w:rPr>
        <w:t>ждения за свой труд, включая выплаты после решения о раздельном пр</w:t>
      </w:r>
      <w:r w:rsidRPr="005F33F7">
        <w:rPr>
          <w:b/>
        </w:rPr>
        <w:t>о</w:t>
      </w:r>
      <w:r w:rsidRPr="005F33F7">
        <w:rPr>
          <w:b/>
        </w:rPr>
        <w:t>живании супр</w:t>
      </w:r>
      <w:r w:rsidRPr="005F33F7">
        <w:rPr>
          <w:b/>
        </w:rPr>
        <w:t>у</w:t>
      </w:r>
      <w:r w:rsidRPr="005F33F7">
        <w:rPr>
          <w:b/>
        </w:rPr>
        <w:t>гов; и</w:t>
      </w:r>
    </w:p>
    <w:p w:rsidR="00861AA6" w:rsidRPr="005F33F7" w:rsidRDefault="00861AA6" w:rsidP="00F567EB">
      <w:pPr>
        <w:pStyle w:val="SingleTxtGR"/>
        <w:rPr>
          <w:b/>
        </w:rPr>
      </w:pPr>
      <w:r w:rsidRPr="005F33F7">
        <w:rPr>
          <w:b/>
        </w:rPr>
        <w:tab/>
      </w:r>
      <w:r>
        <w:rPr>
          <w:b/>
        </w:rPr>
        <w:t>с)</w:t>
      </w:r>
      <w:r>
        <w:rPr>
          <w:b/>
        </w:rPr>
        <w:tab/>
      </w:r>
      <w:r w:rsidRPr="005F33F7">
        <w:rPr>
          <w:b/>
        </w:rPr>
        <w:t>продолжать совершенствовать существующее законодательство и административные меры в отношении урегулирования связанных с о</w:t>
      </w:r>
      <w:r w:rsidRPr="005F33F7">
        <w:rPr>
          <w:b/>
        </w:rPr>
        <w:t>т</w:t>
      </w:r>
      <w:r w:rsidRPr="005F33F7">
        <w:rPr>
          <w:b/>
        </w:rPr>
        <w:t>цовством претензий, в том числе путем включения положения об оплате анализов ДНК, а также повысить эффективность судебных механизмов, з</w:t>
      </w:r>
      <w:r w:rsidRPr="005F33F7">
        <w:rPr>
          <w:b/>
        </w:rPr>
        <w:t>а</w:t>
      </w:r>
      <w:r w:rsidRPr="005F33F7">
        <w:rPr>
          <w:b/>
        </w:rPr>
        <w:t>нимающихся рассмотрением таких дел.</w:t>
      </w:r>
    </w:p>
    <w:p w:rsidR="00861AA6" w:rsidRDefault="00861AA6" w:rsidP="00F567EB">
      <w:pPr>
        <w:pStyle w:val="H23GR"/>
      </w:pPr>
      <w:r>
        <w:tab/>
      </w:r>
      <w:r>
        <w:tab/>
        <w:t>Поправка к пункту 1 статьи 20 Конвенции</w:t>
      </w:r>
    </w:p>
    <w:p w:rsidR="00861AA6" w:rsidRDefault="00861AA6" w:rsidP="00F567EB">
      <w:pPr>
        <w:pStyle w:val="SingleTxtGR"/>
        <w:rPr>
          <w:b/>
        </w:rPr>
      </w:pPr>
      <w:r>
        <w:rPr>
          <w:b/>
        </w:rPr>
        <w:t>38.</w:t>
      </w:r>
      <w:r>
        <w:rPr>
          <w:b/>
        </w:rPr>
        <w:tab/>
        <w:t>Комитет призывает государство-участник активизировать свои ус</w:t>
      </w:r>
      <w:r>
        <w:rPr>
          <w:b/>
        </w:rPr>
        <w:t>и</w:t>
      </w:r>
      <w:r>
        <w:rPr>
          <w:b/>
        </w:rPr>
        <w:t>лия с целью принятия поправки к пункту 1 статьи 20 Конвенции, каса</w:t>
      </w:r>
      <w:r>
        <w:rPr>
          <w:b/>
        </w:rPr>
        <w:t>ю</w:t>
      </w:r>
      <w:r>
        <w:rPr>
          <w:b/>
        </w:rPr>
        <w:t>щейся продолжительности заседаний Комитета.</w:t>
      </w:r>
    </w:p>
    <w:p w:rsidR="00861AA6" w:rsidRDefault="00861AA6" w:rsidP="00F567EB">
      <w:pPr>
        <w:pStyle w:val="H23GR"/>
      </w:pPr>
      <w:r>
        <w:tab/>
      </w:r>
      <w:r>
        <w:tab/>
        <w:t>Пекинская декларация и Платформа действий</w:t>
      </w:r>
    </w:p>
    <w:p w:rsidR="00861AA6" w:rsidRDefault="00861AA6" w:rsidP="00F567EB">
      <w:pPr>
        <w:pStyle w:val="SingleTxtGR"/>
        <w:rPr>
          <w:b/>
        </w:rPr>
      </w:pPr>
      <w:r>
        <w:rPr>
          <w:b/>
        </w:rPr>
        <w:t>39.</w:t>
      </w:r>
      <w:r>
        <w:rPr>
          <w:b/>
        </w:rPr>
        <w:tab/>
      </w:r>
      <w:r w:rsidRPr="00C6003C">
        <w:rPr>
          <w:b/>
        </w:rPr>
        <w:t>Комитет настоятельно призывает государство-участник при выпо</w:t>
      </w:r>
      <w:r w:rsidRPr="00C6003C">
        <w:rPr>
          <w:b/>
        </w:rPr>
        <w:t>л</w:t>
      </w:r>
      <w:r w:rsidRPr="00C6003C">
        <w:rPr>
          <w:b/>
        </w:rPr>
        <w:t>нении своих обязательств по Конвенции в полной мере опираться на пол</w:t>
      </w:r>
      <w:r w:rsidRPr="00C6003C">
        <w:rPr>
          <w:b/>
        </w:rPr>
        <w:t>о</w:t>
      </w:r>
      <w:r w:rsidRPr="00C6003C">
        <w:rPr>
          <w:b/>
        </w:rPr>
        <w:t>жения Пекинской декларации и Платформы действий, которые подкре</w:t>
      </w:r>
      <w:r w:rsidRPr="00C6003C">
        <w:rPr>
          <w:b/>
        </w:rPr>
        <w:t>п</w:t>
      </w:r>
      <w:r w:rsidRPr="00C6003C">
        <w:rPr>
          <w:b/>
        </w:rPr>
        <w:t>ляют положения Конвенции, и просит государство-участник включить в свой следующий периодический доклад информацию по этому вопросу.</w:t>
      </w:r>
    </w:p>
    <w:p w:rsidR="00861AA6" w:rsidRDefault="00861AA6" w:rsidP="00F567EB">
      <w:pPr>
        <w:pStyle w:val="H23GR"/>
      </w:pPr>
      <w:r>
        <w:tab/>
      </w:r>
      <w:r>
        <w:tab/>
      </w:r>
      <w:r w:rsidRPr="002C024A">
        <w:t>Цели в области развития, сформулированные в Декларации тысячелетия</w:t>
      </w:r>
    </w:p>
    <w:p w:rsidR="00861AA6" w:rsidRDefault="00861AA6" w:rsidP="00F567EB">
      <w:pPr>
        <w:pStyle w:val="SingleTxtGR"/>
        <w:rPr>
          <w:b/>
        </w:rPr>
      </w:pPr>
      <w:r>
        <w:rPr>
          <w:b/>
        </w:rPr>
        <w:t>40.</w:t>
      </w:r>
      <w:r>
        <w:rPr>
          <w:b/>
        </w:rPr>
        <w:tab/>
      </w:r>
      <w:r w:rsidRPr="002C024A">
        <w:rPr>
          <w:b/>
        </w:rPr>
        <w:t>Комитет подчеркивает, что полное и эффективное осуществление Конвенции неотделимо от достижения целей в области развития, сформ</w:t>
      </w:r>
      <w:r w:rsidRPr="002C024A">
        <w:rPr>
          <w:b/>
        </w:rPr>
        <w:t>у</w:t>
      </w:r>
      <w:r w:rsidRPr="002C024A">
        <w:rPr>
          <w:b/>
        </w:rPr>
        <w:t>лированных в Декларации тысячелетия. Он призывает обеспечить вкл</w:t>
      </w:r>
      <w:r w:rsidRPr="002C024A">
        <w:rPr>
          <w:b/>
        </w:rPr>
        <w:t>ю</w:t>
      </w:r>
      <w:r w:rsidRPr="002C024A">
        <w:rPr>
          <w:b/>
        </w:rPr>
        <w:t xml:space="preserve">чение </w:t>
      </w:r>
      <w:proofErr w:type="spellStart"/>
      <w:r w:rsidRPr="002C024A">
        <w:rPr>
          <w:b/>
        </w:rPr>
        <w:t>гендерных</w:t>
      </w:r>
      <w:proofErr w:type="spellEnd"/>
      <w:r w:rsidRPr="002C024A">
        <w:rPr>
          <w:b/>
        </w:rPr>
        <w:t xml:space="preserve"> аспектов и четкое отражение положений Конвенции во всех усилиях, направленных на достижение целей в области развития, сформулированных в Декларации тысячелетия, а также просит государс</w:t>
      </w:r>
      <w:r w:rsidRPr="002C024A">
        <w:rPr>
          <w:b/>
        </w:rPr>
        <w:t>т</w:t>
      </w:r>
      <w:r w:rsidRPr="002C024A">
        <w:rPr>
          <w:b/>
        </w:rPr>
        <w:t>во-участник включить информацию по этому вопросу в его следующий п</w:t>
      </w:r>
      <w:r w:rsidRPr="002C024A">
        <w:rPr>
          <w:b/>
        </w:rPr>
        <w:t>е</w:t>
      </w:r>
      <w:r w:rsidRPr="002C024A">
        <w:rPr>
          <w:b/>
        </w:rPr>
        <w:t>риодический доклад.</w:t>
      </w:r>
    </w:p>
    <w:p w:rsidR="00861AA6" w:rsidRDefault="00861AA6" w:rsidP="00F567EB">
      <w:pPr>
        <w:pStyle w:val="H23GR"/>
      </w:pPr>
      <w:r>
        <w:tab/>
      </w:r>
      <w:r>
        <w:tab/>
        <w:t>Распространение информации</w:t>
      </w:r>
    </w:p>
    <w:p w:rsidR="00861AA6" w:rsidRDefault="00861AA6" w:rsidP="00F567EB">
      <w:pPr>
        <w:pStyle w:val="SingleTxtGR"/>
        <w:rPr>
          <w:b/>
        </w:rPr>
      </w:pPr>
      <w:r w:rsidRPr="00E90548">
        <w:rPr>
          <w:b/>
        </w:rPr>
        <w:t>4</w:t>
      </w:r>
      <w:r>
        <w:rPr>
          <w:b/>
        </w:rPr>
        <w:t>1.</w:t>
      </w:r>
      <w:r>
        <w:rPr>
          <w:b/>
        </w:rPr>
        <w:tab/>
      </w:r>
      <w:r w:rsidRPr="00E90548">
        <w:rPr>
          <w:b/>
        </w:rPr>
        <w:t xml:space="preserve">Комитет просит широко распространить </w:t>
      </w:r>
      <w:r>
        <w:rPr>
          <w:b/>
        </w:rPr>
        <w:t xml:space="preserve">в Парагвае </w:t>
      </w:r>
      <w:r w:rsidRPr="00E90548">
        <w:rPr>
          <w:b/>
        </w:rPr>
        <w:t>настоящие з</w:t>
      </w:r>
      <w:r w:rsidRPr="00E90548">
        <w:rPr>
          <w:b/>
        </w:rPr>
        <w:t>а</w:t>
      </w:r>
      <w:r w:rsidRPr="00E90548">
        <w:rPr>
          <w:b/>
        </w:rPr>
        <w:t xml:space="preserve">ключительные замечания, с тем чтобы люди, в том числе </w:t>
      </w:r>
      <w:r>
        <w:rPr>
          <w:b/>
        </w:rPr>
        <w:t xml:space="preserve">государственные </w:t>
      </w:r>
      <w:r w:rsidRPr="00E90548">
        <w:rPr>
          <w:b/>
        </w:rPr>
        <w:t xml:space="preserve">должностные лица, политики, парламентарии и женские и правозащитные организации, были проинформированы о шагах, предпринятых с целью обеспечить </w:t>
      </w:r>
      <w:proofErr w:type="spellStart"/>
      <w:r w:rsidRPr="00E90548">
        <w:rPr>
          <w:b/>
        </w:rPr>
        <w:t>de</w:t>
      </w:r>
      <w:proofErr w:type="spellEnd"/>
      <w:r w:rsidRPr="00E90548">
        <w:rPr>
          <w:b/>
        </w:rPr>
        <w:t xml:space="preserve"> </w:t>
      </w:r>
      <w:proofErr w:type="spellStart"/>
      <w:r w:rsidRPr="00E90548">
        <w:rPr>
          <w:b/>
        </w:rPr>
        <w:t>jure</w:t>
      </w:r>
      <w:proofErr w:type="spellEnd"/>
      <w:r w:rsidRPr="00E90548">
        <w:rPr>
          <w:b/>
        </w:rPr>
        <w:t xml:space="preserve"> и </w:t>
      </w:r>
      <w:proofErr w:type="spellStart"/>
      <w:r w:rsidRPr="00E90548">
        <w:rPr>
          <w:b/>
        </w:rPr>
        <w:t>de</w:t>
      </w:r>
      <w:proofErr w:type="spellEnd"/>
      <w:r w:rsidRPr="00E90548">
        <w:rPr>
          <w:b/>
        </w:rPr>
        <w:t xml:space="preserve"> </w:t>
      </w:r>
      <w:proofErr w:type="spellStart"/>
      <w:r w:rsidRPr="00E90548">
        <w:rPr>
          <w:b/>
        </w:rPr>
        <w:t>facto</w:t>
      </w:r>
      <w:proofErr w:type="spellEnd"/>
      <w:r w:rsidRPr="00E90548">
        <w:rPr>
          <w:b/>
        </w:rPr>
        <w:t xml:space="preserve"> равенство женщин, и о дальнейших мерах, к</w:t>
      </w:r>
      <w:r w:rsidRPr="00E90548">
        <w:rPr>
          <w:b/>
        </w:rPr>
        <w:t>о</w:t>
      </w:r>
      <w:r w:rsidRPr="00E90548">
        <w:rPr>
          <w:b/>
        </w:rPr>
        <w:t xml:space="preserve">торые необходимо принять в этой связи. Комитет рекомендует государству-участнику обеспечить распространение заключительных замечаний и на уровне общин. Государству-участнику предлагается организовать </w:t>
      </w:r>
      <w:r>
        <w:rPr>
          <w:b/>
        </w:rPr>
        <w:t>серию</w:t>
      </w:r>
      <w:r w:rsidRPr="00E90548">
        <w:rPr>
          <w:b/>
        </w:rPr>
        <w:t xml:space="preserve"> </w:t>
      </w:r>
      <w:r>
        <w:rPr>
          <w:b/>
        </w:rPr>
        <w:t>совещаний</w:t>
      </w:r>
      <w:r w:rsidRPr="00E90548">
        <w:rPr>
          <w:b/>
        </w:rPr>
        <w:t xml:space="preserve"> в целях обсуждения прогресса, достигнутого в деле практич</w:t>
      </w:r>
      <w:r w:rsidRPr="00E90548">
        <w:rPr>
          <w:b/>
        </w:rPr>
        <w:t>е</w:t>
      </w:r>
      <w:r w:rsidRPr="00E90548">
        <w:rPr>
          <w:b/>
        </w:rPr>
        <w:t>ской реализ</w:t>
      </w:r>
      <w:r w:rsidRPr="00E90548">
        <w:rPr>
          <w:b/>
        </w:rPr>
        <w:t>а</w:t>
      </w:r>
      <w:r w:rsidRPr="00E90548">
        <w:rPr>
          <w:b/>
        </w:rPr>
        <w:t>ции настоящих замечаний. Комитет просит государство-участник продолжать широко распространять, особенно среди женских и правозащитных организаций, общие рекомендации Комитета, Пекинскую декларацию и Платформу действий, а также итоговый документ двадцать третьей специальной сессии Генеральной Ассамблеи под названием "Женщины в 2000 году: равенство между мужчинами и женщинами, разв</w:t>
      </w:r>
      <w:r w:rsidRPr="00E90548">
        <w:rPr>
          <w:b/>
        </w:rPr>
        <w:t>и</w:t>
      </w:r>
      <w:r w:rsidRPr="00E90548">
        <w:rPr>
          <w:b/>
        </w:rPr>
        <w:t>тие и мир в XXI веке".</w:t>
      </w:r>
    </w:p>
    <w:p w:rsidR="00861AA6" w:rsidRDefault="00861AA6" w:rsidP="00F567EB">
      <w:pPr>
        <w:pStyle w:val="H23GR"/>
      </w:pPr>
      <w:r>
        <w:tab/>
      </w:r>
      <w:r>
        <w:tab/>
      </w:r>
      <w:r w:rsidRPr="008E11B4">
        <w:t>Последующие меры в связи с заключительными замечаниями</w:t>
      </w:r>
    </w:p>
    <w:p w:rsidR="00861AA6" w:rsidRDefault="00861AA6" w:rsidP="00F567EB">
      <w:pPr>
        <w:pStyle w:val="SingleTxtGR"/>
        <w:rPr>
          <w:b/>
        </w:rPr>
      </w:pPr>
      <w:r w:rsidRPr="008E11B4">
        <w:rPr>
          <w:b/>
        </w:rPr>
        <w:t>4</w:t>
      </w:r>
      <w:r>
        <w:rPr>
          <w:b/>
        </w:rPr>
        <w:t>2.</w:t>
      </w:r>
      <w:r>
        <w:rPr>
          <w:b/>
        </w:rPr>
        <w:tab/>
      </w:r>
      <w:r w:rsidRPr="008E11B4">
        <w:rPr>
          <w:b/>
        </w:rPr>
        <w:t>Комитет просит государство-участник представить в течение двух лет письменную информацию о шагах, предпринятых с целью выполнения р</w:t>
      </w:r>
      <w:r w:rsidRPr="008E11B4">
        <w:rPr>
          <w:b/>
        </w:rPr>
        <w:t>е</w:t>
      </w:r>
      <w:r w:rsidRPr="008E11B4">
        <w:rPr>
          <w:b/>
        </w:rPr>
        <w:t xml:space="preserve">комендаций, содержащихся в пунктах </w:t>
      </w:r>
      <w:r>
        <w:rPr>
          <w:b/>
        </w:rPr>
        <w:t>23</w:t>
      </w:r>
      <w:r w:rsidRPr="008E11B4">
        <w:rPr>
          <w:b/>
        </w:rPr>
        <w:t xml:space="preserve"> и </w:t>
      </w:r>
      <w:r>
        <w:rPr>
          <w:b/>
        </w:rPr>
        <w:t>31</w:t>
      </w:r>
      <w:r w:rsidRPr="008E11B4">
        <w:rPr>
          <w:b/>
        </w:rPr>
        <w:t xml:space="preserve"> выше.</w:t>
      </w:r>
    </w:p>
    <w:p w:rsidR="00861AA6" w:rsidRDefault="00861AA6" w:rsidP="00F567EB">
      <w:pPr>
        <w:pStyle w:val="H23GR"/>
      </w:pPr>
      <w:r>
        <w:tab/>
      </w:r>
      <w:r>
        <w:tab/>
      </w:r>
      <w:r w:rsidRPr="00B71803">
        <w:t>Подготовка следующего доклада</w:t>
      </w:r>
    </w:p>
    <w:p w:rsidR="00861AA6" w:rsidRDefault="00861AA6" w:rsidP="00F567EB">
      <w:pPr>
        <w:pStyle w:val="SingleTxtGR"/>
        <w:rPr>
          <w:b/>
        </w:rPr>
      </w:pPr>
      <w:r>
        <w:rPr>
          <w:b/>
        </w:rPr>
        <w:t>43.</w:t>
      </w:r>
      <w:r>
        <w:rPr>
          <w:b/>
        </w:rPr>
        <w:tab/>
      </w:r>
      <w:r w:rsidRPr="00B71803">
        <w:rPr>
          <w:b/>
        </w:rPr>
        <w:t>Комитет просит государство-участник обеспечить широкое участие всех министерств и государственных органов в подготовке своего следу</w:t>
      </w:r>
      <w:r w:rsidRPr="00B71803">
        <w:rPr>
          <w:b/>
        </w:rPr>
        <w:t>ю</w:t>
      </w:r>
      <w:r w:rsidRPr="00B71803">
        <w:rPr>
          <w:b/>
        </w:rPr>
        <w:t xml:space="preserve">щего периодического доклада и в то же время проводить консультации с различными женскими и правозащитными организациями. </w:t>
      </w:r>
    </w:p>
    <w:p w:rsidR="00861AA6" w:rsidRDefault="00861AA6" w:rsidP="00F567EB">
      <w:pPr>
        <w:pStyle w:val="SingleTxtGR"/>
        <w:rPr>
          <w:b/>
        </w:rPr>
      </w:pPr>
      <w:r>
        <w:rPr>
          <w:b/>
        </w:rPr>
        <w:t>44.</w:t>
      </w:r>
      <w:r>
        <w:rPr>
          <w:b/>
        </w:rPr>
        <w:tab/>
      </w:r>
      <w:r w:rsidRPr="00507E31">
        <w:rPr>
          <w:b/>
        </w:rPr>
        <w:t>Комитет просит государство-участник отреагировать в своем сл</w:t>
      </w:r>
      <w:r w:rsidRPr="00507E31">
        <w:rPr>
          <w:b/>
        </w:rPr>
        <w:t>е</w:t>
      </w:r>
      <w:r w:rsidRPr="00507E31">
        <w:rPr>
          <w:b/>
        </w:rPr>
        <w:t>дующем периодическом докладе в соответствии со статьей 18 Конвенции на озабоченности, выраженные в настоящих заключительных замечаниях. Комитет предлагает государству-участнику представить свой следующий периодический доклад в октябре 201</w:t>
      </w:r>
      <w:r>
        <w:rPr>
          <w:b/>
        </w:rPr>
        <w:t>5</w:t>
      </w:r>
      <w:r w:rsidRPr="00507E31">
        <w:rPr>
          <w:b/>
        </w:rPr>
        <w:t xml:space="preserve"> года.</w:t>
      </w:r>
    </w:p>
    <w:p w:rsidR="00861AA6" w:rsidRDefault="00861AA6" w:rsidP="00F567EB">
      <w:pPr>
        <w:pStyle w:val="SingleTxtGR"/>
        <w:rPr>
          <w:b/>
        </w:rPr>
      </w:pPr>
      <w:r w:rsidRPr="004A2C98">
        <w:rPr>
          <w:b/>
        </w:rPr>
        <w:t>4</w:t>
      </w:r>
      <w:r>
        <w:rPr>
          <w:b/>
        </w:rPr>
        <w:t>5.</w:t>
      </w:r>
      <w:r>
        <w:rPr>
          <w:b/>
        </w:rPr>
        <w:tab/>
      </w:r>
      <w:r w:rsidRPr="004A2C98">
        <w:rPr>
          <w:b/>
        </w:rPr>
        <w:t>Комитет просит государство-участник следовать согласованным р</w:t>
      </w:r>
      <w:r w:rsidRPr="004A2C98">
        <w:rPr>
          <w:b/>
        </w:rPr>
        <w:t>у</w:t>
      </w:r>
      <w:r w:rsidRPr="004A2C98">
        <w:rPr>
          <w:b/>
        </w:rPr>
        <w:t>ководящим указаниям, касающимся представления докладов согласно м</w:t>
      </w:r>
      <w:r w:rsidRPr="004A2C98">
        <w:rPr>
          <w:b/>
        </w:rPr>
        <w:t>е</w:t>
      </w:r>
      <w:r w:rsidRPr="004A2C98">
        <w:rPr>
          <w:b/>
        </w:rPr>
        <w:t>ждународным договорам о правах человека, включая руководящие указ</w:t>
      </w:r>
      <w:r w:rsidRPr="004A2C98">
        <w:rPr>
          <w:b/>
        </w:rPr>
        <w:t>а</w:t>
      </w:r>
      <w:r w:rsidRPr="004A2C98">
        <w:rPr>
          <w:b/>
        </w:rPr>
        <w:t>ния, касающиеся общего базового документа и документов по конкретным д</w:t>
      </w:r>
      <w:r w:rsidRPr="004A2C98">
        <w:rPr>
          <w:b/>
        </w:rPr>
        <w:t>о</w:t>
      </w:r>
      <w:r w:rsidRPr="004A2C98">
        <w:rPr>
          <w:b/>
        </w:rPr>
        <w:t xml:space="preserve">говорам, одобренным на пятом </w:t>
      </w:r>
      <w:proofErr w:type="spellStart"/>
      <w:r w:rsidRPr="004A2C98">
        <w:rPr>
          <w:b/>
        </w:rPr>
        <w:t>Межкомитетском</w:t>
      </w:r>
      <w:proofErr w:type="spellEnd"/>
      <w:r w:rsidRPr="004A2C98">
        <w:rPr>
          <w:b/>
        </w:rPr>
        <w:t xml:space="preserve"> совещании договорных органов по правам человека в июне 2006 года (HRI/MC/2006/3 и Corr.1). Руководящие указания о представлении докладов по конкретным догов</w:t>
      </w:r>
      <w:r w:rsidRPr="004A2C98">
        <w:rPr>
          <w:b/>
        </w:rPr>
        <w:t>о</w:t>
      </w:r>
      <w:r w:rsidRPr="004A2C98">
        <w:rPr>
          <w:b/>
        </w:rPr>
        <w:t>рам, принятые Комитетом на его сороковой сессии в январе 2008 года, должны применяться с учетом согласованных руководящих принципов, касающихся общего базового документа. В совокупности эти документы являются согласованными руководящими указаниями о представлении докладов в соответствии с Конвенцией о ликвидации всех форм дискрим</w:t>
      </w:r>
      <w:r w:rsidRPr="004A2C98">
        <w:rPr>
          <w:b/>
        </w:rPr>
        <w:t>и</w:t>
      </w:r>
      <w:r w:rsidRPr="004A2C98">
        <w:rPr>
          <w:b/>
        </w:rPr>
        <w:t>нации в отношении женщин. Объем документа по конкретному договору не должен превышать 40 страниц.</w:t>
      </w:r>
    </w:p>
    <w:p w:rsidR="00861AA6" w:rsidRPr="00764B4C" w:rsidRDefault="00861AA6" w:rsidP="00F567E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732A" w:rsidRPr="0048732A" w:rsidRDefault="0048732A" w:rsidP="0048732A">
      <w:pPr>
        <w:pStyle w:val="SingleTxtGR"/>
      </w:pPr>
    </w:p>
    <w:sectPr w:rsidR="0048732A" w:rsidRPr="0048732A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EB" w:rsidRDefault="00F567EB">
      <w:r>
        <w:rPr>
          <w:lang w:val="en-US"/>
        </w:rPr>
        <w:tab/>
      </w:r>
      <w:r>
        <w:separator/>
      </w:r>
    </w:p>
  </w:endnote>
  <w:endnote w:type="continuationSeparator" w:id="0">
    <w:p w:rsidR="00F567EB" w:rsidRDefault="00F5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EB" w:rsidRPr="009A6F4A" w:rsidRDefault="00F567E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GE.11-46782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EB" w:rsidRPr="009A6F4A" w:rsidRDefault="00F567EB">
    <w:pPr>
      <w:pStyle w:val="Footer"/>
      <w:rPr>
        <w:lang w:val="en-US"/>
      </w:rPr>
    </w:pPr>
    <w:r>
      <w:rPr>
        <w:lang w:val="en-US"/>
      </w:rPr>
      <w:t>GE.11-46782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EB" w:rsidRPr="009A6F4A" w:rsidRDefault="00F567EB">
    <w:pPr>
      <w:pStyle w:val="Footer"/>
      <w:rPr>
        <w:sz w:val="20"/>
        <w:lang w:val="en-US"/>
      </w:rPr>
    </w:pPr>
    <w:r>
      <w:rPr>
        <w:sz w:val="20"/>
        <w:lang w:val="en-US"/>
      </w:rPr>
      <w:t>GE.11-46782  (R)  171111   171111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EB" w:rsidRPr="00F71F63" w:rsidRDefault="00F567E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567EB" w:rsidRPr="00F71F63" w:rsidRDefault="00F567E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567EB" w:rsidRPr="00635E86" w:rsidRDefault="00F567EB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EB" w:rsidRPr="005E0092" w:rsidRDefault="00F567EB">
    <w:pPr>
      <w:pStyle w:val="Header"/>
      <w:rPr>
        <w:lang w:val="en-US"/>
      </w:rPr>
    </w:pPr>
    <w:r>
      <w:rPr>
        <w:lang w:val="en-US"/>
      </w:rPr>
      <w:t>CEDAW/C/PRY/CO/6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EB" w:rsidRPr="009A6F4A" w:rsidRDefault="00F567EB">
    <w:pPr>
      <w:pStyle w:val="Header"/>
      <w:rPr>
        <w:lang w:val="en-US"/>
      </w:rPr>
    </w:pPr>
    <w:r>
      <w:rPr>
        <w:lang w:val="en-US"/>
      </w:rPr>
      <w:tab/>
      <w:t>CEDAW/C/PRY/CO/6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32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4C2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012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7A40"/>
    <w:rsid w:val="0028492B"/>
    <w:rsid w:val="00291C8F"/>
    <w:rsid w:val="00292480"/>
    <w:rsid w:val="002C0DEE"/>
    <w:rsid w:val="002C5036"/>
    <w:rsid w:val="002C6A71"/>
    <w:rsid w:val="002C6D5F"/>
    <w:rsid w:val="002D15EA"/>
    <w:rsid w:val="002D6C07"/>
    <w:rsid w:val="002E0CE6"/>
    <w:rsid w:val="002E1163"/>
    <w:rsid w:val="002E43F3"/>
    <w:rsid w:val="00303F42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8732A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5A32"/>
    <w:rsid w:val="00606A3E"/>
    <w:rsid w:val="006115AA"/>
    <w:rsid w:val="006120AE"/>
    <w:rsid w:val="0062036C"/>
    <w:rsid w:val="0062325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0E99"/>
    <w:rsid w:val="0075279B"/>
    <w:rsid w:val="00753748"/>
    <w:rsid w:val="00762446"/>
    <w:rsid w:val="00781ACB"/>
    <w:rsid w:val="007A79EB"/>
    <w:rsid w:val="007D4CA0"/>
    <w:rsid w:val="007D7A23"/>
    <w:rsid w:val="007E1CCB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AA6"/>
    <w:rsid w:val="00861C52"/>
    <w:rsid w:val="008727A1"/>
    <w:rsid w:val="00886B0F"/>
    <w:rsid w:val="00891C08"/>
    <w:rsid w:val="00896BB7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276A"/>
    <w:rsid w:val="008F3185"/>
    <w:rsid w:val="00915B0A"/>
    <w:rsid w:val="00926904"/>
    <w:rsid w:val="009372F0"/>
    <w:rsid w:val="00955022"/>
    <w:rsid w:val="00957B4D"/>
    <w:rsid w:val="00964EEA"/>
    <w:rsid w:val="00980081"/>
    <w:rsid w:val="00980C86"/>
    <w:rsid w:val="009B1D9B"/>
    <w:rsid w:val="009B4074"/>
    <w:rsid w:val="009C30BB"/>
    <w:rsid w:val="009C4E83"/>
    <w:rsid w:val="009C60BE"/>
    <w:rsid w:val="009D223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01D3"/>
    <w:rsid w:val="00AB4B28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809D1"/>
    <w:rsid w:val="00D84ECF"/>
    <w:rsid w:val="00D953DF"/>
    <w:rsid w:val="00DA2851"/>
    <w:rsid w:val="00DA2B7C"/>
    <w:rsid w:val="00DA5686"/>
    <w:rsid w:val="00DA73F1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67EB"/>
    <w:rsid w:val="00F71F63"/>
    <w:rsid w:val="00F8316E"/>
    <w:rsid w:val="00F87506"/>
    <w:rsid w:val="00F92C41"/>
    <w:rsid w:val="00FA07A6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13</Pages>
  <Words>4394</Words>
  <Characters>31728</Characters>
  <Application>Microsoft Office Word</Application>
  <DocSecurity>4</DocSecurity>
  <Lines>598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Sharkina</dc:creator>
  <cp:keywords/>
  <dc:description/>
  <cp:lastModifiedBy>Irina Safonova</cp:lastModifiedBy>
  <cp:revision>2</cp:revision>
  <cp:lastPrinted>2011-11-17T08:14:00Z</cp:lastPrinted>
  <dcterms:created xsi:type="dcterms:W3CDTF">2011-11-17T11:40:00Z</dcterms:created>
  <dcterms:modified xsi:type="dcterms:W3CDTF">2011-11-17T11:40:00Z</dcterms:modified>
</cp:coreProperties>
</file>