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</w:rPr>
      </w:pPr>
      <w:r>
        <w:rPr>
          <w:b/>
        </w:rPr>
        <w:t xml:space="preserve">Предсессионная рабочая группа </w:t>
      </w:r>
      <w:r>
        <w:rPr>
          <w:b/>
        </w:rPr>
        <w:br/>
        <w:t>Тридцать шестая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7–25 августа 2006 года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вопросов, касающихся рассмотрения периодических докладов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Филиппины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Предсессионная рабочая группа рассмотрела объединенный пятый и ше</w:t>
      </w:r>
      <w:r>
        <w:t>с</w:t>
      </w:r>
      <w:r>
        <w:t>той периодический доклад Филиппин (CEDAW/C/PHI/5–6).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Конституция, законодательство и статус Конвенции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В докладе говорится, что правового определения дискриминации в отн</w:t>
      </w:r>
      <w:r>
        <w:t>о</w:t>
      </w:r>
      <w:r>
        <w:t>шении женщин, соответствующего определению в статье 1 Конвенции, в зак</w:t>
      </w:r>
      <w:r>
        <w:t>о</w:t>
      </w:r>
      <w:r>
        <w:t>нодательстве нет (пункт 119). Уточните правовой статус Конвенции в наци</w:t>
      </w:r>
      <w:r>
        <w:t>о</w:t>
      </w:r>
      <w:r>
        <w:t>нальном законодательстве. Намерено ли правительство принять законодател</w:t>
      </w:r>
      <w:r>
        <w:t>ь</w:t>
      </w:r>
      <w:r>
        <w:t>ство, которое определяло бы и открыто запрещало дискриминацию в отнош</w:t>
      </w:r>
      <w:r>
        <w:t>е</w:t>
      </w:r>
      <w:r>
        <w:t xml:space="preserve">нии женщин в соответствии со статьей 1 Конвенции? Поясните также статус Конвенции во внутренней юридической системе и ее возможное использование в судебных делах. </w:t>
      </w:r>
    </w:p>
    <w:p w:rsidR="00000000" w:rsidRDefault="00000000">
      <w:pPr>
        <w:pStyle w:val="SingleTxt"/>
      </w:pPr>
      <w:r>
        <w:t>2.</w:t>
      </w:r>
      <w:r>
        <w:tab/>
        <w:t>В докладе упоминается, что в Семейном кодексе, Гражданском кодексе, Кодексе мусульманских законов личности, пересмотренном Уголовном кодексе и обычном праве по</w:t>
      </w:r>
      <w:r>
        <w:noBreakHyphen/>
        <w:t>прежнему содержатся положения, дискриминационные по отношению к женщинами или не соответствующие новым законам, например в отношении определения супружеской неверности для женщин и мужчин (пункт 559). Укажите, был ли определен график рассмотрения или дополнения этих законов с целью приведения их в соответствие с положениями Конве</w:t>
      </w:r>
      <w:r>
        <w:t>н</w:t>
      </w:r>
      <w:r>
        <w:t>ции.</w:t>
      </w:r>
    </w:p>
    <w:p w:rsidR="00000000" w:rsidRDefault="00000000">
      <w:pPr>
        <w:pStyle w:val="SingleTxt"/>
      </w:pPr>
      <w:r>
        <w:t>3.</w:t>
      </w:r>
      <w:r>
        <w:tab/>
        <w:t>Согласно докладу правительство планирует завершить осуществление своей программы по учету гендерных факторов в статистике, с тем чтобы ко</w:t>
      </w:r>
      <w:r>
        <w:t>н</w:t>
      </w:r>
      <w:r>
        <w:t>тролировать изменения в положении женщин и реализацию их прав человека (пункт 25). Представьте информацию по группе из 32 ключевых показателей положения женщин и реализации ими своих прав, о чем упоминается в пун</w:t>
      </w:r>
      <w:r>
        <w:t>к</w:t>
      </w:r>
      <w:r>
        <w:t>те 20, а также дайте оценку прогресса в деле систематического применения гендерных показателей и показателей развития в рамках разработки политики во всех соответствующих областях.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4.</w:t>
      </w:r>
      <w:r>
        <w:tab/>
        <w:t>В докладе отмечается, что согласно Закону о семейных судах 1997 года в крупных городах по всей стране были созданы семейные суды, с тем чтобы и</w:t>
      </w:r>
      <w:r>
        <w:t>с</w:t>
      </w:r>
      <w:r>
        <w:t>пользовать более активный подход к защите прав женщин и детей от семейного насилия и инцеста (пункт 210). Представьте информацию о том, проводилась ли оценка эффективности работы этих судов и каковы ее результаты, и опиш</w:t>
      </w:r>
      <w:r>
        <w:t>и</w:t>
      </w:r>
      <w:r>
        <w:t>те любые другие планы создания семейных судов в тех городах, где их нет.</w:t>
      </w:r>
    </w:p>
    <w:p w:rsidR="00000000" w:rsidRDefault="00000000">
      <w:pPr>
        <w:pStyle w:val="SingleTxt"/>
      </w:pPr>
      <w:r>
        <w:t>5.</w:t>
      </w:r>
      <w:r>
        <w:tab/>
        <w:t>В докладе указывается, что с 1995 года по июнь 2001 года Филиппинская комиссия по правам человека расследовала 377 случаев нарушения прав чел</w:t>
      </w:r>
      <w:r>
        <w:t>о</w:t>
      </w:r>
      <w:r>
        <w:t>века женщин и в качестве лиц, допустивших нарушения, назывались сотрудн</w:t>
      </w:r>
      <w:r>
        <w:t>и</w:t>
      </w:r>
      <w:r>
        <w:t>ки полиции, местные должностные лица или служащие, а также гражданские лица и военнослужащие (пункт 131). Представьте информацию о числе дел, возбужденных против этих лиц, и о вынесенных им приговорах. Какие прин</w:t>
      </w:r>
      <w:r>
        <w:t>и</w:t>
      </w:r>
      <w:r>
        <w:t>маются меры для пресечения нарушения прав человека женщин сотрудниками полиции и другими государственными должностными лицами, которые зл</w:t>
      </w:r>
      <w:r>
        <w:t>о</w:t>
      </w:r>
      <w:r>
        <w:t>употребляют своим служебным положением?</w:t>
      </w:r>
    </w:p>
    <w:p w:rsidR="00000000" w:rsidRDefault="00000000">
      <w:pPr>
        <w:pStyle w:val="SingleTxt"/>
      </w:pPr>
      <w:r>
        <w:t>6.</w:t>
      </w:r>
      <w:r>
        <w:tab/>
        <w:t>Специальный докладчик по вопросу о положении в области прав человека и основных свобод коренных народов указывает, что милитаризация чревата нарушениями прав человека женщин и детей (E/CN.4/2003/90/Add.3, пункт 50). Большинство этих нарушений связаны с изнасилованиями, сексуальными д</w:t>
      </w:r>
      <w:r>
        <w:t>о</w:t>
      </w:r>
      <w:r>
        <w:t>могательствами, принуждением девочек быть «женщинами для утех» в вое</w:t>
      </w:r>
      <w:r>
        <w:t>н</w:t>
      </w:r>
      <w:r>
        <w:t>ных лагерях и принуждением к проституции. Объясните меры, которые пр</w:t>
      </w:r>
      <w:r>
        <w:t>и</w:t>
      </w:r>
      <w:r>
        <w:t>нимает правительство для решения вопроса о насилии в отношении женщин-пре</w:t>
      </w:r>
      <w:r>
        <w:t>д</w:t>
      </w:r>
      <w:r>
        <w:t>ставительниц коренных народов.</w:t>
      </w:r>
    </w:p>
    <w:p w:rsidR="00000000" w:rsidRDefault="00000000">
      <w:pPr>
        <w:pStyle w:val="SingleTxt"/>
      </w:pPr>
      <w:r>
        <w:t>7.</w:t>
      </w:r>
      <w:r>
        <w:tab/>
        <w:t>В докладе говорится, что Закон о борьбе с насилием в отношении женщин и их детей 2004 года призван сократить большое количество случаев насилия в отношении женщин и привлечь виновных к уголовной ответственности. В З</w:t>
      </w:r>
      <w:r>
        <w:t>а</w:t>
      </w:r>
      <w:r>
        <w:t>коне также предусмотрены «охранные судебные приказы» для пресечения сл</w:t>
      </w:r>
      <w:r>
        <w:t>у</w:t>
      </w:r>
      <w:r>
        <w:t>чаев насилия и предупреждения их повторения в будущем. Представьте и</w:t>
      </w:r>
      <w:r>
        <w:t>н</w:t>
      </w:r>
      <w:r>
        <w:t>формацию о мерах, принимаемых для распространения положений этого Зак</w:t>
      </w:r>
      <w:r>
        <w:t>о</w:t>
      </w:r>
      <w:r>
        <w:t>на в обществе, особенно среди женщин и других членов общины, и укажите, сколько с 2004 года было отдано «охранных судебных приказов». Представьте также информацию о мерах по ознакомлению судей, сотрудников полиции и представителей других правоохранительных органов с положениями этого З</w:t>
      </w:r>
      <w:r>
        <w:t>а</w:t>
      </w:r>
      <w:r>
        <w:t>кона.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женщинами и эксплуатация проституции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8.</w:t>
      </w:r>
      <w:r>
        <w:tab/>
        <w:t>В докладе отмечается, что Закон о борьбе с торговлей людьми 2003 года устанавливает наказания за различные виды правонарушений, связанные с т</w:t>
      </w:r>
      <w:r>
        <w:t>а</w:t>
      </w:r>
      <w:r>
        <w:t>кой торговлей (пункт 188(c)). Представьте информацию о количестве арестов и числе лиц, осужденных согласно этому закону.</w:t>
      </w:r>
    </w:p>
    <w:p w:rsidR="00000000" w:rsidRDefault="00000000">
      <w:pPr>
        <w:pStyle w:val="SingleTxt"/>
      </w:pPr>
      <w:r>
        <w:t>9.</w:t>
      </w:r>
      <w:r>
        <w:tab/>
        <w:t>В своих предыдущих заключительных замечаниях Комитет высказался по поводу дискриминационного применения законов против проституток, а не против мужчин, занимающихся торговлей женщинами, сводников и клиентов, и указал, что меры по борьбе с проституцией должны быть направлены на то</w:t>
      </w:r>
      <w:r>
        <w:t>р</w:t>
      </w:r>
      <w:r>
        <w:t>говцев женщинами</w:t>
      </w:r>
      <w:r>
        <w:rPr>
          <w:rStyle w:val="FootnoteReference"/>
        </w:rPr>
        <w:footnoteReference w:id="2"/>
      </w:r>
      <w:r>
        <w:t>. Представьте информацию о том, какие эффективные меры были приняты, с тем чтобы прекратить такое дискриминационное применение законов, и сделать упор на наказании торговцев женщинами.</w:t>
      </w:r>
    </w:p>
    <w:p w:rsidR="00000000" w:rsidRDefault="00000000">
      <w:pPr>
        <w:pStyle w:val="SingleTxt"/>
      </w:pPr>
      <w:r>
        <w:t>10.</w:t>
      </w:r>
      <w:r>
        <w:tab/>
        <w:t>В докладе говорится, что в январе 1999 года был создан Филиппинский центр по транснациональной преступности (ФЦТП), которому было поручено составить общую центральную базу данных правительственных учреждений для сбора информации о преступниках, арестах и осуждениях за различные транснациональные преступления, в том числе торговлю людьми (пункт 198). Дайте оценку прогресса в обеспечении систематического использования этого Це</w:t>
      </w:r>
      <w:r>
        <w:t>н</w:t>
      </w:r>
      <w:r>
        <w:t>тра и его влияния на борьбу с торговлей людьми.</w:t>
      </w:r>
    </w:p>
    <w:p w:rsidR="00000000" w:rsidRDefault="00000000">
      <w:pPr>
        <w:pStyle w:val="SingleTxt"/>
      </w:pPr>
      <w:r>
        <w:t>11.</w:t>
      </w:r>
      <w:r>
        <w:tab/>
        <w:t>Согласно докладу число зарегистрированных случаев торговли людьми весьма незначительно по сравнению с реальным числом жертв, о которых не было сообщено. В докладе говорится, что это объясняется отсутствием пост</w:t>
      </w:r>
      <w:r>
        <w:t>о</w:t>
      </w:r>
      <w:r>
        <w:t>янно действующего механизма контроля за движением филиппинских мигра</w:t>
      </w:r>
      <w:r>
        <w:t>н</w:t>
      </w:r>
      <w:r>
        <w:t>тов (пункт 180). Укажите принятые меры по созданию постоянно действующ</w:t>
      </w:r>
      <w:r>
        <w:t>е</w:t>
      </w:r>
      <w:r>
        <w:t>го механизма контроля за движен</w:t>
      </w:r>
      <w:r>
        <w:t>и</w:t>
      </w:r>
      <w:r>
        <w:t>ем филиппинских мигрантов.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12.</w:t>
      </w:r>
      <w:r>
        <w:tab/>
        <w:t>В своих предыдущих заключительных замечаниях Комитет рекомендовал принять временные специальные меры для увеличения числа женщин на выс</w:t>
      </w:r>
      <w:r>
        <w:t>о</w:t>
      </w:r>
      <w:r>
        <w:t>копоставленных руководящих должностях в государственном секторе</w:t>
      </w:r>
      <w:r>
        <w:rPr>
          <w:rStyle w:val="FootnoteReference"/>
        </w:rPr>
        <w:footnoteReference w:id="3"/>
      </w:r>
      <w:r>
        <w:t>. Пре</w:t>
      </w:r>
      <w:r>
        <w:t>д</w:t>
      </w:r>
      <w:r>
        <w:t>ставьте обновленные сведения о статусе предлагаемых законов, предусматр</w:t>
      </w:r>
      <w:r>
        <w:t>и</w:t>
      </w:r>
      <w:r>
        <w:t>вающих временные специальные меры по расширению участия женщин, о к</w:t>
      </w:r>
      <w:r>
        <w:t>о</w:t>
      </w:r>
      <w:r>
        <w:t xml:space="preserve">торых говорится в пункте 43 доклада, а также любых альтернативных мерах, предусмотренных или осуществляемых с целью увеличения числа женщин на государственной службе. </w:t>
      </w:r>
    </w:p>
    <w:p w:rsidR="00000000" w:rsidRDefault="00000000">
      <w:pPr>
        <w:pStyle w:val="SingleTxt"/>
      </w:pPr>
      <w:r>
        <w:t>13.</w:t>
      </w:r>
      <w:r>
        <w:tab/>
        <w:t>В докладе признается необходимость принятия временных специальных мер с целью расширения участия женщин, особенно применительно к суде</w:t>
      </w:r>
      <w:r>
        <w:t>б</w:t>
      </w:r>
      <w:r>
        <w:t>ной системе, полиции и военной академии (пункт 258). Приняло ли правител</w:t>
      </w:r>
      <w:r>
        <w:t>ь</w:t>
      </w:r>
      <w:r>
        <w:t>ство какие-либо временные специальные меры согласно пункту 1 статьи 4 Конвенции и общей рекомендации 25 Комитета с целью расширения участия женщин в контексте судебной системы, полиции и военной академии? Если да, то соо</w:t>
      </w:r>
      <w:r>
        <w:t>б</w:t>
      </w:r>
      <w:r>
        <w:t>щите об этих мерах.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14.</w:t>
      </w:r>
      <w:r>
        <w:tab/>
        <w:t>Представьте информацию о последствиях перечисленных в пункте 168 инициатив с целью повышения информированности общественности и углу</w:t>
      </w:r>
      <w:r>
        <w:t>б</w:t>
      </w:r>
      <w:r>
        <w:t>ления понимания проблем женщин для преодоления стереотипов и негативного изображения женщин и девочек в средствах массовой информации и о любых других мерах, принимаемых с целью пропаганды более сбалансированного и нестереотипного представления о женщинах и мужчинах в средствах массовой информации.</w:t>
      </w:r>
    </w:p>
    <w:p w:rsidR="00000000" w:rsidRDefault="00000000">
      <w:pPr>
        <w:pStyle w:val="SingleTxt"/>
      </w:pPr>
      <w:r>
        <w:t>15.</w:t>
      </w:r>
      <w:r>
        <w:tab/>
        <w:t>Расскажите о прогрессе, достигнутом в результате реформ, которые св</w:t>
      </w:r>
      <w:r>
        <w:t>я</w:t>
      </w:r>
      <w:r>
        <w:t>заны с учетом гендерных вопросов в учебных планах, и укажите, какие меры принимаются для учета гендерной проблематики в учебных планах на всех уровнях образования.</w:t>
      </w:r>
    </w:p>
    <w:p w:rsidR="00000000" w:rsidRDefault="00000000">
      <w:pPr>
        <w:pStyle w:val="SingleTxt"/>
      </w:pPr>
      <w:r>
        <w:t>16.</w:t>
      </w:r>
      <w:r>
        <w:tab/>
        <w:t>В докладе отмечается, что, хотя национальный коэффициент численности учащихся высок, он ниже в отдаленных районах, среди беспризорных детей и детей, живущих в условиях крайней бедности, среди коренных народов и в районах вооруженных конфликтов (пункт 288). Представьте информацию о конкретных мерах или действиях, принимаемых для обеспечения права на о</w:t>
      </w:r>
      <w:r>
        <w:t>б</w:t>
      </w:r>
      <w:r>
        <w:t>разование девочек и женщин в этих группах нас</w:t>
      </w:r>
      <w:r>
        <w:t>е</w:t>
      </w:r>
      <w:r>
        <w:t>ления.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17.</w:t>
      </w:r>
      <w:r>
        <w:tab/>
        <w:t>Как указано в докладе, в 2001 году был внесен проект Кодекса о гражда</w:t>
      </w:r>
      <w:r>
        <w:t>н</w:t>
      </w:r>
      <w:r>
        <w:t>ской службе с целью кодификации действующих законов о гражданской службе и положений об отпусках для ухода за ребенком для незамужних женщин, о</w:t>
      </w:r>
      <w:r>
        <w:t>т</w:t>
      </w:r>
      <w:r>
        <w:t>цов и родителей-одиночек, о предоставлении им гибкого рабочего графика, а также положения о дисциплинарных взысканиях в случаях сексуальных дом</w:t>
      </w:r>
      <w:r>
        <w:t>о</w:t>
      </w:r>
      <w:r>
        <w:t>гательств (пункт 383). Представьте информацию, был ли одобрен данный зак</w:t>
      </w:r>
      <w:r>
        <w:t>о</w:t>
      </w:r>
      <w:r>
        <w:t>нопроект, и, если да, дайте оценку соблюдения на практике этого законод</w:t>
      </w:r>
      <w:r>
        <w:t>а</w:t>
      </w:r>
      <w:r>
        <w:t>тельства и любых средств судебной защиты, имеющихся у женщин и испол</w:t>
      </w:r>
      <w:r>
        <w:t>ь</w:t>
      </w:r>
      <w:r>
        <w:t>зуемых ими с целью обеспечения полного осуществления этого законодател</w:t>
      </w:r>
      <w:r>
        <w:t>ь</w:t>
      </w:r>
      <w:r>
        <w:t>ства.</w:t>
      </w:r>
    </w:p>
    <w:p w:rsidR="00000000" w:rsidRDefault="00000000">
      <w:pPr>
        <w:pStyle w:val="SingleTxt"/>
      </w:pPr>
      <w:r>
        <w:t>18.</w:t>
      </w:r>
      <w:r>
        <w:tab/>
        <w:t>В докладе отмечается введение в действие в конце 90</w:t>
      </w:r>
      <w:r>
        <w:noBreakHyphen/>
        <w:t>х годов Закона о борьбе с сексуальными домогательствами (пункт 379) и говорится, что из зак</w:t>
      </w:r>
      <w:r>
        <w:t>о</w:t>
      </w:r>
      <w:r>
        <w:t>на не ясно, какое учреждение должно контролировать его соблюдение в час</w:t>
      </w:r>
      <w:r>
        <w:t>т</w:t>
      </w:r>
      <w:r>
        <w:t>ном секторе (пункт 422). Укажите, какие принимаются меры для эффективного осуществления этого закона и контроля его соблюдения в частном секторе. Представьте также информацию о мерах, принимаемых для решения проблемы многочисленных форм скрытой и открытой дискриминации женщин при при</w:t>
      </w:r>
      <w:r>
        <w:t>е</w:t>
      </w:r>
      <w:r>
        <w:t>ме на работу и продвижении по службе и в случаях сексуальных домог</w:t>
      </w:r>
      <w:r>
        <w:t>а</w:t>
      </w:r>
      <w:r>
        <w:t xml:space="preserve">тельств. </w:t>
      </w:r>
    </w:p>
    <w:p w:rsidR="00000000" w:rsidRDefault="00000000">
      <w:pPr>
        <w:pStyle w:val="SingleTxt"/>
      </w:pPr>
      <w:r>
        <w:t>19.</w:t>
      </w:r>
      <w:r>
        <w:tab/>
        <w:t>В предыдущих заключительных замечаниях Комитет призвал государс</w:t>
      </w:r>
      <w:r>
        <w:t>т</w:t>
      </w:r>
      <w:r>
        <w:t>во-участник принять приоритетные меры по созданию безопасных охраняемых рабочих мест для женщин в качестве жизненно необходимой экономической альтернативы нынешней безработице женщин и их участию в качестве субпо</w:t>
      </w:r>
      <w:r>
        <w:t>д</w:t>
      </w:r>
      <w:r>
        <w:t>рядчиков и занятости в неформальном секторе в качестве работниц зон св</w:t>
      </w:r>
      <w:r>
        <w:t>о</w:t>
      </w:r>
      <w:r>
        <w:t>бодной торговли или лиц, занимающихся проституцией, или трудящихся-мигрантов, работающих за границей по контрактам</w:t>
      </w:r>
      <w:r>
        <w:rPr>
          <w:rStyle w:val="FootnoteReference"/>
        </w:rPr>
        <w:footnoteReference w:id="4"/>
      </w:r>
      <w:r>
        <w:t>. Укажите законодательные или другие меры, которые были приняты с целью осуществления этой рек</w:t>
      </w:r>
      <w:r>
        <w:t>о</w:t>
      </w:r>
      <w:r>
        <w:t>мендации и создания для женщин как в формальном, так и неформальном се</w:t>
      </w:r>
      <w:r>
        <w:t>к</w:t>
      </w:r>
      <w:r>
        <w:t>торах равных возможностей в сфере з</w:t>
      </w:r>
      <w:r>
        <w:t>а</w:t>
      </w:r>
      <w:r>
        <w:t>нятости.</w:t>
      </w:r>
    </w:p>
    <w:p w:rsidR="00000000" w:rsidRDefault="00000000">
      <w:pPr>
        <w:pStyle w:val="SingleTxt"/>
      </w:pPr>
      <w:r>
        <w:t>20.</w:t>
      </w:r>
      <w:r>
        <w:tab/>
        <w:t>В докладе говорится, что Трудовым кодексом запрещена работа женщин в ночную смену, за исключением особо оговоренных случаев. В докладе призн</w:t>
      </w:r>
      <w:r>
        <w:t>а</w:t>
      </w:r>
      <w:r>
        <w:t>ется, что, хотя эта мера может иметь своей целью защиту трудящихся-женщин, она носит и дискриминационный характер, поскольку кодекс фактически не рассматривает вопрос об обеспечении безопасности женщин, работающих в ночную смену (пункт 351). Намерено ли правительство изменить это полож</w:t>
      </w:r>
      <w:r>
        <w:t>е</w:t>
      </w:r>
      <w:r>
        <w:t>ние законодательства, которое является дискриминационным в отношении женщин?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Охрана здоровья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21.</w:t>
      </w:r>
      <w:r>
        <w:tab/>
        <w:t>В докладе упоминаются два рассматриваемых в конгрессе законопроекта, предусматривающие разработку комплексной национальной политики и пр</w:t>
      </w:r>
      <w:r>
        <w:t>о</w:t>
      </w:r>
      <w:r>
        <w:t>граммы по охране репродуктивного здоровья, в которых признавались бы р</w:t>
      </w:r>
      <w:r>
        <w:t>е</w:t>
      </w:r>
      <w:r>
        <w:t>продуктивные права женщин, равенство мужчин и женщин и обеспечивался бы всеобщий доступ к системе охраны репродуктивного здоровья, услугам, и</w:t>
      </w:r>
      <w:r>
        <w:t>н</w:t>
      </w:r>
      <w:r>
        <w:t>формации и просвещению в этой области (пункт 450(g)). Представьте инфо</w:t>
      </w:r>
      <w:r>
        <w:t>р</w:t>
      </w:r>
      <w:r>
        <w:t>мацию о том, были ли приняты рассматриваемые законопроекты и вступили ли они в силу. Если да, то какие результаты можно уже отметить?</w:t>
      </w:r>
    </w:p>
    <w:p w:rsidR="00000000" w:rsidRDefault="00000000">
      <w:pPr>
        <w:pStyle w:val="SingleTxt"/>
      </w:pPr>
      <w:r>
        <w:t>22.</w:t>
      </w:r>
      <w:r>
        <w:tab/>
        <w:t>Согласно докладу программа охраны репродуктивного здоровья мин</w:t>
      </w:r>
      <w:r>
        <w:t>и</w:t>
      </w:r>
      <w:r>
        <w:t>стерства здравоохранения предлагает целый ряд противозачаточных средств (современные способы  естественного планирования размеров семьи, таблетки, кондомы, инъекции, стерилизация) с использованием подхода, предусматр</w:t>
      </w:r>
      <w:r>
        <w:t>и</w:t>
      </w:r>
      <w:r>
        <w:t>вающего охрану репродуктивного здоровья (пункт 455(b)). Однако в докладе также отмечается, что министерство здравоохранения заняло позицию ныне</w:t>
      </w:r>
      <w:r>
        <w:t>ш</w:t>
      </w:r>
      <w:r>
        <w:t>ней администрации, заключающуюся в запрещении применения искусстве</w:t>
      </w:r>
      <w:r>
        <w:t>н</w:t>
      </w:r>
      <w:r>
        <w:t>ных методов, и говорится, что некоторые местные органы управления уже з</w:t>
      </w:r>
      <w:r>
        <w:t>а</w:t>
      </w:r>
      <w:r>
        <w:t>прещают распространение информации о крайних средствах прерывания бер</w:t>
      </w:r>
      <w:r>
        <w:t>е</w:t>
      </w:r>
      <w:r>
        <w:t>менности и их продажу, равно как и использование искусственных методов противозачатия (пункт 481). Поясните и опишите любые меры, принимаемые с целью обеспечения наличия информации о противозачаточных средствах и доступа к ним, с тем чтобы избежать нежелательной беременности, в соотве</w:t>
      </w:r>
      <w:r>
        <w:t>т</w:t>
      </w:r>
      <w:r>
        <w:t>ствии с рекомендациями Комитета в его предыдущих заключительных замеч</w:t>
      </w:r>
      <w:r>
        <w:t>а</w:t>
      </w:r>
      <w:r>
        <w:t>ниях и о</w:t>
      </w:r>
      <w:r>
        <w:t>б</w:t>
      </w:r>
      <w:r>
        <w:t>щей рекомендацией 24 по статье 12.</w:t>
      </w:r>
    </w:p>
    <w:p w:rsidR="00000000" w:rsidRDefault="00000000">
      <w:pPr>
        <w:pStyle w:val="SingleTxt"/>
      </w:pPr>
      <w:r>
        <w:t>23.</w:t>
      </w:r>
      <w:r>
        <w:tab/>
        <w:t>Укажите роль незаконных абортов в увеличении коэффициента матери</w:t>
      </w:r>
      <w:r>
        <w:t>н</w:t>
      </w:r>
      <w:r>
        <w:t>ской смертности, который, согласно докладу, остается относительно высоким (пункт 445). Представьте также подробные данные о содержании законопрое</w:t>
      </w:r>
      <w:r>
        <w:t>к</w:t>
      </w:r>
      <w:r>
        <w:t>та об охране репродуктивного здоровья, в котором «отмечалась необходимость устранения юридических препятствий для производства абортов» (пункт 481), и обновленную информацию о прогрессе в процессе его принятия.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Уязвимые группы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24.</w:t>
      </w:r>
      <w:r>
        <w:tab/>
        <w:t>Представьте информацию о результатах реализации инициатив по пр</w:t>
      </w:r>
      <w:r>
        <w:t>е</w:t>
      </w:r>
      <w:r>
        <w:t>доставлению информации и оказанию услуг женщинам, выезжающим на раб</w:t>
      </w:r>
      <w:r>
        <w:t>о</w:t>
      </w:r>
      <w:r>
        <w:t>ту за границу, в том числе о сети консультирования и информирования мигра</w:t>
      </w:r>
      <w:r>
        <w:t>н</w:t>
      </w:r>
      <w:r>
        <w:t>тов и об ознакомительных программах для выезжающих за границу филиппи</w:t>
      </w:r>
      <w:r>
        <w:t>н</w:t>
      </w:r>
      <w:r>
        <w:t>цев с учетом конкретных навыков и стран назначения (пункт 16). Включите информацию о количестве женщин, воспользовавшихся этими программами, и о странах назначения.</w:t>
      </w:r>
    </w:p>
    <w:p w:rsidR="00000000" w:rsidRDefault="00000000">
      <w:pPr>
        <w:pStyle w:val="SingleTxt"/>
      </w:pPr>
      <w:r>
        <w:t>25.</w:t>
      </w:r>
      <w:r>
        <w:tab/>
        <w:t>В докладе признается, что, несмотря на усилия правительства по обле</w:t>
      </w:r>
      <w:r>
        <w:t>г</w:t>
      </w:r>
      <w:r>
        <w:t>чению судьбы сельской бедноты, бедность по</w:t>
      </w:r>
      <w:r>
        <w:noBreakHyphen/>
        <w:t>прежнему является основной проблемой, с которой сталкиваются сельские женщины (пункт 524). Пре</w:t>
      </w:r>
      <w:r>
        <w:t>д</w:t>
      </w:r>
      <w:r>
        <w:t>ставьте данные о сельских женщинах, живущих в условиях нищеты, и инфо</w:t>
      </w:r>
      <w:r>
        <w:t>р</w:t>
      </w:r>
      <w:r>
        <w:t>мацию о влиянии Кодекса о местных органах управления и других государс</w:t>
      </w:r>
      <w:r>
        <w:t>т</w:t>
      </w:r>
      <w:r>
        <w:t>венных проектов в области борьбы с нищетой среди сельских же</w:t>
      </w:r>
      <w:r>
        <w:t>н</w:t>
      </w:r>
      <w:r>
        <w:t>щин.</w:t>
      </w:r>
    </w:p>
    <w:p w:rsidR="00000000" w:rsidRDefault="00000000">
      <w:pPr>
        <w:pStyle w:val="SingleTxt"/>
      </w:pPr>
      <w:r>
        <w:t>26.</w:t>
      </w:r>
      <w:r>
        <w:tab/>
        <w:t>В докладе упоминается находящийся на рассмотрении Палаты представ</w:t>
      </w:r>
      <w:r>
        <w:t>и</w:t>
      </w:r>
      <w:r>
        <w:t>телей законопроект, который предусматривает обеспечение защиты и оказание содействия осуществлению прав сельских женщин, признавая их роль и вклад в экономическое развитие страны и достижение продовольственной безопасн</w:t>
      </w:r>
      <w:r>
        <w:t>о</w:t>
      </w:r>
      <w:r>
        <w:t>сти, и принятие мер по совершенствованию и развитию их навыков, обеспеч</w:t>
      </w:r>
      <w:r>
        <w:t>е</w:t>
      </w:r>
      <w:r>
        <w:t>ние их работой и предоставление им возможностей вносить свой посильный вклад в развитие своих общин (пункт 511(d)). Представьте информацию о ст</w:t>
      </w:r>
      <w:r>
        <w:t>а</w:t>
      </w:r>
      <w:r>
        <w:t>тусе этого законопроекта и опишите, какие конкретные меры принимались для его практического осущест</w:t>
      </w:r>
      <w:r>
        <w:t>в</w:t>
      </w:r>
      <w:r>
        <w:t>ления.</w:t>
      </w:r>
    </w:p>
    <w:p w:rsidR="00000000" w:rsidRDefault="00000000">
      <w:pPr>
        <w:pStyle w:val="SingleTxt"/>
      </w:pPr>
      <w:r>
        <w:t>27.</w:t>
      </w:r>
      <w:r>
        <w:tab/>
        <w:t>В докладе упоминается, что осуществление Закона о правах коренных н</w:t>
      </w:r>
      <w:r>
        <w:t>а</w:t>
      </w:r>
      <w:r>
        <w:t>родов, который обеспечивает равенство женщин и мужчин из коренных нар</w:t>
      </w:r>
      <w:r>
        <w:t>о</w:t>
      </w:r>
      <w:r>
        <w:t>дов в отношении прав и возможностей в различных областях жизни и участия женщин, представляющих коренные народы, в процессе принятия решений на всех уровнях, было сопряжено с серьезными трудностями из-за разногласий по поводу наследуемых земель (пункт 511(c)). Представьте информацию о мерах, принимаемых с целью устранения этих препятствий, и прогрессе, достигнутом в д</w:t>
      </w:r>
      <w:r>
        <w:t>е</w:t>
      </w:r>
      <w:r>
        <w:t>ле их осуществления.</w:t>
      </w:r>
    </w:p>
    <w:p w:rsidR="00000000" w:rsidRDefault="00000000">
      <w:pPr>
        <w:pStyle w:val="SingleTxt"/>
      </w:pPr>
      <w:r>
        <w:t>28.</w:t>
      </w:r>
      <w:r>
        <w:tab/>
        <w:t>Сообщите о положении с доступом сельских женщин и женщин из коре</w:t>
      </w:r>
      <w:r>
        <w:t>н</w:t>
      </w:r>
      <w:r>
        <w:t>ных народов к сельскохозяйственным кредитам и займам, механизмам сбыта продукции, профессиональной подготовке и образованию и об участии в пр</w:t>
      </w:r>
      <w:r>
        <w:t>о</w:t>
      </w:r>
      <w:r>
        <w:t>цессе принятия решений на уровне деревень.</w:t>
      </w:r>
    </w:p>
    <w:p w:rsidR="00000000" w:rsidRDefault="00000000">
      <w:pPr>
        <w:pStyle w:val="SingleTxt"/>
      </w:pPr>
      <w:r>
        <w:t>29.</w:t>
      </w:r>
      <w:r>
        <w:tab/>
        <w:t>Представьте информацию о положении пожилых женщин, в том числе о воздействии на них миграции, и укажите, какие конкретные меры принимаю</w:t>
      </w:r>
      <w:r>
        <w:t>т</w:t>
      </w:r>
      <w:r>
        <w:t>ся в отношении пожилых женщин, особенно в сельских ра</w:t>
      </w:r>
      <w:r>
        <w:t>й</w:t>
      </w:r>
      <w:r>
        <w:t>онах.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30.</w:t>
      </w:r>
      <w:r>
        <w:tab/>
        <w:t>Представьте информацию о мерах, принимаемых с целью широкого озн</w:t>
      </w:r>
      <w:r>
        <w:t>а</w:t>
      </w:r>
      <w:r>
        <w:t>комления с Факультативным протоколом, который Филиппины ратифициров</w:t>
      </w:r>
      <w:r>
        <w:t>а</w:t>
      </w:r>
      <w:r>
        <w:t>ли в 2003 году.</w:t>
      </w:r>
    </w:p>
    <w:p w:rsidR="00000000" w:rsidRDefault="00000000">
      <w:pPr>
        <w:pStyle w:val="SingleTxt"/>
        <w:spacing w:after="0" w:line="240" w:lineRule="auto"/>
      </w:pPr>
      <w:r>
        <w:rPr>
          <w:noProof/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NO&gt;&gt;N0625032R&lt;&lt;ODS JOB NO&gt;&gt;</w:t>
      </w:r>
    </w:p>
    <w:p w:rsidR="00000000" w:rsidRDefault="00000000">
      <w:pPr>
        <w:pStyle w:val="CommentText"/>
      </w:pPr>
      <w:r>
        <w:t>&lt;&lt;ODS DOC SYMBOL1&gt;&gt;CEDAW/C/PHI/Q/6&lt;&lt;ODS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06-25032 (R)    070306    080306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*0625032*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Notice" w:id="1">
    <w:p w:rsidR="00000000" w:rsidRDefault="00000000">
      <w:pPr>
        <w:pStyle w:val="Footer"/>
      </w:pPr>
    </w:p>
  </w:footnote>
  <w:footnote w:id="2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>
        <w:rPr>
          <w:i/>
        </w:rPr>
        <w:t xml:space="preserve">Официальные отчеты Генеральной Ассамблеи, пятьдесят вторая сессия, Дополнение № 38 </w:t>
      </w:r>
      <w:r>
        <w:t>(</w:t>
      </w:r>
      <w:r>
        <w:rPr>
          <w:lang w:val="en-US"/>
        </w:rPr>
        <w:t>A/52/38/Rev.1</w:t>
      </w:r>
      <w:r>
        <w:t>), пункты 292 и 299.</w:t>
      </w:r>
    </w:p>
  </w:footnote>
  <w:footnote w:id="3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Там же, пункт 302.</w:t>
      </w:r>
    </w:p>
  </w:footnote>
  <w:footnote w:id="4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Там же, пункт 296.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CEDAW/C/PHI/Q/6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CEDAW/C/PHI/Q/6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/C/PHI/Q/6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</w:p>
        <w:p w:rsidR="00000000" w:rsidRDefault="00000000">
          <w:r>
            <w:t>14 February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8/03/2006 10:55:41"/>
    <w:docVar w:name="DocCategory" w:val="PlainDoc"/>
    <w:docVar w:name="DocType" w:val="Final"/>
    <w:docVar w:name="JobNo" w:val="0625032R"/>
    <w:docVar w:name="OandT" w:val=" "/>
    <w:docVar w:name="Symbol1" w:val="CEDAW/C/PHI/Q/6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2208</Words>
  <Characters>12587</Characters>
  <Application>Microsoft Office Word</Application>
  <DocSecurity>4</DocSecurity>
  <Lines>104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Olga.Filippova</dc:creator>
  <cp:keywords/>
  <dc:description/>
  <cp:lastModifiedBy>Tatyana Nikitina</cp:lastModifiedBy>
  <cp:revision>5</cp:revision>
  <cp:lastPrinted>2006-03-08T21:02:00Z</cp:lastPrinted>
  <dcterms:created xsi:type="dcterms:W3CDTF">2006-03-08T21:01:00Z</dcterms:created>
  <dcterms:modified xsi:type="dcterms:W3CDTF">2006-03-08T21:05:00Z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0625032</vt:lpwstr>
  </property>
  <property fmtid="{D5CDD505-2E9C-101B-9397-08002B2CF9AE}" pid="3" name="Symbol1">
    <vt:lpwstr>CEDAW/C/PHI/Q/6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Nikitina</vt:lpwstr>
  </property>
</Properties>
</file>