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E6" w:rsidRDefault="004D27E6" w:rsidP="004D27E6">
      <w:pPr>
        <w:pStyle w:val="Release"/>
        <w:spacing w:line="60" w:lineRule="exact"/>
        <w:rPr>
          <w:rFonts w:hint="eastAsia"/>
          <w:sz w:val="6"/>
        </w:rPr>
        <w:sectPr w:rsidR="004D27E6" w:rsidSect="004D27E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pPr>
      <w:r>
        <w:rPr>
          <w:rStyle w:val="CommentReference"/>
        </w:rPr>
        <w:commentReference w:id="0"/>
      </w:r>
    </w:p>
    <w:p w:rsidR="00B31E9D" w:rsidRDefault="00B31E9D" w:rsidP="004D27E6">
      <w:pPr>
        <w:pStyle w:val="Release"/>
        <w:spacing w:line="60" w:lineRule="exact"/>
        <w:rPr>
          <w:sz w:val="6"/>
        </w:rPr>
      </w:pPr>
    </w:p>
    <w:p w:rsidR="005B322B" w:rsidRDefault="005B322B"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消除对妇女歧视委员会</w:t>
      </w:r>
    </w:p>
    <w:p w:rsidR="005B322B" w:rsidRDefault="005B322B" w:rsidP="00C462C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7" w:right="1260" w:hanging="1267"/>
        <w:rPr>
          <w:rFonts w:hint="eastAsia"/>
        </w:rPr>
      </w:pPr>
      <w:r>
        <w:rPr>
          <w:rFonts w:hint="eastAsia"/>
        </w:rPr>
        <w:t>第六十二届会议</w:t>
      </w:r>
    </w:p>
    <w:p w:rsidR="005B322B" w:rsidRDefault="005B322B" w:rsidP="00C462C8">
      <w:pPr>
        <w:pStyle w:val="SingleTxt"/>
        <w:spacing w:after="60"/>
        <w:ind w:left="0"/>
        <w:rPr>
          <w:rFonts w:hint="eastAsia"/>
        </w:rPr>
      </w:pPr>
      <w:r>
        <w:rPr>
          <w:rFonts w:hint="eastAsia"/>
        </w:rPr>
        <w:t>2015</w:t>
      </w:r>
      <w:r>
        <w:rPr>
          <w:rFonts w:hint="eastAsia"/>
        </w:rPr>
        <w:t>年</w:t>
      </w:r>
      <w:r>
        <w:rPr>
          <w:rFonts w:hint="eastAsia"/>
        </w:rPr>
        <w:t>10</w:t>
      </w:r>
      <w:r>
        <w:rPr>
          <w:rFonts w:hint="eastAsia"/>
        </w:rPr>
        <w:t>月</w:t>
      </w:r>
      <w:r>
        <w:rPr>
          <w:rFonts w:hint="eastAsia"/>
        </w:rPr>
        <w:t>26</w:t>
      </w:r>
      <w:r>
        <w:rPr>
          <w:rFonts w:hint="eastAsia"/>
        </w:rPr>
        <w:t>日至</w:t>
      </w:r>
      <w:r>
        <w:rPr>
          <w:rFonts w:hint="eastAsia"/>
        </w:rPr>
        <w:t>11</w:t>
      </w:r>
      <w:r>
        <w:rPr>
          <w:rFonts w:hint="eastAsia"/>
        </w:rPr>
        <w:t>月</w:t>
      </w:r>
      <w:r>
        <w:rPr>
          <w:rFonts w:hint="eastAsia"/>
        </w:rPr>
        <w:t>20</w:t>
      </w:r>
      <w:r>
        <w:rPr>
          <w:rFonts w:hint="eastAsia"/>
        </w:rPr>
        <w:t>日</w:t>
      </w:r>
    </w:p>
    <w:p w:rsidR="005B322B" w:rsidRPr="005B322B" w:rsidRDefault="005B322B" w:rsidP="00C462C8">
      <w:pPr>
        <w:framePr w:w="9792" w:h="432" w:hSpace="180" w:wrap="around" w:hAnchor="page" w:x="1210" w:yAlign="bottom"/>
        <w:spacing w:after="60" w:line="100" w:lineRule="exact"/>
        <w:rPr>
          <w:sz w:val="10"/>
        </w:rPr>
      </w:pPr>
    </w:p>
    <w:p w:rsidR="005B322B" w:rsidRPr="005B322B" w:rsidRDefault="005B322B" w:rsidP="00C462C8">
      <w:pPr>
        <w:framePr w:w="9792" w:h="432" w:hSpace="180" w:wrap="around" w:hAnchor="page" w:x="1210" w:yAlign="bottom"/>
        <w:spacing w:after="60" w:line="60" w:lineRule="exact"/>
        <w:rPr>
          <w:sz w:val="6"/>
        </w:rPr>
      </w:pPr>
      <w:r w:rsidRPr="005B322B">
        <w:rPr>
          <w:noProof/>
          <w:sz w:val="6"/>
        </w:rPr>
        <w:pict>
          <v:line id="_x0000_s1026" style="position:absolute;left:0;text-align:left;z-index:1;mso-position-horizontal-relative:page" from="108pt,-1pt" to="180pt,-1pt" strokeweight=".25pt">
            <w10:wrap anchorx="page"/>
          </v:line>
        </w:pict>
      </w:r>
    </w:p>
    <w:p w:rsidR="005B322B" w:rsidRPr="005B322B" w:rsidRDefault="005B322B" w:rsidP="00C462C8">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60" w:line="240" w:lineRule="exact"/>
        <w:ind w:left="1264" w:right="1264" w:hanging="576"/>
        <w:rPr>
          <w:rFonts w:hint="eastAsia"/>
          <w:sz w:val="18"/>
        </w:rPr>
      </w:pPr>
      <w:r>
        <w:rPr>
          <w:sz w:val="18"/>
        </w:rPr>
        <w:tab/>
      </w:r>
      <w:r w:rsidRPr="00C462C8">
        <w:rPr>
          <w:rFonts w:ascii="SimSun" w:hAnsi="SimSun" w:hint="eastAsia"/>
          <w:sz w:val="18"/>
          <w:vertAlign w:val="superscript"/>
        </w:rPr>
        <w:t>*</w:t>
      </w:r>
      <w:r>
        <w:rPr>
          <w:sz w:val="18"/>
        </w:rPr>
        <w:tab/>
      </w:r>
      <w:r w:rsidRPr="005B322B">
        <w:rPr>
          <w:sz w:val="18"/>
        </w:rPr>
        <w:t>CEDAW/C/62/1</w:t>
      </w:r>
      <w:r>
        <w:rPr>
          <w:rFonts w:hint="eastAsia"/>
          <w:sz w:val="18"/>
        </w:rPr>
        <w:t>。</w:t>
      </w:r>
    </w:p>
    <w:p w:rsidR="005B322B" w:rsidRDefault="005B322B" w:rsidP="00C462C8">
      <w:pPr>
        <w:pStyle w:val="SingleTxt"/>
        <w:spacing w:after="60"/>
        <w:ind w:left="0"/>
        <w:rPr>
          <w:rFonts w:hint="eastAsia"/>
        </w:rPr>
      </w:pPr>
      <w:r>
        <w:rPr>
          <w:rFonts w:hint="eastAsia"/>
        </w:rPr>
        <w:t>临时议程</w:t>
      </w:r>
      <w:r w:rsidRPr="00C462C8">
        <w:rPr>
          <w:rFonts w:hint="eastAsia"/>
          <w:vertAlign w:val="superscript"/>
        </w:rPr>
        <w:t>*</w:t>
      </w:r>
      <w:r>
        <w:t xml:space="preserve"> </w:t>
      </w:r>
      <w:r>
        <w:rPr>
          <w:rFonts w:hint="eastAsia"/>
        </w:rPr>
        <w:t>项目</w:t>
      </w:r>
      <w:r>
        <w:rPr>
          <w:rFonts w:hint="eastAsia"/>
        </w:rPr>
        <w:t>4</w:t>
      </w:r>
    </w:p>
    <w:p w:rsidR="005B322B" w:rsidRDefault="005B322B" w:rsidP="00C462C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59"/>
        <w:rPr>
          <w:rFonts w:hint="eastAsia"/>
        </w:rPr>
      </w:pPr>
      <w:r>
        <w:rPr>
          <w:rFonts w:hint="eastAsia"/>
        </w:rPr>
        <w:t>审</w:t>
      </w:r>
      <w:r w:rsidRPr="00C462C8">
        <w:rPr>
          <w:rFonts w:hint="eastAsia"/>
          <w:spacing w:val="6"/>
        </w:rPr>
        <w:t>议缔约国根据《消除对</w:t>
      </w:r>
      <w:r>
        <w:rPr>
          <w:rFonts w:hint="eastAsia"/>
        </w:rPr>
        <w:t>妇女一切</w:t>
      </w:r>
      <w:r w:rsidR="00C462C8">
        <w:br/>
      </w:r>
      <w:r>
        <w:rPr>
          <w:rFonts w:hint="eastAsia"/>
        </w:rPr>
        <w:t>形式歧视公约》第18条提交的报告</w:t>
      </w:r>
    </w:p>
    <w:p w:rsidR="00C462C8" w:rsidRPr="00C462C8" w:rsidRDefault="00C462C8" w:rsidP="00C462C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C462C8" w:rsidRPr="00C462C8" w:rsidRDefault="00C462C8" w:rsidP="00C462C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5B322B" w:rsidRDefault="00C462C8" w:rsidP="00C462C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5B322B">
        <w:rPr>
          <w:rFonts w:hint="eastAsia"/>
        </w:rPr>
        <w:t>与也门第七和第八次合并定期报告有关的议题和问题清单</w:t>
      </w:r>
    </w:p>
    <w:p w:rsidR="00C462C8" w:rsidRPr="00C462C8"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C462C8" w:rsidRPr="00C462C8"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5B322B"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5B322B">
        <w:rPr>
          <w:rFonts w:hint="eastAsia"/>
        </w:rPr>
        <w:t>一般背景</w:t>
      </w:r>
    </w:p>
    <w:p w:rsidR="00C462C8" w:rsidRPr="00C462C8" w:rsidRDefault="00C462C8" w:rsidP="00C462C8">
      <w:pPr>
        <w:pStyle w:val="SingleTxt"/>
        <w:spacing w:after="0" w:line="120" w:lineRule="exact"/>
        <w:rPr>
          <w:rFonts w:hint="eastAsia"/>
          <w:sz w:val="10"/>
        </w:rPr>
      </w:pPr>
    </w:p>
    <w:p w:rsidR="005B322B" w:rsidRDefault="005B322B" w:rsidP="005B322B">
      <w:pPr>
        <w:pStyle w:val="SingleTxt"/>
        <w:rPr>
          <w:rFonts w:hint="eastAsia"/>
        </w:rPr>
      </w:pPr>
      <w:r>
        <w:rPr>
          <w:rFonts w:hint="eastAsia"/>
        </w:rPr>
        <w:t>1.</w:t>
      </w:r>
      <w:r>
        <w:rPr>
          <w:rFonts w:hint="eastAsia"/>
        </w:rPr>
        <w:tab/>
      </w:r>
      <w:r>
        <w:rPr>
          <w:rFonts w:hint="eastAsia"/>
        </w:rPr>
        <w:t>缔约国正处于充满挑战的时期，主要表现为自</w:t>
      </w:r>
      <w:r>
        <w:rPr>
          <w:rFonts w:hint="eastAsia"/>
        </w:rPr>
        <w:t>2014</w:t>
      </w:r>
      <w:r>
        <w:rPr>
          <w:rFonts w:hint="eastAsia"/>
        </w:rPr>
        <w:t>年</w:t>
      </w:r>
      <w:r>
        <w:rPr>
          <w:rFonts w:hint="eastAsia"/>
        </w:rPr>
        <w:t>9</w:t>
      </w:r>
      <w:r>
        <w:rPr>
          <w:rFonts w:hint="eastAsia"/>
        </w:rPr>
        <w:t>月政府和反政府团体爆发地方性冲突以来，陷入了政治、经济、安全和社会动荡。</w:t>
      </w:r>
      <w:r>
        <w:rPr>
          <w:rFonts w:hint="eastAsia"/>
        </w:rPr>
        <w:t>2015</w:t>
      </w:r>
      <w:r>
        <w:rPr>
          <w:rFonts w:hint="eastAsia"/>
        </w:rPr>
        <w:t>年</w:t>
      </w:r>
      <w:r>
        <w:rPr>
          <w:rFonts w:hint="eastAsia"/>
        </w:rPr>
        <w:t>2</w:t>
      </w:r>
      <w:r>
        <w:rPr>
          <w:rFonts w:hint="eastAsia"/>
        </w:rPr>
        <w:t>月，反叛团体解散了议会，政府迁往亚丁。此前已达成一份过渡协议，作为全国对话会议的一部分，该协议旨在最终促成一部新宪法以及议会和总统选举。请提供资料说明，为恢复正常和继续过渡进程而做出的努力。请说明缔约国是否设想或已经通过任何旨在对和平进程瓦解对妇女和女童生活的影响的战略。</w:t>
      </w:r>
    </w:p>
    <w:p w:rsidR="005B322B"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5B322B">
        <w:rPr>
          <w:rFonts w:hint="eastAsia"/>
        </w:rPr>
        <w:t>过渡和平进程</w:t>
      </w:r>
    </w:p>
    <w:p w:rsidR="00C462C8" w:rsidRPr="00C462C8" w:rsidRDefault="00C462C8" w:rsidP="00C462C8">
      <w:pPr>
        <w:pStyle w:val="SingleTxt"/>
        <w:spacing w:after="0" w:line="120" w:lineRule="exact"/>
        <w:rPr>
          <w:rFonts w:hint="eastAsia"/>
          <w:sz w:val="10"/>
        </w:rPr>
      </w:pPr>
    </w:p>
    <w:p w:rsidR="005B322B" w:rsidRDefault="005B322B" w:rsidP="005B322B">
      <w:pPr>
        <w:pStyle w:val="SingleTxt"/>
        <w:rPr>
          <w:rFonts w:hint="eastAsia"/>
        </w:rPr>
      </w:pPr>
      <w:r>
        <w:rPr>
          <w:rFonts w:hint="eastAsia"/>
        </w:rPr>
        <w:t>2.</w:t>
      </w:r>
      <w:r>
        <w:rPr>
          <w:rFonts w:hint="eastAsia"/>
        </w:rPr>
        <w:tab/>
      </w:r>
      <w:r>
        <w:rPr>
          <w:rFonts w:hint="eastAsia"/>
        </w:rPr>
        <w:t>请提供资料说明，为保持并促进妇女参与和平进程已经或打算采取的措施。请说明缔约国正如何按照安全理事会第</w:t>
      </w:r>
      <w:r>
        <w:rPr>
          <w:rFonts w:hint="eastAsia"/>
        </w:rPr>
        <w:t>1325(2000)</w:t>
      </w:r>
      <w:r>
        <w:rPr>
          <w:rFonts w:hint="eastAsia"/>
        </w:rPr>
        <w:t>号决议和最近的第</w:t>
      </w:r>
      <w:r>
        <w:rPr>
          <w:rFonts w:hint="eastAsia"/>
        </w:rPr>
        <w:t>2204(2015)</w:t>
      </w:r>
      <w:r>
        <w:rPr>
          <w:rFonts w:hint="eastAsia"/>
        </w:rPr>
        <w:t>号决议，以及其他各项相关决议如第</w:t>
      </w:r>
      <w:r>
        <w:rPr>
          <w:rFonts w:hint="eastAsia"/>
        </w:rPr>
        <w:t>1820(2008)</w:t>
      </w:r>
      <w:r>
        <w:rPr>
          <w:rFonts w:hint="eastAsia"/>
        </w:rPr>
        <w:t>、</w:t>
      </w:r>
      <w:r>
        <w:rPr>
          <w:rFonts w:hint="eastAsia"/>
        </w:rPr>
        <w:t>1888(2009)</w:t>
      </w:r>
      <w:r>
        <w:rPr>
          <w:rFonts w:hint="eastAsia"/>
        </w:rPr>
        <w:t>、</w:t>
      </w:r>
      <w:r>
        <w:rPr>
          <w:rFonts w:hint="eastAsia"/>
        </w:rPr>
        <w:t>1889(2009)</w:t>
      </w:r>
      <w:r>
        <w:rPr>
          <w:rFonts w:hint="eastAsia"/>
        </w:rPr>
        <w:t>、</w:t>
      </w:r>
      <w:r>
        <w:rPr>
          <w:rFonts w:hint="eastAsia"/>
        </w:rPr>
        <w:t>1960(2010)</w:t>
      </w:r>
      <w:r>
        <w:rPr>
          <w:rFonts w:hint="eastAsia"/>
        </w:rPr>
        <w:t>、</w:t>
      </w:r>
      <w:r>
        <w:rPr>
          <w:rFonts w:hint="eastAsia"/>
        </w:rPr>
        <w:t>2106(2013)</w:t>
      </w:r>
      <w:r>
        <w:rPr>
          <w:rFonts w:hint="eastAsia"/>
        </w:rPr>
        <w:t>和</w:t>
      </w:r>
      <w:r>
        <w:rPr>
          <w:rFonts w:hint="eastAsia"/>
        </w:rPr>
        <w:t>2122(2013)</w:t>
      </w:r>
      <w:r>
        <w:rPr>
          <w:rFonts w:hint="eastAsia"/>
        </w:rPr>
        <w:t>号决议，保证妇女参与政治和经济进程以及过渡司法。还请说明采取哪些步骤来通过一项旨在执行安全理事会第</w:t>
      </w:r>
      <w:r>
        <w:rPr>
          <w:rFonts w:hint="eastAsia"/>
        </w:rPr>
        <w:t>1325(2000)</w:t>
      </w:r>
      <w:r>
        <w:rPr>
          <w:rFonts w:hint="eastAsia"/>
        </w:rPr>
        <w:t>号决议及后续其他各项关于妇女与和平和安全的决议的国家行动计划。</w:t>
      </w:r>
    </w:p>
    <w:p w:rsidR="005B322B"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5B322B">
        <w:rPr>
          <w:rFonts w:hint="eastAsia"/>
        </w:rPr>
        <w:t>宪法框架</w:t>
      </w:r>
    </w:p>
    <w:p w:rsidR="00C462C8" w:rsidRPr="00C462C8" w:rsidRDefault="00C462C8" w:rsidP="00C462C8">
      <w:pPr>
        <w:pStyle w:val="SingleTxt"/>
        <w:spacing w:after="0" w:line="120" w:lineRule="exact"/>
        <w:rPr>
          <w:rFonts w:hint="eastAsia"/>
          <w:sz w:val="10"/>
        </w:rPr>
      </w:pPr>
    </w:p>
    <w:p w:rsidR="005B322B" w:rsidRDefault="005B322B" w:rsidP="005B322B">
      <w:pPr>
        <w:pStyle w:val="SingleTxt"/>
        <w:rPr>
          <w:rFonts w:hint="eastAsia"/>
        </w:rPr>
      </w:pPr>
      <w:r>
        <w:rPr>
          <w:rFonts w:hint="eastAsia"/>
        </w:rPr>
        <w:t>3.</w:t>
      </w:r>
      <w:r>
        <w:rPr>
          <w:rFonts w:hint="eastAsia"/>
        </w:rPr>
        <w:tab/>
      </w:r>
      <w:r>
        <w:rPr>
          <w:rFonts w:hint="eastAsia"/>
        </w:rPr>
        <w:t>根据委员会收到的资料，在为期</w:t>
      </w:r>
      <w:r>
        <w:rPr>
          <w:rFonts w:hint="eastAsia"/>
        </w:rPr>
        <w:t>10</w:t>
      </w:r>
      <w:r>
        <w:rPr>
          <w:rFonts w:hint="eastAsia"/>
        </w:rPr>
        <w:t>个月的全国对</w:t>
      </w:r>
      <w:bookmarkStart w:id="1" w:name="TmpSave"/>
      <w:bookmarkEnd w:id="1"/>
      <w:r>
        <w:rPr>
          <w:rFonts w:hint="eastAsia"/>
        </w:rPr>
        <w:t>话会议之后，于</w:t>
      </w:r>
      <w:r>
        <w:rPr>
          <w:rFonts w:hint="eastAsia"/>
        </w:rPr>
        <w:t>2015</w:t>
      </w:r>
      <w:r>
        <w:rPr>
          <w:rFonts w:hint="eastAsia"/>
        </w:rPr>
        <w:t>年</w:t>
      </w:r>
      <w:r>
        <w:rPr>
          <w:rFonts w:hint="eastAsia"/>
        </w:rPr>
        <w:t>1</w:t>
      </w:r>
      <w:r>
        <w:rPr>
          <w:rFonts w:hint="eastAsia"/>
        </w:rPr>
        <w:t>月</w:t>
      </w:r>
      <w:r>
        <w:rPr>
          <w:rFonts w:hint="eastAsia"/>
        </w:rPr>
        <w:t>3</w:t>
      </w:r>
      <w:r>
        <w:rPr>
          <w:rFonts w:hint="eastAsia"/>
        </w:rPr>
        <w:t>日公布了新宪法的初稿，这标志着在促进妇女权利方面取得显著进展，尤其是因为它保证所有公民在政治、经济和社会领域平等地享有机会和权利，并且禁止基于性别的歧视行为。请进一步提供资料说明新宪法的内容和地位，并指明关于新宪法的通过是否有明确时间表。还请提供资料说明，为审查任何可能导致倒退性解释的模糊措词并确保宪法高于伊斯兰教法而采取的步骤。还请说明该初稿是否根据《公约》第</w:t>
      </w:r>
      <w:r>
        <w:rPr>
          <w:rFonts w:hint="eastAsia"/>
        </w:rPr>
        <w:t>1</w:t>
      </w:r>
      <w:r>
        <w:rPr>
          <w:rFonts w:hint="eastAsia"/>
        </w:rPr>
        <w:t>条定义并禁止基于性和性别的一切形式歧视，包括直接和间接歧视，并且涵盖公共和私营行为者的各种行为。</w:t>
      </w:r>
    </w:p>
    <w:p w:rsidR="005B322B"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5B322B">
        <w:rPr>
          <w:rFonts w:hint="eastAsia"/>
        </w:rPr>
        <w:t>司法救助</w:t>
      </w:r>
    </w:p>
    <w:p w:rsidR="00C462C8" w:rsidRPr="00C462C8" w:rsidRDefault="00C462C8" w:rsidP="00C462C8">
      <w:pPr>
        <w:pStyle w:val="SingleTxt"/>
        <w:spacing w:after="0" w:line="120" w:lineRule="exact"/>
        <w:rPr>
          <w:rFonts w:hint="eastAsia"/>
          <w:sz w:val="10"/>
        </w:rPr>
      </w:pPr>
    </w:p>
    <w:p w:rsidR="005B322B" w:rsidRDefault="005B322B" w:rsidP="00C462C8">
      <w:pPr>
        <w:pStyle w:val="SingleTxt"/>
        <w:spacing w:line="300" w:lineRule="exact"/>
        <w:rPr>
          <w:rFonts w:hint="eastAsia"/>
        </w:rPr>
      </w:pPr>
      <w:r>
        <w:rPr>
          <w:rFonts w:hint="eastAsia"/>
        </w:rPr>
        <w:t>4.</w:t>
      </w:r>
      <w:r>
        <w:rPr>
          <w:rFonts w:hint="eastAsia"/>
        </w:rPr>
        <w:tab/>
      </w:r>
      <w:r>
        <w:rPr>
          <w:rFonts w:hint="eastAsia"/>
        </w:rPr>
        <w:t>根据委员会收到的资料，多数正在服刑的女囚犯因卖淫、通奸、酗酒或在私人或公共场合的非法或有伤风化行为，或因违法家族传统和国家法律施加的行动限制而获刑。请提供资料说明缔约国如何确保妇女能有效地诉诸司法，以及如何确保她们有权接受公平审判。请说明为确保妇女获取法律援助，以及在法院诉讼程序中获得法律代表而采取的措施。请提供按年龄分列的最新数据，说明被审前拘留和被拘留的妇女人数。请说明这些妇女被拘留的原因，并明确其中是否有人已被执行死刑或判处死刑。请提供资料说明缔约国国内妇女拘留设施的数量和状况，并说明它们是否符合《联合国女性囚犯待遇和女性罪犯非拘禁措施规则》</w:t>
      </w:r>
      <w:r w:rsidR="00A37CDD">
        <w:rPr>
          <w:rFonts w:hint="eastAsia"/>
        </w:rPr>
        <w:t>(</w:t>
      </w:r>
      <w:r>
        <w:rPr>
          <w:rFonts w:hint="eastAsia"/>
        </w:rPr>
        <w:t>《曼谷规则》</w:t>
      </w:r>
      <w:r w:rsidR="00A37CDD">
        <w:rPr>
          <w:rFonts w:hint="eastAsia"/>
        </w:rPr>
        <w:t>)</w:t>
      </w:r>
      <w:r>
        <w:rPr>
          <w:rFonts w:hint="eastAsia"/>
        </w:rPr>
        <w:t>。</w:t>
      </w:r>
    </w:p>
    <w:p w:rsidR="005B322B"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5B322B">
        <w:rPr>
          <w:rFonts w:hint="eastAsia"/>
        </w:rPr>
        <w:t>提高妇女地位的国家机构</w:t>
      </w:r>
    </w:p>
    <w:p w:rsidR="00C462C8" w:rsidRPr="00C462C8" w:rsidRDefault="00C462C8" w:rsidP="00C462C8">
      <w:pPr>
        <w:pStyle w:val="SingleTxt"/>
        <w:spacing w:after="0" w:line="120" w:lineRule="exact"/>
        <w:rPr>
          <w:rFonts w:hint="eastAsia"/>
          <w:sz w:val="10"/>
        </w:rPr>
      </w:pPr>
    </w:p>
    <w:p w:rsidR="005B322B" w:rsidRDefault="005B322B" w:rsidP="005B322B">
      <w:pPr>
        <w:pStyle w:val="SingleTxt"/>
        <w:rPr>
          <w:rFonts w:hint="eastAsia"/>
        </w:rPr>
      </w:pPr>
      <w:r>
        <w:rPr>
          <w:rFonts w:hint="eastAsia"/>
        </w:rPr>
        <w:t>5.</w:t>
      </w:r>
      <w:r>
        <w:rPr>
          <w:rFonts w:hint="eastAsia"/>
        </w:rPr>
        <w:tab/>
      </w:r>
      <w:r>
        <w:rPr>
          <w:rFonts w:hint="eastAsia"/>
        </w:rPr>
        <w:t>请说明缔约国合并报告</w:t>
      </w:r>
      <w:r w:rsidR="00A37CDD">
        <w:rPr>
          <w:rFonts w:hint="eastAsia"/>
        </w:rPr>
        <w:t>(</w:t>
      </w:r>
      <w:r>
        <w:rPr>
          <w:rFonts w:hint="eastAsia"/>
        </w:rPr>
        <w:t>CEDAW/C/YEM/7-8</w:t>
      </w:r>
      <w:r>
        <w:rPr>
          <w:rFonts w:hint="eastAsia"/>
        </w:rPr>
        <w:t>，第</w:t>
      </w:r>
      <w:r>
        <w:rPr>
          <w:rFonts w:hint="eastAsia"/>
        </w:rPr>
        <w:t>3</w:t>
      </w:r>
      <w:r>
        <w:rPr>
          <w:rFonts w:hint="eastAsia"/>
        </w:rPr>
        <w:t>页</w:t>
      </w:r>
      <w:r w:rsidR="00A37CDD">
        <w:rPr>
          <w:rFonts w:hint="eastAsia"/>
        </w:rPr>
        <w:t>)</w:t>
      </w:r>
      <w:r w:rsidR="00267BAE">
        <w:rPr>
          <w:rStyle w:val="FootnoteReference"/>
        </w:rPr>
        <w:footnoteReference w:id="1"/>
      </w:r>
      <w:r>
        <w:rPr>
          <w:rFonts w:hint="eastAsia"/>
        </w:rPr>
        <w:t xml:space="preserve"> </w:t>
      </w:r>
      <w:r>
        <w:rPr>
          <w:rFonts w:hint="eastAsia"/>
        </w:rPr>
        <w:t>中提及的全国妇女委员会是否仍在开展业务，如果是，请提供资料说明其任务、授权、知名度，以及人力、技术和财务资源。请说明是否建立了协调机制，以便妇女组织参与性别平等政策和方案的规划、执行和评价。请提供资料说明，为遵守《关于促进和保护人权的国家机构的地位的原则》</w:t>
      </w:r>
      <w:r w:rsidR="00A37CDD">
        <w:rPr>
          <w:rFonts w:hint="eastAsia"/>
        </w:rPr>
        <w:t>(</w:t>
      </w:r>
      <w:r>
        <w:rPr>
          <w:rFonts w:hint="eastAsia"/>
        </w:rPr>
        <w:t>《巴黎原则》</w:t>
      </w:r>
      <w:r w:rsidR="00A37CDD">
        <w:rPr>
          <w:rFonts w:hint="eastAsia"/>
        </w:rPr>
        <w:t>)</w:t>
      </w:r>
      <w:r>
        <w:rPr>
          <w:rFonts w:hint="eastAsia"/>
        </w:rPr>
        <w:t>而设立一个国家人权机构所采取的步骤。</w:t>
      </w:r>
    </w:p>
    <w:p w:rsidR="005B322B"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5B322B">
        <w:rPr>
          <w:rFonts w:hint="eastAsia"/>
        </w:rPr>
        <w:t>暂行特别措施</w:t>
      </w:r>
    </w:p>
    <w:p w:rsidR="00C462C8" w:rsidRPr="00C462C8" w:rsidRDefault="00C462C8" w:rsidP="00C462C8">
      <w:pPr>
        <w:pStyle w:val="SingleTxt"/>
        <w:spacing w:after="0" w:line="120" w:lineRule="exact"/>
        <w:rPr>
          <w:rFonts w:hint="eastAsia"/>
          <w:sz w:val="10"/>
        </w:rPr>
      </w:pPr>
    </w:p>
    <w:p w:rsidR="005B322B" w:rsidRDefault="005B322B" w:rsidP="005B322B">
      <w:pPr>
        <w:pStyle w:val="SingleTxt"/>
        <w:rPr>
          <w:rFonts w:hint="eastAsia"/>
        </w:rPr>
      </w:pPr>
      <w:r>
        <w:rPr>
          <w:rFonts w:hint="eastAsia"/>
        </w:rPr>
        <w:t>6.</w:t>
      </w:r>
      <w:r>
        <w:rPr>
          <w:rFonts w:hint="eastAsia"/>
        </w:rPr>
        <w:tab/>
      </w:r>
      <w:r>
        <w:rPr>
          <w:rFonts w:hint="eastAsia"/>
        </w:rPr>
        <w:t>请说明是否正在考虑通过</w:t>
      </w:r>
      <w:r>
        <w:rPr>
          <w:rFonts w:hint="eastAsia"/>
        </w:rPr>
        <w:t>1991</w:t>
      </w:r>
      <w:r>
        <w:rPr>
          <w:rFonts w:hint="eastAsia"/>
        </w:rPr>
        <w:t>年第</w:t>
      </w:r>
      <w:r>
        <w:rPr>
          <w:rFonts w:hint="eastAsia"/>
        </w:rPr>
        <w:t>66</w:t>
      </w:r>
      <w:r>
        <w:rPr>
          <w:rFonts w:hint="eastAsia"/>
        </w:rPr>
        <w:t>号《政治党派和组织法》拟议修正案，其中规定被提名者中有至少</w:t>
      </w:r>
      <w:r>
        <w:rPr>
          <w:rFonts w:hint="eastAsia"/>
        </w:rPr>
        <w:t>15</w:t>
      </w:r>
      <w:r w:rsidR="00A37CDD">
        <w:rPr>
          <w:rFonts w:hint="eastAsia"/>
        </w:rPr>
        <w:t>%</w:t>
      </w:r>
      <w:r>
        <w:rPr>
          <w:rFonts w:hint="eastAsia"/>
        </w:rPr>
        <w:t>须为妇女，如果是，请提供资料说明该法的地位。请提供资料说明，为加快在《公约》所涉所有领域，尤其是在教育、就业以及妇女参与政治和公共生活领域实现男女事实平等而设想采取的任何其他暂行特别措施。</w:t>
      </w:r>
    </w:p>
    <w:p w:rsidR="005B322B"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5B322B">
        <w:rPr>
          <w:rFonts w:hint="eastAsia"/>
        </w:rPr>
        <w:t>陈规定型观念和有害做法</w:t>
      </w:r>
    </w:p>
    <w:p w:rsidR="00C462C8" w:rsidRPr="00C462C8" w:rsidRDefault="00C462C8" w:rsidP="00C462C8">
      <w:pPr>
        <w:pStyle w:val="SingleTxt"/>
        <w:spacing w:after="0" w:line="120" w:lineRule="exact"/>
        <w:rPr>
          <w:rFonts w:hint="eastAsia"/>
          <w:sz w:val="10"/>
        </w:rPr>
      </w:pPr>
    </w:p>
    <w:p w:rsidR="005B322B" w:rsidRDefault="005B322B" w:rsidP="005B322B">
      <w:pPr>
        <w:pStyle w:val="SingleTxt"/>
        <w:rPr>
          <w:rFonts w:hint="eastAsia"/>
        </w:rPr>
      </w:pPr>
      <w:r>
        <w:rPr>
          <w:rFonts w:hint="eastAsia"/>
        </w:rPr>
        <w:t>7.</w:t>
      </w:r>
      <w:r>
        <w:rPr>
          <w:rFonts w:hint="eastAsia"/>
        </w:rPr>
        <w:tab/>
      </w:r>
      <w:r>
        <w:rPr>
          <w:rFonts w:hint="eastAsia"/>
        </w:rPr>
        <w:t>报告提及《</w:t>
      </w:r>
      <w:r>
        <w:rPr>
          <w:rFonts w:hint="eastAsia"/>
        </w:rPr>
        <w:t>2006-2015</w:t>
      </w:r>
      <w:r>
        <w:rPr>
          <w:rFonts w:hint="eastAsia"/>
        </w:rPr>
        <w:t>年国家妇女发展战略》包含一项旨在改变针对妇女的陈规定型观念的媒体战略</w:t>
      </w:r>
      <w:r w:rsidR="00A37CDD">
        <w:rPr>
          <w:rFonts w:hint="eastAsia"/>
        </w:rPr>
        <w:t>(</w:t>
      </w:r>
      <w:r>
        <w:rPr>
          <w:rFonts w:hint="eastAsia"/>
        </w:rPr>
        <w:t>第</w:t>
      </w:r>
      <w:r>
        <w:rPr>
          <w:rFonts w:hint="eastAsia"/>
        </w:rPr>
        <w:t>14</w:t>
      </w:r>
      <w:r>
        <w:rPr>
          <w:rFonts w:hint="eastAsia"/>
        </w:rPr>
        <w:t>页</w:t>
      </w:r>
      <w:r w:rsidR="00A37CDD">
        <w:rPr>
          <w:rFonts w:hint="eastAsia"/>
        </w:rPr>
        <w:t>)</w:t>
      </w:r>
      <w:r>
        <w:rPr>
          <w:rFonts w:hint="eastAsia"/>
        </w:rPr>
        <w:t>。请说明该媒体战略是否仍然能够执行，如果能，请提供资料说明该战略的内容和到目前为止取得的成果。还请提供详细资料说明，采取了哪些措施来消除关于男女在家庭和社会中的角色和责任的歧视性社会、文化模式以及普遍的重男轻女态度，以便在生活各方面实现事实平等。</w:t>
      </w:r>
    </w:p>
    <w:p w:rsidR="005B322B" w:rsidRDefault="005B322B" w:rsidP="005B322B">
      <w:pPr>
        <w:pStyle w:val="SingleTxt"/>
        <w:rPr>
          <w:rFonts w:hint="eastAsia"/>
        </w:rPr>
      </w:pPr>
      <w:r>
        <w:rPr>
          <w:rFonts w:hint="eastAsia"/>
        </w:rPr>
        <w:t>8.</w:t>
      </w:r>
      <w:r>
        <w:rPr>
          <w:rFonts w:hint="eastAsia"/>
        </w:rPr>
        <w:tab/>
      </w:r>
      <w:r>
        <w:rPr>
          <w:rFonts w:hint="eastAsia"/>
        </w:rPr>
        <w:t>缔约国称，尽管通过了禁止政府卫生中心和医疗设施的工作人员切割女性生殖器的</w:t>
      </w:r>
      <w:r>
        <w:rPr>
          <w:rFonts w:hint="eastAsia"/>
        </w:rPr>
        <w:t>2003</w:t>
      </w:r>
      <w:r>
        <w:rPr>
          <w:rFonts w:hint="eastAsia"/>
        </w:rPr>
        <w:t>年第</w:t>
      </w:r>
      <w:r>
        <w:rPr>
          <w:rFonts w:hint="eastAsia"/>
        </w:rPr>
        <w:t>1/3</w:t>
      </w:r>
      <w:r>
        <w:rPr>
          <w:rFonts w:hint="eastAsia"/>
        </w:rPr>
        <w:t>号法令，并且于</w:t>
      </w:r>
      <w:r>
        <w:rPr>
          <w:rFonts w:hint="eastAsia"/>
        </w:rPr>
        <w:t>2008</w:t>
      </w:r>
      <w:r>
        <w:rPr>
          <w:rFonts w:hint="eastAsia"/>
        </w:rPr>
        <w:t>年制定了一项旨在消除切割女性生殖器做法的国家计划，但该做法仍普遍存在于各省份</w:t>
      </w:r>
      <w:r w:rsidR="00A37CDD">
        <w:rPr>
          <w:rFonts w:hint="eastAsia"/>
        </w:rPr>
        <w:t>(</w:t>
      </w:r>
      <w:r>
        <w:rPr>
          <w:rFonts w:hint="eastAsia"/>
        </w:rPr>
        <w:t>全国的</w:t>
      </w:r>
      <w:r>
        <w:rPr>
          <w:rFonts w:hint="eastAsia"/>
        </w:rPr>
        <w:t>19</w:t>
      </w:r>
      <w:r w:rsidR="00A37CDD">
        <w:rPr>
          <w:rFonts w:hint="eastAsia"/>
        </w:rPr>
        <w:t>%)(</w:t>
      </w:r>
      <w:r>
        <w:rPr>
          <w:rFonts w:hint="eastAsia"/>
        </w:rPr>
        <w:t>第</w:t>
      </w:r>
      <w:r>
        <w:rPr>
          <w:rFonts w:hint="eastAsia"/>
        </w:rPr>
        <w:t>65-66</w:t>
      </w:r>
      <w:r>
        <w:rPr>
          <w:rFonts w:hint="eastAsia"/>
        </w:rPr>
        <w:t>页</w:t>
      </w:r>
      <w:r w:rsidR="00A37CDD">
        <w:rPr>
          <w:rFonts w:hint="eastAsia"/>
        </w:rPr>
        <w:t>)</w:t>
      </w:r>
      <w:r>
        <w:rPr>
          <w:rFonts w:hint="eastAsia"/>
        </w:rPr>
        <w:t>。此外，委员会收到的资料指出，《</w:t>
      </w:r>
      <w:r>
        <w:rPr>
          <w:rFonts w:hint="eastAsia"/>
        </w:rPr>
        <w:t>1992</w:t>
      </w:r>
      <w:r>
        <w:rPr>
          <w:rFonts w:hint="eastAsia"/>
        </w:rPr>
        <w:t>年个人身份法》修正案废除了女性最低婚龄</w:t>
      </w:r>
      <w:r w:rsidR="00A37CDD">
        <w:rPr>
          <w:rFonts w:hint="eastAsia"/>
        </w:rPr>
        <w:t>(</w:t>
      </w:r>
      <w:r>
        <w:rPr>
          <w:rFonts w:hint="eastAsia"/>
        </w:rPr>
        <w:t>先前规定为</w:t>
      </w:r>
      <w:r>
        <w:rPr>
          <w:rFonts w:hint="eastAsia"/>
        </w:rPr>
        <w:t>15</w:t>
      </w:r>
      <w:r>
        <w:rPr>
          <w:rFonts w:hint="eastAsia"/>
        </w:rPr>
        <w:t>岁</w:t>
      </w:r>
      <w:r w:rsidR="00A37CDD">
        <w:rPr>
          <w:rFonts w:hint="eastAsia"/>
        </w:rPr>
        <w:t>)</w:t>
      </w:r>
      <w:r>
        <w:rPr>
          <w:rFonts w:hint="eastAsia"/>
        </w:rPr>
        <w:t>，允许不满</w:t>
      </w:r>
      <w:r>
        <w:rPr>
          <w:rFonts w:hint="eastAsia"/>
        </w:rPr>
        <w:t>15</w:t>
      </w:r>
      <w:r>
        <w:rPr>
          <w:rFonts w:hint="eastAsia"/>
        </w:rPr>
        <w:t>岁的女童经其监护人同意即可结婚</w:t>
      </w:r>
      <w:r w:rsidR="00A37CDD">
        <w:rPr>
          <w:rFonts w:hint="eastAsia"/>
        </w:rPr>
        <w:t>(</w:t>
      </w:r>
      <w:r>
        <w:rPr>
          <w:rFonts w:hint="eastAsia"/>
        </w:rPr>
        <w:t>大概</w:t>
      </w:r>
      <w:r>
        <w:rPr>
          <w:rFonts w:hint="eastAsia"/>
        </w:rPr>
        <w:t>10</w:t>
      </w:r>
      <w:r w:rsidR="00A37CDD">
        <w:rPr>
          <w:rFonts w:hint="eastAsia"/>
        </w:rPr>
        <w:t>%</w:t>
      </w:r>
      <w:r>
        <w:rPr>
          <w:rFonts w:hint="eastAsia"/>
        </w:rPr>
        <w:t>的</w:t>
      </w:r>
      <w:r>
        <w:rPr>
          <w:rFonts w:hint="eastAsia"/>
        </w:rPr>
        <w:t>15</w:t>
      </w:r>
      <w:r>
        <w:rPr>
          <w:rFonts w:hint="eastAsia"/>
        </w:rPr>
        <w:t>岁以下的女童受此做法影响</w:t>
      </w:r>
      <w:r w:rsidR="00A37CDD">
        <w:rPr>
          <w:rFonts w:hint="eastAsia"/>
        </w:rPr>
        <w:t>)</w:t>
      </w:r>
      <w:r>
        <w:rPr>
          <w:rFonts w:hint="eastAsia"/>
        </w:rPr>
        <w:t>。请提供资料说明，采取了哪些措施来消除切割女性生殖器做法及童婚和强迫婚姻，办法包括在受影响地区制定和执行预防宣传方案，以及通过一部儿童权利法，将此类做法定为刑事犯罪。请说明该法的通过是否有明确时间表。还请提供资料说明，采取了哪些措施来确保希望结束婚姻的童养媳得到支持，并且不会被迫归还嫁妆。</w:t>
      </w:r>
    </w:p>
    <w:p w:rsidR="005B322B"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5B322B">
        <w:rPr>
          <w:rFonts w:hint="eastAsia"/>
        </w:rPr>
        <w:t>暴力侵害妇女行为和贩运</w:t>
      </w:r>
    </w:p>
    <w:p w:rsidR="00C462C8" w:rsidRPr="00C462C8" w:rsidRDefault="00C462C8" w:rsidP="00C462C8">
      <w:pPr>
        <w:pStyle w:val="SingleTxt"/>
        <w:spacing w:after="0" w:line="120" w:lineRule="exact"/>
        <w:rPr>
          <w:rFonts w:hint="eastAsia"/>
          <w:sz w:val="10"/>
        </w:rPr>
      </w:pPr>
    </w:p>
    <w:p w:rsidR="005B322B" w:rsidRDefault="005B322B" w:rsidP="005B322B">
      <w:pPr>
        <w:pStyle w:val="SingleTxt"/>
        <w:rPr>
          <w:rFonts w:hint="eastAsia"/>
        </w:rPr>
      </w:pPr>
      <w:r>
        <w:rPr>
          <w:rFonts w:hint="eastAsia"/>
        </w:rPr>
        <w:t>9.</w:t>
      </w:r>
      <w:r>
        <w:rPr>
          <w:rFonts w:hint="eastAsia"/>
        </w:rPr>
        <w:tab/>
      </w:r>
      <w:r>
        <w:rPr>
          <w:rFonts w:hint="eastAsia"/>
        </w:rPr>
        <w:t>委员会收到的资料表明，冲突导致基于性别的暴力升级，在受冲突影响的境内流离失所者、难民、寻求庇护者以及迁徙妇女和女童当中尤其如此。请提供资料说明，采取了哪些措施以及建立了哪些机制，在缔约国举国上下施行法治，保护妇女与女童不受一切形式暴力和贩运的侵害。请说明已经或设想采取哪些措施来提供直接保护，包括庇护所和救济手段，以及已经或设想采取哪些措施来确保犯罪人被起诉并得到适当惩处。请提供资料说明，采取了哪些措施来制定针对暴力侵害妇女行为和贩运投诉的明确程序，并在警察局设立处理和调查这类投诉的部门。</w:t>
      </w:r>
    </w:p>
    <w:p w:rsidR="005B322B"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5B322B">
        <w:rPr>
          <w:rFonts w:hint="eastAsia"/>
        </w:rPr>
        <w:t>参与政治和公共生活</w:t>
      </w:r>
    </w:p>
    <w:p w:rsidR="00C462C8" w:rsidRPr="00C462C8" w:rsidRDefault="00C462C8" w:rsidP="00C462C8">
      <w:pPr>
        <w:pStyle w:val="SingleTxt"/>
        <w:spacing w:after="0" w:line="120" w:lineRule="exact"/>
        <w:rPr>
          <w:rFonts w:hint="eastAsia"/>
          <w:sz w:val="10"/>
        </w:rPr>
      </w:pPr>
    </w:p>
    <w:p w:rsidR="005B322B" w:rsidRDefault="005B322B" w:rsidP="005B322B">
      <w:pPr>
        <w:pStyle w:val="SingleTxt"/>
        <w:rPr>
          <w:rFonts w:hint="eastAsia"/>
        </w:rPr>
      </w:pPr>
      <w:r>
        <w:rPr>
          <w:rFonts w:hint="eastAsia"/>
        </w:rPr>
        <w:t>10.</w:t>
      </w:r>
      <w:r>
        <w:rPr>
          <w:rFonts w:hint="eastAsia"/>
        </w:rPr>
        <w:tab/>
      </w:r>
      <w:r>
        <w:rPr>
          <w:rFonts w:hint="eastAsia"/>
        </w:rPr>
        <w:t>合并报告反映妇女在公共生活各个领域，包括政府行政、立法和司法机构、公共行政、外交和学术机构等担任决策职位的比例极低</w:t>
      </w:r>
      <w:r w:rsidR="00A37CDD">
        <w:rPr>
          <w:rFonts w:hint="eastAsia"/>
        </w:rPr>
        <w:t>(</w:t>
      </w:r>
      <w:r>
        <w:rPr>
          <w:rFonts w:hint="eastAsia"/>
        </w:rPr>
        <w:t>第</w:t>
      </w:r>
      <w:r>
        <w:rPr>
          <w:rFonts w:hint="eastAsia"/>
        </w:rPr>
        <w:t>20-27</w:t>
      </w:r>
      <w:r>
        <w:rPr>
          <w:rFonts w:hint="eastAsia"/>
        </w:rPr>
        <w:t>页</w:t>
      </w:r>
      <w:r w:rsidR="00A37CDD">
        <w:rPr>
          <w:rFonts w:hint="eastAsia"/>
        </w:rPr>
        <w:t>)</w:t>
      </w:r>
      <w:r>
        <w:rPr>
          <w:rFonts w:hint="eastAsia"/>
        </w:rPr>
        <w:t>。请提供资料说明，已经或设想采取哪些措施来增加妇女在各个级别和公共生活各个领域，包括在当前各政治派别间维持和平谈判中的代表性，办法是引入暂行特别措施和建立配额制，开展提高认识活动，以及支持旨在帮助女性候选人获任民选职位和政府职位的独立和超党派的方案。</w:t>
      </w:r>
    </w:p>
    <w:p w:rsidR="005B322B"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5B322B">
        <w:rPr>
          <w:rFonts w:hint="eastAsia"/>
        </w:rPr>
        <w:t>国籍</w:t>
      </w:r>
    </w:p>
    <w:p w:rsidR="00C462C8" w:rsidRPr="00C462C8" w:rsidRDefault="00C462C8" w:rsidP="00C462C8">
      <w:pPr>
        <w:pStyle w:val="SingleTxt"/>
        <w:spacing w:after="0" w:line="120" w:lineRule="exact"/>
        <w:rPr>
          <w:rFonts w:hint="eastAsia"/>
          <w:sz w:val="10"/>
        </w:rPr>
      </w:pPr>
    </w:p>
    <w:p w:rsidR="005B322B" w:rsidRDefault="005B322B" w:rsidP="005B322B">
      <w:pPr>
        <w:pStyle w:val="SingleTxt"/>
        <w:rPr>
          <w:rFonts w:hint="eastAsia"/>
        </w:rPr>
      </w:pPr>
      <w:r>
        <w:rPr>
          <w:rFonts w:hint="eastAsia"/>
        </w:rPr>
        <w:t>11.</w:t>
      </w:r>
      <w:r>
        <w:rPr>
          <w:rFonts w:hint="eastAsia"/>
        </w:rPr>
        <w:tab/>
      </w:r>
      <w:r>
        <w:rPr>
          <w:rFonts w:hint="eastAsia"/>
        </w:rPr>
        <w:t>报告提及，对</w:t>
      </w:r>
      <w:r>
        <w:rPr>
          <w:rFonts w:hint="eastAsia"/>
        </w:rPr>
        <w:t>1990</w:t>
      </w:r>
      <w:r>
        <w:rPr>
          <w:rFonts w:hint="eastAsia"/>
        </w:rPr>
        <w:t>年第</w:t>
      </w:r>
      <w:r>
        <w:rPr>
          <w:rFonts w:hint="eastAsia"/>
        </w:rPr>
        <w:t>6</w:t>
      </w:r>
      <w:r>
        <w:rPr>
          <w:rFonts w:hint="eastAsia"/>
        </w:rPr>
        <w:t>号《也门国籍法》进行修订的</w:t>
      </w:r>
      <w:r>
        <w:rPr>
          <w:rFonts w:hint="eastAsia"/>
        </w:rPr>
        <w:t>2010</w:t>
      </w:r>
      <w:r>
        <w:rPr>
          <w:rFonts w:hint="eastAsia"/>
        </w:rPr>
        <w:t>年第</w:t>
      </w:r>
      <w:r>
        <w:rPr>
          <w:rFonts w:hint="eastAsia"/>
        </w:rPr>
        <w:t>25</w:t>
      </w:r>
      <w:r>
        <w:rPr>
          <w:rFonts w:hint="eastAsia"/>
        </w:rPr>
        <w:t>号法获得通过。该法第</w:t>
      </w:r>
      <w:r>
        <w:rPr>
          <w:rFonts w:hint="eastAsia"/>
        </w:rPr>
        <w:t>3</w:t>
      </w:r>
      <w:r>
        <w:rPr>
          <w:rFonts w:hint="eastAsia"/>
        </w:rPr>
        <w:t>条将也门国籍赋予与外籍人士结婚的也门女性或男子的子女</w:t>
      </w:r>
      <w:r w:rsidR="00A37CDD">
        <w:rPr>
          <w:rFonts w:hint="eastAsia"/>
        </w:rPr>
        <w:t>(</w:t>
      </w:r>
      <w:r>
        <w:rPr>
          <w:rFonts w:hint="eastAsia"/>
        </w:rPr>
        <w:t>第</w:t>
      </w:r>
      <w:r>
        <w:rPr>
          <w:rFonts w:hint="eastAsia"/>
        </w:rPr>
        <w:t>31</w:t>
      </w:r>
      <w:r>
        <w:rPr>
          <w:rFonts w:hint="eastAsia"/>
        </w:rPr>
        <w:t>页</w:t>
      </w:r>
      <w:r w:rsidR="00A37CDD">
        <w:rPr>
          <w:rFonts w:hint="eastAsia"/>
        </w:rPr>
        <w:t>)</w:t>
      </w:r>
      <w:r>
        <w:rPr>
          <w:rFonts w:hint="eastAsia"/>
        </w:rPr>
        <w:t>。请提供资料说明，拟采取哪些措施对</w:t>
      </w:r>
      <w:r>
        <w:rPr>
          <w:rFonts w:hint="eastAsia"/>
        </w:rPr>
        <w:t>1990</w:t>
      </w:r>
      <w:r>
        <w:rPr>
          <w:rFonts w:hint="eastAsia"/>
        </w:rPr>
        <w:t>年第</w:t>
      </w:r>
      <w:r>
        <w:rPr>
          <w:rFonts w:hint="eastAsia"/>
        </w:rPr>
        <w:t>6</w:t>
      </w:r>
      <w:r>
        <w:rPr>
          <w:rFonts w:hint="eastAsia"/>
        </w:rPr>
        <w:t>号法第</w:t>
      </w:r>
      <w:r>
        <w:rPr>
          <w:rFonts w:hint="eastAsia"/>
        </w:rPr>
        <w:t>11</w:t>
      </w:r>
      <w:r>
        <w:rPr>
          <w:rFonts w:hint="eastAsia"/>
        </w:rPr>
        <w:t>条</w:t>
      </w:r>
      <w:r w:rsidR="00A37CDD">
        <w:rPr>
          <w:rFonts w:hint="eastAsia"/>
        </w:rPr>
        <w:t>(</w:t>
      </w:r>
      <w:r>
        <w:rPr>
          <w:rFonts w:hint="eastAsia"/>
        </w:rPr>
        <w:t>经</w:t>
      </w:r>
      <w:r>
        <w:rPr>
          <w:rFonts w:hint="eastAsia"/>
        </w:rPr>
        <w:t>2010</w:t>
      </w:r>
      <w:r>
        <w:rPr>
          <w:rFonts w:hint="eastAsia"/>
        </w:rPr>
        <w:t>年修订</w:t>
      </w:r>
      <w:r w:rsidR="00A37CDD">
        <w:rPr>
          <w:rFonts w:hint="eastAsia"/>
        </w:rPr>
        <w:t>)</w:t>
      </w:r>
      <w:r>
        <w:rPr>
          <w:rFonts w:hint="eastAsia"/>
        </w:rPr>
        <w:t>进行修订，以便确保也门妇女在将国籍传给外籍配偶方面享有与也门男子平等的权利。还请说明，是否采取措施来提高包括国家和地方一级司法部人员在内的公务员及一般公众</w:t>
      </w:r>
      <w:r w:rsidR="00A37CDD">
        <w:rPr>
          <w:rFonts w:hint="eastAsia"/>
        </w:rPr>
        <w:t>(</w:t>
      </w:r>
      <w:r>
        <w:rPr>
          <w:rFonts w:hint="eastAsia"/>
        </w:rPr>
        <w:t>尤其是在农村地区</w:t>
      </w:r>
      <w:r w:rsidR="00A37CDD">
        <w:rPr>
          <w:rFonts w:hint="eastAsia"/>
        </w:rPr>
        <w:t>)</w:t>
      </w:r>
      <w:r>
        <w:rPr>
          <w:rFonts w:hint="eastAsia"/>
        </w:rPr>
        <w:t>对</w:t>
      </w:r>
      <w:r>
        <w:rPr>
          <w:rFonts w:hint="eastAsia"/>
        </w:rPr>
        <w:t>2010</w:t>
      </w:r>
      <w:r>
        <w:rPr>
          <w:rFonts w:hint="eastAsia"/>
        </w:rPr>
        <w:t>年第</w:t>
      </w:r>
      <w:r>
        <w:rPr>
          <w:rFonts w:hint="eastAsia"/>
        </w:rPr>
        <w:t>25</w:t>
      </w:r>
      <w:r>
        <w:rPr>
          <w:rFonts w:hint="eastAsia"/>
        </w:rPr>
        <w:t>号法规定的认识，以确保该法得到有效执行。请说明采取了哪些措施来废除要求妇女经男性监护人</w:t>
      </w:r>
      <w:r w:rsidR="00A37CDD">
        <w:rPr>
          <w:rFonts w:hint="eastAsia"/>
        </w:rPr>
        <w:t>(</w:t>
      </w:r>
      <w:r>
        <w:rPr>
          <w:rFonts w:hint="eastAsia"/>
        </w:rPr>
        <w:t>通常是其丈夫或父亲</w:t>
      </w:r>
      <w:r w:rsidR="00A37CDD">
        <w:rPr>
          <w:rFonts w:hint="eastAsia"/>
        </w:rPr>
        <w:t>)</w:t>
      </w:r>
      <w:r>
        <w:rPr>
          <w:rFonts w:hint="eastAsia"/>
        </w:rPr>
        <w:t>授权方可获取身份证或护照的惯例。</w:t>
      </w:r>
    </w:p>
    <w:p w:rsidR="005B322B"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5B322B">
        <w:rPr>
          <w:rFonts w:hint="eastAsia"/>
        </w:rPr>
        <w:t>教育</w:t>
      </w:r>
    </w:p>
    <w:p w:rsidR="00C462C8" w:rsidRPr="00C462C8" w:rsidRDefault="00C462C8" w:rsidP="00C462C8">
      <w:pPr>
        <w:pStyle w:val="SingleTxt"/>
        <w:spacing w:after="0" w:line="120" w:lineRule="exact"/>
        <w:rPr>
          <w:rFonts w:hint="eastAsia"/>
          <w:sz w:val="10"/>
        </w:rPr>
      </w:pPr>
    </w:p>
    <w:p w:rsidR="005B322B" w:rsidRDefault="005B322B" w:rsidP="005B322B">
      <w:pPr>
        <w:pStyle w:val="SingleTxt"/>
        <w:rPr>
          <w:rFonts w:hint="eastAsia"/>
        </w:rPr>
      </w:pPr>
      <w:r>
        <w:rPr>
          <w:rFonts w:hint="eastAsia"/>
        </w:rPr>
        <w:t>12.</w:t>
      </w:r>
      <w:r>
        <w:rPr>
          <w:rFonts w:hint="eastAsia"/>
        </w:rPr>
        <w:tab/>
      </w:r>
      <w:r>
        <w:rPr>
          <w:rFonts w:hint="eastAsia"/>
        </w:rPr>
        <w:t>合并报告显示，各级教育的入学率和文盲率存在巨大性别差距，在农村地区尤其如此</w:t>
      </w:r>
      <w:r w:rsidR="00A37CDD">
        <w:rPr>
          <w:rFonts w:hint="eastAsia"/>
        </w:rPr>
        <w:t>(</w:t>
      </w:r>
      <w:r>
        <w:rPr>
          <w:rFonts w:hint="eastAsia"/>
        </w:rPr>
        <w:t>第</w:t>
      </w:r>
      <w:r>
        <w:rPr>
          <w:rFonts w:hint="eastAsia"/>
        </w:rPr>
        <w:t>34-35</w:t>
      </w:r>
      <w:r>
        <w:rPr>
          <w:rFonts w:hint="eastAsia"/>
        </w:rPr>
        <w:t>页</w:t>
      </w:r>
      <w:r w:rsidR="00A37CDD">
        <w:rPr>
          <w:rFonts w:hint="eastAsia"/>
        </w:rPr>
        <w:t>)</w:t>
      </w:r>
      <w:r>
        <w:rPr>
          <w:rFonts w:hint="eastAsia"/>
        </w:rPr>
        <w:t>，而且在初等和中等教育中，女童和少女的辍学率极高，包括生活在受冲突影响地区的女童和少女</w:t>
      </w:r>
      <w:r w:rsidR="00A37CDD">
        <w:rPr>
          <w:rFonts w:hint="eastAsia"/>
        </w:rPr>
        <w:t>(</w:t>
      </w:r>
      <w:r>
        <w:rPr>
          <w:rFonts w:hint="eastAsia"/>
        </w:rPr>
        <w:t>第</w:t>
      </w:r>
      <w:r>
        <w:rPr>
          <w:rFonts w:hint="eastAsia"/>
        </w:rPr>
        <w:t>45</w:t>
      </w:r>
      <w:r>
        <w:rPr>
          <w:rFonts w:hint="eastAsia"/>
        </w:rPr>
        <w:t>页</w:t>
      </w:r>
      <w:r w:rsidR="00A37CDD">
        <w:rPr>
          <w:rFonts w:hint="eastAsia"/>
        </w:rPr>
        <w:t>)</w:t>
      </w:r>
      <w:r>
        <w:rPr>
          <w:rFonts w:hint="eastAsia"/>
        </w:rPr>
        <w:t>。严峻的安全形势，包括缔约国将学校用于军事用途，正进一步妨碍接受教育。请提供资料说明，预计采取哪些措施来减轻安全形势对女童入学情况造成的严重不利影响，包括禁止安全部队和非国家武装团体占领和使用学校和大学的措施。鉴于当前形势，请提供资料说明，设想哪些计划为流离失所的学生尤其是女童提供移动教学工具包。</w:t>
      </w:r>
    </w:p>
    <w:p w:rsidR="005B322B"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5B322B">
        <w:rPr>
          <w:rFonts w:hint="eastAsia"/>
        </w:rPr>
        <w:t>就业</w:t>
      </w:r>
    </w:p>
    <w:p w:rsidR="00C462C8" w:rsidRPr="00C462C8" w:rsidRDefault="00C462C8" w:rsidP="00C462C8">
      <w:pPr>
        <w:pStyle w:val="SingleTxt"/>
        <w:spacing w:after="0" w:line="120" w:lineRule="exact"/>
        <w:rPr>
          <w:rFonts w:hint="eastAsia"/>
          <w:sz w:val="10"/>
        </w:rPr>
      </w:pPr>
    </w:p>
    <w:p w:rsidR="005B322B" w:rsidRDefault="005B322B" w:rsidP="005B322B">
      <w:pPr>
        <w:pStyle w:val="SingleTxt"/>
        <w:rPr>
          <w:rFonts w:hint="eastAsia"/>
        </w:rPr>
      </w:pPr>
      <w:r>
        <w:rPr>
          <w:rFonts w:hint="eastAsia"/>
        </w:rPr>
        <w:t>13.</w:t>
      </w:r>
      <w:r>
        <w:rPr>
          <w:rFonts w:hint="eastAsia"/>
        </w:rPr>
        <w:tab/>
      </w:r>
      <w:r>
        <w:rPr>
          <w:rFonts w:hint="eastAsia"/>
        </w:rPr>
        <w:t>请提供资料说明，为促进男女同酬原则并确保该原则适用于所有工人，包括家政工人、农业工人和临时工而采取的步骤。根据委员会收到的资料，</w:t>
      </w:r>
      <w:r>
        <w:rPr>
          <w:rFonts w:hint="eastAsia"/>
        </w:rPr>
        <w:t>2013</w:t>
      </w:r>
      <w:r>
        <w:rPr>
          <w:rFonts w:hint="eastAsia"/>
        </w:rPr>
        <w:t>年妇女失业率为</w:t>
      </w:r>
      <w:r>
        <w:rPr>
          <w:rFonts w:hint="eastAsia"/>
        </w:rPr>
        <w:t>41</w:t>
      </w:r>
      <w:r w:rsidR="00A37CDD">
        <w:rPr>
          <w:rFonts w:hint="eastAsia"/>
        </w:rPr>
        <w:t>%</w:t>
      </w:r>
      <w:r>
        <w:rPr>
          <w:rFonts w:hint="eastAsia"/>
        </w:rPr>
        <w:t>，男性为</w:t>
      </w:r>
      <w:r>
        <w:rPr>
          <w:rFonts w:hint="eastAsia"/>
        </w:rPr>
        <w:t>12</w:t>
      </w:r>
      <w:r w:rsidR="00A37CDD">
        <w:rPr>
          <w:rFonts w:hint="eastAsia"/>
        </w:rPr>
        <w:t>%</w:t>
      </w:r>
      <w:r>
        <w:rPr>
          <w:rFonts w:hint="eastAsia"/>
        </w:rPr>
        <w:t>。请说明为提高公共和私营部门女性正式员工的比例而采取的措施。还请说明采取了哪些措施来解决童工问题，谨记沦为童工的女童远多于男童。</w:t>
      </w:r>
    </w:p>
    <w:p w:rsidR="005B322B"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5B322B">
        <w:rPr>
          <w:rFonts w:hint="eastAsia"/>
        </w:rPr>
        <w:t>卫生</w:t>
      </w:r>
    </w:p>
    <w:p w:rsidR="00C462C8" w:rsidRPr="00C462C8" w:rsidRDefault="00C462C8" w:rsidP="00C462C8">
      <w:pPr>
        <w:pStyle w:val="SingleTxt"/>
        <w:spacing w:after="0" w:line="120" w:lineRule="exact"/>
        <w:rPr>
          <w:rFonts w:hint="eastAsia"/>
          <w:sz w:val="10"/>
        </w:rPr>
      </w:pPr>
    </w:p>
    <w:p w:rsidR="005B322B" w:rsidRDefault="005B322B" w:rsidP="005B322B">
      <w:pPr>
        <w:pStyle w:val="SingleTxt"/>
        <w:rPr>
          <w:rFonts w:hint="eastAsia"/>
        </w:rPr>
      </w:pPr>
      <w:r>
        <w:rPr>
          <w:rFonts w:hint="eastAsia"/>
        </w:rPr>
        <w:t>14.</w:t>
      </w:r>
      <w:r>
        <w:rPr>
          <w:rFonts w:hint="eastAsia"/>
        </w:rPr>
        <w:tab/>
      </w:r>
      <w:r>
        <w:rPr>
          <w:rFonts w:hint="eastAsia"/>
        </w:rPr>
        <w:t>根据委员会收到的资料，缔约国的孕产妇和婴儿死亡率仍居高不下，而早婚、高生育率、获得优质产前和产后护理以及在分娩时获得熟练助产服务的途径有限，加剧了这一现象。请提供资料说明，已经或设想采取哪些措施来增加和改善获取适当和可负担卫生保健服务的途径，包括针对女童和妇女特别是生活在农村和受冲突影响地区的女童和妇女的性与生殖保健。还请说明是否已经或设想采取措施，通过增加获取避孕药具的途径以及提供适龄的性与生殖健康教育，提高对现代计划生育方法的认识及其可得性和可负担性，从而预防意外怀孕和性传播疾病的传播。还请说明为确保所有卫生保健工作人员认识到，政府政策并不要求妻子需经丈夫允许才能寻求包括产科保健在内的卫生保健，不论配偶年龄大小。</w:t>
      </w:r>
    </w:p>
    <w:p w:rsidR="005B322B" w:rsidRDefault="005B322B" w:rsidP="005B322B">
      <w:pPr>
        <w:pStyle w:val="SingleTxt"/>
        <w:rPr>
          <w:rFonts w:hint="eastAsia"/>
        </w:rPr>
      </w:pPr>
      <w:r>
        <w:rPr>
          <w:rFonts w:hint="eastAsia"/>
        </w:rPr>
        <w:t>15.</w:t>
      </w:r>
      <w:r>
        <w:rPr>
          <w:rFonts w:hint="eastAsia"/>
        </w:rPr>
        <w:tab/>
      </w:r>
      <w:r>
        <w:rPr>
          <w:rFonts w:hint="eastAsia"/>
        </w:rPr>
        <w:t>缔约国承认，尽管近年来制定和执行了各类计划、政策、战略和法律，但艾滋病毒</w:t>
      </w:r>
      <w:r>
        <w:rPr>
          <w:rFonts w:hint="eastAsia"/>
        </w:rPr>
        <w:t>/</w:t>
      </w:r>
      <w:r>
        <w:rPr>
          <w:rFonts w:hint="eastAsia"/>
        </w:rPr>
        <w:t>艾滋病发病率呈持续上升态势，妇女占受影响人口的</w:t>
      </w:r>
      <w:r>
        <w:rPr>
          <w:rFonts w:hint="eastAsia"/>
        </w:rPr>
        <w:t>35</w:t>
      </w:r>
      <w:r w:rsidR="00A37CDD">
        <w:rPr>
          <w:rFonts w:hint="eastAsia"/>
        </w:rPr>
        <w:t>%(</w:t>
      </w:r>
      <w:r>
        <w:rPr>
          <w:rFonts w:hint="eastAsia"/>
        </w:rPr>
        <w:t>第</w:t>
      </w:r>
      <w:r>
        <w:rPr>
          <w:rFonts w:hint="eastAsia"/>
        </w:rPr>
        <w:t>62-63</w:t>
      </w:r>
      <w:r>
        <w:rPr>
          <w:rFonts w:hint="eastAsia"/>
        </w:rPr>
        <w:t>页</w:t>
      </w:r>
      <w:r w:rsidR="00A37CDD">
        <w:rPr>
          <w:rFonts w:hint="eastAsia"/>
        </w:rPr>
        <w:t>)</w:t>
      </w:r>
      <w:r>
        <w:rPr>
          <w:rFonts w:hint="eastAsia"/>
        </w:rPr>
        <w:t>。此外，根据委员会收到的资料，感染艾滋病毒的妇女仍遭受人权被侵犯、污名和歧视之苦，尤其是在获取卫生保健服务方面。请提供资料说明，拟采取哪些措施来扩大艾滋病毒</w:t>
      </w:r>
      <w:r>
        <w:rPr>
          <w:rFonts w:hint="eastAsia"/>
        </w:rPr>
        <w:t>/</w:t>
      </w:r>
      <w:r>
        <w:rPr>
          <w:rFonts w:hint="eastAsia"/>
        </w:rPr>
        <w:t>艾滋病预防、诊断和治疗服务的可用性，特别是针对农村妇女和生活在受冲突影响地区的妇女的服务。</w:t>
      </w:r>
    </w:p>
    <w:p w:rsidR="005B322B"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br w:type="page"/>
      </w:r>
      <w:r>
        <w:tab/>
      </w:r>
      <w:r>
        <w:tab/>
      </w:r>
      <w:r w:rsidR="005B322B">
        <w:rPr>
          <w:rFonts w:hint="eastAsia"/>
        </w:rPr>
        <w:t>农村妇女</w:t>
      </w:r>
    </w:p>
    <w:p w:rsidR="00C462C8" w:rsidRPr="00C462C8" w:rsidRDefault="00C462C8" w:rsidP="00C462C8">
      <w:pPr>
        <w:pStyle w:val="SingleTxt"/>
        <w:spacing w:after="0" w:line="120" w:lineRule="exact"/>
        <w:rPr>
          <w:rFonts w:hint="eastAsia"/>
          <w:sz w:val="10"/>
        </w:rPr>
      </w:pPr>
    </w:p>
    <w:p w:rsidR="005B322B" w:rsidRDefault="005B322B" w:rsidP="005B322B">
      <w:pPr>
        <w:pStyle w:val="SingleTxt"/>
        <w:rPr>
          <w:rFonts w:hint="eastAsia"/>
        </w:rPr>
      </w:pPr>
      <w:r>
        <w:rPr>
          <w:rFonts w:hint="eastAsia"/>
        </w:rPr>
        <w:t>16.</w:t>
      </w:r>
      <w:r>
        <w:rPr>
          <w:rFonts w:hint="eastAsia"/>
        </w:rPr>
        <w:tab/>
      </w:r>
      <w:r>
        <w:rPr>
          <w:rFonts w:hint="eastAsia"/>
        </w:rPr>
        <w:t>请提供最新资料说明，农村妇女特别是那些生活在受冲突影响地区的妇女状况。还请提供资料说明为确保妇女和女童获得诸如教育和卫生保健等基本服务而采取的措施。请提供资料说明，为增加农村妇女就业机会和提高其识字率，以加强她们获得有偿就业机会而开展的活动的结果。还请说明采取了哪些措施来确保和保护农村妇女对粮食安全的重要贡献，并为她们提供参与创业活动的机会。</w:t>
      </w:r>
    </w:p>
    <w:p w:rsidR="005B322B"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5B322B">
        <w:rPr>
          <w:rFonts w:hint="eastAsia"/>
        </w:rPr>
        <w:t>弱势妇女群体</w:t>
      </w:r>
    </w:p>
    <w:p w:rsidR="00C462C8" w:rsidRPr="00C462C8" w:rsidRDefault="00C462C8" w:rsidP="00C462C8">
      <w:pPr>
        <w:pStyle w:val="SingleTxt"/>
        <w:spacing w:after="0" w:line="120" w:lineRule="exact"/>
        <w:rPr>
          <w:rFonts w:hint="eastAsia"/>
          <w:sz w:val="10"/>
        </w:rPr>
      </w:pPr>
    </w:p>
    <w:p w:rsidR="005B322B" w:rsidRDefault="005B322B" w:rsidP="005B322B">
      <w:pPr>
        <w:pStyle w:val="SingleTxt"/>
        <w:rPr>
          <w:rFonts w:hint="eastAsia"/>
        </w:rPr>
      </w:pPr>
      <w:r>
        <w:rPr>
          <w:rFonts w:hint="eastAsia"/>
        </w:rPr>
        <w:t>17.</w:t>
      </w:r>
      <w:r>
        <w:rPr>
          <w:rFonts w:hint="eastAsia"/>
        </w:rPr>
        <w:tab/>
      </w:r>
      <w:r>
        <w:rPr>
          <w:rFonts w:hint="eastAsia"/>
        </w:rPr>
        <w:t>请提供详细资料说明，冲突对难民、寻求庇护者、境内流离失所者以及移徙妇女和女童保护及其人道主义状况的影响，尤其是在受冲突影响地区。请提供资料说明为减轻她们的痛苦而采取的措施。还请提供与寻求庇护者、难民、境内流离失所者以及移徙人口有关的最新数据，按性别、年龄和种族分列。请说明是否在边防点采取措施加强对性别问题有敏感认识的筛查和转介流程，以防止妇女和女童在到达缔约国后受贩运者的折磨、强奸以及基于性和性别的剥削。</w:t>
      </w:r>
    </w:p>
    <w:p w:rsidR="005B322B" w:rsidRDefault="00C462C8" w:rsidP="00C462C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sidR="005B322B">
        <w:rPr>
          <w:rFonts w:hint="eastAsia"/>
        </w:rPr>
        <w:t>婚姻和家庭关系</w:t>
      </w:r>
    </w:p>
    <w:p w:rsidR="00C462C8" w:rsidRPr="00C462C8" w:rsidRDefault="00C462C8" w:rsidP="00C462C8">
      <w:pPr>
        <w:pStyle w:val="SingleTxt"/>
        <w:spacing w:after="0" w:line="120" w:lineRule="exact"/>
        <w:rPr>
          <w:rFonts w:hint="eastAsia"/>
          <w:sz w:val="10"/>
        </w:rPr>
      </w:pPr>
    </w:p>
    <w:p w:rsidR="005B322B" w:rsidRDefault="005B322B" w:rsidP="005B322B">
      <w:pPr>
        <w:pStyle w:val="SingleTxt"/>
        <w:rPr>
          <w:rFonts w:hint="eastAsia"/>
        </w:rPr>
      </w:pPr>
      <w:r>
        <w:rPr>
          <w:rFonts w:hint="eastAsia"/>
        </w:rPr>
        <w:t>18.</w:t>
      </w:r>
      <w:r>
        <w:rPr>
          <w:rFonts w:hint="eastAsia"/>
        </w:rPr>
        <w:tab/>
      </w:r>
      <w:r>
        <w:rPr>
          <w:rFonts w:hint="eastAsia"/>
        </w:rPr>
        <w:t>请说明是否采取或设想采取措施来确保男女在婚姻、离婚、证词、财产、子女监护和继承方面享有平等权利。</w:t>
      </w:r>
    </w:p>
    <w:p w:rsidR="00DB0E99" w:rsidRPr="00DB0E99" w:rsidRDefault="00C462C8" w:rsidP="00C462C8">
      <w:pPr>
        <w:pStyle w:val="SingleTxt"/>
        <w:spacing w:after="0" w:line="240" w:lineRule="auto"/>
        <w:rPr>
          <w:rFonts w:hint="eastAsia"/>
        </w:rPr>
      </w:pPr>
      <w:r>
        <w:rPr>
          <w:rFonts w:hint="eastAsia"/>
          <w:noProof/>
          <w:sz w:val="20"/>
        </w:rPr>
        <w:pict>
          <v:line id="_x0000_s1027" style="position:absolute;left:0;text-align:left;z-index:2;mso-position-horizontal:center" from="0,30pt" to="1in,30pt" strokecolor="#010000" strokeweight=".25pt"/>
        </w:pict>
      </w:r>
    </w:p>
    <w:sectPr w:rsidR="00DB0E99" w:rsidRPr="00DB0E99" w:rsidSect="004D27E6">
      <w:type w:val="continuous"/>
      <w:pgSz w:w="12240" w:h="15840" w:code="1"/>
      <w:pgMar w:top="1742" w:right="1200" w:bottom="1898" w:left="1200"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4-08T19:48:00Z" w:initials="Start">
    <w:p w:rsidR="004D27E6" w:rsidRDefault="004D27E6">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rsidR="009A2EA9">
        <w:fldChar w:fldCharType="separate"/>
      </w:r>
      <w:r w:rsidR="009A2EA9">
        <w:rPr>
          <w:rFonts w:hint="eastAsia"/>
          <w:noProof/>
        </w:rPr>
        <w:t>页</w:t>
      </w:r>
      <w:r w:rsidR="009A2EA9">
        <w:rPr>
          <w:rFonts w:hint="eastAsia"/>
          <w:noProof/>
        </w:rPr>
        <w:t xml:space="preserve">: </w:t>
      </w:r>
      <w:r w:rsidR="009A2EA9">
        <w:rPr>
          <w:noProof/>
        </w:rPr>
        <w:t>1</w:t>
      </w:r>
      <w:r w:rsidR="009A2EA9">
        <w:rPr>
          <w:rFonts w:hint="eastAsia"/>
          <w:noProof/>
        </w:rPr>
        <w:br/>
      </w:r>
      <w:r>
        <w:fldChar w:fldCharType="end"/>
      </w:r>
      <w:r>
        <w:rPr>
          <w:rStyle w:val="CommentReference"/>
        </w:rPr>
        <w:annotationRef/>
      </w:r>
      <w:r>
        <w:t>&lt;&lt;ODS JOB NO&gt;&gt;N1507288C&lt;&lt;ODS JOB NO&gt;&gt;</w:t>
      </w:r>
    </w:p>
    <w:p w:rsidR="004D27E6" w:rsidRDefault="004D27E6">
      <w:pPr>
        <w:pStyle w:val="CommentText"/>
      </w:pPr>
      <w:r>
        <w:t>&lt;&lt;ODS DOC SYMBOL1&gt;&gt;CEDAW/C/YEM/Q/7-8&lt;&lt;ODS DOC SYMBOL1&gt;&gt;</w:t>
      </w:r>
    </w:p>
    <w:p w:rsidR="004D27E6" w:rsidRDefault="004D27E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EB4" w:rsidRDefault="00D57EB4">
      <w:r>
        <w:separator/>
      </w:r>
    </w:p>
  </w:endnote>
  <w:endnote w:type="continuationSeparator" w:id="0">
    <w:p w:rsidR="00D57EB4" w:rsidRDefault="00D57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4D27E6" w:rsidTr="004D27E6">
      <w:tblPrEx>
        <w:tblCellMar>
          <w:top w:w="0" w:type="dxa"/>
          <w:bottom w:w="0" w:type="dxa"/>
        </w:tblCellMar>
      </w:tblPrEx>
      <w:tc>
        <w:tcPr>
          <w:tcW w:w="5028" w:type="dxa"/>
          <w:shd w:val="clear" w:color="auto" w:fill="auto"/>
        </w:tcPr>
        <w:p w:rsidR="004D27E6" w:rsidRPr="004D27E6" w:rsidRDefault="004D27E6" w:rsidP="004D27E6">
          <w:pPr>
            <w:pStyle w:val="Footer"/>
            <w:jc w:val="right"/>
            <w:rPr>
              <w:b w:val="0"/>
              <w:w w:val="103"/>
              <w:sz w:val="14"/>
            </w:rPr>
          </w:pPr>
          <w:fldSimple w:instr=" DOCVARIABLE &quot;FooterJN&quot; \* MERGEFORMAT ">
            <w:r w:rsidR="009A2EA9">
              <w:rPr>
                <w:b w:val="0"/>
                <w:w w:val="103"/>
                <w:sz w:val="14"/>
              </w:rPr>
              <w:t>15-04045 (C)</w:t>
            </w:r>
          </w:fldSimple>
        </w:p>
      </w:tc>
      <w:tc>
        <w:tcPr>
          <w:tcW w:w="5028" w:type="dxa"/>
          <w:shd w:val="clear" w:color="auto" w:fill="auto"/>
        </w:tcPr>
        <w:p w:rsidR="004D27E6" w:rsidRPr="004D27E6" w:rsidRDefault="004D27E6" w:rsidP="004D27E6">
          <w:pPr>
            <w:pStyle w:val="Footer"/>
            <w:jc w:val="left"/>
            <w:rPr>
              <w:w w:val="103"/>
            </w:rPr>
          </w:pPr>
          <w:r>
            <w:rPr>
              <w:w w:val="103"/>
            </w:rPr>
            <w:fldChar w:fldCharType="begin"/>
          </w:r>
          <w:r>
            <w:rPr>
              <w:w w:val="103"/>
            </w:rPr>
            <w:instrText xml:space="preserve"> PAGE  \* Arabic  \* MERGEFORMAT </w:instrText>
          </w:r>
          <w:r>
            <w:rPr>
              <w:w w:val="103"/>
            </w:rPr>
            <w:fldChar w:fldCharType="separate"/>
          </w:r>
          <w:r w:rsidR="00375D5E">
            <w:rPr>
              <w:w w:val="103"/>
            </w:rPr>
            <w:t>2</w:t>
          </w:r>
          <w:r>
            <w:rPr>
              <w:w w:val="103"/>
            </w:rPr>
            <w:fldChar w:fldCharType="end"/>
          </w:r>
          <w:r>
            <w:rPr>
              <w:w w:val="103"/>
            </w:rPr>
            <w:t>/</w:t>
          </w:r>
          <w:fldSimple w:instr=" NUMPAGES  \* Arabic  \* MERGEFORMAT ">
            <w:r w:rsidR="00375D5E">
              <w:rPr>
                <w:w w:val="103"/>
              </w:rPr>
              <w:t>5</w:t>
            </w:r>
          </w:fldSimple>
        </w:p>
      </w:tc>
    </w:tr>
  </w:tbl>
  <w:p w:rsidR="004D27E6" w:rsidRPr="004D27E6" w:rsidRDefault="004D27E6" w:rsidP="004D27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4D27E6" w:rsidTr="004D27E6">
      <w:tblPrEx>
        <w:tblCellMar>
          <w:top w:w="0" w:type="dxa"/>
          <w:bottom w:w="0" w:type="dxa"/>
        </w:tblCellMar>
      </w:tblPrEx>
      <w:tc>
        <w:tcPr>
          <w:tcW w:w="5028" w:type="dxa"/>
          <w:shd w:val="clear" w:color="auto" w:fill="auto"/>
        </w:tcPr>
        <w:p w:rsidR="004D27E6" w:rsidRPr="004D27E6" w:rsidRDefault="004D27E6" w:rsidP="004D27E6">
          <w:pPr>
            <w:pStyle w:val="Footer"/>
            <w:jc w:val="right"/>
          </w:pPr>
          <w:fldSimple w:instr=" PAGE  \* Arabic  \* MERGEFORMAT ">
            <w:r w:rsidR="00375D5E">
              <w:t>5</w:t>
            </w:r>
          </w:fldSimple>
          <w:r>
            <w:t>/</w:t>
          </w:r>
          <w:fldSimple w:instr=" NUMPAGES  \* Arabic  \* MERGEFORMAT ">
            <w:r w:rsidR="00375D5E">
              <w:t>5</w:t>
            </w:r>
          </w:fldSimple>
        </w:p>
      </w:tc>
      <w:tc>
        <w:tcPr>
          <w:tcW w:w="5028" w:type="dxa"/>
          <w:shd w:val="clear" w:color="auto" w:fill="auto"/>
        </w:tcPr>
        <w:p w:rsidR="004D27E6" w:rsidRPr="004D27E6" w:rsidRDefault="004D27E6" w:rsidP="004D27E6">
          <w:pPr>
            <w:pStyle w:val="Footer"/>
            <w:jc w:val="left"/>
            <w:rPr>
              <w:b w:val="0"/>
              <w:w w:val="103"/>
              <w:sz w:val="14"/>
            </w:rPr>
          </w:pPr>
          <w:fldSimple w:instr=" DOCVARIABLE &quot;FooterJN&quot; \* MERGEFORMAT ">
            <w:r w:rsidR="009A2EA9">
              <w:rPr>
                <w:b w:val="0"/>
                <w:w w:val="103"/>
                <w:sz w:val="14"/>
              </w:rPr>
              <w:t>15-04045 (C)</w:t>
            </w:r>
          </w:fldSimple>
        </w:p>
      </w:tc>
    </w:tr>
  </w:tbl>
  <w:p w:rsidR="004D27E6" w:rsidRPr="004D27E6" w:rsidRDefault="004D27E6" w:rsidP="004D27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744"/>
      <w:gridCol w:w="5028"/>
    </w:tblGrid>
    <w:tr w:rsidR="004D27E6" w:rsidTr="004D27E6">
      <w:tblPrEx>
        <w:tblCellMar>
          <w:top w:w="0" w:type="dxa"/>
          <w:bottom w:w="0" w:type="dxa"/>
        </w:tblCellMar>
      </w:tblPrEx>
      <w:tc>
        <w:tcPr>
          <w:tcW w:w="3744" w:type="dxa"/>
        </w:tcPr>
        <w:p w:rsidR="004D27E6" w:rsidRDefault="004D27E6" w:rsidP="004D27E6">
          <w:pPr>
            <w:pStyle w:val="Releas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55pt;margin-top:-70.35pt;width:54.7pt;height:54.7pt;z-index:1;mso-position-horizontal-relative:page;mso-position-vertical-relative:page" filled="t">
                <v:imagedata r:id="rId1" o:title="7-8Size =1Lang = C"/>
                <w10:wrap anchorx="page" anchory="page"/>
              </v:shape>
            </w:pict>
          </w:r>
          <w:r w:rsidR="007C297D" w:rsidRPr="007C297D">
            <w:t>15-04045 X (C)</w:t>
          </w:r>
          <w:r w:rsidR="00533DD9">
            <w:t xml:space="preserve">    080415    </w:t>
          </w:r>
          <w:r w:rsidR="00375D5E">
            <w:rPr>
              <w:rFonts w:hint="eastAsia"/>
            </w:rPr>
            <w:t>09</w:t>
          </w:r>
          <w:r>
            <w:t>0415</w:t>
          </w:r>
        </w:p>
        <w:p w:rsidR="004D27E6" w:rsidRPr="004D27E6" w:rsidRDefault="004D27E6" w:rsidP="004D27E6">
          <w:pPr>
            <w:spacing w:before="80" w:line="210" w:lineRule="exact"/>
            <w:rPr>
              <w:rFonts w:ascii="Barcode 3 of 9 by request" w:hAnsi="Barcode 3 of 9 by request"/>
              <w:sz w:val="24"/>
            </w:rPr>
          </w:pPr>
          <w:r>
            <w:rPr>
              <w:rFonts w:ascii="Barcode 3 of 9 by request" w:hAnsi="Barcode 3 of 9 by request"/>
              <w:sz w:val="24"/>
            </w:rPr>
            <w:t>*1504045*</w:t>
          </w:r>
        </w:p>
      </w:tc>
      <w:tc>
        <w:tcPr>
          <w:tcW w:w="5028" w:type="dxa"/>
        </w:tcPr>
        <w:p w:rsidR="004D27E6" w:rsidRDefault="004D27E6" w:rsidP="004D27E6">
          <w:pPr>
            <w:pStyle w:val="Footer"/>
            <w:jc w:val="right"/>
            <w:rPr>
              <w:b w:val="0"/>
              <w:sz w:val="21"/>
            </w:rPr>
          </w:pPr>
          <w:r>
            <w:rPr>
              <w:b w:val="0"/>
              <w:sz w:val="21"/>
            </w:rPr>
            <w:pict>
              <v:shape id="_x0000_i1026" type="#_x0000_t75" style="width:48.75pt;height:18pt">
                <v:imagedata r:id="rId2" o:title="recycle_Chinese"/>
              </v:shape>
            </w:pict>
          </w:r>
        </w:p>
      </w:tc>
    </w:tr>
  </w:tbl>
  <w:p w:rsidR="004D27E6" w:rsidRPr="004D27E6" w:rsidRDefault="004D27E6" w:rsidP="004D27E6">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EB4" w:rsidRPr="00267BAE" w:rsidRDefault="00D57EB4" w:rsidP="00267BAE">
      <w:pPr>
        <w:pStyle w:val="Footer"/>
        <w:spacing w:after="80"/>
        <w:ind w:left="792"/>
        <w:rPr>
          <w:sz w:val="16"/>
        </w:rPr>
      </w:pPr>
      <w:r w:rsidRPr="00267BAE">
        <w:rPr>
          <w:sz w:val="16"/>
        </w:rPr>
        <w:t>__________________</w:t>
      </w:r>
    </w:p>
  </w:footnote>
  <w:footnote w:type="continuationSeparator" w:id="0">
    <w:p w:rsidR="00D57EB4" w:rsidRPr="00267BAE" w:rsidRDefault="00D57EB4" w:rsidP="00267BAE">
      <w:pPr>
        <w:pStyle w:val="Footer"/>
        <w:spacing w:after="80"/>
        <w:ind w:left="792"/>
        <w:rPr>
          <w:sz w:val="16"/>
        </w:rPr>
      </w:pPr>
      <w:r w:rsidRPr="00267BAE">
        <w:rPr>
          <w:sz w:val="16"/>
        </w:rPr>
        <w:t>__________________</w:t>
      </w:r>
    </w:p>
  </w:footnote>
  <w:footnote w:id="1">
    <w:p w:rsidR="00267BAE" w:rsidRDefault="00267BAE" w:rsidP="00267BAE">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hint="eastAsia"/>
        </w:rPr>
      </w:pPr>
      <w:r>
        <w:tab/>
      </w:r>
      <w:r>
        <w:rPr>
          <w:rStyle w:val="FootnoteReference"/>
        </w:rPr>
        <w:footnoteRef/>
      </w:r>
      <w:r>
        <w:tab/>
      </w:r>
      <w:r w:rsidRPr="00267BAE">
        <w:rPr>
          <w:rFonts w:hint="eastAsia"/>
        </w:rPr>
        <w:t>除非另有说明，页码系指也门第七和第八次合并定期报告的页码。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4D27E6" w:rsidTr="004D27E6">
      <w:tblPrEx>
        <w:tblCellMar>
          <w:top w:w="0" w:type="dxa"/>
          <w:bottom w:w="0" w:type="dxa"/>
        </w:tblCellMar>
      </w:tblPrEx>
      <w:trPr>
        <w:trHeight w:hRule="exact" w:val="864"/>
      </w:trPr>
      <w:tc>
        <w:tcPr>
          <w:tcW w:w="4838" w:type="dxa"/>
          <w:shd w:val="clear" w:color="auto" w:fill="auto"/>
          <w:vAlign w:val="bottom"/>
        </w:tcPr>
        <w:p w:rsidR="004D27E6" w:rsidRPr="004D27E6" w:rsidRDefault="004D27E6" w:rsidP="004D27E6">
          <w:pPr>
            <w:pStyle w:val="Header"/>
            <w:spacing w:after="80"/>
            <w:jc w:val="left"/>
            <w:rPr>
              <w:b/>
              <w:sz w:val="17"/>
            </w:rPr>
          </w:pPr>
          <w:fldSimple w:instr=" DOCVARIABLE &quot;sss1&quot; \* MERGEFORMAT ">
            <w:r w:rsidR="009A2EA9">
              <w:rPr>
                <w:b/>
                <w:sz w:val="17"/>
              </w:rPr>
              <w:t>CEDAW/C/YEM/Q/7-8</w:t>
            </w:r>
          </w:fldSimple>
        </w:p>
      </w:tc>
      <w:tc>
        <w:tcPr>
          <w:tcW w:w="5028" w:type="dxa"/>
          <w:shd w:val="clear" w:color="auto" w:fill="auto"/>
          <w:vAlign w:val="bottom"/>
        </w:tcPr>
        <w:p w:rsidR="004D27E6" w:rsidRDefault="004D27E6" w:rsidP="004D27E6">
          <w:pPr>
            <w:pStyle w:val="Header"/>
          </w:pPr>
        </w:p>
      </w:tc>
    </w:tr>
  </w:tbl>
  <w:p w:rsidR="004D27E6" w:rsidRPr="004D27E6" w:rsidRDefault="004D27E6" w:rsidP="004D27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4D27E6" w:rsidTr="004D27E6">
      <w:tblPrEx>
        <w:tblCellMar>
          <w:top w:w="0" w:type="dxa"/>
          <w:bottom w:w="0" w:type="dxa"/>
        </w:tblCellMar>
      </w:tblPrEx>
      <w:trPr>
        <w:trHeight w:hRule="exact" w:val="864"/>
      </w:trPr>
      <w:tc>
        <w:tcPr>
          <w:tcW w:w="4838" w:type="dxa"/>
          <w:shd w:val="clear" w:color="auto" w:fill="auto"/>
          <w:vAlign w:val="bottom"/>
        </w:tcPr>
        <w:p w:rsidR="004D27E6" w:rsidRDefault="004D27E6" w:rsidP="004D27E6">
          <w:pPr>
            <w:pStyle w:val="Header"/>
          </w:pPr>
        </w:p>
      </w:tc>
      <w:tc>
        <w:tcPr>
          <w:tcW w:w="5028" w:type="dxa"/>
          <w:shd w:val="clear" w:color="auto" w:fill="auto"/>
          <w:vAlign w:val="bottom"/>
        </w:tcPr>
        <w:p w:rsidR="004D27E6" w:rsidRPr="004D27E6" w:rsidRDefault="004D27E6" w:rsidP="004D27E6">
          <w:pPr>
            <w:pStyle w:val="Header"/>
            <w:spacing w:after="80"/>
            <w:jc w:val="right"/>
            <w:rPr>
              <w:b/>
              <w:sz w:val="17"/>
            </w:rPr>
          </w:pPr>
          <w:fldSimple w:instr=" DOCVARIABLE &quot;sss1&quot; \* MERGEFORMAT ">
            <w:r w:rsidR="009A2EA9">
              <w:rPr>
                <w:b/>
                <w:sz w:val="17"/>
              </w:rPr>
              <w:t>CEDAW/C/YEM/Q/7-8</w:t>
            </w:r>
          </w:fldSimple>
        </w:p>
      </w:tc>
    </w:tr>
  </w:tbl>
  <w:p w:rsidR="004D27E6" w:rsidRPr="004D27E6" w:rsidRDefault="004D27E6" w:rsidP="004D27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4D27E6" w:rsidTr="004D27E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4D27E6" w:rsidRDefault="004D27E6" w:rsidP="004D27E6">
          <w:pPr>
            <w:pStyle w:val="Header"/>
            <w:spacing w:after="120"/>
          </w:pPr>
        </w:p>
      </w:tc>
      <w:tc>
        <w:tcPr>
          <w:tcW w:w="1872" w:type="dxa"/>
          <w:tcBorders>
            <w:bottom w:val="single" w:sz="4" w:space="0" w:color="auto"/>
          </w:tcBorders>
          <w:shd w:val="clear" w:color="auto" w:fill="auto"/>
          <w:vAlign w:val="bottom"/>
        </w:tcPr>
        <w:p w:rsidR="004D27E6" w:rsidRPr="004D27E6" w:rsidRDefault="004D27E6" w:rsidP="004D27E6">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4D27E6" w:rsidRDefault="004D27E6" w:rsidP="004D27E6">
          <w:pPr>
            <w:pStyle w:val="Header"/>
            <w:spacing w:after="120"/>
          </w:pPr>
        </w:p>
      </w:tc>
      <w:tc>
        <w:tcPr>
          <w:tcW w:w="6523" w:type="dxa"/>
          <w:gridSpan w:val="3"/>
          <w:tcBorders>
            <w:bottom w:val="single" w:sz="4" w:space="0" w:color="auto"/>
          </w:tcBorders>
          <w:shd w:val="clear" w:color="auto" w:fill="auto"/>
          <w:vAlign w:val="bottom"/>
        </w:tcPr>
        <w:p w:rsidR="004D27E6" w:rsidRPr="004D27E6" w:rsidRDefault="004D27E6" w:rsidP="004D27E6">
          <w:pPr>
            <w:spacing w:after="80" w:line="240" w:lineRule="auto"/>
            <w:jc w:val="right"/>
            <w:rPr>
              <w:position w:val="-4"/>
            </w:rPr>
          </w:pPr>
          <w:r>
            <w:rPr>
              <w:position w:val="-4"/>
              <w:sz w:val="40"/>
            </w:rPr>
            <w:t>CEDAW</w:t>
          </w:r>
          <w:r>
            <w:rPr>
              <w:position w:val="-4"/>
            </w:rPr>
            <w:t>/C/YEM/Q/7-8</w:t>
          </w:r>
        </w:p>
      </w:tc>
    </w:tr>
    <w:tr w:rsidR="004D27E6" w:rsidRPr="004D27E6" w:rsidTr="004D27E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4D27E6" w:rsidRPr="004D27E6" w:rsidRDefault="004D27E6" w:rsidP="004D27E6">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4D27E6" w:rsidRPr="004D27E6" w:rsidRDefault="004D27E6" w:rsidP="004D27E6">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4D27E6" w:rsidRPr="004D27E6" w:rsidRDefault="004D27E6" w:rsidP="004D27E6">
          <w:pPr>
            <w:pStyle w:val="Header"/>
            <w:spacing w:before="109"/>
          </w:pPr>
        </w:p>
      </w:tc>
      <w:tc>
        <w:tcPr>
          <w:tcW w:w="3180" w:type="dxa"/>
          <w:gridSpan w:val="2"/>
          <w:tcBorders>
            <w:top w:val="single" w:sz="4" w:space="0" w:color="auto"/>
            <w:bottom w:val="single" w:sz="12" w:space="0" w:color="auto"/>
          </w:tcBorders>
          <w:shd w:val="clear" w:color="auto" w:fill="auto"/>
        </w:tcPr>
        <w:p w:rsidR="004D27E6" w:rsidRDefault="004D27E6" w:rsidP="004D27E6">
          <w:pPr>
            <w:pStyle w:val="Distr"/>
          </w:pPr>
          <w:r>
            <w:t>Distr.</w:t>
          </w:r>
          <w:r w:rsidR="007C62DE">
            <w:t>:</w:t>
          </w:r>
          <w:r>
            <w:t xml:space="preserve"> General</w:t>
          </w:r>
        </w:p>
        <w:p w:rsidR="004D27E6" w:rsidRDefault="004D27E6" w:rsidP="004D27E6">
          <w:pPr>
            <w:pStyle w:val="Publication"/>
          </w:pPr>
          <w:r>
            <w:t>16 March 2015</w:t>
          </w:r>
        </w:p>
        <w:p w:rsidR="004D27E6" w:rsidRDefault="004D27E6" w:rsidP="004D27E6">
          <w:pPr>
            <w:spacing w:line="240" w:lineRule="exact"/>
          </w:pPr>
          <w:r>
            <w:t>Chinese</w:t>
          </w:r>
        </w:p>
        <w:p w:rsidR="004D27E6" w:rsidRDefault="004D27E6" w:rsidP="004D27E6">
          <w:pPr>
            <w:pStyle w:val="Original"/>
          </w:pPr>
          <w:r>
            <w:t>Original</w:t>
          </w:r>
          <w:r w:rsidR="007C62DE">
            <w:t>:</w:t>
          </w:r>
          <w:r>
            <w:t xml:space="preserve"> English</w:t>
          </w:r>
        </w:p>
        <w:p w:rsidR="004D27E6" w:rsidRPr="004D27E6" w:rsidRDefault="004D27E6" w:rsidP="004D27E6"/>
      </w:tc>
    </w:tr>
  </w:tbl>
  <w:p w:rsidR="004D27E6" w:rsidRPr="004D27E6" w:rsidRDefault="004D27E6" w:rsidP="004D27E6">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stylePaneFormatFilter w:val="3F01"/>
  <w:revisionView w:markup="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45*"/>
    <w:docVar w:name="CreationDt" w:val="08/04/2015 19:25:53"/>
    <w:docVar w:name="DocCategory" w:val="Doc"/>
    <w:docVar w:name="DocType" w:val="Final"/>
    <w:docVar w:name="DutyStation" w:val="New York"/>
    <w:docVar w:name="FooterJN" w:val="15-04045 (C)"/>
    <w:docVar w:name="jobn" w:val="15-04045 (C)"/>
    <w:docVar w:name="jobnDT" w:val="15-04045 (C)   080415"/>
    <w:docVar w:name="jobnDTDT" w:val="15-04045 (C)   080415   080415"/>
    <w:docVar w:name="JobNo" w:val="1504045C"/>
    <w:docVar w:name="LocalDrive" w:val="0"/>
    <w:docVar w:name="OandT" w:val="ZAY"/>
    <w:docVar w:name="PaperSize" w:val="Letter"/>
    <w:docVar w:name="sss1" w:val="CEDAW/C/YEM/Q/7-8"/>
    <w:docVar w:name="sss2" w:val="-"/>
    <w:docVar w:name="Symbol1" w:val="CEDAW/C/YEM/Q/7-8"/>
    <w:docVar w:name="Symbol2" w:val="-"/>
  </w:docVars>
  <w:rsids>
    <w:rsidRoot w:val="00FD2D94"/>
    <w:rsid w:val="00000689"/>
    <w:rsid w:val="0000347C"/>
    <w:rsid w:val="0000715A"/>
    <w:rsid w:val="000101C8"/>
    <w:rsid w:val="000125BC"/>
    <w:rsid w:val="00014DE4"/>
    <w:rsid w:val="0001645E"/>
    <w:rsid w:val="0001726F"/>
    <w:rsid w:val="00021314"/>
    <w:rsid w:val="00021A2B"/>
    <w:rsid w:val="00024E72"/>
    <w:rsid w:val="00034465"/>
    <w:rsid w:val="000366AA"/>
    <w:rsid w:val="00036AA2"/>
    <w:rsid w:val="00036F1B"/>
    <w:rsid w:val="00037444"/>
    <w:rsid w:val="00037B39"/>
    <w:rsid w:val="00044CA4"/>
    <w:rsid w:val="00044EE9"/>
    <w:rsid w:val="00045EFE"/>
    <w:rsid w:val="00054631"/>
    <w:rsid w:val="00056952"/>
    <w:rsid w:val="0006608A"/>
    <w:rsid w:val="00066B28"/>
    <w:rsid w:val="00067AEB"/>
    <w:rsid w:val="0007337D"/>
    <w:rsid w:val="00074771"/>
    <w:rsid w:val="000758DF"/>
    <w:rsid w:val="00076EB8"/>
    <w:rsid w:val="000777FC"/>
    <w:rsid w:val="00077AEE"/>
    <w:rsid w:val="00082CCB"/>
    <w:rsid w:val="00083CAB"/>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0431B"/>
    <w:rsid w:val="001113F8"/>
    <w:rsid w:val="00114578"/>
    <w:rsid w:val="00114C03"/>
    <w:rsid w:val="00114F57"/>
    <w:rsid w:val="001212F9"/>
    <w:rsid w:val="00121328"/>
    <w:rsid w:val="00124677"/>
    <w:rsid w:val="001267BE"/>
    <w:rsid w:val="0012708E"/>
    <w:rsid w:val="00130EE5"/>
    <w:rsid w:val="00131015"/>
    <w:rsid w:val="001329F7"/>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F76"/>
    <w:rsid w:val="001F6F25"/>
    <w:rsid w:val="00203760"/>
    <w:rsid w:val="00207135"/>
    <w:rsid w:val="00212008"/>
    <w:rsid w:val="002145EA"/>
    <w:rsid w:val="00221884"/>
    <w:rsid w:val="0022603B"/>
    <w:rsid w:val="00230FAB"/>
    <w:rsid w:val="00231575"/>
    <w:rsid w:val="00232F4A"/>
    <w:rsid w:val="00241DB7"/>
    <w:rsid w:val="002423D2"/>
    <w:rsid w:val="00247382"/>
    <w:rsid w:val="00251744"/>
    <w:rsid w:val="00252E35"/>
    <w:rsid w:val="00254858"/>
    <w:rsid w:val="00254B46"/>
    <w:rsid w:val="00255FC4"/>
    <w:rsid w:val="00257053"/>
    <w:rsid w:val="00260C62"/>
    <w:rsid w:val="00263B7B"/>
    <w:rsid w:val="00266257"/>
    <w:rsid w:val="00267BAE"/>
    <w:rsid w:val="00271BE6"/>
    <w:rsid w:val="00273391"/>
    <w:rsid w:val="0027454D"/>
    <w:rsid w:val="0027574F"/>
    <w:rsid w:val="00277AAE"/>
    <w:rsid w:val="00280671"/>
    <w:rsid w:val="002814F9"/>
    <w:rsid w:val="00282D17"/>
    <w:rsid w:val="00286AD1"/>
    <w:rsid w:val="00290382"/>
    <w:rsid w:val="0029111A"/>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D65A8"/>
    <w:rsid w:val="002D76B6"/>
    <w:rsid w:val="002E3ABB"/>
    <w:rsid w:val="002E66D5"/>
    <w:rsid w:val="002F41E2"/>
    <w:rsid w:val="002F746E"/>
    <w:rsid w:val="00304862"/>
    <w:rsid w:val="003063F6"/>
    <w:rsid w:val="00320C99"/>
    <w:rsid w:val="003274A9"/>
    <w:rsid w:val="003305F1"/>
    <w:rsid w:val="00331221"/>
    <w:rsid w:val="00335154"/>
    <w:rsid w:val="00346223"/>
    <w:rsid w:val="00346C74"/>
    <w:rsid w:val="00350AE6"/>
    <w:rsid w:val="00355510"/>
    <w:rsid w:val="00363610"/>
    <w:rsid w:val="003649EE"/>
    <w:rsid w:val="00371BC6"/>
    <w:rsid w:val="00373A15"/>
    <w:rsid w:val="00375D5E"/>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27E6"/>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3DD9"/>
    <w:rsid w:val="00536CCE"/>
    <w:rsid w:val="00536DAE"/>
    <w:rsid w:val="00537F92"/>
    <w:rsid w:val="00542636"/>
    <w:rsid w:val="00545A99"/>
    <w:rsid w:val="00547EC6"/>
    <w:rsid w:val="00552CE5"/>
    <w:rsid w:val="005541E4"/>
    <w:rsid w:val="00554F60"/>
    <w:rsid w:val="00562B21"/>
    <w:rsid w:val="00562FE7"/>
    <w:rsid w:val="00564EAA"/>
    <w:rsid w:val="0057094A"/>
    <w:rsid w:val="00570BD4"/>
    <w:rsid w:val="00572790"/>
    <w:rsid w:val="0057450D"/>
    <w:rsid w:val="0058302A"/>
    <w:rsid w:val="00585A6B"/>
    <w:rsid w:val="005A175A"/>
    <w:rsid w:val="005A7200"/>
    <w:rsid w:val="005B04F3"/>
    <w:rsid w:val="005B1476"/>
    <w:rsid w:val="005B1D3C"/>
    <w:rsid w:val="005B322B"/>
    <w:rsid w:val="005B3B9A"/>
    <w:rsid w:val="005B4497"/>
    <w:rsid w:val="005B6C71"/>
    <w:rsid w:val="005B7338"/>
    <w:rsid w:val="005C02AB"/>
    <w:rsid w:val="005C5FC3"/>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5CFB"/>
    <w:rsid w:val="006A654B"/>
    <w:rsid w:val="006B769C"/>
    <w:rsid w:val="006C4BB3"/>
    <w:rsid w:val="006D4068"/>
    <w:rsid w:val="006D60C5"/>
    <w:rsid w:val="006E2924"/>
    <w:rsid w:val="006E7870"/>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297D"/>
    <w:rsid w:val="007C5623"/>
    <w:rsid w:val="007C62DE"/>
    <w:rsid w:val="007C6FC5"/>
    <w:rsid w:val="007C74B9"/>
    <w:rsid w:val="007D441A"/>
    <w:rsid w:val="007D518C"/>
    <w:rsid w:val="007E0D70"/>
    <w:rsid w:val="007E1B5E"/>
    <w:rsid w:val="007E6253"/>
    <w:rsid w:val="007F2278"/>
    <w:rsid w:val="00803014"/>
    <w:rsid w:val="00805783"/>
    <w:rsid w:val="00806CEF"/>
    <w:rsid w:val="00806F57"/>
    <w:rsid w:val="00806F90"/>
    <w:rsid w:val="00814156"/>
    <w:rsid w:val="00815AB6"/>
    <w:rsid w:val="008246FC"/>
    <w:rsid w:val="00824C19"/>
    <w:rsid w:val="00826250"/>
    <w:rsid w:val="0083056F"/>
    <w:rsid w:val="0083606A"/>
    <w:rsid w:val="008378D1"/>
    <w:rsid w:val="00843C13"/>
    <w:rsid w:val="00846462"/>
    <w:rsid w:val="00847383"/>
    <w:rsid w:val="00860742"/>
    <w:rsid w:val="0086691F"/>
    <w:rsid w:val="00872730"/>
    <w:rsid w:val="00883DB0"/>
    <w:rsid w:val="008843BC"/>
    <w:rsid w:val="00884C8F"/>
    <w:rsid w:val="008927AD"/>
    <w:rsid w:val="008962DF"/>
    <w:rsid w:val="00896D38"/>
    <w:rsid w:val="008A0216"/>
    <w:rsid w:val="008A0650"/>
    <w:rsid w:val="008A1208"/>
    <w:rsid w:val="008B0240"/>
    <w:rsid w:val="008B0349"/>
    <w:rsid w:val="008B1481"/>
    <w:rsid w:val="008B5DE8"/>
    <w:rsid w:val="008C076B"/>
    <w:rsid w:val="008C3296"/>
    <w:rsid w:val="008C34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EA9"/>
    <w:rsid w:val="009A2F76"/>
    <w:rsid w:val="009B1250"/>
    <w:rsid w:val="009B378F"/>
    <w:rsid w:val="009C600E"/>
    <w:rsid w:val="009C7B18"/>
    <w:rsid w:val="009D00AA"/>
    <w:rsid w:val="009D0B10"/>
    <w:rsid w:val="009D2AC2"/>
    <w:rsid w:val="009E1774"/>
    <w:rsid w:val="009E2668"/>
    <w:rsid w:val="009E40A3"/>
    <w:rsid w:val="009E5C8C"/>
    <w:rsid w:val="009F10B1"/>
    <w:rsid w:val="009F200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7345"/>
    <w:rsid w:val="00A37CDD"/>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68C5"/>
    <w:rsid w:val="00AA3C28"/>
    <w:rsid w:val="00AA65E5"/>
    <w:rsid w:val="00AA759D"/>
    <w:rsid w:val="00AB2786"/>
    <w:rsid w:val="00AB5BEE"/>
    <w:rsid w:val="00AC373F"/>
    <w:rsid w:val="00AC550F"/>
    <w:rsid w:val="00AD4308"/>
    <w:rsid w:val="00AE6C5D"/>
    <w:rsid w:val="00AE6C6E"/>
    <w:rsid w:val="00AF021F"/>
    <w:rsid w:val="00AF114B"/>
    <w:rsid w:val="00AF2A33"/>
    <w:rsid w:val="00AF4C2D"/>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07DD0"/>
    <w:rsid w:val="00C131AA"/>
    <w:rsid w:val="00C1391A"/>
    <w:rsid w:val="00C14CE6"/>
    <w:rsid w:val="00C15218"/>
    <w:rsid w:val="00C21D51"/>
    <w:rsid w:val="00C22BB2"/>
    <w:rsid w:val="00C22F76"/>
    <w:rsid w:val="00C2725D"/>
    <w:rsid w:val="00C31771"/>
    <w:rsid w:val="00C31E79"/>
    <w:rsid w:val="00C403C9"/>
    <w:rsid w:val="00C42033"/>
    <w:rsid w:val="00C462C8"/>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A2BB0"/>
    <w:rsid w:val="00CA450F"/>
    <w:rsid w:val="00CA4BBC"/>
    <w:rsid w:val="00CA7E8C"/>
    <w:rsid w:val="00CB298A"/>
    <w:rsid w:val="00CB2B1E"/>
    <w:rsid w:val="00CC053E"/>
    <w:rsid w:val="00CC05C5"/>
    <w:rsid w:val="00CC1E2C"/>
    <w:rsid w:val="00CC213B"/>
    <w:rsid w:val="00CC3E8B"/>
    <w:rsid w:val="00CC4E8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57EB4"/>
    <w:rsid w:val="00D613E0"/>
    <w:rsid w:val="00D676D7"/>
    <w:rsid w:val="00D71517"/>
    <w:rsid w:val="00D7168D"/>
    <w:rsid w:val="00D83D1B"/>
    <w:rsid w:val="00D86A32"/>
    <w:rsid w:val="00D874E1"/>
    <w:rsid w:val="00D950BE"/>
    <w:rsid w:val="00D9586D"/>
    <w:rsid w:val="00D95A8C"/>
    <w:rsid w:val="00D9749C"/>
    <w:rsid w:val="00DA4C43"/>
    <w:rsid w:val="00DA51B2"/>
    <w:rsid w:val="00DA647E"/>
    <w:rsid w:val="00DA6965"/>
    <w:rsid w:val="00DB0932"/>
    <w:rsid w:val="00DB0E99"/>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50BA"/>
    <w:rsid w:val="00E076AC"/>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CC9"/>
    <w:rsid w:val="00E75847"/>
    <w:rsid w:val="00E76FCC"/>
    <w:rsid w:val="00E80528"/>
    <w:rsid w:val="00E806D9"/>
    <w:rsid w:val="00E816C7"/>
    <w:rsid w:val="00E82CA2"/>
    <w:rsid w:val="00E94E5A"/>
    <w:rsid w:val="00E95594"/>
    <w:rsid w:val="00E95A55"/>
    <w:rsid w:val="00EA31C3"/>
    <w:rsid w:val="00EB33AC"/>
    <w:rsid w:val="00EC07F2"/>
    <w:rsid w:val="00EC25DE"/>
    <w:rsid w:val="00EC669D"/>
    <w:rsid w:val="00EC6F21"/>
    <w:rsid w:val="00ED2D39"/>
    <w:rsid w:val="00ED46F6"/>
    <w:rsid w:val="00EE0913"/>
    <w:rsid w:val="00EF23C4"/>
    <w:rsid w:val="00EF2DB0"/>
    <w:rsid w:val="00EF36AA"/>
    <w:rsid w:val="00EF695D"/>
    <w:rsid w:val="00F01440"/>
    <w:rsid w:val="00F020E7"/>
    <w:rsid w:val="00F03676"/>
    <w:rsid w:val="00F04C64"/>
    <w:rsid w:val="00F057A4"/>
    <w:rsid w:val="00F13305"/>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6554"/>
    <w:rsid w:val="00FA7A95"/>
    <w:rsid w:val="00FB089D"/>
    <w:rsid w:val="00FB282B"/>
    <w:rsid w:val="00FC1CE4"/>
    <w:rsid w:val="00FD2D94"/>
    <w:rsid w:val="00FD4C0F"/>
    <w:rsid w:val="00FD594E"/>
    <w:rsid w:val="00FD75B9"/>
    <w:rsid w:val="00FE0315"/>
    <w:rsid w:val="00FE1E08"/>
    <w:rsid w:val="00FE4730"/>
    <w:rsid w:val="00FE5FE8"/>
    <w:rsid w:val="00FF3563"/>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kern w:val="14"/>
      <w:sz w:val="21"/>
      <w:lang w:eastAsia="zh-CN"/>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bCs/>
      <w:sz w:val="28"/>
      <w:szCs w:val="28"/>
      <w:lang/>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hAnsi="SimHei"/>
      <w:b/>
      <w:bCs/>
      <w:sz w:val="28"/>
      <w:szCs w:val="26"/>
      <w:lang/>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SimSun" w:hAnsi="SimSun"/>
      <w:b/>
      <w:bCs/>
      <w:sz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semiHidden/>
    <w:rsid w:val="00803014"/>
    <w:rPr>
      <w:color w:val="auto"/>
      <w:spacing w:val="0"/>
      <w:w w:val="150"/>
      <w:position w:val="0"/>
      <w:vertAlign w:val="superscript"/>
    </w:rPr>
  </w:style>
  <w:style w:type="character" w:styleId="EndnoteReference">
    <w:name w:val="endnote 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rsid w:val="00036F1B"/>
    <w:rPr>
      <w:color w:val="0000FF"/>
      <w:u w:val="none"/>
    </w:rPr>
  </w:style>
  <w:style w:type="character" w:styleId="FollowedHyperlink">
    <w:name w:val="FollowedHyperlink"/>
    <w:qFormat/>
    <w:rsid w:val="00036F1B"/>
    <w:rPr>
      <w:color w:val="0000FF"/>
      <w:u w:val="none"/>
    </w:rPr>
  </w:style>
  <w:style w:type="paragraph" w:customStyle="1" w:styleId="Distr">
    <w:name w:val="Distr 分发种类"/>
    <w:next w:val="Normal"/>
    <w:qFormat/>
    <w:rsid w:val="005B1D3C"/>
    <w:pPr>
      <w:spacing w:before="240" w:line="240" w:lineRule="exact"/>
    </w:pPr>
    <w:rPr>
      <w:kern w:val="14"/>
      <w:lang w:eastAsia="zh-CN"/>
    </w:rPr>
  </w:style>
  <w:style w:type="paragraph" w:customStyle="1" w:styleId="Publication">
    <w:name w:val="Publication 印发日期"/>
    <w:next w:val="Normal"/>
    <w:qFormat/>
    <w:rsid w:val="005B1D3C"/>
    <w:pPr>
      <w:spacing w:line="240" w:lineRule="exact"/>
    </w:pPr>
    <w:rPr>
      <w:kern w:val="14"/>
      <w:lang w:eastAsia="zh-CN"/>
    </w:rPr>
  </w:style>
  <w:style w:type="paragraph" w:customStyle="1" w:styleId="Original">
    <w:name w:val="Original 原件种类"/>
    <w:next w:val="Normal"/>
    <w:qFormat/>
    <w:rsid w:val="005B1D3C"/>
    <w:pPr>
      <w:spacing w:line="240" w:lineRule="exact"/>
    </w:pPr>
    <w:rPr>
      <w:kern w:val="14"/>
      <w:lang w:eastAsia="zh-CN"/>
    </w:rPr>
  </w:style>
  <w:style w:type="paragraph" w:customStyle="1" w:styleId="Release">
    <w:name w:val="Release 送印日期"/>
    <w:next w:val="Normal"/>
    <w:qFormat/>
    <w:rsid w:val="00074771"/>
    <w:pPr>
      <w:spacing w:line="240" w:lineRule="exact"/>
    </w:pPr>
    <w:rPr>
      <w:kern w:val="14"/>
      <w:sz w:val="21"/>
      <w:lang w:eastAsia="zh-CN"/>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link w:val="Heading1"/>
    <w:rsid w:val="005B04F3"/>
    <w:rPr>
      <w:rFonts w:eastAsia="SimHei" w:cs="Times New Roman"/>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link w:val="Heading2"/>
    <w:rsid w:val="005B04F3"/>
    <w:rPr>
      <w:rFonts w:ascii="SimHei" w:eastAsia="SimSun" w:hAnsi="SimHei" w:cs="Times New Roman"/>
      <w:b/>
      <w:bCs/>
      <w:kern w:val="14"/>
      <w:sz w:val="28"/>
      <w:szCs w:val="26"/>
      <w:lang w:val="en-US"/>
    </w:rPr>
  </w:style>
  <w:style w:type="character" w:customStyle="1" w:styleId="Heading3Char">
    <w:name w:val="Heading 3 Char"/>
    <w:link w:val="Heading3"/>
    <w:rsid w:val="005B04F3"/>
    <w:rPr>
      <w:rFonts w:ascii="SimSun" w:eastAsia="SimSun" w:hAnsi="SimSun" w:cs="Times New Roman"/>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5</Pages>
  <Words>639</Words>
  <Characters>3646</Characters>
  <Application>Microsoft Office Outlook</Application>
  <DocSecurity>4</DocSecurity>
  <Lines>30</Lines>
  <Paragraphs>8</Paragraphs>
  <ScaleCrop>false</ScaleCrop>
  <Company>United Nations</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Aiyun Zhou</dc:creator>
  <cp:keywords/>
  <dc:description/>
  <cp:lastModifiedBy>Ctpu1</cp:lastModifiedBy>
  <cp:revision>26</cp:revision>
  <cp:lastPrinted>2015-04-08T17:48:00Z</cp:lastPrinted>
  <dcterms:created xsi:type="dcterms:W3CDTF">2015-04-08T17:24:00Z</dcterms:created>
  <dcterms:modified xsi:type="dcterms:W3CDTF">2015-04-09T14:17:00Z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1504045</vt:lpwstr>
  </property>
  <property fmtid="{D5CDD505-2E9C-101B-9397-08002B2CF9AE}" pid="3" name="ODSRefJobNo">
    <vt:lpwstr>1507288C</vt:lpwstr>
  </property>
  <property fmtid="{D5CDD505-2E9C-101B-9397-08002B2CF9AE}" pid="4" name="Symbol1">
    <vt:lpwstr>CEDAW/C/YEM/Q/7-8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16 March 2015</vt:lpwstr>
  </property>
  <property fmtid="{D5CDD505-2E9C-101B-9397-08002B2CF9AE}" pid="9" name="Original">
    <vt:lpwstr>English</vt:lpwstr>
  </property>
  <property fmtid="{D5CDD505-2E9C-101B-9397-08002B2CF9AE}" pid="10" name="Release Date">
    <vt:lpwstr>080415</vt:lpwstr>
  </property>
  <property fmtid="{D5CDD505-2E9C-101B-9397-08002B2CF9AE}" pid="11" name="Comment">
    <vt:lpwstr/>
  </property>
  <property fmtid="{D5CDD505-2E9C-101B-9397-08002B2CF9AE}" pid="12" name="DraftPages">
    <vt:lpwstr> </vt:lpwstr>
  </property>
  <property fmtid="{D5CDD505-2E9C-101B-9397-08002B2CF9AE}" pid="13" name="Operator">
    <vt:lpwstr>ZAY</vt:lpwstr>
  </property>
</Properties>
</file>