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62564E" w:rsidRDefault="006256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GE.09-41116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150409   160409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44065064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120A4A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</w:p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CERD/C/PAK/CO/20</w:t>
            </w:r>
            <w:r>
              <w:rPr>
                <w:sz w:val="22"/>
                <w:lang w:val="en-US"/>
              </w:rPr>
              <w:fldChar w:fldCharType="end"/>
            </w:r>
          </w:p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16 March 2009</w:t>
            </w:r>
            <w:r>
              <w:rPr>
                <w:sz w:val="22"/>
                <w:lang w:val="en-US"/>
              </w:rPr>
              <w:fldChar w:fldCharType="end"/>
            </w:r>
          </w:p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</w:p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C3D57" w:rsidRDefault="000C3D57" w:rsidP="000C3D57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C3D57" w:rsidRDefault="000C3D57" w:rsidP="000C3D57">
      <w:r>
        <w:t>КОМИТЕТ ПО ЛИКВИДАЦИИ</w:t>
      </w:r>
    </w:p>
    <w:p w:rsidR="000C3D57" w:rsidRDefault="000C3D57" w:rsidP="000C3D57">
      <w:r>
        <w:t>РАСОВОЙ ДИСКРИМИНАЦИИ</w:t>
      </w:r>
    </w:p>
    <w:p w:rsidR="000C3D57" w:rsidRDefault="000C3D57" w:rsidP="000C3D57">
      <w:r>
        <w:t>Семьдесят четвертая сессия</w:t>
      </w:r>
    </w:p>
    <w:p w:rsidR="000C3D57" w:rsidRDefault="000C3D57" w:rsidP="000C3D57">
      <w:r>
        <w:t>16 февраля - 6 марта 2009 года</w:t>
      </w:r>
    </w:p>
    <w:p w:rsidR="000C3D57" w:rsidRDefault="000C3D57" w:rsidP="000C3D57">
      <w:pPr>
        <w:rPr>
          <w:lang w:val="en-US"/>
        </w:rPr>
      </w:pPr>
    </w:p>
    <w:p w:rsidR="000C3D57" w:rsidRDefault="000C3D57" w:rsidP="000C3D57">
      <w:pPr>
        <w:rPr>
          <w:lang w:val="en-US"/>
        </w:rPr>
      </w:pPr>
    </w:p>
    <w:p w:rsidR="000C3D57" w:rsidRPr="00D37A84" w:rsidRDefault="000C3D57" w:rsidP="000C3D57">
      <w:pPr>
        <w:rPr>
          <w:lang w:val="en-US"/>
        </w:rPr>
      </w:pPr>
    </w:p>
    <w:p w:rsidR="000C3D57" w:rsidRDefault="000C3D57" w:rsidP="000C3D57">
      <w:pPr>
        <w:jc w:val="center"/>
      </w:pPr>
      <w:r>
        <w:rPr>
          <w:b/>
        </w:rPr>
        <w:t>РАССМОТРЕНИЕ ДОКЛАДОВ, ПРЕДСТАВЛЕННЫХ ГОСУДАРСТВАМИ-УЧАСТНИКАМИ В СООТВЕТСТВИИ СО СТАТЬЕЙ 9 КОНВЕНЦИИ</w:t>
      </w:r>
    </w:p>
    <w:p w:rsidR="000C3D57" w:rsidRDefault="000C3D57" w:rsidP="000C3D57">
      <w:pPr>
        <w:jc w:val="center"/>
      </w:pPr>
    </w:p>
    <w:p w:rsidR="000C3D57" w:rsidRDefault="000C3D57" w:rsidP="000C3D57">
      <w:pPr>
        <w:jc w:val="center"/>
        <w:rPr>
          <w:b/>
        </w:rPr>
      </w:pPr>
      <w:r>
        <w:rPr>
          <w:b/>
        </w:rPr>
        <w:t>Заключительные замечания Комитета по ликвидации расовой дискриминации</w:t>
      </w:r>
    </w:p>
    <w:p w:rsidR="000C3D57" w:rsidRDefault="000C3D57" w:rsidP="000C3D57">
      <w:pPr>
        <w:jc w:val="center"/>
        <w:rPr>
          <w:b/>
        </w:rPr>
      </w:pPr>
    </w:p>
    <w:p w:rsidR="000C3D57" w:rsidRDefault="000C3D57" w:rsidP="000C3D57">
      <w:pPr>
        <w:jc w:val="center"/>
      </w:pPr>
      <w:r>
        <w:rPr>
          <w:b/>
        </w:rPr>
        <w:t>ПАКИСТАН</w:t>
      </w:r>
    </w:p>
    <w:p w:rsidR="000C3D57" w:rsidRDefault="000C3D57" w:rsidP="000C3D57">
      <w:pPr>
        <w:jc w:val="center"/>
      </w:pPr>
    </w:p>
    <w:p w:rsidR="000C3D57" w:rsidRDefault="000C3D57" w:rsidP="000C3D57">
      <w:r>
        <w:t>1.</w:t>
      </w:r>
      <w:r>
        <w:tab/>
        <w:t xml:space="preserve">Комитет рассмотрел сведенные в один документ пятнадцатый - двадцатый периодические доклады Пакистана </w:t>
      </w:r>
      <w:r w:rsidRPr="00FF1939">
        <w:t>(</w:t>
      </w:r>
      <w:r>
        <w:rPr>
          <w:lang w:val="en-GB"/>
        </w:rPr>
        <w:t>CERD</w:t>
      </w:r>
      <w:r w:rsidRPr="00FF1939">
        <w:t>/</w:t>
      </w:r>
      <w:r>
        <w:rPr>
          <w:lang w:val="en-GB"/>
        </w:rPr>
        <w:t>C</w:t>
      </w:r>
      <w:r w:rsidRPr="00FF1939">
        <w:t>/</w:t>
      </w:r>
      <w:r>
        <w:rPr>
          <w:lang w:val="en-GB"/>
        </w:rPr>
        <w:t>PAK</w:t>
      </w:r>
      <w:r w:rsidRPr="00FF1939">
        <w:t>/20)</w:t>
      </w:r>
      <w:r>
        <w:t xml:space="preserve"> на своем 1910-м и 1911-м заседаниях </w:t>
      </w:r>
      <w:r w:rsidRPr="00FF1939">
        <w:t>(</w:t>
      </w:r>
      <w:r>
        <w:rPr>
          <w:lang w:val="en-GB"/>
        </w:rPr>
        <w:t>CERD</w:t>
      </w:r>
      <w:r w:rsidRPr="00FF1939">
        <w:t>/</w:t>
      </w:r>
      <w:r>
        <w:rPr>
          <w:lang w:val="en-GB"/>
        </w:rPr>
        <w:t>C</w:t>
      </w:r>
      <w:r w:rsidRPr="00FF1939">
        <w:t>/</w:t>
      </w:r>
      <w:r>
        <w:rPr>
          <w:lang w:val="en-GB"/>
        </w:rPr>
        <w:t>SR</w:t>
      </w:r>
      <w:r w:rsidRPr="00FF1939">
        <w:t xml:space="preserve">.1910 </w:t>
      </w:r>
      <w:r>
        <w:t>и</w:t>
      </w:r>
      <w:r w:rsidRPr="00FF1939">
        <w:t xml:space="preserve"> </w:t>
      </w:r>
      <w:r>
        <w:rPr>
          <w:lang w:val="en-GB"/>
        </w:rPr>
        <w:t>CERD</w:t>
      </w:r>
      <w:r w:rsidRPr="00FF1939">
        <w:t>/</w:t>
      </w:r>
      <w:r>
        <w:rPr>
          <w:lang w:val="en-GB"/>
        </w:rPr>
        <w:t>C</w:t>
      </w:r>
      <w:r w:rsidRPr="00FF1939">
        <w:t>/</w:t>
      </w:r>
      <w:r>
        <w:rPr>
          <w:lang w:val="en-GB"/>
        </w:rPr>
        <w:t>SR</w:t>
      </w:r>
      <w:r w:rsidRPr="00FF1939">
        <w:t>.1911)</w:t>
      </w:r>
      <w:r>
        <w:t xml:space="preserve">, состоявшихся 19 и 20 февраля 2009 года.  На своих 1927-м и 1928-м заседаниях </w:t>
      </w:r>
      <w:r w:rsidRPr="00FF1939">
        <w:t>(</w:t>
      </w:r>
      <w:r>
        <w:rPr>
          <w:lang w:val="en-GB"/>
        </w:rPr>
        <w:t>CERD</w:t>
      </w:r>
      <w:r w:rsidRPr="00FF1939">
        <w:t>/</w:t>
      </w:r>
      <w:r>
        <w:rPr>
          <w:lang w:val="en-GB"/>
        </w:rPr>
        <w:t>C</w:t>
      </w:r>
      <w:r w:rsidRPr="00FF1939">
        <w:t>/</w:t>
      </w:r>
      <w:r>
        <w:rPr>
          <w:lang w:val="en-GB"/>
        </w:rPr>
        <w:t>SR</w:t>
      </w:r>
      <w:r w:rsidRPr="00FF1939">
        <w:t xml:space="preserve">.1927 </w:t>
      </w:r>
      <w:r>
        <w:t>и</w:t>
      </w:r>
      <w:r w:rsidRPr="00FF1939">
        <w:t xml:space="preserve"> </w:t>
      </w:r>
      <w:r>
        <w:rPr>
          <w:lang w:val="en-GB"/>
        </w:rPr>
        <w:t>CERD</w:t>
      </w:r>
      <w:r w:rsidRPr="00FF1939">
        <w:t>/</w:t>
      </w:r>
      <w:r>
        <w:rPr>
          <w:lang w:val="en-GB"/>
        </w:rPr>
        <w:t>C</w:t>
      </w:r>
      <w:r w:rsidRPr="00FF1939">
        <w:t>/</w:t>
      </w:r>
      <w:r>
        <w:rPr>
          <w:lang w:val="en-GB"/>
        </w:rPr>
        <w:t>SR</w:t>
      </w:r>
      <w:r w:rsidRPr="00FF1939">
        <w:t>.1928)</w:t>
      </w:r>
      <w:r>
        <w:t>, состоявшихся 4 марта 2009 года, он принял нижеследующие заключительные замечания.</w:t>
      </w:r>
    </w:p>
    <w:p w:rsidR="000C3D57" w:rsidRDefault="000C3D57" w:rsidP="000C3D57"/>
    <w:p w:rsidR="000C3D57" w:rsidRDefault="000C3D57" w:rsidP="000C3D57">
      <w:pPr>
        <w:jc w:val="center"/>
      </w:pPr>
      <w:r>
        <w:rPr>
          <w:b/>
        </w:rPr>
        <w:t>А.</w:t>
      </w:r>
      <w:r>
        <w:rPr>
          <w:b/>
        </w:rPr>
        <w:tab/>
        <w:t>Введение</w:t>
      </w:r>
    </w:p>
    <w:p w:rsidR="000C3D57" w:rsidRDefault="000C3D57" w:rsidP="000C3D57">
      <w:pPr>
        <w:jc w:val="center"/>
      </w:pPr>
    </w:p>
    <w:p w:rsidR="000C3D57" w:rsidRDefault="000C3D57" w:rsidP="000C3D57">
      <w:r>
        <w:t>2.</w:t>
      </w:r>
      <w:r>
        <w:tab/>
        <w:t>Комитет приветствует представление сведенных в один документ пятнадцатого - двадцатого периодических докладов и появившуюся благодаря этому возможность возобновить диалог с государством-участником.  Он также выражает признательность за искренний и откровенный диалог с делегацией и за ее усилия, предпринятые для того, чтобы дать ответы на многочисленные вопросы, поднятые в перечне вопросов и заданные членами Комитета в ходе диалога.</w:t>
      </w:r>
    </w:p>
    <w:p w:rsidR="000C3D57" w:rsidRDefault="000C3D57" w:rsidP="000C3D57"/>
    <w:p w:rsidR="000C3D57" w:rsidRDefault="000C3D57" w:rsidP="000C3D57">
      <w:r>
        <w:t>3.</w:t>
      </w:r>
      <w:r>
        <w:tab/>
        <w:t>Отмечая, что задержка с представлением докладов составила почти 10 лет, Комитет предлагает государству-участнику в будущем соблюдать крайние сроки представления своих докладов.</w:t>
      </w:r>
    </w:p>
    <w:p w:rsidR="000C3D57" w:rsidRDefault="000C3D57" w:rsidP="000C3D57"/>
    <w:p w:rsidR="000C3D57" w:rsidRDefault="000C3D57" w:rsidP="000C3D57">
      <w:pPr>
        <w:jc w:val="center"/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0C3D57" w:rsidRDefault="000C3D57" w:rsidP="000C3D57">
      <w:pPr>
        <w:jc w:val="center"/>
      </w:pPr>
    </w:p>
    <w:p w:rsidR="000C3D57" w:rsidRDefault="000C3D57" w:rsidP="000C3D57">
      <w:r>
        <w:t>4.</w:t>
      </w:r>
      <w:r>
        <w:tab/>
        <w:t>Комитет принимает к сведению обязательства, взятые на себя государством-участником в процессе универсального периодического обзора Совета по правам человека, в том числе обязательство по созданию независимого национального правозащитного учреждения, а также его обязательство содействовать равенству прав меньшинств, и призывает государство-участник выполнять их.</w:t>
      </w:r>
    </w:p>
    <w:p w:rsidR="000C3D57" w:rsidRDefault="000C3D57" w:rsidP="000C3D57"/>
    <w:p w:rsidR="000C3D57" w:rsidRDefault="000C3D57" w:rsidP="000C3D57">
      <w:r>
        <w:t>5.</w:t>
      </w:r>
      <w:r>
        <w:tab/>
        <w:t>Комитет с удовлетворением отмечает положения Конституции и другие акты законодательства, направленные на достижение равенства между всеми гражданами государства-участника, а также на создание институциональных основ для защиты прав человека, включая учреждение министерства по делам меньшинств и национальной комиссии по меньшинствам.  Комитет также приветствует специально принятые меры содействия равному осуществлению прав представителями групп меньшинств, например резервирование мест в федеральных и провинциальных законодательных органах.</w:t>
      </w:r>
    </w:p>
    <w:p w:rsidR="000C3D57" w:rsidRDefault="000C3D57" w:rsidP="000C3D57"/>
    <w:p w:rsidR="000C3D57" w:rsidRDefault="000C3D57" w:rsidP="000C3D57">
      <w:r>
        <w:t>6.</w:t>
      </w:r>
      <w:r>
        <w:tab/>
        <w:t>Комитет с удовлетворением отмечает намерение государства-участника ратифицировать поправки к пункту 6 статьи 8 Конвенции.</w:t>
      </w:r>
    </w:p>
    <w:p w:rsidR="000C3D57" w:rsidRDefault="000C3D57" w:rsidP="000C3D57"/>
    <w:p w:rsidR="000C3D57" w:rsidRDefault="000C3D57" w:rsidP="000C3D57">
      <w:r>
        <w:t>7.</w:t>
      </w:r>
      <w:r>
        <w:tab/>
        <w:t>Комитет приветствует факт ратификации государством-участником в 2008 году Международного пакта об экономических, социальных и культурных правах.  Он также приветствует подписание государством-участником Международного пакта о гражданских и политических правах и предлагает ему начать процесс ратификации Пакта и его инкорпорации во внутригосударственное право.</w:t>
      </w:r>
    </w:p>
    <w:p w:rsidR="000C3D57" w:rsidRDefault="000C3D57" w:rsidP="000C3D57"/>
    <w:p w:rsidR="000C3D57" w:rsidRDefault="000C3D57" w:rsidP="000C3D57">
      <w:pPr>
        <w:jc w:val="center"/>
      </w:pPr>
      <w:r>
        <w:rPr>
          <w:b/>
        </w:rPr>
        <w:t>С.</w:t>
      </w:r>
      <w:r>
        <w:rPr>
          <w:b/>
        </w:rPr>
        <w:tab/>
        <w:t>Вопросы, вызывающие озабоченность, и рекомендации</w:t>
      </w:r>
    </w:p>
    <w:p w:rsidR="000C3D57" w:rsidRDefault="000C3D57" w:rsidP="000C3D57">
      <w:pPr>
        <w:jc w:val="center"/>
      </w:pPr>
    </w:p>
    <w:p w:rsidR="000C3D57" w:rsidRDefault="000C3D57" w:rsidP="000C3D57">
      <w:r>
        <w:t>8.</w:t>
      </w:r>
      <w:r>
        <w:tab/>
        <w:t>Комитет вновь выражает озабоченность в связи с отсутствием в докладе государства-участника дезагрегированных статистических данных об этническом составе его населения и об осуществлении представителями этнических меньшинств, включая неграждан, прав, охраняемых в соответствии с Конвенцией.</w:t>
      </w:r>
    </w:p>
    <w:p w:rsidR="000C3D57" w:rsidRDefault="000C3D57" w:rsidP="000C3D57"/>
    <w:p w:rsidR="000C3D57" w:rsidRDefault="000C3D57" w:rsidP="000C3D57">
      <w:pPr>
        <w:ind w:left="567"/>
      </w:pPr>
      <w:r>
        <w:rPr>
          <w:b/>
        </w:rPr>
        <w:t xml:space="preserve">Комитет рекомендует государству-участнику представить данные об этническом составе населения.  Сбор таких данных лучше производить исходя из самоидентификации соответствующих лиц, и вестись он должен в соответствии с Общей рекомендацией </w:t>
      </w:r>
      <w:r>
        <w:rPr>
          <w:b/>
          <w:lang w:val="en-US"/>
        </w:rPr>
        <w:t>VIII</w:t>
      </w:r>
      <w:r>
        <w:rPr>
          <w:b/>
        </w:rPr>
        <w:t xml:space="preserve"> Комитета, касающейся толкования и применения пунктов 1 и 4 статьи 1 Конвенции, а также пунктами 10 и 11 Руководящих принципов представления докладов по КЛРД, которые были утверждены на его семьдесят первой сессии </w:t>
      </w:r>
      <w:r w:rsidRPr="00D25F56">
        <w:rPr>
          <w:b/>
        </w:rPr>
        <w:t>(</w:t>
      </w:r>
      <w:r>
        <w:rPr>
          <w:b/>
          <w:lang w:val="en-GB"/>
        </w:rPr>
        <w:t>CERD</w:t>
      </w:r>
      <w:r w:rsidRPr="00D25F56">
        <w:rPr>
          <w:b/>
        </w:rPr>
        <w:t>/</w:t>
      </w:r>
      <w:r>
        <w:rPr>
          <w:b/>
          <w:lang w:val="en-GB"/>
        </w:rPr>
        <w:t>C</w:t>
      </w:r>
      <w:r w:rsidRPr="00D25F56">
        <w:rPr>
          <w:b/>
        </w:rPr>
        <w:t>/2007/1).</w:t>
      </w:r>
      <w:r>
        <w:rPr>
          <w:b/>
        </w:rPr>
        <w:t xml:space="preserve">  Комитету хотелось бы подчеркнуть, что такая информация позволит лучше оценить выполнение Конвенции государством-участником, и он желает получить эту информацию в следующем периодическом докладе государства-участника.</w:t>
      </w:r>
    </w:p>
    <w:p w:rsidR="000C3D57" w:rsidRDefault="000C3D57" w:rsidP="000C3D57">
      <w:pPr>
        <w:ind w:left="567"/>
      </w:pPr>
    </w:p>
    <w:p w:rsidR="000C3D57" w:rsidRDefault="000C3D57" w:rsidP="000C3D57">
      <w:r>
        <w:t>9.</w:t>
      </w:r>
      <w:r>
        <w:tab/>
        <w:t>Комитет вновь выражает сожаление по поводу ограниченности информации об управляемых центром районах племен (УЦРП) и Северо-Западной пограничной провинции (СЗПП), в том числе о существующем там экономическом и социальном положении.  Он с беспокойством отмечает, что в этих провинциях законы государства-участника не могут быть применены в той же степени, в какой они применяются на других частях его территории.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обеспечить применимость его национальных законов, включая, в частности, законодательство, имеющее отношение к осуществлению Конвенции и других ратифицированных государством-участником договоров по правам человека, на всей его территории, в том числе в УЦРП и СЗПП.  Он также повторяет свою просьбу о представлении государством-участником более конкретной информации о социально-экономическом положении в УЦРП и СЗПП, а также данных о живущих там этнических и языковых группах.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10.</w:t>
      </w:r>
      <w:r>
        <w:tab/>
        <w:t>Высоко оценивая законы государства-участника, направленные на защиту признанных религиозных меньшинств, Комитет в то же время вновь выражает обеспокоенность отсутствием аналогичной защиты для соответствующих этнических или языковых групп.  Он приветствует факт признания делегацией того обстоятельства, что в государстве-участнике этничность и религия в какой-то мере накладываются друг на друга (статья 1).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вновь рекомендует государству-участнику шире понимать категорию "меньшинства" и дать ей более широкое определение в Конституции, с тем чтобы принять во внимание все признаки дискриминации, включенные в пункт 1 статьи 1 Конвенции.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11.</w:t>
      </w:r>
      <w:r>
        <w:tab/>
        <w:t>Несмотря на существующее законодательство, направленное на обеспечение принципа недискриминации на территории государства-участника, Комитет вновь заявляет о своей обеспокоенности фактом непринятия всеобъемлющего антидискриминационного законодательства.  Он также выражает озабоченность по поводу отсутствия информации о конкретных мерах, принимаемых для осуществления действующих антидискриминационных законов и специальных мер, несмотря на сообщения о том, что дискриминация по отношению к представителям некоторых групп меньшинств фактически сохраняется (статья 2).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всеобъемлющий закон о ликвидации дискриминации по признакам расы, цвета кожи, родового либо национального или этнического происхождения с учетом всех элементов Конвенции.  Он также желает получить подробную информацию о мерах, принятых для осуществления антидискриминационного законодательства с целью устранения дискриминации де-факто.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12.</w:t>
      </w:r>
      <w:r>
        <w:tab/>
        <w:t>Хотя Комитет приветствует шаги, предпринятые государством-участником для решения проблемы дискриминации по признаку кастовой принадлежности, такие, как разработка целого ряда проектов развития и назначение одного из представителей касты неприкасаемых советником в сенат провинции Синд, он тем не менее обеспокоен тем, что государство-участник еще не приняло закона, запрещающего дискриминацию по кастовому признаку.  Он далее озабочен отсутствием в докладе государства-участника информации о конкретных мерах, принимаемых для борьбы с дискриминацией по этому признаку.  Комитет также озабочен фактически сохраняющейся практикой сегрегации и дискриминации далитов при осуществлении ими всех их экономических, гражданских, политических и социальных прав (статьи 2, 3 и 5).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отсылает государство-участник к своей общей рекомендации 29 (2002), касающейся дискриминации по признаку родового происхождения, и рекомендует государству-участнику принять соответствующее законодательство с целью запрещения дискриминации по этому признаку и немедленно предпринять эффективные меры для обеспечения его реального выполнения.  Государству-участнику также предлагается представить в своем следующем периодическом докладе статистические данные о проживающих на его территории лицах, которые относятся к кастам неприкасаемых, в том числе об осуществлении ими всех их прав, охраняемых в соответствии со статьей 5 Конвенции.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13.</w:t>
      </w:r>
      <w:r>
        <w:tab/>
        <w:t>Комитет принимает к сведению представленную делегацией государства-участника информацию о планируемом создании к июлю 2009 года национального правозащитного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 (резолюция 48/134 Генеральной Ассамблеи, приложение) (статья 2).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призывает государство-участник приступить к реализации согласно установленному графику намеченных планов по созданию национального правозащитного учреждения в соответствии с Парижскими принципами.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14.</w:t>
      </w:r>
      <w:r>
        <w:tab/>
        <w:t>Комитет по</w:t>
      </w:r>
      <w:r>
        <w:noBreakHyphen/>
        <w:t xml:space="preserve">прежнему обеспокоен отсутствием информации об осуществлении статьи 4 Конвенции, в частности в связи с лежащей на государствах-участниках обязанностью запрещать расистские организации (статья 4).  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представить в следующем периодическом докладе для Комитета информацию об осуществлении статьи 4, в особенности ее пункта </w:t>
      </w:r>
      <w:r>
        <w:rPr>
          <w:b/>
          <w:lang w:val="en-US"/>
        </w:rPr>
        <w:t>b</w:t>
      </w:r>
      <w:r>
        <w:rPr>
          <w:b/>
        </w:rPr>
        <w:t>), подробно описав усилия, направленные на запрещение расистских организаций и пресечение их деятельности.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15.</w:t>
      </w:r>
      <w:r>
        <w:tab/>
        <w:t xml:space="preserve">Принимая к сведению нагрузку, оказываемую на ресурсы страны и провинций в результате массового притока беженцев в Пакистан, в особенности притока большого числа беженцев из Афганистана, а также отмечая сотрудничество с Управлением Верховного комиссара Организации Объединенных Наций по делам беженцев (УВКБ ООН), Комитет в то же время озабочен тем, что государство-участник не присоединилось к Конвенции о статусе беженцев 1951 года и Протоколу к ней 1967 года и пока еще не приняло никакого специального законодательства о беженцах (статья 5 </w:t>
      </w:r>
      <w:r>
        <w:rPr>
          <w:lang w:val="en-US"/>
        </w:rPr>
        <w:t>b</w:t>
      </w:r>
      <w:r>
        <w:t>)).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рассмотреть вопрос о присоединении к Конвенции о статусе беженцев 1951 года и Протоколу к ней 1967 года и принять базовые правовые акты всеобъемлющего характера, которые регламентировали бы вопросы приема беженцев и связанных с ними категорий лиц и обращения с ними.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16.</w:t>
      </w:r>
      <w:r>
        <w:tab/>
        <w:t xml:space="preserve">Принимая во внимание усилия правительства по решению проблем общины белуджей, Комитет в то же время выражает озабоченность сообщениями о положении в Белуджистане в связи с актами насилия в отношении иностранцев и гражданских лиц из числа белуджей, включая женщин, относящихся к этой группе (статья 5 </w:t>
      </w:r>
      <w:r>
        <w:rPr>
          <w:lang w:val="en-US"/>
        </w:rPr>
        <w:t>b</w:t>
      </w:r>
      <w:r>
        <w:t>)).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напоминает государству-участнику о его обязанности защищать всех находящихся под его юрисдикцией лиц и, в частности, настоятельно призывает государство-участник принять необходимые меры для обеспечения того, чтобы все акты насилия были предметом преследования и чтобы пострадавшие имели доступ к эффективным средствам правовой защиты.</w:t>
      </w:r>
    </w:p>
    <w:p w:rsidR="000C3D57" w:rsidRDefault="000C3D57" w:rsidP="000C3D57">
      <w:pPr>
        <w:ind w:left="567" w:hanging="567"/>
        <w:rPr>
          <w:b/>
        </w:rPr>
      </w:pPr>
    </w:p>
    <w:p w:rsidR="000C3D57" w:rsidRDefault="000C3D57" w:rsidP="000C3D57">
      <w:r>
        <w:t>17.</w:t>
      </w:r>
      <w:r>
        <w:tab/>
        <w:t xml:space="preserve">Несмотря на принятие государством-участником таких мер, как внесение поправок в Закон об отправлении правосудия по уголовным делам 2004 года и Закон о защите женщин 2006 года, Комитет выражает озабоченность актами насилия в отношении женщин, особенно женщин, относящихся в силу своего происхождения к числу представителей меньшинств (статья 5 </w:t>
      </w:r>
      <w:r>
        <w:rPr>
          <w:lang w:val="en-US"/>
        </w:rPr>
        <w:t>b</w:t>
      </w:r>
      <w:r>
        <w:t>)).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С учетом его общей рекомендации № 25 (2000) о гендерных аспектах расовой дискриминации Комитет рекомендует государству-участнику обеспечить эффективное выполнение законов, направленных на защиту женщин от насилия, и предоставить информацию о принятых мерах и их результатах в его следующем докладе.  Он также призывает государство-участник незамедлительно принять закон о бытовом насилии.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18.</w:t>
      </w:r>
      <w:r>
        <w:tab/>
        <w:t>Комитет приветствует предпринятые государством-участником шаги по обеспечению адекватного участия меньшинств в политической жизни, например резервирование мандатов за представителями меньшинств в Национальном собрании, а также введение квот для приема представителей меньшинств в государственные службы.  Однако Комитет отмечает, что государство-участник воспринимает меньшинства исключительно как религиозные меньшинства, не относящиеся к мусульманам, и что никаких конкретных базовых политических или законодательных документов для обеспечения надлежащего представительства всех этнических групп, по</w:t>
      </w:r>
      <w:r>
        <w:noBreakHyphen/>
        <w:t>видимому, не существует (статья 5 с) и пункт 2 статьи 2).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призывает государство-участник представить в своем следующем периодическом докладе информацию о представленности этнических групп в правительстве и государственных службах.  Комитет далее настоятельно рекомендует государству-участнику принять соответствующее законодательство и сориентировать проводимую политику на обеспечение адекватного участия всех этнических групп в политической жизни.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19.</w:t>
      </w:r>
      <w:r>
        <w:tab/>
        <w:t xml:space="preserve">Признавая сложный характер связи между этничностью и религией в Пакистане, Комитет отмечает приверженность государства-участника свободе религии и установленным для ее обеспечения гарантиям.  Несмотря на это, он выражает озабоченность в связи с сообщениями о нарушениях права на свободу религии и существованием риска того, что законодательные акты о святотатстве могут быть дискриминационным образом использованы против групп религиозных меньшинств, которые могут являться также представителями этнических меньшинств (статья 5 </w:t>
      </w:r>
      <w:r>
        <w:rPr>
          <w:lang w:val="en-US"/>
        </w:rPr>
        <w:t>d</w:t>
      </w:r>
      <w:r>
        <w:t xml:space="preserve">) </w:t>
      </w:r>
      <w:r>
        <w:rPr>
          <w:lang w:val="en-US"/>
        </w:rPr>
        <w:t>iv</w:t>
      </w:r>
      <w:r>
        <w:t>)).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напоминает государству-участнику о его обязанности обеспечивать пользование правом на свободу мысли, совести и религии всем лицам без какой бы то ни было дискриминации по признаку расы, цвета кожи, родового либо национального или этнического происхождения в соответствии со статьей 5 </w:t>
      </w:r>
      <w:r>
        <w:rPr>
          <w:b/>
          <w:lang w:val="en-US"/>
        </w:rPr>
        <w:t>d</w:t>
      </w:r>
      <w:r>
        <w:rPr>
          <w:b/>
        </w:rPr>
        <w:t>) Конвенции.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20.</w:t>
      </w:r>
      <w:r>
        <w:tab/>
        <w:t>Приветствуя данное Национальному комитету по финансам полномочие заново оценить распределение национальных ресурсов между провинциями, Комитет в то же время с озабоченностью отмечает наблюдаемую сейчас неравномерность экономического и социального развития различных провинций и, соответственно, различных этнических групп на территории государства-участника (статья 5 е)).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ускорить принятие мер, направленных на внедрение справедливого механизма распределения национальных ресурсов между различными провинциями и, следовательно, этническими группами.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21.</w:t>
      </w:r>
      <w:r>
        <w:tab/>
        <w:t>Приветствуя предпринятые шаги по упразднению практики кабального труда, включая принятие Закона о ликвидации системы кабального труда, Комитет в то же время обеспокоен все еще сохраняющейся практикой кабального труда в государстве-участнике, которая, по</w:t>
      </w:r>
      <w:r>
        <w:noBreakHyphen/>
        <w:t xml:space="preserve">видимому, связана, в частности, с неравным распределением земель.  Он также выражает озабоченность тем, что такая практика затрагивает главным образом маргинализированные группы, например касты неприкасаемых (статья 5 е) </w:t>
      </w:r>
      <w:r>
        <w:rPr>
          <w:lang w:val="en-US"/>
        </w:rPr>
        <w:t>i</w:t>
      </w:r>
      <w:r>
        <w:t xml:space="preserve">) и </w:t>
      </w:r>
      <w:r>
        <w:rPr>
          <w:lang w:val="en-US"/>
        </w:rPr>
        <w:t>iv</w:t>
      </w:r>
      <w:r>
        <w:t>)).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настоятельно призывает государство-участник активизировать свои усилия по выполнению законов и программ, принятых для того, чтобы положить конец практике кабального труда и дискриминации в отношении таких маргинализированых групп, как касты неприкасаемых.  Он далее призывает государство-участник незамедлительно провести национальное обследование этой практики и продолжать осуществлять сотрудничество с Международной организацией труда в деле борьбы с этим явлением.  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22.</w:t>
      </w:r>
      <w:r>
        <w:tab/>
        <w:t xml:space="preserve">Комитет приветствует политику, в соответствии с которой собрания провинций вправе санкционировать пропаганду и официальное использование языков меньшинств и эти языки могут использоваться в судопроизводстве благодаря присутствию на судебных процессах переводчиков.  Однако он отмечает скудность информации о статусе языков, в том числе об использовании языков меньшинств при обращении в государственные органы и суды общей юрисдикции.  Он также озабочен тем, что языки меньшинств не могут использоваться в системе образования в той степени, которая соответствовала бы доле различных этнических общин в общем контингенте учащихся (статья 5 е) </w:t>
      </w:r>
      <w:r>
        <w:rPr>
          <w:lang w:val="en-US"/>
        </w:rPr>
        <w:t>vii</w:t>
      </w:r>
      <w:r>
        <w:t>)).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представить информацию о законодательных актах, позволяющих собраниям провинций санкционировать использование и пропаганду языков, кроме урду и английского, в том числе примеры провинций, в которых языковые меньшинства могут использовать свой язык при обращении в государственные органы и суды.  Государству-участнику следует также стремиться к предохранению языков и культуры меньшинств, в том числе посредством пропаганды и поощрения использования родного языка в сфере образования и в средствах массовой информации.  Он предлагает государству-участнику включить в свой следующий периодический доклад подробную информацию об использовании языков этнических меньшинств.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23.</w:t>
      </w:r>
      <w:r>
        <w:tab/>
        <w:t>Комитет по</w:t>
      </w:r>
      <w:r>
        <w:noBreakHyphen/>
        <w:t>прежнему озабочен отсутствием информации об осуществлении статьи 6 Конвенции, касающейся создания эффективной системы судебной защиты и средств правовой защиты от актов расовой дискриминации, а также механизмов, позволяющих добиваться возмещения ущерба, понесенного в результате  таких актов (статья 6).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вновь рекомендует государству-участнику включить в свой следующий периодический доклад полную информацию о законодательных и иных принимаемых мерах, а также о механизмах, созданных для обеспечения эффективных средств правовой защиты и возмещения ущерба жертвам расовой дискриминации.  Ему следует также включить в него информацию о том, как широкие слои общественности информируются о средствах правовой защиты, которыми можно воспользоваться в случае нарушений Конвенции.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24.</w:t>
      </w:r>
      <w:r>
        <w:tab/>
        <w:t>Комитет с беспокойством отмечает отсутствие информации о предпринятых шагах по обеспечению соблюдения статьи 7 Конвенции, которая касалась бы принятых мер по борьбе с предрассудками, ведущими к расовой дискриминации, и по поощрению терпимости и дружбы между этническими группами (статья 7).</w:t>
      </w:r>
    </w:p>
    <w:p w:rsidR="000C3D57" w:rsidRDefault="000C3D57" w:rsidP="000C3D57"/>
    <w:p w:rsidR="000C3D57" w:rsidRDefault="000C3D57" w:rsidP="000C3D57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представить в своем следующем периодическом докладе информацию по статье 7, например о принятых мерах по искоренению практики соглашательского отношения общественности к расовым и этническим предрассудкам, в том числе за счет более активного проведения кампаний по просвещению и повышению информированности общественности, постановки воспитательных задач по формированию терпимости и уважения к другим этническим группам и преподавания культуры всех меньшинств</w:t>
      </w:r>
      <w:r w:rsidRPr="00AE01D5">
        <w:rPr>
          <w:b/>
        </w:rPr>
        <w:t xml:space="preserve"> </w:t>
      </w:r>
      <w:r>
        <w:rPr>
          <w:b/>
        </w:rPr>
        <w:t>на территории государства-участника, равно как и посредством обеспечения достаточно широкого освещения в средствах массовой информации проблем, касающихся всех этнических и религиозных меньшинств, с целью достижения подлинной социальной сплоченности между всеми этническими группами, кастами и племенами Пакистана.</w:t>
      </w:r>
    </w:p>
    <w:p w:rsidR="000C3D57" w:rsidRDefault="000C3D57" w:rsidP="000C3D57">
      <w:pPr>
        <w:rPr>
          <w:b/>
        </w:rPr>
      </w:pPr>
    </w:p>
    <w:p w:rsidR="000C3D57" w:rsidRDefault="000C3D57" w:rsidP="000C3D57">
      <w:r>
        <w:t>25.</w:t>
      </w:r>
      <w:r>
        <w:tab/>
        <w:t>Комитет призывает государство-участник приступить к ратификации Конвенции № 169 (1989) МОТ о коренных народах и народах, ведущих племенной образ жизни в независимых странах.</w:t>
      </w:r>
    </w:p>
    <w:p w:rsidR="000C3D57" w:rsidRDefault="000C3D57" w:rsidP="000C3D57"/>
    <w:p w:rsidR="000C3D57" w:rsidRDefault="000C3D57" w:rsidP="000C3D57">
      <w:r>
        <w:t>26.</w:t>
      </w:r>
      <w:r>
        <w:tab/>
        <w:t>Комитет призывает государство-участник рассмотреть вопрос о ратификации Международной конвенции о защите прав всех трудящихся-мигрантов и членов их семей.</w:t>
      </w:r>
    </w:p>
    <w:p w:rsidR="000C3D57" w:rsidRDefault="000C3D57" w:rsidP="000C3D57"/>
    <w:p w:rsidR="000C3D57" w:rsidRDefault="000C3D57" w:rsidP="000C3D57">
      <w:r>
        <w:t>27.</w:t>
      </w:r>
      <w:r>
        <w:tab/>
        <w:t>Комитет рекомендует государству-участнику принять во внимание соответствующие части Дурбанской декларации и Программы действий, принятых в сентябре 2001 года на Всемирной конференции по борьбе против расизма, расовой дискриминации, ксенофобии и связанной с ними нетерпимости (</w:t>
      </w:r>
      <w:r>
        <w:rPr>
          <w:lang w:val="en-US"/>
        </w:rPr>
        <w:t>A</w:t>
      </w:r>
      <w:r w:rsidRPr="0047654F">
        <w:t>/</w:t>
      </w:r>
      <w:r>
        <w:rPr>
          <w:lang w:val="en-US"/>
        </w:rPr>
        <w:t>CONF</w:t>
      </w:r>
      <w:r w:rsidRPr="0047654F">
        <w:t>.189/12</w:t>
      </w:r>
      <w:r>
        <w:t xml:space="preserve">, глава </w:t>
      </w:r>
      <w:r>
        <w:rPr>
          <w:lang w:val="en-US"/>
        </w:rPr>
        <w:t>I</w:t>
      </w:r>
      <w:r>
        <w:t>), при осуществлении Конвенции в его внутренней правовой системе, в частности в отношении статей 2-7 Конвенции.  Кроме того, Комитет настоятельно призывает государство-участник включить в его следующий периодический доклад конкретную информацию о планах действий и других мерах, принимаемых в целях осуществления Дурбанской декларации и Программы действий на национальном уровне.  Комитет также призывает государство-участник принять активное участие в Конференции по обзору Дурбанского процесса в 2009 году.</w:t>
      </w:r>
    </w:p>
    <w:p w:rsidR="000C3D57" w:rsidRDefault="000C3D57" w:rsidP="000C3D57"/>
    <w:p w:rsidR="000C3D57" w:rsidRDefault="000C3D57" w:rsidP="000C3D57">
      <w:r>
        <w:t>28.</w:t>
      </w:r>
      <w:r>
        <w:tab/>
        <w:t>Комитет  отмечает, что государство-участник не сделало факультативного заявления, предусмотренного в статье 14 Конвенции, и предлагает государству-участнику рассмотреть такую возможность.</w:t>
      </w:r>
    </w:p>
    <w:p w:rsidR="000C3D57" w:rsidRDefault="000C3D57" w:rsidP="000C3D57"/>
    <w:p w:rsidR="000C3D57" w:rsidRDefault="000C3D57" w:rsidP="000C3D57">
      <w:r>
        <w:t>29.</w:t>
      </w:r>
      <w:r>
        <w:tab/>
        <w:t>Комитет рекомендует, чтобы доклады государства-участника были доступны общественности в момент их представления и чтобы замечания Комитета по этим докладам также публиковались и распространялись на официальном и национальных языках.</w:t>
      </w:r>
    </w:p>
    <w:p w:rsidR="000C3D57" w:rsidRDefault="000C3D57" w:rsidP="000C3D57"/>
    <w:p w:rsidR="000C3D57" w:rsidRDefault="000C3D57" w:rsidP="000C3D57">
      <w:r>
        <w:t>30.</w:t>
      </w:r>
      <w:r>
        <w:tab/>
        <w:t>Комитет рекомендует государству-участнику продолжать консультации с организациями гражданского общества, работающими в области защиты прав человека, в частности в области борьбы с расовой дискриминацией, в связи с подготовкой его следующего периодического доклада.</w:t>
      </w:r>
    </w:p>
    <w:p w:rsidR="000C3D57" w:rsidRDefault="000C3D57" w:rsidP="000C3D57"/>
    <w:p w:rsidR="000C3D57" w:rsidRDefault="000C3D57" w:rsidP="000C3D57">
      <w:r>
        <w:t>31.</w:t>
      </w:r>
      <w:r>
        <w:tab/>
        <w:t>Комитет предлагает государству-участнику представить свой базовый документ в соответствии с согласованными руководящими принципами представления ими докладов по международным договорам о правах человека, в частности с руководящими принципами подготовки общего базового документа, принятыми на пятом Межкомитетском совещании договорных органов по правам человека в июне 2006 года (</w:t>
      </w:r>
      <w:r>
        <w:rPr>
          <w:lang w:val="en-US"/>
        </w:rPr>
        <w:t>HRI</w:t>
      </w:r>
      <w:r w:rsidRPr="00E30898">
        <w:t>/</w:t>
      </w:r>
      <w:r>
        <w:rPr>
          <w:lang w:val="en-US"/>
        </w:rPr>
        <w:t>MC</w:t>
      </w:r>
      <w:r w:rsidRPr="00E30898">
        <w:t>/2006/3</w:t>
      </w:r>
      <w:r>
        <w:t>).</w:t>
      </w:r>
    </w:p>
    <w:p w:rsidR="000C3D57" w:rsidRDefault="000C3D57" w:rsidP="000C3D57"/>
    <w:p w:rsidR="000C3D57" w:rsidRDefault="000C3D57" w:rsidP="000C3D57">
      <w:r>
        <w:t>32.</w:t>
      </w:r>
      <w:r>
        <w:tab/>
        <w:t>В соответствии с пунктом 1 статьи 9 Конвенции и правилом 65 его измененных правил процедуры Комитет просит государство-участник представить в течение года после принятия настоящих выводов информацию о его последующих действиях по выполнению рекомендаций, изложенных выше в пунктах 9, 13 и 21.</w:t>
      </w:r>
    </w:p>
    <w:p w:rsidR="000C3D57" w:rsidRDefault="000C3D57" w:rsidP="000C3D57"/>
    <w:p w:rsidR="000C3D57" w:rsidRDefault="000C3D57" w:rsidP="000C3D57">
      <w:r>
        <w:t>33.</w:t>
      </w:r>
      <w:r>
        <w:tab/>
        <w:t>Комитет рекомендует государству-участнику представить сведенные в один документ двадцать первый и двадцать второй периодические доклады, подлежащие представлению 4 января 2012 года, с учетом руководящих принципов подготовки документов по КЛРД, которые Комитет принял на своей семьдесят первой сессии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 w:rsidRPr="00101DDB">
        <w:t>/2007/1</w:t>
      </w:r>
      <w:r>
        <w:t>), и рассмотреть в нем все вопросы, поднятые в настоящих заключительных замечаниях.</w:t>
      </w:r>
    </w:p>
    <w:p w:rsidR="000C3D57" w:rsidRPr="005C6061" w:rsidRDefault="000C3D57" w:rsidP="000C3D57"/>
    <w:p w:rsidR="000C3D57" w:rsidRPr="005C6061" w:rsidRDefault="000C3D57" w:rsidP="000C3D57"/>
    <w:p w:rsidR="000C3D57" w:rsidRDefault="000C3D57" w:rsidP="000C3D57">
      <w:pPr>
        <w:jc w:val="center"/>
      </w:pPr>
      <w:r>
        <w:t>-----</w:t>
      </w:r>
    </w:p>
    <w:p w:rsidR="000C3D57" w:rsidRDefault="000C3D57" w:rsidP="000C3D57">
      <w:pPr>
        <w:tabs>
          <w:tab w:val="left" w:pos="0"/>
          <w:tab w:val="left" w:pos="567"/>
          <w:tab w:val="left" w:pos="1134"/>
          <w:tab w:val="left" w:pos="1701"/>
          <w:tab w:val="left" w:pos="2268"/>
        </w:tabs>
      </w:pPr>
    </w:p>
    <w:p w:rsidR="00FB6B19" w:rsidRDefault="00FB6B19">
      <w:pPr>
        <w:tabs>
          <w:tab w:val="left" w:pos="0"/>
        </w:tabs>
        <w:suppressAutoHyphens/>
        <w:rPr>
          <w:lang w:val="en-US"/>
        </w:rPr>
      </w:pPr>
    </w:p>
    <w:sectPr w:rsidR="00FB6B19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2E" w:rsidRDefault="0009352E">
      <w:r>
        <w:separator/>
      </w:r>
    </w:p>
  </w:endnote>
  <w:endnote w:type="continuationSeparator" w:id="0">
    <w:p w:rsidR="0009352E" w:rsidRDefault="0009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E" w:rsidRDefault="0062564E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2E" w:rsidRDefault="0009352E">
      <w:r>
        <w:separator/>
      </w:r>
    </w:p>
  </w:footnote>
  <w:footnote w:type="continuationSeparator" w:id="0">
    <w:p w:rsidR="0009352E" w:rsidRDefault="0009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E" w:rsidRDefault="0062564E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CERD/C/PAK/CO/20</w:t>
    </w:r>
  </w:p>
  <w:p w:rsidR="0062564E" w:rsidRDefault="0062564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322B">
      <w:rPr>
        <w:rStyle w:val="PageNumber"/>
        <w:noProof/>
      </w:rPr>
      <w:t>10</w:t>
    </w:r>
    <w:r>
      <w:rPr>
        <w:rStyle w:val="PageNumber"/>
      </w:rPr>
      <w:fldChar w:fldCharType="end"/>
    </w:r>
  </w:p>
  <w:p w:rsidR="0062564E" w:rsidRDefault="0062564E">
    <w:pPr>
      <w:pStyle w:val="Header"/>
      <w:tabs>
        <w:tab w:val="left" w:pos="6237"/>
      </w:tabs>
      <w:rPr>
        <w:rStyle w:val="PageNumber"/>
        <w:lang w:val="en-US"/>
      </w:rPr>
    </w:pPr>
  </w:p>
  <w:p w:rsidR="0062564E" w:rsidRDefault="0062564E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E" w:rsidRDefault="0062564E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CERD/C/PAK/CO/20</w:t>
    </w:r>
  </w:p>
  <w:p w:rsidR="0062564E" w:rsidRDefault="0062564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322B">
      <w:rPr>
        <w:rStyle w:val="PageNumber"/>
        <w:noProof/>
      </w:rPr>
      <w:t>3</w:t>
    </w:r>
    <w:r>
      <w:rPr>
        <w:rStyle w:val="PageNumber"/>
      </w:rPr>
      <w:fldChar w:fldCharType="end"/>
    </w:r>
  </w:p>
  <w:p w:rsidR="0062564E" w:rsidRDefault="0062564E">
    <w:pPr>
      <w:pStyle w:val="Header"/>
      <w:tabs>
        <w:tab w:val="left" w:pos="6237"/>
      </w:tabs>
      <w:rPr>
        <w:rStyle w:val="PageNumber"/>
        <w:lang w:val="en-US"/>
      </w:rPr>
    </w:pPr>
  </w:p>
  <w:p w:rsidR="0062564E" w:rsidRDefault="0062564E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D57"/>
    <w:rsid w:val="0006322B"/>
    <w:rsid w:val="0009352E"/>
    <w:rsid w:val="000C3D57"/>
    <w:rsid w:val="00120A4A"/>
    <w:rsid w:val="00191D11"/>
    <w:rsid w:val="00421DBF"/>
    <w:rsid w:val="004945BB"/>
    <w:rsid w:val="004B68F1"/>
    <w:rsid w:val="004F2906"/>
    <w:rsid w:val="0062564E"/>
    <w:rsid w:val="00BB30D9"/>
    <w:rsid w:val="00CA30A9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3</TotalTime>
  <Pages>1</Pages>
  <Words>3165</Words>
  <Characters>18042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Любовь Катаева</dc:creator>
  <cp:keywords/>
  <dc:description/>
  <cp:lastModifiedBy>Любовь Катаева</cp:lastModifiedBy>
  <cp:revision>5</cp:revision>
  <cp:lastPrinted>2009-04-17T13:13:00Z</cp:lastPrinted>
  <dcterms:created xsi:type="dcterms:W3CDTF">2009-04-17T13:12:00Z</dcterms:created>
  <dcterms:modified xsi:type="dcterms:W3CDTF">2009-04-17T13:14:00Z</dcterms:modified>
</cp:coreProperties>
</file>