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714.1pt;width:198pt;height:18pt;z-index:1;mso-position-horizontal-relative:margin" filled="f" stroked="f">
            <v:textbox inset="0,0,0,0">
              <w:txbxContent>
                <w:p w:rsidR="00023285" w:rsidRPr="00F3476B" w:rsidRDefault="0002328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43160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260609    260609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3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176"/>
      </w:tblGrid>
      <w:tr w:rsidR="004D5A73" w:rsidTr="00F5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176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357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553"/>
      </w:tblGrid>
      <w:tr w:rsidR="004D5A73" w:rsidTr="00F5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099043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D42A06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553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 w:rsidR="00F51BC9">
              <w:rPr>
                <w:sz w:val="22"/>
              </w:rPr>
              <w:fldChar w:fldCharType="separate"/>
            </w:r>
            <w:r w:rsidR="00F51BC9">
              <w:rPr>
                <w:sz w:val="22"/>
              </w:rPr>
              <w:t>CAT/C/42/3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F51BC9">
              <w:rPr>
                <w:sz w:val="22"/>
              </w:rPr>
              <w:fldChar w:fldCharType="separate"/>
            </w:r>
            <w:r w:rsidR="00F51BC9">
              <w:rPr>
                <w:sz w:val="22"/>
              </w:rPr>
              <w:t>18 June 2009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</w:tabs>
        <w:suppressAutoHyphens/>
        <w:rPr>
          <w:lang w:val="en-US"/>
        </w:rPr>
      </w:pPr>
    </w:p>
    <w:p w:rsidR="00F51BC9" w:rsidRDefault="00A20461">
      <w:pPr>
        <w:tabs>
          <w:tab w:val="left" w:pos="0"/>
        </w:tabs>
        <w:suppressAutoHyphens/>
      </w:pPr>
      <w:r>
        <w:t>КОМИТЕТ ПРОТИВ ПЫТОК</w:t>
      </w:r>
    </w:p>
    <w:p w:rsidR="00A20461" w:rsidRDefault="00A20461">
      <w:pPr>
        <w:tabs>
          <w:tab w:val="left" w:pos="0"/>
        </w:tabs>
        <w:suppressAutoHyphens/>
      </w:pPr>
      <w:r>
        <w:t>Сорок вторая сессия</w:t>
      </w:r>
    </w:p>
    <w:p w:rsidR="00A20461" w:rsidRDefault="00A20461">
      <w:pPr>
        <w:tabs>
          <w:tab w:val="left" w:pos="0"/>
        </w:tabs>
        <w:suppressAutoHyphens/>
      </w:pPr>
      <w:r>
        <w:t>Женева, 27 апреля - 15 мая 2009 года</w:t>
      </w:r>
    </w:p>
    <w:p w:rsidR="00A20461" w:rsidRDefault="00A20461">
      <w:pPr>
        <w:tabs>
          <w:tab w:val="left" w:pos="0"/>
        </w:tabs>
        <w:suppressAutoHyphens/>
      </w:pPr>
    </w:p>
    <w:p w:rsidR="00A20461" w:rsidRDefault="00A20461">
      <w:pPr>
        <w:tabs>
          <w:tab w:val="left" w:pos="0"/>
        </w:tabs>
        <w:suppressAutoHyphens/>
      </w:pPr>
    </w:p>
    <w:p w:rsidR="00A20461" w:rsidRDefault="00A20461" w:rsidP="00A20461">
      <w:p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Заявление Комитета против пыток о принятии его заключительных</w:t>
      </w:r>
    </w:p>
    <w:p w:rsidR="00A20461" w:rsidRDefault="00A20461" w:rsidP="00A20461">
      <w:pPr>
        <w:tabs>
          <w:tab w:val="left" w:pos="0"/>
        </w:tabs>
        <w:suppressAutoHyphens/>
        <w:jc w:val="center"/>
      </w:pPr>
      <w:r>
        <w:rPr>
          <w:b/>
        </w:rPr>
        <w:t xml:space="preserve">замечаний (14 мая </w:t>
      </w:r>
      <w:r w:rsidRPr="00A20461">
        <w:rPr>
          <w:b/>
        </w:rPr>
        <w:t>2009 года</w:t>
      </w:r>
      <w:r>
        <w:rPr>
          <w:b/>
        </w:rPr>
        <w:t>)</w:t>
      </w:r>
    </w:p>
    <w:p w:rsidR="00A20461" w:rsidRDefault="00A20461" w:rsidP="00A20461">
      <w:pPr>
        <w:tabs>
          <w:tab w:val="left" w:pos="0"/>
        </w:tabs>
        <w:suppressAutoHyphens/>
      </w:pPr>
    </w:p>
    <w:p w:rsidR="00A20461" w:rsidRDefault="00A20461" w:rsidP="00A20461">
      <w:r>
        <w:t>1.</w:t>
      </w:r>
      <w:r>
        <w:tab/>
        <w:t>Будучи независимым договорным органом, выполняющим свои функции в соответствии с Конвенцией и состоящим из экспертов, обладающих высокими моральными качествами и признанной компетентностью в области прав человека, выступающих в личном качестве и избранных государствами-участниками с учетом справедливого географического распределения (пункт 1 статьи 17 Конвенции), Комитет решительно отвергает любые утверждения о том, что он не выполняет свои функции независимо и компетентно.</w:t>
      </w:r>
    </w:p>
    <w:p w:rsidR="00A20461" w:rsidRDefault="00A20461" w:rsidP="00A20461"/>
    <w:p w:rsidR="00A20461" w:rsidRDefault="00A20461" w:rsidP="00A20461">
      <w:r>
        <w:t>2.</w:t>
      </w:r>
      <w:r>
        <w:tab/>
        <w:t>Комитет считает необоснованными утверждения о том, что он или его члены наносят ущерб достижению целей Конвенции.</w:t>
      </w:r>
    </w:p>
    <w:p w:rsidR="00A20461" w:rsidRDefault="00A20461" w:rsidP="00A20461"/>
    <w:p w:rsidR="00A20461" w:rsidRDefault="00A20461" w:rsidP="00A20461">
      <w:r>
        <w:t>3.</w:t>
      </w:r>
      <w:r>
        <w:tab/>
        <w:t xml:space="preserve">Заключительные замечания Комитета против пыток принимаются Комитетом в соответствии с пунктом 3 статьи 19 Конвенции против пыток и главами </w:t>
      </w:r>
      <w:r>
        <w:rPr>
          <w:lang w:val="en-US"/>
        </w:rPr>
        <w:t>X</w:t>
      </w:r>
      <w:r w:rsidRPr="00F56F9D">
        <w:t xml:space="preserve">, </w:t>
      </w:r>
      <w:r>
        <w:rPr>
          <w:lang w:val="en-US"/>
        </w:rPr>
        <w:t>XI</w:t>
      </w:r>
      <w:r w:rsidRPr="00F56F9D">
        <w:t xml:space="preserve"> </w:t>
      </w:r>
      <w:r>
        <w:t xml:space="preserve">и </w:t>
      </w:r>
      <w:r>
        <w:rPr>
          <w:lang w:val="en-US"/>
        </w:rPr>
        <w:t>XVI</w:t>
      </w:r>
      <w:r>
        <w:t xml:space="preserve"> правил процедуры Комитета, и, согласно этим положениям, они принимаются Комитетом в целом, а не его отдельными членами.</w:t>
      </w:r>
    </w:p>
    <w:p w:rsidR="00A20461" w:rsidRDefault="00A20461" w:rsidP="00A20461"/>
    <w:p w:rsidR="00F3476B" w:rsidRDefault="00F3476B" w:rsidP="00A20461">
      <w:r>
        <w:t>4</w:t>
      </w:r>
      <w:r w:rsidR="00A20461">
        <w:t>.</w:t>
      </w:r>
      <w:r w:rsidR="00A20461">
        <w:tab/>
        <w:t>Заключительные замечания принимаются в соответствии со следующим методом:  члены Комитета, назначенные докладчиками по докладу какого-либо государства-участника, подготавливают предварительный проект.  Этот проект основан на информации, предоставляемой  1)  соответствующим государством-участником, в</w:t>
      </w:r>
      <w:r>
        <w:t xml:space="preserve"> том числе делегацией государства-участника во время</w:t>
      </w:r>
      <w:r w:rsidR="00A20461">
        <w:t xml:space="preserve"> диалог</w:t>
      </w:r>
      <w:r>
        <w:t>а</w:t>
      </w:r>
      <w:r w:rsidR="00A20461">
        <w:t xml:space="preserve"> с Комитетом,  2)  механизмами </w:t>
      </w:r>
    </w:p>
    <w:p w:rsidR="00A20461" w:rsidRDefault="00F3476B" w:rsidP="00A20461">
      <w:r>
        <w:br w:type="page"/>
      </w:r>
      <w:r w:rsidR="00A20461">
        <w:t>и учреждениями Организации Объединенных Наций, включая другие договорные органы и соответствующие специальные процедуры Совета по правам человека, и  3)  другими источниками, и особенно национальными учреждениями по правам человека и организациями гражданского общества, а также 4)  на базе оценки</w:t>
      </w:r>
      <w:r w:rsidRPr="00F3476B">
        <w:t xml:space="preserve"> </w:t>
      </w:r>
      <w:r>
        <w:t>Комитетом</w:t>
      </w:r>
      <w:r w:rsidR="00A20461">
        <w:t xml:space="preserve"> выполнения государством-участником положений Конвенции и пре</w:t>
      </w:r>
      <w:r>
        <w:t>дыдущих</w:t>
      </w:r>
      <w:r w:rsidR="00A20461">
        <w:t xml:space="preserve"> рекомендаций Комитета.</w:t>
      </w:r>
    </w:p>
    <w:p w:rsidR="00A20461" w:rsidRDefault="00A20461" w:rsidP="00A20461"/>
    <w:p w:rsidR="00A20461" w:rsidRDefault="00F3476B" w:rsidP="00A20461">
      <w:r>
        <w:t>5</w:t>
      </w:r>
      <w:r w:rsidR="00A20461">
        <w:t>.</w:t>
      </w:r>
      <w:r w:rsidR="00A20461">
        <w:tab/>
        <w:t>Доклад представляется на пленарном заседании Комитета, и члены Комитета обсуждают его на основе вышеупомянутой информации.  Надлежащее выполнение Комитетом своего мандата в соответствии с Конвенцией требует тщательного и подробного рассмотрения такой информации в соответствии с требованиями членов Комитета, поскольку их единственная прерогатива как экспертов заключается в принятии решения о своих собственных источниках информации.  После такого обсуждения во время пленарного заседания заключительные замечания принимаются путем консенсуса, либо, если консенсус невозможен, путем голосования.</w:t>
      </w:r>
    </w:p>
    <w:p w:rsidR="00A20461" w:rsidRDefault="00A20461" w:rsidP="00A20461"/>
    <w:p w:rsidR="00A20461" w:rsidRDefault="003830CB" w:rsidP="00A20461">
      <w:r>
        <w:t>6</w:t>
      </w:r>
      <w:r w:rsidR="00A20461">
        <w:t>.</w:t>
      </w:r>
      <w:r w:rsidR="00A20461">
        <w:tab/>
        <w:t xml:space="preserve">Заключительные замечания являются одним из инструментов сотрудничества </w:t>
      </w:r>
      <w:r>
        <w:t>с</w:t>
      </w:r>
      <w:r w:rsidR="00A20461">
        <w:t xml:space="preserve"> государствами-участниками, отражающим общую оценку Комитетом выполнения каким-либо государством-участником обязательств </w:t>
      </w:r>
      <w:r>
        <w:t>по</w:t>
      </w:r>
      <w:r w:rsidR="00A20461">
        <w:t xml:space="preserve"> Конвенци</w:t>
      </w:r>
      <w:r>
        <w:t>и</w:t>
      </w:r>
      <w:r w:rsidR="00A20461">
        <w:t>.  Функции Комитета заключаются в том, чтобы рассматривать меры, принимаемые государствами-участниками для предотвращения пыток и друг</w:t>
      </w:r>
      <w:r>
        <w:t>их видов</w:t>
      </w:r>
      <w:r w:rsidR="00A20461">
        <w:t xml:space="preserve"> жестокого, бесчеловечного или унижающего достоинство обращения и наказания, и, таким образом, делать более эффективной борьбу с такими действиями во всем мире (преамбула и статьи 2, 16 и 19 Конвенции).  Комитет продолжит выполнение своих функций независимым и компетентным образом, будучи блюстителем надлежащего выполнения Конвенции против пыток и в соответствии с ее положениями.  </w:t>
      </w:r>
    </w:p>
    <w:p w:rsidR="00A20461" w:rsidRDefault="00A20461" w:rsidP="00A20461"/>
    <w:p w:rsidR="00A20461" w:rsidRDefault="003830CB" w:rsidP="00A20461">
      <w:r>
        <w:t>7</w:t>
      </w:r>
      <w:r w:rsidR="00A20461">
        <w:t>.</w:t>
      </w:r>
      <w:r w:rsidR="00A20461">
        <w:tab/>
        <w:t>К</w:t>
      </w:r>
      <w:r>
        <w:t>омитет против пыток</w:t>
      </w:r>
      <w:r w:rsidR="00A20461">
        <w:t xml:space="preserve"> напоминает об обязательствах всех государств-участников </w:t>
      </w:r>
      <w:r>
        <w:t>осуществлять</w:t>
      </w:r>
      <w:r w:rsidR="00A20461">
        <w:t xml:space="preserve"> сотрудничеств</w:t>
      </w:r>
      <w:r>
        <w:t>о</w:t>
      </w:r>
      <w:r w:rsidR="00A20461">
        <w:t xml:space="preserve"> с Комитетом и уваж</w:t>
      </w:r>
      <w:r>
        <w:t>ать</w:t>
      </w:r>
      <w:r w:rsidR="00A20461">
        <w:t xml:space="preserve"> независимост</w:t>
      </w:r>
      <w:r>
        <w:t>ь</w:t>
      </w:r>
      <w:r w:rsidR="00A20461">
        <w:t xml:space="preserve"> и объективност</w:t>
      </w:r>
      <w:r>
        <w:t>ь</w:t>
      </w:r>
      <w:r w:rsidR="00A20461">
        <w:t xml:space="preserve"> его членов.</w:t>
      </w:r>
    </w:p>
    <w:p w:rsidR="00A20461" w:rsidRDefault="00A20461" w:rsidP="00A20461"/>
    <w:p w:rsidR="008E52B4" w:rsidRDefault="008E52B4" w:rsidP="00A20461"/>
    <w:p w:rsidR="008E52B4" w:rsidRDefault="008E52B4" w:rsidP="008E52B4">
      <w:pPr>
        <w:jc w:val="center"/>
      </w:pPr>
      <w:r>
        <w:t>-----</w:t>
      </w:r>
    </w:p>
    <w:p w:rsidR="008E52B4" w:rsidRDefault="008E52B4" w:rsidP="008E52B4"/>
    <w:p w:rsidR="008E52B4" w:rsidRDefault="008E52B4" w:rsidP="009172F4">
      <w:pPr>
        <w:tabs>
          <w:tab w:val="left" w:pos="7655"/>
        </w:tabs>
      </w:pPr>
    </w:p>
    <w:sectPr w:rsidR="008E52B4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81" w:rsidRDefault="00323F81">
      <w:r>
        <w:separator/>
      </w:r>
    </w:p>
  </w:endnote>
  <w:endnote w:type="continuationSeparator" w:id="0">
    <w:p w:rsidR="00323F81" w:rsidRDefault="003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81" w:rsidRDefault="00323F81">
      <w:r>
        <w:separator/>
      </w:r>
    </w:p>
  </w:footnote>
  <w:footnote w:type="continuationSeparator" w:id="0">
    <w:p w:rsidR="00323F81" w:rsidRDefault="0032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5" w:rsidRDefault="00023285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CAT/C/42/3</w:t>
    </w:r>
  </w:p>
  <w:p w:rsidR="00023285" w:rsidRDefault="00023285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A06">
      <w:rPr>
        <w:rStyle w:val="PageNumber"/>
        <w:noProof/>
      </w:rPr>
      <w:t>2</w:t>
    </w:r>
    <w:r>
      <w:rPr>
        <w:rStyle w:val="PageNumber"/>
      </w:rPr>
      <w:fldChar w:fldCharType="end"/>
    </w:r>
  </w:p>
  <w:p w:rsidR="00023285" w:rsidRDefault="00023285">
    <w:pPr>
      <w:pStyle w:val="Header"/>
      <w:tabs>
        <w:tab w:val="left" w:pos="6237"/>
      </w:tabs>
      <w:rPr>
        <w:rStyle w:val="PageNumber"/>
        <w:lang w:val="en-US"/>
      </w:rPr>
    </w:pPr>
  </w:p>
  <w:p w:rsidR="00023285" w:rsidRDefault="00023285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5" w:rsidRDefault="00023285" w:rsidP="00F3476B">
    <w:pPr>
      <w:pStyle w:val="Header"/>
      <w:tabs>
        <w:tab w:val="left" w:pos="765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CAT/C/42/3</w:t>
    </w:r>
  </w:p>
  <w:p w:rsidR="00023285" w:rsidRDefault="00023285" w:rsidP="00F3476B">
    <w:pPr>
      <w:pStyle w:val="Header"/>
      <w:tabs>
        <w:tab w:val="left" w:pos="765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23285" w:rsidRDefault="00023285" w:rsidP="00F3476B">
    <w:pPr>
      <w:pStyle w:val="Header"/>
      <w:tabs>
        <w:tab w:val="left" w:pos="7657"/>
      </w:tabs>
      <w:rPr>
        <w:rStyle w:val="PageNumber"/>
        <w:lang w:val="en-US"/>
      </w:rPr>
    </w:pPr>
  </w:p>
  <w:p w:rsidR="00023285" w:rsidRDefault="00023285" w:rsidP="00F3476B">
    <w:pPr>
      <w:pStyle w:val="Header"/>
      <w:tabs>
        <w:tab w:val="left" w:pos="6237"/>
        <w:tab w:val="left" w:pos="765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C9"/>
    <w:rsid w:val="00023285"/>
    <w:rsid w:val="00323F81"/>
    <w:rsid w:val="003830CB"/>
    <w:rsid w:val="003C0535"/>
    <w:rsid w:val="004D5A73"/>
    <w:rsid w:val="00687211"/>
    <w:rsid w:val="006E547E"/>
    <w:rsid w:val="008202C4"/>
    <w:rsid w:val="008E52B4"/>
    <w:rsid w:val="009172F4"/>
    <w:rsid w:val="00A20461"/>
    <w:rsid w:val="00B34163"/>
    <w:rsid w:val="00BC0B2B"/>
    <w:rsid w:val="00D42A06"/>
    <w:rsid w:val="00DA49ED"/>
    <w:rsid w:val="00EF5DA4"/>
    <w:rsid w:val="00F3476B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0943160.doc</vt:lpstr>
    </vt:vector>
  </TitlesOfParts>
  <Company> 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0943160.doc</dc:title>
  <dc:subject>Roudakov</dc:subject>
  <dc:creator>Беляева</dc:creator>
  <cp:keywords/>
  <dc:description/>
  <cp:lastModifiedBy>Беляева</cp:lastModifiedBy>
  <cp:revision>3</cp:revision>
  <cp:lastPrinted>2009-06-26T15:52:00Z</cp:lastPrinted>
  <dcterms:created xsi:type="dcterms:W3CDTF">2009-06-26T15:52:00Z</dcterms:created>
  <dcterms:modified xsi:type="dcterms:W3CDTF">2009-06-26T15:53:00Z</dcterms:modified>
</cp:coreProperties>
</file>