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0C6589"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0C6589" w:rsidRDefault="00B56E9C" w:rsidP="00B6553F">
            <w:pPr>
              <w:spacing w:after="80" w:line="300" w:lineRule="exact"/>
              <w:rPr>
                <w:b/>
                <w:sz w:val="24"/>
                <w:szCs w:val="24"/>
              </w:rPr>
            </w:pPr>
            <w:r w:rsidRPr="000C6589">
              <w:rPr>
                <w:sz w:val="28"/>
                <w:szCs w:val="28"/>
              </w:rPr>
              <w:t>United Nations</w:t>
            </w:r>
          </w:p>
        </w:tc>
        <w:tc>
          <w:tcPr>
            <w:tcW w:w="6378" w:type="dxa"/>
            <w:gridSpan w:val="2"/>
            <w:tcBorders>
              <w:bottom w:val="single" w:sz="4" w:space="0" w:color="auto"/>
            </w:tcBorders>
            <w:vAlign w:val="bottom"/>
          </w:tcPr>
          <w:p w:rsidR="00B56E9C" w:rsidRPr="000C6589" w:rsidRDefault="00043F44" w:rsidP="00484486">
            <w:pPr>
              <w:jc w:val="right"/>
            </w:pPr>
            <w:r w:rsidRPr="000C6589">
              <w:rPr>
                <w:sz w:val="40"/>
              </w:rPr>
              <w:t>CAT</w:t>
            </w:r>
            <w:r w:rsidRPr="000C6589">
              <w:t>/C/</w:t>
            </w:r>
            <w:r w:rsidR="00484486" w:rsidRPr="000C6589">
              <w:t>JPN</w:t>
            </w:r>
            <w:r w:rsidRPr="000C6589">
              <w:t>/CO/</w:t>
            </w:r>
            <w:r w:rsidR="00484486" w:rsidRPr="000C6589">
              <w:t>2</w:t>
            </w:r>
          </w:p>
        </w:tc>
      </w:tr>
      <w:tr w:rsidR="00B56E9C" w:rsidRPr="000C6589" w:rsidTr="00B6553F">
        <w:trPr>
          <w:cantSplit/>
          <w:trHeight w:hRule="exact" w:val="2835"/>
        </w:trPr>
        <w:tc>
          <w:tcPr>
            <w:tcW w:w="1276" w:type="dxa"/>
            <w:tcBorders>
              <w:top w:val="single" w:sz="4" w:space="0" w:color="auto"/>
              <w:bottom w:val="single" w:sz="12" w:space="0" w:color="auto"/>
            </w:tcBorders>
          </w:tcPr>
          <w:p w:rsidR="00B56E9C" w:rsidRPr="000C6589" w:rsidRDefault="00D41D27" w:rsidP="00B6553F">
            <w:pPr>
              <w:spacing w:before="120"/>
            </w:pPr>
            <w:r w:rsidRPr="000C65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C6589" w:rsidRDefault="00B54F31" w:rsidP="00267F5F">
            <w:pPr>
              <w:spacing w:before="120" w:line="380" w:lineRule="exact"/>
              <w:rPr>
                <w:sz w:val="34"/>
              </w:rPr>
            </w:pPr>
            <w:r w:rsidRPr="000C6589">
              <w:rPr>
                <w:b/>
                <w:sz w:val="34"/>
                <w:szCs w:val="40"/>
              </w:rPr>
              <w:t>Convention against Torture</w:t>
            </w:r>
            <w:r w:rsidR="001450BD" w:rsidRPr="000C6589">
              <w:rPr>
                <w:b/>
                <w:sz w:val="34"/>
                <w:szCs w:val="40"/>
              </w:rPr>
              <w:br/>
            </w:r>
            <w:r w:rsidRPr="000C6589">
              <w:rPr>
                <w:b/>
                <w:sz w:val="34"/>
                <w:szCs w:val="40"/>
              </w:rPr>
              <w:t>and Other Cruel, Inhuman</w:t>
            </w:r>
            <w:r w:rsidR="001450BD" w:rsidRPr="000C6589">
              <w:rPr>
                <w:b/>
                <w:sz w:val="34"/>
                <w:szCs w:val="40"/>
              </w:rPr>
              <w:br/>
            </w:r>
            <w:r w:rsidRPr="000C6589">
              <w:rPr>
                <w:b/>
                <w:sz w:val="34"/>
                <w:szCs w:val="40"/>
              </w:rPr>
              <w:t>or</w:t>
            </w:r>
            <w:r w:rsidR="001450BD" w:rsidRPr="000C6589">
              <w:rPr>
                <w:b/>
                <w:sz w:val="34"/>
                <w:szCs w:val="40"/>
              </w:rPr>
              <w:t xml:space="preserve"> </w:t>
            </w:r>
            <w:r w:rsidRPr="000C6589">
              <w:rPr>
                <w:b/>
                <w:sz w:val="34"/>
                <w:szCs w:val="40"/>
              </w:rPr>
              <w:t>Degrading Treatment</w:t>
            </w:r>
            <w:r w:rsidRPr="000C6589">
              <w:rPr>
                <w:b/>
                <w:sz w:val="34"/>
                <w:szCs w:val="40"/>
              </w:rPr>
              <w:br/>
            </w:r>
            <w:r w:rsidR="001450BD" w:rsidRPr="000C6589">
              <w:rPr>
                <w:b/>
                <w:sz w:val="34"/>
                <w:szCs w:val="40"/>
              </w:rPr>
              <w:t xml:space="preserve">or </w:t>
            </w:r>
            <w:r w:rsidRPr="000C6589">
              <w:rPr>
                <w:b/>
                <w:sz w:val="34"/>
                <w:szCs w:val="40"/>
              </w:rPr>
              <w:t>Punishment</w:t>
            </w:r>
          </w:p>
        </w:tc>
        <w:tc>
          <w:tcPr>
            <w:tcW w:w="2835" w:type="dxa"/>
            <w:tcBorders>
              <w:top w:val="single" w:sz="4" w:space="0" w:color="auto"/>
              <w:bottom w:val="single" w:sz="12" w:space="0" w:color="auto"/>
            </w:tcBorders>
          </w:tcPr>
          <w:p w:rsidR="00B56E9C" w:rsidRPr="000C6589" w:rsidRDefault="00043F44" w:rsidP="00043F44">
            <w:pPr>
              <w:spacing w:before="240" w:line="240" w:lineRule="exact"/>
            </w:pPr>
            <w:r w:rsidRPr="000C6589">
              <w:t>Distr.: General</w:t>
            </w:r>
          </w:p>
          <w:p w:rsidR="00043F44" w:rsidRPr="000C6589" w:rsidRDefault="0077076A" w:rsidP="00DD6AAB">
            <w:pPr>
              <w:spacing w:line="240" w:lineRule="exact"/>
            </w:pPr>
            <w:r w:rsidRPr="000C6589">
              <w:t>2</w:t>
            </w:r>
            <w:r w:rsidR="003A5C3D">
              <w:t>8</w:t>
            </w:r>
            <w:r w:rsidRPr="000C6589">
              <w:t xml:space="preserve"> </w:t>
            </w:r>
            <w:r w:rsidR="00043F44" w:rsidRPr="000C6589">
              <w:t>June</w:t>
            </w:r>
            <w:r w:rsidR="004054B4" w:rsidRPr="000C6589">
              <w:t xml:space="preserve"> </w:t>
            </w:r>
            <w:r w:rsidR="00043F44" w:rsidRPr="000C6589">
              <w:t>2013</w:t>
            </w:r>
          </w:p>
          <w:p w:rsidR="00043F44" w:rsidRPr="000C6589" w:rsidRDefault="00043F44" w:rsidP="00043F44">
            <w:pPr>
              <w:spacing w:line="240" w:lineRule="exact"/>
            </w:pPr>
          </w:p>
          <w:p w:rsidR="00043F44" w:rsidRPr="000C6589" w:rsidRDefault="00043F44" w:rsidP="00043F44">
            <w:pPr>
              <w:spacing w:line="240" w:lineRule="exact"/>
            </w:pPr>
            <w:r w:rsidRPr="000C6589">
              <w:t>Original: English</w:t>
            </w:r>
          </w:p>
        </w:tc>
      </w:tr>
    </w:tbl>
    <w:p w:rsidR="00043F44" w:rsidRPr="000C6589" w:rsidRDefault="00043F44" w:rsidP="00043F44">
      <w:pPr>
        <w:spacing w:before="120"/>
        <w:rPr>
          <w:b/>
          <w:sz w:val="24"/>
          <w:szCs w:val="24"/>
        </w:rPr>
      </w:pPr>
      <w:r w:rsidRPr="000C6589">
        <w:rPr>
          <w:b/>
          <w:sz w:val="24"/>
          <w:szCs w:val="24"/>
        </w:rPr>
        <w:t xml:space="preserve">Committee against Torture </w:t>
      </w:r>
    </w:p>
    <w:p w:rsidR="0095336A" w:rsidRPr="000C6589" w:rsidRDefault="00043F44" w:rsidP="0095336A">
      <w:pPr>
        <w:pStyle w:val="HChG"/>
      </w:pPr>
      <w:r w:rsidRPr="000C6589">
        <w:tab/>
      </w:r>
      <w:r w:rsidRPr="000C6589">
        <w:tab/>
      </w:r>
      <w:r w:rsidR="0095336A" w:rsidRPr="000C6589">
        <w:t xml:space="preserve">Concluding observations on the second periodic report of </w:t>
      </w:r>
      <w:smartTag w:uri="urn:schemas-microsoft-com:office:smarttags" w:element="place">
        <w:smartTag w:uri="urn:schemas-microsoft-com:office:smarttags" w:element="country-region">
          <w:r w:rsidR="0095336A" w:rsidRPr="000C6589">
            <w:t>Japan</w:t>
          </w:r>
        </w:smartTag>
      </w:smartTag>
      <w:r w:rsidR="0095336A" w:rsidRPr="000C6589">
        <w:t>, adopted by the Committee at its fiftieth session (6-31 May 2013)</w:t>
      </w:r>
    </w:p>
    <w:p w:rsidR="0095336A" w:rsidRPr="000C6589" w:rsidRDefault="0095336A" w:rsidP="00880AAD">
      <w:pPr>
        <w:pStyle w:val="SingleTxtG"/>
      </w:pPr>
      <w:r w:rsidRPr="000C6589">
        <w:t>1.</w:t>
      </w:r>
      <w:r w:rsidRPr="000C6589">
        <w:tab/>
        <w:t>The Committee against Torture considered the second periodic report of Japan (CAT/C/JPN/2) at its 1152nd and 1155th meetings, held on 21 and 22 May 2013 (CAT/C/SR.1152 and 1155), and adopted</w:t>
      </w:r>
      <w:r w:rsidR="00880AAD" w:rsidRPr="000C6589">
        <w:t xml:space="preserve"> </w:t>
      </w:r>
      <w:r w:rsidRPr="000C6589">
        <w:t>the following concluding observations at its 1164th meeting</w:t>
      </w:r>
      <w:r w:rsidR="00880AAD" w:rsidRPr="000C6589">
        <w:t>, held</w:t>
      </w:r>
      <w:r w:rsidR="004054B4" w:rsidRPr="000C6589">
        <w:t xml:space="preserve"> </w:t>
      </w:r>
      <w:r w:rsidRPr="000C6589">
        <w:t>on 29 May 2013 (CAT/C/SR.1164)</w:t>
      </w:r>
      <w:r w:rsidR="008A738C" w:rsidRPr="000C6589">
        <w:t>.</w:t>
      </w:r>
    </w:p>
    <w:p w:rsidR="0095336A" w:rsidRPr="000C6589" w:rsidRDefault="0095336A" w:rsidP="0095336A">
      <w:pPr>
        <w:pStyle w:val="H1G"/>
      </w:pPr>
      <w:r w:rsidRPr="000C6589">
        <w:tab/>
        <w:t>A.</w:t>
      </w:r>
      <w:r w:rsidRPr="000C6589">
        <w:tab/>
        <w:t>Introduction</w:t>
      </w:r>
    </w:p>
    <w:p w:rsidR="0095336A" w:rsidRPr="000C6589" w:rsidRDefault="0095336A" w:rsidP="0095336A">
      <w:pPr>
        <w:pStyle w:val="SingleTxtG"/>
      </w:pPr>
      <w:r w:rsidRPr="000C6589">
        <w:t>2.</w:t>
      </w:r>
      <w:r w:rsidRPr="000C6589">
        <w:tab/>
        <w:t xml:space="preserve">The Committee expresses its appreciation to the State party for accepting the optional reporting procedure and </w:t>
      </w:r>
      <w:r w:rsidRPr="000C6589">
        <w:rPr>
          <w:rFonts w:hint="eastAsia"/>
          <w:lang w:eastAsia="ko-KR"/>
        </w:rPr>
        <w:t xml:space="preserve">for </w:t>
      </w:r>
      <w:r w:rsidRPr="000C6589">
        <w:rPr>
          <w:rStyle w:val="SingleTxtGChar1"/>
          <w:lang w:val="en-US"/>
        </w:rPr>
        <w:t>having</w:t>
      </w:r>
      <w:r w:rsidRPr="000C6589">
        <w:t xml:space="preserve"> submitted its periodic report under it, as it improves the cooperation between the State party and the Committee and focuses on the examination of the report as well as the dialogue with the delegation.</w:t>
      </w:r>
    </w:p>
    <w:p w:rsidR="0095336A" w:rsidRPr="000C6589" w:rsidRDefault="0095336A" w:rsidP="000C203F">
      <w:pPr>
        <w:pStyle w:val="SingleTxtG"/>
      </w:pPr>
      <w:r w:rsidRPr="000C6589">
        <w:t>3.</w:t>
      </w:r>
      <w:r w:rsidRPr="000C6589">
        <w:tab/>
        <w:t>The Committee welcomes the constructive dialogue held with the State party’s high-level delegation as well as the additional information and explanations provided by the delegation</w:t>
      </w:r>
      <w:r w:rsidR="000C203F" w:rsidRPr="000C6589">
        <w:t>.</w:t>
      </w:r>
      <w:r w:rsidR="004054B4" w:rsidRPr="000C6589">
        <w:t xml:space="preserve"> </w:t>
      </w:r>
    </w:p>
    <w:p w:rsidR="0095336A" w:rsidRPr="000C6589" w:rsidRDefault="0095336A" w:rsidP="0095336A">
      <w:pPr>
        <w:pStyle w:val="H1G"/>
      </w:pPr>
      <w:r w:rsidRPr="000C6589">
        <w:tab/>
        <w:t>B.</w:t>
      </w:r>
      <w:r w:rsidRPr="000C6589">
        <w:tab/>
        <w:t>Positive aspects</w:t>
      </w:r>
    </w:p>
    <w:p w:rsidR="0095336A" w:rsidRPr="000C6589" w:rsidRDefault="0095336A" w:rsidP="0095336A">
      <w:pPr>
        <w:pStyle w:val="SingleTxtG"/>
      </w:pPr>
      <w:r w:rsidRPr="000C6589">
        <w:t>4.</w:t>
      </w:r>
      <w:r w:rsidRPr="000C6589">
        <w:tab/>
        <w:t>The Committee welcomes the State party’s ratification of the following international instruments:</w:t>
      </w:r>
    </w:p>
    <w:p w:rsidR="0095336A" w:rsidRPr="000C6589" w:rsidRDefault="0095336A" w:rsidP="0095336A">
      <w:pPr>
        <w:pStyle w:val="SingleTxtG"/>
        <w:rPr>
          <w:lang w:eastAsia="ko-KR"/>
        </w:rPr>
      </w:pPr>
      <w:r w:rsidRPr="000C6589">
        <w:rPr>
          <w:lang w:eastAsia="ko-KR"/>
        </w:rPr>
        <w:tab/>
        <w:t>(a)</w:t>
      </w:r>
      <w:r w:rsidRPr="000C6589">
        <w:rPr>
          <w:lang w:eastAsia="ko-KR"/>
        </w:rPr>
        <w:tab/>
        <w:t>The International Convention for the Protection of All Persons from Enforced Disappearance</w:t>
      </w:r>
      <w:r w:rsidR="00361F40" w:rsidRPr="000C6589">
        <w:rPr>
          <w:lang w:eastAsia="ko-KR"/>
        </w:rPr>
        <w:t>,</w:t>
      </w:r>
      <w:r w:rsidRPr="000C6589">
        <w:rPr>
          <w:lang w:eastAsia="ko-KR"/>
        </w:rPr>
        <w:t xml:space="preserve"> on 23 July 2009;</w:t>
      </w:r>
    </w:p>
    <w:p w:rsidR="0095336A" w:rsidRPr="000C6589" w:rsidRDefault="0095336A" w:rsidP="00A254A8">
      <w:pPr>
        <w:pStyle w:val="SingleTxtG"/>
        <w:rPr>
          <w:lang w:eastAsia="ko-KR"/>
        </w:rPr>
      </w:pPr>
      <w:r w:rsidRPr="000C6589">
        <w:rPr>
          <w:lang w:eastAsia="ko-KR"/>
        </w:rPr>
        <w:tab/>
        <w:t>(b)</w:t>
      </w:r>
      <w:r w:rsidRPr="000C6589">
        <w:rPr>
          <w:lang w:eastAsia="ko-KR"/>
        </w:rPr>
        <w:tab/>
        <w:t xml:space="preserve">The </w:t>
      </w:r>
      <w:smartTag w:uri="urn:schemas-microsoft-com:office:smarttags" w:element="City">
        <w:smartTag w:uri="urn:schemas-microsoft-com:office:smarttags" w:element="place">
          <w:r w:rsidRPr="000C6589">
            <w:rPr>
              <w:lang w:eastAsia="ko-KR"/>
            </w:rPr>
            <w:t>Rome</w:t>
          </w:r>
        </w:smartTag>
      </w:smartTag>
      <w:r w:rsidRPr="000C6589">
        <w:rPr>
          <w:lang w:eastAsia="ko-KR"/>
        </w:rPr>
        <w:t xml:space="preserve"> Statute of the International Criminal Court</w:t>
      </w:r>
      <w:r w:rsidR="00361F40" w:rsidRPr="000C6589">
        <w:rPr>
          <w:lang w:eastAsia="ko-KR"/>
        </w:rPr>
        <w:t xml:space="preserve">, </w:t>
      </w:r>
      <w:r w:rsidRPr="000C6589">
        <w:rPr>
          <w:lang w:eastAsia="ko-KR"/>
        </w:rPr>
        <w:t>on 1 October 2007.</w:t>
      </w:r>
    </w:p>
    <w:p w:rsidR="0095336A" w:rsidRPr="000C6589" w:rsidRDefault="0095336A" w:rsidP="00361F40">
      <w:pPr>
        <w:pStyle w:val="SingleTxtG"/>
      </w:pPr>
      <w:r w:rsidRPr="000C6589">
        <w:t>5.</w:t>
      </w:r>
      <w:r w:rsidRPr="000C6589">
        <w:tab/>
      </w:r>
      <w:r w:rsidRPr="000C6589">
        <w:rPr>
          <w:lang w:eastAsia="zh-CN"/>
        </w:rPr>
        <w:t>The Committee welcomes the following legislative measures taken by the State party</w:t>
      </w:r>
      <w:r w:rsidRPr="000C6589">
        <w:t xml:space="preserve">: </w:t>
      </w:r>
    </w:p>
    <w:p w:rsidR="0095336A" w:rsidRPr="000C6589" w:rsidRDefault="0095336A" w:rsidP="0095336A">
      <w:pPr>
        <w:pStyle w:val="SingleTxtG"/>
      </w:pPr>
      <w:r w:rsidRPr="000C6589">
        <w:tab/>
        <w:t>(a)</w:t>
      </w:r>
      <w:r w:rsidRPr="000C6589">
        <w:tab/>
        <w:t xml:space="preserve">The revision of the Immigration Control and Refugee Recognition Act, which came into effect in July 2009; </w:t>
      </w:r>
    </w:p>
    <w:p w:rsidR="0095336A" w:rsidRPr="000C6589" w:rsidRDefault="0095336A" w:rsidP="0095336A">
      <w:pPr>
        <w:pStyle w:val="SingleTxtG"/>
      </w:pPr>
      <w:r w:rsidRPr="000C6589">
        <w:tab/>
        <w:t>(b)</w:t>
      </w:r>
      <w:r w:rsidRPr="000C6589">
        <w:tab/>
        <w:t>The revision of the Act on</w:t>
      </w:r>
      <w:r w:rsidRPr="000C6589">
        <w:rPr>
          <w:rFonts w:hint="eastAsia"/>
        </w:rPr>
        <w:t xml:space="preserve"> </w:t>
      </w:r>
      <w:r w:rsidRPr="000C6589">
        <w:t>the Prevention of Spousal Violence and Protection of Victims, which came into effect in January 2008.</w:t>
      </w:r>
    </w:p>
    <w:p w:rsidR="0095336A" w:rsidRPr="000C6589" w:rsidRDefault="0095336A" w:rsidP="0095336A">
      <w:pPr>
        <w:pStyle w:val="SingleTxtG"/>
      </w:pPr>
      <w:r w:rsidRPr="000C6589">
        <w:t>6.</w:t>
      </w:r>
      <w:r w:rsidRPr="000C6589">
        <w:tab/>
      </w:r>
      <w:r w:rsidRPr="000C6589">
        <w:rPr>
          <w:lang w:eastAsia="zh-CN"/>
        </w:rPr>
        <w:t>The Committee welcomes the following administrative and other measures taken by the State party</w:t>
      </w:r>
      <w:r w:rsidRPr="000C6589">
        <w:t xml:space="preserve">: </w:t>
      </w:r>
    </w:p>
    <w:p w:rsidR="0095336A" w:rsidRPr="000C6589" w:rsidRDefault="0095336A" w:rsidP="0095336A">
      <w:pPr>
        <w:pStyle w:val="SingleTxtG"/>
      </w:pPr>
      <w:r w:rsidRPr="000C6589">
        <w:tab/>
        <w:t>(a)</w:t>
      </w:r>
      <w:r w:rsidRPr="000C6589">
        <w:tab/>
        <w:t xml:space="preserve">The establishment of the Inspection Guidance Division </w:t>
      </w:r>
      <w:r w:rsidRPr="000C6589">
        <w:rPr>
          <w:rFonts w:hint="eastAsia"/>
        </w:rPr>
        <w:t>at</w:t>
      </w:r>
      <w:r w:rsidRPr="000C6589">
        <w:t xml:space="preserve"> the Supreme Public Prosecutors Office, in July 2011;</w:t>
      </w:r>
    </w:p>
    <w:p w:rsidR="0095336A" w:rsidRPr="000C6589" w:rsidRDefault="0095336A" w:rsidP="0095336A">
      <w:pPr>
        <w:pStyle w:val="SingleTxtG"/>
      </w:pPr>
      <w:r w:rsidRPr="000C6589">
        <w:tab/>
        <w:t>(b)</w:t>
      </w:r>
      <w:r w:rsidRPr="000C6589">
        <w:tab/>
        <w:t>The approval of the Third Basic Plan for Gender Equality, in December 2010;</w:t>
      </w:r>
    </w:p>
    <w:p w:rsidR="0095336A" w:rsidRPr="000C6589" w:rsidRDefault="0095336A" w:rsidP="0095336A">
      <w:pPr>
        <w:pStyle w:val="SingleTxtG"/>
      </w:pPr>
      <w:r w:rsidRPr="000C6589">
        <w:tab/>
        <w:t>(c)</w:t>
      </w:r>
      <w:r w:rsidRPr="000C6589">
        <w:tab/>
        <w:t>The creation of the Immigration Detention Facilities Visiting Committee, in July 2010;</w:t>
      </w:r>
    </w:p>
    <w:p w:rsidR="0095336A" w:rsidRPr="000C6589" w:rsidRDefault="0095336A" w:rsidP="0095336A">
      <w:pPr>
        <w:pStyle w:val="SingleTxtG"/>
      </w:pPr>
      <w:r w:rsidRPr="000C6589">
        <w:tab/>
        <w:t>(d)</w:t>
      </w:r>
      <w:r w:rsidRPr="000C6589">
        <w:tab/>
        <w:t>The adoption of the 2009 Action Plan to Combat Traffickin</w:t>
      </w:r>
      <w:r w:rsidR="003A5C3D">
        <w:t>g in Persons, in December 2009;</w:t>
      </w:r>
    </w:p>
    <w:p w:rsidR="0095336A" w:rsidRPr="000C6589" w:rsidRDefault="0095336A" w:rsidP="0095336A">
      <w:pPr>
        <w:pStyle w:val="SingleTxtG"/>
      </w:pPr>
      <w:r w:rsidRPr="000C6589">
        <w:tab/>
        <w:t>(e)</w:t>
      </w:r>
      <w:r w:rsidRPr="000C6589">
        <w:tab/>
        <w:t>The compilation of the Policy on Ensuring Propriety of Examination in Police Investigations, in January 2008.</w:t>
      </w:r>
    </w:p>
    <w:p w:rsidR="0095336A" w:rsidRPr="000C6589" w:rsidRDefault="0095336A" w:rsidP="00A254A8">
      <w:pPr>
        <w:pStyle w:val="H1G"/>
      </w:pPr>
      <w:r w:rsidRPr="000C6589">
        <w:tab/>
        <w:t>C.</w:t>
      </w:r>
      <w:r w:rsidRPr="000C6589">
        <w:tab/>
        <w:t>Principal subjects of concern and recommendations</w:t>
      </w:r>
    </w:p>
    <w:p w:rsidR="0095336A" w:rsidRPr="000C6589" w:rsidRDefault="0095336A" w:rsidP="0095336A">
      <w:pPr>
        <w:pStyle w:val="H23G"/>
      </w:pPr>
      <w:r w:rsidRPr="000C6589">
        <w:tab/>
      </w:r>
      <w:r w:rsidRPr="000C6589">
        <w:tab/>
        <w:t>Definition of torture</w:t>
      </w:r>
      <w:r w:rsidRPr="000C6589">
        <w:rPr>
          <w:rFonts w:hint="eastAsia"/>
        </w:rPr>
        <w:t xml:space="preserve"> </w:t>
      </w:r>
    </w:p>
    <w:p w:rsidR="0095336A" w:rsidRPr="000C6589" w:rsidRDefault="0095336A" w:rsidP="00393CE2">
      <w:pPr>
        <w:pStyle w:val="SingleTxtG"/>
      </w:pPr>
      <w:r w:rsidRPr="000C6589">
        <w:t>7.</w:t>
      </w:r>
      <w:r w:rsidRPr="000C6589">
        <w:tab/>
        <w:t xml:space="preserve">The Committee is concerned that the State </w:t>
      </w:r>
      <w:r w:rsidRPr="000C6589">
        <w:rPr>
          <w:rFonts w:hint="eastAsia"/>
        </w:rPr>
        <w:t>p</w:t>
      </w:r>
      <w:r w:rsidRPr="000C6589">
        <w:t xml:space="preserve">arty has not taken </w:t>
      </w:r>
      <w:r w:rsidRPr="000C6589">
        <w:rPr>
          <w:rFonts w:hint="eastAsia"/>
        </w:rPr>
        <w:t>any</w:t>
      </w:r>
      <w:r w:rsidRPr="000C6589">
        <w:t xml:space="preserve"> measures to adopt a </w:t>
      </w:r>
      <w:r w:rsidRPr="000C6589">
        <w:rPr>
          <w:rStyle w:val="highlight1"/>
          <w:shd w:val="clear" w:color="auto" w:fill="auto"/>
        </w:rPr>
        <w:t>definition</w:t>
      </w:r>
      <w:r w:rsidRPr="000C6589">
        <w:t xml:space="preserve"> </w:t>
      </w:r>
      <w:r w:rsidRPr="000C6589">
        <w:rPr>
          <w:rStyle w:val="highlight1"/>
          <w:shd w:val="clear" w:color="auto" w:fill="auto"/>
        </w:rPr>
        <w:t>of</w:t>
      </w:r>
      <w:r w:rsidRPr="000C6589">
        <w:t xml:space="preserve"> </w:t>
      </w:r>
      <w:r w:rsidRPr="000C6589">
        <w:rPr>
          <w:rStyle w:val="highlight1"/>
          <w:shd w:val="clear" w:color="auto" w:fill="auto"/>
        </w:rPr>
        <w:t>torture</w:t>
      </w:r>
      <w:r w:rsidRPr="000C6589">
        <w:t xml:space="preserve"> that covers all the elements contained in article 1 </w:t>
      </w:r>
      <w:r w:rsidRPr="000C6589">
        <w:rPr>
          <w:rStyle w:val="highlight1"/>
          <w:shd w:val="clear" w:color="auto" w:fill="auto"/>
        </w:rPr>
        <w:t>of</w:t>
      </w:r>
      <w:r w:rsidRPr="000C6589">
        <w:t xml:space="preserve"> the </w:t>
      </w:r>
      <w:r w:rsidRPr="000C6589">
        <w:rPr>
          <w:rFonts w:hint="eastAsia"/>
        </w:rPr>
        <w:t>C</w:t>
      </w:r>
      <w:r w:rsidRPr="000C6589">
        <w:t>onvention</w:t>
      </w:r>
      <w:r w:rsidRPr="000C6589">
        <w:rPr>
          <w:rStyle w:val="IntenseEmphasis1"/>
          <w:i w:val="0"/>
          <w:color w:val="auto"/>
        </w:rPr>
        <w:t xml:space="preserve"> (art. 1)</w:t>
      </w:r>
      <w:r w:rsidR="00393CE2" w:rsidRPr="000C6589">
        <w:rPr>
          <w:rStyle w:val="IntenseEmphasis1"/>
          <w:i w:val="0"/>
          <w:color w:val="auto"/>
        </w:rPr>
        <w:t>.</w:t>
      </w:r>
    </w:p>
    <w:p w:rsidR="0095336A" w:rsidRPr="000C6589" w:rsidRDefault="0095336A" w:rsidP="004054B4">
      <w:pPr>
        <w:pStyle w:val="SingleTxtG"/>
        <w:rPr>
          <w:b/>
        </w:rPr>
      </w:pPr>
      <w:r w:rsidRPr="000C6589">
        <w:rPr>
          <w:b/>
        </w:rPr>
        <w:t>The Committee reiterates the recommendation made in its previous concluding observations (CAT/C/JPN/CO/1, para.</w:t>
      </w:r>
      <w:r w:rsidR="00A254A8" w:rsidRPr="000C6589">
        <w:rPr>
          <w:b/>
        </w:rPr>
        <w:t xml:space="preserve"> </w:t>
      </w:r>
      <w:r w:rsidRPr="000C6589">
        <w:rPr>
          <w:b/>
        </w:rPr>
        <w:t>10) that the State party incorporate into domestic law the definition of torture as contained in article 1 of the Convention, encompassing all its constituent elements which characterize torture as a specific crime with appropriate penalties.</w:t>
      </w:r>
      <w:r w:rsidRPr="000C6589">
        <w:rPr>
          <w:rFonts w:hint="eastAsia"/>
          <w:b/>
        </w:rPr>
        <w:t xml:space="preserve"> </w:t>
      </w:r>
      <w:r w:rsidRPr="000C6589">
        <w:rPr>
          <w:b/>
        </w:rPr>
        <w:t>The Committee considers, referring to its general comment No.</w:t>
      </w:r>
      <w:r w:rsidR="004054B4" w:rsidRPr="000C6589">
        <w:rPr>
          <w:b/>
        </w:rPr>
        <w:t xml:space="preserve"> </w:t>
      </w:r>
      <w:r w:rsidRPr="000C6589">
        <w:rPr>
          <w:b/>
        </w:rPr>
        <w:t>2</w:t>
      </w:r>
      <w:r w:rsidR="00A254A8" w:rsidRPr="000C6589">
        <w:rPr>
          <w:b/>
        </w:rPr>
        <w:t xml:space="preserve"> (2007</w:t>
      </w:r>
      <w:r w:rsidR="000C203F" w:rsidRPr="000C6589">
        <w:rPr>
          <w:b/>
        </w:rPr>
        <w:t>)</w:t>
      </w:r>
      <w:r w:rsidR="00851788" w:rsidRPr="000C6589">
        <w:rPr>
          <w:b/>
        </w:rPr>
        <w:t xml:space="preserve"> on implementation of article 2 by States </w:t>
      </w:r>
      <w:r w:rsidR="004054B4" w:rsidRPr="000C6589">
        <w:rPr>
          <w:b/>
        </w:rPr>
        <w:t>p</w:t>
      </w:r>
      <w:r w:rsidR="00851788" w:rsidRPr="000C6589">
        <w:rPr>
          <w:b/>
        </w:rPr>
        <w:t>arties</w:t>
      </w:r>
      <w:r w:rsidRPr="000C6589">
        <w:rPr>
          <w:b/>
        </w:rPr>
        <w:t xml:space="preserve">, that </w:t>
      </w:r>
      <w:r w:rsidRPr="000C6589">
        <w:rPr>
          <w:rFonts w:hint="eastAsia"/>
          <w:b/>
        </w:rPr>
        <w:t>S</w:t>
      </w:r>
      <w:r w:rsidRPr="000C6589">
        <w:rPr>
          <w:b/>
        </w:rPr>
        <w:t>tates parties will directly advance the Convention’s overarching aim of preventing torture</w:t>
      </w:r>
      <w:r w:rsidRPr="000C6589">
        <w:rPr>
          <w:rFonts w:hint="eastAsia"/>
          <w:b/>
        </w:rPr>
        <w:t xml:space="preserve"> </w:t>
      </w:r>
      <w:r w:rsidRPr="000C6589">
        <w:rPr>
          <w:b/>
        </w:rPr>
        <w:t>b</w:t>
      </w:r>
      <w:r w:rsidRPr="000C6589">
        <w:rPr>
          <w:rFonts w:hint="eastAsia"/>
          <w:b/>
        </w:rPr>
        <w:t>y</w:t>
      </w:r>
      <w:r w:rsidRPr="000C6589">
        <w:rPr>
          <w:b/>
        </w:rPr>
        <w:t xml:space="preserve"> naming and defining the offence of torture in accordance with the </w:t>
      </w:r>
      <w:r w:rsidRPr="000C6589">
        <w:rPr>
          <w:rFonts w:hint="eastAsia"/>
          <w:b/>
        </w:rPr>
        <w:t>C</w:t>
      </w:r>
      <w:r w:rsidRPr="000C6589">
        <w:rPr>
          <w:b/>
        </w:rPr>
        <w:t>onvention and distinct from other crimes.</w:t>
      </w:r>
    </w:p>
    <w:p w:rsidR="0095336A" w:rsidRPr="000C6589" w:rsidRDefault="0095336A" w:rsidP="0095336A">
      <w:pPr>
        <w:pStyle w:val="H23G"/>
      </w:pPr>
      <w:r w:rsidRPr="000C6589">
        <w:tab/>
      </w:r>
      <w:r w:rsidRPr="000C6589">
        <w:tab/>
        <w:t>Statute of limitations</w:t>
      </w:r>
    </w:p>
    <w:p w:rsidR="0095336A" w:rsidRPr="000C6589" w:rsidRDefault="0095336A" w:rsidP="0095336A">
      <w:pPr>
        <w:pStyle w:val="SingleTxtG"/>
        <w:rPr>
          <w:i/>
          <w:iCs/>
        </w:rPr>
      </w:pPr>
      <w:r w:rsidRPr="000C6589">
        <w:t>8.</w:t>
      </w:r>
      <w:r w:rsidRPr="000C6589">
        <w:tab/>
        <w:t>While noting the Act No.26 of April 2010</w:t>
      </w:r>
      <w:r w:rsidRPr="000C6589">
        <w:rPr>
          <w:rFonts w:hint="eastAsia"/>
          <w:lang w:eastAsia="ko-KR"/>
        </w:rPr>
        <w:t xml:space="preserve"> </w:t>
      </w:r>
      <w:r w:rsidRPr="000C6589">
        <w:rPr>
          <w:lang w:eastAsia="ko-KR"/>
        </w:rPr>
        <w:t>abolishing or extending</w:t>
      </w:r>
      <w:r w:rsidRPr="000C6589">
        <w:t xml:space="preserve"> the statute of limitations for certain crimes, the Committee is concerned that the statute of limitations remains in place for acts of torture and ill-treatment, including attempts to commit torture and acts by any person which constitute complicity or participation in torture </w:t>
      </w:r>
      <w:r w:rsidRPr="000C6589">
        <w:rPr>
          <w:rStyle w:val="IntenseEmphasis1"/>
          <w:i w:val="0"/>
          <w:iCs/>
          <w:color w:val="auto"/>
        </w:rPr>
        <w:t>(arts. 4 and 12).</w:t>
      </w:r>
    </w:p>
    <w:p w:rsidR="0095336A" w:rsidRPr="000C6589" w:rsidRDefault="0095336A" w:rsidP="00906196">
      <w:pPr>
        <w:pStyle w:val="SingleTxtG"/>
        <w:rPr>
          <w:rStyle w:val="PararcmdaChar"/>
        </w:rPr>
      </w:pPr>
      <w:r w:rsidRPr="000C6589">
        <w:rPr>
          <w:rStyle w:val="PararcmdaChar"/>
        </w:rPr>
        <w:t>The Committee reiterates its previous recommendation (para.</w:t>
      </w:r>
      <w:r w:rsidR="00906196" w:rsidRPr="000C6589">
        <w:rPr>
          <w:rStyle w:val="PararcmdaChar"/>
        </w:rPr>
        <w:t xml:space="preserve"> </w:t>
      </w:r>
      <w:r w:rsidRPr="000C6589">
        <w:rPr>
          <w:rStyle w:val="PararcmdaChar"/>
        </w:rPr>
        <w:t>12)</w:t>
      </w:r>
      <w:r w:rsidRPr="000C6589">
        <w:rPr>
          <w:rStyle w:val="PararcmdaChar"/>
          <w:rFonts w:hint="eastAsia"/>
        </w:rPr>
        <w:t xml:space="preserve"> that</w:t>
      </w:r>
      <w:r w:rsidRPr="000C6589">
        <w:rPr>
          <w:rStyle w:val="PararcmdaChar"/>
        </w:rPr>
        <w:t xml:space="preserve"> the State party bring its </w:t>
      </w:r>
      <w:r w:rsidR="00906196" w:rsidRPr="000C6589">
        <w:rPr>
          <w:rStyle w:val="PararcmdaChar"/>
        </w:rPr>
        <w:t xml:space="preserve">legislation </w:t>
      </w:r>
      <w:r w:rsidRPr="000C6589">
        <w:rPr>
          <w:rStyle w:val="PararcmdaChar"/>
        </w:rPr>
        <w:t xml:space="preserve">on the statute of limitations fully in line with its obligations under the Convention, so that perpetrators </w:t>
      </w:r>
      <w:r w:rsidRPr="000C6589">
        <w:rPr>
          <w:rStyle w:val="PararcmdaChar"/>
          <w:rFonts w:hint="eastAsia"/>
        </w:rPr>
        <w:t xml:space="preserve">of </w:t>
      </w:r>
      <w:r w:rsidRPr="000C6589">
        <w:rPr>
          <w:rStyle w:val="PararcmdaChar"/>
        </w:rPr>
        <w:t>acts of torture are prosecuted and convicted in accordance with the gravity of the acts, as required by article 4 of the Convention, without time limitations</w:t>
      </w:r>
      <w:r w:rsidRPr="000C6589">
        <w:rPr>
          <w:rStyle w:val="PararcmdaChar"/>
          <w:rFonts w:hint="eastAsia"/>
        </w:rPr>
        <w:t xml:space="preserve">. </w:t>
      </w:r>
    </w:p>
    <w:p w:rsidR="0095336A" w:rsidRPr="000C6589" w:rsidRDefault="0095336A" w:rsidP="0095336A">
      <w:pPr>
        <w:pStyle w:val="H23G"/>
        <w:rPr>
          <w:rStyle w:val="Strong"/>
          <w:b/>
        </w:rPr>
      </w:pPr>
      <w:r w:rsidRPr="000C6589">
        <w:rPr>
          <w:rStyle w:val="Strong"/>
        </w:rPr>
        <w:tab/>
      </w:r>
      <w:r w:rsidRPr="000C6589">
        <w:rPr>
          <w:rStyle w:val="Strong"/>
        </w:rPr>
        <w:tab/>
      </w:r>
      <w:r w:rsidRPr="000C6589">
        <w:rPr>
          <w:rStyle w:val="Strong"/>
          <w:b/>
        </w:rPr>
        <w:t>Non-refoulement</w:t>
      </w:r>
      <w:r w:rsidRPr="000C6589">
        <w:rPr>
          <w:rStyle w:val="Strong"/>
          <w:rFonts w:hint="eastAsia"/>
          <w:b/>
        </w:rPr>
        <w:t xml:space="preserve"> and d</w:t>
      </w:r>
      <w:r w:rsidRPr="000C6589">
        <w:rPr>
          <w:rStyle w:val="Strong"/>
          <w:b/>
        </w:rPr>
        <w:t>etention pending deportation</w:t>
      </w:r>
    </w:p>
    <w:p w:rsidR="0095336A" w:rsidRPr="000C6589" w:rsidRDefault="0095336A" w:rsidP="00E541F3">
      <w:pPr>
        <w:pStyle w:val="SingleTxtG"/>
        <w:rPr>
          <w:rStyle w:val="SingleTxtGChar1"/>
          <w:lang w:val="en-US"/>
        </w:rPr>
      </w:pPr>
      <w:r w:rsidRPr="000C6589">
        <w:rPr>
          <w:rStyle w:val="SingleTxtGChar1"/>
          <w:lang w:val="en-US"/>
        </w:rPr>
        <w:t>9.</w:t>
      </w:r>
      <w:r w:rsidRPr="000C6589">
        <w:rPr>
          <w:rStyle w:val="SingleTxtGChar1"/>
          <w:lang w:val="en-US"/>
        </w:rPr>
        <w:tab/>
        <w:t>The Committee expresses its concern about</w:t>
      </w:r>
      <w:r w:rsidRPr="000C6589">
        <w:rPr>
          <w:rStyle w:val="SingleTxtGChar1"/>
          <w:rFonts w:hint="eastAsia"/>
          <w:lang w:val="en-US"/>
        </w:rPr>
        <w:t>:</w:t>
      </w:r>
    </w:p>
    <w:p w:rsidR="0095336A" w:rsidRPr="000C6589" w:rsidRDefault="0095336A" w:rsidP="00906196">
      <w:pPr>
        <w:pStyle w:val="SingleTxtG"/>
        <w:rPr>
          <w:rStyle w:val="SingleTxtGChar1"/>
          <w:lang w:val="en-US"/>
        </w:rPr>
      </w:pPr>
      <w:r w:rsidRPr="000C6589">
        <w:rPr>
          <w:rStyle w:val="SingleTxtGChar1"/>
          <w:lang w:val="en-US"/>
        </w:rPr>
        <w:tab/>
        <w:t>(a)</w:t>
      </w:r>
      <w:r w:rsidRPr="000C6589">
        <w:rPr>
          <w:rStyle w:val="SingleTxtGChar1"/>
          <w:lang w:val="en-US"/>
        </w:rPr>
        <w:tab/>
      </w:r>
      <w:r w:rsidRPr="000C6589">
        <w:rPr>
          <w:rStyle w:val="SingleTxtGChar1"/>
          <w:rFonts w:hint="eastAsia"/>
          <w:lang w:val="en-US"/>
        </w:rPr>
        <w:t>T</w:t>
      </w:r>
      <w:r w:rsidRPr="000C6589">
        <w:rPr>
          <w:rStyle w:val="SingleTxtGChar1"/>
          <w:lang w:val="en-US"/>
        </w:rPr>
        <w:t>he use of lengthy</w:t>
      </w:r>
      <w:r w:rsidRPr="000C6589">
        <w:rPr>
          <w:rStyle w:val="SingleTxtGChar1"/>
          <w:rFonts w:hint="eastAsia"/>
          <w:lang w:val="en-US"/>
        </w:rPr>
        <w:t xml:space="preserve">, and in some </w:t>
      </w:r>
      <w:r w:rsidR="00906196" w:rsidRPr="000C6589">
        <w:rPr>
          <w:rStyle w:val="SingleTxtGChar1"/>
          <w:lang w:val="en-US"/>
        </w:rPr>
        <w:t>cases</w:t>
      </w:r>
      <w:r w:rsidRPr="000C6589">
        <w:rPr>
          <w:rStyle w:val="SingleTxtGChar1"/>
          <w:rFonts w:hint="eastAsia"/>
          <w:lang w:val="en-US"/>
        </w:rPr>
        <w:t>, indefinite</w:t>
      </w:r>
      <w:r w:rsidRPr="000C6589">
        <w:rPr>
          <w:rStyle w:val="SingleTxtGChar1"/>
          <w:lang w:val="en-US"/>
        </w:rPr>
        <w:t xml:space="preserve"> detention for asylum seekers</w:t>
      </w:r>
      <w:r w:rsidRPr="000C6589">
        <w:rPr>
          <w:rStyle w:val="SingleTxtGChar1"/>
          <w:rFonts w:hint="eastAsia"/>
          <w:lang w:val="en-US"/>
        </w:rPr>
        <w:t xml:space="preserve"> under a deportation order </w:t>
      </w:r>
      <w:r w:rsidRPr="000C6589">
        <w:rPr>
          <w:rStyle w:val="SingleTxtGChar1"/>
          <w:lang w:val="en-US"/>
        </w:rPr>
        <w:t>according to</w:t>
      </w:r>
      <w:r w:rsidRPr="000C6589">
        <w:rPr>
          <w:rStyle w:val="SingleTxtGChar1"/>
          <w:rFonts w:hint="eastAsia"/>
          <w:lang w:val="en-US"/>
        </w:rPr>
        <w:t xml:space="preserve"> the Immigration Control and Refugee Recognition Act (ICRRA</w:t>
      </w:r>
      <w:r w:rsidRPr="000C6589">
        <w:rPr>
          <w:rStyle w:val="SingleTxtGChar1"/>
          <w:lang w:val="en-US"/>
        </w:rPr>
        <w:t>)</w:t>
      </w:r>
      <w:r w:rsidRPr="000C6589">
        <w:rPr>
          <w:rStyle w:val="SingleTxtGChar1"/>
          <w:rFonts w:hint="eastAsia"/>
          <w:lang w:val="en-US"/>
        </w:rPr>
        <w:t xml:space="preserve"> as well as the lack of independent </w:t>
      </w:r>
      <w:r w:rsidRPr="000C6589">
        <w:rPr>
          <w:rStyle w:val="SingleTxtGChar1"/>
          <w:lang w:val="en-US"/>
        </w:rPr>
        <w:t>review</w:t>
      </w:r>
      <w:r w:rsidRPr="000C6589">
        <w:rPr>
          <w:rStyle w:val="SingleTxtGChar1"/>
          <w:rFonts w:hint="eastAsia"/>
          <w:lang w:val="en-US"/>
        </w:rPr>
        <w:t xml:space="preserve"> of </w:t>
      </w:r>
      <w:r w:rsidRPr="000C6589">
        <w:rPr>
          <w:rStyle w:val="SingleTxtGChar1"/>
          <w:lang w:val="en-US"/>
        </w:rPr>
        <w:t>such detention decision</w:t>
      </w:r>
      <w:r w:rsidRPr="000C6589">
        <w:rPr>
          <w:rStyle w:val="SingleTxtGChar1"/>
          <w:rFonts w:hint="eastAsia"/>
          <w:lang w:val="en-US"/>
        </w:rPr>
        <w:t xml:space="preserve">; </w:t>
      </w:r>
    </w:p>
    <w:p w:rsidR="0095336A" w:rsidRPr="000C6589" w:rsidRDefault="0095336A" w:rsidP="00361F40">
      <w:pPr>
        <w:pStyle w:val="SingleTxtG"/>
        <w:rPr>
          <w:rStyle w:val="SingleTxtGChar1"/>
          <w:lang w:val="en-US"/>
        </w:rPr>
      </w:pPr>
      <w:r w:rsidRPr="000C6589">
        <w:rPr>
          <w:rStyle w:val="SingleTxtGChar1"/>
          <w:lang w:val="en-US"/>
        </w:rPr>
        <w:tab/>
        <w:t>(b)</w:t>
      </w:r>
      <w:r w:rsidRPr="000C6589">
        <w:rPr>
          <w:rStyle w:val="SingleTxtGChar1"/>
          <w:lang w:val="en-US"/>
        </w:rPr>
        <w:tab/>
      </w:r>
      <w:r w:rsidRPr="000C6589">
        <w:rPr>
          <w:rStyle w:val="SingleTxtGChar1"/>
          <w:rFonts w:hint="eastAsia"/>
          <w:lang w:val="en-US"/>
        </w:rPr>
        <w:t>The restrictive</w:t>
      </w:r>
      <w:r w:rsidRPr="000C6589">
        <w:rPr>
          <w:rStyle w:val="SingleTxtGChar1"/>
          <w:lang w:val="en-US"/>
        </w:rPr>
        <w:t xml:space="preserve"> use of</w:t>
      </w:r>
      <w:r w:rsidRPr="000C6589">
        <w:rPr>
          <w:rStyle w:val="SingleTxtGChar1"/>
          <w:rFonts w:hint="eastAsia"/>
          <w:lang w:val="en-US"/>
        </w:rPr>
        <w:t xml:space="preserve"> alternatives to detention</w:t>
      </w:r>
      <w:r w:rsidRPr="000C6589">
        <w:rPr>
          <w:rStyle w:val="SingleTxtGChar1"/>
          <w:lang w:val="en-US"/>
        </w:rPr>
        <w:t xml:space="preserve"> for asylum seekers</w:t>
      </w:r>
      <w:r w:rsidRPr="000C6589">
        <w:rPr>
          <w:rStyle w:val="SingleTxtGChar1"/>
          <w:rFonts w:hint="eastAsia"/>
          <w:lang w:val="en-US"/>
        </w:rPr>
        <w:t>;</w:t>
      </w:r>
    </w:p>
    <w:p w:rsidR="0095336A" w:rsidRPr="000C6589" w:rsidRDefault="0095336A" w:rsidP="00906196">
      <w:pPr>
        <w:pStyle w:val="SingleTxtG"/>
        <w:rPr>
          <w:rStyle w:val="SingleTxtGChar1"/>
          <w:lang w:val="en-US"/>
        </w:rPr>
      </w:pPr>
      <w:r w:rsidRPr="000C6589">
        <w:rPr>
          <w:rStyle w:val="SingleTxtGChar1"/>
          <w:lang w:val="en-US"/>
        </w:rPr>
        <w:tab/>
        <w:t>(c)</w:t>
      </w:r>
      <w:r w:rsidRPr="000C6589">
        <w:rPr>
          <w:rStyle w:val="SingleTxtGChar1"/>
          <w:lang w:val="en-US"/>
        </w:rPr>
        <w:tab/>
      </w:r>
      <w:r w:rsidRPr="000C6589">
        <w:rPr>
          <w:rStyle w:val="SingleTxtGChar1"/>
          <w:rFonts w:hint="eastAsia"/>
          <w:lang w:val="en-US"/>
        </w:rPr>
        <w:t>T</w:t>
      </w:r>
      <w:r w:rsidRPr="000C6589">
        <w:rPr>
          <w:rStyle w:val="SingleTxtGChar1"/>
          <w:lang w:val="en-US"/>
        </w:rPr>
        <w:t>h</w:t>
      </w:r>
      <w:r w:rsidRPr="000C6589">
        <w:rPr>
          <w:rStyle w:val="SingleTxtGChar1"/>
          <w:rFonts w:hint="eastAsia"/>
          <w:lang w:val="en-US"/>
        </w:rPr>
        <w:t xml:space="preserve">e lack of resources and </w:t>
      </w:r>
      <w:r w:rsidR="00906196" w:rsidRPr="000C6589">
        <w:rPr>
          <w:rStyle w:val="SingleTxtGChar1"/>
          <w:lang w:val="en-US"/>
        </w:rPr>
        <w:t>authority</w:t>
      </w:r>
      <w:r w:rsidR="00906196" w:rsidRPr="000C6589">
        <w:rPr>
          <w:rStyle w:val="SingleTxtGChar1"/>
          <w:rFonts w:hint="eastAsia"/>
          <w:lang w:val="en-US"/>
        </w:rPr>
        <w:t xml:space="preserve"> </w:t>
      </w:r>
      <w:r w:rsidRPr="000C6589">
        <w:rPr>
          <w:rStyle w:val="SingleTxtGChar1"/>
          <w:rFonts w:hint="eastAsia"/>
          <w:lang w:val="en-US"/>
        </w:rPr>
        <w:t>of the Immigration Detention Facilities Visiting C</w:t>
      </w:r>
      <w:r w:rsidRPr="000C6589">
        <w:rPr>
          <w:rStyle w:val="SingleTxtGChar1"/>
          <w:lang w:val="en-US"/>
        </w:rPr>
        <w:t>o</w:t>
      </w:r>
      <w:r w:rsidRPr="000C6589">
        <w:rPr>
          <w:rStyle w:val="SingleTxtGChar1"/>
          <w:rFonts w:hint="eastAsia"/>
          <w:lang w:val="en-US"/>
        </w:rPr>
        <w:t xml:space="preserve">mmittee to effectively </w:t>
      </w:r>
      <w:r w:rsidRPr="000C6589">
        <w:rPr>
          <w:rStyle w:val="SingleTxtGChar1"/>
          <w:lang w:val="en-US"/>
        </w:rPr>
        <w:t>disch</w:t>
      </w:r>
      <w:r w:rsidRPr="000C6589">
        <w:rPr>
          <w:rStyle w:val="SingleTxtGChar1"/>
          <w:rFonts w:hint="eastAsia"/>
          <w:lang w:val="en-US"/>
        </w:rPr>
        <w:t>arge its mandate, as well as the appointment of its members by the Ministry of Justice and the Immigration Bureau</w:t>
      </w:r>
      <w:r w:rsidRPr="000C6589">
        <w:rPr>
          <w:rStyle w:val="SingleTxtGChar1"/>
          <w:lang w:val="en-US"/>
        </w:rPr>
        <w:t>;</w:t>
      </w:r>
    </w:p>
    <w:p w:rsidR="0095336A" w:rsidRPr="000C6589" w:rsidRDefault="0095336A" w:rsidP="0095336A">
      <w:pPr>
        <w:pStyle w:val="SingleTxtG"/>
        <w:rPr>
          <w:rStyle w:val="SingleTxtGChar1"/>
          <w:lang w:val="en-US"/>
        </w:rPr>
      </w:pPr>
      <w:r w:rsidRPr="000C6589">
        <w:rPr>
          <w:rStyle w:val="SingleTxtGChar1"/>
          <w:lang w:val="en-US"/>
        </w:rPr>
        <w:tab/>
        <w:t>(d)</w:t>
      </w:r>
      <w:r w:rsidRPr="000C6589">
        <w:rPr>
          <w:rStyle w:val="SingleTxtGChar1"/>
          <w:lang w:val="en-US"/>
        </w:rPr>
        <w:tab/>
        <w:t>D</w:t>
      </w:r>
      <w:r w:rsidRPr="000C6589">
        <w:rPr>
          <w:rStyle w:val="SingleTxtGChar1"/>
          <w:rFonts w:hint="eastAsia"/>
          <w:lang w:val="en-US"/>
        </w:rPr>
        <w:t xml:space="preserve">etention of unaccompanied children in Child Consultation Centres, which are often </w:t>
      </w:r>
      <w:r w:rsidRPr="000C6589">
        <w:rPr>
          <w:rStyle w:val="SingleTxtGChar1"/>
          <w:lang w:val="en-US"/>
        </w:rPr>
        <w:t>overcrowded</w:t>
      </w:r>
      <w:r w:rsidRPr="000C6589">
        <w:rPr>
          <w:rStyle w:val="SingleTxtGChar1"/>
          <w:rFonts w:hint="eastAsia"/>
          <w:lang w:val="en-US"/>
        </w:rPr>
        <w:t xml:space="preserve"> and lack resources for hiring interpreters;</w:t>
      </w:r>
    </w:p>
    <w:p w:rsidR="0095336A" w:rsidRPr="000C6589" w:rsidRDefault="0095336A" w:rsidP="0095336A">
      <w:pPr>
        <w:pStyle w:val="SingleTxtG"/>
        <w:rPr>
          <w:rStyle w:val="SingleTxtGChar1"/>
          <w:lang w:val="en-US"/>
        </w:rPr>
      </w:pPr>
      <w:r w:rsidRPr="000C6589">
        <w:rPr>
          <w:rStyle w:val="SingleTxtGChar1"/>
          <w:lang w:val="en-US"/>
        </w:rPr>
        <w:tab/>
        <w:t>(e)</w:t>
      </w:r>
      <w:r w:rsidRPr="000C6589">
        <w:rPr>
          <w:rStyle w:val="SingleTxtGChar1"/>
          <w:lang w:val="en-US"/>
        </w:rPr>
        <w:tab/>
        <w:t>T</w:t>
      </w:r>
      <w:r w:rsidRPr="000C6589">
        <w:rPr>
          <w:rStyle w:val="SingleTxtGChar1"/>
          <w:rFonts w:hint="eastAsia"/>
          <w:lang w:val="en-US"/>
        </w:rPr>
        <w:t xml:space="preserve">he lack of </w:t>
      </w:r>
      <w:r w:rsidRPr="000C6589">
        <w:rPr>
          <w:rStyle w:val="SingleTxtGChar1"/>
          <w:lang w:val="en-US"/>
        </w:rPr>
        <w:t>effective implementation of article 53(3) of the ICRRA, which prohibits the removal of a person to any country where he or she may be subject to torture, as proscribed in article 3 of the Convention</w:t>
      </w:r>
      <w:r w:rsidR="00E541F3" w:rsidRPr="000C6589">
        <w:rPr>
          <w:rStyle w:val="SingleTxtGChar1"/>
          <w:rFonts w:hint="eastAsia"/>
          <w:lang w:val="en-US"/>
        </w:rPr>
        <w:t xml:space="preserve"> </w:t>
      </w:r>
      <w:r w:rsidR="00E541F3" w:rsidRPr="000C6589">
        <w:rPr>
          <w:rStyle w:val="SingleTxtGChar1"/>
          <w:lang w:val="en-US"/>
        </w:rPr>
        <w:t>(arts. 3, 11 and 16).</w:t>
      </w:r>
    </w:p>
    <w:p w:rsidR="0095336A" w:rsidRPr="000C6589" w:rsidRDefault="0095336A" w:rsidP="005D0929">
      <w:pPr>
        <w:pStyle w:val="SingleTxtG"/>
        <w:rPr>
          <w:rStyle w:val="SingleTxtGChar1"/>
          <w:b/>
          <w:lang w:val="en-GB"/>
        </w:rPr>
      </w:pPr>
      <w:r w:rsidRPr="000C6589">
        <w:rPr>
          <w:rStyle w:val="SingleTxtGChar1"/>
          <w:rFonts w:hint="eastAsia"/>
          <w:b/>
          <w:lang w:val="en-GB"/>
        </w:rPr>
        <w:t xml:space="preserve">In light of the </w:t>
      </w:r>
      <w:r w:rsidRPr="000C6589">
        <w:rPr>
          <w:rStyle w:val="SingleTxtGChar1"/>
          <w:b/>
          <w:lang w:val="en-GB"/>
        </w:rPr>
        <w:t xml:space="preserve">previous </w:t>
      </w:r>
      <w:r w:rsidRPr="000C6589">
        <w:rPr>
          <w:rStyle w:val="SingleTxtGChar1"/>
          <w:rFonts w:hint="eastAsia"/>
          <w:b/>
          <w:lang w:val="en-GB"/>
        </w:rPr>
        <w:t>recommendations made by the Committee (para.</w:t>
      </w:r>
      <w:r w:rsidR="00906196" w:rsidRPr="000C6589">
        <w:rPr>
          <w:rStyle w:val="SingleTxtGChar1"/>
          <w:b/>
          <w:lang w:val="en-GB"/>
        </w:rPr>
        <w:t xml:space="preserve"> </w:t>
      </w:r>
      <w:r w:rsidRPr="000C6589">
        <w:rPr>
          <w:rStyle w:val="SingleTxtGChar1"/>
          <w:rFonts w:hint="eastAsia"/>
          <w:b/>
          <w:lang w:val="en-GB"/>
        </w:rPr>
        <w:t xml:space="preserve">14) as well as by the Special Rapporteur on </w:t>
      </w:r>
      <w:r w:rsidR="005D0929" w:rsidRPr="000C6589">
        <w:rPr>
          <w:rStyle w:val="SingleTxtGChar1"/>
          <w:b/>
          <w:lang w:val="en-GB"/>
        </w:rPr>
        <w:t>the human rights of m</w:t>
      </w:r>
      <w:r w:rsidRPr="000C6589">
        <w:rPr>
          <w:rStyle w:val="SingleTxtGChar1"/>
          <w:rFonts w:hint="eastAsia"/>
          <w:b/>
          <w:lang w:val="en-GB"/>
        </w:rPr>
        <w:t>igrants, following his mission to Japan in 2011 (</w:t>
      </w:r>
      <w:r w:rsidRPr="000C6589">
        <w:rPr>
          <w:rStyle w:val="SingleTxtGChar1"/>
          <w:b/>
          <w:lang w:val="en-GB"/>
        </w:rPr>
        <w:t>A/HRC/17/33/Add.3</w:t>
      </w:r>
      <w:r w:rsidRPr="000C6589">
        <w:rPr>
          <w:rStyle w:val="SingleTxtGChar1"/>
          <w:rFonts w:hint="eastAsia"/>
          <w:b/>
          <w:lang w:val="en-GB"/>
        </w:rPr>
        <w:t>, para.</w:t>
      </w:r>
      <w:r w:rsidR="00906196" w:rsidRPr="000C6589">
        <w:rPr>
          <w:rStyle w:val="SingleTxtGChar1"/>
          <w:b/>
          <w:lang w:val="en-GB"/>
        </w:rPr>
        <w:t xml:space="preserve"> </w:t>
      </w:r>
      <w:r w:rsidRPr="000C6589">
        <w:rPr>
          <w:rStyle w:val="SingleTxtGChar1"/>
          <w:rFonts w:hint="eastAsia"/>
          <w:b/>
          <w:lang w:val="en-GB"/>
        </w:rPr>
        <w:t>82), t</w:t>
      </w:r>
      <w:r w:rsidRPr="000C6589">
        <w:rPr>
          <w:rStyle w:val="SingleTxtGChar1"/>
          <w:b/>
          <w:lang w:val="en-GB"/>
        </w:rPr>
        <w:t>he State party should</w:t>
      </w:r>
      <w:r w:rsidRPr="000C6589">
        <w:rPr>
          <w:rStyle w:val="SingleTxtGChar1"/>
          <w:rFonts w:hint="eastAsia"/>
          <w:b/>
          <w:lang w:val="en-GB"/>
        </w:rPr>
        <w:t>:</w:t>
      </w:r>
    </w:p>
    <w:p w:rsidR="0095336A" w:rsidRPr="000C6589" w:rsidRDefault="0095336A" w:rsidP="00361F40">
      <w:pPr>
        <w:pStyle w:val="SingleTxtG"/>
        <w:rPr>
          <w:rStyle w:val="SingleTxtGChar1"/>
          <w:b/>
          <w:lang w:val="en-GB"/>
        </w:rPr>
      </w:pPr>
      <w:r w:rsidRPr="000C6589">
        <w:rPr>
          <w:rStyle w:val="SingleTxtGChar1"/>
          <w:b/>
          <w:lang w:val="en-GB"/>
        </w:rPr>
        <w:tab/>
        <w:t>(a)</w:t>
      </w:r>
      <w:r w:rsidRPr="000C6589">
        <w:rPr>
          <w:rStyle w:val="SingleTxtGChar1"/>
          <w:b/>
          <w:lang w:val="en-GB"/>
        </w:rPr>
        <w:tab/>
      </w:r>
      <w:r w:rsidRPr="000C6589">
        <w:rPr>
          <w:rStyle w:val="SingleTxtGChar1"/>
          <w:rFonts w:hint="eastAsia"/>
          <w:b/>
          <w:lang w:val="en-GB"/>
        </w:rPr>
        <w:t xml:space="preserve">Continue its efforts to bring all legislation and </w:t>
      </w:r>
      <w:r w:rsidRPr="000C6589">
        <w:rPr>
          <w:rStyle w:val="SingleTxtGChar1"/>
          <w:b/>
          <w:lang w:val="en-GB"/>
        </w:rPr>
        <w:t>practices</w:t>
      </w:r>
      <w:r w:rsidRPr="000C6589">
        <w:rPr>
          <w:rStyle w:val="SingleTxtGChar1"/>
          <w:rFonts w:hint="eastAsia"/>
          <w:b/>
          <w:lang w:val="en-GB"/>
        </w:rPr>
        <w:t xml:space="preserve"> relating to the detention and </w:t>
      </w:r>
      <w:r w:rsidRPr="000C6589">
        <w:rPr>
          <w:rStyle w:val="SingleTxtGChar1"/>
          <w:b/>
          <w:lang w:val="en-GB"/>
        </w:rPr>
        <w:t>deportation</w:t>
      </w:r>
      <w:r w:rsidRPr="000C6589">
        <w:rPr>
          <w:rStyle w:val="SingleTxtGChar1"/>
          <w:rFonts w:hint="eastAsia"/>
          <w:b/>
          <w:lang w:val="en-GB"/>
        </w:rPr>
        <w:t xml:space="preserve"> of </w:t>
      </w:r>
      <w:r w:rsidRPr="000C6589">
        <w:rPr>
          <w:rStyle w:val="SingleTxtGChar1"/>
          <w:b/>
          <w:lang w:val="en-GB"/>
        </w:rPr>
        <w:t>immigrants</w:t>
      </w:r>
      <w:r w:rsidRPr="000C6589">
        <w:rPr>
          <w:rStyle w:val="SingleTxtGChar1"/>
          <w:rFonts w:hint="eastAsia"/>
          <w:b/>
          <w:lang w:val="en-GB"/>
        </w:rPr>
        <w:t xml:space="preserve"> or </w:t>
      </w:r>
      <w:r w:rsidR="00361F40" w:rsidRPr="000C6589">
        <w:rPr>
          <w:rStyle w:val="SingleTxtGChar1"/>
          <w:b/>
          <w:lang w:val="en-GB"/>
        </w:rPr>
        <w:t xml:space="preserve">asylum </w:t>
      </w:r>
      <w:r w:rsidRPr="000C6589">
        <w:rPr>
          <w:rStyle w:val="SingleTxtGChar1"/>
          <w:rFonts w:hint="eastAsia"/>
          <w:b/>
          <w:lang w:val="en-GB"/>
        </w:rPr>
        <w:t>seek</w:t>
      </w:r>
      <w:r w:rsidRPr="000C6589">
        <w:rPr>
          <w:rStyle w:val="SingleTxtGChar1"/>
          <w:b/>
          <w:lang w:val="en-GB"/>
        </w:rPr>
        <w:t>er</w:t>
      </w:r>
      <w:r w:rsidRPr="000C6589">
        <w:rPr>
          <w:rStyle w:val="SingleTxtGChar1"/>
          <w:rFonts w:hint="eastAsia"/>
          <w:b/>
          <w:lang w:val="en-GB"/>
        </w:rPr>
        <w:t xml:space="preserve">s in line with </w:t>
      </w:r>
      <w:r w:rsidRPr="000C6589">
        <w:rPr>
          <w:rStyle w:val="SingleTxtGChar1"/>
          <w:b/>
          <w:lang w:val="en-GB"/>
        </w:rPr>
        <w:t xml:space="preserve">the absolute principle of non-refoulement under </w:t>
      </w:r>
      <w:r w:rsidRPr="000C6589">
        <w:rPr>
          <w:rStyle w:val="SingleTxtGChar1"/>
          <w:rFonts w:hint="eastAsia"/>
          <w:b/>
          <w:lang w:val="en-GB"/>
        </w:rPr>
        <w:t>article 3 of the Convention;</w:t>
      </w:r>
    </w:p>
    <w:p w:rsidR="0095336A" w:rsidRPr="000C6589" w:rsidRDefault="0095336A" w:rsidP="00361F40">
      <w:pPr>
        <w:pStyle w:val="SingleTxtG"/>
        <w:rPr>
          <w:rStyle w:val="SingleTxtGChar1"/>
          <w:b/>
          <w:lang w:val="en-GB"/>
        </w:rPr>
      </w:pPr>
      <w:r w:rsidRPr="000C6589">
        <w:rPr>
          <w:rStyle w:val="SingleTxtGChar1"/>
          <w:b/>
          <w:lang w:val="en-GB"/>
        </w:rPr>
        <w:tab/>
        <w:t>(b)</w:t>
      </w:r>
      <w:r w:rsidRPr="000C6589">
        <w:rPr>
          <w:rStyle w:val="SingleTxtGChar1"/>
          <w:b/>
          <w:lang w:val="en-GB"/>
        </w:rPr>
        <w:tab/>
      </w:r>
      <w:r w:rsidRPr="000C6589">
        <w:rPr>
          <w:rStyle w:val="SingleTxtGChar1"/>
          <w:rFonts w:hint="eastAsia"/>
          <w:b/>
          <w:lang w:val="en-GB"/>
        </w:rPr>
        <w:t xml:space="preserve">Ensure that the detention of </w:t>
      </w:r>
      <w:r w:rsidR="00361F40" w:rsidRPr="000C6589">
        <w:rPr>
          <w:rStyle w:val="SingleTxtGChar1"/>
          <w:b/>
          <w:lang w:val="en-GB"/>
        </w:rPr>
        <w:t xml:space="preserve">asylum </w:t>
      </w:r>
      <w:r w:rsidRPr="000C6589">
        <w:rPr>
          <w:rStyle w:val="SingleTxtGChar1"/>
          <w:rFonts w:hint="eastAsia"/>
          <w:b/>
          <w:lang w:val="en-GB"/>
        </w:rPr>
        <w:t xml:space="preserve">seekers is only used as a last resort, and when necessary, for as short a </w:t>
      </w:r>
      <w:r w:rsidRPr="000C6589">
        <w:rPr>
          <w:rStyle w:val="SingleTxtGChar1"/>
          <w:b/>
          <w:lang w:val="en-GB"/>
        </w:rPr>
        <w:t>period</w:t>
      </w:r>
      <w:r w:rsidRPr="000C6589">
        <w:rPr>
          <w:rStyle w:val="SingleTxtGChar1"/>
          <w:rFonts w:hint="eastAsia"/>
          <w:b/>
          <w:lang w:val="en-GB"/>
        </w:rPr>
        <w:t xml:space="preserve"> as possible, and </w:t>
      </w:r>
      <w:r w:rsidRPr="000C6589">
        <w:rPr>
          <w:rStyle w:val="SingleTxtGChar1"/>
          <w:b/>
          <w:lang w:val="en-GB"/>
        </w:rPr>
        <w:t>introduce a maximum period of detention pending deportation</w:t>
      </w:r>
      <w:r w:rsidRPr="000C6589">
        <w:rPr>
          <w:rStyle w:val="SingleTxtGChar1"/>
          <w:rFonts w:hint="eastAsia"/>
          <w:b/>
          <w:lang w:val="en-GB"/>
        </w:rPr>
        <w:t>;</w:t>
      </w:r>
    </w:p>
    <w:p w:rsidR="0095336A" w:rsidRPr="000C6589" w:rsidRDefault="0095336A" w:rsidP="0095336A">
      <w:pPr>
        <w:pStyle w:val="SingleTxtG"/>
        <w:rPr>
          <w:rStyle w:val="SingleTxtGChar1"/>
          <w:b/>
          <w:lang w:val="en-GB"/>
        </w:rPr>
      </w:pPr>
      <w:r w:rsidRPr="000C6589">
        <w:rPr>
          <w:rStyle w:val="SingleTxtGChar1"/>
          <w:b/>
          <w:lang w:val="en-GB"/>
        </w:rPr>
        <w:tab/>
        <w:t>(c)</w:t>
      </w:r>
      <w:r w:rsidRPr="000C6589">
        <w:rPr>
          <w:rStyle w:val="SingleTxtGChar1"/>
          <w:b/>
          <w:lang w:val="en-GB"/>
        </w:rPr>
        <w:tab/>
      </w:r>
      <w:r w:rsidRPr="000C6589">
        <w:rPr>
          <w:rStyle w:val="SingleTxtGChar1"/>
          <w:rFonts w:hint="eastAsia"/>
          <w:b/>
          <w:lang w:val="en-GB"/>
        </w:rPr>
        <w:t>Further utilize alternatives to detention as provided for in the Immigration Control and Refugee Recognition Act;</w:t>
      </w:r>
    </w:p>
    <w:p w:rsidR="0095336A" w:rsidRPr="000C6589" w:rsidRDefault="0095336A" w:rsidP="00F363E6">
      <w:pPr>
        <w:pStyle w:val="SingleTxtG"/>
        <w:rPr>
          <w:rStyle w:val="SingleTxtGChar1"/>
          <w:b/>
          <w:lang w:val="en-GB"/>
        </w:rPr>
      </w:pPr>
      <w:r w:rsidRPr="000C6589">
        <w:rPr>
          <w:rStyle w:val="SingleTxtGChar1"/>
          <w:b/>
          <w:lang w:val="en-GB"/>
        </w:rPr>
        <w:tab/>
        <w:t>(d)</w:t>
      </w:r>
      <w:r w:rsidRPr="000C6589">
        <w:rPr>
          <w:rStyle w:val="SingleTxtGChar1"/>
          <w:b/>
          <w:lang w:val="en-GB"/>
        </w:rPr>
        <w:tab/>
      </w:r>
      <w:r w:rsidRPr="000C6589">
        <w:rPr>
          <w:rStyle w:val="SingleTxtGChar1"/>
          <w:rFonts w:hint="eastAsia"/>
          <w:b/>
          <w:lang w:val="en-GB"/>
        </w:rPr>
        <w:t>S</w:t>
      </w:r>
      <w:r w:rsidRPr="000C6589">
        <w:rPr>
          <w:rStyle w:val="SingleTxtGChar1"/>
          <w:b/>
          <w:lang w:val="en-GB"/>
        </w:rPr>
        <w:t>trengthen</w:t>
      </w:r>
      <w:r w:rsidRPr="000C6589">
        <w:rPr>
          <w:rStyle w:val="SingleTxtGChar1"/>
          <w:rFonts w:hint="eastAsia"/>
          <w:b/>
          <w:lang w:val="en-GB"/>
        </w:rPr>
        <w:t xml:space="preserve"> the independence</w:t>
      </w:r>
      <w:r w:rsidRPr="000C6589">
        <w:rPr>
          <w:rStyle w:val="SingleTxtGChar1"/>
          <w:b/>
          <w:lang w:val="en-GB"/>
        </w:rPr>
        <w:t>, authority</w:t>
      </w:r>
      <w:r w:rsidRPr="000C6589">
        <w:rPr>
          <w:rStyle w:val="SingleTxtGChar1"/>
          <w:rFonts w:hint="eastAsia"/>
          <w:b/>
          <w:lang w:val="en-GB"/>
        </w:rPr>
        <w:t xml:space="preserve"> and </w:t>
      </w:r>
      <w:r w:rsidRPr="000C6589">
        <w:rPr>
          <w:rStyle w:val="SingleTxtGChar1"/>
          <w:b/>
          <w:lang w:val="en-GB"/>
        </w:rPr>
        <w:t>effectiveness</w:t>
      </w:r>
      <w:r w:rsidRPr="000C6589">
        <w:rPr>
          <w:rStyle w:val="SingleTxtGChar1"/>
          <w:rFonts w:hint="eastAsia"/>
          <w:b/>
          <w:lang w:val="en-GB"/>
        </w:rPr>
        <w:t xml:space="preserve"> of the </w:t>
      </w:r>
      <w:r w:rsidRPr="000C6589">
        <w:rPr>
          <w:rStyle w:val="SingleTxtGChar1"/>
          <w:b/>
          <w:lang w:val="en-GB"/>
        </w:rPr>
        <w:t>Immigration</w:t>
      </w:r>
      <w:r w:rsidRPr="000C6589">
        <w:rPr>
          <w:rStyle w:val="SingleTxtGChar1"/>
          <w:rFonts w:hint="eastAsia"/>
          <w:b/>
          <w:lang w:val="en-GB"/>
        </w:rPr>
        <w:t xml:space="preserve"> </w:t>
      </w:r>
      <w:r w:rsidRPr="000C6589">
        <w:rPr>
          <w:rStyle w:val="SingleTxtGChar1"/>
          <w:b/>
          <w:lang w:val="en-GB"/>
        </w:rPr>
        <w:t>Detention</w:t>
      </w:r>
      <w:r w:rsidRPr="000C6589">
        <w:rPr>
          <w:rStyle w:val="SingleTxtGChar1"/>
          <w:rFonts w:hint="eastAsia"/>
          <w:b/>
          <w:lang w:val="en-GB"/>
        </w:rPr>
        <w:t xml:space="preserve"> Facilities Visiting </w:t>
      </w:r>
      <w:r w:rsidRPr="000C6589">
        <w:rPr>
          <w:rStyle w:val="SingleTxtGChar1"/>
          <w:b/>
          <w:lang w:val="en-GB"/>
        </w:rPr>
        <w:t>Committee</w:t>
      </w:r>
      <w:r w:rsidRPr="000C6589">
        <w:rPr>
          <w:rStyle w:val="SingleTxtGChar1"/>
          <w:rFonts w:hint="eastAsia"/>
          <w:b/>
          <w:lang w:val="en-GB"/>
        </w:rPr>
        <w:t>, inter alia, by providing appropriate resources and authorit</w:t>
      </w:r>
      <w:r w:rsidRPr="000C6589">
        <w:rPr>
          <w:rStyle w:val="SingleTxtGChar1"/>
          <w:b/>
          <w:lang w:val="en-GB"/>
        </w:rPr>
        <w:t>y</w:t>
      </w:r>
      <w:r w:rsidRPr="000C6589">
        <w:rPr>
          <w:rStyle w:val="SingleTxtGChar1"/>
          <w:rFonts w:hint="eastAsia"/>
          <w:b/>
          <w:lang w:val="en-GB"/>
        </w:rPr>
        <w:t xml:space="preserve"> to </w:t>
      </w:r>
      <w:r w:rsidRPr="000C6589">
        <w:rPr>
          <w:rStyle w:val="SingleTxtGChar1"/>
          <w:b/>
          <w:lang w:val="en-GB"/>
        </w:rPr>
        <w:t xml:space="preserve">ensure </w:t>
      </w:r>
      <w:r w:rsidRPr="000C6589">
        <w:rPr>
          <w:rStyle w:val="SingleTxtGChar1"/>
          <w:rFonts w:hint="eastAsia"/>
          <w:b/>
          <w:lang w:val="en-GB"/>
        </w:rPr>
        <w:t>effective monitor</w:t>
      </w:r>
      <w:r w:rsidRPr="000C6589">
        <w:rPr>
          <w:rStyle w:val="SingleTxtGChar1"/>
          <w:b/>
          <w:lang w:val="en-GB"/>
        </w:rPr>
        <w:t>ing</w:t>
      </w:r>
      <w:r w:rsidRPr="000C6589">
        <w:rPr>
          <w:rStyle w:val="SingleTxtGChar1"/>
          <w:rFonts w:hint="eastAsia"/>
          <w:b/>
          <w:lang w:val="en-GB"/>
        </w:rPr>
        <w:t xml:space="preserve"> detention </w:t>
      </w:r>
      <w:r w:rsidR="00361F40" w:rsidRPr="000C6589">
        <w:rPr>
          <w:rStyle w:val="SingleTxtGChar1"/>
          <w:b/>
          <w:lang w:val="en-GB"/>
        </w:rPr>
        <w:t>centres</w:t>
      </w:r>
      <w:r w:rsidRPr="000C6589">
        <w:rPr>
          <w:rStyle w:val="SingleTxtGChar1"/>
          <w:rFonts w:hint="eastAsia"/>
          <w:b/>
          <w:lang w:val="en-GB"/>
        </w:rPr>
        <w:t xml:space="preserve"> and</w:t>
      </w:r>
      <w:r w:rsidRPr="000C6589">
        <w:rPr>
          <w:rStyle w:val="SingleTxtGChar1"/>
          <w:b/>
          <w:lang w:val="en-GB"/>
        </w:rPr>
        <w:t xml:space="preserve"> allowing them to</w:t>
      </w:r>
      <w:r w:rsidRPr="000C6589">
        <w:rPr>
          <w:rStyle w:val="SingleTxtGChar1"/>
          <w:rFonts w:hint="eastAsia"/>
          <w:b/>
          <w:lang w:val="en-GB"/>
        </w:rPr>
        <w:t xml:space="preserve"> </w:t>
      </w:r>
      <w:r w:rsidRPr="000C6589">
        <w:rPr>
          <w:rStyle w:val="SingleTxtGChar1"/>
          <w:b/>
          <w:lang w:val="en-GB"/>
        </w:rPr>
        <w:t xml:space="preserve">receive and </w:t>
      </w:r>
      <w:r w:rsidRPr="000C6589">
        <w:rPr>
          <w:rStyle w:val="SingleTxtGChar1"/>
          <w:rFonts w:hint="eastAsia"/>
          <w:b/>
          <w:lang w:val="en-GB"/>
        </w:rPr>
        <w:t>review</w:t>
      </w:r>
      <w:r w:rsidR="004054B4" w:rsidRPr="000C6589">
        <w:rPr>
          <w:rStyle w:val="SingleTxtGChar1"/>
          <w:rFonts w:hint="eastAsia"/>
          <w:b/>
          <w:lang w:val="en-GB"/>
        </w:rPr>
        <w:t xml:space="preserve"> </w:t>
      </w:r>
      <w:r w:rsidRPr="000C6589">
        <w:rPr>
          <w:rStyle w:val="SingleTxtGChar1"/>
          <w:rFonts w:hint="eastAsia"/>
          <w:b/>
          <w:lang w:val="en-GB"/>
        </w:rPr>
        <w:t>complaints</w:t>
      </w:r>
      <w:r w:rsidRPr="000C6589">
        <w:rPr>
          <w:rStyle w:val="SingleTxtGChar1"/>
          <w:b/>
          <w:lang w:val="en-GB"/>
        </w:rPr>
        <w:t xml:space="preserve"> from immigrants</w:t>
      </w:r>
      <w:r w:rsidRPr="000C6589">
        <w:rPr>
          <w:rStyle w:val="SingleTxtGChar1"/>
          <w:rFonts w:hint="eastAsia"/>
          <w:b/>
          <w:lang w:val="en-GB"/>
        </w:rPr>
        <w:t xml:space="preserve"> or</w:t>
      </w:r>
      <w:r w:rsidR="004054B4" w:rsidRPr="000C6589">
        <w:rPr>
          <w:rStyle w:val="SingleTxtGChar1"/>
          <w:rFonts w:hint="eastAsia"/>
          <w:b/>
          <w:lang w:val="en-GB"/>
        </w:rPr>
        <w:t xml:space="preserve"> </w:t>
      </w:r>
      <w:r w:rsidR="00F363E6" w:rsidRPr="000C6589">
        <w:rPr>
          <w:rStyle w:val="SingleTxtGChar1"/>
          <w:b/>
          <w:lang w:val="en-GB"/>
        </w:rPr>
        <w:t xml:space="preserve">asylum </w:t>
      </w:r>
      <w:r w:rsidRPr="000C6589">
        <w:rPr>
          <w:rStyle w:val="SingleTxtGChar1"/>
          <w:rFonts w:hint="eastAsia"/>
          <w:b/>
          <w:lang w:val="en-GB"/>
        </w:rPr>
        <w:t>seek</w:t>
      </w:r>
      <w:r w:rsidRPr="000C6589">
        <w:rPr>
          <w:rStyle w:val="SingleTxtGChar1"/>
          <w:b/>
          <w:lang w:val="en-GB"/>
        </w:rPr>
        <w:t>er</w:t>
      </w:r>
      <w:r w:rsidRPr="000C6589">
        <w:rPr>
          <w:rStyle w:val="SingleTxtGChar1"/>
          <w:rFonts w:hint="eastAsia"/>
          <w:b/>
          <w:lang w:val="en-GB"/>
        </w:rPr>
        <w:t>s</w:t>
      </w:r>
      <w:r w:rsidRPr="000C6589">
        <w:rPr>
          <w:rStyle w:val="SingleTxtGChar1"/>
          <w:b/>
          <w:lang w:val="en-GB"/>
        </w:rPr>
        <w:t xml:space="preserve"> in detention</w:t>
      </w:r>
      <w:r w:rsidRPr="000C6589">
        <w:rPr>
          <w:rStyle w:val="SingleTxtGChar1"/>
          <w:rFonts w:hint="eastAsia"/>
          <w:b/>
          <w:lang w:val="en-GB"/>
        </w:rPr>
        <w:t>;</w:t>
      </w:r>
    </w:p>
    <w:p w:rsidR="0095336A" w:rsidRPr="000C6589" w:rsidRDefault="0095336A" w:rsidP="0095336A">
      <w:pPr>
        <w:pStyle w:val="SingleTxtG"/>
        <w:rPr>
          <w:rStyle w:val="SingleTxtGChar1"/>
          <w:b/>
          <w:lang w:val="en-GB"/>
        </w:rPr>
      </w:pPr>
      <w:r w:rsidRPr="000C6589">
        <w:rPr>
          <w:rStyle w:val="SingleTxtGChar1"/>
          <w:b/>
          <w:lang w:val="en-GB"/>
        </w:rPr>
        <w:tab/>
        <w:t>(e)</w:t>
      </w:r>
      <w:r w:rsidRPr="000C6589">
        <w:rPr>
          <w:rStyle w:val="SingleTxtGChar1"/>
          <w:b/>
          <w:lang w:val="en-GB"/>
        </w:rPr>
        <w:tab/>
      </w:r>
      <w:r w:rsidRPr="000C6589">
        <w:rPr>
          <w:rStyle w:val="SingleTxtGChar1"/>
          <w:rFonts w:hint="eastAsia"/>
          <w:b/>
          <w:lang w:val="en-GB"/>
        </w:rPr>
        <w:t>Consider acceding to the 1954 Convention relating to the Status of Stateless Persons and the 1961 Convention on the Reduction of Stateless.</w:t>
      </w:r>
    </w:p>
    <w:p w:rsidR="0095336A" w:rsidRPr="000C6589" w:rsidRDefault="0095336A" w:rsidP="0095336A">
      <w:pPr>
        <w:pStyle w:val="H23G"/>
      </w:pPr>
      <w:r w:rsidRPr="000C6589">
        <w:tab/>
      </w:r>
      <w:r w:rsidRPr="000C6589">
        <w:tab/>
        <w:t xml:space="preserve">Daiyo Kangoku </w:t>
      </w:r>
      <w:r w:rsidRPr="000C6589">
        <w:rPr>
          <w:rStyle w:val="SingleTxtGChar"/>
          <w:rFonts w:hint="eastAsia"/>
        </w:rPr>
        <w:t>(</w:t>
      </w:r>
      <w:r w:rsidRPr="000C6589">
        <w:rPr>
          <w:rStyle w:val="SingleTxtGChar"/>
        </w:rPr>
        <w:t>substitute detention system)</w:t>
      </w:r>
    </w:p>
    <w:p w:rsidR="0095336A" w:rsidRPr="000C6589" w:rsidRDefault="0095336A" w:rsidP="00906196">
      <w:pPr>
        <w:pStyle w:val="SingleTxtG"/>
        <w:rPr>
          <w:rStyle w:val="IntenseEmphasis1"/>
          <w:i w:val="0"/>
          <w:color w:val="auto"/>
        </w:rPr>
      </w:pPr>
      <w:r w:rsidRPr="000C6589">
        <w:rPr>
          <w:rStyle w:val="IntenseEmphasis1"/>
          <w:i w:val="0"/>
          <w:color w:val="auto"/>
        </w:rPr>
        <w:t>10.</w:t>
      </w:r>
      <w:r w:rsidRPr="000C6589">
        <w:rPr>
          <w:rStyle w:val="IntenseEmphasis1"/>
          <w:i w:val="0"/>
          <w:color w:val="auto"/>
        </w:rPr>
        <w:tab/>
      </w:r>
      <w:r w:rsidRPr="000C6589">
        <w:rPr>
          <w:rStyle w:val="IntenseEmphasis1"/>
          <w:rFonts w:hint="eastAsia"/>
          <w:i w:val="0"/>
          <w:color w:val="auto"/>
        </w:rPr>
        <w:t>While noting</w:t>
      </w:r>
      <w:r w:rsidRPr="000C6589">
        <w:rPr>
          <w:rStyle w:val="IntenseEmphasis1"/>
          <w:i w:val="0"/>
          <w:color w:val="auto"/>
        </w:rPr>
        <w:t xml:space="preserve"> the formal separation of the police</w:t>
      </w:r>
      <w:r w:rsidRPr="000C6589">
        <w:rPr>
          <w:rStyle w:val="IntenseEmphasis1"/>
          <w:rFonts w:hint="eastAsia"/>
          <w:i w:val="0"/>
          <w:color w:val="auto"/>
        </w:rPr>
        <w:t xml:space="preserve"> </w:t>
      </w:r>
      <w:r w:rsidRPr="000C6589">
        <w:rPr>
          <w:rStyle w:val="IntenseEmphasis1"/>
          <w:i w:val="0"/>
          <w:color w:val="auto"/>
        </w:rPr>
        <w:t>functions of investigation and detention under the Act on Penal Detention Facilities and</w:t>
      </w:r>
      <w:r w:rsidRPr="000C6589">
        <w:rPr>
          <w:rStyle w:val="IntenseEmphasis1"/>
          <w:rFonts w:hint="eastAsia"/>
          <w:i w:val="0"/>
          <w:color w:val="auto"/>
        </w:rPr>
        <w:t xml:space="preserve"> </w:t>
      </w:r>
      <w:r w:rsidRPr="000C6589">
        <w:rPr>
          <w:rStyle w:val="IntenseEmphasis1"/>
          <w:i w:val="0"/>
          <w:color w:val="auto"/>
        </w:rPr>
        <w:t>Treatment of Inmates and Detainees,</w:t>
      </w:r>
      <w:r w:rsidRPr="000C6589">
        <w:rPr>
          <w:rStyle w:val="IntenseEmphasis1"/>
          <w:rFonts w:hint="eastAsia"/>
          <w:i w:val="0"/>
          <w:color w:val="auto"/>
        </w:rPr>
        <w:t xml:space="preserve"> the Committee expresses its serious concern at</w:t>
      </w:r>
      <w:r w:rsidRPr="000C6589">
        <w:rPr>
          <w:rStyle w:val="IntenseEmphasis1"/>
          <w:i w:val="0"/>
          <w:color w:val="auto"/>
        </w:rPr>
        <w:t xml:space="preserve"> </w:t>
      </w:r>
      <w:r w:rsidRPr="000C6589">
        <w:rPr>
          <w:rStyle w:val="IntenseEmphasis1"/>
          <w:rFonts w:hint="eastAsia"/>
          <w:i w:val="0"/>
          <w:color w:val="auto"/>
        </w:rPr>
        <w:t xml:space="preserve">the </w:t>
      </w:r>
      <w:r w:rsidRPr="000C6589">
        <w:rPr>
          <w:rStyle w:val="IntenseEmphasis1"/>
          <w:i w:val="0"/>
          <w:color w:val="auto"/>
        </w:rPr>
        <w:t xml:space="preserve">lack of safeguards </w:t>
      </w:r>
      <w:r w:rsidRPr="000C6589">
        <w:rPr>
          <w:rStyle w:val="IntenseEmphasis1"/>
          <w:rFonts w:hint="eastAsia"/>
          <w:i w:val="0"/>
          <w:color w:val="auto"/>
        </w:rPr>
        <w:t xml:space="preserve">in </w:t>
      </w:r>
      <w:r w:rsidRPr="000C6589">
        <w:rPr>
          <w:rStyle w:val="IntenseEmphasis1"/>
          <w:i w:val="0"/>
          <w:color w:val="auto"/>
        </w:rPr>
        <w:t>the Daiyo Kangoku system</w:t>
      </w:r>
      <w:r w:rsidRPr="000C6589">
        <w:rPr>
          <w:rStyle w:val="IntenseEmphasis1"/>
          <w:rFonts w:hint="eastAsia"/>
          <w:i w:val="0"/>
          <w:color w:val="auto"/>
        </w:rPr>
        <w:t xml:space="preserve">, which </w:t>
      </w:r>
      <w:r w:rsidRPr="000C6589">
        <w:rPr>
          <w:rStyle w:val="IntenseEmphasis1"/>
          <w:i w:val="0"/>
          <w:color w:val="auto"/>
        </w:rPr>
        <w:t>mitigate</w:t>
      </w:r>
      <w:r w:rsidRPr="000C6589">
        <w:rPr>
          <w:rStyle w:val="IntenseEmphasis1"/>
          <w:rFonts w:hint="eastAsia"/>
          <w:i w:val="0"/>
          <w:color w:val="auto"/>
        </w:rPr>
        <w:t>s the State party</w:t>
      </w:r>
      <w:r w:rsidRPr="000C6589">
        <w:rPr>
          <w:rStyle w:val="IntenseEmphasis1"/>
          <w:i w:val="0"/>
          <w:color w:val="auto"/>
        </w:rPr>
        <w:t>’</w:t>
      </w:r>
      <w:r w:rsidRPr="000C6589">
        <w:rPr>
          <w:rStyle w:val="IntenseEmphasis1"/>
          <w:rFonts w:hint="eastAsia"/>
          <w:i w:val="0"/>
          <w:color w:val="auto"/>
        </w:rPr>
        <w:t xml:space="preserve">s compliance with the obligations under the Convention. In particular, the Committee </w:t>
      </w:r>
      <w:r w:rsidRPr="000C6589">
        <w:rPr>
          <w:rStyle w:val="IntenseEmphasis1"/>
          <w:i w:val="0"/>
          <w:color w:val="auto"/>
        </w:rPr>
        <w:t>deeply regrets</w:t>
      </w:r>
      <w:r w:rsidRPr="000C6589">
        <w:rPr>
          <w:rStyle w:val="IntenseEmphasis1"/>
          <w:rFonts w:hint="eastAsia"/>
          <w:i w:val="0"/>
          <w:color w:val="auto"/>
        </w:rPr>
        <w:t xml:space="preserve"> that under this system, </w:t>
      </w:r>
      <w:r w:rsidRPr="000C6589">
        <w:rPr>
          <w:rStyle w:val="IntenseEmphasis1"/>
          <w:i w:val="0"/>
          <w:color w:val="auto"/>
        </w:rPr>
        <w:t xml:space="preserve">suspects can be detained in police </w:t>
      </w:r>
      <w:r w:rsidRPr="000C6589">
        <w:rPr>
          <w:rStyle w:val="IntenseEmphasis1"/>
          <w:rFonts w:hint="eastAsia"/>
          <w:i w:val="0"/>
          <w:color w:val="auto"/>
        </w:rPr>
        <w:t xml:space="preserve">cells </w:t>
      </w:r>
      <w:r w:rsidRPr="000C6589">
        <w:rPr>
          <w:rStyle w:val="IntenseEmphasis1"/>
          <w:i w:val="0"/>
          <w:color w:val="auto"/>
        </w:rPr>
        <w:t>for a period up to 23 days, with limited access to a lawyer</w:t>
      </w:r>
      <w:r w:rsidRPr="000C6589">
        <w:rPr>
          <w:rStyle w:val="IntenseEmphasis1"/>
          <w:rFonts w:hint="eastAsia"/>
          <w:i w:val="0"/>
          <w:color w:val="auto"/>
        </w:rPr>
        <w:t xml:space="preserve"> </w:t>
      </w:r>
      <w:r w:rsidRPr="000C6589">
        <w:rPr>
          <w:rStyle w:val="IntenseEmphasis1"/>
          <w:i w:val="0"/>
          <w:color w:val="auto"/>
        </w:rPr>
        <w:t>especially during the first 72 hours of arrest</w:t>
      </w:r>
      <w:r w:rsidRPr="000C6589">
        <w:rPr>
          <w:rStyle w:val="IntenseEmphasis1"/>
          <w:rFonts w:hint="eastAsia"/>
          <w:i w:val="0"/>
          <w:color w:val="auto"/>
        </w:rPr>
        <w:t xml:space="preserve"> and </w:t>
      </w:r>
      <w:r w:rsidRPr="000C6589">
        <w:rPr>
          <w:rStyle w:val="IntenseEmphasis1"/>
          <w:i w:val="0"/>
          <w:color w:val="auto"/>
        </w:rPr>
        <w:t>without the possibility of bail</w:t>
      </w:r>
      <w:r w:rsidRPr="000C6589">
        <w:rPr>
          <w:rStyle w:val="IntenseEmphasis1"/>
          <w:rFonts w:hint="eastAsia"/>
          <w:i w:val="0"/>
          <w:color w:val="auto"/>
        </w:rPr>
        <w:t xml:space="preserve">. The lack of effective judicial control over </w:t>
      </w:r>
      <w:r w:rsidR="00E541F3" w:rsidRPr="000C6589">
        <w:rPr>
          <w:rStyle w:val="IntenseEmphasis1"/>
          <w:i w:val="0"/>
          <w:color w:val="auto"/>
        </w:rPr>
        <w:t>pretrial</w:t>
      </w:r>
      <w:r w:rsidRPr="000C6589">
        <w:rPr>
          <w:rStyle w:val="IntenseEmphasis1"/>
          <w:rFonts w:hint="eastAsia"/>
          <w:i w:val="0"/>
          <w:color w:val="auto"/>
        </w:rPr>
        <w:t xml:space="preserve"> detention in police cells and the lack of an independent and effective inspection and complaints mechanis</w:t>
      </w:r>
      <w:r w:rsidRPr="000C6589">
        <w:rPr>
          <w:rStyle w:val="IntenseEmphasis1"/>
          <w:i w:val="0"/>
          <w:color w:val="auto"/>
        </w:rPr>
        <w:t>m</w:t>
      </w:r>
      <w:r w:rsidRPr="000C6589">
        <w:rPr>
          <w:rStyle w:val="IntenseEmphasis1"/>
          <w:rFonts w:hint="eastAsia"/>
          <w:i w:val="0"/>
          <w:color w:val="auto"/>
        </w:rPr>
        <w:t xml:space="preserve"> are also a matter of </w:t>
      </w:r>
      <w:r w:rsidRPr="000C6589">
        <w:rPr>
          <w:rStyle w:val="IntenseEmphasis1"/>
          <w:i w:val="0"/>
          <w:color w:val="auto"/>
        </w:rPr>
        <w:t xml:space="preserve">serious </w:t>
      </w:r>
      <w:r w:rsidRPr="000C6589">
        <w:rPr>
          <w:rStyle w:val="IntenseEmphasis1"/>
          <w:rFonts w:hint="eastAsia"/>
          <w:i w:val="0"/>
          <w:color w:val="auto"/>
        </w:rPr>
        <w:t>concern. Furthermore, t</w:t>
      </w:r>
      <w:r w:rsidRPr="000C6589">
        <w:rPr>
          <w:rFonts w:hint="eastAsia"/>
        </w:rPr>
        <w:t xml:space="preserve">he Committee regrets the position of the State party that </w:t>
      </w:r>
      <w:r w:rsidRPr="000C6589">
        <w:rPr>
          <w:rStyle w:val="IntenseEmphasis1"/>
          <w:i w:val="0"/>
          <w:color w:val="auto"/>
        </w:rPr>
        <w:t>the</w:t>
      </w:r>
      <w:r w:rsidRPr="000C6589">
        <w:rPr>
          <w:rStyle w:val="IntenseEmphasis1"/>
          <w:rFonts w:hint="eastAsia"/>
          <w:i w:val="0"/>
          <w:color w:val="auto"/>
        </w:rPr>
        <w:t xml:space="preserve"> </w:t>
      </w:r>
      <w:r w:rsidRPr="000C6589">
        <w:rPr>
          <w:rStyle w:val="IntenseEmphasis1"/>
          <w:i w:val="0"/>
          <w:color w:val="auto"/>
        </w:rPr>
        <w:t xml:space="preserve">abolition or reform of the </w:t>
      </w:r>
      <w:r w:rsidR="00E541F3" w:rsidRPr="000C6589">
        <w:rPr>
          <w:rStyle w:val="IntenseEmphasis1"/>
          <w:i w:val="0"/>
          <w:color w:val="auto"/>
        </w:rPr>
        <w:t>pretrial</w:t>
      </w:r>
      <w:r w:rsidRPr="000C6589">
        <w:rPr>
          <w:rStyle w:val="IntenseEmphasis1"/>
          <w:rFonts w:hint="eastAsia"/>
          <w:i w:val="0"/>
          <w:color w:val="auto"/>
        </w:rPr>
        <w:t xml:space="preserve"> detention </w:t>
      </w:r>
      <w:r w:rsidRPr="000C6589">
        <w:rPr>
          <w:rStyle w:val="IntenseEmphasis1"/>
          <w:i w:val="0"/>
          <w:color w:val="auto"/>
        </w:rPr>
        <w:t>system is unnecessary</w:t>
      </w:r>
      <w:r w:rsidRPr="000C6589">
        <w:rPr>
          <w:rStyle w:val="IntenseEmphasis1"/>
          <w:rFonts w:hint="eastAsia"/>
          <w:i w:val="0"/>
          <w:color w:val="auto"/>
        </w:rPr>
        <w:t xml:space="preserve"> (</w:t>
      </w:r>
      <w:r w:rsidRPr="000C6589">
        <w:t xml:space="preserve">A/HRC/22/14/Add.1, </w:t>
      </w:r>
      <w:r w:rsidRPr="000C6589">
        <w:rPr>
          <w:rFonts w:hint="eastAsia"/>
        </w:rPr>
        <w:t>para.</w:t>
      </w:r>
      <w:r w:rsidR="00991490" w:rsidRPr="000C6589">
        <w:t xml:space="preserve"> </w:t>
      </w:r>
      <w:r w:rsidRPr="000C6589">
        <w:t>147.116</w:t>
      </w:r>
      <w:r w:rsidRPr="000C6589">
        <w:rPr>
          <w:rStyle w:val="IntenseEmphasis1"/>
          <w:rFonts w:hint="eastAsia"/>
          <w:i w:val="0"/>
          <w:color w:val="auto"/>
        </w:rPr>
        <w:t>)</w:t>
      </w:r>
      <w:r w:rsidRPr="000C6589">
        <w:rPr>
          <w:rStyle w:val="IntenseEmphasis1"/>
          <w:i w:val="0"/>
          <w:color w:val="auto"/>
        </w:rPr>
        <w:t xml:space="preserve"> </w:t>
      </w:r>
      <w:r w:rsidRPr="000C6589">
        <w:rPr>
          <w:rStyle w:val="IntenseEmphasis1"/>
          <w:rFonts w:hint="eastAsia"/>
          <w:i w:val="0"/>
          <w:color w:val="auto"/>
        </w:rPr>
        <w:t>(arts. 2 and 16)</w:t>
      </w:r>
      <w:r w:rsidR="00906196" w:rsidRPr="000C6589">
        <w:rPr>
          <w:rStyle w:val="IntenseEmphasis1"/>
          <w:i w:val="0"/>
          <w:color w:val="auto"/>
        </w:rPr>
        <w:t>.</w:t>
      </w:r>
    </w:p>
    <w:p w:rsidR="0095336A" w:rsidRPr="000C6589" w:rsidRDefault="0095336A" w:rsidP="00E541F3">
      <w:pPr>
        <w:pStyle w:val="SingleTxtG"/>
        <w:rPr>
          <w:rStyle w:val="IntenseEmphasis1"/>
          <w:b/>
          <w:i w:val="0"/>
          <w:color w:val="auto"/>
        </w:rPr>
      </w:pPr>
      <w:r w:rsidRPr="000C6589">
        <w:rPr>
          <w:rFonts w:hint="eastAsia"/>
          <w:b/>
        </w:rPr>
        <w:t xml:space="preserve">The Committee </w:t>
      </w:r>
      <w:r w:rsidRPr="000C6589">
        <w:rPr>
          <w:b/>
        </w:rPr>
        <w:t>reiterates</w:t>
      </w:r>
      <w:r w:rsidRPr="000C6589">
        <w:rPr>
          <w:rFonts w:hint="eastAsia"/>
          <w:b/>
        </w:rPr>
        <w:t xml:space="preserve"> </w:t>
      </w:r>
      <w:r w:rsidRPr="000C6589">
        <w:rPr>
          <w:b/>
        </w:rPr>
        <w:t>its</w:t>
      </w:r>
      <w:r w:rsidRPr="000C6589">
        <w:rPr>
          <w:rFonts w:hint="eastAsia"/>
          <w:b/>
        </w:rPr>
        <w:t xml:space="preserve"> previous recommendations (para.</w:t>
      </w:r>
      <w:r w:rsidR="00906196" w:rsidRPr="000C6589">
        <w:rPr>
          <w:b/>
        </w:rPr>
        <w:t xml:space="preserve"> </w:t>
      </w:r>
      <w:r w:rsidRPr="000C6589">
        <w:rPr>
          <w:rFonts w:hint="eastAsia"/>
          <w:b/>
        </w:rPr>
        <w:t>15) that t</w:t>
      </w:r>
      <w:r w:rsidRPr="000C6589">
        <w:rPr>
          <w:b/>
        </w:rPr>
        <w:t>he State party</w:t>
      </w:r>
      <w:r w:rsidRPr="000C6589">
        <w:rPr>
          <w:rStyle w:val="IntenseEmphasis1"/>
          <w:rFonts w:hint="eastAsia"/>
          <w:b/>
          <w:i w:val="0"/>
          <w:color w:val="auto"/>
        </w:rPr>
        <w:t>:</w:t>
      </w:r>
    </w:p>
    <w:p w:rsidR="0095336A" w:rsidRPr="000C6589" w:rsidRDefault="0095336A" w:rsidP="0095336A">
      <w:pPr>
        <w:pStyle w:val="SingleTxtG"/>
        <w:rPr>
          <w:rStyle w:val="IntenseEmphasis1"/>
          <w:b/>
          <w:i w:val="0"/>
          <w:color w:val="auto"/>
        </w:rPr>
      </w:pPr>
      <w:r w:rsidRPr="000C6589">
        <w:rPr>
          <w:rStyle w:val="IntenseEmphasis1"/>
          <w:b/>
          <w:i w:val="0"/>
          <w:color w:val="auto"/>
        </w:rPr>
        <w:tab/>
        <w:t>(a)</w:t>
      </w:r>
      <w:r w:rsidRPr="000C6589">
        <w:rPr>
          <w:rStyle w:val="IntenseEmphasis1"/>
          <w:b/>
          <w:i w:val="0"/>
          <w:color w:val="auto"/>
        </w:rPr>
        <w:tab/>
        <w:t>Take legislative and other measures</w:t>
      </w:r>
      <w:r w:rsidRPr="000C6589">
        <w:rPr>
          <w:rStyle w:val="IntenseEmphasis1"/>
          <w:rFonts w:hint="eastAsia"/>
          <w:b/>
          <w:i w:val="0"/>
          <w:color w:val="auto"/>
        </w:rPr>
        <w:t xml:space="preserve"> to ensure</w:t>
      </w:r>
      <w:r w:rsidRPr="000C6589">
        <w:rPr>
          <w:rStyle w:val="IntenseEmphasis1"/>
          <w:b/>
          <w:i w:val="0"/>
          <w:color w:val="auto"/>
        </w:rPr>
        <w:t>,</w:t>
      </w:r>
      <w:r w:rsidRPr="000C6589">
        <w:rPr>
          <w:rStyle w:val="IntenseEmphasis1"/>
          <w:rFonts w:hint="eastAsia"/>
          <w:b/>
          <w:i w:val="0"/>
          <w:color w:val="auto"/>
        </w:rPr>
        <w:t xml:space="preserve"> </w:t>
      </w:r>
      <w:r w:rsidRPr="000C6589">
        <w:rPr>
          <w:rStyle w:val="IntenseEmphasis1"/>
          <w:b/>
          <w:i w:val="0"/>
          <w:color w:val="auto"/>
        </w:rPr>
        <w:t>in practice,</w:t>
      </w:r>
      <w:r w:rsidRPr="000C6589">
        <w:rPr>
          <w:rStyle w:val="IntenseEmphasis1"/>
          <w:rFonts w:hint="eastAsia"/>
          <w:b/>
          <w:i w:val="0"/>
          <w:color w:val="auto"/>
        </w:rPr>
        <w:t xml:space="preserve"> separation between the functions of investigation and detention;</w:t>
      </w:r>
      <w:r w:rsidRPr="000C6589">
        <w:rPr>
          <w:rStyle w:val="IntenseEmphasis1"/>
          <w:b/>
          <w:i w:val="0"/>
          <w:color w:val="auto"/>
        </w:rPr>
        <w:t xml:space="preserve"> </w:t>
      </w:r>
    </w:p>
    <w:p w:rsidR="0095336A" w:rsidRPr="000C6589" w:rsidRDefault="0095336A" w:rsidP="0095336A">
      <w:pPr>
        <w:pStyle w:val="SingleTxtG"/>
        <w:rPr>
          <w:rStyle w:val="IntenseEmphasis1"/>
          <w:b/>
          <w:i w:val="0"/>
          <w:color w:val="auto"/>
        </w:rPr>
      </w:pPr>
      <w:r w:rsidRPr="000C6589">
        <w:rPr>
          <w:rStyle w:val="IntenseEmphasis1"/>
          <w:b/>
          <w:i w:val="0"/>
          <w:color w:val="auto"/>
        </w:rPr>
        <w:tab/>
        <w:t>(b)</w:t>
      </w:r>
      <w:r w:rsidRPr="000C6589">
        <w:rPr>
          <w:rStyle w:val="IntenseEmphasis1"/>
          <w:b/>
          <w:i w:val="0"/>
          <w:color w:val="auto"/>
        </w:rPr>
        <w:tab/>
        <w:t>Limit the maximum time detainees can be held in police custody;</w:t>
      </w:r>
    </w:p>
    <w:p w:rsidR="0095336A" w:rsidRPr="000C6589" w:rsidRDefault="0095336A" w:rsidP="00E541F3">
      <w:pPr>
        <w:pStyle w:val="SingleTxtG"/>
        <w:rPr>
          <w:b/>
        </w:rPr>
      </w:pPr>
      <w:r w:rsidRPr="000C6589">
        <w:rPr>
          <w:b/>
        </w:rPr>
        <w:tab/>
        <w:t>(c)</w:t>
      </w:r>
      <w:r w:rsidRPr="000C6589">
        <w:rPr>
          <w:b/>
        </w:rPr>
        <w:tab/>
      </w:r>
      <w:r w:rsidRPr="000C6589">
        <w:rPr>
          <w:rFonts w:hint="eastAsia"/>
          <w:b/>
        </w:rPr>
        <w:t>Guarantee</w:t>
      </w:r>
      <w:r w:rsidRPr="000C6589">
        <w:rPr>
          <w:b/>
        </w:rPr>
        <w:t xml:space="preserve"> all fundamental legal </w:t>
      </w:r>
      <w:r w:rsidRPr="000C6589">
        <w:rPr>
          <w:rFonts w:hint="eastAsia"/>
          <w:b/>
        </w:rPr>
        <w:t>safeguards</w:t>
      </w:r>
      <w:r w:rsidRPr="000C6589">
        <w:rPr>
          <w:rStyle w:val="IntenseEmphasis1"/>
          <w:rFonts w:hint="eastAsia"/>
          <w:b/>
          <w:i w:val="0"/>
          <w:color w:val="auto"/>
        </w:rPr>
        <w:t xml:space="preserve"> for a</w:t>
      </w:r>
      <w:r w:rsidRPr="000C6589">
        <w:rPr>
          <w:rStyle w:val="IntenseEmphasis1"/>
          <w:b/>
          <w:i w:val="0"/>
          <w:color w:val="auto"/>
        </w:rPr>
        <w:t>ll suspects</w:t>
      </w:r>
      <w:r w:rsidRPr="000C6589">
        <w:rPr>
          <w:rStyle w:val="IntenseEmphasis1"/>
          <w:rFonts w:hint="eastAsia"/>
          <w:b/>
          <w:i w:val="0"/>
          <w:color w:val="auto"/>
        </w:rPr>
        <w:t xml:space="preserve"> in </w:t>
      </w:r>
      <w:r w:rsidR="00E541F3" w:rsidRPr="000C6589">
        <w:rPr>
          <w:rStyle w:val="IntenseEmphasis1"/>
          <w:b/>
          <w:i w:val="0"/>
          <w:color w:val="auto"/>
        </w:rPr>
        <w:t>pretrial</w:t>
      </w:r>
      <w:r w:rsidRPr="000C6589">
        <w:rPr>
          <w:rStyle w:val="IntenseEmphasis1"/>
          <w:rFonts w:hint="eastAsia"/>
          <w:b/>
          <w:i w:val="0"/>
          <w:color w:val="auto"/>
        </w:rPr>
        <w:t xml:space="preserve"> detention, including </w:t>
      </w:r>
      <w:r w:rsidRPr="000C6589">
        <w:rPr>
          <w:rStyle w:val="IntenseEmphasis1"/>
          <w:b/>
          <w:i w:val="0"/>
          <w:color w:val="auto"/>
        </w:rPr>
        <w:t>the right of confidential access to a lawyer</w:t>
      </w:r>
      <w:r w:rsidRPr="000C6589">
        <w:rPr>
          <w:rStyle w:val="IntenseEmphasis1"/>
          <w:rFonts w:hint="eastAsia"/>
          <w:b/>
          <w:i w:val="0"/>
          <w:color w:val="auto"/>
        </w:rPr>
        <w:t xml:space="preserve"> throughout</w:t>
      </w:r>
      <w:r w:rsidRPr="000C6589">
        <w:rPr>
          <w:rStyle w:val="IntenseEmphasis1"/>
          <w:b/>
          <w:i w:val="0"/>
          <w:color w:val="auto"/>
        </w:rPr>
        <w:t xml:space="preserve"> the interrogation process, and to legal aid from the moment of</w:t>
      </w:r>
      <w:r w:rsidRPr="000C6589">
        <w:rPr>
          <w:rStyle w:val="IntenseEmphasis1"/>
          <w:rFonts w:hint="eastAsia"/>
          <w:b/>
          <w:i w:val="0"/>
          <w:color w:val="auto"/>
        </w:rPr>
        <w:t xml:space="preserve"> </w:t>
      </w:r>
      <w:r w:rsidRPr="000C6589">
        <w:rPr>
          <w:rStyle w:val="IntenseEmphasis1"/>
          <w:b/>
          <w:i w:val="0"/>
          <w:color w:val="auto"/>
        </w:rPr>
        <w:t>arrest, and to all police records</w:t>
      </w:r>
      <w:r w:rsidRPr="000C6589">
        <w:rPr>
          <w:rStyle w:val="IntenseEmphasis1"/>
          <w:rFonts w:hint="eastAsia"/>
          <w:b/>
          <w:i w:val="0"/>
          <w:color w:val="auto"/>
        </w:rPr>
        <w:t xml:space="preserve"> </w:t>
      </w:r>
      <w:r w:rsidRPr="000C6589">
        <w:rPr>
          <w:rStyle w:val="IntenseEmphasis1"/>
          <w:b/>
          <w:i w:val="0"/>
          <w:color w:val="auto"/>
        </w:rPr>
        <w:t>related to their case, as well as</w:t>
      </w:r>
      <w:r w:rsidR="004054B4" w:rsidRPr="000C6589">
        <w:rPr>
          <w:rStyle w:val="IntenseEmphasis1"/>
          <w:b/>
          <w:i w:val="0"/>
          <w:color w:val="auto"/>
        </w:rPr>
        <w:t xml:space="preserve"> </w:t>
      </w:r>
      <w:r w:rsidRPr="000C6589">
        <w:rPr>
          <w:rStyle w:val="IntenseEmphasis1"/>
          <w:b/>
          <w:i w:val="0"/>
          <w:color w:val="auto"/>
        </w:rPr>
        <w:t xml:space="preserve">the right to receive </w:t>
      </w:r>
      <w:r w:rsidRPr="000C6589">
        <w:rPr>
          <w:b/>
        </w:rPr>
        <w:t>independent medical assistance, and to contact relatives;</w:t>
      </w:r>
    </w:p>
    <w:p w:rsidR="0095336A" w:rsidRPr="000C6589" w:rsidRDefault="0095336A" w:rsidP="0095336A">
      <w:pPr>
        <w:pStyle w:val="SingleTxtG"/>
        <w:rPr>
          <w:rStyle w:val="IntenseEmphasis1"/>
          <w:b/>
          <w:i w:val="0"/>
          <w:color w:val="auto"/>
        </w:rPr>
      </w:pPr>
      <w:r w:rsidRPr="000C6589">
        <w:rPr>
          <w:rStyle w:val="IntenseEmphasis1"/>
          <w:b/>
          <w:i w:val="0"/>
          <w:color w:val="auto"/>
        </w:rPr>
        <w:tab/>
        <w:t>(d)</w:t>
      </w:r>
      <w:r w:rsidRPr="000C6589">
        <w:rPr>
          <w:rStyle w:val="IntenseEmphasis1"/>
          <w:b/>
          <w:i w:val="0"/>
          <w:color w:val="auto"/>
        </w:rPr>
        <w:tab/>
        <w:t>C</w:t>
      </w:r>
      <w:r w:rsidRPr="000C6589">
        <w:rPr>
          <w:rStyle w:val="IntenseEmphasis1"/>
          <w:rFonts w:hint="eastAsia"/>
          <w:b/>
          <w:i w:val="0"/>
          <w:color w:val="auto"/>
        </w:rPr>
        <w:t xml:space="preserve">onsider abolishing the Daiyo Kangoku system </w:t>
      </w:r>
      <w:r w:rsidRPr="000C6589">
        <w:rPr>
          <w:rStyle w:val="IntenseEmphasis1"/>
          <w:b/>
          <w:i w:val="0"/>
          <w:color w:val="auto"/>
        </w:rPr>
        <w:t xml:space="preserve">in order to bring the State party’s legislation and practices fully into </w:t>
      </w:r>
      <w:r w:rsidRPr="000C6589">
        <w:rPr>
          <w:rStyle w:val="IntenseEmphasis1"/>
          <w:rFonts w:hint="eastAsia"/>
          <w:b/>
          <w:i w:val="0"/>
          <w:color w:val="auto"/>
        </w:rPr>
        <w:t>line with international</w:t>
      </w:r>
      <w:r w:rsidRPr="000C6589">
        <w:rPr>
          <w:rStyle w:val="IntenseEmphasis1"/>
          <w:rFonts w:hint="eastAsia"/>
          <w:b/>
          <w:color w:val="auto"/>
        </w:rPr>
        <w:t xml:space="preserve"> </w:t>
      </w:r>
      <w:r w:rsidRPr="000C6589">
        <w:rPr>
          <w:rStyle w:val="IntenseEmphasis1"/>
          <w:rFonts w:hint="eastAsia"/>
          <w:b/>
          <w:i w:val="0"/>
          <w:color w:val="auto"/>
        </w:rPr>
        <w:t>standards</w:t>
      </w:r>
      <w:r w:rsidRPr="000C6589">
        <w:rPr>
          <w:rStyle w:val="IntenseEmphasis1"/>
          <w:b/>
          <w:i w:val="0"/>
          <w:color w:val="auto"/>
        </w:rPr>
        <w:t>.</w:t>
      </w:r>
      <w:r w:rsidRPr="000C6589">
        <w:rPr>
          <w:rStyle w:val="IntenseEmphasis1"/>
          <w:rFonts w:hint="eastAsia"/>
          <w:b/>
          <w:i w:val="0"/>
          <w:color w:val="auto"/>
        </w:rPr>
        <w:t xml:space="preserve"> </w:t>
      </w:r>
    </w:p>
    <w:p w:rsidR="0095336A" w:rsidRPr="000C6589" w:rsidRDefault="0095336A" w:rsidP="0095336A">
      <w:pPr>
        <w:pStyle w:val="H23G"/>
      </w:pPr>
      <w:r w:rsidRPr="000C6589">
        <w:tab/>
      </w:r>
      <w:r w:rsidRPr="000C6589">
        <w:tab/>
      </w:r>
      <w:r w:rsidRPr="000C6589">
        <w:rPr>
          <w:rFonts w:hint="eastAsia"/>
        </w:rPr>
        <w:t>Interrogation and confessions</w:t>
      </w:r>
    </w:p>
    <w:p w:rsidR="0095336A" w:rsidRPr="000C6589" w:rsidRDefault="0095336A" w:rsidP="00E541F3">
      <w:pPr>
        <w:pStyle w:val="SingleTxtG"/>
        <w:rPr>
          <w:lang w:eastAsia="ko-KR"/>
        </w:rPr>
      </w:pPr>
      <w:r w:rsidRPr="000C6589">
        <w:rPr>
          <w:lang w:eastAsia="ko-KR"/>
        </w:rPr>
        <w:t>11.</w:t>
      </w:r>
      <w:r w:rsidRPr="000C6589">
        <w:rPr>
          <w:lang w:eastAsia="ko-KR"/>
        </w:rPr>
        <w:tab/>
      </w:r>
      <w:r w:rsidRPr="000C6589">
        <w:rPr>
          <w:rFonts w:hint="eastAsia"/>
        </w:rPr>
        <w:t xml:space="preserve">The Committee takes note of </w:t>
      </w:r>
      <w:r w:rsidRPr="000C6589">
        <w:rPr>
          <w:rFonts w:hint="eastAsia"/>
          <w:lang w:eastAsia="ko-KR"/>
        </w:rPr>
        <w:t>a</w:t>
      </w:r>
      <w:r w:rsidRPr="000C6589">
        <w:t xml:space="preserve">rticle 38(2) of the Constitution </w:t>
      </w:r>
      <w:r w:rsidRPr="000C6589">
        <w:rPr>
          <w:rFonts w:hint="eastAsia"/>
        </w:rPr>
        <w:t>and</w:t>
      </w:r>
      <w:r w:rsidRPr="000C6589">
        <w:t xml:space="preserve"> </w:t>
      </w:r>
      <w:r w:rsidRPr="000C6589">
        <w:rPr>
          <w:rFonts w:hint="eastAsia"/>
          <w:lang w:eastAsia="ko-KR"/>
        </w:rPr>
        <w:t>a</w:t>
      </w:r>
      <w:r w:rsidRPr="000C6589">
        <w:t>rticle 319</w:t>
      </w:r>
      <w:r w:rsidR="00DB1997" w:rsidRPr="000C6589">
        <w:t xml:space="preserve"> </w:t>
      </w:r>
      <w:r w:rsidRPr="000C6589">
        <w:t>(1) of the Code of Criminal Procedure</w:t>
      </w:r>
      <w:r w:rsidRPr="000C6589">
        <w:rPr>
          <w:rFonts w:hint="eastAsia"/>
        </w:rPr>
        <w:t xml:space="preserve"> </w:t>
      </w:r>
      <w:r w:rsidRPr="000C6589">
        <w:rPr>
          <w:rStyle w:val="Para1Char"/>
          <w:rFonts w:hint="eastAsia"/>
        </w:rPr>
        <w:t>stipulating</w:t>
      </w:r>
      <w:r w:rsidRPr="000C6589">
        <w:rPr>
          <w:rStyle w:val="Para1Char"/>
        </w:rPr>
        <w:t xml:space="preserve"> inadmissibility in court of confessions obtained under torture and ill-treatment</w:t>
      </w:r>
      <w:r w:rsidRPr="000C6589">
        <w:rPr>
          <w:rStyle w:val="Para1Char"/>
          <w:rFonts w:hint="eastAsia"/>
        </w:rPr>
        <w:t xml:space="preserve"> as well as the State party</w:t>
      </w:r>
      <w:r w:rsidRPr="000C6589">
        <w:rPr>
          <w:rStyle w:val="Para1Char"/>
          <w:lang w:eastAsia="ko-KR"/>
        </w:rPr>
        <w:t>’</w:t>
      </w:r>
      <w:r w:rsidRPr="000C6589">
        <w:rPr>
          <w:rStyle w:val="Para1Char"/>
          <w:rFonts w:hint="eastAsia"/>
          <w:lang w:eastAsia="ko-KR"/>
        </w:rPr>
        <w:t>s statement</w:t>
      </w:r>
      <w:r w:rsidRPr="000C6589">
        <w:rPr>
          <w:rStyle w:val="Para1Char"/>
          <w:rFonts w:hint="eastAsia"/>
        </w:rPr>
        <w:t xml:space="preserve"> that </w:t>
      </w:r>
      <w:r w:rsidRPr="000C6589">
        <w:rPr>
          <w:rStyle w:val="Para1Char"/>
        </w:rPr>
        <w:t xml:space="preserve">convictions </w:t>
      </w:r>
      <w:r w:rsidRPr="000C6589">
        <w:rPr>
          <w:rStyle w:val="Para1Char"/>
          <w:rFonts w:hint="eastAsia"/>
          <w:lang w:eastAsia="ko-KR"/>
        </w:rPr>
        <w:t>are</w:t>
      </w:r>
      <w:r w:rsidRPr="000C6589">
        <w:rPr>
          <w:rStyle w:val="Para1Char"/>
        </w:rPr>
        <w:t xml:space="preserve"> not based </w:t>
      </w:r>
      <w:r w:rsidRPr="000C6589">
        <w:rPr>
          <w:rStyle w:val="Para1Char"/>
          <w:rFonts w:hint="eastAsia"/>
          <w:lang w:eastAsia="ko-KR"/>
        </w:rPr>
        <w:t>solely</w:t>
      </w:r>
      <w:r w:rsidRPr="000C6589">
        <w:rPr>
          <w:rStyle w:val="Para1Char"/>
        </w:rPr>
        <w:t xml:space="preserve"> on confessions and that interrogation guidelines ensure that suspects cannot be compelled to confess to a crime</w:t>
      </w:r>
      <w:r w:rsidRPr="000C6589">
        <w:rPr>
          <w:rStyle w:val="Para1Char"/>
          <w:rFonts w:hint="eastAsia"/>
        </w:rPr>
        <w:t xml:space="preserve">. However, the Committee remains seriously concerned that: </w:t>
      </w:r>
    </w:p>
    <w:p w:rsidR="0095336A" w:rsidRPr="000C6589" w:rsidRDefault="0095336A" w:rsidP="0095336A">
      <w:pPr>
        <w:pStyle w:val="SingleTxtG"/>
      </w:pPr>
      <w:r w:rsidRPr="000C6589">
        <w:tab/>
        <w:t>(a)</w:t>
      </w:r>
      <w:r w:rsidRPr="000C6589">
        <w:tab/>
        <w:t>The</w:t>
      </w:r>
      <w:r w:rsidRPr="000C6589">
        <w:rPr>
          <w:rFonts w:hint="eastAsia"/>
        </w:rPr>
        <w:t xml:space="preserve"> State party</w:t>
      </w:r>
      <w:r w:rsidRPr="000C6589">
        <w:t>’</w:t>
      </w:r>
      <w:r w:rsidRPr="000C6589">
        <w:rPr>
          <w:rFonts w:hint="eastAsia"/>
        </w:rPr>
        <w:t>s</w:t>
      </w:r>
      <w:r w:rsidRPr="000C6589">
        <w:t xml:space="preserve"> justice system relies heavily on confessions in practice, which are</w:t>
      </w:r>
      <w:r w:rsidRPr="000C6589">
        <w:rPr>
          <w:rFonts w:hint="eastAsia"/>
        </w:rPr>
        <w:t xml:space="preserve"> often</w:t>
      </w:r>
      <w:r w:rsidRPr="000C6589">
        <w:t xml:space="preserve"> obtained </w:t>
      </w:r>
      <w:r w:rsidRPr="000C6589">
        <w:rPr>
          <w:rFonts w:hint="eastAsia"/>
        </w:rPr>
        <w:t>while in</w:t>
      </w:r>
      <w:r w:rsidRPr="000C6589">
        <w:t xml:space="preserve"> the </w:t>
      </w:r>
      <w:r w:rsidRPr="000C6589">
        <w:rPr>
          <w:rFonts w:hint="eastAsia"/>
          <w:lang w:eastAsia="ko-KR"/>
        </w:rPr>
        <w:t>D</w:t>
      </w:r>
      <w:r w:rsidRPr="000C6589">
        <w:t>aiyo</w:t>
      </w:r>
      <w:r w:rsidRPr="000C6589">
        <w:rPr>
          <w:rFonts w:hint="eastAsia"/>
        </w:rPr>
        <w:t xml:space="preserve"> </w:t>
      </w:r>
      <w:r w:rsidRPr="000C6589">
        <w:rPr>
          <w:rFonts w:hint="eastAsia"/>
          <w:lang w:eastAsia="ko-KR"/>
        </w:rPr>
        <w:t>K</w:t>
      </w:r>
      <w:r w:rsidRPr="000C6589">
        <w:t xml:space="preserve">angoku </w:t>
      </w:r>
      <w:r w:rsidRPr="000C6589">
        <w:rPr>
          <w:rFonts w:hint="eastAsia"/>
        </w:rPr>
        <w:t xml:space="preserve">without a lawyer present. </w:t>
      </w:r>
      <w:r w:rsidRPr="000C6589">
        <w:rPr>
          <w:rFonts w:hint="eastAsia"/>
          <w:lang w:eastAsia="ko-KR"/>
        </w:rPr>
        <w:t>T</w:t>
      </w:r>
      <w:r w:rsidRPr="000C6589">
        <w:rPr>
          <w:rFonts w:hint="eastAsia"/>
        </w:rPr>
        <w:t>he Committee</w:t>
      </w:r>
      <w:r w:rsidRPr="000C6589">
        <w:rPr>
          <w:rFonts w:hint="eastAsia"/>
          <w:lang w:eastAsia="ko-KR"/>
        </w:rPr>
        <w:t xml:space="preserve"> has received reports about</w:t>
      </w:r>
      <w:r w:rsidRPr="000C6589">
        <w:rPr>
          <w:rFonts w:hint="eastAsia"/>
        </w:rPr>
        <w:t xml:space="preserve"> ill-treatment</w:t>
      </w:r>
      <w:r w:rsidRPr="000C6589">
        <w:rPr>
          <w:rFonts w:hint="eastAsia"/>
          <w:lang w:eastAsia="ko-KR"/>
        </w:rPr>
        <w:t xml:space="preserve"> while interrogated</w:t>
      </w:r>
      <w:r w:rsidRPr="000C6589">
        <w:rPr>
          <w:rFonts w:hint="eastAsia"/>
        </w:rPr>
        <w:t>, such as</w:t>
      </w:r>
      <w:r w:rsidRPr="000C6589">
        <w:t xml:space="preserve"> beating,</w:t>
      </w:r>
      <w:r w:rsidRPr="000C6589">
        <w:rPr>
          <w:rFonts w:hint="eastAsia"/>
        </w:rPr>
        <w:t xml:space="preserve"> </w:t>
      </w:r>
      <w:r w:rsidRPr="000C6589">
        <w:t>intimidation, sleep deprivation, and long periods of interrogations without breaks</w:t>
      </w:r>
      <w:r w:rsidRPr="000C6589">
        <w:rPr>
          <w:rFonts w:hint="eastAsia"/>
        </w:rPr>
        <w:t xml:space="preserve">; </w:t>
      </w:r>
    </w:p>
    <w:p w:rsidR="0095336A" w:rsidRPr="000C6589" w:rsidRDefault="0095336A" w:rsidP="0095336A">
      <w:pPr>
        <w:pStyle w:val="SingleTxtG"/>
      </w:pPr>
      <w:r w:rsidRPr="000C6589">
        <w:tab/>
        <w:t>(b)</w:t>
      </w:r>
      <w:r w:rsidRPr="000C6589">
        <w:tab/>
      </w:r>
      <w:r w:rsidRPr="000C6589">
        <w:rPr>
          <w:rFonts w:hint="eastAsia"/>
        </w:rPr>
        <w:t>I</w:t>
      </w:r>
      <w:r w:rsidRPr="000C6589">
        <w:t>t is not mandatory to have defence counsel</w:t>
      </w:r>
      <w:r w:rsidRPr="000C6589">
        <w:rPr>
          <w:rFonts w:hint="eastAsia"/>
        </w:rPr>
        <w:t xml:space="preserve"> </w:t>
      </w:r>
      <w:r w:rsidRPr="000C6589">
        <w:t>present during all interrogations</w:t>
      </w:r>
      <w:r w:rsidRPr="000C6589">
        <w:rPr>
          <w:rFonts w:hint="eastAsia"/>
          <w:lang w:eastAsia="ko-KR"/>
        </w:rPr>
        <w:t>;</w:t>
      </w:r>
    </w:p>
    <w:p w:rsidR="0095336A" w:rsidRPr="000C6589" w:rsidRDefault="0095336A" w:rsidP="0095336A">
      <w:pPr>
        <w:pStyle w:val="SingleTxtG"/>
      </w:pPr>
      <w:r w:rsidRPr="000C6589">
        <w:tab/>
        <w:t>(c)</w:t>
      </w:r>
      <w:r w:rsidRPr="000C6589">
        <w:tab/>
      </w:r>
      <w:r w:rsidRPr="000C6589">
        <w:rPr>
          <w:rFonts w:hint="eastAsia"/>
        </w:rPr>
        <w:t>T</w:t>
      </w:r>
      <w:r w:rsidRPr="000C6589">
        <w:t>he lack of means for verifying the proper conduct of</w:t>
      </w:r>
      <w:r w:rsidRPr="000C6589">
        <w:rPr>
          <w:rFonts w:hint="eastAsia"/>
        </w:rPr>
        <w:t xml:space="preserve"> </w:t>
      </w:r>
      <w:r w:rsidRPr="000C6589">
        <w:t>interrogations of detainees</w:t>
      </w:r>
      <w:r w:rsidR="008B6F6F" w:rsidRPr="000C6589">
        <w:t>,</w:t>
      </w:r>
      <w:r w:rsidRPr="000C6589">
        <w:t xml:space="preserve"> while in police custody, in particular the absence of strict time limits</w:t>
      </w:r>
      <w:r w:rsidRPr="000C6589">
        <w:rPr>
          <w:rFonts w:hint="eastAsia"/>
        </w:rPr>
        <w:t xml:space="preserve"> </w:t>
      </w:r>
      <w:r w:rsidRPr="000C6589">
        <w:t>for the duration of consecutive interrogations</w:t>
      </w:r>
      <w:r w:rsidRPr="000C6589">
        <w:rPr>
          <w:rFonts w:hint="eastAsia"/>
        </w:rPr>
        <w:t>;</w:t>
      </w:r>
    </w:p>
    <w:p w:rsidR="0095336A" w:rsidRPr="000C6589" w:rsidRDefault="0095336A" w:rsidP="0095336A">
      <w:pPr>
        <w:pStyle w:val="SingleTxtG"/>
      </w:pPr>
      <w:r w:rsidRPr="000C6589">
        <w:tab/>
        <w:t>(d)</w:t>
      </w:r>
      <w:r w:rsidRPr="000C6589">
        <w:tab/>
      </w:r>
      <w:r w:rsidRPr="000C6589">
        <w:rPr>
          <w:rFonts w:hint="eastAsia"/>
        </w:rPr>
        <w:t xml:space="preserve">None of </w:t>
      </w:r>
      <w:r w:rsidR="008B6F6F" w:rsidRPr="000C6589">
        <w:t xml:space="preserve">the </w:t>
      </w:r>
      <w:r w:rsidRPr="000C6589">
        <w:rPr>
          <w:rFonts w:hint="eastAsia"/>
        </w:rPr>
        <w:t xml:space="preserve">141 </w:t>
      </w:r>
      <w:r w:rsidRPr="000C6589">
        <w:t>complaints concerning interrogations</w:t>
      </w:r>
      <w:r w:rsidRPr="000C6589">
        <w:rPr>
          <w:rFonts w:hint="eastAsia"/>
        </w:rPr>
        <w:t xml:space="preserve"> </w:t>
      </w:r>
      <w:r w:rsidRPr="000C6589">
        <w:t>filed to the public prosecutors by suspects and their defence counsels</w:t>
      </w:r>
      <w:r w:rsidRPr="000C6589">
        <w:rPr>
          <w:rFonts w:hint="eastAsia"/>
        </w:rPr>
        <w:t xml:space="preserve"> </w:t>
      </w:r>
      <w:r w:rsidRPr="000C6589">
        <w:t>resulted in a lawsuit</w:t>
      </w:r>
      <w:r w:rsidRPr="000C6589">
        <w:rPr>
          <w:rFonts w:hint="eastAsia"/>
        </w:rPr>
        <w:t>.</w:t>
      </w:r>
      <w:r w:rsidR="00E541F3" w:rsidRPr="000C6589">
        <w:rPr>
          <w:rStyle w:val="Para1Char"/>
          <w:rFonts w:hint="eastAsia"/>
          <w:lang w:eastAsia="ko-KR"/>
        </w:rPr>
        <w:t xml:space="preserve"> (</w:t>
      </w:r>
      <w:r w:rsidR="00E541F3" w:rsidRPr="000C6589">
        <w:rPr>
          <w:rFonts w:hint="eastAsia"/>
          <w:lang w:eastAsia="ko-KR"/>
        </w:rPr>
        <w:t>art</w:t>
      </w:r>
      <w:r w:rsidR="00991490" w:rsidRPr="000C6589">
        <w:rPr>
          <w:lang w:eastAsia="ko-KR"/>
        </w:rPr>
        <w:t>s</w:t>
      </w:r>
      <w:r w:rsidR="00E541F3" w:rsidRPr="000C6589">
        <w:rPr>
          <w:rFonts w:hint="eastAsia"/>
          <w:lang w:eastAsia="ko-KR"/>
        </w:rPr>
        <w:t>. 2 and 15)</w:t>
      </w:r>
      <w:r w:rsidR="003A5C3D">
        <w:rPr>
          <w:lang w:eastAsia="ko-KR"/>
        </w:rPr>
        <w:t>.</w:t>
      </w:r>
    </w:p>
    <w:p w:rsidR="0095336A" w:rsidRPr="000C6589" w:rsidRDefault="0095336A" w:rsidP="00E541F3">
      <w:pPr>
        <w:pStyle w:val="SingleTxtG"/>
        <w:rPr>
          <w:b/>
        </w:rPr>
      </w:pPr>
      <w:r w:rsidRPr="000C6589">
        <w:rPr>
          <w:rFonts w:hint="eastAsia"/>
          <w:b/>
        </w:rPr>
        <w:t xml:space="preserve">The Committee </w:t>
      </w:r>
      <w:r w:rsidRPr="000C6589">
        <w:rPr>
          <w:b/>
        </w:rPr>
        <w:t>reiterates</w:t>
      </w:r>
      <w:r w:rsidRPr="000C6589">
        <w:rPr>
          <w:rFonts w:hint="eastAsia"/>
          <w:b/>
        </w:rPr>
        <w:t xml:space="preserve"> </w:t>
      </w:r>
      <w:r w:rsidRPr="000C6589">
        <w:rPr>
          <w:b/>
        </w:rPr>
        <w:t>its</w:t>
      </w:r>
      <w:r w:rsidRPr="000C6589">
        <w:rPr>
          <w:rFonts w:hint="eastAsia"/>
          <w:b/>
        </w:rPr>
        <w:t xml:space="preserve"> previous recommendations (para.</w:t>
      </w:r>
      <w:r w:rsidR="008B6F6F" w:rsidRPr="000C6589">
        <w:rPr>
          <w:b/>
        </w:rPr>
        <w:t xml:space="preserve"> </w:t>
      </w:r>
      <w:r w:rsidRPr="000C6589">
        <w:rPr>
          <w:rFonts w:hint="eastAsia"/>
          <w:b/>
        </w:rPr>
        <w:t>16) that t</w:t>
      </w:r>
      <w:r w:rsidRPr="000C6589">
        <w:rPr>
          <w:b/>
        </w:rPr>
        <w:t xml:space="preserve">he State party take </w:t>
      </w:r>
      <w:r w:rsidRPr="000C6589">
        <w:rPr>
          <w:rFonts w:hint="eastAsia"/>
          <w:b/>
        </w:rPr>
        <w:t>all</w:t>
      </w:r>
      <w:r w:rsidRPr="000C6589">
        <w:rPr>
          <w:b/>
        </w:rPr>
        <w:t xml:space="preserve"> necessary steps to in practice ensure inadmissibility in court of </w:t>
      </w:r>
      <w:r w:rsidRPr="000C6589">
        <w:rPr>
          <w:rStyle w:val="highlight1"/>
          <w:b/>
          <w:shd w:val="clear" w:color="auto" w:fill="auto"/>
        </w:rPr>
        <w:t>confessions</w:t>
      </w:r>
      <w:r w:rsidRPr="000C6589">
        <w:rPr>
          <w:b/>
        </w:rPr>
        <w:t xml:space="preserve"> obtained under torture and ill-treatment in all cases in line with </w:t>
      </w:r>
      <w:r w:rsidRPr="000C6589">
        <w:rPr>
          <w:rFonts w:hint="eastAsia"/>
          <w:b/>
        </w:rPr>
        <w:t>a</w:t>
      </w:r>
      <w:r w:rsidRPr="000C6589">
        <w:rPr>
          <w:b/>
        </w:rPr>
        <w:t xml:space="preserve">rticle 38(2) of the Constitution, </w:t>
      </w:r>
      <w:r w:rsidRPr="000C6589">
        <w:rPr>
          <w:rFonts w:hint="eastAsia"/>
          <w:b/>
        </w:rPr>
        <w:t>a</w:t>
      </w:r>
      <w:r w:rsidRPr="000C6589">
        <w:rPr>
          <w:b/>
        </w:rPr>
        <w:t xml:space="preserve">rticle 319(1) of the Code of Criminal Procedure </w:t>
      </w:r>
      <w:r w:rsidRPr="000C6589">
        <w:rPr>
          <w:rFonts w:hint="eastAsia"/>
          <w:b/>
        </w:rPr>
        <w:t>as well as</w:t>
      </w:r>
      <w:r w:rsidRPr="000C6589">
        <w:rPr>
          <w:b/>
        </w:rPr>
        <w:t xml:space="preserve"> article 15 of the </w:t>
      </w:r>
      <w:r w:rsidRPr="000C6589">
        <w:rPr>
          <w:rFonts w:hint="eastAsia"/>
          <w:b/>
        </w:rPr>
        <w:t>C</w:t>
      </w:r>
      <w:r w:rsidRPr="000C6589">
        <w:rPr>
          <w:b/>
        </w:rPr>
        <w:t>onvention</w:t>
      </w:r>
      <w:r w:rsidR="00991490" w:rsidRPr="000C6589">
        <w:rPr>
          <w:rFonts w:hint="eastAsia"/>
          <w:b/>
        </w:rPr>
        <w:t xml:space="preserve"> by, inter alia</w:t>
      </w:r>
      <w:r w:rsidRPr="000C6589">
        <w:rPr>
          <w:rFonts w:hint="eastAsia"/>
          <w:b/>
        </w:rPr>
        <w:t>:</w:t>
      </w:r>
      <w:r w:rsidRPr="000C6589">
        <w:rPr>
          <w:b/>
        </w:rPr>
        <w:t xml:space="preserve"> </w:t>
      </w:r>
    </w:p>
    <w:p w:rsidR="0095336A" w:rsidRPr="000C6589" w:rsidRDefault="0095336A" w:rsidP="0095336A">
      <w:pPr>
        <w:pStyle w:val="SingleTxtG"/>
        <w:rPr>
          <w:b/>
        </w:rPr>
      </w:pPr>
      <w:r w:rsidRPr="000C6589">
        <w:rPr>
          <w:b/>
        </w:rPr>
        <w:tab/>
        <w:t>(a)</w:t>
      </w:r>
      <w:r w:rsidRPr="000C6589">
        <w:rPr>
          <w:b/>
        </w:rPr>
        <w:tab/>
      </w:r>
      <w:r w:rsidRPr="000C6589">
        <w:rPr>
          <w:rFonts w:hint="eastAsia"/>
          <w:b/>
        </w:rPr>
        <w:t>Establishing</w:t>
      </w:r>
      <w:r w:rsidRPr="000C6589">
        <w:rPr>
          <w:b/>
        </w:rPr>
        <w:t xml:space="preserve"> rules concerning the length of interrogations, with</w:t>
      </w:r>
      <w:r w:rsidRPr="000C6589">
        <w:rPr>
          <w:rFonts w:hint="eastAsia"/>
          <w:b/>
        </w:rPr>
        <w:t xml:space="preserve"> </w:t>
      </w:r>
      <w:r w:rsidRPr="000C6589">
        <w:rPr>
          <w:b/>
        </w:rPr>
        <w:t>appropriate sanctions for non-compliance</w:t>
      </w:r>
      <w:r w:rsidRPr="000C6589">
        <w:rPr>
          <w:rFonts w:hint="eastAsia"/>
          <w:b/>
        </w:rPr>
        <w:t>;</w:t>
      </w:r>
    </w:p>
    <w:p w:rsidR="0095336A" w:rsidRPr="000C6589" w:rsidRDefault="0095336A" w:rsidP="0095336A">
      <w:pPr>
        <w:pStyle w:val="SingleTxtG"/>
        <w:rPr>
          <w:b/>
        </w:rPr>
      </w:pPr>
      <w:r w:rsidRPr="000C6589">
        <w:rPr>
          <w:b/>
        </w:rPr>
        <w:tab/>
        <w:t>(b)</w:t>
      </w:r>
      <w:r w:rsidRPr="000C6589">
        <w:rPr>
          <w:b/>
        </w:rPr>
        <w:tab/>
      </w:r>
      <w:r w:rsidRPr="000C6589">
        <w:rPr>
          <w:rFonts w:hint="eastAsia"/>
          <w:b/>
        </w:rPr>
        <w:t>I</w:t>
      </w:r>
      <w:r w:rsidRPr="000C6589">
        <w:rPr>
          <w:b/>
        </w:rPr>
        <w:t>mprov</w:t>
      </w:r>
      <w:r w:rsidRPr="000C6589">
        <w:rPr>
          <w:rFonts w:hint="eastAsia"/>
          <w:b/>
        </w:rPr>
        <w:t>ing</w:t>
      </w:r>
      <w:r w:rsidRPr="000C6589">
        <w:rPr>
          <w:b/>
        </w:rPr>
        <w:t xml:space="preserve"> criminal investigation</w:t>
      </w:r>
      <w:r w:rsidRPr="000C6589">
        <w:rPr>
          <w:rFonts w:hint="eastAsia"/>
          <w:b/>
        </w:rPr>
        <w:t xml:space="preserve"> methods</w:t>
      </w:r>
      <w:r w:rsidRPr="000C6589">
        <w:rPr>
          <w:b/>
        </w:rPr>
        <w:t xml:space="preserve"> to end practices whereby confession is relied on as the primary and central element of proof in criminal prosecution</w:t>
      </w:r>
      <w:r w:rsidRPr="000C6589">
        <w:rPr>
          <w:rFonts w:hint="eastAsia"/>
          <w:b/>
        </w:rPr>
        <w:t>;</w:t>
      </w:r>
    </w:p>
    <w:p w:rsidR="0095336A" w:rsidRPr="000C6589" w:rsidRDefault="00DB1997" w:rsidP="0095336A">
      <w:pPr>
        <w:pStyle w:val="SingleTxtG"/>
        <w:rPr>
          <w:b/>
        </w:rPr>
      </w:pPr>
      <w:r w:rsidRPr="000C6589">
        <w:rPr>
          <w:b/>
        </w:rPr>
        <w:tab/>
      </w:r>
      <w:r w:rsidR="0095336A" w:rsidRPr="000C6589">
        <w:rPr>
          <w:b/>
        </w:rPr>
        <w:t>(c)</w:t>
      </w:r>
      <w:r w:rsidR="0095336A" w:rsidRPr="000C6589">
        <w:rPr>
          <w:b/>
        </w:rPr>
        <w:tab/>
      </w:r>
      <w:r w:rsidR="0095336A" w:rsidRPr="000C6589">
        <w:rPr>
          <w:rStyle w:val="IntenseEmphasis1"/>
          <w:rFonts w:hint="eastAsia"/>
          <w:b/>
          <w:i w:val="0"/>
          <w:color w:val="auto"/>
        </w:rPr>
        <w:t>I</w:t>
      </w:r>
      <w:r w:rsidR="0095336A" w:rsidRPr="000C6589">
        <w:rPr>
          <w:rStyle w:val="IntenseEmphasis1"/>
          <w:b/>
          <w:i w:val="0"/>
          <w:color w:val="auto"/>
        </w:rPr>
        <w:t>mplementing safeguards such as electronic recordings</w:t>
      </w:r>
      <w:r w:rsidR="0095336A" w:rsidRPr="000C6589">
        <w:rPr>
          <w:rStyle w:val="IntenseEmphasis1"/>
          <w:rFonts w:hint="eastAsia"/>
          <w:b/>
          <w:i w:val="0"/>
          <w:color w:val="auto"/>
        </w:rPr>
        <w:t xml:space="preserve"> </w:t>
      </w:r>
      <w:r w:rsidR="0095336A" w:rsidRPr="000C6589">
        <w:rPr>
          <w:rStyle w:val="IntenseEmphasis1"/>
          <w:b/>
          <w:i w:val="0"/>
          <w:color w:val="auto"/>
        </w:rPr>
        <w:t>of the entire interrogation process</w:t>
      </w:r>
      <w:r w:rsidR="0095336A" w:rsidRPr="000C6589">
        <w:rPr>
          <w:rStyle w:val="IntenseEmphasis1"/>
          <w:rFonts w:hint="eastAsia"/>
          <w:b/>
        </w:rPr>
        <w:t xml:space="preserve"> </w:t>
      </w:r>
      <w:r w:rsidR="0095336A" w:rsidRPr="000C6589">
        <w:rPr>
          <w:rFonts w:hint="eastAsia"/>
          <w:b/>
        </w:rPr>
        <w:t xml:space="preserve">and ensuring </w:t>
      </w:r>
      <w:r w:rsidR="0095336A" w:rsidRPr="000C6589">
        <w:rPr>
          <w:b/>
        </w:rPr>
        <w:t>that recordings are</w:t>
      </w:r>
      <w:r w:rsidR="0095336A" w:rsidRPr="000C6589">
        <w:rPr>
          <w:rFonts w:hint="eastAsia"/>
          <w:b/>
        </w:rPr>
        <w:t xml:space="preserve"> </w:t>
      </w:r>
      <w:r w:rsidR="0095336A" w:rsidRPr="000C6589">
        <w:rPr>
          <w:b/>
        </w:rPr>
        <w:t>made available for use in trials</w:t>
      </w:r>
      <w:r w:rsidR="0095336A" w:rsidRPr="000C6589">
        <w:rPr>
          <w:rFonts w:hint="eastAsia"/>
          <w:b/>
        </w:rPr>
        <w:t xml:space="preserve">; </w:t>
      </w:r>
    </w:p>
    <w:p w:rsidR="0095336A" w:rsidRPr="000C6589" w:rsidRDefault="00DB1997" w:rsidP="0095336A">
      <w:pPr>
        <w:pStyle w:val="SingleTxtG"/>
        <w:rPr>
          <w:b/>
        </w:rPr>
      </w:pPr>
      <w:r w:rsidRPr="000C6589">
        <w:rPr>
          <w:b/>
        </w:rPr>
        <w:tab/>
      </w:r>
      <w:r w:rsidR="0095336A" w:rsidRPr="000C6589">
        <w:rPr>
          <w:b/>
        </w:rPr>
        <w:t>(d)</w:t>
      </w:r>
      <w:r w:rsidR="0095336A" w:rsidRPr="000C6589">
        <w:rPr>
          <w:b/>
        </w:rPr>
        <w:tab/>
      </w:r>
      <w:r w:rsidR="0095336A" w:rsidRPr="000C6589">
        <w:rPr>
          <w:rFonts w:hint="eastAsia"/>
          <w:b/>
        </w:rPr>
        <w:t>Informing</w:t>
      </w:r>
      <w:r w:rsidR="0095336A" w:rsidRPr="000C6589">
        <w:rPr>
          <w:b/>
        </w:rPr>
        <w:t xml:space="preserve"> the Committee </w:t>
      </w:r>
      <w:r w:rsidR="0095336A" w:rsidRPr="000C6589">
        <w:rPr>
          <w:rFonts w:hint="eastAsia"/>
          <w:b/>
        </w:rPr>
        <w:t>of</w:t>
      </w:r>
      <w:r w:rsidR="0095336A" w:rsidRPr="000C6589">
        <w:rPr>
          <w:b/>
        </w:rPr>
        <w:t xml:space="preserve"> the number of</w:t>
      </w:r>
      <w:r w:rsidR="0095336A" w:rsidRPr="000C6589">
        <w:rPr>
          <w:rFonts w:hint="eastAsia"/>
          <w:b/>
        </w:rPr>
        <w:t xml:space="preserve"> </w:t>
      </w:r>
      <w:r w:rsidR="0095336A" w:rsidRPr="000C6589">
        <w:rPr>
          <w:b/>
        </w:rPr>
        <w:t>confessions made under compulsion, torture or threat, or after prolonged arrest or</w:t>
      </w:r>
      <w:r w:rsidR="0095336A" w:rsidRPr="000C6589">
        <w:rPr>
          <w:rFonts w:hint="eastAsia"/>
          <w:b/>
        </w:rPr>
        <w:t xml:space="preserve"> </w:t>
      </w:r>
      <w:r w:rsidR="0095336A" w:rsidRPr="000C6589">
        <w:rPr>
          <w:b/>
        </w:rPr>
        <w:t>detention, that were not admitted into evidence</w:t>
      </w:r>
      <w:r w:rsidR="0095336A" w:rsidRPr="000C6589">
        <w:rPr>
          <w:rFonts w:hint="eastAsia"/>
          <w:b/>
        </w:rPr>
        <w:t xml:space="preserve"> based</w:t>
      </w:r>
      <w:r w:rsidR="0095336A" w:rsidRPr="000C6589">
        <w:rPr>
          <w:b/>
        </w:rPr>
        <w:t xml:space="preserve"> on</w:t>
      </w:r>
      <w:r w:rsidR="0095336A" w:rsidRPr="000C6589">
        <w:rPr>
          <w:rFonts w:hint="eastAsia"/>
          <w:b/>
        </w:rPr>
        <w:t xml:space="preserve"> article </w:t>
      </w:r>
      <w:r w:rsidR="0095336A" w:rsidRPr="000C6589">
        <w:rPr>
          <w:b/>
        </w:rPr>
        <w:t>319(1) of the Code of Criminal Procedure</w:t>
      </w:r>
      <w:r w:rsidR="0095336A" w:rsidRPr="000C6589">
        <w:rPr>
          <w:rFonts w:hint="eastAsia"/>
          <w:b/>
        </w:rPr>
        <w:t xml:space="preserve">. </w:t>
      </w:r>
    </w:p>
    <w:p w:rsidR="0095336A" w:rsidRPr="000C6589" w:rsidRDefault="0095336A" w:rsidP="0095336A">
      <w:pPr>
        <w:pStyle w:val="H23G"/>
      </w:pPr>
      <w:r w:rsidRPr="000C6589">
        <w:tab/>
      </w:r>
      <w:r w:rsidRPr="000C6589">
        <w:tab/>
      </w:r>
      <w:r w:rsidRPr="000C6589">
        <w:rPr>
          <w:rFonts w:hint="eastAsia"/>
        </w:rPr>
        <w:t>C</w:t>
      </w:r>
      <w:r w:rsidRPr="000C6589">
        <w:t>omplaint</w:t>
      </w:r>
      <w:r w:rsidRPr="000C6589">
        <w:rPr>
          <w:rFonts w:hint="eastAsia"/>
        </w:rPr>
        <w:t xml:space="preserve"> mechanism</w:t>
      </w:r>
    </w:p>
    <w:p w:rsidR="0095336A" w:rsidRPr="000C6589" w:rsidRDefault="0095336A" w:rsidP="00393CE2">
      <w:pPr>
        <w:pStyle w:val="SingleTxtG"/>
      </w:pPr>
      <w:r w:rsidRPr="000C6589">
        <w:t>12.</w:t>
      </w:r>
      <w:r w:rsidRPr="000C6589">
        <w:tab/>
        <w:t xml:space="preserve">Notwithstanding the information on the appeal systems established under the </w:t>
      </w:r>
      <w:r w:rsidRPr="000C6589">
        <w:rPr>
          <w:lang w:eastAsia="ko-KR"/>
        </w:rPr>
        <w:t xml:space="preserve">Act on Penal Detention Facilities and Treatment of Inmates and Detainees (2007), </w:t>
      </w:r>
      <w:r w:rsidRPr="000C6589">
        <w:t xml:space="preserve">the Committee remains concerned about the lack of an independent and effective complaint mechanism for receiving and conducting impartial investigations into allegations of torture and ill treatment of persons deprived of their liberty, including those in police custody, and for ensuring that officials found guilty are appropriately punished. The Committee also regrets the absence of information on </w:t>
      </w:r>
      <w:r w:rsidRPr="000C6589">
        <w:rPr>
          <w:lang w:eastAsia="ko-KR"/>
        </w:rPr>
        <w:t xml:space="preserve">claims for </w:t>
      </w:r>
      <w:r w:rsidR="008B6F6F" w:rsidRPr="000C6589">
        <w:rPr>
          <w:lang w:eastAsia="ko-KR"/>
        </w:rPr>
        <w:t xml:space="preserve">State </w:t>
      </w:r>
      <w:r w:rsidRPr="000C6589">
        <w:rPr>
          <w:lang w:eastAsia="ko-KR"/>
        </w:rPr>
        <w:t>compensation or on disciplinary sanctions</w:t>
      </w:r>
      <w:r w:rsidRPr="000C6589">
        <w:t xml:space="preserve"> (art</w:t>
      </w:r>
      <w:r w:rsidR="00991490" w:rsidRPr="000C6589">
        <w:t>s</w:t>
      </w:r>
      <w:r w:rsidRPr="000C6589">
        <w:t>. 2, 4, 12, 13 and 16)</w:t>
      </w:r>
      <w:r w:rsidR="00393CE2" w:rsidRPr="000C6589">
        <w:t>.</w:t>
      </w:r>
    </w:p>
    <w:p w:rsidR="0095336A" w:rsidRPr="000C6589" w:rsidRDefault="0095336A" w:rsidP="00E541F3">
      <w:pPr>
        <w:pStyle w:val="SingleTxtG"/>
        <w:rPr>
          <w:b/>
        </w:rPr>
      </w:pPr>
      <w:r w:rsidRPr="000C6589">
        <w:rPr>
          <w:b/>
        </w:rPr>
        <w:t>The Committee reiterates its previous recommendation (para.</w:t>
      </w:r>
      <w:r w:rsidR="008B6F6F" w:rsidRPr="000C6589">
        <w:rPr>
          <w:b/>
        </w:rPr>
        <w:t xml:space="preserve"> </w:t>
      </w:r>
      <w:r w:rsidRPr="000C6589">
        <w:rPr>
          <w:b/>
        </w:rPr>
        <w:t>21) that the State party:</w:t>
      </w:r>
    </w:p>
    <w:p w:rsidR="0095336A" w:rsidRPr="000C6589" w:rsidRDefault="0095336A" w:rsidP="0095336A">
      <w:pPr>
        <w:pStyle w:val="SingleTxtG"/>
        <w:rPr>
          <w:b/>
        </w:rPr>
      </w:pPr>
      <w:r w:rsidRPr="000C6589">
        <w:rPr>
          <w:b/>
        </w:rPr>
        <w:tab/>
        <w:t>(a)</w:t>
      </w:r>
      <w:r w:rsidRPr="000C6589">
        <w:rPr>
          <w:b/>
        </w:rPr>
        <w:tab/>
      </w:r>
      <w:r w:rsidRPr="000C6589">
        <w:rPr>
          <w:rFonts w:hint="eastAsia"/>
          <w:b/>
        </w:rPr>
        <w:t>C</w:t>
      </w:r>
      <w:r w:rsidRPr="000C6589">
        <w:rPr>
          <w:b/>
        </w:rPr>
        <w:t>onsider establishing a specifically dedicated, independent and effective complaints body and ensure prompt, impartial and full investigations into all allegations of torture and ill-treatment committed by public officials, and to prosecute and punish those responsible with penalties taking into account the grave nature of offences;</w:t>
      </w:r>
    </w:p>
    <w:p w:rsidR="0095336A" w:rsidRPr="000C6589" w:rsidRDefault="0095336A" w:rsidP="0095336A">
      <w:pPr>
        <w:pStyle w:val="SingleTxtG"/>
        <w:rPr>
          <w:b/>
        </w:rPr>
      </w:pPr>
      <w:r w:rsidRPr="000C6589">
        <w:rPr>
          <w:b/>
        </w:rPr>
        <w:tab/>
        <w:t>(b)</w:t>
      </w:r>
      <w:r w:rsidRPr="000C6589">
        <w:rPr>
          <w:b/>
        </w:rPr>
        <w:tab/>
      </w:r>
      <w:r w:rsidRPr="000C6589">
        <w:rPr>
          <w:rFonts w:hint="eastAsia"/>
          <w:b/>
        </w:rPr>
        <w:t>E</w:t>
      </w:r>
      <w:r w:rsidRPr="000C6589">
        <w:rPr>
          <w:b/>
        </w:rPr>
        <w:t>nsure in practice that complainants are protected against any reprisals as a consequence of their complaint or any evidence given;</w:t>
      </w:r>
    </w:p>
    <w:p w:rsidR="0095336A" w:rsidRPr="000C6589" w:rsidRDefault="0095336A" w:rsidP="0095336A">
      <w:pPr>
        <w:pStyle w:val="SingleTxtG"/>
        <w:rPr>
          <w:b/>
        </w:rPr>
      </w:pPr>
      <w:r w:rsidRPr="000C6589">
        <w:rPr>
          <w:b/>
        </w:rPr>
        <w:tab/>
        <w:t>(c)</w:t>
      </w:r>
      <w:r w:rsidRPr="000C6589">
        <w:rPr>
          <w:b/>
        </w:rPr>
        <w:tab/>
      </w:r>
      <w:r w:rsidRPr="000C6589">
        <w:rPr>
          <w:rFonts w:hint="eastAsia"/>
          <w:b/>
        </w:rPr>
        <w:t>C</w:t>
      </w:r>
      <w:r w:rsidRPr="000C6589">
        <w:rPr>
          <w:b/>
        </w:rPr>
        <w:t xml:space="preserve">ompile information, including disaggregated statistics, on the number of complaints filed against public officials on torture and ill-treatment, as well as information about the results of the proceedings, at both the penal and disciplinary levels. </w:t>
      </w:r>
    </w:p>
    <w:p w:rsidR="0095336A" w:rsidRPr="000C6589" w:rsidRDefault="0095336A" w:rsidP="0095336A">
      <w:pPr>
        <w:pStyle w:val="H23G"/>
      </w:pPr>
      <w:r w:rsidRPr="000C6589">
        <w:tab/>
      </w:r>
      <w:r w:rsidRPr="000C6589">
        <w:tab/>
        <w:t>Conditions of detention</w:t>
      </w:r>
      <w:r w:rsidRPr="000C6589">
        <w:rPr>
          <w:rFonts w:hint="eastAsia"/>
        </w:rPr>
        <w:t xml:space="preserve"> </w:t>
      </w:r>
    </w:p>
    <w:p w:rsidR="0095336A" w:rsidRPr="000C6589" w:rsidRDefault="0095336A" w:rsidP="007014F7">
      <w:pPr>
        <w:pStyle w:val="SingleTxtG"/>
        <w:rPr>
          <w:rStyle w:val="SingleTxtGChar1"/>
          <w:lang w:val="en-US"/>
        </w:rPr>
      </w:pPr>
      <w:r w:rsidRPr="000C6589">
        <w:rPr>
          <w:rStyle w:val="SingleTxtGChar1"/>
          <w:lang w:val="en-US"/>
        </w:rPr>
        <w:t>13.</w:t>
      </w:r>
      <w:r w:rsidRPr="000C6589">
        <w:rPr>
          <w:rStyle w:val="SingleTxtGChar1"/>
          <w:lang w:val="en-US"/>
        </w:rPr>
        <w:tab/>
        <w:t>Despite the State party’s efforts to improve the conditions of detention</w:t>
      </w:r>
      <w:r w:rsidRPr="000C6589">
        <w:rPr>
          <w:rStyle w:val="SingleTxtGChar1"/>
          <w:rFonts w:hint="eastAsia"/>
          <w:lang w:val="en-US"/>
        </w:rPr>
        <w:t xml:space="preserve"> and to increase</w:t>
      </w:r>
      <w:r w:rsidRPr="000C6589">
        <w:rPr>
          <w:rStyle w:val="SingleTxtGChar1"/>
          <w:lang w:val="en-US"/>
        </w:rPr>
        <w:t xml:space="preserve"> the capacities of</w:t>
      </w:r>
      <w:r w:rsidRPr="000C6589">
        <w:rPr>
          <w:rStyle w:val="SingleTxtGChar1"/>
          <w:rFonts w:hint="eastAsia"/>
          <w:lang w:val="en-US"/>
        </w:rPr>
        <w:t xml:space="preserve"> penal institutions</w:t>
      </w:r>
      <w:r w:rsidRPr="000C6589">
        <w:rPr>
          <w:rStyle w:val="SingleTxtGChar1"/>
          <w:lang w:val="en-US"/>
        </w:rPr>
        <w:t>,</w:t>
      </w:r>
      <w:r w:rsidRPr="000C6589">
        <w:rPr>
          <w:rStyle w:val="SingleTxtGChar1"/>
          <w:rFonts w:hint="eastAsia"/>
          <w:lang w:val="en-US"/>
        </w:rPr>
        <w:t xml:space="preserve"> </w:t>
      </w:r>
      <w:r w:rsidRPr="000C6589">
        <w:rPr>
          <w:rStyle w:val="SingleTxtGChar1"/>
          <w:lang w:val="en-US"/>
        </w:rPr>
        <w:t>the Committee remains concerned at:</w:t>
      </w:r>
      <w:r w:rsidRPr="000C6589">
        <w:rPr>
          <w:rStyle w:val="SingleTxtGChar1"/>
          <w:rFonts w:hint="eastAsia"/>
          <w:lang w:val="en-US"/>
        </w:rPr>
        <w:t xml:space="preserve"> </w:t>
      </w:r>
    </w:p>
    <w:p w:rsidR="0095336A" w:rsidRPr="000C6589" w:rsidRDefault="0095336A" w:rsidP="00DB1997">
      <w:pPr>
        <w:pStyle w:val="SingleTxtG"/>
        <w:rPr>
          <w:rStyle w:val="SingleTxtGChar1"/>
          <w:lang w:val="en-US"/>
        </w:rPr>
      </w:pPr>
      <w:r w:rsidRPr="000C6589">
        <w:rPr>
          <w:rStyle w:val="SingleTxtGChar1"/>
          <w:lang w:val="en-US"/>
        </w:rPr>
        <w:tab/>
        <w:t>(a)</w:t>
      </w:r>
      <w:r w:rsidRPr="000C6589">
        <w:rPr>
          <w:rStyle w:val="SingleTxtGChar1"/>
          <w:lang w:val="en-US"/>
        </w:rPr>
        <w:tab/>
      </w:r>
      <w:r w:rsidRPr="000C6589">
        <w:rPr>
          <w:rStyle w:val="SingleTxtGChar1"/>
          <w:rFonts w:hint="eastAsia"/>
          <w:lang w:val="en-US"/>
        </w:rPr>
        <w:t>O</w:t>
      </w:r>
      <w:r w:rsidRPr="000C6589">
        <w:rPr>
          <w:rStyle w:val="SingleTxtGChar1"/>
          <w:lang w:val="en-US"/>
        </w:rPr>
        <w:t xml:space="preserve">vercrowding in certain facilities, including </w:t>
      </w:r>
      <w:r w:rsidRPr="000C6589">
        <w:rPr>
          <w:rStyle w:val="SingleTxtGChar1"/>
          <w:rFonts w:hint="eastAsia"/>
          <w:lang w:val="en-US"/>
        </w:rPr>
        <w:t>women</w:t>
      </w:r>
      <w:r w:rsidRPr="000C6589">
        <w:rPr>
          <w:rStyle w:val="SingleTxtGChar1"/>
          <w:lang w:val="en-US"/>
        </w:rPr>
        <w:t>’</w:t>
      </w:r>
      <w:r w:rsidRPr="000C6589">
        <w:rPr>
          <w:rStyle w:val="SingleTxtGChar1"/>
          <w:rFonts w:hint="eastAsia"/>
          <w:lang w:val="en-US"/>
        </w:rPr>
        <w:t>s</w:t>
      </w:r>
      <w:r w:rsidRPr="000C6589">
        <w:rPr>
          <w:rStyle w:val="SingleTxtGChar1"/>
          <w:lang w:val="en-US"/>
        </w:rPr>
        <w:t xml:space="preserve"> prisons; </w:t>
      </w:r>
    </w:p>
    <w:p w:rsidR="0095336A" w:rsidRPr="000C6589" w:rsidRDefault="0095336A" w:rsidP="0095336A">
      <w:pPr>
        <w:pStyle w:val="SingleTxtG"/>
        <w:rPr>
          <w:rStyle w:val="SingleTxtGChar1"/>
          <w:lang w:val="en-US"/>
        </w:rPr>
      </w:pPr>
      <w:r w:rsidRPr="000C6589">
        <w:rPr>
          <w:rStyle w:val="SingleTxtGChar1"/>
          <w:lang w:val="en-US"/>
        </w:rPr>
        <w:tab/>
        <w:t>(b)</w:t>
      </w:r>
      <w:r w:rsidRPr="000C6589">
        <w:rPr>
          <w:rStyle w:val="SingleTxtGChar1"/>
          <w:lang w:val="en-US"/>
        </w:rPr>
        <w:tab/>
      </w:r>
      <w:r w:rsidRPr="000C6589">
        <w:rPr>
          <w:rStyle w:val="SingleTxtGChar1"/>
          <w:rFonts w:hint="eastAsia"/>
          <w:lang w:val="en-US"/>
        </w:rPr>
        <w:t>I</w:t>
      </w:r>
      <w:r w:rsidRPr="000C6589">
        <w:rPr>
          <w:rStyle w:val="SingleTxtGChar1"/>
          <w:lang w:val="en-US"/>
        </w:rPr>
        <w:t>nadequate access to health care and serious shortage of medical staff within detention facilities;</w:t>
      </w:r>
      <w:r w:rsidRPr="000C6589">
        <w:rPr>
          <w:rStyle w:val="SingleTxtGChar1"/>
          <w:rFonts w:hint="eastAsia"/>
          <w:lang w:val="en-US"/>
        </w:rPr>
        <w:t xml:space="preserve"> </w:t>
      </w:r>
    </w:p>
    <w:p w:rsidR="0095336A" w:rsidRPr="000C6589" w:rsidRDefault="0095336A" w:rsidP="0095336A">
      <w:pPr>
        <w:pStyle w:val="SingleTxtG"/>
        <w:rPr>
          <w:rStyle w:val="SingleTxtGChar1"/>
          <w:lang w:val="en-US"/>
        </w:rPr>
      </w:pPr>
      <w:r w:rsidRPr="000C6589">
        <w:rPr>
          <w:rStyle w:val="SingleTxtGChar1"/>
          <w:lang w:val="en-US"/>
        </w:rPr>
        <w:tab/>
        <w:t>(c)</w:t>
      </w:r>
      <w:r w:rsidRPr="000C6589">
        <w:rPr>
          <w:rStyle w:val="SingleTxtGChar1"/>
          <w:lang w:val="en-US"/>
        </w:rPr>
        <w:tab/>
      </w:r>
      <w:r w:rsidRPr="000C6589">
        <w:rPr>
          <w:rStyle w:val="SingleTxtGChar1"/>
          <w:rFonts w:hint="eastAsia"/>
          <w:lang w:val="en-US"/>
        </w:rPr>
        <w:t>T</w:t>
      </w:r>
      <w:r w:rsidRPr="000C6589">
        <w:rPr>
          <w:rStyle w:val="SingleTxtGChar1"/>
          <w:lang w:val="en-US"/>
        </w:rPr>
        <w:t>he insufficient provision of mental health care in prisons and reports indicating that mentally ill inmates are subjected to extensive use of solitary confinement and subsequent increased risks of suicide attempts</w:t>
      </w:r>
      <w:r w:rsidRPr="000C6589">
        <w:rPr>
          <w:rStyle w:val="SingleTxtGChar1"/>
          <w:rFonts w:hint="eastAsia"/>
          <w:lang w:val="en-US"/>
        </w:rPr>
        <w:t>;</w:t>
      </w:r>
    </w:p>
    <w:p w:rsidR="0095336A" w:rsidRPr="000C6589" w:rsidRDefault="0095336A" w:rsidP="0095336A">
      <w:pPr>
        <w:pStyle w:val="SingleTxtG"/>
        <w:rPr>
          <w:rStyle w:val="SingleTxtGChar1"/>
          <w:lang w:val="en-US"/>
        </w:rPr>
      </w:pPr>
      <w:r w:rsidRPr="000C6589">
        <w:rPr>
          <w:rStyle w:val="SingleTxtGChar1"/>
          <w:lang w:val="en-US"/>
        </w:rPr>
        <w:tab/>
        <w:t>(d)</w:t>
      </w:r>
      <w:r w:rsidRPr="000C6589">
        <w:rPr>
          <w:rStyle w:val="SingleTxtGChar1"/>
          <w:lang w:val="en-US"/>
        </w:rPr>
        <w:tab/>
      </w:r>
      <w:r w:rsidRPr="000C6589">
        <w:rPr>
          <w:rStyle w:val="SingleTxtGChar1"/>
          <w:rFonts w:hint="eastAsia"/>
          <w:lang w:val="en-US"/>
        </w:rPr>
        <w:t>T</w:t>
      </w:r>
      <w:r w:rsidRPr="000C6589">
        <w:rPr>
          <w:rStyle w:val="SingleTxtGChar1"/>
          <w:lang w:val="en-US"/>
        </w:rPr>
        <w:t>he lack of adequate safeguards and monitoring mechanism on the use of restraining devices such as Type II handcuffs and straitjackets</w:t>
      </w:r>
      <w:r w:rsidR="00806257" w:rsidRPr="000C6589">
        <w:rPr>
          <w:rStyle w:val="SingleTxtGChar1"/>
          <w:lang w:val="en-US"/>
        </w:rPr>
        <w:t xml:space="preserve"> (arts. 11 and 16)</w:t>
      </w:r>
      <w:r w:rsidRPr="000C6589">
        <w:rPr>
          <w:rStyle w:val="SingleTxtGChar1"/>
          <w:lang w:val="en-US"/>
        </w:rPr>
        <w:t>.</w:t>
      </w:r>
    </w:p>
    <w:p w:rsidR="0095336A" w:rsidRPr="000C6589" w:rsidRDefault="0095336A" w:rsidP="0095336A">
      <w:pPr>
        <w:pStyle w:val="SingleTxtG"/>
        <w:rPr>
          <w:b/>
        </w:rPr>
      </w:pPr>
      <w:r w:rsidRPr="000C6589">
        <w:rPr>
          <w:rFonts w:hint="eastAsia"/>
          <w:b/>
          <w:lang w:eastAsia="ko-KR"/>
        </w:rPr>
        <w:t>T</w:t>
      </w:r>
      <w:r w:rsidRPr="000C6589">
        <w:rPr>
          <w:b/>
        </w:rPr>
        <w:t>he State party should strengthen its efforts to improve conditions of detention in prisons in conformity with the standard minimum rules for treatment of prisoners, by:</w:t>
      </w:r>
    </w:p>
    <w:p w:rsidR="0095336A" w:rsidRPr="000C6589" w:rsidRDefault="0095336A" w:rsidP="00806257">
      <w:pPr>
        <w:pStyle w:val="SingleTxtG"/>
      </w:pPr>
      <w:r w:rsidRPr="000C6589">
        <w:tab/>
      </w:r>
      <w:r w:rsidRPr="000C6589">
        <w:rPr>
          <w:b/>
        </w:rPr>
        <w:t>(a)</w:t>
      </w:r>
      <w:r w:rsidRPr="000C6589">
        <w:rPr>
          <w:b/>
        </w:rPr>
        <w:tab/>
      </w:r>
      <w:r w:rsidRPr="000C6589">
        <w:rPr>
          <w:rFonts w:hint="eastAsia"/>
          <w:b/>
        </w:rPr>
        <w:t>R</w:t>
      </w:r>
      <w:r w:rsidRPr="000C6589">
        <w:rPr>
          <w:b/>
        </w:rPr>
        <w:t xml:space="preserve">educing the high rate of </w:t>
      </w:r>
      <w:r w:rsidRPr="000C6589">
        <w:rPr>
          <w:rStyle w:val="highlight1"/>
          <w:b/>
          <w:shd w:val="clear" w:color="auto" w:fill="auto"/>
        </w:rPr>
        <w:t>overcrowding</w:t>
      </w:r>
      <w:r w:rsidRPr="000C6589">
        <w:rPr>
          <w:b/>
        </w:rPr>
        <w:t>, in particular through the wider application of non-custodial m</w:t>
      </w:r>
      <w:r w:rsidRPr="000C6589">
        <w:rPr>
          <w:rStyle w:val="PararcmdChar"/>
          <w:bCs w:val="0"/>
          <w:lang w:val="en-GB"/>
        </w:rPr>
        <w:t>easures as an alternative to imprisonment, in light of the United Nations Standard Minimum Rules for Non- custodial Measures (Tokyo Rules) and United Nations Rules for the Treatment of Women Prisoners and Non-Custodial Measures for Women Offenders (Bangkok Rules);</w:t>
      </w:r>
      <w:r w:rsidRPr="000C6589">
        <w:t xml:space="preserve"> </w:t>
      </w:r>
    </w:p>
    <w:p w:rsidR="0095336A" w:rsidRPr="000C6589" w:rsidRDefault="0095336A" w:rsidP="0095336A">
      <w:pPr>
        <w:pStyle w:val="SingleTxtG"/>
        <w:rPr>
          <w:b/>
          <w:lang w:val="en-US"/>
        </w:rPr>
      </w:pPr>
      <w:r w:rsidRPr="000C6589">
        <w:rPr>
          <w:b/>
          <w:lang w:val="en-US"/>
        </w:rPr>
        <w:tab/>
        <w:t>(b)</w:t>
      </w:r>
      <w:r w:rsidRPr="000C6589">
        <w:rPr>
          <w:b/>
          <w:lang w:val="en-US"/>
        </w:rPr>
        <w:tab/>
      </w:r>
      <w:r w:rsidRPr="000C6589">
        <w:rPr>
          <w:rFonts w:hint="eastAsia"/>
          <w:b/>
        </w:rPr>
        <w:t>P</w:t>
      </w:r>
      <w:r w:rsidR="002F2B05" w:rsidRPr="000C6589">
        <w:rPr>
          <w:b/>
        </w:rPr>
        <w:t>roviding</w:t>
      </w:r>
      <w:r w:rsidRPr="000C6589">
        <w:rPr>
          <w:b/>
        </w:rPr>
        <w:t xml:space="preserve"> adequate somatic and mental </w:t>
      </w:r>
      <w:r w:rsidRPr="000C6589">
        <w:rPr>
          <w:b/>
          <w:lang w:val="en-US"/>
        </w:rPr>
        <w:t xml:space="preserve">health care for all persons deprived of their liberty; </w:t>
      </w:r>
    </w:p>
    <w:p w:rsidR="0095336A" w:rsidRPr="000C6589" w:rsidRDefault="0095336A" w:rsidP="0095336A">
      <w:pPr>
        <w:pStyle w:val="SingleTxtG"/>
        <w:rPr>
          <w:b/>
          <w:lang w:val="en-US"/>
        </w:rPr>
      </w:pPr>
      <w:r w:rsidRPr="000C6589">
        <w:rPr>
          <w:b/>
          <w:lang w:val="en-US"/>
        </w:rPr>
        <w:tab/>
        <w:t>(c)</w:t>
      </w:r>
      <w:r w:rsidRPr="000C6589">
        <w:rPr>
          <w:b/>
          <w:lang w:val="en-US"/>
        </w:rPr>
        <w:tab/>
        <w:t>Strictly monitor</w:t>
      </w:r>
      <w:r w:rsidR="002F2B05" w:rsidRPr="000C6589">
        <w:rPr>
          <w:b/>
          <w:lang w:val="en-US"/>
        </w:rPr>
        <w:t>ing</w:t>
      </w:r>
      <w:r w:rsidRPr="000C6589">
        <w:rPr>
          <w:b/>
          <w:lang w:val="en-US"/>
        </w:rPr>
        <w:t xml:space="preserve"> the use of Type II handcuffs and the length of time they are used, so as to comply with the State party’s obligations under the Convention, </w:t>
      </w:r>
      <w:r w:rsidRPr="000C6589">
        <w:rPr>
          <w:rFonts w:hint="eastAsia"/>
          <w:b/>
          <w:lang w:val="en-US"/>
        </w:rPr>
        <w:t>and</w:t>
      </w:r>
      <w:r w:rsidRPr="000C6589">
        <w:rPr>
          <w:b/>
          <w:lang w:val="en-US"/>
        </w:rPr>
        <w:t xml:space="preserve"> consider</w:t>
      </w:r>
      <w:r w:rsidR="00C87A09" w:rsidRPr="000C6589">
        <w:rPr>
          <w:b/>
          <w:lang w:val="en-US"/>
        </w:rPr>
        <w:t>ing</w:t>
      </w:r>
      <w:r w:rsidRPr="000C6589">
        <w:rPr>
          <w:b/>
          <w:lang w:val="en-US"/>
        </w:rPr>
        <w:t xml:space="preserve"> completely banning the use of devices to restrain persons in custody</w:t>
      </w:r>
      <w:r w:rsidRPr="000C6589">
        <w:rPr>
          <w:rFonts w:hint="eastAsia"/>
          <w:b/>
          <w:lang w:val="en-US"/>
        </w:rPr>
        <w:t>.</w:t>
      </w:r>
    </w:p>
    <w:p w:rsidR="0095336A" w:rsidRPr="000C6589" w:rsidRDefault="0095336A" w:rsidP="0095336A">
      <w:pPr>
        <w:pStyle w:val="H23G"/>
      </w:pPr>
      <w:r w:rsidRPr="000C6589">
        <w:tab/>
      </w:r>
      <w:r w:rsidRPr="000C6589">
        <w:tab/>
        <w:t>Solitary confinement</w:t>
      </w:r>
    </w:p>
    <w:p w:rsidR="0095336A" w:rsidRPr="000C6589" w:rsidRDefault="0095336A" w:rsidP="007014F7">
      <w:pPr>
        <w:pStyle w:val="SingleTxtG"/>
      </w:pPr>
      <w:r w:rsidRPr="000C6589">
        <w:t>14.</w:t>
      </w:r>
      <w:r w:rsidRPr="000C6589">
        <w:tab/>
      </w:r>
      <w:r w:rsidRPr="000C6589">
        <w:rPr>
          <w:lang w:eastAsia="ko-KR"/>
        </w:rPr>
        <w:t xml:space="preserve">The Committee </w:t>
      </w:r>
      <w:r w:rsidRPr="000C6589">
        <w:t xml:space="preserve">remains deeply concerned that solitary confinement continues to be used often extensively prolonged without a time limit, and </w:t>
      </w:r>
      <w:r w:rsidRPr="000C6589">
        <w:rPr>
          <w:rFonts w:hint="eastAsia"/>
          <w:lang w:eastAsia="ko-KR"/>
        </w:rPr>
        <w:t xml:space="preserve">that </w:t>
      </w:r>
      <w:r w:rsidRPr="000C6589">
        <w:rPr>
          <w:rFonts w:hint="eastAsia"/>
        </w:rPr>
        <w:t xml:space="preserve">decision of isolation for detainees </w:t>
      </w:r>
      <w:r w:rsidRPr="000C6589">
        <w:t xml:space="preserve">is left to the discretion of </w:t>
      </w:r>
      <w:r w:rsidR="007014F7" w:rsidRPr="000C6589">
        <w:t xml:space="preserve">the </w:t>
      </w:r>
      <w:r w:rsidRPr="000C6589">
        <w:rPr>
          <w:rFonts w:hint="eastAsia"/>
        </w:rPr>
        <w:t>prison warden</w:t>
      </w:r>
      <w:r w:rsidRPr="000C6589">
        <w:t xml:space="preserve">. The Committee regrets that </w:t>
      </w:r>
      <w:r w:rsidR="001257E5" w:rsidRPr="000C6589">
        <w:t xml:space="preserve">the </w:t>
      </w:r>
      <w:r w:rsidRPr="000C6589">
        <w:t>prison doctor is directly involved in the periodic medical review of prisoners in solitary confinement under the Act on Penal Detention Facilities and Treatment of Inmates and Detainees and such practice might deteriorate doctor-patient relationship, which is a major factor in safeguarding the health conditions of prisoners</w:t>
      </w:r>
      <w:r w:rsidR="004054B4" w:rsidRPr="000C6589">
        <w:t xml:space="preserve"> </w:t>
      </w:r>
      <w:r w:rsidRPr="000C6589">
        <w:t>(arts. 2, 11 and 16)</w:t>
      </w:r>
      <w:r w:rsidR="007014F7" w:rsidRPr="000C6589">
        <w:t>.</w:t>
      </w:r>
      <w:r w:rsidRPr="000C6589">
        <w:t xml:space="preserve"> </w:t>
      </w:r>
    </w:p>
    <w:p w:rsidR="0095336A" w:rsidRPr="000C6589" w:rsidRDefault="0095336A" w:rsidP="0095336A">
      <w:pPr>
        <w:pStyle w:val="SingleTxtG"/>
        <w:rPr>
          <w:b/>
        </w:rPr>
      </w:pPr>
      <w:r w:rsidRPr="000C6589">
        <w:rPr>
          <w:rFonts w:hint="eastAsia"/>
          <w:b/>
          <w:lang w:eastAsia="ko-KR"/>
        </w:rPr>
        <w:t>T</w:t>
      </w:r>
      <w:r w:rsidRPr="000C6589">
        <w:rPr>
          <w:b/>
        </w:rPr>
        <w:t>aking into account the provisions of the Convention and the United Nations Standard Minimum Rules for the Treatment of Prisoners, the Committee urges the State party to:</w:t>
      </w:r>
    </w:p>
    <w:p w:rsidR="0095336A" w:rsidRPr="000C6589" w:rsidRDefault="0095336A" w:rsidP="0095336A">
      <w:pPr>
        <w:pStyle w:val="SingleTxtG"/>
        <w:rPr>
          <w:b/>
        </w:rPr>
      </w:pPr>
      <w:r w:rsidRPr="000C6589">
        <w:rPr>
          <w:b/>
        </w:rPr>
        <w:tab/>
        <w:t>(a)</w:t>
      </w:r>
      <w:r w:rsidRPr="000C6589">
        <w:rPr>
          <w:b/>
        </w:rPr>
        <w:tab/>
        <w:t>Revise its legislation in order to ensure that solitary confinement remains as a measure of last resort, for as short a time as possible under strict supervision and with a possibility of judicial review</w:t>
      </w:r>
      <w:r w:rsidRPr="000C6589">
        <w:rPr>
          <w:rFonts w:hint="eastAsia"/>
          <w:b/>
        </w:rPr>
        <w:t xml:space="preserve">. </w:t>
      </w:r>
      <w:r w:rsidRPr="000C6589">
        <w:rPr>
          <w:b/>
        </w:rPr>
        <w:t xml:space="preserve">The State party should </w:t>
      </w:r>
      <w:r w:rsidRPr="000C6589">
        <w:rPr>
          <w:rFonts w:hint="eastAsia"/>
          <w:b/>
        </w:rPr>
        <w:t>establish clear and specific criteria for the decision of isolation</w:t>
      </w:r>
      <w:r w:rsidRPr="000C6589">
        <w:rPr>
          <w:b/>
        </w:rPr>
        <w:t>;</w:t>
      </w:r>
    </w:p>
    <w:p w:rsidR="0095336A" w:rsidRPr="000C6589" w:rsidRDefault="0095336A" w:rsidP="006F279F">
      <w:pPr>
        <w:pStyle w:val="SingleTxtG"/>
        <w:rPr>
          <w:b/>
        </w:rPr>
      </w:pPr>
      <w:r w:rsidRPr="000C6589">
        <w:tab/>
      </w:r>
      <w:r w:rsidRPr="000C6589">
        <w:rPr>
          <w:b/>
        </w:rPr>
        <w:t>(b)</w:t>
      </w:r>
      <w:r w:rsidRPr="000C6589">
        <w:rPr>
          <w:b/>
        </w:rPr>
        <w:tab/>
      </w:r>
      <w:r w:rsidRPr="000C6589">
        <w:rPr>
          <w:rStyle w:val="highlight1"/>
          <w:b/>
          <w:shd w:val="clear" w:color="auto" w:fill="auto"/>
        </w:rPr>
        <w:t>Establish a system of regular monitoring and review of the detainee’s physical and mental condition by qualified medical personnel throughout the period of solitary confinement</w:t>
      </w:r>
      <w:r w:rsidRPr="000C6589">
        <w:rPr>
          <w:b/>
        </w:rPr>
        <w:t xml:space="preserve">, and release such medical records to the detainees and their legal counsel; </w:t>
      </w:r>
    </w:p>
    <w:p w:rsidR="0095336A" w:rsidRPr="000C6589" w:rsidRDefault="0095336A" w:rsidP="006F279F">
      <w:pPr>
        <w:pStyle w:val="SingleTxtG"/>
        <w:rPr>
          <w:rStyle w:val="highlight1"/>
          <w:b/>
          <w:shd w:val="clear" w:color="auto" w:fill="auto"/>
        </w:rPr>
      </w:pPr>
      <w:r w:rsidRPr="000C6589">
        <w:rPr>
          <w:rStyle w:val="highlight1"/>
          <w:b/>
          <w:shd w:val="clear" w:color="auto" w:fill="auto"/>
        </w:rPr>
        <w:tab/>
        <w:t>(c)</w:t>
      </w:r>
      <w:r w:rsidRPr="000C6589">
        <w:rPr>
          <w:rStyle w:val="highlight1"/>
          <w:b/>
          <w:shd w:val="clear" w:color="auto" w:fill="auto"/>
        </w:rPr>
        <w:tab/>
      </w:r>
      <w:r w:rsidRPr="000C6589">
        <w:rPr>
          <w:rFonts w:hint="eastAsia"/>
          <w:b/>
        </w:rPr>
        <w:t>I</w:t>
      </w:r>
      <w:r w:rsidRPr="000C6589">
        <w:rPr>
          <w:b/>
        </w:rPr>
        <w:t xml:space="preserve">ncrease the level of psychological meaningful social contact for detainees while in </w:t>
      </w:r>
      <w:r w:rsidRPr="000C6589">
        <w:rPr>
          <w:rStyle w:val="highlight1"/>
          <w:b/>
          <w:shd w:val="clear" w:color="auto" w:fill="auto"/>
        </w:rPr>
        <w:t>solitary</w:t>
      </w:r>
      <w:r w:rsidRPr="000C6589">
        <w:rPr>
          <w:b/>
        </w:rPr>
        <w:t xml:space="preserve"> </w:t>
      </w:r>
      <w:r w:rsidRPr="000C6589">
        <w:rPr>
          <w:rStyle w:val="highlight1"/>
          <w:b/>
          <w:shd w:val="clear" w:color="auto" w:fill="auto"/>
        </w:rPr>
        <w:t>confinement;</w:t>
      </w:r>
    </w:p>
    <w:p w:rsidR="0095336A" w:rsidRPr="000C6589" w:rsidRDefault="0095336A" w:rsidP="006F279F">
      <w:pPr>
        <w:pStyle w:val="SingleTxtG"/>
        <w:rPr>
          <w:b/>
        </w:rPr>
      </w:pPr>
      <w:r w:rsidRPr="000C6589">
        <w:rPr>
          <w:b/>
        </w:rPr>
        <w:tab/>
        <w:t>(d)</w:t>
      </w:r>
      <w:r w:rsidRPr="000C6589">
        <w:rPr>
          <w:b/>
        </w:rPr>
        <w:tab/>
        <w:t xml:space="preserve">Evaluate and assess the existing practice of the use of solitary confinement, and also provide specific and disaggregated information on the use and conditions of </w:t>
      </w:r>
      <w:r w:rsidRPr="000C6589">
        <w:rPr>
          <w:rStyle w:val="highlight1"/>
          <w:b/>
          <w:shd w:val="clear" w:color="auto" w:fill="auto"/>
        </w:rPr>
        <w:t>solitary</w:t>
      </w:r>
      <w:r w:rsidRPr="000C6589">
        <w:rPr>
          <w:b/>
        </w:rPr>
        <w:t xml:space="preserve"> </w:t>
      </w:r>
      <w:r w:rsidRPr="000C6589">
        <w:rPr>
          <w:rStyle w:val="highlight1"/>
          <w:b/>
          <w:shd w:val="clear" w:color="auto" w:fill="auto"/>
        </w:rPr>
        <w:t>confinement.</w:t>
      </w:r>
      <w:r w:rsidRPr="000C6589">
        <w:rPr>
          <w:b/>
        </w:rPr>
        <w:t xml:space="preserve"> </w:t>
      </w:r>
    </w:p>
    <w:p w:rsidR="0095336A" w:rsidRPr="000C6589" w:rsidRDefault="0095336A" w:rsidP="0095336A">
      <w:pPr>
        <w:pStyle w:val="H23G"/>
      </w:pPr>
      <w:r w:rsidRPr="000C6589">
        <w:tab/>
      </w:r>
      <w:r w:rsidRPr="000C6589">
        <w:tab/>
        <w:t xml:space="preserve">Death penalty </w:t>
      </w:r>
    </w:p>
    <w:p w:rsidR="0095336A" w:rsidRPr="000C6589" w:rsidRDefault="0095336A" w:rsidP="00806257">
      <w:pPr>
        <w:pStyle w:val="SingleTxtG"/>
      </w:pPr>
      <w:r w:rsidRPr="000C6589">
        <w:t>15.</w:t>
      </w:r>
      <w:r w:rsidRPr="000C6589">
        <w:tab/>
        <w:t xml:space="preserve">The Committee is deeply concerned </w:t>
      </w:r>
      <w:r w:rsidR="00806257" w:rsidRPr="000C6589">
        <w:t xml:space="preserve">about </w:t>
      </w:r>
      <w:r w:rsidRPr="000C6589">
        <w:t xml:space="preserve">the conditions of detention of prisoners on </w:t>
      </w:r>
      <w:r w:rsidRPr="000C6589">
        <w:rPr>
          <w:rStyle w:val="highlight1"/>
          <w:shd w:val="clear" w:color="auto" w:fill="auto"/>
        </w:rPr>
        <w:t>death</w:t>
      </w:r>
      <w:r w:rsidRPr="000C6589">
        <w:t xml:space="preserve"> row in the State party, in particular with respect to: </w:t>
      </w:r>
    </w:p>
    <w:p w:rsidR="0095336A" w:rsidRPr="000C6589" w:rsidRDefault="0095336A" w:rsidP="0095336A">
      <w:pPr>
        <w:pStyle w:val="SingleTxtG"/>
      </w:pPr>
      <w:r w:rsidRPr="000C6589">
        <w:tab/>
        <w:t>(a)</w:t>
      </w:r>
      <w:r w:rsidRPr="000C6589">
        <w:tab/>
      </w:r>
      <w:r w:rsidRPr="000C6589">
        <w:rPr>
          <w:rFonts w:hint="eastAsia"/>
        </w:rPr>
        <w:t>T</w:t>
      </w:r>
      <w:r w:rsidRPr="000C6589">
        <w:t xml:space="preserve">he </w:t>
      </w:r>
      <w:r w:rsidRPr="000C6589">
        <w:rPr>
          <w:rFonts w:hint="eastAsia"/>
        </w:rPr>
        <w:t xml:space="preserve">unnecessary </w:t>
      </w:r>
      <w:r w:rsidRPr="000C6589">
        <w:t>secrecy and uncertainty surrounding the execution of prisoners sentenced to death</w:t>
      </w:r>
      <w:r w:rsidRPr="000C6589">
        <w:rPr>
          <w:rFonts w:hint="eastAsia"/>
        </w:rPr>
        <w:t xml:space="preserve">. As referred </w:t>
      </w:r>
      <w:r w:rsidRPr="000C6589">
        <w:t>to by</w:t>
      </w:r>
      <w:r w:rsidRPr="000C6589">
        <w:rPr>
          <w:rFonts w:hint="eastAsia"/>
        </w:rPr>
        <w:t xml:space="preserve"> </w:t>
      </w:r>
      <w:r w:rsidRPr="000C6589">
        <w:t>the Special Rapporteur on extrajudicial, summary or arbitrary</w:t>
      </w:r>
      <w:r w:rsidRPr="000C6589">
        <w:rPr>
          <w:rFonts w:hint="eastAsia"/>
        </w:rPr>
        <w:t xml:space="preserve"> </w:t>
      </w:r>
      <w:r w:rsidRPr="000C6589">
        <w:t>executions</w:t>
      </w:r>
      <w:r w:rsidRPr="000C6589">
        <w:rPr>
          <w:rFonts w:hint="eastAsia"/>
        </w:rPr>
        <w:t>, r</w:t>
      </w:r>
      <w:r w:rsidRPr="000C6589">
        <w:t>efusing to provide convicted persons and family members advance notice of the date and time of execution is a clear human rights violation</w:t>
      </w:r>
      <w:r w:rsidRPr="000C6589">
        <w:rPr>
          <w:rFonts w:hint="eastAsia"/>
        </w:rPr>
        <w:t xml:space="preserve"> </w:t>
      </w:r>
      <w:r w:rsidRPr="000C6589">
        <w:t>(E/CN.4/2006/53/Add.3</w:t>
      </w:r>
      <w:r w:rsidRPr="000C6589">
        <w:rPr>
          <w:rFonts w:hint="eastAsia"/>
        </w:rPr>
        <w:t>, para.</w:t>
      </w:r>
      <w:r w:rsidR="007014F7" w:rsidRPr="000C6589">
        <w:t xml:space="preserve"> </w:t>
      </w:r>
      <w:r w:rsidRPr="000C6589">
        <w:rPr>
          <w:rFonts w:hint="eastAsia"/>
        </w:rPr>
        <w:t>32</w:t>
      </w:r>
      <w:r w:rsidRPr="000C6589">
        <w:t>);</w:t>
      </w:r>
    </w:p>
    <w:p w:rsidR="0095336A" w:rsidRPr="000C6589" w:rsidRDefault="0095336A" w:rsidP="0095336A">
      <w:pPr>
        <w:pStyle w:val="SingleTxtG"/>
      </w:pPr>
      <w:r w:rsidRPr="000C6589">
        <w:tab/>
        <w:t>(b)</w:t>
      </w:r>
      <w:r w:rsidRPr="000C6589">
        <w:tab/>
      </w:r>
      <w:r w:rsidRPr="000C6589">
        <w:rPr>
          <w:rFonts w:hint="eastAsia"/>
        </w:rPr>
        <w:t>T</w:t>
      </w:r>
      <w:r w:rsidRPr="000C6589">
        <w:t>he</w:t>
      </w:r>
      <w:r w:rsidRPr="000C6589">
        <w:rPr>
          <w:rFonts w:hint="eastAsia"/>
        </w:rPr>
        <w:t xml:space="preserve"> use of </w:t>
      </w:r>
      <w:r w:rsidRPr="000C6589">
        <w:t>solitary</w:t>
      </w:r>
      <w:r w:rsidRPr="000C6589">
        <w:rPr>
          <w:rFonts w:hint="eastAsia"/>
        </w:rPr>
        <w:t xml:space="preserve"> confinement for</w:t>
      </w:r>
      <w:r w:rsidRPr="000C6589">
        <w:t xml:space="preserve"> persons sentenced to death</w:t>
      </w:r>
      <w:r w:rsidRPr="000C6589">
        <w:rPr>
          <w:rFonts w:hint="eastAsia"/>
        </w:rPr>
        <w:t xml:space="preserve">, often for extended periods of time, even </w:t>
      </w:r>
      <w:r w:rsidRPr="000C6589">
        <w:t>exceed</w:t>
      </w:r>
      <w:r w:rsidRPr="000C6589">
        <w:rPr>
          <w:rFonts w:hint="eastAsia"/>
        </w:rPr>
        <w:t>ing</w:t>
      </w:r>
      <w:r w:rsidRPr="000C6589">
        <w:t xml:space="preserve"> 30 years</w:t>
      </w:r>
      <w:r w:rsidRPr="000C6589">
        <w:rPr>
          <w:rFonts w:hint="eastAsia"/>
        </w:rPr>
        <w:t xml:space="preserve"> </w:t>
      </w:r>
      <w:r w:rsidRPr="000C6589">
        <w:t>in some cases</w:t>
      </w:r>
      <w:r w:rsidRPr="000C6589">
        <w:rPr>
          <w:rFonts w:hint="eastAsia"/>
          <w:lang w:eastAsia="ko-KR"/>
        </w:rPr>
        <w:t>, and l</w:t>
      </w:r>
      <w:r w:rsidRPr="000C6589">
        <w:t>imited contact with the outside</w:t>
      </w:r>
      <w:r w:rsidRPr="000C6589">
        <w:rPr>
          <w:rFonts w:hint="eastAsia"/>
          <w:lang w:eastAsia="ko-KR"/>
        </w:rPr>
        <w:t>;</w:t>
      </w:r>
    </w:p>
    <w:p w:rsidR="0095336A" w:rsidRPr="000C6589" w:rsidRDefault="0095336A" w:rsidP="0095336A">
      <w:pPr>
        <w:pStyle w:val="SingleTxtG"/>
      </w:pPr>
      <w:r w:rsidRPr="000C6589">
        <w:tab/>
        <w:t>(c)</w:t>
      </w:r>
      <w:r w:rsidRPr="000C6589">
        <w:tab/>
        <w:t>Interference with the right to assistance by legal counsel</w:t>
      </w:r>
      <w:r w:rsidRPr="000C6589">
        <w:rPr>
          <w:rFonts w:hint="eastAsia"/>
        </w:rPr>
        <w:t>, including</w:t>
      </w:r>
      <w:r w:rsidRPr="000C6589">
        <w:t xml:space="preserve"> the limited confidential access to </w:t>
      </w:r>
      <w:r w:rsidRPr="000C6589">
        <w:rPr>
          <w:rFonts w:hint="eastAsia"/>
        </w:rPr>
        <w:t>lawyer</w:t>
      </w:r>
      <w:r w:rsidRPr="000C6589">
        <w:t>;</w:t>
      </w:r>
      <w:r w:rsidR="004054B4" w:rsidRPr="000C6589">
        <w:rPr>
          <w:vertAlign w:val="superscript"/>
        </w:rPr>
        <w:t xml:space="preserve"> </w:t>
      </w:r>
    </w:p>
    <w:p w:rsidR="0095336A" w:rsidRPr="000C6589" w:rsidRDefault="0095336A" w:rsidP="0095336A">
      <w:pPr>
        <w:pStyle w:val="SingleTxtG"/>
      </w:pPr>
      <w:r w:rsidRPr="000C6589">
        <w:tab/>
        <w:t>(d)</w:t>
      </w:r>
      <w:r w:rsidRPr="000C6589">
        <w:tab/>
        <w:t>The lack of a mandatory appeal system for capital cases</w:t>
      </w:r>
      <w:r w:rsidRPr="000C6589">
        <w:rPr>
          <w:rFonts w:hint="eastAsia"/>
        </w:rPr>
        <w:t xml:space="preserve"> given that </w:t>
      </w:r>
      <w:r w:rsidRPr="000C6589">
        <w:t>an increasing number of defendants convicted and sentenced to death without exercising their right of appeal;</w:t>
      </w:r>
    </w:p>
    <w:p w:rsidR="0095336A" w:rsidRPr="000C6589" w:rsidRDefault="0095336A" w:rsidP="0095336A">
      <w:pPr>
        <w:pStyle w:val="SingleTxtG"/>
      </w:pPr>
      <w:r w:rsidRPr="000C6589">
        <w:tab/>
        <w:t>(e)</w:t>
      </w:r>
      <w:r w:rsidRPr="000C6589">
        <w:tab/>
        <w:t xml:space="preserve">The non-use of the power of pardon since 2007 and the absence of transparency concerning procedures for seeking benefit for pardon, commutation or reprieve; </w:t>
      </w:r>
    </w:p>
    <w:p w:rsidR="0095336A" w:rsidRPr="000C6589" w:rsidRDefault="0095336A" w:rsidP="0095336A">
      <w:pPr>
        <w:pStyle w:val="SingleTxtG"/>
      </w:pPr>
      <w:r w:rsidRPr="000C6589">
        <w:tab/>
        <w:t>(f)</w:t>
      </w:r>
      <w:r w:rsidRPr="000C6589">
        <w:tab/>
        <w:t xml:space="preserve">Reports </w:t>
      </w:r>
      <w:r w:rsidRPr="000C6589">
        <w:rPr>
          <w:rFonts w:hint="eastAsia"/>
        </w:rPr>
        <w:t>about</w:t>
      </w:r>
      <w:r w:rsidRPr="000C6589">
        <w:t xml:space="preserve"> executions carried out even if the person was determined by a court to be mentally ill, as in the case of Seiha Fujima, in contradiction of article 479(1) of the Code of Criminal Procedures which prohibits the execution of a detainee in a state of insanity</w:t>
      </w:r>
      <w:r w:rsidR="00806257" w:rsidRPr="000C6589">
        <w:t xml:space="preserve"> (arts. 2, 11 and 16)</w:t>
      </w:r>
      <w:r w:rsidRPr="000C6589">
        <w:rPr>
          <w:rFonts w:hint="eastAsia"/>
        </w:rPr>
        <w:t>.</w:t>
      </w:r>
    </w:p>
    <w:p w:rsidR="0095336A" w:rsidRPr="000C6589" w:rsidRDefault="0095336A" w:rsidP="00851788">
      <w:pPr>
        <w:pStyle w:val="SingleTxtG"/>
        <w:rPr>
          <w:rStyle w:val="Strong"/>
          <w:b w:val="0"/>
        </w:rPr>
      </w:pPr>
      <w:r w:rsidRPr="000C6589">
        <w:rPr>
          <w:b/>
        </w:rPr>
        <w:t xml:space="preserve">In light of the previous recommendations made by the Committee </w:t>
      </w:r>
      <w:r w:rsidRPr="000C6589">
        <w:rPr>
          <w:rFonts w:hint="eastAsia"/>
          <w:b/>
        </w:rPr>
        <w:t>(para.</w:t>
      </w:r>
      <w:r w:rsidR="00991490" w:rsidRPr="000C6589">
        <w:rPr>
          <w:b/>
        </w:rPr>
        <w:t xml:space="preserve"> </w:t>
      </w:r>
      <w:r w:rsidRPr="000C6589">
        <w:rPr>
          <w:rFonts w:hint="eastAsia"/>
          <w:b/>
        </w:rPr>
        <w:t>17),</w:t>
      </w:r>
      <w:r w:rsidRPr="000C6589">
        <w:rPr>
          <w:b/>
        </w:rPr>
        <w:t xml:space="preserve"> the Human Rights Committee (CCPR/C/GC/32, para.</w:t>
      </w:r>
      <w:r w:rsidR="00E960C9" w:rsidRPr="000C6589">
        <w:rPr>
          <w:b/>
        </w:rPr>
        <w:t xml:space="preserve"> </w:t>
      </w:r>
      <w:r w:rsidRPr="000C6589">
        <w:rPr>
          <w:b/>
        </w:rPr>
        <w:t>38)</w:t>
      </w:r>
      <w:r w:rsidRPr="000C6589">
        <w:rPr>
          <w:rFonts w:hint="eastAsia"/>
          <w:b/>
        </w:rPr>
        <w:t xml:space="preserve"> as </w:t>
      </w:r>
      <w:r w:rsidRPr="000C6589">
        <w:rPr>
          <w:b/>
        </w:rPr>
        <w:t>well as the communication sent by the Special Rapporteur on extrajudicial, summary or arbitrary</w:t>
      </w:r>
      <w:r w:rsidRPr="000C6589">
        <w:rPr>
          <w:rFonts w:hint="eastAsia"/>
          <w:b/>
        </w:rPr>
        <w:t xml:space="preserve"> </w:t>
      </w:r>
      <w:r w:rsidRPr="000C6589">
        <w:rPr>
          <w:b/>
        </w:rPr>
        <w:t>executions</w:t>
      </w:r>
      <w:r w:rsidRPr="000C6589">
        <w:rPr>
          <w:rFonts w:hint="eastAsia"/>
          <w:b/>
        </w:rPr>
        <w:t xml:space="preserve"> (</w:t>
      </w:r>
      <w:r w:rsidRPr="000C6589">
        <w:rPr>
          <w:rStyle w:val="IntenseEmphasis1"/>
          <w:b/>
          <w:i w:val="0"/>
          <w:color w:val="auto"/>
        </w:rPr>
        <w:t>A/HRC/14/24/Add.1, paras.515</w:t>
      </w:r>
      <w:r w:rsidR="004054B4" w:rsidRPr="000C6589">
        <w:rPr>
          <w:rStyle w:val="IntenseEmphasis1"/>
          <w:b/>
          <w:i w:val="0"/>
          <w:color w:val="auto"/>
        </w:rPr>
        <w:t xml:space="preserve"> </w:t>
      </w:r>
      <w:r w:rsidR="00E960C9" w:rsidRPr="000C6589">
        <w:rPr>
          <w:rStyle w:val="IntenseEmphasis1"/>
          <w:b/>
          <w:i w:val="0"/>
          <w:color w:val="auto"/>
        </w:rPr>
        <w:t>ff</w:t>
      </w:r>
      <w:r w:rsidRPr="000C6589">
        <w:rPr>
          <w:rFonts w:hint="eastAsia"/>
          <w:b/>
        </w:rPr>
        <w:t>),</w:t>
      </w:r>
      <w:r w:rsidRPr="000C6589">
        <w:rPr>
          <w:b/>
        </w:rPr>
        <w:t xml:space="preserve"> the Committee urges the State party to ensure th</w:t>
      </w:r>
      <w:r w:rsidRPr="000C6589">
        <w:rPr>
          <w:rFonts w:hint="eastAsia"/>
          <w:b/>
        </w:rPr>
        <w:t xml:space="preserve">at </w:t>
      </w:r>
      <w:r w:rsidRPr="000C6589">
        <w:rPr>
          <w:rStyle w:val="highlight1"/>
          <w:b/>
          <w:shd w:val="clear" w:color="auto" w:fill="auto"/>
        </w:rPr>
        <w:t>death</w:t>
      </w:r>
      <w:r w:rsidRPr="000C6589">
        <w:rPr>
          <w:b/>
        </w:rPr>
        <w:t xml:space="preserve"> </w:t>
      </w:r>
      <w:r w:rsidRPr="000C6589">
        <w:rPr>
          <w:rStyle w:val="highlight1"/>
          <w:b/>
          <w:shd w:val="clear" w:color="auto" w:fill="auto"/>
        </w:rPr>
        <w:t>row</w:t>
      </w:r>
      <w:r w:rsidRPr="000C6589">
        <w:rPr>
          <w:rStyle w:val="highlight1"/>
          <w:rFonts w:hint="eastAsia"/>
          <w:b/>
          <w:shd w:val="clear" w:color="auto" w:fill="auto"/>
        </w:rPr>
        <w:t xml:space="preserve"> inmates</w:t>
      </w:r>
      <w:r w:rsidRPr="000C6589">
        <w:rPr>
          <w:b/>
        </w:rPr>
        <w:t xml:space="preserve"> are afforded all the</w:t>
      </w:r>
      <w:r w:rsidRPr="000C6589">
        <w:rPr>
          <w:rFonts w:hint="eastAsia"/>
          <w:b/>
        </w:rPr>
        <w:t xml:space="preserve"> legal safeguards and</w:t>
      </w:r>
      <w:r w:rsidRPr="000C6589">
        <w:rPr>
          <w:b/>
        </w:rPr>
        <w:t xml:space="preserve"> </w:t>
      </w:r>
      <w:r w:rsidR="00851788" w:rsidRPr="000C6589">
        <w:rPr>
          <w:b/>
        </w:rPr>
        <w:t>protection</w:t>
      </w:r>
      <w:r w:rsidR="00F44BD3">
        <w:rPr>
          <w:b/>
        </w:rPr>
        <w:t>s</w:t>
      </w:r>
      <w:r w:rsidR="00851788" w:rsidRPr="000C6589">
        <w:rPr>
          <w:b/>
        </w:rPr>
        <w:t xml:space="preserve"> </w:t>
      </w:r>
      <w:r w:rsidRPr="000C6589">
        <w:rPr>
          <w:b/>
        </w:rPr>
        <w:t>provided by the Convention</w:t>
      </w:r>
      <w:r w:rsidRPr="000C6589">
        <w:rPr>
          <w:rFonts w:hint="eastAsia"/>
          <w:b/>
        </w:rPr>
        <w:t>, inter alia, by</w:t>
      </w:r>
      <w:r w:rsidRPr="000C6589">
        <w:rPr>
          <w:rStyle w:val="IntenseEmphasis1"/>
          <w:rFonts w:hint="eastAsia"/>
          <w:b/>
          <w:i w:val="0"/>
          <w:color w:val="auto"/>
        </w:rPr>
        <w:t xml:space="preserve">: </w:t>
      </w:r>
    </w:p>
    <w:p w:rsidR="0095336A" w:rsidRPr="000C6589" w:rsidRDefault="0095336A" w:rsidP="00DB1997">
      <w:pPr>
        <w:pStyle w:val="SingleTxtG"/>
        <w:rPr>
          <w:b/>
        </w:rPr>
      </w:pPr>
      <w:r w:rsidRPr="000C6589">
        <w:rPr>
          <w:b/>
        </w:rPr>
        <w:tab/>
        <w:t>(a)</w:t>
      </w:r>
      <w:r w:rsidRPr="000C6589">
        <w:rPr>
          <w:b/>
        </w:rPr>
        <w:tab/>
      </w:r>
      <w:r w:rsidRPr="000C6589">
        <w:rPr>
          <w:rStyle w:val="IntenseEmphasis1"/>
          <w:rFonts w:hint="eastAsia"/>
          <w:b/>
          <w:i w:val="0"/>
          <w:color w:val="auto"/>
        </w:rPr>
        <w:t>Giving</w:t>
      </w:r>
      <w:r w:rsidRPr="000C6589">
        <w:rPr>
          <w:rStyle w:val="IntenseEmphasis1"/>
          <w:b/>
          <w:i w:val="0"/>
          <w:color w:val="auto"/>
        </w:rPr>
        <w:t xml:space="preserve"> death row inmates </w:t>
      </w:r>
      <w:r w:rsidR="00DB1997" w:rsidRPr="000C6589">
        <w:rPr>
          <w:rStyle w:val="IntenseEmphasis1"/>
          <w:b/>
          <w:i w:val="0"/>
          <w:color w:val="auto"/>
        </w:rPr>
        <w:t>and their family</w:t>
      </w:r>
      <w:r w:rsidRPr="000C6589">
        <w:rPr>
          <w:rStyle w:val="IntenseEmphasis1"/>
          <w:b/>
          <w:i w:val="0"/>
          <w:color w:val="auto"/>
        </w:rPr>
        <w:t xml:space="preserve"> reasonable advance notice of the scheduled </w:t>
      </w:r>
      <w:r w:rsidRPr="000C6589">
        <w:rPr>
          <w:b/>
        </w:rPr>
        <w:t>date and time of the execution;</w:t>
      </w:r>
      <w:r w:rsidR="004054B4" w:rsidRPr="000C6589">
        <w:rPr>
          <w:b/>
        </w:rPr>
        <w:t xml:space="preserve"> </w:t>
      </w:r>
    </w:p>
    <w:p w:rsidR="0095336A" w:rsidRPr="000C6589" w:rsidRDefault="0095336A" w:rsidP="0095336A">
      <w:pPr>
        <w:pStyle w:val="SingleTxtG"/>
        <w:rPr>
          <w:b/>
        </w:rPr>
      </w:pPr>
      <w:r w:rsidRPr="000C6589">
        <w:rPr>
          <w:b/>
        </w:rPr>
        <w:tab/>
        <w:t>(b)</w:t>
      </w:r>
      <w:r w:rsidRPr="000C6589">
        <w:rPr>
          <w:b/>
        </w:rPr>
        <w:tab/>
      </w:r>
      <w:r w:rsidRPr="000C6589">
        <w:rPr>
          <w:rFonts w:hint="eastAsia"/>
          <w:b/>
        </w:rPr>
        <w:t>Revising</w:t>
      </w:r>
      <w:r w:rsidRPr="000C6589">
        <w:rPr>
          <w:b/>
        </w:rPr>
        <w:t xml:space="preserve"> the rule of solitary confinement </w:t>
      </w:r>
      <w:r w:rsidRPr="000C6589">
        <w:rPr>
          <w:rFonts w:hint="eastAsia"/>
          <w:b/>
        </w:rPr>
        <w:t>for</w:t>
      </w:r>
      <w:r w:rsidRPr="000C6589">
        <w:rPr>
          <w:b/>
        </w:rPr>
        <w:t xml:space="preserve"> death row </w:t>
      </w:r>
      <w:r w:rsidRPr="000C6589">
        <w:rPr>
          <w:rFonts w:hint="eastAsia"/>
          <w:b/>
        </w:rPr>
        <w:t>inmates</w:t>
      </w:r>
      <w:r w:rsidRPr="000C6589">
        <w:rPr>
          <w:b/>
        </w:rPr>
        <w:t>;</w:t>
      </w:r>
    </w:p>
    <w:p w:rsidR="0095336A" w:rsidRPr="000C6589" w:rsidRDefault="0095336A" w:rsidP="0095336A">
      <w:pPr>
        <w:pStyle w:val="SingleTxtG"/>
        <w:rPr>
          <w:b/>
        </w:rPr>
      </w:pPr>
      <w:r w:rsidRPr="000C6589">
        <w:rPr>
          <w:b/>
        </w:rPr>
        <w:tab/>
        <w:t>(c)</w:t>
      </w:r>
      <w:r w:rsidRPr="000C6589">
        <w:rPr>
          <w:b/>
        </w:rPr>
        <w:tab/>
      </w:r>
      <w:r w:rsidRPr="000C6589">
        <w:rPr>
          <w:rFonts w:hint="eastAsia"/>
          <w:b/>
        </w:rPr>
        <w:t xml:space="preserve">Guaranteeing effective assistance </w:t>
      </w:r>
      <w:r w:rsidRPr="000C6589">
        <w:rPr>
          <w:b/>
        </w:rPr>
        <w:t xml:space="preserve">by </w:t>
      </w:r>
      <w:r w:rsidRPr="000C6589">
        <w:rPr>
          <w:rFonts w:hint="eastAsia"/>
          <w:b/>
        </w:rPr>
        <w:t>legal counsel</w:t>
      </w:r>
      <w:r w:rsidRPr="000C6589">
        <w:rPr>
          <w:b/>
        </w:rPr>
        <w:t xml:space="preserve"> </w:t>
      </w:r>
      <w:r w:rsidRPr="000C6589">
        <w:rPr>
          <w:rFonts w:hint="eastAsia"/>
          <w:b/>
        </w:rPr>
        <w:t xml:space="preserve">for death row inmates </w:t>
      </w:r>
      <w:r w:rsidRPr="000C6589">
        <w:rPr>
          <w:b/>
        </w:rPr>
        <w:t xml:space="preserve">at all stages of the proceedings, </w:t>
      </w:r>
      <w:r w:rsidRPr="000C6589">
        <w:rPr>
          <w:rFonts w:hint="eastAsia"/>
          <w:b/>
        </w:rPr>
        <w:t xml:space="preserve">and </w:t>
      </w:r>
      <w:r w:rsidRPr="000C6589">
        <w:rPr>
          <w:b/>
        </w:rPr>
        <w:t xml:space="preserve">the strict confidentiality of all meetings </w:t>
      </w:r>
      <w:r w:rsidRPr="000C6589">
        <w:rPr>
          <w:rFonts w:hint="eastAsia"/>
          <w:b/>
        </w:rPr>
        <w:t xml:space="preserve">with </w:t>
      </w:r>
      <w:r w:rsidRPr="000C6589">
        <w:rPr>
          <w:b/>
        </w:rPr>
        <w:t>their lawyers</w:t>
      </w:r>
      <w:r w:rsidRPr="000C6589">
        <w:rPr>
          <w:rFonts w:hint="eastAsia"/>
          <w:b/>
        </w:rPr>
        <w:t>;</w:t>
      </w:r>
    </w:p>
    <w:p w:rsidR="0095336A" w:rsidRPr="000C6589" w:rsidRDefault="0095336A" w:rsidP="0095336A">
      <w:pPr>
        <w:pStyle w:val="SingleTxtG"/>
        <w:rPr>
          <w:b/>
        </w:rPr>
      </w:pPr>
      <w:r w:rsidRPr="000C6589">
        <w:rPr>
          <w:b/>
        </w:rPr>
        <w:tab/>
        <w:t>(d)</w:t>
      </w:r>
      <w:r w:rsidRPr="000C6589">
        <w:rPr>
          <w:b/>
        </w:rPr>
        <w:tab/>
      </w:r>
      <w:r w:rsidRPr="000C6589">
        <w:rPr>
          <w:rFonts w:hint="eastAsia"/>
          <w:b/>
        </w:rPr>
        <w:t>Making available t</w:t>
      </w:r>
      <w:r w:rsidRPr="000C6589">
        <w:rPr>
          <w:b/>
        </w:rPr>
        <w:t xml:space="preserve">he power of pardon, commutation and reprieve </w:t>
      </w:r>
      <w:r w:rsidRPr="000C6589">
        <w:rPr>
          <w:rFonts w:hint="eastAsia"/>
          <w:b/>
        </w:rPr>
        <w:t>in practice for death row inmates;</w:t>
      </w:r>
    </w:p>
    <w:p w:rsidR="0095336A" w:rsidRPr="000C6589" w:rsidRDefault="0095336A" w:rsidP="0095336A">
      <w:pPr>
        <w:pStyle w:val="SingleTxtG"/>
        <w:rPr>
          <w:b/>
        </w:rPr>
      </w:pPr>
      <w:r w:rsidRPr="000C6589">
        <w:rPr>
          <w:b/>
        </w:rPr>
        <w:tab/>
        <w:t>(e)</w:t>
      </w:r>
      <w:r w:rsidRPr="000C6589">
        <w:rPr>
          <w:b/>
        </w:rPr>
        <w:tab/>
      </w:r>
      <w:r w:rsidRPr="000C6589">
        <w:rPr>
          <w:rFonts w:hint="eastAsia"/>
          <w:b/>
        </w:rPr>
        <w:t>I</w:t>
      </w:r>
      <w:r w:rsidRPr="000C6589">
        <w:rPr>
          <w:b/>
        </w:rPr>
        <w:t>ntroduc</w:t>
      </w:r>
      <w:r w:rsidRPr="000C6589">
        <w:rPr>
          <w:rFonts w:hint="eastAsia"/>
          <w:b/>
        </w:rPr>
        <w:t>ing</w:t>
      </w:r>
      <w:r w:rsidRPr="000C6589">
        <w:rPr>
          <w:b/>
        </w:rPr>
        <w:t xml:space="preserve"> a mandatory system of review in capital cases</w:t>
      </w:r>
      <w:r w:rsidRPr="000C6589">
        <w:rPr>
          <w:rFonts w:hint="eastAsia"/>
          <w:b/>
        </w:rPr>
        <w:t xml:space="preserve">, </w:t>
      </w:r>
      <w:r w:rsidRPr="000C6589">
        <w:rPr>
          <w:b/>
        </w:rPr>
        <w:t>with</w:t>
      </w:r>
      <w:r w:rsidRPr="000C6589">
        <w:rPr>
          <w:rFonts w:hint="eastAsia"/>
          <w:b/>
        </w:rPr>
        <w:t xml:space="preserve"> </w:t>
      </w:r>
      <w:r w:rsidRPr="000C6589">
        <w:rPr>
          <w:b/>
        </w:rPr>
        <w:t>suspensive effect following a death penalty conviction in first instance</w:t>
      </w:r>
      <w:r w:rsidRPr="000C6589">
        <w:rPr>
          <w:rFonts w:hint="eastAsia"/>
          <w:b/>
        </w:rPr>
        <w:t>;</w:t>
      </w:r>
    </w:p>
    <w:p w:rsidR="0095336A" w:rsidRPr="000C6589" w:rsidRDefault="0095336A" w:rsidP="0095336A">
      <w:pPr>
        <w:pStyle w:val="SingleTxtG"/>
        <w:rPr>
          <w:b/>
        </w:rPr>
      </w:pPr>
      <w:r w:rsidRPr="000C6589">
        <w:rPr>
          <w:b/>
        </w:rPr>
        <w:tab/>
        <w:t>(f)</w:t>
      </w:r>
      <w:r w:rsidRPr="000C6589">
        <w:rPr>
          <w:b/>
        </w:rPr>
        <w:tab/>
        <w:t xml:space="preserve">Ensuring an independent review of all cases when there is credible evidence that death row inmate is mentally ill. Furthermore, the State party should ensure that </w:t>
      </w:r>
      <w:r w:rsidR="004119FD">
        <w:rPr>
          <w:b/>
        </w:rPr>
        <w:t xml:space="preserve">a </w:t>
      </w:r>
      <w:r w:rsidRPr="000C6589">
        <w:rPr>
          <w:b/>
        </w:rPr>
        <w:t>detainee with mental illness is not executed in accordance with article 479(1) of the Code of Criminal Procedures;</w:t>
      </w:r>
    </w:p>
    <w:p w:rsidR="0095336A" w:rsidRPr="000C6589" w:rsidRDefault="0095336A" w:rsidP="00806257">
      <w:pPr>
        <w:pStyle w:val="SingleTxtG"/>
        <w:rPr>
          <w:b/>
        </w:rPr>
      </w:pPr>
      <w:r w:rsidRPr="000C6589">
        <w:rPr>
          <w:b/>
        </w:rPr>
        <w:tab/>
        <w:t>(g)</w:t>
      </w:r>
      <w:r w:rsidRPr="000C6589">
        <w:rPr>
          <w:b/>
        </w:rPr>
        <w:tab/>
        <w:t xml:space="preserve">Providing </w:t>
      </w:r>
      <w:r w:rsidRPr="000C6589">
        <w:rPr>
          <w:rFonts w:hint="eastAsia"/>
          <w:b/>
        </w:rPr>
        <w:t xml:space="preserve">data </w:t>
      </w:r>
      <w:r w:rsidRPr="000C6589">
        <w:rPr>
          <w:b/>
        </w:rPr>
        <w:t>on death row inmates, disaggregated by sex, age, ethnicity and offence;</w:t>
      </w:r>
    </w:p>
    <w:p w:rsidR="0095336A" w:rsidRPr="000C6589" w:rsidRDefault="0095336A" w:rsidP="00E960C9">
      <w:pPr>
        <w:pStyle w:val="SingleTxtG"/>
        <w:rPr>
          <w:b/>
        </w:rPr>
      </w:pPr>
      <w:r w:rsidRPr="000C6589">
        <w:rPr>
          <w:b/>
        </w:rPr>
        <w:tab/>
        <w:t>(h)</w:t>
      </w:r>
      <w:r w:rsidRPr="000C6589">
        <w:rPr>
          <w:b/>
        </w:rPr>
        <w:tab/>
      </w:r>
      <w:r w:rsidR="00E960C9" w:rsidRPr="000C6589">
        <w:rPr>
          <w:b/>
        </w:rPr>
        <w:t xml:space="preserve">Considering </w:t>
      </w:r>
      <w:r w:rsidRPr="000C6589">
        <w:rPr>
          <w:b/>
        </w:rPr>
        <w:t>the possibility of abolishing the death penalty</w:t>
      </w:r>
      <w:r w:rsidRPr="000C6589">
        <w:rPr>
          <w:rFonts w:hint="eastAsia"/>
          <w:b/>
        </w:rPr>
        <w:t xml:space="preserve">. </w:t>
      </w:r>
    </w:p>
    <w:p w:rsidR="0095336A" w:rsidRPr="000C6589" w:rsidRDefault="0095336A" w:rsidP="0095336A">
      <w:pPr>
        <w:pStyle w:val="H23G"/>
      </w:pPr>
      <w:r w:rsidRPr="000C6589">
        <w:tab/>
      </w:r>
      <w:r w:rsidRPr="000C6589">
        <w:tab/>
        <w:t>National human rights institution</w:t>
      </w:r>
    </w:p>
    <w:p w:rsidR="0095336A" w:rsidRPr="000C6589" w:rsidRDefault="0095336A" w:rsidP="00E960C9">
      <w:pPr>
        <w:pStyle w:val="SingleTxtG"/>
        <w:rPr>
          <w:b/>
        </w:rPr>
      </w:pPr>
      <w:r w:rsidRPr="000C6589">
        <w:rPr>
          <w:bCs/>
        </w:rPr>
        <w:t>16.</w:t>
      </w:r>
      <w:r w:rsidRPr="000C6589">
        <w:rPr>
          <w:b/>
        </w:rPr>
        <w:tab/>
      </w:r>
      <w:r w:rsidRPr="000C6589">
        <w:rPr>
          <w:bCs/>
        </w:rPr>
        <w:t xml:space="preserve">The Committee notes with concern that the State party has not yet established a </w:t>
      </w:r>
      <w:r w:rsidRPr="000C6589">
        <w:rPr>
          <w:rStyle w:val="highlight1"/>
          <w:bCs/>
          <w:shd w:val="clear" w:color="auto" w:fill="auto"/>
        </w:rPr>
        <w:t>national</w:t>
      </w:r>
      <w:r w:rsidRPr="000C6589">
        <w:rPr>
          <w:bCs/>
        </w:rPr>
        <w:t xml:space="preserve"> </w:t>
      </w:r>
      <w:r w:rsidRPr="000C6589">
        <w:rPr>
          <w:rStyle w:val="highlight1"/>
          <w:bCs/>
          <w:shd w:val="clear" w:color="auto" w:fill="auto"/>
        </w:rPr>
        <w:t>human</w:t>
      </w:r>
      <w:r w:rsidRPr="000C6589">
        <w:rPr>
          <w:bCs/>
        </w:rPr>
        <w:t xml:space="preserve"> </w:t>
      </w:r>
      <w:r w:rsidRPr="000C6589">
        <w:rPr>
          <w:rStyle w:val="highlight1"/>
          <w:bCs/>
          <w:shd w:val="clear" w:color="auto" w:fill="auto"/>
        </w:rPr>
        <w:t>rights</w:t>
      </w:r>
      <w:r w:rsidRPr="000C6589">
        <w:rPr>
          <w:bCs/>
        </w:rPr>
        <w:t xml:space="preserve"> </w:t>
      </w:r>
      <w:r w:rsidRPr="000C6589">
        <w:rPr>
          <w:rStyle w:val="highlight1"/>
          <w:bCs/>
          <w:shd w:val="clear" w:color="auto" w:fill="auto"/>
        </w:rPr>
        <w:t>institution</w:t>
      </w:r>
      <w:r w:rsidRPr="000C6589">
        <w:rPr>
          <w:bCs/>
        </w:rPr>
        <w:t xml:space="preserve">, in accordance with the </w:t>
      </w:r>
      <w:r w:rsidR="00E960C9" w:rsidRPr="000C6589">
        <w:rPr>
          <w:bCs/>
        </w:rPr>
        <w:t xml:space="preserve">principles relating to the status of </w:t>
      </w:r>
      <w:r w:rsidR="00E960C9" w:rsidRPr="000C6589">
        <w:rPr>
          <w:rStyle w:val="highlight1"/>
          <w:bCs/>
          <w:shd w:val="clear" w:color="auto" w:fill="auto"/>
        </w:rPr>
        <w:t>national</w:t>
      </w:r>
      <w:r w:rsidR="00E960C9" w:rsidRPr="000C6589">
        <w:rPr>
          <w:bCs/>
        </w:rPr>
        <w:t xml:space="preserve"> </w:t>
      </w:r>
      <w:r w:rsidR="00E960C9" w:rsidRPr="000C6589">
        <w:rPr>
          <w:rStyle w:val="highlight1"/>
          <w:bCs/>
          <w:shd w:val="clear" w:color="auto" w:fill="auto"/>
        </w:rPr>
        <w:t>institutions</w:t>
      </w:r>
      <w:r w:rsidR="00E960C9" w:rsidRPr="000C6589">
        <w:rPr>
          <w:bCs/>
        </w:rPr>
        <w:t xml:space="preserve"> for the promotion and protection of </w:t>
      </w:r>
      <w:r w:rsidR="00E960C9" w:rsidRPr="000C6589">
        <w:rPr>
          <w:rStyle w:val="highlight1"/>
          <w:bCs/>
          <w:shd w:val="clear" w:color="auto" w:fill="auto"/>
        </w:rPr>
        <w:t>human</w:t>
      </w:r>
      <w:r w:rsidR="00E960C9" w:rsidRPr="000C6589">
        <w:rPr>
          <w:bCs/>
        </w:rPr>
        <w:t xml:space="preserve"> </w:t>
      </w:r>
      <w:r w:rsidR="00E960C9" w:rsidRPr="000C6589">
        <w:rPr>
          <w:rStyle w:val="highlight1"/>
          <w:bCs/>
          <w:shd w:val="clear" w:color="auto" w:fill="auto"/>
        </w:rPr>
        <w:t>rights</w:t>
      </w:r>
      <w:r w:rsidR="00E960C9" w:rsidRPr="000C6589">
        <w:rPr>
          <w:bCs/>
        </w:rPr>
        <w:t xml:space="preserve"> (</w:t>
      </w:r>
      <w:r w:rsidRPr="000C6589">
        <w:rPr>
          <w:bCs/>
        </w:rPr>
        <w:t xml:space="preserve">Paris </w:t>
      </w:r>
      <w:r w:rsidR="00E960C9" w:rsidRPr="000C6589">
        <w:rPr>
          <w:bCs/>
        </w:rPr>
        <w:t>Principles)</w:t>
      </w:r>
      <w:r w:rsidRPr="000C6589">
        <w:rPr>
          <w:bCs/>
        </w:rPr>
        <w:t xml:space="preserve"> (art. 2)</w:t>
      </w:r>
      <w:r w:rsidR="00E960C9" w:rsidRPr="000C6589">
        <w:rPr>
          <w:bCs/>
        </w:rPr>
        <w:t>.</w:t>
      </w:r>
    </w:p>
    <w:p w:rsidR="0095336A" w:rsidRPr="000C6589" w:rsidRDefault="0095336A" w:rsidP="004054B4">
      <w:pPr>
        <w:pStyle w:val="SingleTxtG"/>
        <w:rPr>
          <w:b/>
        </w:rPr>
      </w:pPr>
      <w:r w:rsidRPr="000C6589">
        <w:rPr>
          <w:b/>
        </w:rPr>
        <w:t>Noting the commitment made by the State party in the context of the universal periodic review (A/HRC/22/14/Add.1, para</w:t>
      </w:r>
      <w:r w:rsidR="00342636" w:rsidRPr="000C6589">
        <w:rPr>
          <w:b/>
        </w:rPr>
        <w:t>s</w:t>
      </w:r>
      <w:r w:rsidRPr="000C6589">
        <w:rPr>
          <w:b/>
        </w:rPr>
        <w:t xml:space="preserve">.147.47 </w:t>
      </w:r>
      <w:r w:rsidR="004054B4" w:rsidRPr="000C6589">
        <w:rPr>
          <w:b/>
        </w:rPr>
        <w:t>ff</w:t>
      </w:r>
      <w:r w:rsidRPr="000C6589">
        <w:rPr>
          <w:b/>
        </w:rPr>
        <w:t xml:space="preserve">), the Committee urges the State party to expedite the establishment of an independent national human rights institution in conformity with the </w:t>
      </w:r>
      <w:smartTag w:uri="urn:schemas-microsoft-com:office:smarttags" w:element="City">
        <w:smartTag w:uri="urn:schemas-microsoft-com:office:smarttags" w:element="place">
          <w:r w:rsidRPr="000C6589">
            <w:rPr>
              <w:b/>
            </w:rPr>
            <w:t>Paris</w:t>
          </w:r>
        </w:smartTag>
      </w:smartTag>
      <w:r w:rsidRPr="000C6589">
        <w:rPr>
          <w:b/>
        </w:rPr>
        <w:t xml:space="preserve"> </w:t>
      </w:r>
      <w:r w:rsidR="00E960C9" w:rsidRPr="000C6589">
        <w:rPr>
          <w:b/>
        </w:rPr>
        <w:t>Principles.</w:t>
      </w:r>
    </w:p>
    <w:p w:rsidR="0095336A" w:rsidRPr="000C6589" w:rsidRDefault="0095336A" w:rsidP="0095336A">
      <w:pPr>
        <w:pStyle w:val="H23G"/>
      </w:pPr>
      <w:r w:rsidRPr="000C6589">
        <w:tab/>
      </w:r>
      <w:r w:rsidRPr="000C6589">
        <w:tab/>
      </w:r>
      <w:r w:rsidRPr="000C6589">
        <w:rPr>
          <w:rFonts w:hint="eastAsia"/>
        </w:rPr>
        <w:t>T</w:t>
      </w:r>
      <w:r w:rsidRPr="000C6589">
        <w:t>raining</w:t>
      </w:r>
    </w:p>
    <w:p w:rsidR="0095336A" w:rsidRPr="000C6589" w:rsidRDefault="0095336A" w:rsidP="00393CE2">
      <w:pPr>
        <w:pStyle w:val="SingleTxtG"/>
      </w:pPr>
      <w:r w:rsidRPr="000C6589">
        <w:t>17.</w:t>
      </w:r>
      <w:r w:rsidRPr="000C6589">
        <w:tab/>
      </w:r>
      <w:r w:rsidRPr="000C6589">
        <w:rPr>
          <w:rFonts w:hint="eastAsia"/>
          <w:lang w:eastAsia="ko-KR"/>
        </w:rPr>
        <w:t>While taking note of various human rights training programmes initiated by the State party, the Committee notes with concern that the State party does not provide training on the C</w:t>
      </w:r>
      <w:r w:rsidRPr="000C6589">
        <w:rPr>
          <w:lang w:eastAsia="ko-KR"/>
        </w:rPr>
        <w:t>o</w:t>
      </w:r>
      <w:r w:rsidRPr="000C6589">
        <w:rPr>
          <w:rFonts w:hint="eastAsia"/>
          <w:lang w:eastAsia="ko-KR"/>
        </w:rPr>
        <w:t xml:space="preserve">nvention for all immigration officials and that the </w:t>
      </w:r>
      <w:r w:rsidR="00DD2719" w:rsidRPr="000C6589">
        <w:rPr>
          <w:bCs/>
        </w:rPr>
        <w:t>Manual on Effective Investigation and Documentation of Torture and Other Cruel, Inhuman or Degrading Treatment o</w:t>
      </w:r>
      <w:r w:rsidR="00DD2719" w:rsidRPr="000C6589">
        <w:rPr>
          <w:rFonts w:eastAsia="Gulim"/>
          <w:bCs/>
        </w:rPr>
        <w:t xml:space="preserve">r Punishment </w:t>
      </w:r>
      <w:r w:rsidR="00DD2719" w:rsidRPr="000C6589">
        <w:rPr>
          <w:rFonts w:eastAsia="Gulim" w:hint="eastAsia"/>
          <w:bCs/>
        </w:rPr>
        <w:t>(</w:t>
      </w:r>
      <w:r w:rsidRPr="000C6589">
        <w:rPr>
          <w:rFonts w:hint="eastAsia"/>
          <w:lang w:eastAsia="ko-KR"/>
        </w:rPr>
        <w:t>Istanbul Protocol</w:t>
      </w:r>
      <w:r w:rsidR="00DD2719" w:rsidRPr="000C6589">
        <w:rPr>
          <w:lang w:eastAsia="ko-KR"/>
        </w:rPr>
        <w:t>)</w:t>
      </w:r>
      <w:r w:rsidRPr="000C6589">
        <w:rPr>
          <w:rFonts w:hint="eastAsia"/>
          <w:lang w:eastAsia="ko-KR"/>
        </w:rPr>
        <w:t xml:space="preserve"> is not incorporated in the training</w:t>
      </w:r>
      <w:r w:rsidRPr="000C6589">
        <w:rPr>
          <w:lang w:eastAsia="ko-KR"/>
        </w:rPr>
        <w:t xml:space="preserve"> programme.</w:t>
      </w:r>
      <w:r w:rsidRPr="000C6589">
        <w:rPr>
          <w:rFonts w:hint="eastAsia"/>
          <w:lang w:eastAsia="ko-KR"/>
        </w:rPr>
        <w:t xml:space="preserve"> The lack of information on </w:t>
      </w:r>
      <w:r w:rsidRPr="000C6589">
        <w:rPr>
          <w:lang w:eastAsia="ko-KR"/>
        </w:rPr>
        <w:t>the effectiveness and impact of those training programmes in reducing the number of cases of torture, including gender-based violence and ill-treatment</w:t>
      </w:r>
      <w:r w:rsidRPr="000C6589">
        <w:rPr>
          <w:rFonts w:hint="eastAsia"/>
          <w:lang w:eastAsia="ko-KR"/>
        </w:rPr>
        <w:t xml:space="preserve"> is </w:t>
      </w:r>
      <w:r w:rsidRPr="000C6589">
        <w:rPr>
          <w:lang w:eastAsia="ko-KR"/>
        </w:rPr>
        <w:t xml:space="preserve">also </w:t>
      </w:r>
      <w:r w:rsidRPr="000C6589">
        <w:rPr>
          <w:rFonts w:hint="eastAsia"/>
          <w:lang w:eastAsia="ko-KR"/>
        </w:rPr>
        <w:t>a matter of concern (art. 11)</w:t>
      </w:r>
      <w:r w:rsidR="00393CE2" w:rsidRPr="000C6589">
        <w:rPr>
          <w:lang w:eastAsia="ko-KR"/>
        </w:rPr>
        <w:t>.</w:t>
      </w:r>
    </w:p>
    <w:p w:rsidR="0095336A" w:rsidRPr="000C6589" w:rsidRDefault="0095336A" w:rsidP="0095336A">
      <w:pPr>
        <w:pStyle w:val="SingleTxtG"/>
        <w:rPr>
          <w:b/>
          <w:lang w:eastAsia="ko-KR"/>
        </w:rPr>
      </w:pPr>
      <w:r w:rsidRPr="000C6589">
        <w:rPr>
          <w:rFonts w:hint="eastAsia"/>
          <w:b/>
        </w:rPr>
        <w:t>T</w:t>
      </w:r>
      <w:r w:rsidRPr="000C6589">
        <w:rPr>
          <w:b/>
        </w:rPr>
        <w:t xml:space="preserve">he </w:t>
      </w:r>
      <w:r w:rsidRPr="000C6589">
        <w:rPr>
          <w:rFonts w:hint="eastAsia"/>
          <w:b/>
          <w:lang w:eastAsia="ko-KR"/>
        </w:rPr>
        <w:t>S</w:t>
      </w:r>
      <w:r w:rsidRPr="000C6589">
        <w:rPr>
          <w:b/>
        </w:rPr>
        <w:t xml:space="preserve">tate party should: </w:t>
      </w:r>
    </w:p>
    <w:p w:rsidR="0095336A" w:rsidRPr="000C6589" w:rsidRDefault="0095336A" w:rsidP="0095336A">
      <w:pPr>
        <w:pStyle w:val="SingleTxtG"/>
        <w:rPr>
          <w:b/>
        </w:rPr>
      </w:pPr>
      <w:r w:rsidRPr="000C6589">
        <w:rPr>
          <w:b/>
        </w:rPr>
        <w:tab/>
        <w:t>(a)</w:t>
      </w:r>
      <w:r w:rsidRPr="000C6589">
        <w:rPr>
          <w:b/>
        </w:rPr>
        <w:tab/>
      </w:r>
      <w:r w:rsidRPr="000C6589">
        <w:rPr>
          <w:rFonts w:hint="eastAsia"/>
          <w:b/>
        </w:rPr>
        <w:t>F</w:t>
      </w:r>
      <w:r w:rsidRPr="000C6589">
        <w:rPr>
          <w:b/>
        </w:rPr>
        <w:t>urther develop and strengthen training programmes to ensure that all officials, in particular judges and law enforcement, prison</w:t>
      </w:r>
      <w:r w:rsidRPr="000C6589">
        <w:rPr>
          <w:rFonts w:hint="eastAsia"/>
          <w:b/>
        </w:rPr>
        <w:t xml:space="preserve"> and immigration</w:t>
      </w:r>
      <w:r w:rsidRPr="000C6589">
        <w:rPr>
          <w:b/>
        </w:rPr>
        <w:t xml:space="preserve"> officers, are aware of the provisions of the </w:t>
      </w:r>
      <w:r w:rsidRPr="000C6589">
        <w:rPr>
          <w:rFonts w:hint="eastAsia"/>
          <w:b/>
        </w:rPr>
        <w:t>C</w:t>
      </w:r>
      <w:r w:rsidRPr="000C6589">
        <w:rPr>
          <w:b/>
        </w:rPr>
        <w:t>onvention</w:t>
      </w:r>
      <w:r w:rsidRPr="000C6589">
        <w:rPr>
          <w:rFonts w:hint="eastAsia"/>
          <w:b/>
        </w:rPr>
        <w:t xml:space="preserve">; </w:t>
      </w:r>
    </w:p>
    <w:p w:rsidR="0095336A" w:rsidRPr="000C6589" w:rsidRDefault="0095336A" w:rsidP="00DD2719">
      <w:pPr>
        <w:pStyle w:val="SingleTxtG"/>
        <w:rPr>
          <w:b/>
        </w:rPr>
      </w:pPr>
      <w:r w:rsidRPr="000C6589">
        <w:rPr>
          <w:b/>
        </w:rPr>
        <w:tab/>
        <w:t>(b)</w:t>
      </w:r>
      <w:r w:rsidRPr="000C6589">
        <w:rPr>
          <w:b/>
        </w:rPr>
        <w:tab/>
      </w:r>
      <w:r w:rsidRPr="000C6589">
        <w:rPr>
          <w:rFonts w:eastAsia="Gulim" w:hint="eastAsia"/>
          <w:b/>
        </w:rPr>
        <w:t>Provide</w:t>
      </w:r>
      <w:r w:rsidRPr="000C6589">
        <w:rPr>
          <w:b/>
        </w:rPr>
        <w:t xml:space="preserve"> training on the </w:t>
      </w:r>
      <w:smartTag w:uri="urn:schemas-microsoft-com:office:smarttags" w:element="City">
        <w:smartTag w:uri="urn:schemas-microsoft-com:office:smarttags" w:element="place">
          <w:r w:rsidRPr="000C6589">
            <w:rPr>
              <w:rFonts w:eastAsia="Gulim" w:hint="eastAsia"/>
              <w:b/>
            </w:rPr>
            <w:t>I</w:t>
          </w:r>
          <w:r w:rsidRPr="000C6589">
            <w:rPr>
              <w:rFonts w:eastAsia="Gulim"/>
              <w:b/>
            </w:rPr>
            <w:t>stanbul</w:t>
          </w:r>
        </w:smartTag>
      </w:smartTag>
      <w:r w:rsidRPr="000C6589">
        <w:rPr>
          <w:rFonts w:eastAsia="Gulim"/>
          <w:b/>
        </w:rPr>
        <w:t xml:space="preserve"> </w:t>
      </w:r>
      <w:r w:rsidR="00806257" w:rsidRPr="000C6589">
        <w:rPr>
          <w:rFonts w:eastAsia="Gulim"/>
          <w:b/>
        </w:rPr>
        <w:t>Protocol</w:t>
      </w:r>
      <w:r w:rsidRPr="000C6589">
        <w:rPr>
          <w:b/>
        </w:rPr>
        <w:t xml:space="preserve"> </w:t>
      </w:r>
      <w:r w:rsidRPr="000C6589">
        <w:rPr>
          <w:rFonts w:eastAsia="Gulim" w:hint="eastAsia"/>
          <w:b/>
        </w:rPr>
        <w:t>for</w:t>
      </w:r>
      <w:r w:rsidRPr="000C6589">
        <w:rPr>
          <w:b/>
        </w:rPr>
        <w:t xml:space="preserve"> medical personnel and other officials involved in the investigation and documentation of cases of torture, on a regular basis;</w:t>
      </w:r>
    </w:p>
    <w:p w:rsidR="0095336A" w:rsidRPr="000C6589" w:rsidRDefault="0095336A" w:rsidP="0095336A">
      <w:pPr>
        <w:pStyle w:val="SingleTxtG"/>
        <w:rPr>
          <w:b/>
        </w:rPr>
      </w:pPr>
      <w:r w:rsidRPr="000C6589">
        <w:rPr>
          <w:b/>
        </w:rPr>
        <w:tab/>
        <w:t>(c)</w:t>
      </w:r>
      <w:r w:rsidRPr="000C6589">
        <w:rPr>
          <w:b/>
        </w:rPr>
        <w:tab/>
        <w:t xml:space="preserve">Encourage </w:t>
      </w:r>
      <w:r w:rsidR="00837B97">
        <w:rPr>
          <w:b/>
        </w:rPr>
        <w:t xml:space="preserve">the </w:t>
      </w:r>
      <w:r w:rsidRPr="000C6589">
        <w:rPr>
          <w:b/>
        </w:rPr>
        <w:t>involvement of non</w:t>
      </w:r>
      <w:r w:rsidRPr="000C6589">
        <w:rPr>
          <w:b/>
        </w:rPr>
        <w:noBreakHyphen/>
        <w:t>governmental organizations in training of law enforcement officials</w:t>
      </w:r>
      <w:r w:rsidRPr="000C6589">
        <w:rPr>
          <w:rFonts w:hint="eastAsia"/>
          <w:b/>
        </w:rPr>
        <w:t>;</w:t>
      </w:r>
    </w:p>
    <w:p w:rsidR="0095336A" w:rsidRPr="000C6589" w:rsidRDefault="0095336A" w:rsidP="006F279F">
      <w:pPr>
        <w:pStyle w:val="SingleTxtG"/>
        <w:rPr>
          <w:b/>
        </w:rPr>
      </w:pPr>
      <w:r w:rsidRPr="000C6589">
        <w:tab/>
      </w:r>
      <w:r w:rsidRPr="000C6589">
        <w:rPr>
          <w:b/>
        </w:rPr>
        <w:t>(d)</w:t>
      </w:r>
      <w:r w:rsidRPr="000C6589">
        <w:rPr>
          <w:b/>
        </w:rPr>
        <w:tab/>
      </w:r>
      <w:r w:rsidRPr="000C6589">
        <w:rPr>
          <w:rFonts w:hint="eastAsia"/>
          <w:b/>
        </w:rPr>
        <w:t>A</w:t>
      </w:r>
      <w:r w:rsidRPr="000C6589">
        <w:rPr>
          <w:b/>
        </w:rPr>
        <w:t xml:space="preserve">ssess the effectiveness and impact of </w:t>
      </w:r>
      <w:r w:rsidRPr="000C6589">
        <w:rPr>
          <w:rStyle w:val="highlight1"/>
          <w:b/>
          <w:shd w:val="clear" w:color="auto" w:fill="auto"/>
        </w:rPr>
        <w:t>training</w:t>
      </w:r>
      <w:r w:rsidRPr="000C6589">
        <w:rPr>
          <w:rFonts w:hint="eastAsia"/>
          <w:b/>
        </w:rPr>
        <w:t xml:space="preserve"> </w:t>
      </w:r>
      <w:r w:rsidRPr="000C6589">
        <w:rPr>
          <w:b/>
        </w:rPr>
        <w:t>programmes on the prevention and absolute prohibition of torture, including gender-based violence, and ill-treatment.</w:t>
      </w:r>
    </w:p>
    <w:p w:rsidR="0095336A" w:rsidRPr="000C6589" w:rsidRDefault="0095336A" w:rsidP="0095336A">
      <w:pPr>
        <w:pStyle w:val="H23G"/>
      </w:pPr>
      <w:r w:rsidRPr="000C6589">
        <w:tab/>
      </w:r>
      <w:r w:rsidRPr="000C6589">
        <w:tab/>
        <w:t>Redress, including compensation and rehabilitation</w:t>
      </w:r>
      <w:r w:rsidR="004054B4" w:rsidRPr="000C6589">
        <w:rPr>
          <w:rFonts w:hint="eastAsia"/>
        </w:rPr>
        <w:t xml:space="preserve"> </w:t>
      </w:r>
    </w:p>
    <w:p w:rsidR="0095336A" w:rsidRPr="000C6589" w:rsidRDefault="0095336A" w:rsidP="00806257">
      <w:pPr>
        <w:pStyle w:val="SingleTxtG"/>
        <w:rPr>
          <w:lang w:eastAsia="ko-KR"/>
        </w:rPr>
      </w:pPr>
      <w:r w:rsidRPr="000C6589">
        <w:rPr>
          <w:lang w:eastAsia="ko-KR"/>
        </w:rPr>
        <w:t>18.</w:t>
      </w:r>
      <w:r w:rsidRPr="000C6589">
        <w:rPr>
          <w:lang w:eastAsia="ko-KR"/>
        </w:rPr>
        <w:tab/>
        <w:t xml:space="preserve">Notwithstanding </w:t>
      </w:r>
      <w:r w:rsidRPr="000C6589">
        <w:rPr>
          <w:rFonts w:hint="eastAsia"/>
          <w:lang w:eastAsia="ko-KR"/>
        </w:rPr>
        <w:t xml:space="preserve">article 1 of State Redress Act under </w:t>
      </w:r>
      <w:r w:rsidRPr="000C6589">
        <w:rPr>
          <w:lang w:eastAsia="ko-KR"/>
        </w:rPr>
        <w:t>which</w:t>
      </w:r>
      <w:r w:rsidRPr="000C6589">
        <w:rPr>
          <w:rFonts w:hint="eastAsia"/>
          <w:lang w:eastAsia="ko-KR"/>
        </w:rPr>
        <w:t xml:space="preserve"> </w:t>
      </w:r>
      <w:r w:rsidRPr="000C6589">
        <w:rPr>
          <w:lang w:eastAsia="ko-KR"/>
        </w:rPr>
        <w:t>victim may seek damages against the State or the public entity</w:t>
      </w:r>
      <w:r w:rsidRPr="000C6589">
        <w:rPr>
          <w:rFonts w:hint="eastAsia"/>
          <w:lang w:eastAsia="ko-KR"/>
        </w:rPr>
        <w:t>, the Committee</w:t>
      </w:r>
      <w:r w:rsidRPr="000C6589">
        <w:rPr>
          <w:lang w:eastAsia="ko-KR"/>
        </w:rPr>
        <w:t xml:space="preserve"> re</w:t>
      </w:r>
      <w:r w:rsidRPr="000C6589">
        <w:rPr>
          <w:rFonts w:hint="eastAsia"/>
          <w:lang w:eastAsia="ko-KR"/>
        </w:rPr>
        <w:t xml:space="preserve">mains concerned </w:t>
      </w:r>
      <w:r w:rsidR="00806257" w:rsidRPr="000C6589">
        <w:rPr>
          <w:lang w:eastAsia="ko-KR"/>
        </w:rPr>
        <w:t>about</w:t>
      </w:r>
      <w:r w:rsidR="00806257" w:rsidRPr="000C6589">
        <w:rPr>
          <w:rFonts w:hint="eastAsia"/>
          <w:lang w:eastAsia="ko-KR"/>
        </w:rPr>
        <w:t xml:space="preserve"> </w:t>
      </w:r>
      <w:r w:rsidRPr="000C6589">
        <w:rPr>
          <w:rFonts w:hint="eastAsia"/>
          <w:lang w:eastAsia="ko-KR"/>
        </w:rPr>
        <w:t xml:space="preserve">(a) </w:t>
      </w:r>
      <w:r w:rsidRPr="000C6589">
        <w:rPr>
          <w:lang w:eastAsia="ko-KR"/>
        </w:rPr>
        <w:t xml:space="preserve">reports of difficulties faced by victims of </w:t>
      </w:r>
      <w:r w:rsidRPr="000C6589">
        <w:rPr>
          <w:rFonts w:hint="eastAsia"/>
          <w:lang w:eastAsia="ko-KR"/>
        </w:rPr>
        <w:t>acts of torture or ill-treatment</w:t>
      </w:r>
      <w:r w:rsidRPr="000C6589">
        <w:rPr>
          <w:lang w:eastAsia="ko-KR"/>
        </w:rPr>
        <w:t xml:space="preserve"> in</w:t>
      </w:r>
      <w:r w:rsidRPr="000C6589">
        <w:rPr>
          <w:rFonts w:hint="eastAsia"/>
          <w:lang w:eastAsia="ko-KR"/>
        </w:rPr>
        <w:t xml:space="preserve"> </w:t>
      </w:r>
      <w:r w:rsidRPr="000C6589">
        <w:rPr>
          <w:lang w:eastAsia="ko-KR"/>
        </w:rPr>
        <w:t>obtaining redress and adequate compensation</w:t>
      </w:r>
      <w:r w:rsidRPr="000C6589">
        <w:rPr>
          <w:rFonts w:hint="eastAsia"/>
          <w:lang w:eastAsia="ko-KR"/>
        </w:rPr>
        <w:t>, (b)</w:t>
      </w:r>
      <w:r w:rsidRPr="000C6589">
        <w:rPr>
          <w:lang w:eastAsia="ko-KR"/>
        </w:rPr>
        <w:t xml:space="preserve"> restrictions</w:t>
      </w:r>
      <w:r w:rsidRPr="000C6589">
        <w:rPr>
          <w:rFonts w:hint="eastAsia"/>
          <w:lang w:eastAsia="ko-KR"/>
        </w:rPr>
        <w:t xml:space="preserve"> </w:t>
      </w:r>
      <w:r w:rsidRPr="000C6589">
        <w:rPr>
          <w:lang w:eastAsia="ko-KR"/>
        </w:rPr>
        <w:t>on the right to compensation, such as statutory limitations and reciprocity rules for immigrants</w:t>
      </w:r>
      <w:r w:rsidRPr="000C6589">
        <w:rPr>
          <w:rFonts w:hint="eastAsia"/>
          <w:lang w:eastAsia="ko-KR"/>
        </w:rPr>
        <w:t>, and (c)</w:t>
      </w:r>
      <w:r w:rsidRPr="000C6589">
        <w:rPr>
          <w:lang w:eastAsia="ko-KR"/>
        </w:rPr>
        <w:t xml:space="preserve"> the lack of information on compensation requested and awarded to</w:t>
      </w:r>
      <w:r w:rsidRPr="000C6589">
        <w:rPr>
          <w:rFonts w:hint="eastAsia"/>
          <w:lang w:eastAsia="ko-KR"/>
        </w:rPr>
        <w:t xml:space="preserve"> </w:t>
      </w:r>
      <w:r w:rsidRPr="000C6589">
        <w:rPr>
          <w:lang w:eastAsia="ko-KR"/>
        </w:rPr>
        <w:t xml:space="preserve">victims of torture or ill-treatment </w:t>
      </w:r>
      <w:r w:rsidRPr="000C6589">
        <w:t>(art. 14)</w:t>
      </w:r>
      <w:r w:rsidR="00E86EAE" w:rsidRPr="000C6589">
        <w:t>.</w:t>
      </w:r>
      <w:r w:rsidRPr="000C6589">
        <w:t xml:space="preserve"> </w:t>
      </w:r>
    </w:p>
    <w:p w:rsidR="0095336A" w:rsidRPr="000C6589" w:rsidRDefault="0095336A" w:rsidP="00823DE7">
      <w:pPr>
        <w:pStyle w:val="SingleTxtG"/>
        <w:rPr>
          <w:b/>
        </w:rPr>
      </w:pPr>
      <w:r w:rsidRPr="000C6589">
        <w:rPr>
          <w:b/>
        </w:rPr>
        <w:t>Referring to its</w:t>
      </w:r>
      <w:r w:rsidRPr="000C6589">
        <w:rPr>
          <w:b/>
          <w:lang w:eastAsia="zh-CN"/>
        </w:rPr>
        <w:t xml:space="preserve"> general comment No. 3</w:t>
      </w:r>
      <w:r w:rsidRPr="000C6589">
        <w:rPr>
          <w:rFonts w:hint="eastAsia"/>
          <w:b/>
          <w:lang w:eastAsia="ko-KR"/>
        </w:rPr>
        <w:t xml:space="preserve"> </w:t>
      </w:r>
      <w:r w:rsidR="00E541F3" w:rsidRPr="000C6589">
        <w:rPr>
          <w:b/>
          <w:lang w:eastAsia="ko-KR"/>
        </w:rPr>
        <w:t xml:space="preserve">(2012) </w:t>
      </w:r>
      <w:r w:rsidRPr="000C6589">
        <w:rPr>
          <w:b/>
          <w:lang w:eastAsia="zh-CN"/>
        </w:rPr>
        <w:t xml:space="preserve">on article 14 of the Convention which clarifies the content and scope of the obligations of States parties to provide full redress to victims of torture, the Committee recommends </w:t>
      </w:r>
      <w:r w:rsidR="00E541F3" w:rsidRPr="000C6589">
        <w:rPr>
          <w:b/>
          <w:lang w:eastAsia="zh-CN"/>
        </w:rPr>
        <w:t xml:space="preserve">that </w:t>
      </w:r>
      <w:r w:rsidRPr="000C6589">
        <w:rPr>
          <w:b/>
          <w:lang w:eastAsia="zh-CN"/>
        </w:rPr>
        <w:t>t</w:t>
      </w:r>
      <w:r w:rsidRPr="000C6589">
        <w:rPr>
          <w:b/>
        </w:rPr>
        <w:t>he State party strengthen its efforts to ensure that all victims of acts</w:t>
      </w:r>
      <w:r w:rsidRPr="000C6589">
        <w:rPr>
          <w:rFonts w:hint="eastAsia"/>
          <w:b/>
        </w:rPr>
        <w:t xml:space="preserve"> </w:t>
      </w:r>
      <w:r w:rsidRPr="000C6589">
        <w:rPr>
          <w:b/>
        </w:rPr>
        <w:t>of torture or ill-treatment can fully exercise their right to</w:t>
      </w:r>
      <w:r w:rsidRPr="000C6589">
        <w:rPr>
          <w:rFonts w:hint="eastAsia"/>
          <w:b/>
        </w:rPr>
        <w:t xml:space="preserve"> </w:t>
      </w:r>
      <w:r w:rsidRPr="000C6589">
        <w:rPr>
          <w:b/>
        </w:rPr>
        <w:t>redress, including fair and adequate compensation, and as full rehabilitation as possible, as well as their right to truth. The State party should provide the Committee with information on (a) redress and compensation measures ordered by the courts and provided to victims of torture</w:t>
      </w:r>
      <w:r w:rsidRPr="000C6589">
        <w:rPr>
          <w:rFonts w:hint="eastAsia"/>
          <w:b/>
        </w:rPr>
        <w:t xml:space="preserve"> or ill-treatment</w:t>
      </w:r>
      <w:r w:rsidRPr="000C6589">
        <w:rPr>
          <w:b/>
        </w:rPr>
        <w:t>, or their families This information</w:t>
      </w:r>
      <w:r w:rsidR="00AB3268" w:rsidRPr="000C6589">
        <w:rPr>
          <w:b/>
        </w:rPr>
        <w:t xml:space="preserve"> </w:t>
      </w:r>
      <w:r w:rsidRPr="000C6589">
        <w:rPr>
          <w:b/>
        </w:rPr>
        <w:t>should include the number of requests made and of those granted and the amounts ordered and actually provided in each case</w:t>
      </w:r>
      <w:r w:rsidRPr="000C6589">
        <w:rPr>
          <w:rFonts w:hint="eastAsia"/>
          <w:b/>
        </w:rPr>
        <w:t>;</w:t>
      </w:r>
      <w:r w:rsidRPr="000C6589">
        <w:rPr>
          <w:b/>
        </w:rPr>
        <w:t xml:space="preserve"> and (b) any ongoing rehabilitation programmes for victims of torture and ill-treatment</w:t>
      </w:r>
      <w:r w:rsidR="00C62078" w:rsidRPr="000C6589">
        <w:rPr>
          <w:b/>
        </w:rPr>
        <w:t>. The State party should</w:t>
      </w:r>
      <w:r w:rsidR="004054B4" w:rsidRPr="000C6589">
        <w:rPr>
          <w:b/>
        </w:rPr>
        <w:t xml:space="preserve"> </w:t>
      </w:r>
      <w:r w:rsidR="00823DE7" w:rsidRPr="000C6589">
        <w:rPr>
          <w:b/>
        </w:rPr>
        <w:t>also</w:t>
      </w:r>
      <w:r w:rsidR="00A31F1D" w:rsidRPr="000C6589">
        <w:rPr>
          <w:b/>
        </w:rPr>
        <w:t xml:space="preserve"> </w:t>
      </w:r>
      <w:r w:rsidRPr="000C6589">
        <w:rPr>
          <w:b/>
        </w:rPr>
        <w:t>allocate adequate</w:t>
      </w:r>
      <w:r w:rsidR="00A31F1D" w:rsidRPr="000C6589">
        <w:rPr>
          <w:b/>
        </w:rPr>
        <w:t xml:space="preserve"> </w:t>
      </w:r>
      <w:r w:rsidRPr="000C6589">
        <w:rPr>
          <w:b/>
        </w:rPr>
        <w:t>resources to effectively implement such programmes</w:t>
      </w:r>
      <w:r w:rsidR="00C62078" w:rsidRPr="000C6589">
        <w:rPr>
          <w:b/>
        </w:rPr>
        <w:t xml:space="preserve"> and inform the Committee thereof</w:t>
      </w:r>
      <w:r w:rsidRPr="000C6589">
        <w:rPr>
          <w:rFonts w:hint="eastAsia"/>
          <w:b/>
        </w:rPr>
        <w:t xml:space="preserve">. </w:t>
      </w:r>
    </w:p>
    <w:p w:rsidR="0095336A" w:rsidRPr="000C6589" w:rsidRDefault="0095336A" w:rsidP="0095336A">
      <w:pPr>
        <w:pStyle w:val="H23G"/>
      </w:pPr>
      <w:r w:rsidRPr="000C6589">
        <w:tab/>
      </w:r>
      <w:r w:rsidRPr="000C6589">
        <w:tab/>
        <w:t xml:space="preserve">Victims of military sexual slavery </w:t>
      </w:r>
    </w:p>
    <w:p w:rsidR="0095336A" w:rsidRPr="000C6589" w:rsidRDefault="0095336A" w:rsidP="00E541F3">
      <w:pPr>
        <w:pStyle w:val="SingleTxtG"/>
        <w:rPr>
          <w:rStyle w:val="IntenseEmphasis1"/>
          <w:i w:val="0"/>
          <w:color w:val="auto"/>
        </w:rPr>
      </w:pPr>
      <w:r w:rsidRPr="000C6589">
        <w:rPr>
          <w:rStyle w:val="IntenseEmphasis1"/>
          <w:i w:val="0"/>
          <w:color w:val="auto"/>
        </w:rPr>
        <w:t>19.</w:t>
      </w:r>
      <w:r w:rsidRPr="000C6589">
        <w:rPr>
          <w:rStyle w:val="IntenseEmphasis1"/>
          <w:i w:val="0"/>
          <w:color w:val="auto"/>
        </w:rPr>
        <w:tab/>
      </w:r>
      <w:r w:rsidRPr="000C6589">
        <w:t xml:space="preserve">Notwithstanding the information provided </w:t>
      </w:r>
      <w:r w:rsidRPr="000C6589">
        <w:rPr>
          <w:rFonts w:hint="eastAsia"/>
        </w:rPr>
        <w:t xml:space="preserve">by </w:t>
      </w:r>
      <w:r w:rsidRPr="000C6589">
        <w:t>the State party concerning</w:t>
      </w:r>
      <w:r w:rsidRPr="000C6589">
        <w:rPr>
          <w:rFonts w:hint="eastAsia"/>
        </w:rPr>
        <w:t xml:space="preserve"> </w:t>
      </w:r>
      <w:r w:rsidRPr="000C6589">
        <w:t xml:space="preserve">some steps taken to acknowledge the abuses against </w:t>
      </w:r>
      <w:r w:rsidRPr="000C6589">
        <w:rPr>
          <w:rFonts w:hint="eastAsia"/>
        </w:rPr>
        <w:t>victims</w:t>
      </w:r>
      <w:r w:rsidRPr="000C6589">
        <w:t xml:space="preserve"> of Japan’s military sexual slavery practices during the</w:t>
      </w:r>
      <w:r w:rsidRPr="000C6589">
        <w:rPr>
          <w:rFonts w:hint="eastAsia"/>
        </w:rPr>
        <w:t xml:space="preserve"> </w:t>
      </w:r>
      <w:r w:rsidRPr="000C6589">
        <w:t>Second World War, the</w:t>
      </w:r>
      <w:r w:rsidRPr="000C6589">
        <w:rPr>
          <w:rFonts w:hint="eastAsia"/>
        </w:rPr>
        <w:t xml:space="preserve"> </w:t>
      </w:r>
      <w:r w:rsidRPr="000C6589">
        <w:t>so-called “comfort women”</w:t>
      </w:r>
      <w:r w:rsidRPr="000C6589">
        <w:rPr>
          <w:rFonts w:hint="eastAsia"/>
        </w:rPr>
        <w:t xml:space="preserve">, the Committee remains deeply </w:t>
      </w:r>
      <w:r w:rsidRPr="000C6589">
        <w:t>concerned</w:t>
      </w:r>
      <w:r w:rsidRPr="000C6589">
        <w:rPr>
          <w:rFonts w:hint="eastAsia"/>
        </w:rPr>
        <w:t xml:space="preserve"> at</w:t>
      </w:r>
      <w:r w:rsidRPr="000C6589">
        <w:t> </w:t>
      </w:r>
      <w:r w:rsidRPr="000C6589">
        <w:rPr>
          <w:rFonts w:hint="eastAsia"/>
        </w:rPr>
        <w:t>the</w:t>
      </w:r>
      <w:r w:rsidRPr="000C6589">
        <w:t xml:space="preserve"> State party’s failure to meet</w:t>
      </w:r>
      <w:r w:rsidRPr="000C6589">
        <w:rPr>
          <w:rFonts w:hint="eastAsia"/>
        </w:rPr>
        <w:t xml:space="preserve"> </w:t>
      </w:r>
      <w:r w:rsidRPr="000C6589">
        <w:t xml:space="preserve">its obligations under the Convention </w:t>
      </w:r>
      <w:r w:rsidRPr="000C6589">
        <w:rPr>
          <w:rFonts w:hint="eastAsia"/>
        </w:rPr>
        <w:t>while addressing th</w:t>
      </w:r>
      <w:r w:rsidRPr="000C6589">
        <w:t>is matter</w:t>
      </w:r>
      <w:r w:rsidRPr="000C6589">
        <w:rPr>
          <w:rFonts w:hint="eastAsia"/>
        </w:rPr>
        <w:t>,</w:t>
      </w:r>
      <w:r w:rsidRPr="000C6589">
        <w:t xml:space="preserve"> </w:t>
      </w:r>
      <w:r w:rsidRPr="000C6589">
        <w:rPr>
          <w:rFonts w:hint="eastAsia"/>
        </w:rPr>
        <w:t>in</w:t>
      </w:r>
      <w:r w:rsidRPr="000C6589">
        <w:rPr>
          <w:rStyle w:val="IntenseEmphasis1"/>
          <w:rFonts w:hint="eastAsia"/>
          <w:i w:val="0"/>
          <w:color w:val="auto"/>
        </w:rPr>
        <w:t xml:space="preserve"> particular in relation to: </w:t>
      </w:r>
    </w:p>
    <w:p w:rsidR="0095336A" w:rsidRPr="000C6589" w:rsidRDefault="0095336A" w:rsidP="00DB1997">
      <w:pPr>
        <w:pStyle w:val="SingleTxtG"/>
        <w:rPr>
          <w:rStyle w:val="IntenseEmphasis1"/>
          <w:i w:val="0"/>
          <w:color w:val="auto"/>
        </w:rPr>
      </w:pPr>
      <w:r w:rsidRPr="000C6589">
        <w:rPr>
          <w:rStyle w:val="IntenseEmphasis1"/>
          <w:i w:val="0"/>
          <w:color w:val="auto"/>
        </w:rPr>
        <w:tab/>
        <w:t>(a)</w:t>
      </w:r>
      <w:r w:rsidRPr="000C6589">
        <w:rPr>
          <w:rStyle w:val="IntenseEmphasis1"/>
          <w:i w:val="0"/>
          <w:color w:val="auto"/>
        </w:rPr>
        <w:tab/>
      </w:r>
      <w:r w:rsidRPr="000C6589">
        <w:rPr>
          <w:rFonts w:hint="eastAsia"/>
        </w:rPr>
        <w:t>F</w:t>
      </w:r>
      <w:r w:rsidRPr="000C6589">
        <w:t xml:space="preserve">ailure to provide adequate </w:t>
      </w:r>
      <w:r w:rsidRPr="000C6589">
        <w:rPr>
          <w:rFonts w:hint="eastAsia"/>
        </w:rPr>
        <w:t xml:space="preserve">redress and </w:t>
      </w:r>
      <w:r w:rsidRPr="000C6589">
        <w:t>rehabilitation to</w:t>
      </w:r>
      <w:r w:rsidRPr="000C6589">
        <w:rPr>
          <w:rFonts w:hint="eastAsia"/>
        </w:rPr>
        <w:t xml:space="preserve"> t</w:t>
      </w:r>
      <w:r w:rsidRPr="000C6589">
        <w:t>he victims.</w:t>
      </w:r>
      <w:r w:rsidRPr="000C6589">
        <w:rPr>
          <w:rFonts w:hint="eastAsia"/>
        </w:rPr>
        <w:t xml:space="preserve"> T</w:t>
      </w:r>
      <w:r w:rsidRPr="000C6589">
        <w:t>h</w:t>
      </w:r>
      <w:r w:rsidRPr="000C6589">
        <w:rPr>
          <w:rFonts w:hint="eastAsia"/>
        </w:rPr>
        <w:t>e Committee regrets that t</w:t>
      </w:r>
      <w:r w:rsidRPr="000C6589">
        <w:rPr>
          <w:rStyle w:val="IntenseEmphasis1"/>
          <w:i w:val="0"/>
          <w:color w:val="auto"/>
        </w:rPr>
        <w:t>he compensation, financed by private</w:t>
      </w:r>
      <w:r w:rsidRPr="000C6589">
        <w:rPr>
          <w:rStyle w:val="IntenseEmphasis1"/>
          <w:rFonts w:hint="eastAsia"/>
          <w:i w:val="0"/>
          <w:color w:val="auto"/>
        </w:rPr>
        <w:t xml:space="preserve"> </w:t>
      </w:r>
      <w:r w:rsidRPr="000C6589">
        <w:rPr>
          <w:rStyle w:val="IntenseEmphasis1"/>
          <w:i w:val="0"/>
          <w:color w:val="auto"/>
        </w:rPr>
        <w:t>donations rather than public funds, was insufficient and inadequate;</w:t>
      </w:r>
      <w:r w:rsidRPr="000C6589">
        <w:t xml:space="preserve"> </w:t>
      </w:r>
    </w:p>
    <w:p w:rsidR="0095336A" w:rsidRPr="000C6589" w:rsidRDefault="0095336A" w:rsidP="00434AEE">
      <w:pPr>
        <w:pStyle w:val="SingleTxtG"/>
      </w:pPr>
      <w:r w:rsidRPr="000C6589">
        <w:tab/>
        <w:t>(b)</w:t>
      </w:r>
      <w:r w:rsidRPr="000C6589">
        <w:tab/>
      </w:r>
      <w:r w:rsidRPr="000C6589">
        <w:rPr>
          <w:rFonts w:hint="eastAsia"/>
        </w:rPr>
        <w:t>F</w:t>
      </w:r>
      <w:r w:rsidRPr="000C6589">
        <w:t xml:space="preserve">ailure to prosecute perpetrators of such acts of torture and bring them to </w:t>
      </w:r>
      <w:r w:rsidRPr="000C6589">
        <w:rPr>
          <w:rStyle w:val="highlight1"/>
          <w:shd w:val="clear" w:color="auto" w:fill="auto"/>
        </w:rPr>
        <w:t xml:space="preserve">justice. </w:t>
      </w:r>
      <w:r w:rsidRPr="000C6589">
        <w:t>The Committee recalls that on account of the continuous nature of the effects of torture, statutes of limitations should not be applicable as these deprive victims of the redress, compensation, and rehabilitation due to them</w:t>
      </w:r>
      <w:r w:rsidRPr="000C6589">
        <w:rPr>
          <w:rFonts w:hint="eastAsia"/>
        </w:rPr>
        <w:t>;</w:t>
      </w:r>
    </w:p>
    <w:p w:rsidR="0095336A" w:rsidRPr="000C6589" w:rsidRDefault="0095336A" w:rsidP="00DB1997">
      <w:pPr>
        <w:pStyle w:val="SingleTxtG"/>
      </w:pPr>
      <w:r w:rsidRPr="000C6589">
        <w:tab/>
        <w:t>(c)</w:t>
      </w:r>
      <w:r w:rsidRPr="000C6589">
        <w:tab/>
        <w:t xml:space="preserve">Concealment or failure to disclose </w:t>
      </w:r>
      <w:r w:rsidRPr="000C6589">
        <w:rPr>
          <w:rFonts w:hint="eastAsia"/>
        </w:rPr>
        <w:t>related</w:t>
      </w:r>
      <w:r w:rsidRPr="000C6589">
        <w:t xml:space="preserve"> facts and</w:t>
      </w:r>
      <w:r w:rsidRPr="000C6589">
        <w:rPr>
          <w:rFonts w:hint="eastAsia"/>
        </w:rPr>
        <w:t xml:space="preserve"> materials;</w:t>
      </w:r>
    </w:p>
    <w:p w:rsidR="0095336A" w:rsidRPr="000C6589" w:rsidRDefault="0095336A" w:rsidP="00DD2719">
      <w:pPr>
        <w:pStyle w:val="SingleTxtG"/>
      </w:pPr>
      <w:r w:rsidRPr="000C6589">
        <w:tab/>
        <w:t>(d)</w:t>
      </w:r>
      <w:r w:rsidRPr="000C6589">
        <w:tab/>
      </w:r>
      <w:r w:rsidRPr="000C6589">
        <w:rPr>
          <w:rFonts w:hint="eastAsia"/>
        </w:rPr>
        <w:t xml:space="preserve">Continuing </w:t>
      </w:r>
      <w:r w:rsidRPr="000C6589">
        <w:t xml:space="preserve">official denial of the facts and </w:t>
      </w:r>
      <w:r w:rsidR="00DD2719" w:rsidRPr="000C6589">
        <w:t>re</w:t>
      </w:r>
      <w:r w:rsidRPr="000C6589">
        <w:t>traumatization of the victims</w:t>
      </w:r>
      <w:r w:rsidRPr="000C6589">
        <w:rPr>
          <w:rFonts w:hint="eastAsia"/>
        </w:rPr>
        <w:t xml:space="preserve"> by high-level</w:t>
      </w:r>
      <w:r w:rsidRPr="000C6589">
        <w:t xml:space="preserve"> national and local officials</w:t>
      </w:r>
      <w:r w:rsidRPr="000C6589">
        <w:rPr>
          <w:rFonts w:hint="eastAsia"/>
        </w:rPr>
        <w:t xml:space="preserve"> and politicians</w:t>
      </w:r>
      <w:r w:rsidRPr="000C6589">
        <w:t>,</w:t>
      </w:r>
      <w:r w:rsidRPr="000C6589">
        <w:rPr>
          <w:rFonts w:hint="eastAsia"/>
        </w:rPr>
        <w:t xml:space="preserve"> including several diet members;</w:t>
      </w:r>
    </w:p>
    <w:p w:rsidR="0095336A" w:rsidRPr="000C6589" w:rsidRDefault="0095336A" w:rsidP="00E541F3">
      <w:pPr>
        <w:pStyle w:val="SingleTxtG"/>
      </w:pPr>
      <w:r w:rsidRPr="000C6589">
        <w:tab/>
        <w:t>(e)</w:t>
      </w:r>
      <w:r w:rsidRPr="000C6589">
        <w:tab/>
      </w:r>
      <w:r w:rsidR="00E541F3" w:rsidRPr="000C6589">
        <w:rPr>
          <w:rStyle w:val="IntenseEmphasis1"/>
          <w:i w:val="0"/>
          <w:color w:val="auto"/>
        </w:rPr>
        <w:t>F</w:t>
      </w:r>
      <w:r w:rsidRPr="000C6589">
        <w:t>ailure to carry out effective educational measures to</w:t>
      </w:r>
      <w:r w:rsidRPr="000C6589">
        <w:rPr>
          <w:rFonts w:hint="eastAsia"/>
        </w:rPr>
        <w:t xml:space="preserve"> </w:t>
      </w:r>
      <w:r w:rsidRPr="000C6589">
        <w:t>prevent gender-based breaches of the Convention,</w:t>
      </w:r>
      <w:r w:rsidRPr="000C6589">
        <w:rPr>
          <w:rFonts w:hint="eastAsia"/>
        </w:rPr>
        <w:t xml:space="preserve"> </w:t>
      </w:r>
      <w:r w:rsidRPr="000C6589">
        <w:t xml:space="preserve">as illustrated, inter alia, by a decrease in </w:t>
      </w:r>
      <w:r w:rsidRPr="000C6589">
        <w:rPr>
          <w:rStyle w:val="IntenseEmphasis1"/>
          <w:i w:val="0"/>
          <w:color w:val="auto"/>
        </w:rPr>
        <w:t>references to this issue in school history textbooks;</w:t>
      </w:r>
    </w:p>
    <w:p w:rsidR="0095336A" w:rsidRPr="000C6589" w:rsidRDefault="0095336A" w:rsidP="00DD2719">
      <w:pPr>
        <w:pStyle w:val="SingleTxtG"/>
      </w:pPr>
      <w:r w:rsidRPr="000C6589">
        <w:tab/>
        <w:t>(f)</w:t>
      </w:r>
      <w:r w:rsidRPr="000C6589">
        <w:tab/>
        <w:t>T</w:t>
      </w:r>
      <w:r w:rsidRPr="000C6589">
        <w:rPr>
          <w:rFonts w:hint="eastAsia"/>
        </w:rPr>
        <w:t>he State party</w:t>
      </w:r>
      <w:r w:rsidRPr="000C6589">
        <w:t>’</w:t>
      </w:r>
      <w:r w:rsidRPr="000C6589">
        <w:rPr>
          <w:rFonts w:hint="eastAsia"/>
        </w:rPr>
        <w:t xml:space="preserve">s rejection of several recommendations relevant to this issue, made </w:t>
      </w:r>
      <w:r w:rsidRPr="000C6589">
        <w:t>in the context of the universal periodic review</w:t>
      </w:r>
      <w:r w:rsidRPr="000C6589">
        <w:rPr>
          <w:rFonts w:hint="eastAsia"/>
        </w:rPr>
        <w:t xml:space="preserve"> (</w:t>
      </w:r>
      <w:r w:rsidRPr="000C6589">
        <w:t xml:space="preserve">A/HRC/22/14/Add.1, </w:t>
      </w:r>
      <w:r w:rsidRPr="000C6589">
        <w:rPr>
          <w:rFonts w:hint="eastAsia"/>
        </w:rPr>
        <w:t>paras.</w:t>
      </w:r>
      <w:r w:rsidRPr="000C6589">
        <w:t xml:space="preserve">147.145 </w:t>
      </w:r>
      <w:r w:rsidR="00303205" w:rsidRPr="000C6589">
        <w:t>ff</w:t>
      </w:r>
      <w:r w:rsidRPr="000C6589">
        <w:t>.</w:t>
      </w:r>
      <w:r w:rsidRPr="000C6589">
        <w:rPr>
          <w:rFonts w:hint="eastAsia"/>
        </w:rPr>
        <w:t>), which are akin to recommendations made</w:t>
      </w:r>
      <w:r w:rsidRPr="000C6589">
        <w:t xml:space="preserve"> by</w:t>
      </w:r>
      <w:r w:rsidRPr="000C6589">
        <w:rPr>
          <w:rFonts w:hint="eastAsia"/>
        </w:rPr>
        <w:t xml:space="preserve"> the Committee (para.</w:t>
      </w:r>
      <w:r w:rsidR="00E541F3" w:rsidRPr="000C6589">
        <w:t xml:space="preserve"> </w:t>
      </w:r>
      <w:r w:rsidRPr="000C6589">
        <w:rPr>
          <w:rFonts w:hint="eastAsia"/>
        </w:rPr>
        <w:t xml:space="preserve">24) and many other </w:t>
      </w:r>
      <w:r w:rsidR="00E541F3" w:rsidRPr="000C6589">
        <w:t>United Nations</w:t>
      </w:r>
      <w:r w:rsidR="00E541F3" w:rsidRPr="000C6589">
        <w:rPr>
          <w:rFonts w:hint="eastAsia"/>
        </w:rPr>
        <w:t xml:space="preserve"> </w:t>
      </w:r>
      <w:r w:rsidRPr="000C6589">
        <w:rPr>
          <w:rFonts w:hint="eastAsia"/>
        </w:rPr>
        <w:t>human rights mechanisms, inter alia, the Human R</w:t>
      </w:r>
      <w:r w:rsidRPr="000C6589">
        <w:t>i</w:t>
      </w:r>
      <w:r w:rsidRPr="000C6589">
        <w:rPr>
          <w:rFonts w:hint="eastAsia"/>
        </w:rPr>
        <w:t>ghts C</w:t>
      </w:r>
      <w:r w:rsidRPr="000C6589">
        <w:t>o</w:t>
      </w:r>
      <w:r w:rsidRPr="000C6589">
        <w:rPr>
          <w:rFonts w:hint="eastAsia"/>
        </w:rPr>
        <w:t>mmittee (</w:t>
      </w:r>
      <w:fldSimple w:instr=" FILLIN &quot;Symbol&quot; \* MERGEFORMAT ">
        <w:r w:rsidRPr="000C6589">
          <w:t>CCPR/C/JPN/CO/5</w:t>
        </w:r>
      </w:fldSimple>
      <w:r w:rsidRPr="000C6589">
        <w:t xml:space="preserve">, </w:t>
      </w:r>
      <w:r w:rsidRPr="000C6589">
        <w:rPr>
          <w:rFonts w:hint="eastAsia"/>
        </w:rPr>
        <w:t>para.</w:t>
      </w:r>
      <w:r w:rsidR="00E541F3" w:rsidRPr="000C6589">
        <w:t xml:space="preserve"> </w:t>
      </w:r>
      <w:r w:rsidRPr="000C6589">
        <w:t>22</w:t>
      </w:r>
      <w:r w:rsidRPr="000C6589">
        <w:rPr>
          <w:rFonts w:hint="eastAsia"/>
        </w:rPr>
        <w:t>)</w:t>
      </w:r>
      <w:r w:rsidRPr="000C6589">
        <w:t>,</w:t>
      </w:r>
      <w:r w:rsidRPr="000C6589">
        <w:rPr>
          <w:rFonts w:hint="eastAsia"/>
        </w:rPr>
        <w:t xml:space="preserve"> the </w:t>
      </w:r>
      <w:hyperlink r:id="rId8" w:history="1">
        <w:r w:rsidRPr="000C6589">
          <w:t>Committee on the Elimination of Discrimination against Women</w:t>
        </w:r>
      </w:hyperlink>
      <w:r w:rsidRPr="000C6589">
        <w:rPr>
          <w:rFonts w:hint="eastAsia"/>
        </w:rPr>
        <w:t xml:space="preserve"> (</w:t>
      </w:r>
      <w:r w:rsidRPr="000C6589">
        <w:t>CEDAW/C/JPN/CO/6</w:t>
      </w:r>
      <w:r w:rsidRPr="000C6589">
        <w:rPr>
          <w:rFonts w:hint="eastAsia"/>
        </w:rPr>
        <w:t>, para.</w:t>
      </w:r>
      <w:r w:rsidR="00E541F3" w:rsidRPr="000C6589">
        <w:t xml:space="preserve"> </w:t>
      </w:r>
      <w:r w:rsidRPr="000C6589">
        <w:rPr>
          <w:rFonts w:hint="eastAsia"/>
        </w:rPr>
        <w:t xml:space="preserve">38), the </w:t>
      </w:r>
      <w:hyperlink r:id="rId9" w:history="1">
        <w:r w:rsidRPr="000C6589">
          <w:t>Committee on Economic, Social and Cultural Rights</w:t>
        </w:r>
      </w:hyperlink>
      <w:r w:rsidRPr="000C6589">
        <w:rPr>
          <w:rFonts w:hint="eastAsia"/>
        </w:rPr>
        <w:t xml:space="preserve"> (</w:t>
      </w:r>
      <w:r w:rsidRPr="000C6589">
        <w:t>E/C.12/JPN/CO/3</w:t>
      </w:r>
      <w:r w:rsidRPr="000C6589">
        <w:rPr>
          <w:rFonts w:hint="eastAsia"/>
        </w:rPr>
        <w:t>, para.</w:t>
      </w:r>
      <w:r w:rsidR="00991490" w:rsidRPr="000C6589">
        <w:t xml:space="preserve"> </w:t>
      </w:r>
      <w:r w:rsidRPr="000C6589">
        <w:rPr>
          <w:rFonts w:hint="eastAsia"/>
        </w:rPr>
        <w:t>26) and several</w:t>
      </w:r>
      <w:r w:rsidRPr="000C6589">
        <w:t xml:space="preserve"> special</w:t>
      </w:r>
      <w:r w:rsidR="004054B4" w:rsidRPr="000C6589">
        <w:t xml:space="preserve"> </w:t>
      </w:r>
      <w:r w:rsidR="00DD2719" w:rsidRPr="000C6589">
        <w:t xml:space="preserve">procedures mandate </w:t>
      </w:r>
      <w:r w:rsidRPr="000C6589">
        <w:rPr>
          <w:rFonts w:hint="eastAsia"/>
        </w:rPr>
        <w:t>holders of the Human Rights Council</w:t>
      </w:r>
      <w:r w:rsidR="00E541F3" w:rsidRPr="000C6589">
        <w:t xml:space="preserve"> </w:t>
      </w:r>
      <w:r w:rsidR="00E541F3" w:rsidRPr="000C6589">
        <w:rPr>
          <w:rStyle w:val="IntenseEmphasis1"/>
          <w:rFonts w:hint="eastAsia"/>
          <w:i w:val="0"/>
          <w:color w:val="auto"/>
        </w:rPr>
        <w:t>(arts.</w:t>
      </w:r>
      <w:r w:rsidR="00E541F3" w:rsidRPr="000C6589">
        <w:rPr>
          <w:rStyle w:val="IntenseEmphasis1"/>
          <w:i w:val="0"/>
          <w:color w:val="auto"/>
        </w:rPr>
        <w:t xml:space="preserve"> 1, </w:t>
      </w:r>
      <w:r w:rsidR="00E541F3" w:rsidRPr="000C6589">
        <w:rPr>
          <w:rStyle w:val="IntenseEmphasis1"/>
          <w:rFonts w:hint="eastAsia"/>
          <w:i w:val="0"/>
          <w:color w:val="auto"/>
        </w:rPr>
        <w:t>2, 4, 10, 14 and 16)</w:t>
      </w:r>
      <w:r w:rsidRPr="000C6589">
        <w:rPr>
          <w:rFonts w:hint="eastAsia"/>
        </w:rPr>
        <w:t>.</w:t>
      </w:r>
    </w:p>
    <w:p w:rsidR="0095336A" w:rsidRPr="000C6589" w:rsidRDefault="0095336A" w:rsidP="00E541F3">
      <w:pPr>
        <w:pStyle w:val="SingleTxtG"/>
        <w:rPr>
          <w:rStyle w:val="Strong"/>
          <w:lang w:eastAsia="ko-KR"/>
        </w:rPr>
      </w:pPr>
      <w:r w:rsidRPr="000C6589">
        <w:rPr>
          <w:b/>
        </w:rPr>
        <w:t>Recalling its general comment No. 3</w:t>
      </w:r>
      <w:r w:rsidR="000C203F" w:rsidRPr="000C6589">
        <w:rPr>
          <w:b/>
        </w:rPr>
        <w:t xml:space="preserve"> (2012)</w:t>
      </w:r>
      <w:r w:rsidRPr="000C6589">
        <w:rPr>
          <w:rStyle w:val="Strong"/>
          <w:rFonts w:hint="eastAsia"/>
        </w:rPr>
        <w:t xml:space="preserve">, the Committee urges </w:t>
      </w:r>
      <w:r w:rsidRPr="000C6589">
        <w:rPr>
          <w:b/>
        </w:rPr>
        <w:t>the State party</w:t>
      </w:r>
      <w:r w:rsidRPr="000C6589">
        <w:rPr>
          <w:rStyle w:val="Strong"/>
          <w:rFonts w:hint="eastAsia"/>
        </w:rPr>
        <w:t xml:space="preserve"> to </w:t>
      </w:r>
      <w:r w:rsidRPr="000C6589">
        <w:rPr>
          <w:b/>
        </w:rPr>
        <w:t>take</w:t>
      </w:r>
      <w:r w:rsidRPr="000C6589">
        <w:rPr>
          <w:rStyle w:val="Strong"/>
          <w:rFonts w:hint="eastAsia"/>
        </w:rPr>
        <w:t xml:space="preserve"> </w:t>
      </w:r>
      <w:r w:rsidRPr="000C6589">
        <w:rPr>
          <w:rStyle w:val="Strong"/>
        </w:rPr>
        <w:t xml:space="preserve">immediate and effective legislative and administrative measures </w:t>
      </w:r>
      <w:r w:rsidRPr="000C6589">
        <w:rPr>
          <w:b/>
          <w:bCs/>
        </w:rPr>
        <w:t>to</w:t>
      </w:r>
      <w:r w:rsidRPr="000C6589">
        <w:rPr>
          <w:rStyle w:val="Strong"/>
          <w:rFonts w:hint="eastAsia"/>
        </w:rPr>
        <w:t xml:space="preserve"> </w:t>
      </w:r>
      <w:r w:rsidRPr="000C6589">
        <w:rPr>
          <w:rStyle w:val="Strong"/>
        </w:rPr>
        <w:t xml:space="preserve">find </w:t>
      </w:r>
      <w:r w:rsidR="00AF6F80" w:rsidRPr="000C6589">
        <w:rPr>
          <w:rStyle w:val="Strong"/>
        </w:rPr>
        <w:t xml:space="preserve">a </w:t>
      </w:r>
      <w:r w:rsidRPr="000C6589">
        <w:rPr>
          <w:b/>
        </w:rPr>
        <w:t>victim-</w:t>
      </w:r>
      <w:r w:rsidR="00E541F3" w:rsidRPr="000C6589">
        <w:rPr>
          <w:b/>
        </w:rPr>
        <w:t xml:space="preserve"> centred</w:t>
      </w:r>
      <w:r w:rsidRPr="000C6589">
        <w:rPr>
          <w:b/>
        </w:rPr>
        <w:t xml:space="preserve"> resolution </w:t>
      </w:r>
      <w:r w:rsidRPr="000C6589">
        <w:rPr>
          <w:rStyle w:val="Strong"/>
        </w:rPr>
        <w:t xml:space="preserve">for the </w:t>
      </w:r>
      <w:r w:rsidRPr="000C6589">
        <w:rPr>
          <w:rStyle w:val="Strong"/>
          <w:rFonts w:hint="eastAsia"/>
          <w:lang w:eastAsia="ko-KR"/>
        </w:rPr>
        <w:t>issues</w:t>
      </w:r>
      <w:r w:rsidRPr="000C6589">
        <w:rPr>
          <w:rStyle w:val="Strong"/>
        </w:rPr>
        <w:t xml:space="preserve"> of “comfort women”</w:t>
      </w:r>
      <w:r w:rsidRPr="000C6589">
        <w:rPr>
          <w:rStyle w:val="Strong"/>
          <w:rFonts w:hint="eastAsia"/>
        </w:rPr>
        <w:t>, in particular, by</w:t>
      </w:r>
      <w:r w:rsidRPr="000C6589">
        <w:rPr>
          <w:rStyle w:val="Strong"/>
          <w:rFonts w:hint="eastAsia"/>
          <w:lang w:eastAsia="ko-KR"/>
        </w:rPr>
        <w:t>:</w:t>
      </w:r>
    </w:p>
    <w:p w:rsidR="0095336A" w:rsidRPr="000C6589" w:rsidRDefault="0095336A" w:rsidP="00303205">
      <w:pPr>
        <w:pStyle w:val="SingleTxtG"/>
        <w:rPr>
          <w:rStyle w:val="SingleTxtGChar1"/>
          <w:b/>
          <w:lang w:val="en-US"/>
        </w:rPr>
      </w:pPr>
      <w:r w:rsidRPr="000C6589">
        <w:rPr>
          <w:rStyle w:val="SingleTxtGChar1"/>
          <w:b/>
          <w:lang w:val="en-US"/>
        </w:rPr>
        <w:tab/>
        <w:t>(a)</w:t>
      </w:r>
      <w:r w:rsidRPr="000C6589">
        <w:rPr>
          <w:rStyle w:val="SingleTxtGChar1"/>
          <w:b/>
          <w:lang w:val="en-US"/>
        </w:rPr>
        <w:tab/>
        <w:t xml:space="preserve">Publicly </w:t>
      </w:r>
      <w:r w:rsidR="00303205" w:rsidRPr="000C6589">
        <w:rPr>
          <w:rStyle w:val="SingleTxtGChar1"/>
          <w:b/>
          <w:lang w:val="en-US"/>
        </w:rPr>
        <w:t>acknowledging</w:t>
      </w:r>
      <w:r w:rsidRPr="000C6589">
        <w:rPr>
          <w:rStyle w:val="SingleTxtGChar1"/>
          <w:b/>
          <w:lang w:val="en-US"/>
        </w:rPr>
        <w:t xml:space="preserve"> legal responsibility</w:t>
      </w:r>
      <w:r w:rsidRPr="000C6589">
        <w:rPr>
          <w:rStyle w:val="SingleTxtGChar1"/>
          <w:rFonts w:hint="eastAsia"/>
          <w:b/>
          <w:lang w:val="en-US"/>
        </w:rPr>
        <w:t xml:space="preserve"> </w:t>
      </w:r>
      <w:r w:rsidRPr="000C6589">
        <w:rPr>
          <w:rStyle w:val="SingleTxtGChar1"/>
          <w:b/>
          <w:lang w:val="en-US"/>
        </w:rPr>
        <w:t>for the crimes of sexual slavery</w:t>
      </w:r>
      <w:r w:rsidRPr="000C6589">
        <w:rPr>
          <w:rStyle w:val="SingleTxtGChar1"/>
          <w:rFonts w:hint="eastAsia"/>
          <w:b/>
          <w:lang w:val="en-US"/>
        </w:rPr>
        <w:t>,</w:t>
      </w:r>
      <w:r w:rsidRPr="000C6589">
        <w:rPr>
          <w:rStyle w:val="SingleTxtGChar1"/>
          <w:b/>
          <w:lang w:val="en-US"/>
        </w:rPr>
        <w:t xml:space="preserve"> and </w:t>
      </w:r>
      <w:r w:rsidRPr="000C6589">
        <w:rPr>
          <w:rStyle w:val="SingleTxtGChar1"/>
          <w:rFonts w:hint="eastAsia"/>
          <w:b/>
          <w:lang w:val="en-US"/>
        </w:rPr>
        <w:t>p</w:t>
      </w:r>
      <w:r w:rsidRPr="000C6589">
        <w:rPr>
          <w:rStyle w:val="SingleTxtGChar1"/>
          <w:b/>
          <w:lang w:val="en-US"/>
        </w:rPr>
        <w:t>rosecut</w:t>
      </w:r>
      <w:r w:rsidR="00303205" w:rsidRPr="000C6589">
        <w:rPr>
          <w:rStyle w:val="SingleTxtGChar1"/>
          <w:b/>
          <w:lang w:val="en-US"/>
        </w:rPr>
        <w:t>ing</w:t>
      </w:r>
      <w:r w:rsidRPr="000C6589">
        <w:rPr>
          <w:rStyle w:val="SingleTxtGChar1"/>
          <w:rFonts w:hint="eastAsia"/>
          <w:b/>
          <w:lang w:val="en-US"/>
        </w:rPr>
        <w:t xml:space="preserve"> and punish</w:t>
      </w:r>
      <w:r w:rsidR="00303205" w:rsidRPr="000C6589">
        <w:rPr>
          <w:rStyle w:val="SingleTxtGChar1"/>
          <w:b/>
          <w:lang w:val="en-US"/>
        </w:rPr>
        <w:t>ing</w:t>
      </w:r>
      <w:r w:rsidRPr="000C6589">
        <w:rPr>
          <w:rStyle w:val="SingleTxtGChar1"/>
          <w:b/>
          <w:lang w:val="en-US"/>
        </w:rPr>
        <w:t xml:space="preserve"> perpetrators </w:t>
      </w:r>
      <w:r w:rsidRPr="000C6589">
        <w:rPr>
          <w:rStyle w:val="SingleTxtGChar1"/>
          <w:rFonts w:hint="eastAsia"/>
          <w:b/>
          <w:lang w:val="en-US"/>
        </w:rPr>
        <w:t>with</w:t>
      </w:r>
      <w:r w:rsidRPr="000C6589">
        <w:rPr>
          <w:rStyle w:val="SingleTxtGChar1"/>
          <w:b/>
          <w:lang w:val="en-US"/>
        </w:rPr>
        <w:t xml:space="preserve"> appropriate</w:t>
      </w:r>
      <w:r w:rsidRPr="000C6589">
        <w:rPr>
          <w:rStyle w:val="SingleTxtGChar1"/>
          <w:rFonts w:hint="eastAsia"/>
          <w:b/>
          <w:lang w:val="en-US"/>
        </w:rPr>
        <w:t xml:space="preserve"> penalties;</w:t>
      </w:r>
    </w:p>
    <w:p w:rsidR="0095336A" w:rsidRPr="000C6589" w:rsidRDefault="0095336A" w:rsidP="00DD2719">
      <w:pPr>
        <w:pStyle w:val="SingleTxtG"/>
        <w:rPr>
          <w:rStyle w:val="SingleTxtGChar1"/>
          <w:b/>
          <w:lang w:val="en-US"/>
        </w:rPr>
      </w:pPr>
      <w:r w:rsidRPr="000C6589">
        <w:rPr>
          <w:rStyle w:val="SingleTxtGChar1"/>
          <w:b/>
          <w:lang w:val="en-US"/>
        </w:rPr>
        <w:tab/>
        <w:t>(b)</w:t>
      </w:r>
      <w:r w:rsidRPr="000C6589">
        <w:rPr>
          <w:rStyle w:val="SingleTxtGChar1"/>
          <w:b/>
          <w:lang w:val="en-US"/>
        </w:rPr>
        <w:tab/>
      </w:r>
      <w:r w:rsidRPr="000C6589">
        <w:rPr>
          <w:rStyle w:val="SingleTxtGChar1"/>
          <w:rFonts w:hint="eastAsia"/>
          <w:b/>
          <w:lang w:val="en-US"/>
        </w:rPr>
        <w:t>R</w:t>
      </w:r>
      <w:r w:rsidRPr="000C6589">
        <w:rPr>
          <w:rStyle w:val="SingleTxtGChar1"/>
          <w:b/>
          <w:lang w:val="en-US"/>
        </w:rPr>
        <w:t>efut</w:t>
      </w:r>
      <w:r w:rsidR="00303205" w:rsidRPr="000C6589">
        <w:rPr>
          <w:rStyle w:val="SingleTxtGChar1"/>
          <w:b/>
          <w:lang w:val="en-US"/>
        </w:rPr>
        <w:t>ing</w:t>
      </w:r>
      <w:r w:rsidRPr="000C6589">
        <w:rPr>
          <w:rStyle w:val="SingleTxtGChar1"/>
          <w:b/>
          <w:lang w:val="en-US"/>
        </w:rPr>
        <w:t xml:space="preserve"> attempts to deny the facts by government authorities and public figures and </w:t>
      </w:r>
      <w:r w:rsidR="006D64A1">
        <w:rPr>
          <w:rStyle w:val="SingleTxtGChar1"/>
          <w:b/>
          <w:lang w:val="en-US"/>
        </w:rPr>
        <w:t xml:space="preserve">to </w:t>
      </w:r>
      <w:r w:rsidR="00DD2719" w:rsidRPr="000C6589">
        <w:rPr>
          <w:rStyle w:val="SingleTxtGChar1"/>
          <w:b/>
          <w:lang w:val="en-US"/>
        </w:rPr>
        <w:t>re</w:t>
      </w:r>
      <w:r w:rsidR="006D64A1">
        <w:rPr>
          <w:rStyle w:val="SingleTxtGChar1"/>
          <w:b/>
          <w:lang w:val="en-US"/>
        </w:rPr>
        <w:t>-</w:t>
      </w:r>
      <w:r w:rsidRPr="000C6589">
        <w:rPr>
          <w:rStyle w:val="SingleTxtGChar1"/>
          <w:b/>
          <w:lang w:val="en-US"/>
        </w:rPr>
        <w:t>traumatiz</w:t>
      </w:r>
      <w:r w:rsidR="006D64A1">
        <w:rPr>
          <w:rStyle w:val="SingleTxtGChar1"/>
          <w:b/>
          <w:lang w:val="en-US"/>
        </w:rPr>
        <w:t>e</w:t>
      </w:r>
      <w:r w:rsidRPr="000C6589">
        <w:rPr>
          <w:rStyle w:val="SingleTxtGChar1"/>
          <w:b/>
          <w:lang w:val="en-US"/>
        </w:rPr>
        <w:t xml:space="preserve"> the victims through such repeated denials</w:t>
      </w:r>
      <w:r w:rsidRPr="000C6589">
        <w:rPr>
          <w:rStyle w:val="SingleTxtGChar1"/>
          <w:rFonts w:hint="eastAsia"/>
          <w:b/>
          <w:lang w:val="en-US"/>
        </w:rPr>
        <w:t xml:space="preserve">; </w:t>
      </w:r>
    </w:p>
    <w:p w:rsidR="0095336A" w:rsidRPr="000C6589" w:rsidRDefault="0095336A" w:rsidP="00303205">
      <w:pPr>
        <w:pStyle w:val="SingleTxtG"/>
        <w:rPr>
          <w:rStyle w:val="SingleTxtGChar1"/>
          <w:b/>
          <w:lang w:val="en-US"/>
        </w:rPr>
      </w:pPr>
      <w:r w:rsidRPr="000C6589">
        <w:rPr>
          <w:rStyle w:val="SingleTxtGChar1"/>
          <w:b/>
          <w:lang w:val="en-US"/>
        </w:rPr>
        <w:tab/>
        <w:t>(c)</w:t>
      </w:r>
      <w:r w:rsidRPr="000C6589">
        <w:rPr>
          <w:rStyle w:val="SingleTxtGChar1"/>
          <w:b/>
          <w:lang w:val="en-US"/>
        </w:rPr>
        <w:tab/>
      </w:r>
      <w:r w:rsidR="00303205" w:rsidRPr="000C6589">
        <w:rPr>
          <w:rStyle w:val="SingleTxtGChar1"/>
          <w:b/>
          <w:lang w:val="en-US"/>
        </w:rPr>
        <w:t>Disclosing</w:t>
      </w:r>
      <w:r w:rsidRPr="000C6589">
        <w:rPr>
          <w:rStyle w:val="SingleTxtGChar1"/>
          <w:b/>
          <w:lang w:val="en-US"/>
        </w:rPr>
        <w:t xml:space="preserve"> related materials, and investigat</w:t>
      </w:r>
      <w:r w:rsidR="00303205" w:rsidRPr="000C6589">
        <w:rPr>
          <w:rStyle w:val="SingleTxtGChar1"/>
          <w:b/>
          <w:lang w:val="en-US"/>
        </w:rPr>
        <w:t>ing</w:t>
      </w:r>
      <w:r w:rsidRPr="000C6589">
        <w:rPr>
          <w:rStyle w:val="SingleTxtGChar1"/>
          <w:b/>
          <w:lang w:val="en-US"/>
        </w:rPr>
        <w:t xml:space="preserve"> the facts thoroughly</w:t>
      </w:r>
      <w:r w:rsidRPr="000C6589">
        <w:rPr>
          <w:rStyle w:val="SingleTxtGChar1"/>
          <w:rFonts w:hint="eastAsia"/>
          <w:b/>
          <w:lang w:val="en-US"/>
        </w:rPr>
        <w:t>;</w:t>
      </w:r>
    </w:p>
    <w:p w:rsidR="0095336A" w:rsidRPr="000C6589" w:rsidRDefault="0095336A" w:rsidP="00AB3268">
      <w:pPr>
        <w:pStyle w:val="SingleTxtG"/>
        <w:rPr>
          <w:rStyle w:val="SingleTxtGChar1"/>
          <w:b/>
          <w:lang w:val="en-US"/>
        </w:rPr>
      </w:pPr>
      <w:r w:rsidRPr="000C6589">
        <w:rPr>
          <w:rStyle w:val="SingleTxtGChar1"/>
          <w:b/>
          <w:lang w:val="en-US"/>
        </w:rPr>
        <w:tab/>
        <w:t>(d)</w:t>
      </w:r>
      <w:r w:rsidRPr="000C6589">
        <w:rPr>
          <w:rStyle w:val="SingleTxtGChar1"/>
          <w:b/>
          <w:lang w:val="en-US"/>
        </w:rPr>
        <w:tab/>
      </w:r>
      <w:r w:rsidR="00303205" w:rsidRPr="000C6589">
        <w:rPr>
          <w:rStyle w:val="SingleTxtGChar1"/>
          <w:b/>
          <w:lang w:val="en-US"/>
        </w:rPr>
        <w:t>Recognizing</w:t>
      </w:r>
      <w:r w:rsidRPr="000C6589">
        <w:rPr>
          <w:rStyle w:val="SingleTxtGChar1"/>
          <w:b/>
          <w:lang w:val="en-US"/>
        </w:rPr>
        <w:t xml:space="preserve"> the victim’s right to redress, and accordingly provid</w:t>
      </w:r>
      <w:r w:rsidR="00AB3268" w:rsidRPr="000C6589">
        <w:rPr>
          <w:rStyle w:val="SingleTxtGChar1"/>
          <w:b/>
          <w:lang w:val="en-US"/>
        </w:rPr>
        <w:t>ing</w:t>
      </w:r>
      <w:r w:rsidRPr="000C6589">
        <w:rPr>
          <w:rStyle w:val="SingleTxtGChar1"/>
          <w:b/>
          <w:lang w:val="en-US"/>
        </w:rPr>
        <w:t xml:space="preserve"> them full and effective redress and reparation, including compensation, satisfaction and the means for as full rehabilitation as possible;</w:t>
      </w:r>
    </w:p>
    <w:p w:rsidR="0095336A" w:rsidRPr="000C6589" w:rsidRDefault="0095336A" w:rsidP="0095336A">
      <w:pPr>
        <w:pStyle w:val="SingleTxtG"/>
        <w:rPr>
          <w:rStyle w:val="SingleTxtGChar1"/>
          <w:b/>
          <w:lang w:val="en-US"/>
        </w:rPr>
      </w:pPr>
      <w:r w:rsidRPr="000C6589">
        <w:rPr>
          <w:rStyle w:val="SingleTxtGChar1"/>
          <w:b/>
          <w:lang w:val="en-US"/>
        </w:rPr>
        <w:tab/>
        <w:t>(e)</w:t>
      </w:r>
      <w:r w:rsidRPr="000C6589">
        <w:rPr>
          <w:rStyle w:val="SingleTxtGChar1"/>
          <w:b/>
          <w:lang w:val="en-US"/>
        </w:rPr>
        <w:tab/>
      </w:r>
      <w:r w:rsidRPr="000C6589">
        <w:rPr>
          <w:rStyle w:val="SingleTxtGChar1"/>
          <w:rFonts w:hint="eastAsia"/>
          <w:b/>
          <w:lang w:val="en-US"/>
        </w:rPr>
        <w:t>E</w:t>
      </w:r>
      <w:r w:rsidRPr="000C6589">
        <w:rPr>
          <w:rStyle w:val="SingleTxtGChar1"/>
          <w:b/>
          <w:lang w:val="en-US"/>
        </w:rPr>
        <w:t>ducat</w:t>
      </w:r>
      <w:r w:rsidR="00303205" w:rsidRPr="000C6589">
        <w:rPr>
          <w:rStyle w:val="SingleTxtGChar1"/>
          <w:b/>
          <w:lang w:val="en-US"/>
        </w:rPr>
        <w:t>ing</w:t>
      </w:r>
      <w:r w:rsidRPr="000C6589">
        <w:rPr>
          <w:rStyle w:val="SingleTxtGChar1"/>
          <w:b/>
          <w:lang w:val="en-US"/>
        </w:rPr>
        <w:t xml:space="preserve"> the general public about the</w:t>
      </w:r>
      <w:r w:rsidRPr="000C6589">
        <w:rPr>
          <w:rStyle w:val="SingleTxtGChar1"/>
          <w:rFonts w:hint="eastAsia"/>
          <w:b/>
          <w:lang w:val="en-US"/>
        </w:rPr>
        <w:t xml:space="preserve"> </w:t>
      </w:r>
      <w:r w:rsidRPr="000C6589">
        <w:rPr>
          <w:rStyle w:val="SingleTxtGChar1"/>
          <w:b/>
          <w:lang w:val="en-US"/>
        </w:rPr>
        <w:t>issue</w:t>
      </w:r>
      <w:r w:rsidRPr="000C6589">
        <w:rPr>
          <w:rStyle w:val="SingleTxtGChar1"/>
          <w:rFonts w:hint="eastAsia"/>
          <w:b/>
          <w:lang w:val="en-US"/>
        </w:rPr>
        <w:t xml:space="preserve"> and include the events in </w:t>
      </w:r>
      <w:r w:rsidRPr="000C6589">
        <w:rPr>
          <w:rStyle w:val="SingleTxtGChar1"/>
          <w:b/>
          <w:lang w:val="en-US"/>
        </w:rPr>
        <w:t>all</w:t>
      </w:r>
      <w:r w:rsidRPr="000C6589">
        <w:rPr>
          <w:rStyle w:val="SingleTxtGChar1"/>
          <w:rFonts w:hint="eastAsia"/>
          <w:b/>
          <w:lang w:val="en-US"/>
        </w:rPr>
        <w:t xml:space="preserve"> history textbooks, as </w:t>
      </w:r>
      <w:r w:rsidRPr="000C6589">
        <w:rPr>
          <w:rStyle w:val="SingleTxtGChar1"/>
          <w:b/>
          <w:lang w:val="en-US"/>
        </w:rPr>
        <w:t>a means of</w:t>
      </w:r>
      <w:r w:rsidRPr="000C6589">
        <w:rPr>
          <w:rStyle w:val="SingleTxtGChar1"/>
          <w:rFonts w:hint="eastAsia"/>
          <w:b/>
          <w:lang w:val="en-US"/>
        </w:rPr>
        <w:t xml:space="preserve"> </w:t>
      </w:r>
      <w:r w:rsidRPr="000C6589">
        <w:rPr>
          <w:rStyle w:val="SingleTxtGChar1"/>
          <w:b/>
          <w:lang w:val="en-US"/>
        </w:rPr>
        <w:t>preventing further violations of the State party’s obligations under</w:t>
      </w:r>
      <w:r w:rsidRPr="000C6589">
        <w:rPr>
          <w:rStyle w:val="SingleTxtGChar1"/>
          <w:rFonts w:hint="eastAsia"/>
          <w:b/>
          <w:lang w:val="en-US"/>
        </w:rPr>
        <w:t xml:space="preserve"> </w:t>
      </w:r>
      <w:r w:rsidRPr="000C6589">
        <w:rPr>
          <w:rStyle w:val="SingleTxtGChar1"/>
          <w:b/>
          <w:lang w:val="en-US"/>
        </w:rPr>
        <w:t>the Convention</w:t>
      </w:r>
      <w:r w:rsidRPr="000C6589">
        <w:rPr>
          <w:rStyle w:val="SingleTxtGChar1"/>
          <w:rFonts w:hint="eastAsia"/>
          <w:b/>
          <w:lang w:val="en-US"/>
        </w:rPr>
        <w:t>.</w:t>
      </w:r>
    </w:p>
    <w:p w:rsidR="0095336A" w:rsidRPr="000C6589" w:rsidRDefault="0095336A" w:rsidP="0095336A">
      <w:pPr>
        <w:pStyle w:val="H23G"/>
      </w:pPr>
      <w:r w:rsidRPr="000C6589">
        <w:tab/>
      </w:r>
      <w:r w:rsidRPr="000C6589">
        <w:tab/>
      </w:r>
      <w:r w:rsidRPr="000C6589">
        <w:rPr>
          <w:rFonts w:hint="eastAsia"/>
        </w:rPr>
        <w:t>Violence against women and g</w:t>
      </w:r>
      <w:r w:rsidRPr="000C6589">
        <w:t xml:space="preserve">ender-based violence </w:t>
      </w:r>
    </w:p>
    <w:p w:rsidR="0095336A" w:rsidRPr="000C6589" w:rsidRDefault="0095336A" w:rsidP="0095336A">
      <w:pPr>
        <w:pStyle w:val="SingleTxtG"/>
      </w:pPr>
      <w:r w:rsidRPr="000C6589">
        <w:t>20.</w:t>
      </w:r>
      <w:r w:rsidRPr="000C6589">
        <w:tab/>
        <w:t>While taking</w:t>
      </w:r>
      <w:r w:rsidRPr="000C6589">
        <w:rPr>
          <w:rFonts w:hint="eastAsia"/>
        </w:rPr>
        <w:t xml:space="preserve"> note of the State</w:t>
      </w:r>
      <w:r w:rsidRPr="000C6589">
        <w:t xml:space="preserve"> party’</w:t>
      </w:r>
      <w:r w:rsidRPr="000C6589">
        <w:rPr>
          <w:rFonts w:hint="eastAsia"/>
        </w:rPr>
        <w:t xml:space="preserve">s efforts </w:t>
      </w:r>
      <w:r w:rsidRPr="000C6589">
        <w:t>to combat gender-based violence</w:t>
      </w:r>
      <w:r w:rsidRPr="000C6589">
        <w:rPr>
          <w:rFonts w:hint="eastAsia"/>
        </w:rPr>
        <w:t xml:space="preserve">, </w:t>
      </w:r>
      <w:r w:rsidRPr="000C6589">
        <w:t>the Committee is concerned at reports</w:t>
      </w:r>
      <w:r w:rsidRPr="000C6589">
        <w:rPr>
          <w:rFonts w:hint="eastAsia"/>
        </w:rPr>
        <w:t xml:space="preserve"> </w:t>
      </w:r>
      <w:r w:rsidRPr="000C6589">
        <w:t xml:space="preserve">on the </w:t>
      </w:r>
      <w:r w:rsidRPr="000C6589">
        <w:rPr>
          <w:rFonts w:hint="eastAsia"/>
        </w:rPr>
        <w:t>continuing incidents</w:t>
      </w:r>
      <w:r w:rsidRPr="000C6589">
        <w:t xml:space="preserve"> of </w:t>
      </w:r>
      <w:r w:rsidRPr="000C6589">
        <w:rPr>
          <w:rFonts w:hint="eastAsia"/>
        </w:rPr>
        <w:t xml:space="preserve">gender-based </w:t>
      </w:r>
      <w:r w:rsidRPr="000C6589">
        <w:t>violence, in particular domestic violence, incest</w:t>
      </w:r>
      <w:r w:rsidRPr="000C6589">
        <w:rPr>
          <w:rFonts w:hint="eastAsia"/>
        </w:rPr>
        <w:t xml:space="preserve"> and rape</w:t>
      </w:r>
      <w:r w:rsidRPr="000C6589">
        <w:t>,</w:t>
      </w:r>
      <w:r w:rsidRPr="000C6589">
        <w:rPr>
          <w:rFonts w:hint="eastAsia"/>
        </w:rPr>
        <w:t xml:space="preserve"> </w:t>
      </w:r>
      <w:r w:rsidRPr="000C6589">
        <w:t>including marital rape, the low number of complaints, investigations, prosecutions and convictions for such cases</w:t>
      </w:r>
      <w:r w:rsidRPr="000C6589">
        <w:rPr>
          <w:rFonts w:hint="eastAsia"/>
        </w:rPr>
        <w:t>, and insufficient legal protections for victims.</w:t>
      </w:r>
      <w:r w:rsidRPr="000C6589">
        <w:rPr>
          <w:rFonts w:hint="eastAsia"/>
          <w:vertAlign w:val="superscript"/>
        </w:rPr>
        <w:t xml:space="preserve"> </w:t>
      </w:r>
      <w:r w:rsidRPr="000C6589">
        <w:t>Furthermore, the Committee expresses its concern at the requirement of the victim’s complaint in the Penal Code in order to prosecute crimes of sexual violence. (art</w:t>
      </w:r>
      <w:r w:rsidRPr="000C6589">
        <w:rPr>
          <w:rFonts w:hint="eastAsia"/>
        </w:rPr>
        <w:t>s</w:t>
      </w:r>
      <w:r w:rsidRPr="000C6589">
        <w:t xml:space="preserve">. </w:t>
      </w:r>
      <w:r w:rsidRPr="000C6589">
        <w:rPr>
          <w:rFonts w:hint="eastAsia"/>
        </w:rPr>
        <w:t>2, 12, 13, 14 and</w:t>
      </w:r>
      <w:r w:rsidRPr="000C6589">
        <w:t xml:space="preserve"> 16)</w:t>
      </w:r>
    </w:p>
    <w:p w:rsidR="0095336A" w:rsidRPr="000C6589" w:rsidRDefault="0095336A" w:rsidP="0095336A">
      <w:pPr>
        <w:pStyle w:val="SingleTxtG"/>
        <w:rPr>
          <w:b/>
        </w:rPr>
      </w:pPr>
      <w:r w:rsidRPr="000C6589">
        <w:rPr>
          <w:rFonts w:hint="eastAsia"/>
          <w:b/>
        </w:rPr>
        <w:t>In light of previous recommendations made by the C</w:t>
      </w:r>
      <w:r w:rsidRPr="000C6589">
        <w:rPr>
          <w:b/>
        </w:rPr>
        <w:t>o</w:t>
      </w:r>
      <w:r w:rsidRPr="000C6589">
        <w:rPr>
          <w:rFonts w:hint="eastAsia"/>
          <w:b/>
        </w:rPr>
        <w:t>mmittee (para.</w:t>
      </w:r>
      <w:r w:rsidR="00AF6F80" w:rsidRPr="000C6589">
        <w:rPr>
          <w:b/>
        </w:rPr>
        <w:t xml:space="preserve"> </w:t>
      </w:r>
      <w:r w:rsidRPr="000C6589">
        <w:rPr>
          <w:rFonts w:hint="eastAsia"/>
          <w:b/>
        </w:rPr>
        <w:t xml:space="preserve">25) and the </w:t>
      </w:r>
      <w:hyperlink r:id="rId10" w:history="1">
        <w:r w:rsidRPr="000C6589">
          <w:rPr>
            <w:b/>
          </w:rPr>
          <w:t>Committee on the Elimination of Discrimination against Women</w:t>
        </w:r>
      </w:hyperlink>
      <w:r w:rsidRPr="000C6589">
        <w:rPr>
          <w:rFonts w:hint="eastAsia"/>
          <w:b/>
        </w:rPr>
        <w:t xml:space="preserve"> (</w:t>
      </w:r>
      <w:r w:rsidRPr="000C6589">
        <w:rPr>
          <w:b/>
        </w:rPr>
        <w:t xml:space="preserve">CEDAW/C/JPN/CO/6, </w:t>
      </w:r>
      <w:r w:rsidRPr="000C6589">
        <w:rPr>
          <w:rFonts w:hint="eastAsia"/>
          <w:b/>
        </w:rPr>
        <w:t>paras.</w:t>
      </w:r>
      <w:r w:rsidR="00AF6F80" w:rsidRPr="000C6589">
        <w:rPr>
          <w:b/>
        </w:rPr>
        <w:t xml:space="preserve"> </w:t>
      </w:r>
      <w:r w:rsidRPr="000C6589">
        <w:rPr>
          <w:b/>
        </w:rPr>
        <w:t>31-3</w:t>
      </w:r>
      <w:r w:rsidRPr="000C6589">
        <w:rPr>
          <w:rFonts w:hint="eastAsia"/>
          <w:b/>
        </w:rPr>
        <w:t>4), t</w:t>
      </w:r>
      <w:r w:rsidRPr="000C6589">
        <w:rPr>
          <w:b/>
        </w:rPr>
        <w:t xml:space="preserve">he State party </w:t>
      </w:r>
      <w:r w:rsidRPr="000C6589">
        <w:rPr>
          <w:rFonts w:hint="eastAsia"/>
          <w:b/>
        </w:rPr>
        <w:t>should</w:t>
      </w:r>
      <w:r w:rsidRPr="000C6589">
        <w:rPr>
          <w:b/>
        </w:rPr>
        <w:t xml:space="preserve"> strengthen its efforts to </w:t>
      </w:r>
      <w:r w:rsidRPr="000C6589">
        <w:rPr>
          <w:rFonts w:hint="eastAsia"/>
          <w:b/>
        </w:rPr>
        <w:t xml:space="preserve">prevent and prosecute </w:t>
      </w:r>
      <w:r w:rsidRPr="000C6589">
        <w:rPr>
          <w:b/>
        </w:rPr>
        <w:t>all forms of</w:t>
      </w:r>
      <w:r w:rsidRPr="000C6589">
        <w:rPr>
          <w:rFonts w:hint="eastAsia"/>
          <w:b/>
        </w:rPr>
        <w:t xml:space="preserve"> gender-based abuse, </w:t>
      </w:r>
      <w:r w:rsidRPr="000C6589">
        <w:rPr>
          <w:b/>
        </w:rPr>
        <w:t xml:space="preserve">including domestic violence, incest and </w:t>
      </w:r>
      <w:r w:rsidRPr="000C6589">
        <w:rPr>
          <w:rFonts w:hint="eastAsia"/>
          <w:b/>
        </w:rPr>
        <w:t>rape,</w:t>
      </w:r>
      <w:r w:rsidRPr="000C6589">
        <w:rPr>
          <w:b/>
        </w:rPr>
        <w:t xml:space="preserve"> including marital rape,</w:t>
      </w:r>
      <w:r w:rsidRPr="000C6589">
        <w:rPr>
          <w:rFonts w:hint="eastAsia"/>
          <w:b/>
        </w:rPr>
        <w:t xml:space="preserve"> in particular, by:</w:t>
      </w:r>
    </w:p>
    <w:p w:rsidR="0095336A" w:rsidRPr="000C6589" w:rsidRDefault="0095336A" w:rsidP="00DB1997">
      <w:pPr>
        <w:pStyle w:val="SingleTxtG"/>
        <w:rPr>
          <w:b/>
        </w:rPr>
      </w:pPr>
      <w:r w:rsidRPr="000C6589">
        <w:tab/>
      </w:r>
      <w:r w:rsidRPr="000C6589">
        <w:rPr>
          <w:b/>
        </w:rPr>
        <w:t>(a)</w:t>
      </w:r>
      <w:r w:rsidRPr="000C6589">
        <w:rPr>
          <w:b/>
        </w:rPr>
        <w:tab/>
      </w:r>
      <w:r w:rsidRPr="000C6589">
        <w:rPr>
          <w:rFonts w:hint="eastAsia"/>
          <w:b/>
        </w:rPr>
        <w:t>A</w:t>
      </w:r>
      <w:r w:rsidRPr="000C6589">
        <w:rPr>
          <w:b/>
        </w:rPr>
        <w:t xml:space="preserve">dopting and implementing a coherent and comprehensive national strategy for the elimination of </w:t>
      </w:r>
      <w:r w:rsidRPr="000C6589">
        <w:rPr>
          <w:rStyle w:val="highlight1"/>
          <w:b/>
          <w:shd w:val="clear" w:color="auto" w:fill="auto"/>
        </w:rPr>
        <w:t>violence</w:t>
      </w:r>
      <w:r w:rsidRPr="000C6589">
        <w:rPr>
          <w:b/>
        </w:rPr>
        <w:t xml:space="preserve"> </w:t>
      </w:r>
      <w:r w:rsidRPr="000C6589">
        <w:rPr>
          <w:rStyle w:val="highlight1"/>
          <w:b/>
          <w:shd w:val="clear" w:color="auto" w:fill="auto"/>
        </w:rPr>
        <w:t>against</w:t>
      </w:r>
      <w:r w:rsidRPr="000C6589">
        <w:rPr>
          <w:b/>
        </w:rPr>
        <w:t xml:space="preserve"> </w:t>
      </w:r>
      <w:r w:rsidRPr="000C6589">
        <w:rPr>
          <w:rStyle w:val="highlight1"/>
          <w:b/>
          <w:shd w:val="clear" w:color="auto" w:fill="auto"/>
        </w:rPr>
        <w:t>women</w:t>
      </w:r>
      <w:r w:rsidRPr="000C6589">
        <w:rPr>
          <w:b/>
        </w:rPr>
        <w:t xml:space="preserve"> that includes legal, educational, financial and social </w:t>
      </w:r>
      <w:r w:rsidRPr="000C6589">
        <w:rPr>
          <w:rFonts w:hint="eastAsia"/>
          <w:b/>
        </w:rPr>
        <w:t>components;</w:t>
      </w:r>
    </w:p>
    <w:p w:rsidR="0095336A" w:rsidRPr="000C6589" w:rsidRDefault="0095336A" w:rsidP="00FF25BB">
      <w:pPr>
        <w:pStyle w:val="SingleTxtG"/>
        <w:rPr>
          <w:b/>
        </w:rPr>
      </w:pPr>
      <w:r w:rsidRPr="000C6589">
        <w:rPr>
          <w:b/>
        </w:rPr>
        <w:tab/>
        <w:t>(b)</w:t>
      </w:r>
      <w:r w:rsidRPr="000C6589">
        <w:rPr>
          <w:b/>
        </w:rPr>
        <w:tab/>
        <w:t xml:space="preserve">Guaranteeing victims of </w:t>
      </w:r>
      <w:r w:rsidRPr="000C6589">
        <w:rPr>
          <w:rFonts w:hint="eastAsia"/>
          <w:b/>
        </w:rPr>
        <w:t xml:space="preserve">such </w:t>
      </w:r>
      <w:r w:rsidRPr="000C6589">
        <w:rPr>
          <w:rStyle w:val="highlight1"/>
          <w:b/>
          <w:shd w:val="clear" w:color="auto" w:fill="auto"/>
        </w:rPr>
        <w:t>violence</w:t>
      </w:r>
      <w:r w:rsidRPr="000C6589">
        <w:rPr>
          <w:b/>
        </w:rPr>
        <w:t xml:space="preserve"> access to </w:t>
      </w:r>
      <w:r w:rsidR="00AF6F80" w:rsidRPr="000C6589">
        <w:rPr>
          <w:b/>
        </w:rPr>
        <w:t xml:space="preserve">a </w:t>
      </w:r>
      <w:r w:rsidRPr="000C6589">
        <w:rPr>
          <w:b/>
        </w:rPr>
        <w:t>complaint mechanism</w:t>
      </w:r>
      <w:r w:rsidRPr="000C6589">
        <w:rPr>
          <w:rFonts w:hint="eastAsia"/>
          <w:b/>
        </w:rPr>
        <w:t>,</w:t>
      </w:r>
      <w:r w:rsidRPr="000C6589">
        <w:rPr>
          <w:b/>
        </w:rPr>
        <w:t xml:space="preserve"> and facilitating victims’ physical and psychological rehabilitation</w:t>
      </w:r>
      <w:r w:rsidRPr="000C6589">
        <w:rPr>
          <w:rFonts w:hint="eastAsia"/>
          <w:b/>
        </w:rPr>
        <w:t xml:space="preserve">. Such </w:t>
      </w:r>
      <w:r w:rsidR="00FF25BB">
        <w:rPr>
          <w:b/>
        </w:rPr>
        <w:t xml:space="preserve">support </w:t>
      </w:r>
      <w:r w:rsidRPr="000C6589">
        <w:rPr>
          <w:rFonts w:hint="eastAsia"/>
          <w:b/>
        </w:rPr>
        <w:t>should be extended to</w:t>
      </w:r>
      <w:r w:rsidRPr="000C6589">
        <w:rPr>
          <w:rStyle w:val="highlight1"/>
          <w:rFonts w:hint="eastAsia"/>
          <w:b/>
          <w:shd w:val="clear" w:color="auto" w:fill="auto"/>
        </w:rPr>
        <w:t xml:space="preserve"> victims of </w:t>
      </w:r>
      <w:r w:rsidRPr="000C6589">
        <w:rPr>
          <w:rStyle w:val="highlight1"/>
          <w:b/>
          <w:shd w:val="clear" w:color="auto" w:fill="auto"/>
        </w:rPr>
        <w:t xml:space="preserve">all </w:t>
      </w:r>
      <w:r w:rsidRPr="000C6589">
        <w:rPr>
          <w:rStyle w:val="highlight1"/>
          <w:rFonts w:hint="eastAsia"/>
          <w:b/>
          <w:shd w:val="clear" w:color="auto" w:fill="auto"/>
        </w:rPr>
        <w:t>military personnel</w:t>
      </w:r>
      <w:r w:rsidRPr="000C6589">
        <w:rPr>
          <w:rStyle w:val="highlight1"/>
          <w:b/>
          <w:shd w:val="clear" w:color="auto" w:fill="auto"/>
        </w:rPr>
        <w:t>, including those in foreign forces in the State party</w:t>
      </w:r>
      <w:r w:rsidRPr="000C6589">
        <w:rPr>
          <w:rFonts w:hint="eastAsia"/>
          <w:b/>
        </w:rPr>
        <w:t>;</w:t>
      </w:r>
    </w:p>
    <w:p w:rsidR="0095336A" w:rsidRPr="000C6589" w:rsidRDefault="0095336A" w:rsidP="0095336A">
      <w:pPr>
        <w:pStyle w:val="SingleTxtG"/>
        <w:rPr>
          <w:b/>
        </w:rPr>
      </w:pPr>
      <w:r w:rsidRPr="000C6589">
        <w:rPr>
          <w:b/>
        </w:rPr>
        <w:tab/>
        <w:t>(c)</w:t>
      </w:r>
      <w:r w:rsidRPr="000C6589">
        <w:rPr>
          <w:b/>
        </w:rPr>
        <w:tab/>
      </w:r>
      <w:r w:rsidRPr="000C6589">
        <w:rPr>
          <w:rFonts w:hint="eastAsia"/>
          <w:b/>
        </w:rPr>
        <w:t>P</w:t>
      </w:r>
      <w:r w:rsidRPr="000C6589">
        <w:rPr>
          <w:b/>
        </w:rPr>
        <w:t xml:space="preserve">romptly, effectively and impartially investigating all </w:t>
      </w:r>
      <w:r w:rsidRPr="000C6589">
        <w:rPr>
          <w:rFonts w:hint="eastAsia"/>
          <w:b/>
        </w:rPr>
        <w:t xml:space="preserve">incidents of violence </w:t>
      </w:r>
      <w:r w:rsidRPr="000C6589">
        <w:rPr>
          <w:b/>
        </w:rPr>
        <w:t>against</w:t>
      </w:r>
      <w:r w:rsidRPr="000C6589">
        <w:rPr>
          <w:rFonts w:hint="eastAsia"/>
          <w:b/>
        </w:rPr>
        <w:t xml:space="preserve"> women and</w:t>
      </w:r>
      <w:r w:rsidRPr="000C6589">
        <w:rPr>
          <w:b/>
        </w:rPr>
        <w:t xml:space="preserve"> prosecuting those responsible. The Committee urges the State party to revise its legislation to ensure that the crime of sexual violence is prosecuted without complaint by the victim; </w:t>
      </w:r>
    </w:p>
    <w:p w:rsidR="0095336A" w:rsidRPr="000C6589" w:rsidRDefault="0095336A" w:rsidP="0095336A">
      <w:pPr>
        <w:pStyle w:val="SingleTxtG"/>
        <w:rPr>
          <w:b/>
        </w:rPr>
      </w:pPr>
      <w:r w:rsidRPr="000C6589">
        <w:rPr>
          <w:b/>
        </w:rPr>
        <w:tab/>
        <w:t>(d)</w:t>
      </w:r>
      <w:r w:rsidRPr="000C6589">
        <w:rPr>
          <w:b/>
        </w:rPr>
        <w:tab/>
        <w:t>Broadening</w:t>
      </w:r>
      <w:r w:rsidRPr="000C6589">
        <w:rPr>
          <w:rFonts w:hint="eastAsia"/>
          <w:b/>
        </w:rPr>
        <w:t xml:space="preserve"> </w:t>
      </w:r>
      <w:r w:rsidRPr="000C6589">
        <w:rPr>
          <w:b/>
        </w:rPr>
        <w:t xml:space="preserve">public awareness-raising campaigns on all forms of violence against women </w:t>
      </w:r>
      <w:r w:rsidRPr="000C6589">
        <w:rPr>
          <w:rFonts w:hint="eastAsia"/>
          <w:b/>
        </w:rPr>
        <w:t xml:space="preserve">and gender-based violence. </w:t>
      </w:r>
    </w:p>
    <w:p w:rsidR="0095336A" w:rsidRPr="000C6589" w:rsidRDefault="0095336A" w:rsidP="0095336A">
      <w:pPr>
        <w:pStyle w:val="H23G"/>
      </w:pPr>
      <w:r w:rsidRPr="000C6589">
        <w:tab/>
      </w:r>
      <w:r w:rsidRPr="000C6589">
        <w:tab/>
        <w:t>Trafficking</w:t>
      </w:r>
    </w:p>
    <w:p w:rsidR="0095336A" w:rsidRPr="000C6589" w:rsidRDefault="0095336A" w:rsidP="00C61657">
      <w:pPr>
        <w:pStyle w:val="SingleTxtG"/>
      </w:pPr>
      <w:r w:rsidRPr="000C6589">
        <w:t>21.</w:t>
      </w:r>
      <w:r w:rsidRPr="000C6589">
        <w:tab/>
      </w:r>
      <w:r w:rsidRPr="000C6589">
        <w:rPr>
          <w:rFonts w:hint="eastAsia"/>
          <w:lang w:eastAsia="ko-KR"/>
        </w:rPr>
        <w:t xml:space="preserve">While </w:t>
      </w:r>
      <w:r w:rsidRPr="000C6589">
        <w:rPr>
          <w:rFonts w:hint="eastAsia"/>
        </w:rPr>
        <w:t>noting the State</w:t>
      </w:r>
      <w:r w:rsidRPr="000C6589">
        <w:t xml:space="preserve"> party’</w:t>
      </w:r>
      <w:r w:rsidRPr="000C6589">
        <w:rPr>
          <w:rFonts w:hint="eastAsia"/>
        </w:rPr>
        <w:t xml:space="preserve">s efforts </w:t>
      </w:r>
      <w:r w:rsidRPr="000C6589">
        <w:t xml:space="preserve">to combat </w:t>
      </w:r>
      <w:r w:rsidRPr="000C6589">
        <w:rPr>
          <w:rFonts w:hint="eastAsia"/>
        </w:rPr>
        <w:t>human trafficking, including</w:t>
      </w:r>
      <w:r w:rsidRPr="000C6589">
        <w:t xml:space="preserve"> the 2009 Action Plan on Measures to Combat Trafficking in Persons</w:t>
      </w:r>
      <w:r w:rsidRPr="000C6589">
        <w:rPr>
          <w:rFonts w:hint="eastAsia"/>
        </w:rPr>
        <w:t>, the Committee is concerned at</w:t>
      </w:r>
      <w:r w:rsidRPr="000C6589">
        <w:t xml:space="preserve"> the lack of information on the resources provided for this action plan, </w:t>
      </w:r>
      <w:r w:rsidR="00434AEE" w:rsidRPr="000C6589">
        <w:t xml:space="preserve">and </w:t>
      </w:r>
      <w:r w:rsidR="00192954" w:rsidRPr="000C6589">
        <w:t>the</w:t>
      </w:r>
      <w:r w:rsidR="00192954" w:rsidRPr="000C6589">
        <w:rPr>
          <w:rFonts w:hint="eastAsia"/>
        </w:rPr>
        <w:t xml:space="preserve"> </w:t>
      </w:r>
      <w:hyperlink r:id="rId11" w:history="1">
        <w:r w:rsidRPr="000C6589">
          <w:t>wide discrepancy</w:t>
        </w:r>
      </w:hyperlink>
      <w:r w:rsidRPr="000C6589">
        <w:rPr>
          <w:rFonts w:hint="eastAsia"/>
        </w:rPr>
        <w:t xml:space="preserve"> between the numbers of persons arrested for trafficking and of persons </w:t>
      </w:r>
      <w:r w:rsidRPr="000C6589">
        <w:t>prosecuted</w:t>
      </w:r>
      <w:r w:rsidRPr="000C6589">
        <w:rPr>
          <w:rFonts w:hint="eastAsia"/>
        </w:rPr>
        <w:t xml:space="preserve"> and convicted</w:t>
      </w:r>
      <w:r w:rsidRPr="000C6589">
        <w:t xml:space="preserve">. The Committee regrets the lack of information about the coordinating and monitoring body and the impact of measures to address trafficking, especially </w:t>
      </w:r>
      <w:r w:rsidR="00C61657">
        <w:t>on</w:t>
      </w:r>
      <w:r w:rsidRPr="000C6589">
        <w:t xml:space="preserve"> children</w:t>
      </w:r>
      <w:r w:rsidRPr="000C6589">
        <w:rPr>
          <w:rFonts w:hint="eastAsia"/>
          <w:lang w:eastAsia="ko-KR"/>
        </w:rPr>
        <w:t xml:space="preserve"> (arts. </w:t>
      </w:r>
      <w:r w:rsidRPr="000C6589">
        <w:rPr>
          <w:lang w:eastAsia="ko-KR"/>
        </w:rPr>
        <w:t>2, 12, 13, 14</w:t>
      </w:r>
      <w:r w:rsidRPr="000C6589">
        <w:rPr>
          <w:rFonts w:hint="eastAsia"/>
          <w:lang w:eastAsia="ko-KR"/>
        </w:rPr>
        <w:t xml:space="preserve"> and 16)</w:t>
      </w:r>
      <w:r w:rsidR="00393CE2" w:rsidRPr="000C6589">
        <w:rPr>
          <w:lang w:eastAsia="ko-KR"/>
        </w:rPr>
        <w:t>.</w:t>
      </w:r>
    </w:p>
    <w:p w:rsidR="0095336A" w:rsidRPr="000C6589" w:rsidRDefault="0095336A" w:rsidP="0095336A">
      <w:pPr>
        <w:pStyle w:val="SingleTxtG"/>
        <w:rPr>
          <w:b/>
        </w:rPr>
      </w:pPr>
      <w:r w:rsidRPr="000C6589">
        <w:rPr>
          <w:rFonts w:hint="eastAsia"/>
          <w:b/>
        </w:rPr>
        <w:t xml:space="preserve">The Committee calls on the State party to fully implement the recommendations made </w:t>
      </w:r>
      <w:r w:rsidRPr="000C6589">
        <w:rPr>
          <w:rFonts w:hint="eastAsia"/>
          <w:b/>
          <w:lang w:eastAsia="ko-KR"/>
        </w:rPr>
        <w:t xml:space="preserve">by </w:t>
      </w:r>
      <w:r w:rsidRPr="000C6589">
        <w:rPr>
          <w:b/>
        </w:rPr>
        <w:t>the Special Rapporteur on trafficking in persons</w:t>
      </w:r>
      <w:r w:rsidRPr="000C6589">
        <w:rPr>
          <w:rFonts w:hint="eastAsia"/>
          <w:b/>
        </w:rPr>
        <w:t xml:space="preserve"> (</w:t>
      </w:r>
      <w:r w:rsidRPr="000C6589">
        <w:rPr>
          <w:b/>
        </w:rPr>
        <w:t>A/HRC/14/32/Add.4</w:t>
      </w:r>
      <w:r w:rsidRPr="000C6589">
        <w:rPr>
          <w:rFonts w:hint="eastAsia"/>
          <w:b/>
        </w:rPr>
        <w:t xml:space="preserve">), following her visit to </w:t>
      </w:r>
      <w:smartTag w:uri="urn:schemas-microsoft-com:office:smarttags" w:element="country-region">
        <w:smartTag w:uri="urn:schemas-microsoft-com:office:smarttags" w:element="place">
          <w:r w:rsidRPr="000C6589">
            <w:rPr>
              <w:rFonts w:hint="eastAsia"/>
              <w:b/>
            </w:rPr>
            <w:t>Japan</w:t>
          </w:r>
        </w:smartTag>
      </w:smartTag>
      <w:r w:rsidRPr="000C6589">
        <w:rPr>
          <w:rFonts w:hint="eastAsia"/>
          <w:b/>
        </w:rPr>
        <w:t xml:space="preserve"> in 2009. In particular, the State party should</w:t>
      </w:r>
      <w:r w:rsidRPr="000C6589">
        <w:rPr>
          <w:rFonts w:hint="eastAsia"/>
          <w:b/>
          <w:lang w:eastAsia="ko-KR"/>
        </w:rPr>
        <w:t xml:space="preserve"> ensure that</w:t>
      </w:r>
      <w:r w:rsidRPr="000C6589">
        <w:rPr>
          <w:rFonts w:hint="eastAsia"/>
          <w:b/>
        </w:rPr>
        <w:t>:</w:t>
      </w:r>
    </w:p>
    <w:p w:rsidR="0095336A" w:rsidRPr="000C6589" w:rsidRDefault="0095336A" w:rsidP="00DB1997">
      <w:pPr>
        <w:pStyle w:val="SingleTxtG"/>
        <w:rPr>
          <w:b/>
        </w:rPr>
      </w:pPr>
      <w:r w:rsidRPr="000C6589">
        <w:rPr>
          <w:b/>
        </w:rPr>
        <w:tab/>
        <w:t>(a)</w:t>
      </w:r>
      <w:r w:rsidRPr="000C6589">
        <w:rPr>
          <w:b/>
        </w:rPr>
        <w:tab/>
        <w:t xml:space="preserve">Victims of </w:t>
      </w:r>
      <w:r w:rsidRPr="000C6589">
        <w:rPr>
          <w:rStyle w:val="highlight1"/>
          <w:b/>
          <w:shd w:val="clear" w:color="auto" w:fill="auto"/>
        </w:rPr>
        <w:t>trafficking</w:t>
      </w:r>
      <w:r w:rsidRPr="000C6589">
        <w:rPr>
          <w:b/>
        </w:rPr>
        <w:t xml:space="preserve"> are provided with adequate</w:t>
      </w:r>
      <w:r w:rsidRPr="000C6589">
        <w:rPr>
          <w:rFonts w:hint="eastAsia"/>
          <w:b/>
        </w:rPr>
        <w:t xml:space="preserve"> </w:t>
      </w:r>
      <w:r w:rsidRPr="000C6589">
        <w:rPr>
          <w:b/>
        </w:rPr>
        <w:t>assistance for their physical and psychological recovery;</w:t>
      </w:r>
    </w:p>
    <w:p w:rsidR="0095336A" w:rsidRPr="000C6589" w:rsidRDefault="0095336A" w:rsidP="00F363E6">
      <w:pPr>
        <w:pStyle w:val="SingleTxtG"/>
        <w:rPr>
          <w:b/>
        </w:rPr>
      </w:pPr>
      <w:r w:rsidRPr="000C6589">
        <w:rPr>
          <w:b/>
        </w:rPr>
        <w:tab/>
        <w:t>(b)</w:t>
      </w:r>
      <w:r w:rsidRPr="000C6589">
        <w:rPr>
          <w:b/>
        </w:rPr>
        <w:tab/>
        <w:t xml:space="preserve">Clear identification procedures </w:t>
      </w:r>
      <w:r w:rsidR="00F363E6" w:rsidRPr="000C6589">
        <w:rPr>
          <w:b/>
        </w:rPr>
        <w:t xml:space="preserve">are </w:t>
      </w:r>
      <w:r w:rsidRPr="000C6589">
        <w:rPr>
          <w:b/>
        </w:rPr>
        <w:t xml:space="preserve">set out, so that victims of </w:t>
      </w:r>
      <w:r w:rsidRPr="000C6589">
        <w:rPr>
          <w:rStyle w:val="highlight1"/>
          <w:b/>
          <w:shd w:val="clear" w:color="auto" w:fill="auto"/>
        </w:rPr>
        <w:t>trafficking</w:t>
      </w:r>
      <w:r w:rsidRPr="000C6589">
        <w:rPr>
          <w:b/>
        </w:rPr>
        <w:t xml:space="preserve"> are not incorrectly identified and</w:t>
      </w:r>
      <w:r w:rsidR="004054B4" w:rsidRPr="000C6589">
        <w:rPr>
          <w:b/>
        </w:rPr>
        <w:t xml:space="preserve"> </w:t>
      </w:r>
      <w:r w:rsidRPr="000C6589">
        <w:rPr>
          <w:b/>
        </w:rPr>
        <w:t>treated as undocumented migrants and deported without redress or remedy</w:t>
      </w:r>
      <w:r w:rsidRPr="000C6589">
        <w:rPr>
          <w:rFonts w:hint="eastAsia"/>
          <w:b/>
        </w:rPr>
        <w:t>;</w:t>
      </w:r>
    </w:p>
    <w:p w:rsidR="0095336A" w:rsidRPr="000C6589" w:rsidRDefault="0095336A" w:rsidP="0095336A">
      <w:pPr>
        <w:pStyle w:val="SingleTxtG"/>
        <w:rPr>
          <w:b/>
        </w:rPr>
      </w:pPr>
      <w:r w:rsidRPr="000C6589">
        <w:rPr>
          <w:b/>
        </w:rPr>
        <w:tab/>
        <w:t>(c)</w:t>
      </w:r>
      <w:r w:rsidRPr="000C6589">
        <w:rPr>
          <w:b/>
        </w:rPr>
        <w:tab/>
        <w:t>Perpetrators are</w:t>
      </w:r>
      <w:r w:rsidRPr="000C6589">
        <w:rPr>
          <w:rFonts w:hint="eastAsia"/>
          <w:b/>
        </w:rPr>
        <w:t xml:space="preserve"> prosecuted and punished with</w:t>
      </w:r>
      <w:r w:rsidRPr="000C6589">
        <w:rPr>
          <w:b/>
        </w:rPr>
        <w:t xml:space="preserve"> appropriate</w:t>
      </w:r>
      <w:r w:rsidRPr="000C6589">
        <w:rPr>
          <w:rFonts w:hint="eastAsia"/>
          <w:b/>
        </w:rPr>
        <w:t xml:space="preserve"> penalties;</w:t>
      </w:r>
    </w:p>
    <w:p w:rsidR="0095336A" w:rsidRPr="000C6589" w:rsidRDefault="0095336A" w:rsidP="0095336A">
      <w:pPr>
        <w:pStyle w:val="SingleTxtG"/>
        <w:rPr>
          <w:b/>
        </w:rPr>
      </w:pPr>
      <w:r w:rsidRPr="000C6589">
        <w:rPr>
          <w:b/>
        </w:rPr>
        <w:tab/>
        <w:t>(d)</w:t>
      </w:r>
      <w:r w:rsidRPr="000C6589">
        <w:rPr>
          <w:b/>
        </w:rPr>
        <w:tab/>
        <w:t xml:space="preserve">Specialized training is provided to </w:t>
      </w:r>
      <w:r w:rsidRPr="000C6589">
        <w:rPr>
          <w:rFonts w:hint="eastAsia"/>
          <w:b/>
        </w:rPr>
        <w:t>relevant public</w:t>
      </w:r>
      <w:r w:rsidR="00653336">
        <w:rPr>
          <w:b/>
        </w:rPr>
        <w:t xml:space="preserve"> officials in this regard.</w:t>
      </w:r>
    </w:p>
    <w:p w:rsidR="0095336A" w:rsidRPr="00DD6AAB" w:rsidRDefault="00DD6AAB" w:rsidP="00DD6AAB">
      <w:pPr>
        <w:pStyle w:val="SingleTxtG"/>
        <w:rPr>
          <w:b/>
          <w:bCs/>
          <w:lang w:val="en-US"/>
        </w:rPr>
      </w:pPr>
      <w:r w:rsidRPr="00DD6AAB">
        <w:rPr>
          <w:b/>
          <w:bCs/>
          <w:lang w:val="en-US"/>
        </w:rPr>
        <w:t>In addition, the State party should c</w:t>
      </w:r>
      <w:r w:rsidR="0095336A" w:rsidRPr="00DD6AAB">
        <w:rPr>
          <w:b/>
          <w:bCs/>
          <w:lang w:val="en-US"/>
        </w:rPr>
        <w:t xml:space="preserve">onsider ratifying the </w:t>
      </w:r>
      <w:r w:rsidR="00F363E6" w:rsidRPr="00DD6AAB">
        <w:rPr>
          <w:b/>
          <w:lang w:val="en-US"/>
        </w:rPr>
        <w:t>Protocol</w:t>
      </w:r>
      <w:r w:rsidR="00F363E6" w:rsidRPr="00DD6AAB">
        <w:rPr>
          <w:b/>
          <w:bCs/>
          <w:lang w:val="en-US"/>
        </w:rPr>
        <w:t xml:space="preserve"> </w:t>
      </w:r>
      <w:r w:rsidR="0095336A" w:rsidRPr="00DD6AAB">
        <w:rPr>
          <w:b/>
          <w:bCs/>
          <w:lang w:val="en-US"/>
        </w:rPr>
        <w:t xml:space="preserve">to </w:t>
      </w:r>
      <w:r w:rsidR="00F363E6" w:rsidRPr="00DD6AAB">
        <w:rPr>
          <w:b/>
          <w:bCs/>
          <w:lang w:val="en-US"/>
        </w:rPr>
        <w:t>Prevent</w:t>
      </w:r>
      <w:r w:rsidR="0095336A" w:rsidRPr="00DD6AAB">
        <w:rPr>
          <w:b/>
          <w:bCs/>
          <w:lang w:val="en-US"/>
        </w:rPr>
        <w:t xml:space="preserve">, </w:t>
      </w:r>
      <w:r w:rsidR="00F363E6" w:rsidRPr="00DD6AAB">
        <w:rPr>
          <w:b/>
          <w:bCs/>
          <w:lang w:val="en-US"/>
        </w:rPr>
        <w:t xml:space="preserve">Suppress </w:t>
      </w:r>
      <w:r w:rsidR="0095336A" w:rsidRPr="00DD6AAB">
        <w:rPr>
          <w:b/>
          <w:bCs/>
          <w:lang w:val="en-US"/>
        </w:rPr>
        <w:t xml:space="preserve">and </w:t>
      </w:r>
      <w:r w:rsidR="00F363E6" w:rsidRPr="00DD6AAB">
        <w:rPr>
          <w:b/>
          <w:bCs/>
          <w:lang w:val="en-US"/>
        </w:rPr>
        <w:t xml:space="preserve">Punish Trafficking </w:t>
      </w:r>
      <w:r w:rsidR="0095336A" w:rsidRPr="00DD6AAB">
        <w:rPr>
          <w:b/>
          <w:bCs/>
          <w:lang w:val="en-US"/>
        </w:rPr>
        <w:t xml:space="preserve">in </w:t>
      </w:r>
      <w:r w:rsidR="00F363E6" w:rsidRPr="00DD6AAB">
        <w:rPr>
          <w:b/>
          <w:bCs/>
          <w:lang w:val="en-US"/>
        </w:rPr>
        <w:t>Persons</w:t>
      </w:r>
      <w:r w:rsidR="0095336A" w:rsidRPr="00DD6AAB">
        <w:rPr>
          <w:b/>
          <w:bCs/>
          <w:lang w:val="en-US"/>
        </w:rPr>
        <w:t xml:space="preserve">, </w:t>
      </w:r>
      <w:r w:rsidR="00F363E6" w:rsidRPr="00DD6AAB">
        <w:rPr>
          <w:b/>
          <w:bCs/>
          <w:lang w:val="en-US"/>
        </w:rPr>
        <w:t xml:space="preserve">Especially Women </w:t>
      </w:r>
      <w:r w:rsidR="0095336A" w:rsidRPr="00DD6AAB">
        <w:rPr>
          <w:b/>
          <w:bCs/>
          <w:lang w:val="en-US"/>
        </w:rPr>
        <w:t xml:space="preserve">and </w:t>
      </w:r>
      <w:r w:rsidR="00F363E6" w:rsidRPr="00DD6AAB">
        <w:rPr>
          <w:b/>
          <w:bCs/>
          <w:lang w:val="en-US"/>
        </w:rPr>
        <w:t xml:space="preserve">Children </w:t>
      </w:r>
      <w:r w:rsidR="0095336A" w:rsidRPr="00DD6AAB">
        <w:rPr>
          <w:b/>
          <w:bCs/>
          <w:lang w:val="en-US"/>
        </w:rPr>
        <w:t>(</w:t>
      </w:r>
      <w:smartTag w:uri="urn:schemas-microsoft-com:office:smarttags" w:element="City">
        <w:smartTag w:uri="urn:schemas-microsoft-com:office:smarttags" w:element="place">
          <w:r w:rsidR="0095336A" w:rsidRPr="00DD6AAB">
            <w:rPr>
              <w:b/>
              <w:bCs/>
              <w:lang w:val="en-US"/>
            </w:rPr>
            <w:t>P</w:t>
          </w:r>
          <w:r w:rsidR="0095336A" w:rsidRPr="00DD6AAB">
            <w:rPr>
              <w:b/>
              <w:lang w:val="en-US"/>
            </w:rPr>
            <w:t>alermo</w:t>
          </w:r>
        </w:smartTag>
      </w:smartTag>
      <w:r w:rsidR="0095336A" w:rsidRPr="00DD6AAB">
        <w:rPr>
          <w:b/>
          <w:bCs/>
          <w:lang w:val="en-US"/>
        </w:rPr>
        <w:t xml:space="preserve"> P</w:t>
      </w:r>
      <w:r w:rsidR="0095336A" w:rsidRPr="00DD6AAB">
        <w:rPr>
          <w:b/>
          <w:lang w:val="en-US"/>
        </w:rPr>
        <w:t>rotocol</w:t>
      </w:r>
      <w:r w:rsidR="0095336A" w:rsidRPr="00DD6AAB">
        <w:rPr>
          <w:b/>
          <w:bCs/>
          <w:lang w:val="en-US"/>
        </w:rPr>
        <w:t>).</w:t>
      </w:r>
    </w:p>
    <w:p w:rsidR="0095336A" w:rsidRPr="000C6589" w:rsidRDefault="0095336A" w:rsidP="0095336A">
      <w:pPr>
        <w:pStyle w:val="H23G"/>
      </w:pPr>
      <w:r w:rsidRPr="00DD6AAB">
        <w:tab/>
      </w:r>
      <w:r w:rsidRPr="00DD6AAB">
        <w:tab/>
      </w:r>
      <w:r w:rsidRPr="00DD6AAB">
        <w:rPr>
          <w:rFonts w:hint="eastAsia"/>
        </w:rPr>
        <w:t>P</w:t>
      </w:r>
      <w:r w:rsidRPr="00DD6AAB">
        <w:t>sychiatric health care</w:t>
      </w:r>
    </w:p>
    <w:p w:rsidR="0095336A" w:rsidRPr="000C6589" w:rsidRDefault="0095336A" w:rsidP="00F363E6">
      <w:pPr>
        <w:pStyle w:val="SingleTxtG"/>
      </w:pPr>
      <w:r w:rsidRPr="000C6589">
        <w:t>22.</w:t>
      </w:r>
      <w:r w:rsidRPr="000C6589">
        <w:tab/>
        <w:t xml:space="preserve">Notwithstanding </w:t>
      </w:r>
      <w:r w:rsidRPr="000C6589">
        <w:rPr>
          <w:rFonts w:hint="eastAsia"/>
        </w:rPr>
        <w:t xml:space="preserve">the </w:t>
      </w:r>
      <w:r w:rsidRPr="000C6589">
        <w:t>Act on Mental Health and Welfare for the Mentally</w:t>
      </w:r>
      <w:r w:rsidRPr="000C6589">
        <w:rPr>
          <w:rFonts w:hint="eastAsia"/>
        </w:rPr>
        <w:t xml:space="preserve"> </w:t>
      </w:r>
      <w:r w:rsidRPr="000C6589">
        <w:t>Disabled</w:t>
      </w:r>
      <w:r w:rsidRPr="000C6589">
        <w:rPr>
          <w:rFonts w:hint="eastAsia"/>
        </w:rPr>
        <w:t xml:space="preserve">, which established operating </w:t>
      </w:r>
      <w:r w:rsidR="00F363E6" w:rsidRPr="000C6589">
        <w:t>parameters</w:t>
      </w:r>
      <w:r w:rsidRPr="000C6589">
        <w:rPr>
          <w:rFonts w:hint="eastAsia"/>
        </w:rPr>
        <w:t xml:space="preserve"> for </w:t>
      </w:r>
      <w:r w:rsidRPr="000C6589">
        <w:t>mental health institutions and the additional information provided by the State party’s delegation</w:t>
      </w:r>
      <w:r w:rsidRPr="000C6589">
        <w:rPr>
          <w:rFonts w:hint="eastAsia"/>
        </w:rPr>
        <w:t xml:space="preserve">, the Committee </w:t>
      </w:r>
      <w:r w:rsidRPr="000C6589">
        <w:t>remains</w:t>
      </w:r>
      <w:r w:rsidRPr="000C6589">
        <w:rPr>
          <w:rFonts w:hint="eastAsia"/>
        </w:rPr>
        <w:t xml:space="preserve"> concerned </w:t>
      </w:r>
      <w:r w:rsidRPr="000C6589">
        <w:t xml:space="preserve">at the high numbers of persons with mental disabilities, both psychosocial and intellectual who are held in mental </w:t>
      </w:r>
      <w:r w:rsidR="00F363E6" w:rsidRPr="000C6589">
        <w:t>health-</w:t>
      </w:r>
      <w:r w:rsidRPr="000C6589">
        <w:t xml:space="preserve">care institutions on involuntary basis and frequently for a lengthy period of time. The Committee is further concerned at the frequent use of solitary confinement, restraints and forced medication, actions which may amount to inhumane and degrading treatment. Taking into account the information received during the dialogue on plans regarding mental health care, the Committee remains concerned at the lack of focus on alternatives to hospitalization of persons with mental disabilities. Finally, the Committee is concerned about the frequent lack of effective and impartial investigation of the excessive use of restrictive measures as well as at the lack of </w:t>
      </w:r>
      <w:r w:rsidRPr="000C6589">
        <w:rPr>
          <w:rFonts w:hint="eastAsia"/>
          <w:lang w:eastAsia="ko-KR"/>
        </w:rPr>
        <w:t xml:space="preserve">relevant </w:t>
      </w:r>
      <w:r w:rsidRPr="000C6589">
        <w:t>statistical data</w:t>
      </w:r>
      <w:r w:rsidRPr="000C6589">
        <w:rPr>
          <w:rFonts w:hint="eastAsia"/>
        </w:rPr>
        <w:t xml:space="preserve"> </w:t>
      </w:r>
      <w:r w:rsidRPr="000C6589">
        <w:t>(arts. 2, 11, 13 and 16)</w:t>
      </w:r>
      <w:r w:rsidR="00393CE2" w:rsidRPr="000C6589">
        <w:t>.</w:t>
      </w:r>
      <w:r w:rsidRPr="000C6589">
        <w:t xml:space="preserve"> </w:t>
      </w:r>
    </w:p>
    <w:p w:rsidR="0095336A" w:rsidRPr="000C6589" w:rsidRDefault="0095336A" w:rsidP="00F363E6">
      <w:pPr>
        <w:pStyle w:val="SingleTxtG"/>
        <w:rPr>
          <w:rStyle w:val="SingleTxtGChar1"/>
          <w:b/>
          <w:lang w:val="en-US"/>
        </w:rPr>
      </w:pPr>
      <w:r w:rsidRPr="000C6589">
        <w:rPr>
          <w:rStyle w:val="SingleTxtGChar1"/>
          <w:b/>
          <w:lang w:val="en-US"/>
        </w:rPr>
        <w:t>The Committee urges the State party to ensure</w:t>
      </w:r>
      <w:r w:rsidR="00642507">
        <w:rPr>
          <w:rStyle w:val="SingleTxtGChar1"/>
          <w:b/>
          <w:lang w:val="en-US"/>
        </w:rPr>
        <w:t xml:space="preserve"> that</w:t>
      </w:r>
      <w:r w:rsidRPr="000C6589">
        <w:rPr>
          <w:rStyle w:val="SingleTxtGChar1"/>
          <w:b/>
          <w:lang w:val="en-US"/>
        </w:rPr>
        <w:t>:</w:t>
      </w:r>
    </w:p>
    <w:p w:rsidR="0095336A" w:rsidRPr="000C6589" w:rsidRDefault="0095336A" w:rsidP="00642507">
      <w:pPr>
        <w:pStyle w:val="SingleTxtG"/>
        <w:rPr>
          <w:rStyle w:val="SingleTxtGChar1"/>
          <w:b/>
          <w:lang w:val="en-US"/>
        </w:rPr>
      </w:pPr>
      <w:r w:rsidRPr="000C6589">
        <w:rPr>
          <w:rStyle w:val="SingleTxtGChar1"/>
          <w:b/>
          <w:lang w:val="en-US"/>
        </w:rPr>
        <w:tab/>
        <w:t>(a)</w:t>
      </w:r>
      <w:r w:rsidRPr="000C6589">
        <w:rPr>
          <w:rStyle w:val="SingleTxtGChar1"/>
          <w:b/>
          <w:lang w:val="en-US"/>
        </w:rPr>
        <w:tab/>
      </w:r>
      <w:r w:rsidR="00642507">
        <w:rPr>
          <w:rStyle w:val="SingleTxtGChar1"/>
          <w:b/>
          <w:lang w:val="en-US"/>
        </w:rPr>
        <w:t>E</w:t>
      </w:r>
      <w:r w:rsidRPr="000C6589">
        <w:rPr>
          <w:rStyle w:val="SingleTxtGChar1"/>
          <w:b/>
          <w:lang w:val="en-US"/>
        </w:rPr>
        <w:t xml:space="preserve">ffective judicial control over involuntary treatment and placement, as well </w:t>
      </w:r>
      <w:r w:rsidR="00642507">
        <w:rPr>
          <w:rStyle w:val="SingleTxtGChar1"/>
          <w:b/>
          <w:lang w:val="en-US"/>
        </w:rPr>
        <w:t xml:space="preserve">as </w:t>
      </w:r>
      <w:r w:rsidRPr="000C6589">
        <w:rPr>
          <w:rStyle w:val="SingleTxtGChar1"/>
          <w:b/>
          <w:lang w:val="en-US"/>
        </w:rPr>
        <w:t>effective appeals mechanisms</w:t>
      </w:r>
      <w:r w:rsidR="00642507">
        <w:rPr>
          <w:rStyle w:val="SingleTxtGChar1"/>
          <w:b/>
          <w:lang w:val="en-US"/>
        </w:rPr>
        <w:t xml:space="preserve"> are established</w:t>
      </w:r>
      <w:r w:rsidRPr="000C6589">
        <w:rPr>
          <w:rStyle w:val="SingleTxtGChar1"/>
          <w:b/>
          <w:lang w:val="en-US"/>
        </w:rPr>
        <w:t>;</w:t>
      </w:r>
    </w:p>
    <w:p w:rsidR="0095336A" w:rsidRPr="000C6589" w:rsidRDefault="0095336A" w:rsidP="00642507">
      <w:pPr>
        <w:pStyle w:val="SingleTxtG"/>
        <w:rPr>
          <w:rStyle w:val="SingleTxtGChar1"/>
          <w:b/>
          <w:lang w:val="en-US"/>
        </w:rPr>
      </w:pPr>
      <w:r w:rsidRPr="000C6589">
        <w:rPr>
          <w:rStyle w:val="SingleTxtGChar1"/>
          <w:b/>
          <w:lang w:val="en-US"/>
        </w:rPr>
        <w:tab/>
        <w:t>(b)</w:t>
      </w:r>
      <w:r w:rsidRPr="000C6589">
        <w:rPr>
          <w:rStyle w:val="SingleTxtGChar1"/>
          <w:b/>
          <w:lang w:val="en-US"/>
        </w:rPr>
        <w:tab/>
      </w:r>
      <w:r w:rsidR="00642507">
        <w:rPr>
          <w:rStyle w:val="SingleTxtGChar1"/>
          <w:b/>
          <w:lang w:val="en-US"/>
        </w:rPr>
        <w:t>O</w:t>
      </w:r>
      <w:r w:rsidRPr="000C6589">
        <w:rPr>
          <w:rStyle w:val="SingleTxtGChar1"/>
          <w:b/>
          <w:lang w:val="en-US"/>
        </w:rPr>
        <w:t xml:space="preserve">utpatient and community services </w:t>
      </w:r>
      <w:r w:rsidR="00642507">
        <w:rPr>
          <w:rStyle w:val="SingleTxtGChar1"/>
          <w:b/>
          <w:lang w:val="en-US"/>
        </w:rPr>
        <w:t xml:space="preserve">are developed </w:t>
      </w:r>
      <w:r w:rsidRPr="000C6589">
        <w:rPr>
          <w:rStyle w:val="SingleTxtGChar1"/>
          <w:b/>
          <w:lang w:val="en-US"/>
        </w:rPr>
        <w:t>and the number of institutionalized patients</w:t>
      </w:r>
      <w:r w:rsidR="00642507">
        <w:rPr>
          <w:rStyle w:val="SingleTxtGChar1"/>
          <w:b/>
          <w:lang w:val="en-US"/>
        </w:rPr>
        <w:t xml:space="preserve"> is brought down</w:t>
      </w:r>
      <w:r w:rsidRPr="000C6589">
        <w:rPr>
          <w:rStyle w:val="SingleTxtGChar1"/>
          <w:b/>
          <w:lang w:val="en-US"/>
        </w:rPr>
        <w:t>;</w:t>
      </w:r>
    </w:p>
    <w:p w:rsidR="0095336A" w:rsidRPr="000C6589" w:rsidRDefault="0095336A" w:rsidP="00642507">
      <w:pPr>
        <w:pStyle w:val="SingleTxtG"/>
        <w:rPr>
          <w:rStyle w:val="SingleTxtGChar1"/>
          <w:b/>
          <w:lang w:val="en-US"/>
        </w:rPr>
      </w:pPr>
      <w:r w:rsidRPr="000C6589">
        <w:rPr>
          <w:rStyle w:val="SingleTxtGChar1"/>
          <w:b/>
          <w:lang w:val="en-US"/>
        </w:rPr>
        <w:tab/>
        <w:t>(c)</w:t>
      </w:r>
      <w:r w:rsidRPr="000C6589">
        <w:rPr>
          <w:rStyle w:val="SingleTxtGChar1"/>
          <w:b/>
          <w:lang w:val="en-US"/>
        </w:rPr>
        <w:tab/>
      </w:r>
      <w:r w:rsidR="00642507">
        <w:rPr>
          <w:rStyle w:val="SingleTxtGChar1"/>
          <w:b/>
          <w:lang w:val="en-US"/>
        </w:rPr>
        <w:t>E</w:t>
      </w:r>
      <w:r w:rsidRPr="000C6589">
        <w:rPr>
          <w:rStyle w:val="SingleTxtGChar1"/>
          <w:b/>
          <w:lang w:val="en-US"/>
        </w:rPr>
        <w:t>ffective legal safeguards are respected in all places of deprivation of liberty, including psychiatric and social care institutions;</w:t>
      </w:r>
    </w:p>
    <w:p w:rsidR="0095336A" w:rsidRPr="000C6589" w:rsidRDefault="0095336A" w:rsidP="00642507">
      <w:pPr>
        <w:pStyle w:val="SingleTxtG"/>
        <w:rPr>
          <w:rStyle w:val="SingleTxtGChar1"/>
          <w:b/>
          <w:lang w:val="en-US"/>
        </w:rPr>
      </w:pPr>
      <w:r w:rsidRPr="000C6589">
        <w:rPr>
          <w:rStyle w:val="SingleTxtGChar1"/>
          <w:b/>
          <w:lang w:val="en-US"/>
        </w:rPr>
        <w:tab/>
        <w:t>(d)</w:t>
      </w:r>
      <w:r w:rsidRPr="000C6589">
        <w:rPr>
          <w:rStyle w:val="SingleTxtGChar1"/>
          <w:b/>
          <w:lang w:val="en-US"/>
        </w:rPr>
        <w:tab/>
      </w:r>
      <w:r w:rsidR="00642507">
        <w:rPr>
          <w:rStyle w:val="SingleTxtGChar1"/>
          <w:b/>
          <w:lang w:val="en-US"/>
        </w:rPr>
        <w:t>A</w:t>
      </w:r>
      <w:r w:rsidRPr="000C6589">
        <w:rPr>
          <w:rStyle w:val="SingleTxtGChar1"/>
          <w:b/>
          <w:lang w:val="en-US"/>
        </w:rPr>
        <w:t>ccess to effective complaint mechanisms</w:t>
      </w:r>
      <w:r w:rsidR="00642507">
        <w:rPr>
          <w:rStyle w:val="SingleTxtGChar1"/>
          <w:b/>
          <w:lang w:val="en-US"/>
        </w:rPr>
        <w:t xml:space="preserve"> is strengthened</w:t>
      </w:r>
      <w:r w:rsidRPr="000C6589">
        <w:rPr>
          <w:rStyle w:val="SingleTxtGChar1"/>
          <w:b/>
          <w:lang w:val="en-US"/>
        </w:rPr>
        <w:t>;</w:t>
      </w:r>
    </w:p>
    <w:p w:rsidR="0095336A" w:rsidRPr="000C6589" w:rsidRDefault="0095336A" w:rsidP="00AC3962">
      <w:pPr>
        <w:pStyle w:val="SingleTxtG"/>
        <w:rPr>
          <w:rStyle w:val="SingleTxtGChar1"/>
          <w:b/>
          <w:lang w:val="en-US"/>
        </w:rPr>
      </w:pPr>
      <w:r w:rsidRPr="000C6589">
        <w:rPr>
          <w:rStyle w:val="SingleTxtGChar1"/>
          <w:b/>
          <w:lang w:val="en-US"/>
        </w:rPr>
        <w:tab/>
        <w:t>(e)</w:t>
      </w:r>
      <w:r w:rsidRPr="000C6589">
        <w:rPr>
          <w:rStyle w:val="SingleTxtGChar1"/>
          <w:b/>
          <w:lang w:val="en-US"/>
        </w:rPr>
        <w:tab/>
      </w:r>
      <w:r w:rsidR="00630BA5">
        <w:rPr>
          <w:rStyle w:val="SingleTxtGChar1"/>
          <w:b/>
          <w:lang w:val="en-US"/>
        </w:rPr>
        <w:t>U</w:t>
      </w:r>
      <w:r w:rsidRPr="000C6589">
        <w:rPr>
          <w:rStyle w:val="SingleTxtGChar1"/>
          <w:b/>
          <w:lang w:val="en-US"/>
        </w:rPr>
        <w:t xml:space="preserve">se of restraints and solitary confinement </w:t>
      </w:r>
      <w:r w:rsidR="00F363E6" w:rsidRPr="000C6589">
        <w:rPr>
          <w:rStyle w:val="SingleTxtGChar1"/>
          <w:b/>
          <w:lang w:val="en-US"/>
        </w:rPr>
        <w:t xml:space="preserve">is </w:t>
      </w:r>
      <w:r w:rsidRPr="000C6589">
        <w:rPr>
          <w:rStyle w:val="SingleTxtGChar1"/>
          <w:b/>
          <w:lang w:val="en-US"/>
        </w:rPr>
        <w:t>avoided or applied as a measure of last resort when all other alternatives for control have failed, for the shortest possible time, under strict medical supervision</w:t>
      </w:r>
      <w:r w:rsidR="0002560C">
        <w:rPr>
          <w:rStyle w:val="SingleTxtGChar1"/>
          <w:b/>
          <w:lang w:val="en-US"/>
        </w:rPr>
        <w:t>,</w:t>
      </w:r>
      <w:r w:rsidRPr="000C6589">
        <w:rPr>
          <w:rStyle w:val="SingleTxtGChar1"/>
          <w:b/>
          <w:lang w:val="en-US"/>
        </w:rPr>
        <w:t xml:space="preserve"> and any such act </w:t>
      </w:r>
      <w:r w:rsidR="00AC3962">
        <w:rPr>
          <w:rStyle w:val="SingleTxtGChar1"/>
          <w:b/>
          <w:lang w:val="en-US"/>
        </w:rPr>
        <w:t>is</w:t>
      </w:r>
      <w:r w:rsidRPr="000C6589">
        <w:rPr>
          <w:rStyle w:val="SingleTxtGChar1"/>
          <w:b/>
          <w:lang w:val="en-US"/>
        </w:rPr>
        <w:t xml:space="preserve"> duly recorded;</w:t>
      </w:r>
    </w:p>
    <w:p w:rsidR="0095336A" w:rsidRPr="000C6589" w:rsidRDefault="0095336A" w:rsidP="00642507">
      <w:pPr>
        <w:pStyle w:val="SingleTxtG"/>
        <w:rPr>
          <w:rStyle w:val="SingleTxtGChar1"/>
          <w:b/>
          <w:lang w:val="en-US"/>
        </w:rPr>
      </w:pPr>
      <w:r w:rsidRPr="000C6589">
        <w:rPr>
          <w:rStyle w:val="SingleTxtGChar1"/>
          <w:b/>
          <w:lang w:val="en-US"/>
        </w:rPr>
        <w:tab/>
        <w:t>(f)</w:t>
      </w:r>
      <w:r w:rsidRPr="000C6589">
        <w:rPr>
          <w:rStyle w:val="SingleTxtGChar1"/>
          <w:b/>
          <w:lang w:val="en-US"/>
        </w:rPr>
        <w:tab/>
      </w:r>
      <w:r w:rsidR="00642507">
        <w:rPr>
          <w:rStyle w:val="SingleTxtGChar1"/>
          <w:b/>
          <w:lang w:val="en-US"/>
        </w:rPr>
        <w:t>E</w:t>
      </w:r>
      <w:r w:rsidRPr="000C6589">
        <w:rPr>
          <w:rStyle w:val="SingleTxtGChar1"/>
          <w:b/>
          <w:lang w:val="en-US"/>
        </w:rPr>
        <w:t>ffective and impartial investigations are</w:t>
      </w:r>
      <w:r w:rsidR="00B540BF" w:rsidRPr="000C6589">
        <w:rPr>
          <w:rStyle w:val="SingleTxtGChar1"/>
          <w:b/>
          <w:lang w:val="en-US"/>
        </w:rPr>
        <w:t xml:space="preserve"> undertaken in incidents where </w:t>
      </w:r>
      <w:r w:rsidRPr="000C6589">
        <w:rPr>
          <w:rStyle w:val="SingleTxtGChar1"/>
          <w:b/>
          <w:lang w:val="en-US"/>
        </w:rPr>
        <w:t xml:space="preserve">excessive use of such restrictive measures result in injuries of the patient; </w:t>
      </w:r>
    </w:p>
    <w:p w:rsidR="0095336A" w:rsidRPr="000C6589" w:rsidRDefault="0095336A" w:rsidP="00642507">
      <w:pPr>
        <w:pStyle w:val="SingleTxtG"/>
        <w:rPr>
          <w:rStyle w:val="SingleTxtGChar1"/>
          <w:b/>
          <w:lang w:val="en-US"/>
        </w:rPr>
      </w:pPr>
      <w:r w:rsidRPr="000C6589">
        <w:rPr>
          <w:rStyle w:val="SingleTxtGChar1"/>
          <w:b/>
          <w:lang w:val="en-US"/>
        </w:rPr>
        <w:tab/>
        <w:t>(g)</w:t>
      </w:r>
      <w:r w:rsidRPr="000C6589">
        <w:rPr>
          <w:rStyle w:val="SingleTxtGChar1"/>
          <w:b/>
          <w:lang w:val="en-US"/>
        </w:rPr>
        <w:tab/>
      </w:r>
      <w:r w:rsidR="00642507">
        <w:rPr>
          <w:rStyle w:val="SingleTxtGChar1"/>
          <w:b/>
          <w:lang w:val="en-US"/>
        </w:rPr>
        <w:t>R</w:t>
      </w:r>
      <w:r w:rsidRPr="000C6589">
        <w:rPr>
          <w:rStyle w:val="SingleTxtGChar1"/>
          <w:b/>
          <w:lang w:val="en-US"/>
        </w:rPr>
        <w:t>emedies and redress are provided to the victims;</w:t>
      </w:r>
    </w:p>
    <w:p w:rsidR="0095336A" w:rsidRPr="000C6589" w:rsidRDefault="0095336A" w:rsidP="00642507">
      <w:pPr>
        <w:pStyle w:val="SingleTxtG"/>
        <w:rPr>
          <w:rStyle w:val="SingleTxtGChar1"/>
          <w:b/>
          <w:lang w:val="en-US"/>
        </w:rPr>
      </w:pPr>
      <w:r w:rsidRPr="000C6589">
        <w:rPr>
          <w:rStyle w:val="SingleTxtGChar1"/>
          <w:b/>
          <w:lang w:val="en-US"/>
        </w:rPr>
        <w:tab/>
        <w:t>(h)</w:t>
      </w:r>
      <w:r w:rsidRPr="000C6589">
        <w:rPr>
          <w:rStyle w:val="SingleTxtGChar1"/>
          <w:b/>
          <w:lang w:val="en-US"/>
        </w:rPr>
        <w:tab/>
      </w:r>
      <w:r w:rsidR="00642507">
        <w:rPr>
          <w:rStyle w:val="SingleTxtGChar1"/>
          <w:b/>
          <w:lang w:val="en-US"/>
        </w:rPr>
        <w:t>I</w:t>
      </w:r>
      <w:r w:rsidRPr="000C6589">
        <w:rPr>
          <w:rStyle w:val="SingleTxtGChar1"/>
          <w:b/>
          <w:lang w:val="en-US"/>
        </w:rPr>
        <w:t>ndependent monitoring bodies conduct regular visits to all psychiatric institutions.</w:t>
      </w:r>
    </w:p>
    <w:p w:rsidR="0095336A" w:rsidRPr="000C6589" w:rsidRDefault="0095336A" w:rsidP="0095336A">
      <w:pPr>
        <w:pStyle w:val="H23G"/>
      </w:pPr>
      <w:r w:rsidRPr="000C6589">
        <w:tab/>
      </w:r>
      <w:r w:rsidRPr="000C6589">
        <w:tab/>
        <w:t>Corporal punishment</w:t>
      </w:r>
      <w:r w:rsidR="004054B4" w:rsidRPr="000C6589">
        <w:t xml:space="preserve"> </w:t>
      </w:r>
    </w:p>
    <w:p w:rsidR="0095336A" w:rsidRPr="000C6589" w:rsidRDefault="0095336A" w:rsidP="0095336A">
      <w:pPr>
        <w:pStyle w:val="SingleTxtG"/>
      </w:pPr>
      <w:r w:rsidRPr="000C6589">
        <w:t>23.</w:t>
      </w:r>
      <w:r w:rsidRPr="000C6589">
        <w:tab/>
        <w:t xml:space="preserve">Noting </w:t>
      </w:r>
      <w:r w:rsidRPr="000C6589">
        <w:rPr>
          <w:rFonts w:hint="eastAsia"/>
        </w:rPr>
        <w:t>that child abuse is prohibited under a</w:t>
      </w:r>
      <w:r w:rsidRPr="000C6589">
        <w:t>rticle 3 of the Act on Child Abuse Prevention</w:t>
      </w:r>
      <w:r w:rsidRPr="000C6589">
        <w:rPr>
          <w:rFonts w:hint="eastAsia"/>
        </w:rPr>
        <w:t>, the Committee shares concern raised by the Committee on the Rights of Child (</w:t>
      </w:r>
      <w:r w:rsidRPr="000C6589">
        <w:t>CRC/C/JPN/CO/3</w:t>
      </w:r>
      <w:r w:rsidRPr="000C6589">
        <w:rPr>
          <w:rFonts w:hint="eastAsia"/>
        </w:rPr>
        <w:t>, para.</w:t>
      </w:r>
      <w:r w:rsidR="00991490" w:rsidRPr="000C6589">
        <w:t xml:space="preserve"> </w:t>
      </w:r>
      <w:r w:rsidRPr="000C6589">
        <w:rPr>
          <w:rFonts w:hint="eastAsia"/>
        </w:rPr>
        <w:t>47)</w:t>
      </w:r>
      <w:r w:rsidRPr="000C6589">
        <w:t xml:space="preserve"> that corporal punishment in the home and in alternative care settings is not expressly prohibited by law and that the Civil Code and the Act on Child Abuse Prevention allow the use of appropriate discipline and are unclear as to the admissibility of corporal punishment in some cases (art.</w:t>
      </w:r>
      <w:r w:rsidR="00E9101A" w:rsidRPr="000C6589">
        <w:t xml:space="preserve"> </w:t>
      </w:r>
      <w:r w:rsidRPr="000C6589">
        <w:t>16)</w:t>
      </w:r>
      <w:r w:rsidR="00393CE2" w:rsidRPr="000C6589">
        <w:t>.</w:t>
      </w:r>
    </w:p>
    <w:p w:rsidR="0095336A" w:rsidRPr="000C6589" w:rsidRDefault="0095336A" w:rsidP="0095336A">
      <w:pPr>
        <w:pStyle w:val="SingleTxtG"/>
        <w:rPr>
          <w:b/>
        </w:rPr>
      </w:pPr>
      <w:r w:rsidRPr="000C6589">
        <w:rPr>
          <w:rFonts w:hint="eastAsia"/>
          <w:b/>
        </w:rPr>
        <w:t>T</w:t>
      </w:r>
      <w:r w:rsidRPr="000C6589">
        <w:rPr>
          <w:b/>
        </w:rPr>
        <w:t>he State party</w:t>
      </w:r>
      <w:r w:rsidRPr="000C6589">
        <w:rPr>
          <w:rFonts w:hint="eastAsia"/>
          <w:b/>
        </w:rPr>
        <w:t xml:space="preserve"> should e</w:t>
      </w:r>
      <w:r w:rsidRPr="000C6589">
        <w:rPr>
          <w:b/>
        </w:rPr>
        <w:t>xplicitly prohibit corporal punishment and all forms of degrading treatment of children in all settings by law</w:t>
      </w:r>
      <w:r w:rsidRPr="000C6589">
        <w:rPr>
          <w:rFonts w:hint="eastAsia"/>
          <w:b/>
        </w:rPr>
        <w:t>.</w:t>
      </w:r>
    </w:p>
    <w:p w:rsidR="0095336A" w:rsidRPr="000C6589" w:rsidRDefault="0095336A" w:rsidP="0095336A">
      <w:pPr>
        <w:pStyle w:val="H23G"/>
      </w:pPr>
      <w:r w:rsidRPr="000C6589">
        <w:tab/>
      </w:r>
      <w:r w:rsidRPr="000C6589">
        <w:tab/>
        <w:t>Other issues</w:t>
      </w:r>
    </w:p>
    <w:p w:rsidR="0095336A" w:rsidRPr="000C6589" w:rsidRDefault="0095336A" w:rsidP="0095336A">
      <w:pPr>
        <w:pStyle w:val="SingleTxtG"/>
        <w:rPr>
          <w:rStyle w:val="Strong"/>
          <w:b w:val="0"/>
        </w:rPr>
      </w:pPr>
      <w:r w:rsidRPr="000C6589">
        <w:rPr>
          <w:rStyle w:val="Strong"/>
          <w:b w:val="0"/>
        </w:rPr>
        <w:t>24.</w:t>
      </w:r>
      <w:r w:rsidRPr="000C6589">
        <w:rPr>
          <w:rStyle w:val="Strong"/>
          <w:b w:val="0"/>
        </w:rPr>
        <w:tab/>
        <w:t>The State party should establish an effective system to gather all statistical data disaggregated by sex, age and authenticity, relevant to the monitoring of the implementation of the Convention at the national level, including complaints, investigations, prosecutions, convictions of cases of torture and ill-treatment</w:t>
      </w:r>
      <w:r w:rsidRPr="000C6589">
        <w:rPr>
          <w:rStyle w:val="Strong"/>
          <w:rFonts w:hint="eastAsia"/>
          <w:b w:val="0"/>
        </w:rPr>
        <w:t xml:space="preserve"> </w:t>
      </w:r>
      <w:r w:rsidRPr="000C6589">
        <w:rPr>
          <w:rStyle w:val="Strong"/>
          <w:b w:val="0"/>
        </w:rPr>
        <w:t>by public officials, trafficking and domestic and sexual violence as well a</w:t>
      </w:r>
      <w:r w:rsidRPr="000C6589">
        <w:rPr>
          <w:rStyle w:val="Strong"/>
          <w:rFonts w:hint="eastAsia"/>
          <w:b w:val="0"/>
        </w:rPr>
        <w:t xml:space="preserve">s </w:t>
      </w:r>
      <w:r w:rsidRPr="000C6589">
        <w:rPr>
          <w:rStyle w:val="Strong"/>
          <w:b w:val="0"/>
        </w:rPr>
        <w:t>means of redress, including compensation and rehabilitation, provided to the victims.</w:t>
      </w:r>
    </w:p>
    <w:p w:rsidR="0095336A" w:rsidRPr="000C6589" w:rsidRDefault="0095336A" w:rsidP="00303205">
      <w:pPr>
        <w:pStyle w:val="SingleTxtG"/>
      </w:pPr>
      <w:r w:rsidRPr="000C6589">
        <w:t>25.</w:t>
      </w:r>
      <w:r w:rsidRPr="000C6589">
        <w:tab/>
        <w:t xml:space="preserve">The Committee recommends that the State party strengthen its cooperation with United Nations human rights </w:t>
      </w:r>
      <w:r w:rsidR="00C417BA" w:rsidRPr="000C6589">
        <w:t>mechanisms</w:t>
      </w:r>
      <w:r w:rsidRPr="000C6589">
        <w:t xml:space="preserve">, including by permitting a visit of, </w:t>
      </w:r>
      <w:r w:rsidRPr="000C6589">
        <w:rPr>
          <w:iCs/>
        </w:rPr>
        <w:t>inter alia</w:t>
      </w:r>
      <w:r w:rsidRPr="000C6589">
        <w:t xml:space="preserve">, </w:t>
      </w:r>
      <w:r w:rsidRPr="000C6589">
        <w:rPr>
          <w:rFonts w:hint="eastAsia"/>
        </w:rPr>
        <w:t xml:space="preserve">the </w:t>
      </w:r>
      <w:r w:rsidRPr="000C6589">
        <w:t>Working Group on Arbitrary Detention</w:t>
      </w:r>
      <w:r w:rsidRPr="000C6589">
        <w:rPr>
          <w:rFonts w:hint="eastAsia"/>
        </w:rPr>
        <w:t>,</w:t>
      </w:r>
      <w:r w:rsidRPr="000C6589">
        <w:rPr>
          <w:rFonts w:hint="eastAsia"/>
          <w:lang w:eastAsia="ko-KR"/>
        </w:rPr>
        <w:t xml:space="preserve"> </w:t>
      </w:r>
      <w:r w:rsidR="00303205" w:rsidRPr="000C6589">
        <w:t xml:space="preserve">as well as </w:t>
      </w:r>
      <w:r w:rsidRPr="000C6589">
        <w:t>its efforts in implementing their recommendations. The State party should take further steps to ensure a well-coordinated, transparent and publicly accessible approach to overseeing implementation of its obligations under the United Nations human rights mechanism</w:t>
      </w:r>
      <w:r w:rsidR="00C417BA" w:rsidRPr="000C6589">
        <w:t>s</w:t>
      </w:r>
      <w:r w:rsidRPr="000C6589">
        <w:t>, including the Convention.</w:t>
      </w:r>
      <w:r w:rsidRPr="000C6589">
        <w:rPr>
          <w:rFonts w:hint="eastAsia"/>
        </w:rPr>
        <w:t xml:space="preserve"> </w:t>
      </w:r>
    </w:p>
    <w:p w:rsidR="0095336A" w:rsidRPr="000C6589" w:rsidRDefault="0095336A" w:rsidP="00F363E6">
      <w:pPr>
        <w:pStyle w:val="SingleTxtG"/>
        <w:rPr>
          <w:lang w:eastAsia="zh-CN"/>
        </w:rPr>
      </w:pPr>
      <w:r w:rsidRPr="000C6589">
        <w:rPr>
          <w:lang w:eastAsia="zh-CN"/>
        </w:rPr>
        <w:t>26.</w:t>
      </w:r>
      <w:r w:rsidRPr="000C6589">
        <w:rPr>
          <w:lang w:eastAsia="zh-CN"/>
        </w:rPr>
        <w:tab/>
      </w:r>
      <w:r w:rsidRPr="000C6589">
        <w:t>Noting the commitment made by the State party in the context of the universal periodic review (A/HRC/22/14/Add.1, para.</w:t>
      </w:r>
      <w:r w:rsidR="00851788" w:rsidRPr="000C6589">
        <w:t xml:space="preserve"> </w:t>
      </w:r>
      <w:r w:rsidRPr="000C6589">
        <w:t>147.9), the Committee urges the State party to accelerate the current domestic discussions and to ratify the Optional Protocol to the Convention against Torture and Other Cruel, Inhuman or Degrading Treatment or Punishment as soon as possible</w:t>
      </w:r>
      <w:r w:rsidRPr="000C6589">
        <w:rPr>
          <w:lang w:eastAsia="zh-CN"/>
        </w:rPr>
        <w:t>.</w:t>
      </w:r>
      <w:r w:rsidRPr="000C6589">
        <w:t xml:space="preserve"> </w:t>
      </w:r>
      <w:r w:rsidRPr="000C6589">
        <w:rPr>
          <w:lang w:eastAsia="zh-CN"/>
        </w:rPr>
        <w:t xml:space="preserve">The Committee also recommends </w:t>
      </w:r>
      <w:r w:rsidR="00F363E6" w:rsidRPr="000C6589">
        <w:rPr>
          <w:lang w:eastAsia="zh-CN"/>
        </w:rPr>
        <w:t xml:space="preserve">that </w:t>
      </w:r>
      <w:r w:rsidRPr="000C6589">
        <w:rPr>
          <w:lang w:eastAsia="zh-CN"/>
        </w:rPr>
        <w:t>the State party consider making the declaration envisaged under article 22 of the Convention.</w:t>
      </w:r>
    </w:p>
    <w:p w:rsidR="0095336A" w:rsidRPr="000C6589" w:rsidRDefault="0095336A" w:rsidP="0095336A">
      <w:pPr>
        <w:pStyle w:val="SingleTxtG"/>
      </w:pPr>
      <w:r w:rsidRPr="000C6589">
        <w:t>27.</w:t>
      </w:r>
      <w:r w:rsidRPr="000C6589">
        <w:tab/>
        <w:t xml:space="preserve">The Committee invites the State party to ratify the core United Nations human rights treaties to which it is not yet a party, namely the Second Optional Protocol to </w:t>
      </w:r>
      <w:r w:rsidRPr="000C6589">
        <w:rPr>
          <w:rFonts w:hint="eastAsia"/>
        </w:rPr>
        <w:t xml:space="preserve">the </w:t>
      </w:r>
      <w:r w:rsidRPr="000C6589">
        <w:t>International Covenant on Civil and Political Rights</w:t>
      </w:r>
      <w:r w:rsidRPr="000C6589">
        <w:rPr>
          <w:rFonts w:hint="eastAsia"/>
        </w:rPr>
        <w:t xml:space="preserve">, the </w:t>
      </w:r>
      <w:r w:rsidRPr="000C6589">
        <w:t>International Convention on the Protection of the Rights of All Migrant Workers and Members of Their Families</w:t>
      </w:r>
      <w:r w:rsidRPr="000C6589">
        <w:rPr>
          <w:rFonts w:hint="eastAsia"/>
        </w:rPr>
        <w:t>, and the</w:t>
      </w:r>
      <w:r w:rsidRPr="000C6589">
        <w:t xml:space="preserve"> Convention on the Rights of Persons with Disabilities</w:t>
      </w:r>
      <w:r w:rsidRPr="000C6589">
        <w:rPr>
          <w:rFonts w:hint="eastAsia"/>
        </w:rPr>
        <w:t>.</w:t>
      </w:r>
    </w:p>
    <w:p w:rsidR="0095336A" w:rsidRPr="000C6589" w:rsidRDefault="0095336A" w:rsidP="0095336A">
      <w:pPr>
        <w:pStyle w:val="SingleTxtG"/>
        <w:rPr>
          <w:lang w:eastAsia="zh-CN"/>
        </w:rPr>
      </w:pPr>
      <w:r w:rsidRPr="000C6589">
        <w:rPr>
          <w:lang w:eastAsia="zh-CN"/>
        </w:rPr>
        <w:t>28.</w:t>
      </w:r>
      <w:r w:rsidRPr="000C6589">
        <w:rPr>
          <w:lang w:eastAsia="zh-CN"/>
        </w:rPr>
        <w:tab/>
        <w:t>The State party is requested to disseminate widely the report submitted to the Committee and the Committee’s concluding observations, in appropriate languages, through official websites, the media and non-governmental organizations.</w:t>
      </w:r>
    </w:p>
    <w:p w:rsidR="0095336A" w:rsidRPr="000C6589" w:rsidRDefault="0095336A" w:rsidP="00C417BA">
      <w:pPr>
        <w:pStyle w:val="SingleTxtG"/>
      </w:pPr>
      <w:r w:rsidRPr="000C6589">
        <w:t>29.</w:t>
      </w:r>
      <w:r w:rsidRPr="000C6589">
        <w:tab/>
        <w:t>The Committee requests the State party to provide, by 31 May 2014, follow-up information in response to the Committee’s recommendations related to (</w:t>
      </w:r>
      <w:r w:rsidR="00F363E6" w:rsidRPr="000C6589">
        <w:t>a</w:t>
      </w:r>
      <w:r w:rsidRPr="000C6589">
        <w:t>) ensuring or strengthening legal safeguards for persons detained, (</w:t>
      </w:r>
      <w:r w:rsidR="00F363E6" w:rsidRPr="000C6589">
        <w:t>b</w:t>
      </w:r>
      <w:r w:rsidRPr="000C6589">
        <w:t>) conducting, prompt, impartial and effective investigations, and (</w:t>
      </w:r>
      <w:r w:rsidR="00F363E6" w:rsidRPr="000C6589">
        <w:t>c</w:t>
      </w:r>
      <w:r w:rsidRPr="000C6589">
        <w:t xml:space="preserve">) prosecuting suspects and sanctioning perpetrators of torture or ill-treatment, as contained in paragraphs 10, 11 and 15 of the present </w:t>
      </w:r>
      <w:r w:rsidR="00C417BA" w:rsidRPr="000C6589">
        <w:t>concluding observations</w:t>
      </w:r>
      <w:r w:rsidRPr="000C6589">
        <w:t xml:space="preserve">. In addition, the Committee requests follow-up information on remedies and redress to the victims, as contained in paragraph 19 of the present </w:t>
      </w:r>
      <w:r w:rsidR="00C417BA" w:rsidRPr="000C6589">
        <w:t>concluding observations</w:t>
      </w:r>
      <w:r w:rsidRPr="000C6589">
        <w:t>.</w:t>
      </w:r>
    </w:p>
    <w:p w:rsidR="0095336A" w:rsidRPr="004D1016" w:rsidRDefault="0095336A" w:rsidP="0095336A">
      <w:pPr>
        <w:pStyle w:val="SingleTxtG"/>
      </w:pPr>
      <w:r w:rsidRPr="000C6589">
        <w:t>30.</w:t>
      </w:r>
      <w:r w:rsidRPr="000C6589">
        <w:tab/>
        <w:t xml:space="preserve">The State party is invited to submit its next report, which will be the </w:t>
      </w:r>
      <w:r w:rsidRPr="000C6589">
        <w:rPr>
          <w:rFonts w:hint="eastAsia"/>
          <w:lang w:eastAsia="ko-KR"/>
        </w:rPr>
        <w:t>third</w:t>
      </w:r>
      <w:r w:rsidRPr="000C6589">
        <w:t xml:space="preserve"> periodic report, by 31 May 2017. To that purpose, the Committee will, in due course, submit to the State party a list of issues prior to reporting, considering that the State party has accepted to report to the Committee under the optional reporting procedure.</w:t>
      </w:r>
    </w:p>
    <w:p w:rsidR="0095336A" w:rsidRPr="00D867B6" w:rsidRDefault="0095336A" w:rsidP="0095336A">
      <w:pPr>
        <w:pStyle w:val="H23G"/>
        <w:keepNext w:val="0"/>
        <w:keepLines w:val="0"/>
        <w:spacing w:after="0" w:line="240" w:lineRule="atLeast"/>
        <w:ind w:firstLine="0"/>
        <w:jc w:val="center"/>
        <w:rPr>
          <w:u w:val="single"/>
        </w:rPr>
      </w:pPr>
      <w:r>
        <w:rPr>
          <w:u w:val="single"/>
        </w:rPr>
        <w:tab/>
      </w:r>
      <w:r>
        <w:rPr>
          <w:u w:val="single"/>
        </w:rPr>
        <w:tab/>
      </w:r>
      <w:r>
        <w:rPr>
          <w:u w:val="single"/>
        </w:rPr>
        <w:tab/>
      </w:r>
    </w:p>
    <w:sectPr w:rsidR="0095336A" w:rsidRPr="00D867B6" w:rsidSect="00043F4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7B" w:rsidRDefault="00506F7B"/>
  </w:endnote>
  <w:endnote w:type="continuationSeparator" w:id="0">
    <w:p w:rsidR="00506F7B" w:rsidRDefault="00506F7B"/>
  </w:endnote>
  <w:endnote w:type="continuationNotice" w:id="1">
    <w:p w:rsidR="00506F7B" w:rsidRDefault="00506F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D" w:rsidRPr="00043F44" w:rsidRDefault="00500A5D" w:rsidP="00043F44">
    <w:pPr>
      <w:pStyle w:val="Footer"/>
      <w:tabs>
        <w:tab w:val="right" w:pos="9638"/>
      </w:tabs>
    </w:pPr>
    <w:r w:rsidRPr="00043F44">
      <w:rPr>
        <w:b/>
        <w:sz w:val="18"/>
      </w:rPr>
      <w:fldChar w:fldCharType="begin"/>
    </w:r>
    <w:r w:rsidRPr="00043F44">
      <w:rPr>
        <w:b/>
        <w:sz w:val="18"/>
      </w:rPr>
      <w:instrText xml:space="preserve"> PAGE  \* MERGEFORMAT </w:instrText>
    </w:r>
    <w:r w:rsidRPr="00043F44">
      <w:rPr>
        <w:b/>
        <w:sz w:val="18"/>
      </w:rPr>
      <w:fldChar w:fldCharType="separate"/>
    </w:r>
    <w:r w:rsidR="003A2093">
      <w:rPr>
        <w:b/>
        <w:noProof/>
        <w:sz w:val="18"/>
      </w:rPr>
      <w:t>12</w:t>
    </w:r>
    <w:r w:rsidRPr="00043F4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D" w:rsidRPr="00043F44" w:rsidRDefault="00500A5D" w:rsidP="00043F44">
    <w:pPr>
      <w:pStyle w:val="Footer"/>
      <w:tabs>
        <w:tab w:val="right" w:pos="9638"/>
      </w:tabs>
      <w:rPr>
        <w:b/>
        <w:sz w:val="18"/>
      </w:rPr>
    </w:pPr>
    <w:r>
      <w:tab/>
    </w:r>
    <w:r w:rsidRPr="00043F44">
      <w:rPr>
        <w:b/>
        <w:sz w:val="18"/>
      </w:rPr>
      <w:fldChar w:fldCharType="begin"/>
    </w:r>
    <w:r w:rsidRPr="00043F44">
      <w:rPr>
        <w:b/>
        <w:sz w:val="18"/>
      </w:rPr>
      <w:instrText xml:space="preserve"> PAGE  \* MERGEFORMAT </w:instrText>
    </w:r>
    <w:r w:rsidRPr="00043F44">
      <w:rPr>
        <w:b/>
        <w:sz w:val="18"/>
      </w:rPr>
      <w:fldChar w:fldCharType="separate"/>
    </w:r>
    <w:r w:rsidR="003A2093">
      <w:rPr>
        <w:b/>
        <w:noProof/>
        <w:sz w:val="18"/>
      </w:rPr>
      <w:t>11</w:t>
    </w:r>
    <w:r w:rsidRPr="00043F4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D" w:rsidRPr="00043F44" w:rsidRDefault="00500A5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3A2093">
      <w:t>44840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7B" w:rsidRPr="000B175B" w:rsidRDefault="00506F7B" w:rsidP="000B175B">
      <w:pPr>
        <w:tabs>
          <w:tab w:val="right" w:pos="2155"/>
        </w:tabs>
        <w:spacing w:after="80"/>
        <w:ind w:left="680"/>
        <w:rPr>
          <w:u w:val="single"/>
        </w:rPr>
      </w:pPr>
      <w:r>
        <w:rPr>
          <w:u w:val="single"/>
        </w:rPr>
        <w:tab/>
      </w:r>
    </w:p>
  </w:footnote>
  <w:footnote w:type="continuationSeparator" w:id="0">
    <w:p w:rsidR="00506F7B" w:rsidRPr="00FC68B7" w:rsidRDefault="00506F7B" w:rsidP="00FC68B7">
      <w:pPr>
        <w:tabs>
          <w:tab w:val="left" w:pos="2155"/>
        </w:tabs>
        <w:spacing w:after="80"/>
        <w:ind w:left="680"/>
        <w:rPr>
          <w:u w:val="single"/>
        </w:rPr>
      </w:pPr>
      <w:r>
        <w:rPr>
          <w:u w:val="single"/>
        </w:rPr>
        <w:tab/>
      </w:r>
    </w:p>
  </w:footnote>
  <w:footnote w:type="continuationNotice" w:id="1">
    <w:p w:rsidR="00506F7B" w:rsidRDefault="00506F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D" w:rsidRPr="00043F44" w:rsidRDefault="00500A5D">
    <w:pPr>
      <w:pStyle w:val="Header"/>
    </w:pPr>
    <w:r>
      <w:t>CAT/C/JPN/CO/2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D" w:rsidRPr="00043F44" w:rsidRDefault="00500A5D" w:rsidP="00043F44">
    <w:pPr>
      <w:pStyle w:val="Header"/>
      <w:jc w:val="right"/>
    </w:pPr>
    <w:r>
      <w:t>CAT/C/JPN/CO/2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369B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764780"/>
    <w:multiLevelType w:val="hybridMultilevel"/>
    <w:tmpl w:val="F372FC72"/>
    <w:lvl w:ilvl="0" w:tplc="5DF884B2">
      <w:start w:val="1"/>
      <w:numFmt w:val="lowerLetter"/>
      <w:lvlText w:val="(%1)"/>
      <w:lvlJc w:val="left"/>
      <w:pPr>
        <w:ind w:left="967" w:hanging="400"/>
      </w:pPr>
      <w:rPr>
        <w:rFonts w:hint="default"/>
        <w:i w:val="0"/>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nsid w:val="0E434972"/>
    <w:multiLevelType w:val="hybridMultilevel"/>
    <w:tmpl w:val="4D32CB5C"/>
    <w:lvl w:ilvl="0" w:tplc="148EE976">
      <w:start w:val="1"/>
      <w:numFmt w:val="decimal"/>
      <w:pStyle w:val="Para1"/>
      <w:lvlText w:val="%1."/>
      <w:lvlJc w:val="left"/>
      <w:pPr>
        <w:ind w:left="1854" w:hanging="360"/>
      </w:pPr>
      <w:rPr>
        <w:rFonts w:cs="Times New Roman" w:hint="default"/>
        <w:b w:val="0"/>
        <w:color w:val="auto"/>
        <w:sz w:val="20"/>
        <w:szCs w:val="20"/>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4">
    <w:nsid w:val="0ED6528B"/>
    <w:multiLevelType w:val="hybridMultilevel"/>
    <w:tmpl w:val="A13AD2CC"/>
    <w:lvl w:ilvl="0" w:tplc="7FDA71D2">
      <w:start w:val="1"/>
      <w:numFmt w:val="lowerLetter"/>
      <w:lvlText w:val="(%1)"/>
      <w:lvlJc w:val="left"/>
      <w:pPr>
        <w:tabs>
          <w:tab w:val="num" w:pos="927"/>
        </w:tabs>
        <w:ind w:left="927" w:hanging="360"/>
      </w:pPr>
      <w:rPr>
        <w:rFonts w:hint="default"/>
      </w:rPr>
    </w:lvl>
    <w:lvl w:ilvl="1" w:tplc="574A4E7C">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116B5E5C"/>
    <w:multiLevelType w:val="hybridMultilevel"/>
    <w:tmpl w:val="C4744F40"/>
    <w:lvl w:ilvl="0" w:tplc="7234D374">
      <w:start w:val="1"/>
      <w:numFmt w:val="upperLetter"/>
      <w:lvlText w:val="%1."/>
      <w:lvlJc w:val="left"/>
      <w:pPr>
        <w:ind w:left="848" w:hanging="648"/>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nsid w:val="11A75E20"/>
    <w:multiLevelType w:val="hybridMultilevel"/>
    <w:tmpl w:val="8D3C99D2"/>
    <w:lvl w:ilvl="0" w:tplc="A3940282">
      <w:start w:val="1"/>
      <w:numFmt w:val="lowerLetter"/>
      <w:pStyle w:val="Paraa"/>
      <w:lvlText w:val="(%1)"/>
      <w:lvlJc w:val="left"/>
      <w:pPr>
        <w:ind w:left="967" w:hanging="400"/>
      </w:pPr>
      <w:rPr>
        <w:rFonts w:hint="default"/>
        <w:i w:val="0"/>
        <w:sz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9500F39"/>
    <w:multiLevelType w:val="hybridMultilevel"/>
    <w:tmpl w:val="40FEC3C6"/>
    <w:lvl w:ilvl="0" w:tplc="5F06C1D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BE4D13"/>
    <w:multiLevelType w:val="hybridMultilevel"/>
    <w:tmpl w:val="2CECCA04"/>
    <w:lvl w:ilvl="0" w:tplc="0238870A">
      <w:start w:val="1"/>
      <w:numFmt w:val="low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44EF9"/>
    <w:multiLevelType w:val="hybridMultilevel"/>
    <w:tmpl w:val="8B56DAF2"/>
    <w:lvl w:ilvl="0" w:tplc="5F06C1DA">
      <w:start w:val="1"/>
      <w:numFmt w:val="bullet"/>
      <w:pStyle w:val="referenc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461D3"/>
    <w:multiLevelType w:val="hybridMultilevel"/>
    <w:tmpl w:val="61264710"/>
    <w:lvl w:ilvl="0" w:tplc="C6E26DCA">
      <w:start w:val="1"/>
      <w:numFmt w:val="lowerLetter"/>
      <w:lvlText w:val="(%1)"/>
      <w:lvlJc w:val="left"/>
      <w:pPr>
        <w:ind w:left="967" w:hanging="400"/>
      </w:pPr>
      <w:rPr>
        <w:rFonts w:hint="default"/>
        <w:i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F6D5916"/>
    <w:multiLevelType w:val="hybridMultilevel"/>
    <w:tmpl w:val="BBC6262A"/>
    <w:lvl w:ilvl="0" w:tplc="43741AAC">
      <w:start w:val="1"/>
      <w:numFmt w:val="lowerLetter"/>
      <w:pStyle w:val="Pararcmda"/>
      <w:lvlText w:val="(%1)"/>
      <w:lvlJc w:val="left"/>
      <w:pPr>
        <w:ind w:left="800" w:hanging="400"/>
      </w:pPr>
      <w:rPr>
        <w:rFonts w:hint="default"/>
        <w:b/>
        <w:color w:val="auto"/>
      </w:r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7A4219"/>
    <w:multiLevelType w:val="hybridMultilevel"/>
    <w:tmpl w:val="3DEE2BCA"/>
    <w:lvl w:ilvl="0" w:tplc="27A0B020">
      <w:start w:val="1"/>
      <w:numFmt w:val="bullet"/>
      <w:pStyle w:val="Referencetitle"/>
      <w:lvlText w:val=""/>
      <w:lvlJc w:val="left"/>
      <w:pPr>
        <w:ind w:left="927" w:hanging="360"/>
      </w:pPr>
      <w:rPr>
        <w:rFonts w:ascii="Wingdings" w:hAnsi="Wingdings" w:hint="default"/>
        <w:color w:val="auto"/>
        <w:sz w:val="21"/>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13"/>
  </w:num>
  <w:num w:numId="6">
    <w:abstractNumId w:val="9"/>
  </w:num>
  <w:num w:numId="7">
    <w:abstractNumId w:val="11"/>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4"/>
  </w:num>
  <w:num w:numId="17">
    <w:abstractNumId w:val="2"/>
  </w:num>
  <w:num w:numId="18">
    <w:abstractNumId w:val="6"/>
  </w:num>
  <w:num w:numId="19">
    <w:abstractNumId w:val="4"/>
    <w:lvlOverride w:ilvl="0">
      <w:startOverride w:val="1"/>
    </w:lvlOverride>
  </w:num>
  <w:num w:numId="20">
    <w:abstractNumId w:val="10"/>
  </w:num>
  <w:num w:numId="21">
    <w:abstractNumId w:val="4"/>
    <w:lvlOverride w:ilvl="0">
      <w:startOverride w:val="1"/>
    </w:lvlOverride>
  </w:num>
  <w:num w:numId="22">
    <w:abstractNumId w:val="5"/>
  </w:num>
  <w:num w:numId="23">
    <w:abstractNumId w:val="11"/>
    <w:lvlOverride w:ilvl="0">
      <w:startOverride w:val="1"/>
    </w:lvlOverride>
  </w:num>
  <w:num w:numId="24">
    <w:abstractNumId w:val="4"/>
    <w:lvlOverride w:ilvl="0">
      <w:startOverride w:val="1"/>
    </w:lvlOverride>
  </w:num>
  <w:num w:numId="25">
    <w:abstractNumId w:val="11"/>
    <w:lvlOverride w:ilvl="0">
      <w:startOverride w:val="1"/>
    </w:lvlOverride>
  </w:num>
  <w:num w:numId="26">
    <w:abstractNumId w:val="4"/>
    <w:lvlOverride w:ilvl="0">
      <w:startOverride w:val="1"/>
    </w:lvlOverride>
  </w:num>
  <w:num w:numId="27">
    <w:abstractNumId w:val="7"/>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11"/>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8"/>
  </w:num>
  <w:num w:numId="43">
    <w:abstractNumId w:val="11"/>
    <w:lvlOverride w:ilvl="0">
      <w:startOverride w:val="1"/>
    </w:lvlOverride>
  </w:num>
  <w:num w:numId="44">
    <w:abstractNumId w:val="3"/>
    <w:lvlOverride w:ilvl="0">
      <w:startOverride w:val="1"/>
    </w:lvlOverride>
  </w:num>
  <w:num w:numId="45">
    <w:abstractNumId w:val="11"/>
    <w:lvlOverride w:ilvl="0">
      <w:startOverride w:val="1"/>
    </w:lvlOverride>
  </w:num>
  <w:num w:numId="46">
    <w:abstractNumId w:val="6"/>
    <w:lvlOverride w:ilvl="0">
      <w:startOverride w:val="1"/>
    </w:lvlOverride>
  </w:num>
  <w:num w:numId="47">
    <w:abstractNumId w:val="6"/>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F44"/>
    <w:rsid w:val="0000248A"/>
    <w:rsid w:val="0000778E"/>
    <w:rsid w:val="00022A0F"/>
    <w:rsid w:val="0002560C"/>
    <w:rsid w:val="00043F44"/>
    <w:rsid w:val="00050F6B"/>
    <w:rsid w:val="00057E97"/>
    <w:rsid w:val="00063675"/>
    <w:rsid w:val="00072BD5"/>
    <w:rsid w:val="00072C8C"/>
    <w:rsid w:val="000733B5"/>
    <w:rsid w:val="00081815"/>
    <w:rsid w:val="0009241F"/>
    <w:rsid w:val="000931C0"/>
    <w:rsid w:val="00094B47"/>
    <w:rsid w:val="000A0C63"/>
    <w:rsid w:val="000B175B"/>
    <w:rsid w:val="000B3A0F"/>
    <w:rsid w:val="000B4EF7"/>
    <w:rsid w:val="000C203F"/>
    <w:rsid w:val="000C2C03"/>
    <w:rsid w:val="000C2D2E"/>
    <w:rsid w:val="000C6589"/>
    <w:rsid w:val="000E0415"/>
    <w:rsid w:val="000E69B5"/>
    <w:rsid w:val="001103AA"/>
    <w:rsid w:val="001122EB"/>
    <w:rsid w:val="001257E5"/>
    <w:rsid w:val="001450BD"/>
    <w:rsid w:val="00153179"/>
    <w:rsid w:val="00155EA7"/>
    <w:rsid w:val="00161336"/>
    <w:rsid w:val="00165F3A"/>
    <w:rsid w:val="001742F6"/>
    <w:rsid w:val="00183227"/>
    <w:rsid w:val="00192954"/>
    <w:rsid w:val="001929F3"/>
    <w:rsid w:val="00197B02"/>
    <w:rsid w:val="001B1FE3"/>
    <w:rsid w:val="001B4B04"/>
    <w:rsid w:val="001B4BA6"/>
    <w:rsid w:val="001C6663"/>
    <w:rsid w:val="001C7895"/>
    <w:rsid w:val="001C7BBD"/>
    <w:rsid w:val="001D0C8C"/>
    <w:rsid w:val="001D26DF"/>
    <w:rsid w:val="001D2A32"/>
    <w:rsid w:val="001D3A03"/>
    <w:rsid w:val="001D5F67"/>
    <w:rsid w:val="001E53AE"/>
    <w:rsid w:val="00202DA8"/>
    <w:rsid w:val="00211E0B"/>
    <w:rsid w:val="00214C2E"/>
    <w:rsid w:val="00215C95"/>
    <w:rsid w:val="00226B93"/>
    <w:rsid w:val="002409B3"/>
    <w:rsid w:val="00252757"/>
    <w:rsid w:val="002640B8"/>
    <w:rsid w:val="00267CF0"/>
    <w:rsid w:val="00267F5F"/>
    <w:rsid w:val="002834B6"/>
    <w:rsid w:val="00286B4D"/>
    <w:rsid w:val="00286EAA"/>
    <w:rsid w:val="002955D6"/>
    <w:rsid w:val="00297799"/>
    <w:rsid w:val="002B3C39"/>
    <w:rsid w:val="002B466B"/>
    <w:rsid w:val="002C4B4E"/>
    <w:rsid w:val="002D1107"/>
    <w:rsid w:val="002F175C"/>
    <w:rsid w:val="002F1A00"/>
    <w:rsid w:val="002F2B05"/>
    <w:rsid w:val="002F4A6E"/>
    <w:rsid w:val="00303205"/>
    <w:rsid w:val="00306FCA"/>
    <w:rsid w:val="0031487D"/>
    <w:rsid w:val="003229D8"/>
    <w:rsid w:val="0033582C"/>
    <w:rsid w:val="00342636"/>
    <w:rsid w:val="003506B5"/>
    <w:rsid w:val="00352709"/>
    <w:rsid w:val="00361F40"/>
    <w:rsid w:val="00371178"/>
    <w:rsid w:val="00373F39"/>
    <w:rsid w:val="00393CE2"/>
    <w:rsid w:val="003A2093"/>
    <w:rsid w:val="003A5C3D"/>
    <w:rsid w:val="003A6810"/>
    <w:rsid w:val="003B36D5"/>
    <w:rsid w:val="003C2CC4"/>
    <w:rsid w:val="003D2BB1"/>
    <w:rsid w:val="003D4B23"/>
    <w:rsid w:val="003F3B24"/>
    <w:rsid w:val="004054B4"/>
    <w:rsid w:val="00410C89"/>
    <w:rsid w:val="004119FD"/>
    <w:rsid w:val="00416EAF"/>
    <w:rsid w:val="00426B9B"/>
    <w:rsid w:val="0042712F"/>
    <w:rsid w:val="004303D5"/>
    <w:rsid w:val="004325CB"/>
    <w:rsid w:val="00434AEE"/>
    <w:rsid w:val="00442A83"/>
    <w:rsid w:val="004437F2"/>
    <w:rsid w:val="004545E9"/>
    <w:rsid w:val="0045495B"/>
    <w:rsid w:val="004749BB"/>
    <w:rsid w:val="00475072"/>
    <w:rsid w:val="00484486"/>
    <w:rsid w:val="004852BC"/>
    <w:rsid w:val="004922B9"/>
    <w:rsid w:val="004B0A3B"/>
    <w:rsid w:val="004B3AED"/>
    <w:rsid w:val="004B4C23"/>
    <w:rsid w:val="004B7802"/>
    <w:rsid w:val="004C53D4"/>
    <w:rsid w:val="004D0D0F"/>
    <w:rsid w:val="00500A5D"/>
    <w:rsid w:val="005045AB"/>
    <w:rsid w:val="00506F7B"/>
    <w:rsid w:val="005150BB"/>
    <w:rsid w:val="00515802"/>
    <w:rsid w:val="0052136D"/>
    <w:rsid w:val="0052775E"/>
    <w:rsid w:val="005420F2"/>
    <w:rsid w:val="005628B6"/>
    <w:rsid w:val="00565618"/>
    <w:rsid w:val="005915E4"/>
    <w:rsid w:val="005A09D7"/>
    <w:rsid w:val="005A21A3"/>
    <w:rsid w:val="005A21EF"/>
    <w:rsid w:val="005B3DB3"/>
    <w:rsid w:val="005B5D82"/>
    <w:rsid w:val="005D0929"/>
    <w:rsid w:val="005D0FDF"/>
    <w:rsid w:val="005F7B75"/>
    <w:rsid w:val="006001EE"/>
    <w:rsid w:val="00605042"/>
    <w:rsid w:val="00611FC4"/>
    <w:rsid w:val="006176FB"/>
    <w:rsid w:val="00630BA5"/>
    <w:rsid w:val="00640B26"/>
    <w:rsid w:val="00642507"/>
    <w:rsid w:val="00652D0A"/>
    <w:rsid w:val="00653336"/>
    <w:rsid w:val="00657E12"/>
    <w:rsid w:val="00662BB6"/>
    <w:rsid w:val="0066514E"/>
    <w:rsid w:val="00672104"/>
    <w:rsid w:val="00684C21"/>
    <w:rsid w:val="00684EBF"/>
    <w:rsid w:val="006A76CA"/>
    <w:rsid w:val="006B2B77"/>
    <w:rsid w:val="006B5213"/>
    <w:rsid w:val="006C19AB"/>
    <w:rsid w:val="006C53AF"/>
    <w:rsid w:val="006D37AF"/>
    <w:rsid w:val="006D5011"/>
    <w:rsid w:val="006D51D0"/>
    <w:rsid w:val="006D64A1"/>
    <w:rsid w:val="006E564B"/>
    <w:rsid w:val="006E7191"/>
    <w:rsid w:val="006F279F"/>
    <w:rsid w:val="006F5689"/>
    <w:rsid w:val="007014F7"/>
    <w:rsid w:val="00703577"/>
    <w:rsid w:val="0072632A"/>
    <w:rsid w:val="007278B3"/>
    <w:rsid w:val="007327D5"/>
    <w:rsid w:val="00754FB9"/>
    <w:rsid w:val="007629C8"/>
    <w:rsid w:val="0077076A"/>
    <w:rsid w:val="0078661C"/>
    <w:rsid w:val="007935D6"/>
    <w:rsid w:val="007A5FB8"/>
    <w:rsid w:val="007B6BA5"/>
    <w:rsid w:val="007C3390"/>
    <w:rsid w:val="007C36FB"/>
    <w:rsid w:val="007C4F4B"/>
    <w:rsid w:val="007C753F"/>
    <w:rsid w:val="007F5AB3"/>
    <w:rsid w:val="007F6611"/>
    <w:rsid w:val="00806257"/>
    <w:rsid w:val="00812A3B"/>
    <w:rsid w:val="00823DE7"/>
    <w:rsid w:val="008242D7"/>
    <w:rsid w:val="008257B1"/>
    <w:rsid w:val="00837B97"/>
    <w:rsid w:val="00843086"/>
    <w:rsid w:val="00843767"/>
    <w:rsid w:val="00851788"/>
    <w:rsid w:val="008679D9"/>
    <w:rsid w:val="00880AAD"/>
    <w:rsid w:val="00887842"/>
    <w:rsid w:val="008979B1"/>
    <w:rsid w:val="008A6B25"/>
    <w:rsid w:val="008A6C4F"/>
    <w:rsid w:val="008A738C"/>
    <w:rsid w:val="008B2335"/>
    <w:rsid w:val="008B6F6F"/>
    <w:rsid w:val="008C5A35"/>
    <w:rsid w:val="008E0678"/>
    <w:rsid w:val="008E4285"/>
    <w:rsid w:val="00906196"/>
    <w:rsid w:val="009223CA"/>
    <w:rsid w:val="00940C47"/>
    <w:rsid w:val="00940F93"/>
    <w:rsid w:val="00945D3C"/>
    <w:rsid w:val="0095336A"/>
    <w:rsid w:val="00957EB0"/>
    <w:rsid w:val="009760F3"/>
    <w:rsid w:val="00991490"/>
    <w:rsid w:val="009A0E8D"/>
    <w:rsid w:val="009A145D"/>
    <w:rsid w:val="009B1499"/>
    <w:rsid w:val="009B26E7"/>
    <w:rsid w:val="009C6231"/>
    <w:rsid w:val="009E10D9"/>
    <w:rsid w:val="009F28F0"/>
    <w:rsid w:val="00A00A3F"/>
    <w:rsid w:val="00A01489"/>
    <w:rsid w:val="00A069A6"/>
    <w:rsid w:val="00A204D1"/>
    <w:rsid w:val="00A254A8"/>
    <w:rsid w:val="00A31F1D"/>
    <w:rsid w:val="00A338F1"/>
    <w:rsid w:val="00A5214F"/>
    <w:rsid w:val="00A618E1"/>
    <w:rsid w:val="00A6731D"/>
    <w:rsid w:val="00A705A2"/>
    <w:rsid w:val="00A72F22"/>
    <w:rsid w:val="00A7360F"/>
    <w:rsid w:val="00A748A6"/>
    <w:rsid w:val="00A769F4"/>
    <w:rsid w:val="00A772F2"/>
    <w:rsid w:val="00A776B4"/>
    <w:rsid w:val="00A94361"/>
    <w:rsid w:val="00A94975"/>
    <w:rsid w:val="00AA293C"/>
    <w:rsid w:val="00AB3268"/>
    <w:rsid w:val="00AC3962"/>
    <w:rsid w:val="00AD643B"/>
    <w:rsid w:val="00AF6F80"/>
    <w:rsid w:val="00B05E4B"/>
    <w:rsid w:val="00B30179"/>
    <w:rsid w:val="00B502F4"/>
    <w:rsid w:val="00B503F1"/>
    <w:rsid w:val="00B52575"/>
    <w:rsid w:val="00B540BF"/>
    <w:rsid w:val="00B54F31"/>
    <w:rsid w:val="00B56E4A"/>
    <w:rsid w:val="00B56E9C"/>
    <w:rsid w:val="00B64B1F"/>
    <w:rsid w:val="00B6553F"/>
    <w:rsid w:val="00B77D05"/>
    <w:rsid w:val="00B81206"/>
    <w:rsid w:val="00B81E12"/>
    <w:rsid w:val="00B8401B"/>
    <w:rsid w:val="00B91246"/>
    <w:rsid w:val="00B92937"/>
    <w:rsid w:val="00B956F0"/>
    <w:rsid w:val="00B97EE2"/>
    <w:rsid w:val="00BB6843"/>
    <w:rsid w:val="00BB73DD"/>
    <w:rsid w:val="00BC1968"/>
    <w:rsid w:val="00BC2C5A"/>
    <w:rsid w:val="00BC697C"/>
    <w:rsid w:val="00BC74E9"/>
    <w:rsid w:val="00BD3629"/>
    <w:rsid w:val="00BE09ED"/>
    <w:rsid w:val="00BF68A8"/>
    <w:rsid w:val="00C02A94"/>
    <w:rsid w:val="00C11A03"/>
    <w:rsid w:val="00C417BA"/>
    <w:rsid w:val="00C42634"/>
    <w:rsid w:val="00C463DD"/>
    <w:rsid w:val="00C4724C"/>
    <w:rsid w:val="00C61657"/>
    <w:rsid w:val="00C62078"/>
    <w:rsid w:val="00C629A0"/>
    <w:rsid w:val="00C745C3"/>
    <w:rsid w:val="00C87A09"/>
    <w:rsid w:val="00CA58AD"/>
    <w:rsid w:val="00CB01CF"/>
    <w:rsid w:val="00CB7E0B"/>
    <w:rsid w:val="00CE4A8F"/>
    <w:rsid w:val="00CF5D90"/>
    <w:rsid w:val="00D02146"/>
    <w:rsid w:val="00D2031B"/>
    <w:rsid w:val="00D21697"/>
    <w:rsid w:val="00D25FE2"/>
    <w:rsid w:val="00D41D27"/>
    <w:rsid w:val="00D43252"/>
    <w:rsid w:val="00D47706"/>
    <w:rsid w:val="00D47EEA"/>
    <w:rsid w:val="00D93CC8"/>
    <w:rsid w:val="00D95303"/>
    <w:rsid w:val="00D97459"/>
    <w:rsid w:val="00D978C6"/>
    <w:rsid w:val="00DA3C1C"/>
    <w:rsid w:val="00DB0389"/>
    <w:rsid w:val="00DB1997"/>
    <w:rsid w:val="00DC1764"/>
    <w:rsid w:val="00DD2719"/>
    <w:rsid w:val="00DD6AAB"/>
    <w:rsid w:val="00DF09E2"/>
    <w:rsid w:val="00DF16C8"/>
    <w:rsid w:val="00DF2F9B"/>
    <w:rsid w:val="00E20242"/>
    <w:rsid w:val="00E27346"/>
    <w:rsid w:val="00E32EFC"/>
    <w:rsid w:val="00E541F3"/>
    <w:rsid w:val="00E71BC8"/>
    <w:rsid w:val="00E7260F"/>
    <w:rsid w:val="00E74F23"/>
    <w:rsid w:val="00E83366"/>
    <w:rsid w:val="00E86EAE"/>
    <w:rsid w:val="00E9101A"/>
    <w:rsid w:val="00E960C9"/>
    <w:rsid w:val="00E96630"/>
    <w:rsid w:val="00EA4B06"/>
    <w:rsid w:val="00ED7A2A"/>
    <w:rsid w:val="00EE1DC0"/>
    <w:rsid w:val="00EF1D7F"/>
    <w:rsid w:val="00F0331B"/>
    <w:rsid w:val="00F06BA0"/>
    <w:rsid w:val="00F07AAE"/>
    <w:rsid w:val="00F301F6"/>
    <w:rsid w:val="00F34539"/>
    <w:rsid w:val="00F363E6"/>
    <w:rsid w:val="00F44BD3"/>
    <w:rsid w:val="00F51B17"/>
    <w:rsid w:val="00F60EF6"/>
    <w:rsid w:val="00F849A1"/>
    <w:rsid w:val="00F93781"/>
    <w:rsid w:val="00FA4A9B"/>
    <w:rsid w:val="00FA5869"/>
    <w:rsid w:val="00FB00E6"/>
    <w:rsid w:val="00FB613B"/>
    <w:rsid w:val="00FC1357"/>
    <w:rsid w:val="00FC68B7"/>
    <w:rsid w:val="00FE106A"/>
    <w:rsid w:val="00FF25BB"/>
    <w:rsid w:val="00FF7128"/>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rPr>
      <w:lang/>
    </w:rPr>
  </w:style>
  <w:style w:type="paragraph" w:styleId="Heading3">
    <w:name w:val="heading 3"/>
    <w:basedOn w:val="Normal"/>
    <w:next w:val="Normal"/>
    <w:link w:val="Heading3Char"/>
    <w:qFormat/>
    <w:rsid w:val="00416EAF"/>
    <w:pPr>
      <w:spacing w:line="240" w:lineRule="auto"/>
      <w:outlineLvl w:val="2"/>
    </w:pPr>
    <w:rPr>
      <w:lang/>
    </w:rPr>
  </w:style>
  <w:style w:type="paragraph" w:styleId="Heading4">
    <w:name w:val="heading 4"/>
    <w:basedOn w:val="Normal"/>
    <w:next w:val="Normal"/>
    <w:link w:val="Heading4Char"/>
    <w:qFormat/>
    <w:rsid w:val="00416EAF"/>
    <w:pPr>
      <w:spacing w:line="240" w:lineRule="auto"/>
      <w:outlineLvl w:val="3"/>
    </w:pPr>
    <w:rPr>
      <w:lang/>
    </w:rPr>
  </w:style>
  <w:style w:type="paragraph" w:styleId="Heading5">
    <w:name w:val="heading 5"/>
    <w:basedOn w:val="Normal"/>
    <w:next w:val="Normal"/>
    <w:link w:val="Heading5Char"/>
    <w:qFormat/>
    <w:rsid w:val="00416EAF"/>
    <w:pPr>
      <w:spacing w:line="240" w:lineRule="auto"/>
      <w:outlineLvl w:val="4"/>
    </w:pPr>
    <w:rPr>
      <w:lang/>
    </w:rPr>
  </w:style>
  <w:style w:type="paragraph" w:styleId="Heading6">
    <w:name w:val="heading 6"/>
    <w:basedOn w:val="Normal"/>
    <w:next w:val="Normal"/>
    <w:link w:val="Heading6Char"/>
    <w:qFormat/>
    <w:rsid w:val="00416EAF"/>
    <w:pPr>
      <w:spacing w:line="240" w:lineRule="auto"/>
      <w:outlineLvl w:val="5"/>
    </w:pPr>
    <w:rPr>
      <w:lang/>
    </w:rPr>
  </w:style>
  <w:style w:type="paragraph" w:styleId="Heading7">
    <w:name w:val="heading 7"/>
    <w:basedOn w:val="Normal"/>
    <w:next w:val="Normal"/>
    <w:link w:val="Heading7Char"/>
    <w:qFormat/>
    <w:rsid w:val="00416EAF"/>
    <w:pPr>
      <w:spacing w:line="240" w:lineRule="auto"/>
      <w:outlineLvl w:val="6"/>
    </w:pPr>
    <w:rPr>
      <w:lang/>
    </w:rPr>
  </w:style>
  <w:style w:type="paragraph" w:styleId="Heading8">
    <w:name w:val="heading 8"/>
    <w:basedOn w:val="Normal"/>
    <w:next w:val="Normal"/>
    <w:link w:val="Heading8Char"/>
    <w:qFormat/>
    <w:rsid w:val="00416EAF"/>
    <w:pPr>
      <w:spacing w:line="240" w:lineRule="auto"/>
      <w:outlineLvl w:val="7"/>
    </w:pPr>
    <w:rPr>
      <w:lang/>
    </w:rPr>
  </w:style>
  <w:style w:type="paragraph" w:styleId="Heading9">
    <w:name w:val="heading 9"/>
    <w:basedOn w:val="Normal"/>
    <w:next w:val="Normal"/>
    <w:link w:val="Heading9Char"/>
    <w:qFormat/>
    <w:rsid w:val="00416EAF"/>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lang/>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Char,Char Char Char,Char Char Char Char,single space,Footnote Text Char Char Char Char Char Char Char"/>
    <w:basedOn w:val="Normal"/>
    <w:link w:val="FootnoteTextChar1"/>
    <w:uiPriority w:val="99"/>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callout,Fago Fußnotenzeichen,Footnotes refss,Appel note de bas de p.,Footnote text"/>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lang/>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043F44"/>
    <w:rPr>
      <w:lang w:eastAsia="en-US"/>
    </w:rPr>
  </w:style>
  <w:style w:type="character" w:customStyle="1" w:styleId="Heading1Char">
    <w:name w:val="Heading 1 Char"/>
    <w:aliases w:val="Table_G Char"/>
    <w:link w:val="Heading1"/>
    <w:rsid w:val="0095336A"/>
    <w:rPr>
      <w:lang w:eastAsia="en-US"/>
    </w:rPr>
  </w:style>
  <w:style w:type="character" w:customStyle="1" w:styleId="Heading2Char">
    <w:name w:val="Heading 2 Char"/>
    <w:link w:val="Heading2"/>
    <w:rsid w:val="0095336A"/>
    <w:rPr>
      <w:lang w:eastAsia="en-US"/>
    </w:rPr>
  </w:style>
  <w:style w:type="character" w:customStyle="1" w:styleId="Heading3Char">
    <w:name w:val="Heading 3 Char"/>
    <w:link w:val="Heading3"/>
    <w:rsid w:val="0095336A"/>
    <w:rPr>
      <w:lang w:eastAsia="en-US"/>
    </w:rPr>
  </w:style>
  <w:style w:type="character" w:customStyle="1" w:styleId="Heading4Char">
    <w:name w:val="Heading 4 Char"/>
    <w:link w:val="Heading4"/>
    <w:rsid w:val="0095336A"/>
    <w:rPr>
      <w:lang w:eastAsia="en-US"/>
    </w:rPr>
  </w:style>
  <w:style w:type="character" w:customStyle="1" w:styleId="Heading5Char">
    <w:name w:val="Heading 5 Char"/>
    <w:link w:val="Heading5"/>
    <w:rsid w:val="0095336A"/>
    <w:rPr>
      <w:lang w:eastAsia="en-US"/>
    </w:rPr>
  </w:style>
  <w:style w:type="character" w:customStyle="1" w:styleId="Heading6Char">
    <w:name w:val="Heading 6 Char"/>
    <w:link w:val="Heading6"/>
    <w:rsid w:val="0095336A"/>
    <w:rPr>
      <w:lang w:eastAsia="en-US"/>
    </w:rPr>
  </w:style>
  <w:style w:type="character" w:customStyle="1" w:styleId="Heading7Char">
    <w:name w:val="Heading 7 Char"/>
    <w:link w:val="Heading7"/>
    <w:rsid w:val="0095336A"/>
    <w:rPr>
      <w:lang w:eastAsia="en-US"/>
    </w:rPr>
  </w:style>
  <w:style w:type="character" w:customStyle="1" w:styleId="Heading8Char">
    <w:name w:val="Heading 8 Char"/>
    <w:link w:val="Heading8"/>
    <w:rsid w:val="0095336A"/>
    <w:rPr>
      <w:lang w:eastAsia="en-US"/>
    </w:rPr>
  </w:style>
  <w:style w:type="character" w:customStyle="1" w:styleId="Heading9Char">
    <w:name w:val="Heading 9 Char"/>
    <w:link w:val="Heading9"/>
    <w:rsid w:val="0095336A"/>
    <w:rPr>
      <w:lang w:eastAsia="en-US"/>
    </w:rPr>
  </w:style>
  <w:style w:type="character" w:customStyle="1" w:styleId="HeaderChar">
    <w:name w:val="Header Char"/>
    <w:aliases w:val="6_G Char"/>
    <w:link w:val="Header"/>
    <w:uiPriority w:val="99"/>
    <w:rsid w:val="0095336A"/>
    <w:rPr>
      <w:b/>
      <w:sz w:val="18"/>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w:uiPriority w:val="99"/>
    <w:rsid w:val="0095336A"/>
    <w:rPr>
      <w:lang w:val="en-GB" w:eastAsia="en-US"/>
    </w:rPr>
  </w:style>
  <w:style w:type="character" w:customStyle="1" w:styleId="EndnoteTextChar">
    <w:name w:val="Endnote Text Char"/>
    <w:aliases w:val="2_G Char"/>
    <w:link w:val="EndnoteText"/>
    <w:rsid w:val="0095336A"/>
    <w:rPr>
      <w:sz w:val="18"/>
      <w:lang w:eastAsia="en-US"/>
    </w:rPr>
  </w:style>
  <w:style w:type="character" w:customStyle="1" w:styleId="FooterChar">
    <w:name w:val="Footer Char"/>
    <w:aliases w:val="3_G Char"/>
    <w:link w:val="Footer"/>
    <w:uiPriority w:val="99"/>
    <w:rsid w:val="0095336A"/>
    <w:rPr>
      <w:sz w:val="16"/>
      <w:lang w:eastAsia="en-US"/>
    </w:rPr>
  </w:style>
  <w:style w:type="paragraph" w:styleId="PlainText">
    <w:name w:val="Plain Text"/>
    <w:basedOn w:val="Normal"/>
    <w:link w:val="PlainTextChar"/>
    <w:rsid w:val="0095336A"/>
    <w:pPr>
      <w:suppressAutoHyphens w:val="0"/>
      <w:spacing w:line="240" w:lineRule="auto"/>
    </w:pPr>
    <w:rPr>
      <w:rFonts w:ascii="Courier New" w:eastAsia="Malgun Gothic" w:hAnsi="Courier New"/>
      <w:snapToGrid w:val="0"/>
      <w:sz w:val="24"/>
      <w:lang/>
    </w:rPr>
  </w:style>
  <w:style w:type="character" w:customStyle="1" w:styleId="PlainTextChar">
    <w:name w:val="Plain Text Char"/>
    <w:link w:val="PlainText"/>
    <w:rsid w:val="0095336A"/>
    <w:rPr>
      <w:rFonts w:ascii="Courier New" w:eastAsia="Malgun Gothic" w:hAnsi="Courier New" w:cs="Courier New"/>
      <w:snapToGrid/>
      <w:sz w:val="24"/>
      <w:lang w:eastAsia="en-US"/>
    </w:rPr>
  </w:style>
  <w:style w:type="paragraph" w:styleId="BalloonText">
    <w:name w:val="Balloon Text"/>
    <w:basedOn w:val="Normal"/>
    <w:link w:val="BalloonTextChar"/>
    <w:rsid w:val="0095336A"/>
    <w:rPr>
      <w:rFonts w:ascii="Tahoma" w:eastAsia="Malgun Gothic" w:hAnsi="Tahoma"/>
      <w:sz w:val="16"/>
      <w:szCs w:val="16"/>
      <w:lang/>
    </w:rPr>
  </w:style>
  <w:style w:type="character" w:customStyle="1" w:styleId="BalloonTextChar">
    <w:name w:val="Balloon Text Char"/>
    <w:link w:val="BalloonText"/>
    <w:rsid w:val="0095336A"/>
    <w:rPr>
      <w:rFonts w:ascii="Tahoma" w:eastAsia="Malgun Gothic" w:hAnsi="Tahoma" w:cs="Tahoma"/>
      <w:sz w:val="16"/>
      <w:szCs w:val="16"/>
      <w:lang w:eastAsia="en-US"/>
    </w:rPr>
  </w:style>
  <w:style w:type="paragraph" w:customStyle="1" w:styleId="Default">
    <w:name w:val="Default"/>
    <w:rsid w:val="0095336A"/>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Footnote Text Char Char Char1,Char Char1,Char Char Char Char2,Char Char Char Char Char1,single space Char1,Footnote Text Char Char Char Char Char Char Char Char1"/>
    <w:link w:val="FootnoteText"/>
    <w:uiPriority w:val="99"/>
    <w:locked/>
    <w:rsid w:val="0095336A"/>
    <w:rPr>
      <w:sz w:val="18"/>
      <w:lang w:eastAsia="en-US"/>
    </w:rPr>
  </w:style>
  <w:style w:type="character" w:customStyle="1" w:styleId="apple-style-span">
    <w:name w:val="apple-style-span"/>
    <w:rsid w:val="0095336A"/>
  </w:style>
  <w:style w:type="character" w:customStyle="1" w:styleId="H23GChar">
    <w:name w:val="_ H_2/3_G Char"/>
    <w:link w:val="H23G"/>
    <w:locked/>
    <w:rsid w:val="0095336A"/>
    <w:rPr>
      <w:b/>
      <w:lang w:eastAsia="en-US"/>
    </w:rPr>
  </w:style>
  <w:style w:type="character" w:customStyle="1" w:styleId="SingleTxtGChar1">
    <w:name w:val="_ Single Txt_G Char1"/>
    <w:locked/>
    <w:rsid w:val="0095336A"/>
    <w:rPr>
      <w:lang w:val="fr-CH" w:eastAsia="en-US"/>
    </w:rPr>
  </w:style>
  <w:style w:type="character" w:customStyle="1" w:styleId="fsn1">
    <w:name w:val="fsn1"/>
    <w:rsid w:val="0095336A"/>
    <w:rPr>
      <w:sz w:val="24"/>
    </w:rPr>
  </w:style>
  <w:style w:type="character" w:styleId="Strong">
    <w:name w:val="Strong"/>
    <w:uiPriority w:val="22"/>
    <w:qFormat/>
    <w:rsid w:val="0095336A"/>
    <w:rPr>
      <w:b/>
    </w:rPr>
  </w:style>
  <w:style w:type="paragraph" w:customStyle="1" w:styleId="Para1">
    <w:name w:val="Para 1."/>
    <w:basedOn w:val="SingleTxtG"/>
    <w:link w:val="Para1Char"/>
    <w:qFormat/>
    <w:rsid w:val="0095336A"/>
    <w:pPr>
      <w:numPr>
        <w:numId w:val="4"/>
      </w:numPr>
      <w:adjustRightInd w:val="0"/>
      <w:snapToGrid w:val="0"/>
      <w:ind w:leftChars="100" w:left="200" w:right="0" w:firstLine="0"/>
      <w:jc w:val="left"/>
    </w:pPr>
    <w:rPr>
      <w:rFonts w:eastAsia="Malgun Gothic"/>
    </w:rPr>
  </w:style>
  <w:style w:type="character" w:customStyle="1" w:styleId="Para1Char">
    <w:name w:val="Para 1. Char"/>
    <w:link w:val="Para1"/>
    <w:locked/>
    <w:rsid w:val="0095336A"/>
    <w:rPr>
      <w:rFonts w:eastAsia="Malgun Gothic"/>
      <w:lang w:eastAsia="en-US"/>
    </w:rPr>
  </w:style>
  <w:style w:type="paragraph" w:customStyle="1" w:styleId="Titletheme">
    <w:name w:val="Title_theme"/>
    <w:basedOn w:val="H1G"/>
    <w:link w:val="TitlethemeChar"/>
    <w:rsid w:val="0095336A"/>
    <w:pPr>
      <w:adjustRightInd w:val="0"/>
      <w:snapToGrid w:val="0"/>
      <w:spacing w:line="240" w:lineRule="exact"/>
      <w:ind w:firstLine="0"/>
    </w:pPr>
    <w:rPr>
      <w:rFonts w:eastAsia="Malgun Gothic"/>
      <w:color w:val="FF0000"/>
    </w:rPr>
  </w:style>
  <w:style w:type="paragraph" w:customStyle="1" w:styleId="Pararcmd">
    <w:name w:val="Para_rcmd"/>
    <w:basedOn w:val="Normal"/>
    <w:link w:val="PararcmdChar"/>
    <w:qFormat/>
    <w:rsid w:val="0095336A"/>
    <w:pPr>
      <w:spacing w:after="120" w:line="240" w:lineRule="exact"/>
      <w:ind w:leftChars="100" w:left="200"/>
      <w:jc w:val="both"/>
    </w:pPr>
    <w:rPr>
      <w:rFonts w:eastAsia="Malgun Gothic"/>
      <w:b/>
      <w:bCs/>
      <w:lang w:val="en-US"/>
    </w:rPr>
  </w:style>
  <w:style w:type="character" w:customStyle="1" w:styleId="H1GChar">
    <w:name w:val="_ H_1_G Char"/>
    <w:link w:val="H1G"/>
    <w:locked/>
    <w:rsid w:val="0095336A"/>
    <w:rPr>
      <w:b/>
      <w:sz w:val="24"/>
      <w:lang w:eastAsia="en-US"/>
    </w:rPr>
  </w:style>
  <w:style w:type="character" w:customStyle="1" w:styleId="TitlethemeChar">
    <w:name w:val="Title_theme Char"/>
    <w:link w:val="Titletheme"/>
    <w:locked/>
    <w:rsid w:val="0095336A"/>
    <w:rPr>
      <w:rFonts w:eastAsia="Malgun Gothic"/>
      <w:b/>
      <w:color w:val="FF0000"/>
      <w:sz w:val="24"/>
      <w:lang w:eastAsia="en-US"/>
    </w:rPr>
  </w:style>
  <w:style w:type="paragraph" w:customStyle="1" w:styleId="Paraa">
    <w:name w:val="Para a)"/>
    <w:basedOn w:val="SingleTxtG"/>
    <w:link w:val="ParaaChar"/>
    <w:qFormat/>
    <w:rsid w:val="0095336A"/>
    <w:pPr>
      <w:numPr>
        <w:numId w:val="18"/>
      </w:numPr>
      <w:snapToGrid w:val="0"/>
      <w:ind w:right="0"/>
    </w:pPr>
    <w:rPr>
      <w:rFonts w:eastAsia="Malgun Gothic"/>
      <w:lang w:eastAsia="zh-CN"/>
    </w:rPr>
  </w:style>
  <w:style w:type="character" w:customStyle="1" w:styleId="PararcmdChar">
    <w:name w:val="Para_rcmd Char"/>
    <w:link w:val="Pararcmd"/>
    <w:locked/>
    <w:rsid w:val="0095336A"/>
    <w:rPr>
      <w:rFonts w:eastAsia="Malgun Gothic"/>
      <w:b/>
      <w:bCs/>
      <w:lang w:val="en-US" w:eastAsia="en-US"/>
    </w:rPr>
  </w:style>
  <w:style w:type="character" w:customStyle="1" w:styleId="IntenseEmphasis1">
    <w:name w:val="Intense Emphasis1"/>
    <w:aliases w:val="References"/>
    <w:uiPriority w:val="21"/>
    <w:qFormat/>
    <w:rsid w:val="0095336A"/>
    <w:rPr>
      <w:i/>
      <w:color w:val="365F91"/>
    </w:rPr>
  </w:style>
  <w:style w:type="character" w:customStyle="1" w:styleId="ParaaChar">
    <w:name w:val="Para a) Char"/>
    <w:link w:val="Paraa"/>
    <w:locked/>
    <w:rsid w:val="0095336A"/>
    <w:rPr>
      <w:rFonts w:eastAsia="Malgun Gothic"/>
      <w:lang w:eastAsia="zh-CN"/>
    </w:rPr>
  </w:style>
  <w:style w:type="paragraph" w:customStyle="1" w:styleId="Referencebulletheading">
    <w:name w:val="Reference_bullet heading"/>
    <w:basedOn w:val="ListBullet"/>
    <w:link w:val="ReferencebulletheadingChar"/>
    <w:rsid w:val="0095336A"/>
    <w:pPr>
      <w:numPr>
        <w:numId w:val="0"/>
      </w:numPr>
      <w:suppressAutoHyphens w:val="0"/>
      <w:adjustRightInd w:val="0"/>
      <w:snapToGrid w:val="0"/>
      <w:spacing w:before="120" w:after="40" w:line="240" w:lineRule="auto"/>
    </w:pPr>
    <w:rPr>
      <w:rFonts w:eastAsia="SimSun"/>
      <w:color w:val="000080"/>
      <w:szCs w:val="24"/>
      <w:lang w:val="en-US" w:eastAsia="zh-CN"/>
    </w:rPr>
  </w:style>
  <w:style w:type="character" w:customStyle="1" w:styleId="ReferencebulletheadingChar">
    <w:name w:val="Reference_bullet heading Char"/>
    <w:link w:val="Referencebulletheading"/>
    <w:locked/>
    <w:rsid w:val="0095336A"/>
    <w:rPr>
      <w:rFonts w:eastAsia="SimSun"/>
      <w:color w:val="000080"/>
      <w:szCs w:val="24"/>
      <w:lang w:val="en-US" w:eastAsia="zh-CN"/>
    </w:rPr>
  </w:style>
  <w:style w:type="paragraph" w:customStyle="1" w:styleId="Referencetext">
    <w:name w:val="Reference_text"/>
    <w:basedOn w:val="Normal"/>
    <w:rsid w:val="0095336A"/>
    <w:pPr>
      <w:suppressAutoHyphens w:val="0"/>
      <w:autoSpaceDE w:val="0"/>
      <w:autoSpaceDN w:val="0"/>
      <w:adjustRightInd w:val="0"/>
      <w:snapToGrid w:val="0"/>
      <w:spacing w:line="240" w:lineRule="auto"/>
      <w:ind w:left="567"/>
    </w:pPr>
    <w:rPr>
      <w:rFonts w:ascii="Arial" w:eastAsia="SimSun" w:hAnsi="Arial"/>
      <w:color w:val="000080"/>
      <w:sz w:val="18"/>
      <w:szCs w:val="22"/>
      <w:lang w:val="en-US" w:eastAsia="zh-CN"/>
    </w:rPr>
  </w:style>
  <w:style w:type="paragraph" w:customStyle="1" w:styleId="Referencetitle">
    <w:name w:val="Reference_title"/>
    <w:basedOn w:val="Normal"/>
    <w:link w:val="ReferencetitleChar"/>
    <w:rsid w:val="0095336A"/>
    <w:pPr>
      <w:numPr>
        <w:numId w:val="5"/>
      </w:numPr>
      <w:adjustRightInd w:val="0"/>
      <w:spacing w:before="120" w:after="120"/>
    </w:pPr>
    <w:rPr>
      <w:rFonts w:eastAsia="Malgun Gothic"/>
      <w:color w:val="0070C0"/>
      <w:lang/>
    </w:rPr>
  </w:style>
  <w:style w:type="character" w:customStyle="1" w:styleId="ReferencetitleChar">
    <w:name w:val="Reference_title Char"/>
    <w:link w:val="Referencetitle"/>
    <w:locked/>
    <w:rsid w:val="0095336A"/>
    <w:rPr>
      <w:rFonts w:eastAsia="Malgun Gothic"/>
      <w:color w:val="0070C0"/>
      <w:lang w:eastAsia="en-US"/>
    </w:rPr>
  </w:style>
  <w:style w:type="paragraph" w:customStyle="1" w:styleId="Pararcmda">
    <w:name w:val="Para_rcmd a)"/>
    <w:basedOn w:val="NormalWeb"/>
    <w:link w:val="PararcmdaChar"/>
    <w:qFormat/>
    <w:rsid w:val="0095336A"/>
    <w:pPr>
      <w:numPr>
        <w:numId w:val="7"/>
      </w:numPr>
      <w:tabs>
        <w:tab w:val="num" w:pos="360"/>
      </w:tabs>
      <w:spacing w:before="0" w:beforeAutospacing="0" w:after="120" w:afterAutospacing="0"/>
      <w:ind w:left="0" w:firstLine="0"/>
      <w:jc w:val="both"/>
    </w:pPr>
    <w:rPr>
      <w:rFonts w:eastAsia="Malgun Gothic"/>
      <w:b/>
      <w:sz w:val="20"/>
    </w:rPr>
  </w:style>
  <w:style w:type="character" w:customStyle="1" w:styleId="PararcmdaChar">
    <w:name w:val="Para_rcmd a) Char"/>
    <w:link w:val="Pararcmda"/>
    <w:locked/>
    <w:rsid w:val="0095336A"/>
    <w:rPr>
      <w:rFonts w:eastAsia="Malgun Gothic"/>
      <w:b/>
      <w:szCs w:val="24"/>
      <w:lang w:eastAsia="ko-KR"/>
    </w:rPr>
  </w:style>
  <w:style w:type="character" w:customStyle="1" w:styleId="u1">
    <w:name w:val="u1"/>
    <w:rsid w:val="0095336A"/>
    <w:rPr>
      <w:u w:val="single"/>
    </w:rPr>
  </w:style>
  <w:style w:type="character" w:customStyle="1" w:styleId="st">
    <w:name w:val="st"/>
    <w:rsid w:val="0095336A"/>
  </w:style>
  <w:style w:type="paragraph" w:styleId="ListBullet">
    <w:name w:val="List Bullet"/>
    <w:basedOn w:val="Normal"/>
    <w:rsid w:val="0095336A"/>
    <w:pPr>
      <w:numPr>
        <w:numId w:val="3"/>
      </w:numPr>
      <w:tabs>
        <w:tab w:val="clear" w:pos="360"/>
      </w:tabs>
      <w:ind w:left="1854"/>
    </w:pPr>
    <w:rPr>
      <w:rFonts w:eastAsia="Malgun Gothic"/>
      <w:lang w:val="fr-CH"/>
    </w:rPr>
  </w:style>
  <w:style w:type="character" w:styleId="Emphasis">
    <w:name w:val="Emphasis"/>
    <w:uiPriority w:val="20"/>
    <w:qFormat/>
    <w:rsid w:val="0095336A"/>
    <w:rPr>
      <w:i/>
      <w:iCs/>
    </w:rPr>
  </w:style>
  <w:style w:type="paragraph" w:customStyle="1" w:styleId="ColorfulList-Accent11">
    <w:name w:val="Colorful List - Accent 11"/>
    <w:basedOn w:val="Normal"/>
    <w:link w:val="-1Char"/>
    <w:uiPriority w:val="34"/>
    <w:qFormat/>
    <w:rsid w:val="0095336A"/>
    <w:pPr>
      <w:widowControl w:val="0"/>
      <w:suppressAutoHyphens w:val="0"/>
      <w:wordWrap w:val="0"/>
      <w:autoSpaceDE w:val="0"/>
      <w:autoSpaceDN w:val="0"/>
      <w:spacing w:line="276" w:lineRule="auto"/>
      <w:ind w:leftChars="400" w:left="800"/>
      <w:jc w:val="both"/>
    </w:pPr>
    <w:rPr>
      <w:rFonts w:eastAsia="Malgun Gothic"/>
      <w:bCs/>
      <w:kern w:val="2"/>
      <w:lang w:val="en-US" w:eastAsia="ko-KR"/>
    </w:rPr>
  </w:style>
  <w:style w:type="paragraph" w:customStyle="1" w:styleId="Subtitle1">
    <w:name w:val="Subtitle1"/>
    <w:basedOn w:val="H23G"/>
    <w:link w:val="Subtitle1Char"/>
    <w:rsid w:val="0095336A"/>
    <w:rPr>
      <w:rFonts w:eastAsia="Malgun Gothic"/>
    </w:rPr>
  </w:style>
  <w:style w:type="character" w:customStyle="1" w:styleId="Subtitle1Char">
    <w:name w:val="Subtitle1 Char"/>
    <w:link w:val="Subtitle1"/>
    <w:rsid w:val="0095336A"/>
    <w:rPr>
      <w:rFonts w:eastAsia="Malgun Gothic"/>
      <w:b/>
      <w:lang w:eastAsia="en-US"/>
    </w:rPr>
  </w:style>
  <w:style w:type="paragraph" w:customStyle="1" w:styleId="ColorfulGrid-Accent11">
    <w:name w:val="Colorful Grid - Accent 11"/>
    <w:basedOn w:val="Normal"/>
    <w:next w:val="Normal"/>
    <w:link w:val="-1Char0"/>
    <w:uiPriority w:val="29"/>
    <w:rsid w:val="0095336A"/>
    <w:rPr>
      <w:rFonts w:eastAsia="Malgun Gothic"/>
      <w:i/>
      <w:iCs/>
      <w:color w:val="000000"/>
      <w:lang/>
    </w:rPr>
  </w:style>
  <w:style w:type="character" w:customStyle="1" w:styleId="-1Char0">
    <w:name w:val="색상형 눈금 - 강조색 1 Char"/>
    <w:link w:val="ColorfulGrid-Accent11"/>
    <w:uiPriority w:val="29"/>
    <w:rsid w:val="0095336A"/>
    <w:rPr>
      <w:rFonts w:eastAsia="Malgun Gothic"/>
      <w:i/>
      <w:iCs/>
      <w:color w:val="000000"/>
      <w:lang w:eastAsia="en-US"/>
    </w:rPr>
  </w:style>
  <w:style w:type="paragraph" w:customStyle="1" w:styleId="referencestext">
    <w:name w:val="references_text"/>
    <w:basedOn w:val="Normal"/>
    <w:link w:val="referencestextChar"/>
    <w:rsid w:val="0095336A"/>
    <w:pPr>
      <w:suppressAutoHyphens w:val="0"/>
      <w:autoSpaceDE w:val="0"/>
      <w:autoSpaceDN w:val="0"/>
      <w:adjustRightInd w:val="0"/>
      <w:spacing w:line="240" w:lineRule="auto"/>
    </w:pPr>
    <w:rPr>
      <w:rFonts w:eastAsia="Malgun Gothic"/>
      <w:color w:val="984806"/>
      <w:lang w:eastAsia="ko-KR"/>
    </w:rPr>
  </w:style>
  <w:style w:type="character" w:customStyle="1" w:styleId="referencestextChar">
    <w:name w:val="references_text Char"/>
    <w:link w:val="referencestext"/>
    <w:rsid w:val="0095336A"/>
    <w:rPr>
      <w:rFonts w:eastAsia="Malgun Gothic"/>
      <w:color w:val="984806"/>
      <w:lang w:eastAsia="ko-KR"/>
    </w:rPr>
  </w:style>
  <w:style w:type="paragraph" w:customStyle="1" w:styleId="NoSpacing1">
    <w:name w:val="No Spacing1"/>
    <w:aliases w:val="references"/>
    <w:uiPriority w:val="1"/>
    <w:qFormat/>
    <w:rsid w:val="0095336A"/>
    <w:pPr>
      <w:suppressAutoHyphens/>
      <w:spacing w:before="60" w:after="60"/>
    </w:pPr>
    <w:rPr>
      <w:rFonts w:eastAsia="Malgun Gothic"/>
      <w:color w:val="00B0F0"/>
      <w:sz w:val="18"/>
      <w:lang w:val="en-GB" w:eastAsia="ko-KR"/>
    </w:rPr>
  </w:style>
  <w:style w:type="character" w:customStyle="1" w:styleId="highlight1">
    <w:name w:val="highlight1"/>
    <w:rsid w:val="0095336A"/>
    <w:rPr>
      <w:shd w:val="clear" w:color="auto" w:fill="FFCC33"/>
    </w:rPr>
  </w:style>
  <w:style w:type="paragraph" w:styleId="NormalWeb">
    <w:name w:val="Normal (Web)"/>
    <w:basedOn w:val="Normal"/>
    <w:link w:val="NormalWebChar"/>
    <w:uiPriority w:val="99"/>
    <w:unhideWhenUsed/>
    <w:rsid w:val="0095336A"/>
    <w:pPr>
      <w:suppressAutoHyphens w:val="0"/>
      <w:spacing w:before="100" w:beforeAutospacing="1" w:after="100" w:afterAutospacing="1" w:line="240" w:lineRule="auto"/>
    </w:pPr>
    <w:rPr>
      <w:sz w:val="24"/>
      <w:szCs w:val="24"/>
      <w:lang w:eastAsia="ko-KR"/>
    </w:rPr>
  </w:style>
  <w:style w:type="paragraph" w:customStyle="1" w:styleId="LightShading-Accent21">
    <w:name w:val="Light Shading - Accent 21"/>
    <w:basedOn w:val="Normal"/>
    <w:next w:val="Normal"/>
    <w:link w:val="-2Char"/>
    <w:uiPriority w:val="30"/>
    <w:rsid w:val="0095336A"/>
    <w:pPr>
      <w:pBdr>
        <w:bottom w:val="single" w:sz="4" w:space="4" w:color="4F81BD"/>
      </w:pBdr>
      <w:spacing w:before="200" w:after="280"/>
      <w:ind w:left="936" w:right="936"/>
    </w:pPr>
    <w:rPr>
      <w:rFonts w:ascii="Calibri" w:eastAsia="Malgun Gothic" w:hAnsi="Calibri"/>
      <w:b/>
      <w:bCs/>
      <w:iCs/>
      <w:color w:val="4F6228"/>
      <w:sz w:val="22"/>
      <w:lang/>
    </w:rPr>
  </w:style>
  <w:style w:type="character" w:customStyle="1" w:styleId="-2Char">
    <w:name w:val="옅은 음영 - 강조색 2 Char"/>
    <w:link w:val="LightShading-Accent21"/>
    <w:uiPriority w:val="30"/>
    <w:rsid w:val="0095336A"/>
    <w:rPr>
      <w:rFonts w:ascii="Calibri" w:eastAsia="Malgun Gothic" w:hAnsi="Calibri"/>
      <w:b/>
      <w:bCs/>
      <w:iCs/>
      <w:color w:val="4F6228"/>
      <w:sz w:val="22"/>
      <w:lang w:eastAsia="en-US"/>
    </w:rPr>
  </w:style>
  <w:style w:type="paragraph" w:customStyle="1" w:styleId="StyleStyleSingleTxtG12ptBoldBefore0cmAfter0cm">
    <w:name w:val="Style Style _ Single Txt_G + 12 pt Bold Before:  0 cm After:  0 cm ..."/>
    <w:basedOn w:val="Normal"/>
    <w:rsid w:val="0095336A"/>
    <w:pPr>
      <w:adjustRightInd w:val="0"/>
      <w:snapToGrid w:val="0"/>
      <w:spacing w:before="360" w:after="240"/>
      <w:jc w:val="both"/>
    </w:pPr>
    <w:rPr>
      <w:b/>
      <w:bCs/>
      <w:color w:val="0000FF"/>
      <w:sz w:val="22"/>
      <w:szCs w:val="22"/>
      <w:lang w:eastAsia="ar-SA"/>
    </w:rPr>
  </w:style>
  <w:style w:type="character" w:customStyle="1" w:styleId="NormalWebChar">
    <w:name w:val="Normal (Web) Char"/>
    <w:link w:val="NormalWeb"/>
    <w:uiPriority w:val="99"/>
    <w:rsid w:val="0095336A"/>
    <w:rPr>
      <w:sz w:val="24"/>
      <w:szCs w:val="24"/>
      <w:lang w:eastAsia="ko-KR"/>
    </w:rPr>
  </w:style>
  <w:style w:type="character" w:customStyle="1" w:styleId="s2">
    <w:name w:val="s2"/>
    <w:rsid w:val="0095336A"/>
  </w:style>
  <w:style w:type="character" w:styleId="CommentReference">
    <w:name w:val="annotation reference"/>
    <w:rsid w:val="0095336A"/>
    <w:rPr>
      <w:sz w:val="16"/>
      <w:szCs w:val="16"/>
    </w:rPr>
  </w:style>
  <w:style w:type="paragraph" w:styleId="CommentText">
    <w:name w:val="annotation text"/>
    <w:basedOn w:val="Normal"/>
    <w:link w:val="CommentTextChar"/>
    <w:rsid w:val="0095336A"/>
    <w:rPr>
      <w:rFonts w:eastAsia="Malgun Gothic"/>
      <w:lang/>
    </w:rPr>
  </w:style>
  <w:style w:type="character" w:customStyle="1" w:styleId="CommentTextChar">
    <w:name w:val="Comment Text Char"/>
    <w:link w:val="CommentText"/>
    <w:rsid w:val="0095336A"/>
    <w:rPr>
      <w:rFonts w:eastAsia="Malgun Gothic"/>
      <w:lang w:eastAsia="en-US"/>
    </w:rPr>
  </w:style>
  <w:style w:type="paragraph" w:styleId="CommentSubject">
    <w:name w:val="annotation subject"/>
    <w:basedOn w:val="CommentText"/>
    <w:next w:val="CommentText"/>
    <w:link w:val="CommentSubjectChar"/>
    <w:rsid w:val="0095336A"/>
    <w:rPr>
      <w:b/>
      <w:bCs/>
    </w:rPr>
  </w:style>
  <w:style w:type="character" w:customStyle="1" w:styleId="CommentSubjectChar">
    <w:name w:val="Comment Subject Char"/>
    <w:link w:val="CommentSubject"/>
    <w:rsid w:val="0095336A"/>
    <w:rPr>
      <w:rFonts w:eastAsia="Malgun Gothic"/>
      <w:b/>
      <w:bCs/>
      <w:lang w:eastAsia="en-US"/>
    </w:rPr>
  </w:style>
  <w:style w:type="paragraph" w:customStyle="1" w:styleId="ColorfulShading-Accent11">
    <w:name w:val="Colorful Shading - Accent 11"/>
    <w:hidden/>
    <w:uiPriority w:val="99"/>
    <w:semiHidden/>
    <w:rsid w:val="0095336A"/>
    <w:rPr>
      <w:rFonts w:eastAsia="Malgun Gothic"/>
      <w:lang w:val="en-GB"/>
    </w:rPr>
  </w:style>
  <w:style w:type="paragraph" w:customStyle="1" w:styleId="COBTitle">
    <w:name w:val="COB_Title"/>
    <w:basedOn w:val="ColorfulList-Accent11"/>
    <w:link w:val="COBTitleChar"/>
    <w:qFormat/>
    <w:rsid w:val="0095336A"/>
    <w:pPr>
      <w:wordWrap/>
      <w:spacing w:before="240" w:after="120" w:line="240" w:lineRule="auto"/>
      <w:ind w:leftChars="0" w:left="0"/>
    </w:pPr>
    <w:rPr>
      <w:b/>
      <w:color w:val="FF0000"/>
      <w:sz w:val="22"/>
      <w:szCs w:val="22"/>
      <w:lang/>
    </w:rPr>
  </w:style>
  <w:style w:type="paragraph" w:customStyle="1" w:styleId="reference">
    <w:name w:val="reference"/>
    <w:basedOn w:val="Normal"/>
    <w:rsid w:val="0095336A"/>
    <w:pPr>
      <w:numPr>
        <w:numId w:val="6"/>
      </w:numPr>
      <w:suppressAutoHyphens w:val="0"/>
      <w:spacing w:line="240" w:lineRule="auto"/>
    </w:pPr>
    <w:rPr>
      <w:sz w:val="24"/>
      <w:szCs w:val="24"/>
      <w:lang w:val="en-US"/>
    </w:rPr>
  </w:style>
  <w:style w:type="character" w:customStyle="1" w:styleId="-1Char">
    <w:name w:val="색상형 목록 - 강조색 1 Char"/>
    <w:link w:val="ColorfulList-Accent11"/>
    <w:uiPriority w:val="34"/>
    <w:rsid w:val="0095336A"/>
    <w:rPr>
      <w:rFonts w:eastAsia="Malgun Gothic"/>
      <w:bCs/>
      <w:kern w:val="2"/>
      <w:lang w:val="en-US" w:eastAsia="ko-KR"/>
    </w:rPr>
  </w:style>
  <w:style w:type="character" w:customStyle="1" w:styleId="COBTitleChar">
    <w:name w:val="COB_Title Char"/>
    <w:link w:val="COBTitle"/>
    <w:rsid w:val="0095336A"/>
    <w:rPr>
      <w:rFonts w:eastAsia="Malgun Gothic"/>
      <w:b/>
      <w:bCs/>
      <w:color w:val="FF0000"/>
      <w:kern w:val="2"/>
      <w:sz w:val="22"/>
      <w:szCs w:val="22"/>
      <w:lang w:eastAsia="ko-KR"/>
    </w:rPr>
  </w:style>
  <w:style w:type="character" w:customStyle="1" w:styleId="style51">
    <w:name w:val="style51"/>
    <w:rsid w:val="0095336A"/>
    <w:rPr>
      <w:rFonts w:ascii="Georgia" w:hAnsi="Georgia" w:hint="default"/>
      <w:b/>
      <w:bCs/>
      <w:sz w:val="27"/>
      <w:szCs w:val="27"/>
    </w:rPr>
  </w:style>
  <w:style w:type="character" w:customStyle="1" w:styleId="msonormal0">
    <w:name w:val="msonormal"/>
    <w:rsid w:val="0095336A"/>
  </w:style>
  <w:style w:type="paragraph" w:styleId="Revision">
    <w:name w:val="Revision"/>
    <w:hidden/>
    <w:uiPriority w:val="99"/>
    <w:semiHidden/>
    <w:rsid w:val="0095336A"/>
    <w:rPr>
      <w:rFonts w:eastAsia="Malgun Gothic"/>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index.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ic.naver.com/enkrIdiom.nhn?idiomId=f96664f62f9948f0a070fe0b6536b146&amp;query=%EC%BB%A4%EB%8B%A4%EB%9E%80+%EC%B0%A8%EC%9D%B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2.ohchr.org/english/bodies/cedaw/index.htm" TargetMode="External"/><Relationship Id="rId4" Type="http://schemas.openxmlformats.org/officeDocument/2006/relationships/webSettings" Target="webSettings.xml"/><Relationship Id="rId9" Type="http://schemas.openxmlformats.org/officeDocument/2006/relationships/hyperlink" Target="http://www2.ohchr.org/english/bodies/cescr/index.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1</Pages>
  <Words>5522</Words>
  <Characters>29269</Characters>
  <Application>Microsoft Office Outlook</Application>
  <DocSecurity>4</DocSecurity>
  <Lines>562</Lines>
  <Paragraphs>236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34555</CharactersWithSpaces>
  <SharedDoc>false</SharedDoc>
  <HLinks>
    <vt:vector size="24" baseType="variant">
      <vt:variant>
        <vt:i4>3473453</vt:i4>
      </vt:variant>
      <vt:variant>
        <vt:i4>12</vt:i4>
      </vt:variant>
      <vt:variant>
        <vt:i4>0</vt:i4>
      </vt:variant>
      <vt:variant>
        <vt:i4>5</vt:i4>
      </vt:variant>
      <vt:variant>
        <vt:lpwstr>http://endic.naver.com/enkrIdiom.nhn?idiomId=f96664f62f9948f0a070fe0b6536b146&amp;query=%EC%BB%A4%EB%8B%A4%EB%9E%80+%EC%B0%A8%EC%9D%B4</vt:lpwstr>
      </vt:variant>
      <vt:variant>
        <vt:lpwstr/>
      </vt:variant>
      <vt:variant>
        <vt:i4>6094863</vt:i4>
      </vt:variant>
      <vt:variant>
        <vt:i4>9</vt:i4>
      </vt:variant>
      <vt:variant>
        <vt:i4>0</vt:i4>
      </vt:variant>
      <vt:variant>
        <vt:i4>5</vt:i4>
      </vt:variant>
      <vt:variant>
        <vt:lpwstr>http://www2.ohchr.org/english/bodies/cedaw/index.htm</vt:lpwstr>
      </vt:variant>
      <vt:variant>
        <vt:lpwstr/>
      </vt:variant>
      <vt:variant>
        <vt:i4>5177357</vt:i4>
      </vt:variant>
      <vt:variant>
        <vt:i4>6</vt:i4>
      </vt:variant>
      <vt:variant>
        <vt:i4>0</vt:i4>
      </vt:variant>
      <vt:variant>
        <vt:i4>5</vt:i4>
      </vt:variant>
      <vt:variant>
        <vt:lpwstr>http://www2.ohchr.org/english/bodies/cescr/index.htm</vt:lpwstr>
      </vt:variant>
      <vt:variant>
        <vt:lpwstr/>
      </vt:variant>
      <vt:variant>
        <vt:i4>6094863</vt:i4>
      </vt:variant>
      <vt:variant>
        <vt:i4>3</vt:i4>
      </vt:variant>
      <vt:variant>
        <vt:i4>0</vt:i4>
      </vt:variant>
      <vt:variant>
        <vt:i4>5</vt:i4>
      </vt:variant>
      <vt:variant>
        <vt:lpwstr>http://www2.ohchr.org/english/bodies/cedaw/index.htm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2013-06-25T06:31:00Z</cp:lastPrinted>
  <dcterms:created xsi:type="dcterms:W3CDTF">2013-06-28T13:03:00Z</dcterms:created>
  <dcterms:modified xsi:type="dcterms:W3CDTF">2013-06-28T13:03:00Z</dcterms:modified>
</cp:coreProperties>
</file>