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Default="00446DE4" w:rsidP="00473FF8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473FF8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42BE3" w:rsidRDefault="00870E67" w:rsidP="00832E7C">
            <w:pPr>
              <w:jc w:val="right"/>
            </w:pPr>
            <w:r w:rsidRPr="00870E67">
              <w:rPr>
                <w:sz w:val="40"/>
              </w:rPr>
              <w:t>CRC</w:t>
            </w:r>
            <w:r>
              <w:t>/C/</w:t>
            </w:r>
            <w:r w:rsidR="0012134C">
              <w:t>NAM</w:t>
            </w:r>
            <w:r>
              <w:t>/Q/</w:t>
            </w:r>
            <w:r w:rsidR="00D05CEE">
              <w:t>2</w:t>
            </w:r>
            <w:r>
              <w:t>-</w:t>
            </w:r>
            <w:r w:rsidR="0012134C">
              <w:t>3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942BE3" w:rsidP="00942BE3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1E3807" w:rsidP="005C50EF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Convention on the</w:t>
            </w:r>
            <w:r>
              <w:rPr>
                <w:b/>
                <w:sz w:val="40"/>
                <w:szCs w:val="40"/>
              </w:rPr>
              <w:br/>
              <w:t>Rights of the Child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70E67" w:rsidRDefault="00870E67" w:rsidP="00870E67">
            <w:pPr>
              <w:spacing w:before="240" w:line="240" w:lineRule="exact"/>
            </w:pPr>
            <w:r>
              <w:t>Distr.: General</w:t>
            </w:r>
          </w:p>
          <w:p w:rsidR="00870E67" w:rsidRDefault="00532086" w:rsidP="00870E67">
            <w:pPr>
              <w:spacing w:line="240" w:lineRule="exact"/>
            </w:pPr>
            <w:r>
              <w:t>8</w:t>
            </w:r>
            <w:r w:rsidR="006A0625">
              <w:t xml:space="preserve"> March </w:t>
            </w:r>
            <w:r w:rsidR="00870E67">
              <w:t>201</w:t>
            </w:r>
            <w:r w:rsidR="00073408">
              <w:t>2</w:t>
            </w:r>
          </w:p>
          <w:p w:rsidR="004A6B46" w:rsidRDefault="004A6B46" w:rsidP="00870E67">
            <w:pPr>
              <w:spacing w:line="240" w:lineRule="exact"/>
            </w:pPr>
          </w:p>
          <w:p w:rsidR="003107FA" w:rsidRDefault="00870E67" w:rsidP="00870E67">
            <w:pPr>
              <w:spacing w:line="240" w:lineRule="exact"/>
            </w:pPr>
            <w:r>
              <w:t>Original: English</w:t>
            </w:r>
          </w:p>
        </w:tc>
      </w:tr>
    </w:tbl>
    <w:p w:rsidR="00870E67" w:rsidRPr="00AC5D9B" w:rsidRDefault="00870E67" w:rsidP="00870E67">
      <w:pPr>
        <w:spacing w:before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Committee on the Rights of the Child</w:t>
      </w:r>
    </w:p>
    <w:p w:rsidR="00870E67" w:rsidRPr="00437778" w:rsidRDefault="00CA1362" w:rsidP="00870E67">
      <w:pPr>
        <w:spacing w:line="240" w:lineRule="auto"/>
        <w:rPr>
          <w:b/>
        </w:rPr>
      </w:pPr>
      <w:r>
        <w:rPr>
          <w:b/>
        </w:rPr>
        <w:t>Sixty</w:t>
      </w:r>
      <w:r w:rsidR="006A0625">
        <w:rPr>
          <w:b/>
        </w:rPr>
        <w:t>-</w:t>
      </w:r>
      <w:r>
        <w:rPr>
          <w:b/>
        </w:rPr>
        <w:t xml:space="preserve">first </w:t>
      </w:r>
      <w:r w:rsidR="00870E67" w:rsidRPr="00437778">
        <w:rPr>
          <w:b/>
        </w:rPr>
        <w:t>session</w:t>
      </w:r>
      <w:r w:rsidR="00C721CC">
        <w:rPr>
          <w:b/>
        </w:rPr>
        <w:t xml:space="preserve"> </w:t>
      </w:r>
    </w:p>
    <w:p w:rsidR="00870E67" w:rsidRDefault="00073408" w:rsidP="00870E67">
      <w:pPr>
        <w:spacing w:line="240" w:lineRule="auto"/>
      </w:pPr>
      <w:r>
        <w:t>17 September</w:t>
      </w:r>
      <w:r w:rsidR="00870E67" w:rsidRPr="00187FA0">
        <w:t>–</w:t>
      </w:r>
      <w:r>
        <w:t>5 October</w:t>
      </w:r>
      <w:r w:rsidR="00870E67" w:rsidRPr="00187FA0">
        <w:t xml:space="preserve"> 2012</w:t>
      </w:r>
    </w:p>
    <w:p w:rsidR="00870E67" w:rsidRPr="00870E67" w:rsidRDefault="00870E67" w:rsidP="00870E67">
      <w:pPr>
        <w:pStyle w:val="HCh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870E67">
        <w:rPr>
          <w:rFonts w:eastAsia="Calibri"/>
        </w:rPr>
        <w:t>Implementation of the Convention on the Rights of the Child</w:t>
      </w:r>
    </w:p>
    <w:p w:rsidR="00870E67" w:rsidRPr="00870E67" w:rsidRDefault="00870E67" w:rsidP="00870E67">
      <w:pPr>
        <w:pStyle w:val="H1G"/>
        <w:rPr>
          <w:rFonts w:eastAsia="Calibri"/>
          <w:highlight w:val="yellow"/>
          <w:lang w:val="en-US"/>
        </w:rPr>
      </w:pPr>
      <w:r w:rsidRPr="00870E67">
        <w:rPr>
          <w:rFonts w:eastAsia="Calibri"/>
        </w:rPr>
        <w:tab/>
      </w:r>
      <w:r w:rsidRPr="00870E67">
        <w:rPr>
          <w:rFonts w:eastAsia="Calibri"/>
        </w:rPr>
        <w:tab/>
        <w:t>List of issues concerning</w:t>
      </w:r>
      <w:r w:rsidR="0050268E">
        <w:rPr>
          <w:rFonts w:eastAsia="Calibri"/>
        </w:rPr>
        <w:t xml:space="preserve"> additional and updated information related to the consideration of</w:t>
      </w:r>
      <w:r w:rsidRPr="00870E67">
        <w:rPr>
          <w:rFonts w:eastAsia="Calibri"/>
        </w:rPr>
        <w:t xml:space="preserve"> the combined </w:t>
      </w:r>
      <w:r w:rsidR="008624F8">
        <w:rPr>
          <w:rFonts w:eastAsia="Calibri"/>
        </w:rPr>
        <w:t>second</w:t>
      </w:r>
      <w:r w:rsidR="006A0625">
        <w:rPr>
          <w:rFonts w:eastAsia="Calibri"/>
        </w:rPr>
        <w:t xml:space="preserve"> and</w:t>
      </w:r>
      <w:r w:rsidR="008624F8">
        <w:rPr>
          <w:rFonts w:eastAsia="Calibri"/>
        </w:rPr>
        <w:t xml:space="preserve"> </w:t>
      </w:r>
      <w:r w:rsidRPr="00870E67">
        <w:rPr>
          <w:rFonts w:eastAsia="Calibri"/>
        </w:rPr>
        <w:t xml:space="preserve">third periodic reports of </w:t>
      </w:r>
      <w:smartTag w:uri="urn:schemas-microsoft-com:office:smarttags" w:element="place">
        <w:smartTag w:uri="urn:schemas-microsoft-com:office:smarttags" w:element="country-region">
          <w:r w:rsidR="006A0625">
            <w:rPr>
              <w:rFonts w:eastAsia="Calibri"/>
            </w:rPr>
            <w:t>Namibia</w:t>
          </w:r>
        </w:smartTag>
      </w:smartTag>
      <w:r w:rsidR="006A0625" w:rsidRPr="00870E67">
        <w:rPr>
          <w:rFonts w:eastAsia="Calibri"/>
        </w:rPr>
        <w:t xml:space="preserve"> </w:t>
      </w:r>
      <w:r w:rsidRPr="00870E67">
        <w:rPr>
          <w:rFonts w:eastAsia="Calibri"/>
        </w:rPr>
        <w:t>(</w:t>
      </w:r>
      <w:r w:rsidR="00A966C0">
        <w:rPr>
          <w:rFonts w:eastAsia="Calibri"/>
          <w:lang w:val="en-US"/>
        </w:rPr>
        <w:t>CRC/C/</w:t>
      </w:r>
      <w:r w:rsidR="0012134C">
        <w:rPr>
          <w:rFonts w:eastAsia="Calibri"/>
          <w:lang w:val="en-US"/>
        </w:rPr>
        <w:t>NAM</w:t>
      </w:r>
      <w:r w:rsidRPr="00870E67">
        <w:rPr>
          <w:rFonts w:eastAsia="Calibri"/>
          <w:lang w:val="en-US"/>
        </w:rPr>
        <w:t>/</w:t>
      </w:r>
      <w:r w:rsidR="00D05CEE">
        <w:rPr>
          <w:rFonts w:eastAsia="Calibri"/>
          <w:lang w:val="en-US"/>
        </w:rPr>
        <w:t>2</w:t>
      </w:r>
      <w:r w:rsidRPr="00870E67">
        <w:rPr>
          <w:rFonts w:eastAsia="Calibri"/>
          <w:lang w:val="en-US"/>
        </w:rPr>
        <w:t>-</w:t>
      </w:r>
      <w:r w:rsidR="0012134C">
        <w:rPr>
          <w:rFonts w:eastAsia="Calibri"/>
          <w:lang w:val="en-US"/>
        </w:rPr>
        <w:t>3</w:t>
      </w:r>
      <w:r w:rsidRPr="00870E67">
        <w:rPr>
          <w:rFonts w:eastAsia="Calibri"/>
          <w:lang w:val="en-US"/>
        </w:rPr>
        <w:t>)</w:t>
      </w:r>
    </w:p>
    <w:p w:rsidR="00870E67" w:rsidRPr="00870E67" w:rsidRDefault="00C21D4F" w:rsidP="00C21D4F">
      <w:pPr>
        <w:pStyle w:val="H23G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</w:r>
      <w:r w:rsidR="00870E67" w:rsidRPr="00870E67">
        <w:rPr>
          <w:rFonts w:eastAsia="SimSun"/>
        </w:rPr>
        <w:t xml:space="preserve">The State party is requested to submit in writing additional, updated information, if possible before </w:t>
      </w:r>
      <w:r w:rsidR="004612DB">
        <w:rPr>
          <w:rFonts w:eastAsia="SimSun"/>
        </w:rPr>
        <w:t>2 July</w:t>
      </w:r>
      <w:r w:rsidR="00870E67" w:rsidRPr="00F45723">
        <w:rPr>
          <w:rFonts w:eastAsia="SimSun"/>
        </w:rPr>
        <w:t xml:space="preserve"> 2012</w:t>
      </w:r>
      <w:r w:rsidR="00870E67" w:rsidRPr="00870E67">
        <w:rPr>
          <w:rFonts w:eastAsia="SimSun"/>
        </w:rPr>
        <w:t>.</w:t>
      </w:r>
    </w:p>
    <w:p w:rsidR="00870E67" w:rsidRPr="00C21D4F" w:rsidRDefault="00870E67" w:rsidP="00C21D4F">
      <w:pPr>
        <w:pStyle w:val="SingleTxtG"/>
        <w:rPr>
          <w:rFonts w:eastAsia="SimSun"/>
          <w:i/>
        </w:rPr>
      </w:pPr>
      <w:r w:rsidRPr="00C21D4F">
        <w:rPr>
          <w:rFonts w:eastAsia="SimSun"/>
          <w:i/>
        </w:rPr>
        <w:t xml:space="preserve">The Committee may take up all aspects of children’s rights contained in the Convention during the dialogue with the State party. </w:t>
      </w:r>
    </w:p>
    <w:p w:rsidR="00870E67" w:rsidRPr="00870E67" w:rsidRDefault="00870E67" w:rsidP="00870E67">
      <w:pPr>
        <w:pStyle w:val="HChG"/>
        <w:rPr>
          <w:rFonts w:eastAsia="Calibri"/>
        </w:rPr>
      </w:pPr>
      <w:r w:rsidRPr="00870E67">
        <w:rPr>
          <w:rFonts w:eastAsia="Calibri"/>
        </w:rPr>
        <w:tab/>
      </w:r>
      <w:r w:rsidRPr="00870E67">
        <w:rPr>
          <w:rFonts w:eastAsia="Calibri"/>
        </w:rPr>
        <w:tab/>
        <w:t>Part I</w:t>
      </w:r>
    </w:p>
    <w:p w:rsidR="00870E67" w:rsidRPr="00870E67" w:rsidRDefault="00870E67" w:rsidP="00870E67">
      <w:pPr>
        <w:pStyle w:val="H23G"/>
        <w:rPr>
          <w:rFonts w:eastAsia="SimSun"/>
        </w:rPr>
      </w:pPr>
      <w:r w:rsidRPr="00870E67">
        <w:rPr>
          <w:rFonts w:eastAsia="SimSun"/>
        </w:rPr>
        <w:tab/>
      </w:r>
      <w:r w:rsidRPr="00870E67">
        <w:rPr>
          <w:rFonts w:eastAsia="SimSun"/>
        </w:rPr>
        <w:tab/>
        <w:t xml:space="preserve">In this section, the State party is requested to submit its responses to the following questions </w:t>
      </w:r>
      <w:r w:rsidR="00F45723">
        <w:rPr>
          <w:rFonts w:eastAsia="SimSun"/>
        </w:rPr>
        <w:t>(</w:t>
      </w:r>
      <w:r w:rsidRPr="00870E67">
        <w:rPr>
          <w:rFonts w:eastAsia="SimSun"/>
        </w:rPr>
        <w:t>30 pages</w:t>
      </w:r>
      <w:r w:rsidR="00F45723">
        <w:rPr>
          <w:rFonts w:eastAsia="SimSun"/>
        </w:rPr>
        <w:t xml:space="preserve"> maximum)</w:t>
      </w:r>
      <w:r w:rsidRPr="00870E67">
        <w:rPr>
          <w:rFonts w:eastAsia="SimSun"/>
        </w:rPr>
        <w:t>.</w:t>
      </w:r>
    </w:p>
    <w:p w:rsidR="0012134C" w:rsidRPr="001B1F6B" w:rsidRDefault="0012134C" w:rsidP="0012134C">
      <w:pPr>
        <w:pStyle w:val="SingleTxtG"/>
        <w:rPr>
          <w:bCs/>
          <w:iCs/>
        </w:rPr>
      </w:pPr>
      <w:r w:rsidRPr="001B1F6B">
        <w:rPr>
          <w:bCs/>
          <w:iCs/>
        </w:rPr>
        <w:t>1.</w:t>
      </w:r>
      <w:r w:rsidRPr="001B1F6B">
        <w:rPr>
          <w:bCs/>
          <w:iCs/>
        </w:rPr>
        <w:tab/>
        <w:t xml:space="preserve">Please clarify the current status of the proposed Child Care and Protection Bill </w:t>
      </w:r>
      <w:r w:rsidR="006A0625">
        <w:rPr>
          <w:bCs/>
          <w:iCs/>
        </w:rPr>
        <w:t>and</w:t>
      </w:r>
      <w:r w:rsidRPr="001B1F6B">
        <w:rPr>
          <w:bCs/>
          <w:iCs/>
        </w:rPr>
        <w:t xml:space="preserve"> the proposed Child Justice Bill. Please provide any information on planning for </w:t>
      </w:r>
      <w:r w:rsidR="006A0625">
        <w:rPr>
          <w:bCs/>
          <w:iCs/>
        </w:rPr>
        <w:t xml:space="preserve">the </w:t>
      </w:r>
      <w:r w:rsidRPr="001B1F6B">
        <w:rPr>
          <w:bCs/>
          <w:iCs/>
        </w:rPr>
        <w:t>adoption of these bills.</w:t>
      </w:r>
    </w:p>
    <w:p w:rsidR="0012134C" w:rsidRPr="001B1F6B" w:rsidRDefault="0012134C" w:rsidP="0012134C">
      <w:pPr>
        <w:pStyle w:val="SingleTxtG"/>
        <w:rPr>
          <w:bCs/>
          <w:iCs/>
        </w:rPr>
      </w:pPr>
      <w:r w:rsidRPr="001B1F6B">
        <w:rPr>
          <w:bCs/>
          <w:iCs/>
        </w:rPr>
        <w:t>2.</w:t>
      </w:r>
      <w:r w:rsidRPr="001B1F6B">
        <w:rPr>
          <w:bCs/>
          <w:iCs/>
        </w:rPr>
        <w:tab/>
        <w:t xml:space="preserve">In </w:t>
      </w:r>
      <w:r w:rsidR="006A0625">
        <w:rPr>
          <w:bCs/>
          <w:iCs/>
        </w:rPr>
        <w:t xml:space="preserve">the </w:t>
      </w:r>
      <w:r w:rsidRPr="001B1F6B">
        <w:rPr>
          <w:bCs/>
          <w:iCs/>
        </w:rPr>
        <w:t>light of the information provided in the State party report on the unavailability of data in a number of areas relevant to children’s rights,</w:t>
      </w:r>
      <w:r w:rsidRPr="001B1F6B">
        <w:rPr>
          <w:bCs/>
          <w:lang w:eastAsia="de-DE"/>
        </w:rPr>
        <w:t xml:space="preserve"> </w:t>
      </w:r>
      <w:r w:rsidRPr="001B1F6B">
        <w:rPr>
          <w:bCs/>
          <w:iCs/>
        </w:rPr>
        <w:t xml:space="preserve">please provide information on </w:t>
      </w:r>
      <w:r w:rsidR="006A0625">
        <w:rPr>
          <w:bCs/>
          <w:iCs/>
        </w:rPr>
        <w:t>whether</w:t>
      </w:r>
      <w:r w:rsidR="006A0625" w:rsidRPr="001B1F6B">
        <w:rPr>
          <w:bCs/>
          <w:iCs/>
        </w:rPr>
        <w:t xml:space="preserve"> </w:t>
      </w:r>
      <w:r w:rsidRPr="001B1F6B">
        <w:rPr>
          <w:bCs/>
          <w:iCs/>
        </w:rPr>
        <w:t xml:space="preserve">any such data has become available and on progress in ensuring that such data is systematically collected, processed and used in the future. The </w:t>
      </w:r>
      <w:r>
        <w:rPr>
          <w:bCs/>
          <w:iCs/>
        </w:rPr>
        <w:t>data</w:t>
      </w:r>
      <w:r w:rsidRPr="001B1F6B">
        <w:rPr>
          <w:bCs/>
          <w:iCs/>
        </w:rPr>
        <w:t xml:space="preserve"> noted in the report as missing includes, but is not limited to</w:t>
      </w:r>
      <w:r w:rsidR="006A0625" w:rsidRPr="001B1F6B">
        <w:rPr>
          <w:bCs/>
          <w:iCs/>
        </w:rPr>
        <w:t>:</w:t>
      </w:r>
      <w:r w:rsidR="006A0625">
        <w:rPr>
          <w:bCs/>
          <w:iCs/>
        </w:rPr>
        <w:t xml:space="preserve"> the </w:t>
      </w:r>
      <w:r w:rsidRPr="001B1F6B">
        <w:rPr>
          <w:bCs/>
          <w:iCs/>
        </w:rPr>
        <w:t xml:space="preserve">number of reported cases of torture or ill-treatment of children, </w:t>
      </w:r>
      <w:r w:rsidR="006A0625">
        <w:rPr>
          <w:bCs/>
          <w:iCs/>
        </w:rPr>
        <w:t xml:space="preserve">the </w:t>
      </w:r>
      <w:r w:rsidRPr="001B1F6B">
        <w:rPr>
          <w:bCs/>
          <w:iCs/>
        </w:rPr>
        <w:t xml:space="preserve">number of children without parental care disaggregated by causes, </w:t>
      </w:r>
      <w:r w:rsidR="006A0625">
        <w:rPr>
          <w:bCs/>
          <w:iCs/>
        </w:rPr>
        <w:t xml:space="preserve">the </w:t>
      </w:r>
      <w:r w:rsidRPr="001B1F6B">
        <w:rPr>
          <w:bCs/>
          <w:iCs/>
        </w:rPr>
        <w:t xml:space="preserve">number of children separated from their parents as a result of court decisions, </w:t>
      </w:r>
      <w:r w:rsidR="006A0625">
        <w:rPr>
          <w:bCs/>
          <w:iCs/>
        </w:rPr>
        <w:t xml:space="preserve">the </w:t>
      </w:r>
      <w:r w:rsidRPr="001B1F6B">
        <w:rPr>
          <w:bCs/>
          <w:iCs/>
        </w:rPr>
        <w:t xml:space="preserve">number of children with disabilities and </w:t>
      </w:r>
      <w:r w:rsidR="006A0625">
        <w:rPr>
          <w:bCs/>
          <w:iCs/>
        </w:rPr>
        <w:t xml:space="preserve">the </w:t>
      </w:r>
      <w:r w:rsidRPr="001B1F6B">
        <w:rPr>
          <w:bCs/>
          <w:iCs/>
        </w:rPr>
        <w:t xml:space="preserve">number of children who receive antiretroviral therapy. </w:t>
      </w:r>
    </w:p>
    <w:p w:rsidR="0012134C" w:rsidRPr="001B1F6B" w:rsidRDefault="0012134C" w:rsidP="0012134C">
      <w:pPr>
        <w:pStyle w:val="SingleTxtG"/>
        <w:rPr>
          <w:bCs/>
          <w:iCs/>
        </w:rPr>
      </w:pPr>
      <w:r w:rsidRPr="001B1F6B">
        <w:rPr>
          <w:bCs/>
          <w:iCs/>
        </w:rPr>
        <w:t>3.</w:t>
      </w:r>
      <w:r w:rsidRPr="001B1F6B">
        <w:rPr>
          <w:bCs/>
          <w:iCs/>
        </w:rPr>
        <w:tab/>
        <w:t>Please provide information on the enforcement of the prohibition of corporal punishment in schools, including on training program</w:t>
      </w:r>
      <w:r w:rsidR="006A0625">
        <w:rPr>
          <w:bCs/>
          <w:iCs/>
        </w:rPr>
        <w:t>me</w:t>
      </w:r>
      <w:r w:rsidRPr="001B1F6B">
        <w:rPr>
          <w:bCs/>
          <w:iCs/>
        </w:rPr>
        <w:t>s for teachers on non-violent forms of discipline and how teachers and other professionals have been held to account. Please provide information on program</w:t>
      </w:r>
      <w:r w:rsidR="006A0625">
        <w:rPr>
          <w:bCs/>
          <w:iCs/>
        </w:rPr>
        <w:t>me</w:t>
      </w:r>
      <w:r w:rsidRPr="001B1F6B">
        <w:rPr>
          <w:bCs/>
          <w:iCs/>
        </w:rPr>
        <w:t>s and policies to combat corporal punishment in the home and in all kinds of alternative care settings.</w:t>
      </w:r>
    </w:p>
    <w:p w:rsidR="0012134C" w:rsidRPr="001B1F6B" w:rsidRDefault="0012134C" w:rsidP="0012134C">
      <w:pPr>
        <w:pStyle w:val="SingleTxtG"/>
        <w:rPr>
          <w:bCs/>
          <w:iCs/>
        </w:rPr>
      </w:pPr>
      <w:r w:rsidRPr="001B1F6B">
        <w:rPr>
          <w:bCs/>
          <w:iCs/>
        </w:rPr>
        <w:t>4.</w:t>
      </w:r>
      <w:r w:rsidRPr="001B1F6B">
        <w:rPr>
          <w:bCs/>
          <w:iCs/>
        </w:rPr>
        <w:tab/>
        <w:t>Please provide updated information on program</w:t>
      </w:r>
      <w:r w:rsidR="006A0625">
        <w:rPr>
          <w:bCs/>
          <w:iCs/>
        </w:rPr>
        <w:t>me</w:t>
      </w:r>
      <w:r w:rsidRPr="001B1F6B">
        <w:rPr>
          <w:bCs/>
          <w:iCs/>
        </w:rPr>
        <w:t>s to prevent violence against children, in particular on program</w:t>
      </w:r>
      <w:r w:rsidR="006A0625">
        <w:rPr>
          <w:bCs/>
          <w:iCs/>
        </w:rPr>
        <w:t>me</w:t>
      </w:r>
      <w:r w:rsidRPr="001B1F6B">
        <w:rPr>
          <w:bCs/>
          <w:iCs/>
        </w:rPr>
        <w:t>s to raise awareness of the harmful effects of such violence in society. Please provide updated information on the training and resources provided to staff at the Women and Child Protection Units</w:t>
      </w:r>
      <w:r>
        <w:rPr>
          <w:bCs/>
          <w:iCs/>
        </w:rPr>
        <w:t xml:space="preserve"> and the coverage of such units</w:t>
      </w:r>
      <w:r w:rsidRPr="001B1F6B">
        <w:rPr>
          <w:bCs/>
          <w:iCs/>
        </w:rPr>
        <w:t>.</w:t>
      </w:r>
    </w:p>
    <w:p w:rsidR="0012134C" w:rsidRPr="001B1F6B" w:rsidRDefault="0012134C" w:rsidP="0012134C">
      <w:pPr>
        <w:pStyle w:val="SingleTxtG"/>
        <w:rPr>
          <w:bCs/>
          <w:iCs/>
        </w:rPr>
      </w:pPr>
      <w:r w:rsidRPr="001B1F6B">
        <w:rPr>
          <w:bCs/>
          <w:iCs/>
        </w:rPr>
        <w:t>5.</w:t>
      </w:r>
      <w:r w:rsidRPr="001B1F6B">
        <w:rPr>
          <w:bCs/>
          <w:iCs/>
        </w:rPr>
        <w:tab/>
        <w:t>Please provide information on recent developments in alternative care, such as foster care, including any assessment, policies and program</w:t>
      </w:r>
      <w:r w:rsidR="00A723EA">
        <w:rPr>
          <w:bCs/>
          <w:iCs/>
        </w:rPr>
        <w:t>me</w:t>
      </w:r>
      <w:r w:rsidRPr="001B1F6B">
        <w:rPr>
          <w:bCs/>
          <w:iCs/>
        </w:rPr>
        <w:t>s in this respect. Please clarify how such placements are supported and monitored to ensure the best interests of the child.</w:t>
      </w:r>
    </w:p>
    <w:p w:rsidR="0012134C" w:rsidRPr="001B1F6B" w:rsidRDefault="0012134C" w:rsidP="0012134C">
      <w:pPr>
        <w:pStyle w:val="SingleTxtG"/>
        <w:rPr>
          <w:bCs/>
          <w:iCs/>
        </w:rPr>
      </w:pPr>
      <w:r w:rsidRPr="001B1F6B">
        <w:rPr>
          <w:bCs/>
          <w:iCs/>
        </w:rPr>
        <w:t>6.</w:t>
      </w:r>
      <w:r w:rsidRPr="001B1F6B">
        <w:rPr>
          <w:bCs/>
          <w:iCs/>
        </w:rPr>
        <w:tab/>
        <w:t xml:space="preserve">Please provide information on how the State party monitors intercountry adoption to ensure </w:t>
      </w:r>
      <w:r w:rsidR="0057431F">
        <w:rPr>
          <w:bCs/>
          <w:iCs/>
        </w:rPr>
        <w:t xml:space="preserve">that </w:t>
      </w:r>
      <w:r w:rsidRPr="001B1F6B">
        <w:rPr>
          <w:bCs/>
          <w:iCs/>
        </w:rPr>
        <w:t xml:space="preserve">adequate safeguards are in place, including ensuring that the adoption does not result in improper financial gains. </w:t>
      </w:r>
    </w:p>
    <w:p w:rsidR="0012134C" w:rsidRPr="001B1F6B" w:rsidRDefault="0012134C" w:rsidP="0012134C">
      <w:pPr>
        <w:pStyle w:val="SingleTxtG"/>
        <w:rPr>
          <w:bCs/>
          <w:iCs/>
        </w:rPr>
      </w:pPr>
      <w:r w:rsidRPr="001B1F6B">
        <w:rPr>
          <w:bCs/>
          <w:iCs/>
        </w:rPr>
        <w:t>7.</w:t>
      </w:r>
      <w:r w:rsidRPr="001B1F6B">
        <w:rPr>
          <w:bCs/>
          <w:iCs/>
        </w:rPr>
        <w:tab/>
        <w:t>Please provide information on how children are provided with information and access to services on sexual and reproductive health, with a particular focus on preventing child pregnancies. Please also provide information on children’s access to HIV/AIDS voluntary counselling and testing.</w:t>
      </w:r>
    </w:p>
    <w:p w:rsidR="0012134C" w:rsidRPr="001B1F6B" w:rsidRDefault="0012134C" w:rsidP="0012134C">
      <w:pPr>
        <w:pStyle w:val="SingleTxtG"/>
        <w:rPr>
          <w:bCs/>
          <w:iCs/>
        </w:rPr>
      </w:pPr>
      <w:r w:rsidRPr="001B1F6B">
        <w:rPr>
          <w:bCs/>
          <w:iCs/>
        </w:rPr>
        <w:t>8.</w:t>
      </w:r>
      <w:r w:rsidRPr="001B1F6B">
        <w:rPr>
          <w:bCs/>
          <w:iCs/>
        </w:rPr>
        <w:tab/>
        <w:t xml:space="preserve">Please provide information on the relationship between customary law and positive law. Please </w:t>
      </w:r>
      <w:r w:rsidR="0057431F">
        <w:rPr>
          <w:bCs/>
          <w:iCs/>
        </w:rPr>
        <w:t xml:space="preserve">also </w:t>
      </w:r>
      <w:r w:rsidRPr="001B1F6B">
        <w:rPr>
          <w:bCs/>
          <w:iCs/>
        </w:rPr>
        <w:t xml:space="preserve">provide information </w:t>
      </w:r>
      <w:r w:rsidR="0057431F">
        <w:rPr>
          <w:bCs/>
          <w:iCs/>
        </w:rPr>
        <w:t>as</w:t>
      </w:r>
      <w:r w:rsidR="0057431F" w:rsidRPr="001B1F6B">
        <w:rPr>
          <w:bCs/>
          <w:iCs/>
        </w:rPr>
        <w:t xml:space="preserve"> </w:t>
      </w:r>
      <w:r w:rsidRPr="001B1F6B">
        <w:rPr>
          <w:bCs/>
          <w:iCs/>
        </w:rPr>
        <w:t>to what extent Community courts protect and promote children’s rights in line with the Convention. Please provide information on efforts to assess and eliminate harmful practi</w:t>
      </w:r>
      <w:r w:rsidR="0057431F">
        <w:rPr>
          <w:bCs/>
          <w:iCs/>
        </w:rPr>
        <w:t>c</w:t>
      </w:r>
      <w:r w:rsidRPr="001B1F6B">
        <w:rPr>
          <w:bCs/>
          <w:iCs/>
        </w:rPr>
        <w:t xml:space="preserve">es affecting children, including child marriages under customary law. </w:t>
      </w:r>
    </w:p>
    <w:p w:rsidR="0012134C" w:rsidRPr="001B1F6B" w:rsidRDefault="0012134C" w:rsidP="0012134C">
      <w:pPr>
        <w:pStyle w:val="SingleTxtG"/>
        <w:rPr>
          <w:bCs/>
          <w:iCs/>
        </w:rPr>
      </w:pPr>
      <w:r w:rsidRPr="001B1F6B">
        <w:rPr>
          <w:bCs/>
          <w:iCs/>
        </w:rPr>
        <w:t>9.</w:t>
      </w:r>
      <w:r w:rsidRPr="001B1F6B">
        <w:rPr>
          <w:bCs/>
          <w:iCs/>
        </w:rPr>
        <w:tab/>
        <w:t>Please provide updated information on progress in access to education for marginali</w:t>
      </w:r>
      <w:r w:rsidR="0057431F">
        <w:rPr>
          <w:bCs/>
          <w:iCs/>
        </w:rPr>
        <w:t>z</w:t>
      </w:r>
      <w:r w:rsidRPr="001B1F6B">
        <w:rPr>
          <w:bCs/>
          <w:iCs/>
        </w:rPr>
        <w:t xml:space="preserve">ed children, including San children, Ovahimba children, children with disabilities and </w:t>
      </w:r>
      <w:r w:rsidRPr="00E14C97">
        <w:rPr>
          <w:bCs/>
          <w:iCs/>
        </w:rPr>
        <w:t>children in street situations</w:t>
      </w:r>
      <w:r w:rsidRPr="001B1F6B">
        <w:rPr>
          <w:bCs/>
          <w:iCs/>
        </w:rPr>
        <w:t xml:space="preserve">. </w:t>
      </w:r>
    </w:p>
    <w:p w:rsidR="0012134C" w:rsidRPr="001B1F6B" w:rsidRDefault="0012134C" w:rsidP="0012134C">
      <w:pPr>
        <w:pStyle w:val="SingleTxtG"/>
        <w:rPr>
          <w:bCs/>
          <w:iCs/>
        </w:rPr>
      </w:pPr>
      <w:r w:rsidRPr="001B1F6B">
        <w:rPr>
          <w:bCs/>
          <w:iCs/>
        </w:rPr>
        <w:t>10.</w:t>
      </w:r>
      <w:r w:rsidRPr="001B1F6B">
        <w:rPr>
          <w:bCs/>
          <w:iCs/>
        </w:rPr>
        <w:tab/>
        <w:t>Please provide information on any assessments of the prevalence of trafficking in children as well as sexual and economic exploitation of children</w:t>
      </w:r>
      <w:r w:rsidR="0057431F">
        <w:rPr>
          <w:bCs/>
          <w:iCs/>
        </w:rPr>
        <w:t>,</w:t>
      </w:r>
      <w:r w:rsidRPr="001B1F6B">
        <w:rPr>
          <w:bCs/>
          <w:iCs/>
        </w:rPr>
        <w:t xml:space="preserve"> and updated information on the development and implementation of strategies, program</w:t>
      </w:r>
      <w:r w:rsidR="0057431F">
        <w:rPr>
          <w:bCs/>
          <w:iCs/>
        </w:rPr>
        <w:t>me</w:t>
      </w:r>
      <w:r w:rsidRPr="001B1F6B">
        <w:rPr>
          <w:bCs/>
          <w:iCs/>
        </w:rPr>
        <w:t xml:space="preserve">s and legislation in this respect. </w:t>
      </w:r>
    </w:p>
    <w:p w:rsidR="00870E67" w:rsidRPr="008624F8" w:rsidRDefault="008624F8" w:rsidP="008624F8">
      <w:pPr>
        <w:pStyle w:val="HCh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870E67" w:rsidRPr="008624F8">
        <w:rPr>
          <w:rFonts w:eastAsia="Calibri"/>
        </w:rPr>
        <w:t>Part II</w:t>
      </w:r>
    </w:p>
    <w:p w:rsidR="00870E67" w:rsidRPr="00870E67" w:rsidRDefault="00447456" w:rsidP="00447456">
      <w:pPr>
        <w:pStyle w:val="H23G"/>
      </w:pPr>
      <w:r>
        <w:tab/>
      </w:r>
      <w:r>
        <w:tab/>
      </w:r>
      <w:r w:rsidR="00870E67" w:rsidRPr="00870E67">
        <w:t xml:space="preserve">In this section the Committee invites the State party to </w:t>
      </w:r>
      <w:r w:rsidR="00D12C5F">
        <w:t xml:space="preserve">briefly </w:t>
      </w:r>
      <w:r w:rsidR="00870E67" w:rsidRPr="00870E67">
        <w:t xml:space="preserve">(three pages </w:t>
      </w:r>
      <w:r w:rsidR="00D12C5F">
        <w:t>maximum</w:t>
      </w:r>
      <w:r w:rsidR="00870E67" w:rsidRPr="00870E67">
        <w:t xml:space="preserve">) </w:t>
      </w:r>
      <w:r w:rsidR="00D12C5F">
        <w:t>update</w:t>
      </w:r>
      <w:r w:rsidR="00D12C5F" w:rsidRPr="00870E67">
        <w:t xml:space="preserve"> </w:t>
      </w:r>
      <w:r w:rsidR="00870E67" w:rsidRPr="00870E67">
        <w:t xml:space="preserve">the information presented in its report </w:t>
      </w:r>
      <w:r w:rsidR="00D12C5F">
        <w:t xml:space="preserve">with </w:t>
      </w:r>
      <w:r w:rsidR="00870E67" w:rsidRPr="00870E67">
        <w:t>regard</w:t>
      </w:r>
      <w:r w:rsidR="00D12C5F">
        <w:t xml:space="preserve"> to</w:t>
      </w:r>
      <w:r w:rsidR="00870E67" w:rsidRPr="00870E67">
        <w:t>:</w:t>
      </w:r>
    </w:p>
    <w:p w:rsidR="0012134C" w:rsidRPr="0012134C" w:rsidRDefault="0012134C" w:rsidP="0012134C">
      <w:pPr>
        <w:pStyle w:val="SingleTxtG"/>
        <w:ind w:firstLine="567"/>
      </w:pPr>
      <w:r w:rsidRPr="0012134C">
        <w:t>(a)</w:t>
      </w:r>
      <w:r w:rsidRPr="0012134C">
        <w:tab/>
        <w:t>New bills or laws, and their respective regulations;</w:t>
      </w:r>
    </w:p>
    <w:p w:rsidR="0012134C" w:rsidRPr="0012134C" w:rsidRDefault="0012134C" w:rsidP="0012134C">
      <w:pPr>
        <w:pStyle w:val="SingleTxtG"/>
        <w:ind w:firstLine="567"/>
      </w:pPr>
      <w:r w:rsidRPr="0012134C">
        <w:t>(b)</w:t>
      </w:r>
      <w:r w:rsidRPr="0012134C">
        <w:tab/>
        <w:t xml:space="preserve">New institutions (and their mandates) or institutional reforms; </w:t>
      </w:r>
    </w:p>
    <w:p w:rsidR="0012134C" w:rsidRPr="0012134C" w:rsidRDefault="0012134C" w:rsidP="0012134C">
      <w:pPr>
        <w:pStyle w:val="SingleTxtG"/>
        <w:ind w:firstLine="567"/>
      </w:pPr>
      <w:r w:rsidRPr="0012134C">
        <w:t>(c)</w:t>
      </w:r>
      <w:r w:rsidRPr="0012134C">
        <w:tab/>
        <w:t xml:space="preserve">Recently introduced policies, programmes and action plans and their scope and financing; </w:t>
      </w:r>
    </w:p>
    <w:p w:rsidR="0012134C" w:rsidRPr="0012134C" w:rsidRDefault="0012134C" w:rsidP="0012134C">
      <w:pPr>
        <w:pStyle w:val="SingleTxtG"/>
        <w:ind w:firstLine="567"/>
        <w:rPr>
          <w:rFonts w:eastAsia="Calibri"/>
        </w:rPr>
      </w:pPr>
      <w:r w:rsidRPr="0012134C">
        <w:t>(d)</w:t>
      </w:r>
      <w:r w:rsidRPr="0012134C">
        <w:tab/>
        <w:t>Recent ratifications of human rights instruments</w:t>
      </w:r>
      <w:r>
        <w:t>.</w:t>
      </w:r>
    </w:p>
    <w:p w:rsidR="00870E67" w:rsidRPr="00870E67" w:rsidRDefault="00870E67" w:rsidP="00447456">
      <w:pPr>
        <w:pStyle w:val="HChG"/>
        <w:rPr>
          <w:rFonts w:eastAsia="Calibri"/>
        </w:rPr>
      </w:pPr>
      <w:r w:rsidRPr="00870E67">
        <w:rPr>
          <w:rFonts w:eastAsia="Calibri"/>
        </w:rPr>
        <w:tab/>
      </w:r>
      <w:r w:rsidRPr="00870E67">
        <w:rPr>
          <w:rFonts w:eastAsia="Calibri"/>
        </w:rPr>
        <w:tab/>
        <w:t>Part III</w:t>
      </w:r>
    </w:p>
    <w:p w:rsidR="00870E67" w:rsidRPr="00A966C0" w:rsidRDefault="00870E67" w:rsidP="00A966C0">
      <w:pPr>
        <w:pStyle w:val="H1G"/>
        <w:rPr>
          <w:rFonts w:eastAsia="Calibri"/>
        </w:rPr>
      </w:pPr>
      <w:r w:rsidRPr="00870E67">
        <w:rPr>
          <w:rFonts w:eastAsia="Calibri"/>
        </w:rPr>
        <w:tab/>
      </w:r>
      <w:r w:rsidRPr="00870E67">
        <w:rPr>
          <w:rFonts w:eastAsia="Calibri"/>
        </w:rPr>
        <w:tab/>
        <w:t>Data, statistic</w:t>
      </w:r>
      <w:r w:rsidR="00D12C5F">
        <w:rPr>
          <w:rFonts w:eastAsia="Calibri"/>
        </w:rPr>
        <w:t>s</w:t>
      </w:r>
      <w:r w:rsidRPr="00870E67">
        <w:rPr>
          <w:rFonts w:eastAsia="Calibri"/>
        </w:rPr>
        <w:t xml:space="preserve"> and </w:t>
      </w:r>
      <w:r w:rsidR="00A966C0">
        <w:rPr>
          <w:rFonts w:eastAsia="Calibri"/>
        </w:rPr>
        <w:t>other information, if available</w:t>
      </w:r>
    </w:p>
    <w:p w:rsidR="0012134C" w:rsidRPr="001B1F6B" w:rsidRDefault="0012134C" w:rsidP="0012134C">
      <w:pPr>
        <w:pStyle w:val="SingleTxtG"/>
      </w:pPr>
      <w:r w:rsidRPr="001B1F6B">
        <w:t>1.</w:t>
      </w:r>
      <w:r w:rsidRPr="001B1F6B">
        <w:tab/>
        <w:t>Please provide, if available, statistical data (disaggregated by nationality, age, sex, ethnic origin, geographic location, and socio-economic status) on:</w:t>
      </w:r>
    </w:p>
    <w:p w:rsidR="0012134C" w:rsidRPr="001B1F6B" w:rsidRDefault="0012134C" w:rsidP="0057431F">
      <w:pPr>
        <w:pStyle w:val="SingleTxtG"/>
        <w:ind w:firstLine="567"/>
      </w:pPr>
      <w:r w:rsidRPr="001B1F6B">
        <w:t>(</w:t>
      </w:r>
      <w:r w:rsidR="0057431F">
        <w:t>a</w:t>
      </w:r>
      <w:r w:rsidRPr="001B1F6B">
        <w:t>)</w:t>
      </w:r>
      <w:r w:rsidRPr="001B1F6B">
        <w:tab/>
      </w:r>
      <w:r w:rsidR="0057431F">
        <w:t>The n</w:t>
      </w:r>
      <w:r w:rsidRPr="001B1F6B">
        <w:t>umber of children registered at birth;</w:t>
      </w:r>
    </w:p>
    <w:p w:rsidR="0012134C" w:rsidRPr="001B1F6B" w:rsidRDefault="0012134C" w:rsidP="0057431F">
      <w:pPr>
        <w:pStyle w:val="SingleTxtG"/>
        <w:ind w:firstLine="567"/>
      </w:pPr>
      <w:r w:rsidRPr="001B1F6B">
        <w:t>(</w:t>
      </w:r>
      <w:r w:rsidR="0057431F">
        <w:t>b</w:t>
      </w:r>
      <w:r w:rsidRPr="001B1F6B">
        <w:t>)</w:t>
      </w:r>
      <w:r w:rsidRPr="001B1F6B">
        <w:tab/>
      </w:r>
      <w:r w:rsidR="0057431F">
        <w:t>The n</w:t>
      </w:r>
      <w:r w:rsidRPr="001B1F6B">
        <w:t xml:space="preserve">umber of </w:t>
      </w:r>
      <w:r w:rsidRPr="001B1F6B">
        <w:rPr>
          <w:bCs/>
        </w:rPr>
        <w:t xml:space="preserve">Women and Child Protection Units, </w:t>
      </w:r>
      <w:r w:rsidR="0057431F">
        <w:rPr>
          <w:bCs/>
        </w:rPr>
        <w:t xml:space="preserve">the </w:t>
      </w:r>
      <w:r w:rsidRPr="001B1F6B">
        <w:rPr>
          <w:bCs/>
        </w:rPr>
        <w:t xml:space="preserve">number of cases dealt with by the Units, </w:t>
      </w:r>
      <w:r w:rsidR="0057431F">
        <w:rPr>
          <w:bCs/>
        </w:rPr>
        <w:t xml:space="preserve">and the </w:t>
      </w:r>
      <w:r w:rsidRPr="001B1F6B">
        <w:rPr>
          <w:bCs/>
        </w:rPr>
        <w:t>number of staff;</w:t>
      </w:r>
    </w:p>
    <w:p w:rsidR="0012134C" w:rsidRPr="001B1F6B" w:rsidRDefault="0012134C" w:rsidP="0057431F">
      <w:pPr>
        <w:pStyle w:val="SingleTxtG"/>
        <w:ind w:firstLine="567"/>
      </w:pPr>
      <w:r w:rsidRPr="001B1F6B">
        <w:t>(</w:t>
      </w:r>
      <w:r w:rsidR="0057431F">
        <w:t>c</w:t>
      </w:r>
      <w:r w:rsidRPr="001B1F6B">
        <w:t>)</w:t>
      </w:r>
      <w:r w:rsidRPr="001B1F6B">
        <w:tab/>
      </w:r>
      <w:r w:rsidR="0057431F">
        <w:t>The n</w:t>
      </w:r>
      <w:r w:rsidRPr="001B1F6B">
        <w:t>umber of cases prosecuted and adjudicated under the Prevention of Organised Crime Act;</w:t>
      </w:r>
    </w:p>
    <w:p w:rsidR="0012134C" w:rsidRPr="001B1F6B" w:rsidRDefault="0012134C" w:rsidP="0057431F">
      <w:pPr>
        <w:pStyle w:val="SingleTxtG"/>
        <w:ind w:firstLine="567"/>
      </w:pPr>
      <w:r w:rsidRPr="001B1F6B">
        <w:t>(</w:t>
      </w:r>
      <w:r w:rsidR="0057431F">
        <w:t>d</w:t>
      </w:r>
      <w:r w:rsidRPr="001B1F6B">
        <w:t>)</w:t>
      </w:r>
      <w:r w:rsidRPr="001B1F6B">
        <w:tab/>
      </w:r>
      <w:r w:rsidR="0057431F">
        <w:t>The n</w:t>
      </w:r>
      <w:r w:rsidRPr="001B1F6B">
        <w:t xml:space="preserve">umber of cases of child labour prosecuted and adjudicated; </w:t>
      </w:r>
    </w:p>
    <w:p w:rsidR="0012134C" w:rsidRPr="001B1F6B" w:rsidRDefault="0012134C" w:rsidP="0057431F">
      <w:pPr>
        <w:pStyle w:val="SingleTxtG"/>
        <w:ind w:firstLine="567"/>
      </w:pPr>
      <w:r w:rsidRPr="001B1F6B">
        <w:t>(</w:t>
      </w:r>
      <w:r w:rsidR="0057431F">
        <w:t>e</w:t>
      </w:r>
      <w:r w:rsidRPr="001B1F6B">
        <w:t>)</w:t>
      </w:r>
      <w:r w:rsidRPr="001B1F6B">
        <w:tab/>
      </w:r>
      <w:r w:rsidR="0057431F">
        <w:t>The n</w:t>
      </w:r>
      <w:r w:rsidRPr="001B1F6B">
        <w:t xml:space="preserve">umber of teachers trained to respond to </w:t>
      </w:r>
      <w:r w:rsidR="0057431F">
        <w:t xml:space="preserve">the </w:t>
      </w:r>
      <w:r w:rsidRPr="001B1F6B">
        <w:t>special needs of children with disabilities</w:t>
      </w:r>
      <w:r>
        <w:t>.</w:t>
      </w:r>
      <w:r w:rsidRPr="001B1F6B">
        <w:t xml:space="preserve"> </w:t>
      </w:r>
    </w:p>
    <w:p w:rsidR="0012134C" w:rsidRPr="004F464F" w:rsidRDefault="0012134C" w:rsidP="0012134C">
      <w:pPr>
        <w:pStyle w:val="SingleTxtG"/>
        <w:rPr>
          <w:szCs w:val="24"/>
        </w:rPr>
      </w:pPr>
      <w:r w:rsidRPr="004F464F">
        <w:rPr>
          <w:szCs w:val="24"/>
        </w:rPr>
        <w:t>2.</w:t>
      </w:r>
      <w:r w:rsidRPr="004F464F">
        <w:rPr>
          <w:szCs w:val="24"/>
        </w:rPr>
        <w:tab/>
      </w:r>
      <w:r w:rsidRPr="001B1F6B">
        <w:t>In addition, the State party may list areas affecting children that it considers to be of priority with regard to the implementation of the Convention.</w:t>
      </w:r>
    </w:p>
    <w:p w:rsidR="003972E0" w:rsidRPr="00447456" w:rsidRDefault="00447456" w:rsidP="0044745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sectPr w:rsidR="003972E0" w:rsidRPr="00447456" w:rsidSect="00870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C8" w:rsidRDefault="00295AC8"/>
  </w:endnote>
  <w:endnote w:type="continuationSeparator" w:id="0">
    <w:p w:rsidR="00295AC8" w:rsidRDefault="00295AC8"/>
  </w:endnote>
  <w:endnote w:type="continuationNotice" w:id="1">
    <w:p w:rsidR="00295AC8" w:rsidRDefault="00295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F1" w:rsidRPr="00870E67" w:rsidRDefault="00FA53F1" w:rsidP="00870E67">
    <w:pPr>
      <w:pStyle w:val="Footer"/>
      <w:tabs>
        <w:tab w:val="right" w:pos="9638"/>
      </w:tabs>
    </w:pPr>
    <w:r w:rsidRPr="00870E67">
      <w:rPr>
        <w:b/>
        <w:sz w:val="18"/>
      </w:rPr>
      <w:fldChar w:fldCharType="begin"/>
    </w:r>
    <w:r w:rsidRPr="00870E67">
      <w:rPr>
        <w:b/>
        <w:sz w:val="18"/>
      </w:rPr>
      <w:instrText xml:space="preserve"> PAGE  \* MERGEFORMAT </w:instrText>
    </w:r>
    <w:r w:rsidRPr="00870E67">
      <w:rPr>
        <w:b/>
        <w:sz w:val="18"/>
      </w:rPr>
      <w:fldChar w:fldCharType="separate"/>
    </w:r>
    <w:r w:rsidR="0011611E">
      <w:rPr>
        <w:b/>
        <w:noProof/>
        <w:sz w:val="18"/>
      </w:rPr>
      <w:t>2</w:t>
    </w:r>
    <w:r w:rsidRPr="00870E6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F1" w:rsidRPr="00870E67" w:rsidRDefault="00FA53F1" w:rsidP="00870E67">
    <w:pPr>
      <w:pStyle w:val="Footer"/>
      <w:tabs>
        <w:tab w:val="right" w:pos="9638"/>
      </w:tabs>
      <w:rPr>
        <w:b/>
        <w:sz w:val="18"/>
      </w:rPr>
    </w:pPr>
    <w:r>
      <w:tab/>
    </w:r>
    <w:r w:rsidRPr="00870E67">
      <w:rPr>
        <w:b/>
        <w:sz w:val="18"/>
      </w:rPr>
      <w:fldChar w:fldCharType="begin"/>
    </w:r>
    <w:r w:rsidRPr="00870E67">
      <w:rPr>
        <w:b/>
        <w:sz w:val="18"/>
      </w:rPr>
      <w:instrText xml:space="preserve"> PAGE  \* MERGEFORMAT </w:instrText>
    </w:r>
    <w:r w:rsidRPr="00870E67">
      <w:rPr>
        <w:b/>
        <w:sz w:val="18"/>
      </w:rPr>
      <w:fldChar w:fldCharType="separate"/>
    </w:r>
    <w:r w:rsidR="0011611E">
      <w:rPr>
        <w:b/>
        <w:noProof/>
        <w:sz w:val="18"/>
      </w:rPr>
      <w:t>3</w:t>
    </w:r>
    <w:r w:rsidRPr="00870E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F1" w:rsidRPr="00870E67" w:rsidRDefault="00FA53F1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05.4pt;margin-top:-6.25pt;width:73.25pt;height:18.15pt;z-index:1">
          <v:imagedata r:id="rId1" o:title="recycle_English"/>
          <w10:anchorlock/>
        </v:shape>
      </w:pict>
    </w:r>
    <w:r>
      <w:t>GE.12-</w:t>
    </w:r>
    <w:r w:rsidR="0011611E">
      <w:t>41273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C8" w:rsidRPr="000B175B" w:rsidRDefault="00295AC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95AC8" w:rsidRPr="00FC68B7" w:rsidRDefault="00295AC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95AC8" w:rsidRDefault="00295A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F1" w:rsidRPr="00663482" w:rsidRDefault="00FA53F1">
    <w:pPr>
      <w:pStyle w:val="Header"/>
    </w:pPr>
    <w:r>
      <w:t>CRC/C/NAM/Q/2</w:t>
    </w:r>
    <w:r w:rsidRPr="00663482">
      <w:t>-</w:t>
    </w: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F1" w:rsidRPr="00870E67" w:rsidRDefault="00FA53F1" w:rsidP="00870E67">
    <w:pPr>
      <w:pStyle w:val="Header"/>
      <w:jc w:val="right"/>
    </w:pPr>
    <w:r>
      <w:t>CRC/C/NAM/Q/2-3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1E" w:rsidRDefault="00116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75046"/>
    <w:multiLevelType w:val="hybridMultilevel"/>
    <w:tmpl w:val="8EA82A30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56A11A4"/>
    <w:multiLevelType w:val="hybridMultilevel"/>
    <w:tmpl w:val="BAE0A0A8"/>
    <w:lvl w:ilvl="0" w:tplc="B7188E62">
      <w:start w:val="1"/>
      <w:numFmt w:val="decimal"/>
      <w:lvlText w:val="%1."/>
      <w:lvlJc w:val="left"/>
      <w:pPr>
        <w:ind w:left="1134" w:firstLine="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EC45648"/>
    <w:multiLevelType w:val="hybridMultilevel"/>
    <w:tmpl w:val="1AFA6E92"/>
    <w:lvl w:ilvl="0" w:tplc="D9004D6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344E576D"/>
    <w:multiLevelType w:val="hybridMultilevel"/>
    <w:tmpl w:val="C60E89CA"/>
    <w:lvl w:ilvl="0" w:tplc="A134D85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49F6972"/>
    <w:multiLevelType w:val="hybridMultilevel"/>
    <w:tmpl w:val="DFEE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11FB8"/>
    <w:multiLevelType w:val="hybridMultilevel"/>
    <w:tmpl w:val="E7008D1E"/>
    <w:lvl w:ilvl="0" w:tplc="DB84F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365D84"/>
    <w:multiLevelType w:val="hybridMultilevel"/>
    <w:tmpl w:val="C9CE98C6"/>
    <w:lvl w:ilvl="0" w:tplc="65C21C6C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628F4E68"/>
    <w:multiLevelType w:val="hybridMultilevel"/>
    <w:tmpl w:val="E7764A1A"/>
    <w:lvl w:ilvl="0" w:tplc="E580205C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4B23DA"/>
    <w:multiLevelType w:val="hybridMultilevel"/>
    <w:tmpl w:val="6430EE52"/>
    <w:lvl w:ilvl="0" w:tplc="685CE98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20045AA"/>
    <w:multiLevelType w:val="hybridMultilevel"/>
    <w:tmpl w:val="62FE3D4C"/>
    <w:lvl w:ilvl="0" w:tplc="E94CC1B8">
      <w:start w:val="1"/>
      <w:numFmt w:val="lowerLetter"/>
      <w:lvlText w:val="(%1)"/>
      <w:lvlJc w:val="left"/>
      <w:pPr>
        <w:ind w:left="1778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78052B59"/>
    <w:multiLevelType w:val="hybridMultilevel"/>
    <w:tmpl w:val="3F749320"/>
    <w:lvl w:ilvl="0" w:tplc="EAC40F3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3"/>
  </w:num>
  <w:num w:numId="14">
    <w:abstractNumId w:val="7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456"/>
    <w:rsid w:val="00002CA5"/>
    <w:rsid w:val="00010840"/>
    <w:rsid w:val="00015E9C"/>
    <w:rsid w:val="000314CF"/>
    <w:rsid w:val="0003654C"/>
    <w:rsid w:val="00050F6B"/>
    <w:rsid w:val="000545B4"/>
    <w:rsid w:val="00072C8C"/>
    <w:rsid w:val="00073408"/>
    <w:rsid w:val="00087668"/>
    <w:rsid w:val="000902B4"/>
    <w:rsid w:val="00091419"/>
    <w:rsid w:val="000931C0"/>
    <w:rsid w:val="000B175B"/>
    <w:rsid w:val="000B3A0F"/>
    <w:rsid w:val="000B4284"/>
    <w:rsid w:val="000B45CA"/>
    <w:rsid w:val="000C11CF"/>
    <w:rsid w:val="000E0415"/>
    <w:rsid w:val="000F49F3"/>
    <w:rsid w:val="0010242A"/>
    <w:rsid w:val="001102D6"/>
    <w:rsid w:val="0011611E"/>
    <w:rsid w:val="0012134C"/>
    <w:rsid w:val="0015720C"/>
    <w:rsid w:val="001705A4"/>
    <w:rsid w:val="00172EF0"/>
    <w:rsid w:val="00187FA0"/>
    <w:rsid w:val="0019330D"/>
    <w:rsid w:val="001B2A30"/>
    <w:rsid w:val="001B4B04"/>
    <w:rsid w:val="001C6663"/>
    <w:rsid w:val="001C7895"/>
    <w:rsid w:val="001D26DF"/>
    <w:rsid w:val="001D2FDC"/>
    <w:rsid w:val="001E3807"/>
    <w:rsid w:val="00211E0B"/>
    <w:rsid w:val="00231006"/>
    <w:rsid w:val="00237785"/>
    <w:rsid w:val="00241466"/>
    <w:rsid w:val="00245F71"/>
    <w:rsid w:val="002560B9"/>
    <w:rsid w:val="00256405"/>
    <w:rsid w:val="00285844"/>
    <w:rsid w:val="00295AC8"/>
    <w:rsid w:val="00306BCA"/>
    <w:rsid w:val="003107FA"/>
    <w:rsid w:val="00314539"/>
    <w:rsid w:val="003229D8"/>
    <w:rsid w:val="0033130F"/>
    <w:rsid w:val="00334678"/>
    <w:rsid w:val="00336125"/>
    <w:rsid w:val="003407DC"/>
    <w:rsid w:val="00345BA9"/>
    <w:rsid w:val="00346C62"/>
    <w:rsid w:val="00355C90"/>
    <w:rsid w:val="0039277A"/>
    <w:rsid w:val="00393E79"/>
    <w:rsid w:val="003972E0"/>
    <w:rsid w:val="003B1881"/>
    <w:rsid w:val="003C2CC4"/>
    <w:rsid w:val="003D4B23"/>
    <w:rsid w:val="003D4B5E"/>
    <w:rsid w:val="003E0FB2"/>
    <w:rsid w:val="003E10B6"/>
    <w:rsid w:val="003E5690"/>
    <w:rsid w:val="003F0257"/>
    <w:rsid w:val="003F6E9B"/>
    <w:rsid w:val="00410691"/>
    <w:rsid w:val="00412EB5"/>
    <w:rsid w:val="00416E5E"/>
    <w:rsid w:val="00420322"/>
    <w:rsid w:val="00422568"/>
    <w:rsid w:val="004325CB"/>
    <w:rsid w:val="00446DE4"/>
    <w:rsid w:val="00447456"/>
    <w:rsid w:val="004612DB"/>
    <w:rsid w:val="00473FF8"/>
    <w:rsid w:val="004827AA"/>
    <w:rsid w:val="004A6B46"/>
    <w:rsid w:val="004B790B"/>
    <w:rsid w:val="004E6747"/>
    <w:rsid w:val="004F28C7"/>
    <w:rsid w:val="0050268E"/>
    <w:rsid w:val="00505B3C"/>
    <w:rsid w:val="00532086"/>
    <w:rsid w:val="00533821"/>
    <w:rsid w:val="00540C2F"/>
    <w:rsid w:val="005420F2"/>
    <w:rsid w:val="0057431F"/>
    <w:rsid w:val="00585664"/>
    <w:rsid w:val="005A274D"/>
    <w:rsid w:val="005B3DB3"/>
    <w:rsid w:val="005C0081"/>
    <w:rsid w:val="005C50EF"/>
    <w:rsid w:val="005F5C43"/>
    <w:rsid w:val="00611FC4"/>
    <w:rsid w:val="006176FB"/>
    <w:rsid w:val="00617FB4"/>
    <w:rsid w:val="00640B26"/>
    <w:rsid w:val="00663482"/>
    <w:rsid w:val="00682D97"/>
    <w:rsid w:val="006A0625"/>
    <w:rsid w:val="006A7392"/>
    <w:rsid w:val="006C0D34"/>
    <w:rsid w:val="006C680F"/>
    <w:rsid w:val="006D191E"/>
    <w:rsid w:val="006E564B"/>
    <w:rsid w:val="007232FC"/>
    <w:rsid w:val="00723CA7"/>
    <w:rsid w:val="0072632A"/>
    <w:rsid w:val="00743274"/>
    <w:rsid w:val="007733DD"/>
    <w:rsid w:val="007B6BA5"/>
    <w:rsid w:val="007C3390"/>
    <w:rsid w:val="007C4F4B"/>
    <w:rsid w:val="007D2EB2"/>
    <w:rsid w:val="007D5FDE"/>
    <w:rsid w:val="007E2D55"/>
    <w:rsid w:val="007F3143"/>
    <w:rsid w:val="007F6611"/>
    <w:rsid w:val="008175E9"/>
    <w:rsid w:val="00820BC5"/>
    <w:rsid w:val="008242D7"/>
    <w:rsid w:val="00831E3C"/>
    <w:rsid w:val="00832E7C"/>
    <w:rsid w:val="0083433D"/>
    <w:rsid w:val="0085320D"/>
    <w:rsid w:val="008624F8"/>
    <w:rsid w:val="00870E67"/>
    <w:rsid w:val="00871FD5"/>
    <w:rsid w:val="00886E47"/>
    <w:rsid w:val="008979B1"/>
    <w:rsid w:val="008A53C6"/>
    <w:rsid w:val="008A6B25"/>
    <w:rsid w:val="008A6C4F"/>
    <w:rsid w:val="008B5D0C"/>
    <w:rsid w:val="008E0E46"/>
    <w:rsid w:val="008F084C"/>
    <w:rsid w:val="00907CC9"/>
    <w:rsid w:val="009427A7"/>
    <w:rsid w:val="00942BE3"/>
    <w:rsid w:val="00960A18"/>
    <w:rsid w:val="00963CBA"/>
    <w:rsid w:val="00991261"/>
    <w:rsid w:val="009D09A0"/>
    <w:rsid w:val="009F1F9A"/>
    <w:rsid w:val="009F3E16"/>
    <w:rsid w:val="00A1427D"/>
    <w:rsid w:val="00A723EA"/>
    <w:rsid w:val="00A72F22"/>
    <w:rsid w:val="00A748A6"/>
    <w:rsid w:val="00A879A4"/>
    <w:rsid w:val="00A966C0"/>
    <w:rsid w:val="00AC5817"/>
    <w:rsid w:val="00AD26EB"/>
    <w:rsid w:val="00AE32B3"/>
    <w:rsid w:val="00AF39E3"/>
    <w:rsid w:val="00B14BE0"/>
    <w:rsid w:val="00B30179"/>
    <w:rsid w:val="00B3317B"/>
    <w:rsid w:val="00B44897"/>
    <w:rsid w:val="00B75D73"/>
    <w:rsid w:val="00B81E12"/>
    <w:rsid w:val="00B93068"/>
    <w:rsid w:val="00BA4115"/>
    <w:rsid w:val="00BC74E9"/>
    <w:rsid w:val="00BD45F8"/>
    <w:rsid w:val="00BD764E"/>
    <w:rsid w:val="00BE618E"/>
    <w:rsid w:val="00C01E72"/>
    <w:rsid w:val="00C0689E"/>
    <w:rsid w:val="00C21D4F"/>
    <w:rsid w:val="00C35F36"/>
    <w:rsid w:val="00C36859"/>
    <w:rsid w:val="00C463DD"/>
    <w:rsid w:val="00C721CC"/>
    <w:rsid w:val="00C745C3"/>
    <w:rsid w:val="00CA1362"/>
    <w:rsid w:val="00CE3A26"/>
    <w:rsid w:val="00CE4A8F"/>
    <w:rsid w:val="00CE7705"/>
    <w:rsid w:val="00D05CEE"/>
    <w:rsid w:val="00D11E0B"/>
    <w:rsid w:val="00D12804"/>
    <w:rsid w:val="00D12C5F"/>
    <w:rsid w:val="00D2031B"/>
    <w:rsid w:val="00D25FE2"/>
    <w:rsid w:val="00D36195"/>
    <w:rsid w:val="00D43252"/>
    <w:rsid w:val="00D978C6"/>
    <w:rsid w:val="00DA67AD"/>
    <w:rsid w:val="00DB4442"/>
    <w:rsid w:val="00DF1CB8"/>
    <w:rsid w:val="00E03CFF"/>
    <w:rsid w:val="00E130AB"/>
    <w:rsid w:val="00E23767"/>
    <w:rsid w:val="00E403C9"/>
    <w:rsid w:val="00E5644E"/>
    <w:rsid w:val="00E7045C"/>
    <w:rsid w:val="00E7260F"/>
    <w:rsid w:val="00E7559E"/>
    <w:rsid w:val="00E96630"/>
    <w:rsid w:val="00EB2EF5"/>
    <w:rsid w:val="00ED7A2A"/>
    <w:rsid w:val="00EF1D7F"/>
    <w:rsid w:val="00F37361"/>
    <w:rsid w:val="00F40E75"/>
    <w:rsid w:val="00F45723"/>
    <w:rsid w:val="00F50D83"/>
    <w:rsid w:val="00FA347D"/>
    <w:rsid w:val="00FA445B"/>
    <w:rsid w:val="00FA53F1"/>
    <w:rsid w:val="00FC68B7"/>
    <w:rsid w:val="00FD5B18"/>
    <w:rsid w:val="00FD609C"/>
    <w:rsid w:val="00FE2DE9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D73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B75D7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75D7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B75D7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B75D7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B75D7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B75D7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B75D7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B75D7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B75D73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B75D73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75D73"/>
  </w:style>
  <w:style w:type="paragraph" w:customStyle="1" w:styleId="SingleTxtG">
    <w:name w:val="_ Single Txt_G"/>
    <w:basedOn w:val="Normal"/>
    <w:link w:val="SingleTxtGChar"/>
    <w:rsid w:val="00B75D73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B75D7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B75D7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B75D73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B75D73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B75D7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B75D73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B75D73"/>
    <w:rPr>
      <w:color w:val="auto"/>
      <w:u w:val="none"/>
    </w:rPr>
  </w:style>
  <w:style w:type="character" w:styleId="FollowedHyperlink">
    <w:name w:val="FollowedHyperlink"/>
    <w:semiHidden/>
    <w:rsid w:val="00B75D73"/>
    <w:rPr>
      <w:color w:val="auto"/>
      <w:u w:val="none"/>
    </w:rPr>
  </w:style>
  <w:style w:type="paragraph" w:customStyle="1" w:styleId="SMG">
    <w:name w:val="__S_M_G"/>
    <w:basedOn w:val="Normal"/>
    <w:next w:val="Normal"/>
    <w:rsid w:val="00B75D7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B75D7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B75D7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B75D7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75D73"/>
  </w:style>
  <w:style w:type="character" w:styleId="PageNumber">
    <w:name w:val="page number"/>
    <w:aliases w:val="7_G"/>
    <w:rsid w:val="00B75D7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B75D7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75D7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B75D7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B75D7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B75D7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locked/>
    <w:rsid w:val="00870E67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0314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14C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314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14CF"/>
  </w:style>
  <w:style w:type="character" w:customStyle="1" w:styleId="CommentTextChar">
    <w:name w:val="Comment Text Char"/>
    <w:link w:val="CommentText"/>
    <w:rsid w:val="000314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14CF"/>
    <w:rPr>
      <w:b/>
      <w:bCs/>
    </w:rPr>
  </w:style>
  <w:style w:type="character" w:customStyle="1" w:styleId="CommentSubjectChar">
    <w:name w:val="Comment Subject Char"/>
    <w:link w:val="CommentSubject"/>
    <w:rsid w:val="000314CF"/>
    <w:rPr>
      <w:b/>
      <w:bCs/>
      <w:lang w:eastAsia="en-US"/>
    </w:rPr>
  </w:style>
  <w:style w:type="paragraph" w:styleId="ListParagraph">
    <w:name w:val="List Paragraph"/>
    <w:basedOn w:val="Normal"/>
    <w:qFormat/>
    <w:rsid w:val="00CA13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800</Words>
  <Characters>4562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default</dc:creator>
  <cp:keywords/>
  <cp:lastModifiedBy>DCM</cp:lastModifiedBy>
  <cp:revision>2</cp:revision>
  <cp:lastPrinted>2011-10-21T13:19:00Z</cp:lastPrinted>
  <dcterms:created xsi:type="dcterms:W3CDTF">2012-03-12T15:12:00Z</dcterms:created>
  <dcterms:modified xsi:type="dcterms:W3CDTF">2012-03-12T15:12:00Z</dcterms:modified>
</cp:coreProperties>
</file>