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bookmarkStart w:id="0" w:name="_GoBack"/>
            <w:bookmarkEnd w:id="0"/>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FB5035" w:rsidRDefault="00FB5035" w:rsidP="00E4712C">
            <w:pPr>
              <w:spacing w:line="240" w:lineRule="atLeast"/>
              <w:jc w:val="right"/>
              <w:rPr>
                <w:sz w:val="20"/>
                <w:szCs w:val="21"/>
              </w:rPr>
            </w:pPr>
            <w:r w:rsidRPr="00FB5035">
              <w:rPr>
                <w:sz w:val="40"/>
                <w:szCs w:val="21"/>
              </w:rPr>
              <w:t>CRC</w:t>
            </w:r>
            <w:r>
              <w:rPr>
                <w:sz w:val="20"/>
                <w:szCs w:val="21"/>
              </w:rPr>
              <w:t>/C/OPSC/NER/CO/1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FB5035" w:rsidRPr="00FB5035" w:rsidRDefault="001D2C3F" w:rsidP="00FB5035">
            <w:pPr>
              <w:spacing w:before="240"/>
              <w:rPr>
                <w:sz w:val="20"/>
              </w:rPr>
            </w:pPr>
            <w:r w:rsidRPr="00F124C6">
              <w:rPr>
                <w:sz w:val="20"/>
              </w:rPr>
              <w:t>Distr.:</w:t>
            </w:r>
            <w:r w:rsidR="00FB5035">
              <w:t xml:space="preserve"> </w:t>
            </w:r>
            <w:r w:rsidR="00FB5035" w:rsidRPr="00FB5035">
              <w:rPr>
                <w:sz w:val="20"/>
              </w:rPr>
              <w:t>General</w:t>
            </w:r>
          </w:p>
          <w:p w:rsidR="001D2C3F" w:rsidRPr="00FB5035" w:rsidRDefault="00FB5035" w:rsidP="00FB5035">
            <w:pPr>
              <w:spacing w:line="240" w:lineRule="atLeast"/>
              <w:rPr>
                <w:sz w:val="20"/>
              </w:rPr>
            </w:pPr>
            <w:r w:rsidRPr="00FB5035">
              <w:rPr>
                <w:sz w:val="20"/>
              </w:rPr>
              <w:t>12 December 2018</w:t>
            </w:r>
          </w:p>
          <w:p w:rsidR="001D2C3F" w:rsidRPr="00FB5035" w:rsidRDefault="00FB5035" w:rsidP="00E4712C">
            <w:pPr>
              <w:spacing w:line="240" w:lineRule="atLeast"/>
              <w:rPr>
                <w:sz w:val="20"/>
              </w:rPr>
            </w:pPr>
            <w:r w:rsidRPr="00FB5035">
              <w:rPr>
                <w:sz w:val="20"/>
              </w:rPr>
              <w:t>Chinese</w:t>
            </w:r>
          </w:p>
          <w:p w:rsidR="001D2C3F" w:rsidRPr="00F124C6" w:rsidRDefault="001D2C3F" w:rsidP="00E4712C">
            <w:pPr>
              <w:spacing w:line="240" w:lineRule="atLeast"/>
            </w:pPr>
            <w:r w:rsidRPr="00FB5035">
              <w:rPr>
                <w:sz w:val="20"/>
              </w:rPr>
              <w:t>Original: English</w:t>
            </w:r>
          </w:p>
        </w:tc>
      </w:tr>
    </w:tbl>
    <w:p w:rsidR="002C099A" w:rsidRPr="002C099A" w:rsidRDefault="002C099A" w:rsidP="002C099A">
      <w:pPr>
        <w:spacing w:before="120"/>
        <w:rPr>
          <w:rFonts w:eastAsia="黑体"/>
          <w:spacing w:val="4"/>
          <w:sz w:val="24"/>
          <w:szCs w:val="24"/>
        </w:rPr>
      </w:pPr>
      <w:r w:rsidRPr="002C099A">
        <w:rPr>
          <w:rFonts w:eastAsia="黑体"/>
          <w:spacing w:val="4"/>
          <w:sz w:val="24"/>
          <w:szCs w:val="24"/>
          <w:lang w:val="zh-CN"/>
        </w:rPr>
        <w:t>儿童权利委员会</w:t>
      </w:r>
    </w:p>
    <w:p w:rsidR="002C099A" w:rsidRPr="008C6140" w:rsidRDefault="002C099A" w:rsidP="008162A4">
      <w:pPr>
        <w:pStyle w:val="HChGC"/>
        <w:spacing w:before="600"/>
        <w:jc w:val="both"/>
      </w:pPr>
      <w:r>
        <w:rPr>
          <w:lang w:val="zh-CN"/>
        </w:rPr>
        <w:tab/>
      </w:r>
      <w:r>
        <w:rPr>
          <w:lang w:val="zh-CN"/>
        </w:rPr>
        <w:tab/>
      </w:r>
      <w:r>
        <w:rPr>
          <w:lang w:val="zh-CN"/>
        </w:rPr>
        <w:t>儿童权利委员会关于尼日尔根据《儿童权利公约关于买卖儿童、儿童卖淫和儿童色情制品问题的任择议定书》第</w:t>
      </w:r>
      <w:r>
        <w:rPr>
          <w:lang w:val="zh-CN"/>
        </w:rPr>
        <w:t>12</w:t>
      </w:r>
      <w:r>
        <w:rPr>
          <w:lang w:val="zh-CN"/>
        </w:rPr>
        <w:t>条第</w:t>
      </w:r>
      <w:r>
        <w:rPr>
          <w:lang w:val="zh-CN"/>
        </w:rPr>
        <w:t>1</w:t>
      </w:r>
      <w:r>
        <w:rPr>
          <w:lang w:val="zh-CN"/>
        </w:rPr>
        <w:t>款提交的报告的结论性意见</w:t>
      </w:r>
      <w:r w:rsidR="00D76967" w:rsidRPr="00D76967">
        <w:rPr>
          <w:snapToGrid w:val="0"/>
          <w:color w:val="0000CC"/>
        </w:rPr>
        <w:footnoteReference w:customMarkFollows="1" w:id="2"/>
        <w:t>*</w:t>
      </w:r>
    </w:p>
    <w:p w:rsidR="002C099A" w:rsidRPr="008C6140" w:rsidRDefault="00D76967" w:rsidP="00D76967">
      <w:pPr>
        <w:pStyle w:val="HChGC"/>
      </w:pPr>
      <w:r>
        <w:rPr>
          <w:lang w:val="zh-CN"/>
        </w:rPr>
        <w:tab/>
      </w:r>
      <w:r w:rsidR="002C099A">
        <w:rPr>
          <w:lang w:val="zh-CN"/>
        </w:rPr>
        <w:t>一</w:t>
      </w:r>
      <w:r w:rsidR="002C099A">
        <w:rPr>
          <w:lang w:val="zh-CN"/>
        </w:rPr>
        <w:t>.</w:t>
      </w:r>
      <w:r w:rsidR="002C099A">
        <w:rPr>
          <w:lang w:val="zh-CN"/>
        </w:rPr>
        <w:tab/>
      </w:r>
      <w:r w:rsidR="002C099A">
        <w:rPr>
          <w:bCs/>
          <w:lang w:val="zh-CN"/>
        </w:rPr>
        <w:t>导言</w:t>
      </w:r>
    </w:p>
    <w:p w:rsidR="002C099A" w:rsidRPr="008C6140" w:rsidRDefault="002C099A" w:rsidP="00CB352E">
      <w:pPr>
        <w:pStyle w:val="SingleTxtGC"/>
        <w:tabs>
          <w:tab w:val="clear" w:pos="1565"/>
          <w:tab w:val="left" w:pos="1701"/>
        </w:tabs>
      </w:pPr>
      <w:r>
        <w:rPr>
          <w:lang w:val="zh-CN"/>
        </w:rPr>
        <w:t>1.</w:t>
      </w:r>
      <w:r>
        <w:rPr>
          <w:lang w:val="zh-CN"/>
        </w:rPr>
        <w:tab/>
      </w:r>
      <w:r>
        <w:rPr>
          <w:lang w:val="zh-CN"/>
        </w:rPr>
        <w:t>委员会在</w:t>
      </w:r>
      <w:r>
        <w:rPr>
          <w:lang w:val="zh-CN"/>
        </w:rPr>
        <w:t>2018</w:t>
      </w:r>
      <w:r>
        <w:rPr>
          <w:lang w:val="zh-CN"/>
        </w:rPr>
        <w:t>年</w:t>
      </w:r>
      <w:r>
        <w:rPr>
          <w:lang w:val="zh-CN"/>
        </w:rPr>
        <w:t>9</w:t>
      </w:r>
      <w:r>
        <w:rPr>
          <w:lang w:val="zh-CN"/>
        </w:rPr>
        <w:t>月</w:t>
      </w:r>
      <w:r>
        <w:rPr>
          <w:lang w:val="zh-CN"/>
        </w:rPr>
        <w:t>24</w:t>
      </w:r>
      <w:r>
        <w:rPr>
          <w:lang w:val="zh-CN"/>
        </w:rPr>
        <w:t>日</w:t>
      </w:r>
      <w:r>
        <w:rPr>
          <w:rFonts w:hint="eastAsia"/>
          <w:lang w:val="zh-CN"/>
        </w:rPr>
        <w:t>和</w:t>
      </w:r>
      <w:r>
        <w:rPr>
          <w:rFonts w:hint="eastAsia"/>
          <w:lang w:val="zh-CN"/>
        </w:rPr>
        <w:t>25</w:t>
      </w:r>
      <w:r>
        <w:rPr>
          <w:rFonts w:hint="eastAsia"/>
          <w:lang w:val="zh-CN"/>
        </w:rPr>
        <w:t>日</w:t>
      </w:r>
      <w:r>
        <w:rPr>
          <w:lang w:val="zh-CN"/>
        </w:rPr>
        <w:t>举行的第</w:t>
      </w:r>
      <w:r>
        <w:rPr>
          <w:lang w:val="zh-CN"/>
        </w:rPr>
        <w:t>2322</w:t>
      </w:r>
      <w:r>
        <w:rPr>
          <w:lang w:val="zh-CN"/>
        </w:rPr>
        <w:t>和</w:t>
      </w:r>
      <w:r>
        <w:rPr>
          <w:lang w:val="zh-CN"/>
        </w:rPr>
        <w:t>2323</w:t>
      </w:r>
      <w:r>
        <w:rPr>
          <w:lang w:val="zh-CN"/>
        </w:rPr>
        <w:t>次会议</w:t>
      </w:r>
      <w:r>
        <w:rPr>
          <w:lang w:val="zh-CN"/>
        </w:rPr>
        <w:t>(</w:t>
      </w:r>
      <w:r>
        <w:rPr>
          <w:lang w:val="zh-CN"/>
        </w:rPr>
        <w:t>见</w:t>
      </w:r>
      <w:r>
        <w:rPr>
          <w:lang w:val="zh-CN"/>
        </w:rPr>
        <w:t>CRC/C/SR.2322</w:t>
      </w:r>
      <w:r>
        <w:rPr>
          <w:lang w:val="zh-CN"/>
        </w:rPr>
        <w:t>和</w:t>
      </w:r>
      <w:r>
        <w:rPr>
          <w:lang w:val="zh-CN"/>
        </w:rPr>
        <w:t>2323)</w:t>
      </w:r>
      <w:r>
        <w:rPr>
          <w:lang w:val="zh-CN"/>
        </w:rPr>
        <w:t>上审议了尼日尔的报告</w:t>
      </w:r>
      <w:r>
        <w:rPr>
          <w:lang w:val="zh-CN"/>
        </w:rPr>
        <w:t>(CRC/C/OPSC/NER/1)</w:t>
      </w:r>
      <w:r>
        <w:rPr>
          <w:lang w:val="zh-CN"/>
        </w:rPr>
        <w:t>，并在</w:t>
      </w:r>
      <w:r>
        <w:rPr>
          <w:lang w:val="zh-CN"/>
        </w:rPr>
        <w:t>2018</w:t>
      </w:r>
      <w:r>
        <w:rPr>
          <w:lang w:val="zh-CN"/>
        </w:rPr>
        <w:t>年</w:t>
      </w:r>
      <w:r>
        <w:rPr>
          <w:lang w:val="zh-CN"/>
        </w:rPr>
        <w:t>10</w:t>
      </w:r>
      <w:r>
        <w:rPr>
          <w:lang w:val="zh-CN"/>
        </w:rPr>
        <w:t>月</w:t>
      </w:r>
      <w:r>
        <w:rPr>
          <w:lang w:val="zh-CN"/>
        </w:rPr>
        <w:t>5</w:t>
      </w:r>
      <w:r>
        <w:rPr>
          <w:lang w:val="zh-CN"/>
        </w:rPr>
        <w:t>日举行的第</w:t>
      </w:r>
      <w:r>
        <w:rPr>
          <w:lang w:val="zh-CN"/>
        </w:rPr>
        <w:t>2340</w:t>
      </w:r>
      <w:r>
        <w:rPr>
          <w:lang w:val="zh-CN"/>
        </w:rPr>
        <w:t>次会议上通过了本结论性意见。</w:t>
      </w:r>
    </w:p>
    <w:p w:rsidR="002C099A" w:rsidRPr="008C6140" w:rsidRDefault="002C099A" w:rsidP="00CB352E">
      <w:pPr>
        <w:pStyle w:val="SingleTxtGC"/>
        <w:tabs>
          <w:tab w:val="clear" w:pos="1565"/>
          <w:tab w:val="left" w:pos="1701"/>
        </w:tabs>
      </w:pPr>
      <w:r>
        <w:rPr>
          <w:lang w:val="zh-CN"/>
        </w:rPr>
        <w:t>2.</w:t>
      </w:r>
      <w:r>
        <w:rPr>
          <w:lang w:val="zh-CN"/>
        </w:rPr>
        <w:tab/>
      </w:r>
      <w:r>
        <w:rPr>
          <w:lang w:val="zh-CN"/>
        </w:rPr>
        <w:t>委员会欢迎缔约国提交报告并对问题清单</w:t>
      </w:r>
      <w:r>
        <w:rPr>
          <w:lang w:val="zh-CN"/>
        </w:rPr>
        <w:t>(CRC/C/OPSC/NER/Q/1/Add.1)</w:t>
      </w:r>
      <w:r>
        <w:rPr>
          <w:lang w:val="zh-CN"/>
        </w:rPr>
        <w:t>作出书面答复。委员会赞赏与缔约国高级别和多部门代表团开展了建设性对话。</w:t>
      </w:r>
    </w:p>
    <w:p w:rsidR="002C099A" w:rsidRPr="008C6140" w:rsidRDefault="002C099A" w:rsidP="00C11AE2">
      <w:pPr>
        <w:pStyle w:val="SingleTxtGC"/>
        <w:tabs>
          <w:tab w:val="clear" w:pos="1565"/>
          <w:tab w:val="left" w:pos="1701"/>
        </w:tabs>
      </w:pPr>
      <w:r>
        <w:rPr>
          <w:lang w:val="zh-CN"/>
        </w:rPr>
        <w:t>3.</w:t>
      </w:r>
      <w:r>
        <w:rPr>
          <w:lang w:val="zh-CN"/>
        </w:rPr>
        <w:tab/>
      </w:r>
      <w:r>
        <w:rPr>
          <w:lang w:val="zh-CN"/>
        </w:rPr>
        <w:t>委员会提醒缔约国，在阅读本结论性意见时，应参考</w:t>
      </w:r>
      <w:r>
        <w:rPr>
          <w:lang w:val="zh-CN"/>
        </w:rPr>
        <w:t>2018</w:t>
      </w:r>
      <w:r>
        <w:rPr>
          <w:lang w:val="zh-CN"/>
        </w:rPr>
        <w:t>年</w:t>
      </w:r>
      <w:r>
        <w:rPr>
          <w:lang w:val="zh-CN"/>
        </w:rPr>
        <w:t>10</w:t>
      </w:r>
      <w:r>
        <w:rPr>
          <w:lang w:val="zh-CN"/>
        </w:rPr>
        <w:t>月</w:t>
      </w:r>
      <w:r>
        <w:rPr>
          <w:lang w:val="zh-CN"/>
        </w:rPr>
        <w:t>5</w:t>
      </w:r>
      <w:r>
        <w:rPr>
          <w:lang w:val="zh-CN"/>
        </w:rPr>
        <w:t>日通过的关于缔约国根据《公约》提交的第</w:t>
      </w:r>
      <w:r>
        <w:rPr>
          <w:lang w:val="zh-CN"/>
        </w:rPr>
        <w:t>3</w:t>
      </w:r>
      <w:r>
        <w:rPr>
          <w:lang w:val="zh-CN"/>
        </w:rPr>
        <w:t>至第</w:t>
      </w:r>
      <w:r>
        <w:rPr>
          <w:lang w:val="zh-CN"/>
        </w:rPr>
        <w:t>5</w:t>
      </w:r>
      <w:r>
        <w:rPr>
          <w:lang w:val="zh-CN"/>
        </w:rPr>
        <w:t>次合并定期报告的结论性意见</w:t>
      </w:r>
      <w:r>
        <w:rPr>
          <w:lang w:val="zh-CN"/>
        </w:rPr>
        <w:t xml:space="preserve"> (CRC/C/NER/CO/3-5)</w:t>
      </w:r>
      <w:r>
        <w:rPr>
          <w:lang w:val="zh-CN"/>
        </w:rPr>
        <w:t>。</w:t>
      </w:r>
    </w:p>
    <w:p w:rsidR="002C099A" w:rsidRPr="00D76967" w:rsidRDefault="00D76967" w:rsidP="00D76967">
      <w:pPr>
        <w:pStyle w:val="HChGC"/>
        <w:rPr>
          <w:bCs/>
          <w:lang w:val="zh-CN"/>
        </w:rPr>
      </w:pPr>
      <w:r>
        <w:rPr>
          <w:bCs/>
          <w:lang w:val="zh-CN"/>
        </w:rPr>
        <w:tab/>
      </w:r>
      <w:r w:rsidR="002C099A" w:rsidRPr="00D76967">
        <w:rPr>
          <w:bCs/>
          <w:lang w:val="zh-CN"/>
        </w:rPr>
        <w:t>二</w:t>
      </w:r>
      <w:r w:rsidR="002C099A" w:rsidRPr="00D76967">
        <w:rPr>
          <w:bCs/>
          <w:lang w:val="zh-CN"/>
        </w:rPr>
        <w:t>.</w:t>
      </w:r>
      <w:r w:rsidR="002C099A" w:rsidRPr="00D76967">
        <w:rPr>
          <w:bCs/>
          <w:lang w:val="zh-CN"/>
        </w:rPr>
        <w:tab/>
      </w:r>
      <w:r w:rsidR="002C099A">
        <w:rPr>
          <w:bCs/>
          <w:lang w:val="zh-CN"/>
        </w:rPr>
        <w:t>一般性意见</w:t>
      </w:r>
    </w:p>
    <w:p w:rsidR="002C099A" w:rsidRPr="008C6140" w:rsidRDefault="002C099A" w:rsidP="00647E9B">
      <w:pPr>
        <w:pStyle w:val="H1GC"/>
      </w:pPr>
      <w:r>
        <w:rPr>
          <w:lang w:val="zh-CN"/>
        </w:rPr>
        <w:tab/>
      </w:r>
      <w:r>
        <w:rPr>
          <w:lang w:val="zh-CN"/>
        </w:rPr>
        <w:tab/>
      </w:r>
      <w:r>
        <w:rPr>
          <w:lang w:val="zh-CN"/>
        </w:rPr>
        <w:t>积极方面</w:t>
      </w:r>
    </w:p>
    <w:p w:rsidR="002C099A" w:rsidRPr="008C6140" w:rsidRDefault="002C099A" w:rsidP="00CB352E">
      <w:pPr>
        <w:pStyle w:val="SingleTxtGC"/>
        <w:tabs>
          <w:tab w:val="clear" w:pos="1565"/>
          <w:tab w:val="left" w:pos="1701"/>
        </w:tabs>
      </w:pPr>
      <w:r>
        <w:rPr>
          <w:lang w:val="zh-CN"/>
        </w:rPr>
        <w:t>4.</w:t>
      </w:r>
      <w:r>
        <w:rPr>
          <w:lang w:val="zh-CN"/>
        </w:rPr>
        <w:tab/>
      </w:r>
      <w:r>
        <w:rPr>
          <w:lang w:val="zh-CN"/>
        </w:rPr>
        <w:t>委员会赞赏地注意到缔约国已批准以下文书：</w:t>
      </w:r>
    </w:p>
    <w:p w:rsidR="002C099A" w:rsidRPr="008C6140" w:rsidRDefault="002C099A" w:rsidP="00BC578A">
      <w:pPr>
        <w:pStyle w:val="SingleTxtGC"/>
        <w:numPr>
          <w:ilvl w:val="1"/>
          <w:numId w:val="6"/>
        </w:numPr>
        <w:tabs>
          <w:tab w:val="clear" w:pos="431"/>
          <w:tab w:val="clear" w:pos="1134"/>
          <w:tab w:val="clear" w:pos="1565"/>
          <w:tab w:val="clear" w:pos="1996"/>
          <w:tab w:val="clear" w:pos="2427"/>
          <w:tab w:val="left" w:pos="2127"/>
        </w:tabs>
        <w:ind w:left="1134" w:firstLine="567"/>
      </w:pPr>
      <w:r>
        <w:rPr>
          <w:lang w:val="zh-CN"/>
        </w:rPr>
        <w:t>《经济、社会及文化权利国际公约任择议定书》，</w:t>
      </w:r>
      <w:r>
        <w:rPr>
          <w:lang w:val="zh-CN"/>
        </w:rPr>
        <w:t>2014</w:t>
      </w:r>
      <w:r>
        <w:rPr>
          <w:lang w:val="zh-CN"/>
        </w:rPr>
        <w:t>年；</w:t>
      </w:r>
    </w:p>
    <w:p w:rsidR="002C099A" w:rsidRPr="008C6140" w:rsidRDefault="002C099A" w:rsidP="00BC578A">
      <w:pPr>
        <w:pStyle w:val="SingleTxtGC"/>
        <w:numPr>
          <w:ilvl w:val="1"/>
          <w:numId w:val="6"/>
        </w:numPr>
        <w:tabs>
          <w:tab w:val="clear" w:pos="431"/>
          <w:tab w:val="clear" w:pos="1134"/>
          <w:tab w:val="clear" w:pos="1565"/>
          <w:tab w:val="clear" w:pos="1996"/>
          <w:tab w:val="clear" w:pos="2427"/>
          <w:tab w:val="left" w:pos="2127"/>
        </w:tabs>
        <w:ind w:left="1134" w:firstLine="567"/>
      </w:pPr>
      <w:r>
        <w:rPr>
          <w:lang w:val="zh-CN"/>
        </w:rPr>
        <w:t>《禁止酷刑和其他残忍、不人道或有辱人格的待遇或处罚公约任择议定书》，</w:t>
      </w:r>
      <w:r>
        <w:rPr>
          <w:lang w:val="zh-CN"/>
        </w:rPr>
        <w:t>2014</w:t>
      </w:r>
      <w:r>
        <w:rPr>
          <w:lang w:val="zh-CN"/>
        </w:rPr>
        <w:t>年；</w:t>
      </w:r>
    </w:p>
    <w:p w:rsidR="002C099A" w:rsidRPr="008C6140" w:rsidRDefault="002C099A" w:rsidP="00BC578A">
      <w:pPr>
        <w:pStyle w:val="SingleTxtGC"/>
        <w:numPr>
          <w:ilvl w:val="1"/>
          <w:numId w:val="6"/>
        </w:numPr>
        <w:tabs>
          <w:tab w:val="clear" w:pos="431"/>
          <w:tab w:val="clear" w:pos="1134"/>
          <w:tab w:val="clear" w:pos="1565"/>
          <w:tab w:val="clear" w:pos="1996"/>
          <w:tab w:val="clear" w:pos="2427"/>
          <w:tab w:val="left" w:pos="2127"/>
        </w:tabs>
        <w:ind w:left="1134" w:firstLine="567"/>
      </w:pPr>
      <w:r>
        <w:rPr>
          <w:lang w:val="zh-CN"/>
        </w:rPr>
        <w:t>1954</w:t>
      </w:r>
      <w:r>
        <w:rPr>
          <w:lang w:val="zh-CN"/>
        </w:rPr>
        <w:t>年《关于无国籍人地位的公约》，</w:t>
      </w:r>
      <w:r>
        <w:rPr>
          <w:lang w:val="zh-CN"/>
        </w:rPr>
        <w:t>2014</w:t>
      </w:r>
      <w:r>
        <w:rPr>
          <w:lang w:val="zh-CN"/>
        </w:rPr>
        <w:t>年；</w:t>
      </w:r>
    </w:p>
    <w:p w:rsidR="002C099A" w:rsidRPr="008C6140" w:rsidRDefault="002C099A" w:rsidP="00BC578A">
      <w:pPr>
        <w:pStyle w:val="SingleTxtGC"/>
        <w:numPr>
          <w:ilvl w:val="1"/>
          <w:numId w:val="6"/>
        </w:numPr>
        <w:tabs>
          <w:tab w:val="clear" w:pos="431"/>
          <w:tab w:val="clear" w:pos="1134"/>
          <w:tab w:val="clear" w:pos="1565"/>
          <w:tab w:val="clear" w:pos="1996"/>
          <w:tab w:val="clear" w:pos="2427"/>
          <w:tab w:val="left" w:pos="2127"/>
        </w:tabs>
        <w:ind w:left="1134" w:firstLine="567"/>
      </w:pPr>
      <w:r>
        <w:rPr>
          <w:lang w:val="zh-CN"/>
        </w:rPr>
        <w:t>非洲联盟《保护和援助非洲境内流离失所者公约》，</w:t>
      </w:r>
      <w:r>
        <w:rPr>
          <w:lang w:val="zh-CN"/>
        </w:rPr>
        <w:t>2012</w:t>
      </w:r>
      <w:r>
        <w:rPr>
          <w:lang w:val="zh-CN"/>
        </w:rPr>
        <w:t>年；</w:t>
      </w:r>
    </w:p>
    <w:p w:rsidR="002C099A" w:rsidRPr="008C6140" w:rsidRDefault="002C099A" w:rsidP="001B2C59">
      <w:pPr>
        <w:pStyle w:val="SingleTxtGC"/>
        <w:tabs>
          <w:tab w:val="clear" w:pos="1565"/>
          <w:tab w:val="left" w:pos="1701"/>
        </w:tabs>
      </w:pPr>
      <w:r>
        <w:rPr>
          <w:lang w:val="zh-CN"/>
        </w:rPr>
        <w:lastRenderedPageBreak/>
        <w:t>5.</w:t>
      </w:r>
      <w:r>
        <w:rPr>
          <w:lang w:val="zh-CN"/>
        </w:rPr>
        <w:tab/>
      </w:r>
      <w:r>
        <w:rPr>
          <w:lang w:val="zh-CN"/>
        </w:rPr>
        <w:t>委员会欢迎缔约国为执行《任择议定书》采取的各种措施，包括</w:t>
      </w:r>
      <w:r>
        <w:rPr>
          <w:lang w:val="zh-CN"/>
        </w:rPr>
        <w:t>2010</w:t>
      </w:r>
      <w:r>
        <w:rPr>
          <w:lang w:val="zh-CN"/>
        </w:rPr>
        <w:t>年通过了打击贩运人口</w:t>
      </w:r>
      <w:r>
        <w:rPr>
          <w:rFonts w:hint="eastAsia"/>
          <w:lang w:val="zh-CN"/>
        </w:rPr>
        <w:t>行为</w:t>
      </w:r>
      <w:r>
        <w:rPr>
          <w:lang w:val="zh-CN"/>
        </w:rPr>
        <w:t>的第</w:t>
      </w:r>
      <w:r>
        <w:rPr>
          <w:lang w:val="zh-CN"/>
        </w:rPr>
        <w:t>2010-86</w:t>
      </w:r>
      <w:r>
        <w:rPr>
          <w:lang w:val="zh-CN"/>
        </w:rPr>
        <w:t>号法令。</w:t>
      </w:r>
      <w:r>
        <w:rPr>
          <w:lang w:val="zh-CN"/>
        </w:rPr>
        <w:t>2015</w:t>
      </w:r>
      <w:r>
        <w:rPr>
          <w:lang w:val="zh-CN"/>
        </w:rPr>
        <w:t>年</w:t>
      </w:r>
      <w:r>
        <w:rPr>
          <w:lang w:val="zh-CN"/>
        </w:rPr>
        <w:t>5</w:t>
      </w:r>
      <w:r>
        <w:rPr>
          <w:lang w:val="zh-CN"/>
        </w:rPr>
        <w:t>月</w:t>
      </w:r>
      <w:r>
        <w:rPr>
          <w:lang w:val="zh-CN"/>
        </w:rPr>
        <w:t>26</w:t>
      </w:r>
      <w:r>
        <w:rPr>
          <w:lang w:val="zh-CN"/>
        </w:rPr>
        <w:t>日第</w:t>
      </w:r>
      <w:r>
        <w:rPr>
          <w:lang w:val="zh-CN"/>
        </w:rPr>
        <w:t>2015-36</w:t>
      </w:r>
      <w:r>
        <w:rPr>
          <w:lang w:val="zh-CN"/>
        </w:rPr>
        <w:t>号法令更新了此项法令，以打击贩运移民行为。</w:t>
      </w:r>
    </w:p>
    <w:p w:rsidR="002C099A" w:rsidRPr="008C6140" w:rsidRDefault="002C099A" w:rsidP="00CB352E">
      <w:pPr>
        <w:pStyle w:val="SingleTxtGC"/>
        <w:tabs>
          <w:tab w:val="clear" w:pos="1565"/>
          <w:tab w:val="left" w:pos="1701"/>
        </w:tabs>
      </w:pPr>
      <w:r>
        <w:rPr>
          <w:lang w:val="zh-CN"/>
        </w:rPr>
        <w:t>6.</w:t>
      </w:r>
      <w:r>
        <w:rPr>
          <w:lang w:val="zh-CN"/>
        </w:rPr>
        <w:tab/>
      </w:r>
      <w:r>
        <w:rPr>
          <w:lang w:val="zh-CN"/>
        </w:rPr>
        <w:t>委员会赞赏地注意到缔约国在设立机构和通过国家计划和方案以推动落实《任择议定书》方面所取得的进展，包括：</w:t>
      </w:r>
    </w:p>
    <w:p w:rsidR="002C099A" w:rsidRPr="008C6140" w:rsidRDefault="002C099A" w:rsidP="009E15F3">
      <w:pPr>
        <w:pStyle w:val="SingleTxtGC"/>
        <w:numPr>
          <w:ilvl w:val="0"/>
          <w:numId w:val="11"/>
        </w:numPr>
        <w:tabs>
          <w:tab w:val="clear" w:pos="431"/>
          <w:tab w:val="clear" w:pos="1134"/>
          <w:tab w:val="clear" w:pos="1565"/>
          <w:tab w:val="clear" w:pos="1996"/>
          <w:tab w:val="clear" w:pos="2427"/>
          <w:tab w:val="left" w:pos="2058"/>
        </w:tabs>
        <w:ind w:left="1134" w:firstLine="567"/>
      </w:pPr>
      <w:r>
        <w:rPr>
          <w:lang w:val="zh-CN"/>
        </w:rPr>
        <w:t>《打击贩运人口国家行动计划》</w:t>
      </w:r>
      <w:r>
        <w:rPr>
          <w:lang w:val="zh-CN"/>
        </w:rPr>
        <w:t>(2014-2018</w:t>
      </w:r>
      <w:r>
        <w:rPr>
          <w:lang w:val="zh-CN"/>
        </w:rPr>
        <w:t>年</w:t>
      </w:r>
      <w:r>
        <w:rPr>
          <w:lang w:val="zh-CN"/>
        </w:rPr>
        <w:t>)</w:t>
      </w:r>
      <w:r>
        <w:rPr>
          <w:lang w:val="zh-CN"/>
        </w:rPr>
        <w:t>；</w:t>
      </w:r>
    </w:p>
    <w:p w:rsidR="002C099A" w:rsidRPr="008C6140" w:rsidRDefault="002C099A" w:rsidP="009E15F3">
      <w:pPr>
        <w:pStyle w:val="SingleTxtGC"/>
        <w:numPr>
          <w:ilvl w:val="0"/>
          <w:numId w:val="11"/>
        </w:numPr>
        <w:tabs>
          <w:tab w:val="clear" w:pos="431"/>
          <w:tab w:val="clear" w:pos="1134"/>
          <w:tab w:val="clear" w:pos="1565"/>
          <w:tab w:val="clear" w:pos="1996"/>
          <w:tab w:val="clear" w:pos="2427"/>
        </w:tabs>
        <w:ind w:left="1134" w:firstLine="567"/>
      </w:pPr>
      <w:r>
        <w:rPr>
          <w:lang w:val="zh-CN"/>
        </w:rPr>
        <w:t>2012</w:t>
      </w:r>
      <w:r>
        <w:rPr>
          <w:lang w:val="zh-CN"/>
        </w:rPr>
        <w:t>年根据第</w:t>
      </w:r>
      <w:r>
        <w:rPr>
          <w:lang w:val="zh-CN"/>
        </w:rPr>
        <w:t>2012-082/PRN/MJ</w:t>
      </w:r>
      <w:r>
        <w:rPr>
          <w:lang w:val="zh-CN"/>
        </w:rPr>
        <w:t>号法令和第</w:t>
      </w:r>
      <w:r>
        <w:rPr>
          <w:lang w:val="zh-CN"/>
        </w:rPr>
        <w:t>2012-083/PRN/MJ</w:t>
      </w:r>
      <w:r>
        <w:rPr>
          <w:lang w:val="zh-CN"/>
        </w:rPr>
        <w:t>号法令分别设立了全国打击贩运人口协调委员会和全国打击贩运人口署；</w:t>
      </w:r>
    </w:p>
    <w:p w:rsidR="002C099A" w:rsidRPr="008C6140" w:rsidRDefault="002C099A" w:rsidP="009E15F3">
      <w:pPr>
        <w:pStyle w:val="SingleTxtGC"/>
        <w:numPr>
          <w:ilvl w:val="0"/>
          <w:numId w:val="11"/>
        </w:numPr>
        <w:tabs>
          <w:tab w:val="clear" w:pos="431"/>
          <w:tab w:val="clear" w:pos="1134"/>
          <w:tab w:val="clear" w:pos="1565"/>
          <w:tab w:val="clear" w:pos="1996"/>
          <w:tab w:val="clear" w:pos="2427"/>
        </w:tabs>
        <w:ind w:left="1134" w:firstLine="567"/>
      </w:pPr>
      <w:r>
        <w:rPr>
          <w:lang w:val="zh-CN"/>
        </w:rPr>
        <w:t>根据</w:t>
      </w:r>
      <w:r>
        <w:rPr>
          <w:lang w:val="zh-CN"/>
        </w:rPr>
        <w:t>2011</w:t>
      </w:r>
      <w:r>
        <w:rPr>
          <w:lang w:val="zh-CN"/>
        </w:rPr>
        <w:t>年</w:t>
      </w:r>
      <w:r>
        <w:rPr>
          <w:lang w:val="zh-CN"/>
        </w:rPr>
        <w:t>12</w:t>
      </w:r>
      <w:r>
        <w:rPr>
          <w:lang w:val="zh-CN"/>
        </w:rPr>
        <w:t>月</w:t>
      </w:r>
      <w:r>
        <w:rPr>
          <w:lang w:val="zh-CN"/>
        </w:rPr>
        <w:t>14</w:t>
      </w:r>
      <w:r>
        <w:rPr>
          <w:lang w:val="zh-CN"/>
        </w:rPr>
        <w:t>日第</w:t>
      </w:r>
      <w:r>
        <w:rPr>
          <w:lang w:val="zh-CN"/>
        </w:rPr>
        <w:t>2011-42</w:t>
      </w:r>
      <w:r>
        <w:rPr>
          <w:lang w:val="zh-CN"/>
        </w:rPr>
        <w:t>号法案设立了全国法律和司法援助机构，在</w:t>
      </w:r>
      <w:r>
        <w:rPr>
          <w:rFonts w:hint="eastAsia"/>
          <w:lang w:val="zh-CN"/>
        </w:rPr>
        <w:t>涉及</w:t>
      </w:r>
      <w:r>
        <w:rPr>
          <w:lang w:val="zh-CN"/>
        </w:rPr>
        <w:t>包括妇女在内的弱势群体</w:t>
      </w:r>
      <w:r>
        <w:rPr>
          <w:rFonts w:hint="eastAsia"/>
          <w:lang w:val="zh-CN"/>
        </w:rPr>
        <w:t>的</w:t>
      </w:r>
      <w:r>
        <w:rPr>
          <w:lang w:val="zh-CN"/>
        </w:rPr>
        <w:t>具体案件中提供法律援助。</w:t>
      </w:r>
    </w:p>
    <w:p w:rsidR="002C099A" w:rsidRPr="008C6140" w:rsidRDefault="009E15F3" w:rsidP="009E15F3">
      <w:pPr>
        <w:pStyle w:val="HChGC"/>
      </w:pPr>
      <w:r>
        <w:rPr>
          <w:lang w:val="zh-CN"/>
        </w:rPr>
        <w:tab/>
      </w:r>
      <w:r w:rsidR="002C099A">
        <w:rPr>
          <w:lang w:val="zh-CN"/>
        </w:rPr>
        <w:t>三</w:t>
      </w:r>
      <w:r w:rsidR="002C099A">
        <w:rPr>
          <w:lang w:val="zh-CN"/>
        </w:rPr>
        <w:t>.</w:t>
      </w:r>
      <w:r w:rsidR="002C099A">
        <w:rPr>
          <w:lang w:val="zh-CN"/>
        </w:rPr>
        <w:tab/>
      </w:r>
      <w:r w:rsidR="002C099A">
        <w:rPr>
          <w:bCs/>
          <w:lang w:val="zh-CN"/>
        </w:rPr>
        <w:t>数据</w:t>
      </w:r>
    </w:p>
    <w:p w:rsidR="002C099A" w:rsidRPr="008C6140" w:rsidRDefault="002C099A" w:rsidP="00647E9B">
      <w:pPr>
        <w:pStyle w:val="H1GC"/>
      </w:pPr>
      <w:r>
        <w:rPr>
          <w:lang w:val="zh-CN"/>
        </w:rPr>
        <w:tab/>
      </w:r>
      <w:r>
        <w:rPr>
          <w:lang w:val="zh-CN"/>
        </w:rPr>
        <w:tab/>
      </w:r>
      <w:r>
        <w:rPr>
          <w:lang w:val="zh-CN"/>
        </w:rPr>
        <w:t>数据收集</w:t>
      </w:r>
    </w:p>
    <w:p w:rsidR="002C099A" w:rsidRPr="008C6140" w:rsidRDefault="002C099A" w:rsidP="00CB352E">
      <w:pPr>
        <w:pStyle w:val="SingleTxtGC"/>
        <w:tabs>
          <w:tab w:val="clear" w:pos="1565"/>
          <w:tab w:val="left" w:pos="1701"/>
        </w:tabs>
      </w:pPr>
      <w:r>
        <w:rPr>
          <w:lang w:val="zh-CN"/>
        </w:rPr>
        <w:t>7.</w:t>
      </w:r>
      <w:r>
        <w:rPr>
          <w:lang w:val="zh-CN"/>
        </w:rPr>
        <w:tab/>
      </w:r>
      <w:r>
        <w:rPr>
          <w:lang w:val="zh-CN"/>
        </w:rPr>
        <w:t>委员会严重关切的是，缔约国不具备数据系统，</w:t>
      </w:r>
      <w:r>
        <w:rPr>
          <w:rFonts w:hint="eastAsia"/>
          <w:lang w:val="zh-CN"/>
        </w:rPr>
        <w:t>没有收集</w:t>
      </w:r>
      <w:r>
        <w:rPr>
          <w:lang w:val="zh-CN"/>
        </w:rPr>
        <w:t>《任择议定书》所列罪行受害儿童的数据，因此无法评估问题</w:t>
      </w:r>
      <w:r>
        <w:rPr>
          <w:rFonts w:hint="eastAsia"/>
          <w:lang w:val="zh-CN"/>
        </w:rPr>
        <w:t>的严重程度</w:t>
      </w:r>
      <w:r>
        <w:rPr>
          <w:lang w:val="zh-CN"/>
        </w:rPr>
        <w:t>。委员会还感到关切的是，由于缺乏数据，缔约国难以预防《任择议定书》所列罪行</w:t>
      </w:r>
      <w:r>
        <w:rPr>
          <w:rFonts w:hint="eastAsia"/>
          <w:lang w:val="zh-CN"/>
        </w:rPr>
        <w:t>，也难以</w:t>
      </w:r>
      <w:r>
        <w:rPr>
          <w:lang w:val="zh-CN"/>
        </w:rPr>
        <w:t>通过适当政策和必要服务保护</w:t>
      </w:r>
      <w:r>
        <w:rPr>
          <w:rFonts w:hint="eastAsia"/>
          <w:lang w:val="zh-CN"/>
        </w:rPr>
        <w:t>受这些罪行侵害的</w:t>
      </w:r>
      <w:r>
        <w:rPr>
          <w:lang w:val="zh-CN"/>
        </w:rPr>
        <w:t>儿童并</w:t>
      </w:r>
      <w:r>
        <w:rPr>
          <w:rFonts w:hint="eastAsia"/>
          <w:lang w:val="zh-CN"/>
        </w:rPr>
        <w:t>帮助他们</w:t>
      </w:r>
      <w:r>
        <w:rPr>
          <w:lang w:val="zh-CN"/>
        </w:rPr>
        <w:t>康复。</w:t>
      </w:r>
    </w:p>
    <w:p w:rsidR="002C099A" w:rsidRPr="002E5190" w:rsidRDefault="002C099A" w:rsidP="00CB352E">
      <w:pPr>
        <w:pStyle w:val="SingleTxtGC"/>
        <w:tabs>
          <w:tab w:val="clear" w:pos="1565"/>
          <w:tab w:val="left" w:pos="1701"/>
        </w:tabs>
        <w:rPr>
          <w:rFonts w:eastAsia="黑体"/>
        </w:rPr>
      </w:pPr>
      <w:r w:rsidRPr="002E5190">
        <w:rPr>
          <w:rFonts w:eastAsia="黑体"/>
          <w:lang w:val="zh-CN"/>
        </w:rPr>
        <w:t>8.</w:t>
      </w:r>
      <w:r w:rsidRPr="002E5190">
        <w:rPr>
          <w:rFonts w:eastAsia="黑体"/>
          <w:lang w:val="zh-CN"/>
        </w:rPr>
        <w:tab/>
      </w:r>
      <w:r w:rsidRPr="002E5190">
        <w:rPr>
          <w:rFonts w:eastAsia="黑体"/>
          <w:lang w:val="zh-CN"/>
        </w:rPr>
        <w:t>委员会建议缔约国建立和落实全面、协调、有效的系统，对《任择议定书》涵盖的所有领域</w:t>
      </w:r>
      <w:r w:rsidRPr="002E5190">
        <w:rPr>
          <w:rFonts w:eastAsia="黑体"/>
          <w:lang w:val="zh-CN"/>
        </w:rPr>
        <w:t>(</w:t>
      </w:r>
      <w:r w:rsidRPr="002E5190">
        <w:rPr>
          <w:rFonts w:eastAsia="黑体"/>
          <w:lang w:val="zh-CN"/>
        </w:rPr>
        <w:t>包括买卖儿童、儿童卖淫和儿童色情制品</w:t>
      </w:r>
      <w:r w:rsidRPr="002E5190">
        <w:rPr>
          <w:rFonts w:eastAsia="黑体"/>
          <w:lang w:val="zh-CN"/>
        </w:rPr>
        <w:t>)</w:t>
      </w:r>
      <w:r w:rsidRPr="002E5190">
        <w:rPr>
          <w:rFonts w:eastAsia="黑体"/>
          <w:lang w:val="zh-CN"/>
        </w:rPr>
        <w:t>进行数据收集、分析、监测和影响评估。数据应该按照性别、年龄、民族和族裔出身、地区和社会经济地位进行分类，尤其关注易受《任择议定书》所列罪行</w:t>
      </w:r>
      <w:r w:rsidRPr="002E5190">
        <w:rPr>
          <w:rFonts w:eastAsia="黑体" w:hint="eastAsia"/>
          <w:lang w:val="zh-CN"/>
        </w:rPr>
        <w:t>侵</w:t>
      </w:r>
      <w:r w:rsidRPr="002E5190">
        <w:rPr>
          <w:rFonts w:eastAsia="黑体"/>
          <w:lang w:val="zh-CN"/>
        </w:rPr>
        <w:t>害的儿童。</w:t>
      </w:r>
    </w:p>
    <w:p w:rsidR="002C099A" w:rsidRPr="008C6140" w:rsidRDefault="001B2C59" w:rsidP="001B2C59">
      <w:pPr>
        <w:pStyle w:val="HChGC"/>
      </w:pPr>
      <w:r>
        <w:rPr>
          <w:lang w:val="zh-CN"/>
        </w:rPr>
        <w:tab/>
      </w:r>
      <w:r w:rsidR="002C099A">
        <w:rPr>
          <w:lang w:val="zh-CN"/>
        </w:rPr>
        <w:t>四</w:t>
      </w:r>
      <w:r w:rsidR="002C099A">
        <w:rPr>
          <w:lang w:val="zh-CN"/>
        </w:rPr>
        <w:t>.</w:t>
      </w:r>
      <w:r w:rsidR="002C099A">
        <w:rPr>
          <w:lang w:val="zh-CN"/>
        </w:rPr>
        <w:tab/>
      </w:r>
      <w:r w:rsidR="002C099A">
        <w:rPr>
          <w:lang w:val="zh-CN"/>
        </w:rPr>
        <w:t>一般执行措施</w:t>
      </w:r>
    </w:p>
    <w:p w:rsidR="002C099A" w:rsidRPr="008C6140" w:rsidRDefault="002C099A" w:rsidP="00354401">
      <w:pPr>
        <w:pStyle w:val="H1GC"/>
      </w:pPr>
      <w:r>
        <w:rPr>
          <w:lang w:val="zh-CN"/>
        </w:rPr>
        <w:tab/>
      </w:r>
      <w:r>
        <w:rPr>
          <w:lang w:val="zh-CN"/>
        </w:rPr>
        <w:tab/>
      </w:r>
      <w:r>
        <w:rPr>
          <w:bCs/>
          <w:lang w:val="zh-CN"/>
        </w:rPr>
        <w:t>立法</w:t>
      </w:r>
    </w:p>
    <w:p w:rsidR="002C099A" w:rsidRPr="008C6140" w:rsidRDefault="002C099A" w:rsidP="00CB352E">
      <w:pPr>
        <w:pStyle w:val="SingleTxtGC"/>
        <w:tabs>
          <w:tab w:val="clear" w:pos="1565"/>
          <w:tab w:val="left" w:pos="1701"/>
        </w:tabs>
      </w:pPr>
      <w:r>
        <w:rPr>
          <w:lang w:val="zh-CN"/>
        </w:rPr>
        <w:t>9.</w:t>
      </w:r>
      <w:r>
        <w:rPr>
          <w:lang w:val="zh-CN"/>
        </w:rPr>
        <w:tab/>
      </w:r>
      <w:r>
        <w:rPr>
          <w:lang w:val="zh-CN"/>
        </w:rPr>
        <w:t>委员会欢迎缔约国努力将《任择议定书》各方面内容纳入其立法，但感到关切的是，这些努力几乎完全集中在贩运人口问题上，《任择议定书》的其他方面没有得到处理。</w:t>
      </w:r>
    </w:p>
    <w:p w:rsidR="002C099A" w:rsidRPr="002E5190" w:rsidRDefault="002C099A" w:rsidP="002E5190">
      <w:pPr>
        <w:pStyle w:val="SingleTxtGC"/>
        <w:tabs>
          <w:tab w:val="clear" w:pos="1565"/>
          <w:tab w:val="left" w:pos="1701"/>
        </w:tabs>
        <w:rPr>
          <w:rFonts w:eastAsia="黑体"/>
          <w:lang w:val="zh-CN"/>
        </w:rPr>
      </w:pPr>
      <w:r w:rsidRPr="002E5190">
        <w:rPr>
          <w:rFonts w:eastAsia="黑体"/>
          <w:lang w:val="zh-CN"/>
        </w:rPr>
        <w:t>10.</w:t>
      </w:r>
      <w:r w:rsidRPr="002E5190">
        <w:rPr>
          <w:rFonts w:eastAsia="黑体"/>
          <w:lang w:val="zh-CN"/>
        </w:rPr>
        <w:tab/>
      </w:r>
      <w:r w:rsidRPr="002E5190">
        <w:rPr>
          <w:rFonts w:eastAsia="黑体"/>
          <w:lang w:val="zh-CN"/>
        </w:rPr>
        <w:t>委员会建议缔约国确保将《任择议定书》所列所有行为和罪行，包括一切形式的买卖儿童、儿童卖淫和儿童色情制品，</w:t>
      </w:r>
      <w:r w:rsidRPr="002E5190">
        <w:rPr>
          <w:rFonts w:eastAsia="黑体" w:hint="eastAsia"/>
          <w:lang w:val="zh-CN"/>
        </w:rPr>
        <w:t>全面</w:t>
      </w:r>
      <w:r w:rsidRPr="002E5190">
        <w:rPr>
          <w:rFonts w:eastAsia="黑体"/>
          <w:lang w:val="zh-CN"/>
        </w:rPr>
        <w:t>纳入其刑事法律，以便</w:t>
      </w:r>
      <w:r w:rsidRPr="002E5190">
        <w:rPr>
          <w:rFonts w:eastAsia="黑体" w:hint="eastAsia"/>
          <w:lang w:val="zh-CN"/>
        </w:rPr>
        <w:t>充分</w:t>
      </w:r>
      <w:r w:rsidRPr="002E5190">
        <w:rPr>
          <w:rFonts w:eastAsia="黑体"/>
          <w:lang w:val="zh-CN"/>
        </w:rPr>
        <w:t>执行《任择议定书》的所有条款。</w:t>
      </w:r>
    </w:p>
    <w:p w:rsidR="002C099A" w:rsidRPr="008C6140" w:rsidRDefault="002C099A" w:rsidP="00354401">
      <w:pPr>
        <w:pStyle w:val="H1GC"/>
      </w:pPr>
      <w:r>
        <w:rPr>
          <w:lang w:val="zh-CN"/>
        </w:rPr>
        <w:tab/>
      </w:r>
      <w:r>
        <w:rPr>
          <w:lang w:val="zh-CN"/>
        </w:rPr>
        <w:tab/>
      </w:r>
      <w:r>
        <w:rPr>
          <w:lang w:val="zh-CN"/>
        </w:rPr>
        <w:t>传播、提高认识和培训</w:t>
      </w:r>
    </w:p>
    <w:p w:rsidR="002C099A" w:rsidRPr="008C6140" w:rsidRDefault="002C099A" w:rsidP="00CB352E">
      <w:pPr>
        <w:pStyle w:val="SingleTxtGC"/>
        <w:tabs>
          <w:tab w:val="clear" w:pos="1565"/>
          <w:tab w:val="left" w:pos="1701"/>
        </w:tabs>
      </w:pPr>
      <w:r>
        <w:rPr>
          <w:lang w:val="zh-CN"/>
        </w:rPr>
        <w:t>11.</w:t>
      </w:r>
      <w:r>
        <w:rPr>
          <w:lang w:val="zh-CN"/>
        </w:rPr>
        <w:tab/>
      </w:r>
      <w:r>
        <w:rPr>
          <w:lang w:val="zh-CN"/>
        </w:rPr>
        <w:t>委员会注意到缔约国在其报告</w:t>
      </w:r>
      <w:r>
        <w:rPr>
          <w:lang w:val="zh-CN"/>
        </w:rPr>
        <w:t>(</w:t>
      </w:r>
      <w:r>
        <w:rPr>
          <w:lang w:val="zh-CN"/>
        </w:rPr>
        <w:t>第</w:t>
      </w:r>
      <w:r>
        <w:rPr>
          <w:lang w:val="zh-CN"/>
        </w:rPr>
        <w:t>134</w:t>
      </w:r>
      <w:r>
        <w:rPr>
          <w:lang w:val="zh-CN"/>
        </w:rPr>
        <w:t>段</w:t>
      </w:r>
      <w:r>
        <w:rPr>
          <w:lang w:val="zh-CN"/>
        </w:rPr>
        <w:t>)</w:t>
      </w:r>
      <w:r>
        <w:rPr>
          <w:lang w:val="zh-CN"/>
        </w:rPr>
        <w:t>和对问题清单的书面答复</w:t>
      </w:r>
      <w:r>
        <w:rPr>
          <w:lang w:val="zh-CN"/>
        </w:rPr>
        <w:t>(</w:t>
      </w:r>
      <w:r>
        <w:rPr>
          <w:lang w:val="zh-CN"/>
        </w:rPr>
        <w:t>第</w:t>
      </w:r>
      <w:r>
        <w:rPr>
          <w:lang w:val="zh-CN"/>
        </w:rPr>
        <w:t>9</w:t>
      </w:r>
      <w:r>
        <w:rPr>
          <w:lang w:val="zh-CN"/>
        </w:rPr>
        <w:t>至</w:t>
      </w:r>
      <w:r>
        <w:rPr>
          <w:lang w:val="zh-CN"/>
        </w:rPr>
        <w:t>11</w:t>
      </w:r>
      <w:r>
        <w:rPr>
          <w:lang w:val="zh-CN"/>
        </w:rPr>
        <w:t>段</w:t>
      </w:r>
      <w:r>
        <w:rPr>
          <w:lang w:val="zh-CN"/>
        </w:rPr>
        <w:t>)</w:t>
      </w:r>
      <w:r>
        <w:rPr>
          <w:lang w:val="zh-CN"/>
        </w:rPr>
        <w:t>中提供的资料，但感到遗憾的是，缔约国没有为从事儿童工作的专业人员提供关于《任择议定书》条款的培训。</w:t>
      </w:r>
    </w:p>
    <w:p w:rsidR="002C099A" w:rsidRPr="002E5190" w:rsidRDefault="002C099A" w:rsidP="00CB352E">
      <w:pPr>
        <w:pStyle w:val="SingleTxtGC"/>
        <w:tabs>
          <w:tab w:val="clear" w:pos="1565"/>
          <w:tab w:val="left" w:pos="1701"/>
        </w:tabs>
        <w:rPr>
          <w:rFonts w:eastAsia="黑体"/>
          <w:lang w:val="zh-CN"/>
        </w:rPr>
      </w:pPr>
      <w:r w:rsidRPr="002E5190">
        <w:rPr>
          <w:rFonts w:eastAsia="黑体"/>
          <w:lang w:val="zh-CN"/>
        </w:rPr>
        <w:t>12.</w:t>
      </w:r>
      <w:r w:rsidRPr="002E5190">
        <w:rPr>
          <w:rFonts w:eastAsia="黑体"/>
          <w:lang w:val="zh-CN"/>
        </w:rPr>
        <w:tab/>
      </w:r>
      <w:r w:rsidRPr="002E5190">
        <w:rPr>
          <w:rFonts w:eastAsia="黑体"/>
          <w:lang w:val="zh-CN"/>
        </w:rPr>
        <w:t>委员会建议缔约国系统地组织培训活动，确保这些活动涵盖《任择议定书》的所有领域，并向所有从事儿童工作的相关专业人员提供培训，包括法官、执法人员、检察官、社会工作者、调查人员和移民官员，以及儿童本人。</w:t>
      </w:r>
    </w:p>
    <w:p w:rsidR="002C099A" w:rsidRPr="008C6140" w:rsidRDefault="002C099A" w:rsidP="00354401">
      <w:pPr>
        <w:pStyle w:val="H1GC"/>
      </w:pPr>
      <w:r>
        <w:rPr>
          <w:lang w:val="zh-CN"/>
        </w:rPr>
        <w:tab/>
      </w:r>
      <w:r>
        <w:rPr>
          <w:lang w:val="zh-CN"/>
        </w:rPr>
        <w:tab/>
      </w:r>
      <w:r>
        <w:rPr>
          <w:lang w:val="zh-CN"/>
        </w:rPr>
        <w:t>资源分配</w:t>
      </w:r>
    </w:p>
    <w:p w:rsidR="002C099A" w:rsidRPr="008C6140" w:rsidRDefault="002C099A" w:rsidP="00CB352E">
      <w:pPr>
        <w:pStyle w:val="SingleTxtGC"/>
        <w:tabs>
          <w:tab w:val="clear" w:pos="1565"/>
          <w:tab w:val="left" w:pos="1701"/>
        </w:tabs>
      </w:pPr>
      <w:r>
        <w:rPr>
          <w:lang w:val="zh-CN"/>
        </w:rPr>
        <w:t>13.</w:t>
      </w:r>
      <w:r>
        <w:rPr>
          <w:lang w:val="zh-CN"/>
        </w:rPr>
        <w:tab/>
      </w:r>
      <w:r>
        <w:rPr>
          <w:lang w:val="zh-CN"/>
        </w:rPr>
        <w:t>委员会感到关切的是，缔约国没有提供信息，说明划拨资金打击买卖儿童、儿童卖淫和儿童色情制品的情况，特别是为预防《任择议定书》所列罪行以及为受害儿童提供照料和帮助他们康复和重新融入社会所采取的措施。</w:t>
      </w:r>
    </w:p>
    <w:p w:rsidR="002C099A" w:rsidRPr="002E5190" w:rsidRDefault="002C099A" w:rsidP="00CB352E">
      <w:pPr>
        <w:pStyle w:val="SingleTxtGC"/>
        <w:tabs>
          <w:tab w:val="clear" w:pos="1565"/>
          <w:tab w:val="left" w:pos="1701"/>
        </w:tabs>
        <w:rPr>
          <w:rFonts w:eastAsia="黑体"/>
          <w:lang w:val="zh-CN"/>
        </w:rPr>
      </w:pPr>
      <w:r w:rsidRPr="002E5190">
        <w:rPr>
          <w:rFonts w:eastAsia="黑体"/>
          <w:lang w:val="zh-CN"/>
        </w:rPr>
        <w:t>14.</w:t>
      </w:r>
      <w:r w:rsidRPr="002E5190">
        <w:rPr>
          <w:rFonts w:eastAsia="黑体"/>
          <w:lang w:val="zh-CN"/>
        </w:rPr>
        <w:tab/>
      </w:r>
      <w:r w:rsidRPr="002E5190">
        <w:rPr>
          <w:rFonts w:eastAsia="黑体"/>
          <w:lang w:val="zh-CN"/>
        </w:rPr>
        <w:t>委员会建议缔约国确保划拨足够的资金，打击买卖儿童、儿童卖淫和儿童色情制品行为，特别是防止这些罪行，并为受害儿童提供适当的照料。委员会敦促缔约国在下次定期报告中提供相关后续资料。</w:t>
      </w:r>
    </w:p>
    <w:p w:rsidR="002C099A" w:rsidRPr="00354401" w:rsidRDefault="008162A4" w:rsidP="00354401">
      <w:pPr>
        <w:pStyle w:val="HChGC"/>
        <w:jc w:val="both"/>
        <w:rPr>
          <w:rStyle w:val="SingleTxtGCChar"/>
          <w:sz w:val="28"/>
          <w:szCs w:val="28"/>
        </w:rPr>
      </w:pPr>
      <w:r w:rsidRPr="00354401">
        <w:rPr>
          <w:lang w:val="zh-CN"/>
        </w:rPr>
        <w:tab/>
      </w:r>
      <w:r w:rsidR="002C099A" w:rsidRPr="00354401">
        <w:rPr>
          <w:lang w:val="zh-CN"/>
        </w:rPr>
        <w:t>五</w:t>
      </w:r>
      <w:r w:rsidR="002C099A" w:rsidRPr="00354401">
        <w:rPr>
          <w:lang w:val="zh-CN"/>
        </w:rPr>
        <w:t>.</w:t>
      </w:r>
      <w:r w:rsidR="002C099A" w:rsidRPr="00354401">
        <w:rPr>
          <w:lang w:val="zh-CN"/>
        </w:rPr>
        <w:tab/>
      </w:r>
      <w:r w:rsidR="002C099A" w:rsidRPr="00354401">
        <w:rPr>
          <w:lang w:val="zh-CN"/>
        </w:rPr>
        <w:t>防止买卖儿童、儿童卖淫和儿童色情制品问题</w:t>
      </w:r>
      <w:r w:rsidR="002C099A" w:rsidRPr="00354401">
        <w:rPr>
          <w:rStyle w:val="SingleTxtGCChar"/>
          <w:sz w:val="28"/>
          <w:szCs w:val="28"/>
        </w:rPr>
        <w:t>(</w:t>
      </w:r>
      <w:r w:rsidR="002C099A" w:rsidRPr="00354401">
        <w:rPr>
          <w:rStyle w:val="SingleTxtGCChar"/>
          <w:sz w:val="28"/>
          <w:szCs w:val="28"/>
        </w:rPr>
        <w:t>第</w:t>
      </w:r>
      <w:r w:rsidR="002C099A" w:rsidRPr="00354401">
        <w:rPr>
          <w:rStyle w:val="SingleTxtGCChar"/>
          <w:sz w:val="28"/>
          <w:szCs w:val="28"/>
        </w:rPr>
        <w:t>9</w:t>
      </w:r>
      <w:r w:rsidR="002C099A" w:rsidRPr="00354401">
        <w:rPr>
          <w:rStyle w:val="SingleTxtGCChar"/>
          <w:sz w:val="28"/>
          <w:szCs w:val="28"/>
        </w:rPr>
        <w:t>条第</w:t>
      </w:r>
      <w:r w:rsidR="002C099A" w:rsidRPr="00354401">
        <w:rPr>
          <w:rStyle w:val="SingleTxtGCChar"/>
          <w:sz w:val="28"/>
          <w:szCs w:val="28"/>
        </w:rPr>
        <w:t>1</w:t>
      </w:r>
      <w:r w:rsidR="002C099A" w:rsidRPr="00354401">
        <w:rPr>
          <w:rStyle w:val="SingleTxtGCChar"/>
          <w:sz w:val="28"/>
          <w:szCs w:val="28"/>
        </w:rPr>
        <w:t>和第</w:t>
      </w:r>
      <w:r w:rsidR="002C099A" w:rsidRPr="00354401">
        <w:rPr>
          <w:rStyle w:val="SingleTxtGCChar"/>
          <w:sz w:val="28"/>
          <w:szCs w:val="28"/>
        </w:rPr>
        <w:t>2</w:t>
      </w:r>
      <w:r w:rsidR="002C099A" w:rsidRPr="00354401">
        <w:rPr>
          <w:rStyle w:val="SingleTxtGCChar"/>
          <w:sz w:val="28"/>
          <w:szCs w:val="28"/>
        </w:rPr>
        <w:t>款</w:t>
      </w:r>
      <w:r w:rsidR="002C099A" w:rsidRPr="00354401">
        <w:rPr>
          <w:rStyle w:val="SingleTxtGCChar"/>
          <w:sz w:val="28"/>
          <w:szCs w:val="28"/>
        </w:rPr>
        <w:t>)</w:t>
      </w:r>
    </w:p>
    <w:p w:rsidR="002C099A" w:rsidRPr="008C6140" w:rsidRDefault="002C099A" w:rsidP="00354401">
      <w:pPr>
        <w:pStyle w:val="H1GC"/>
      </w:pPr>
      <w:r>
        <w:rPr>
          <w:lang w:val="zh-CN"/>
        </w:rPr>
        <w:tab/>
      </w:r>
      <w:r>
        <w:rPr>
          <w:lang w:val="zh-CN"/>
        </w:rPr>
        <w:tab/>
      </w:r>
      <w:r>
        <w:rPr>
          <w:lang w:val="zh-CN"/>
        </w:rPr>
        <w:t>为防止《任择议定书》所禁止罪行而采取的措施</w:t>
      </w:r>
    </w:p>
    <w:p w:rsidR="002C099A" w:rsidRPr="008C6140" w:rsidRDefault="002C099A" w:rsidP="00B61C74">
      <w:pPr>
        <w:pStyle w:val="SingleTxtGC"/>
        <w:tabs>
          <w:tab w:val="clear" w:pos="431"/>
          <w:tab w:val="clear" w:pos="1134"/>
          <w:tab w:val="clear" w:pos="1565"/>
          <w:tab w:val="clear" w:pos="1996"/>
          <w:tab w:val="clear" w:pos="2427"/>
          <w:tab w:val="left" w:pos="1701"/>
        </w:tabs>
      </w:pPr>
      <w:r>
        <w:rPr>
          <w:lang w:val="zh-CN"/>
        </w:rPr>
        <w:t>15.</w:t>
      </w:r>
      <w:r>
        <w:rPr>
          <w:lang w:val="zh-CN"/>
        </w:rPr>
        <w:tab/>
      </w:r>
      <w:r>
        <w:rPr>
          <w:lang w:val="zh-CN"/>
        </w:rPr>
        <w:t>委员会注意到，缔约国为预防犯罪、促进和保护儿童权利而设立的社会中心正处于试点阶段，缔约国还通过了</w:t>
      </w:r>
      <w:r>
        <w:rPr>
          <w:lang w:val="zh-CN"/>
        </w:rPr>
        <w:t>2010</w:t>
      </w:r>
      <w:r>
        <w:rPr>
          <w:lang w:val="zh-CN"/>
        </w:rPr>
        <w:t>年《</w:t>
      </w:r>
      <w:r>
        <w:rPr>
          <w:rFonts w:hint="eastAsia"/>
          <w:lang w:val="zh-CN"/>
        </w:rPr>
        <w:t>关爱</w:t>
      </w:r>
      <w:r>
        <w:rPr>
          <w:lang w:val="zh-CN"/>
        </w:rPr>
        <w:t>弱势儿童国家准则》。然而，委员会仍感关切的是，缔约国缺少识别机制和其他有针对性的措施，以防止弱势和边缘化儿童成为《任择议定书》所列罪行的受害者，特别是包括塔利贝儿童和</w:t>
      </w:r>
      <w:r>
        <w:rPr>
          <w:lang w:val="zh-CN"/>
        </w:rPr>
        <w:t>wahayu</w:t>
      </w:r>
      <w:r w:rsidRPr="00CE5942">
        <w:rPr>
          <w:sz w:val="10"/>
          <w:szCs w:val="10"/>
          <w:lang w:val="zh-CN"/>
        </w:rPr>
        <w:t xml:space="preserve"> </w:t>
      </w:r>
      <w:r>
        <w:rPr>
          <w:lang w:val="zh-CN"/>
        </w:rPr>
        <w:t>(</w:t>
      </w:r>
      <w:r>
        <w:rPr>
          <w:lang w:val="zh-CN"/>
        </w:rPr>
        <w:t>第五任妻子</w:t>
      </w:r>
      <w:r>
        <w:rPr>
          <w:lang w:val="zh-CN"/>
        </w:rPr>
        <w:t>)</w:t>
      </w:r>
      <w:r>
        <w:rPr>
          <w:lang w:val="zh-CN"/>
        </w:rPr>
        <w:t>在内的受奴役儿童、街头儿童、移民难民和寻求庇护儿童、</w:t>
      </w:r>
      <w:r>
        <w:rPr>
          <w:rFonts w:hint="eastAsia"/>
          <w:lang w:val="zh-CN"/>
        </w:rPr>
        <w:t>被</w:t>
      </w:r>
      <w:r>
        <w:rPr>
          <w:lang w:val="zh-CN"/>
        </w:rPr>
        <w:t>强迫劳动的儿童、孤儿、非婚生儿童、与家人分离或无人陪伴儿童。</w:t>
      </w:r>
    </w:p>
    <w:p w:rsidR="002C099A" w:rsidRPr="002E5190" w:rsidRDefault="002C099A" w:rsidP="00CB352E">
      <w:pPr>
        <w:pStyle w:val="SingleTxtGC"/>
        <w:tabs>
          <w:tab w:val="clear" w:pos="1565"/>
          <w:tab w:val="left" w:pos="1701"/>
        </w:tabs>
        <w:rPr>
          <w:rFonts w:eastAsia="黑体"/>
          <w:lang w:val="zh-CN"/>
        </w:rPr>
      </w:pPr>
      <w:r w:rsidRPr="002E5190">
        <w:rPr>
          <w:rFonts w:eastAsia="黑体"/>
          <w:lang w:val="zh-CN"/>
        </w:rPr>
        <w:t>16.</w:t>
      </w:r>
      <w:r w:rsidRPr="002E5190">
        <w:rPr>
          <w:rFonts w:eastAsia="黑体"/>
          <w:lang w:val="zh-CN"/>
        </w:rPr>
        <w:tab/>
      </w:r>
      <w:r w:rsidRPr="002E5190">
        <w:rPr>
          <w:rFonts w:eastAsia="黑体"/>
          <w:lang w:val="zh-CN"/>
        </w:rPr>
        <w:t>委员会敦促缔约国建立机制，</w:t>
      </w:r>
      <w:r w:rsidRPr="002E5190">
        <w:rPr>
          <w:rFonts w:eastAsia="黑体" w:hint="eastAsia"/>
          <w:lang w:val="zh-CN"/>
        </w:rPr>
        <w:t>识别</w:t>
      </w:r>
      <w:r w:rsidRPr="002E5190">
        <w:rPr>
          <w:rFonts w:eastAsia="黑体"/>
          <w:lang w:val="zh-CN"/>
        </w:rPr>
        <w:t>和发现有可能遭受《任择议定书》所列罪行</w:t>
      </w:r>
      <w:r w:rsidRPr="002E5190">
        <w:rPr>
          <w:rFonts w:eastAsia="黑体" w:hint="eastAsia"/>
          <w:lang w:val="zh-CN"/>
        </w:rPr>
        <w:t>侵</w:t>
      </w:r>
      <w:r w:rsidRPr="002E5190">
        <w:rPr>
          <w:rFonts w:eastAsia="黑体"/>
          <w:lang w:val="zh-CN"/>
        </w:rPr>
        <w:t>害的儿童，</w:t>
      </w:r>
      <w:r w:rsidRPr="002E5190">
        <w:rPr>
          <w:rFonts w:eastAsia="黑体" w:hint="eastAsia"/>
          <w:lang w:val="zh-CN"/>
        </w:rPr>
        <w:t>特别是</w:t>
      </w:r>
      <w:r w:rsidRPr="002E5190">
        <w:rPr>
          <w:rFonts w:eastAsia="黑体"/>
          <w:lang w:val="zh-CN"/>
        </w:rPr>
        <w:t>包括塔利贝儿童和</w:t>
      </w:r>
      <w:r w:rsidRPr="002E5190">
        <w:rPr>
          <w:rFonts w:eastAsia="黑体"/>
          <w:lang w:val="zh-CN"/>
        </w:rPr>
        <w:t>wahayu</w:t>
      </w:r>
      <w:r w:rsidRPr="00121931">
        <w:rPr>
          <w:rFonts w:eastAsia="黑体"/>
          <w:sz w:val="10"/>
          <w:szCs w:val="10"/>
          <w:lang w:val="zh-CN"/>
        </w:rPr>
        <w:t xml:space="preserve"> </w:t>
      </w:r>
      <w:r w:rsidRPr="002E5190">
        <w:rPr>
          <w:rFonts w:eastAsia="黑体"/>
          <w:lang w:val="zh-CN"/>
        </w:rPr>
        <w:t>(</w:t>
      </w:r>
      <w:r w:rsidRPr="002E5190">
        <w:rPr>
          <w:rFonts w:eastAsia="黑体"/>
          <w:lang w:val="zh-CN"/>
        </w:rPr>
        <w:t>第五任妻子</w:t>
      </w:r>
      <w:r w:rsidRPr="002E5190">
        <w:rPr>
          <w:rFonts w:eastAsia="黑体"/>
          <w:lang w:val="zh-CN"/>
        </w:rPr>
        <w:t>)</w:t>
      </w:r>
      <w:r w:rsidRPr="002E5190">
        <w:rPr>
          <w:rFonts w:eastAsia="黑体"/>
          <w:lang w:val="zh-CN"/>
        </w:rPr>
        <w:t>在内的受奴役儿童、街头儿童、移民难民和寻求庇护儿童、</w:t>
      </w:r>
      <w:r w:rsidRPr="002E5190">
        <w:rPr>
          <w:rFonts w:eastAsia="黑体" w:hint="eastAsia"/>
          <w:lang w:val="zh-CN"/>
        </w:rPr>
        <w:t>被</w:t>
      </w:r>
      <w:r w:rsidRPr="002E5190">
        <w:rPr>
          <w:rFonts w:eastAsia="黑体"/>
          <w:lang w:val="zh-CN"/>
        </w:rPr>
        <w:t>强迫劳动的儿童、</w:t>
      </w:r>
      <w:r w:rsidRPr="002E5190">
        <w:rPr>
          <w:rFonts w:eastAsia="黑体" w:hint="eastAsia"/>
          <w:lang w:val="zh-CN"/>
        </w:rPr>
        <w:t>孤儿、</w:t>
      </w:r>
      <w:r w:rsidRPr="002E5190">
        <w:rPr>
          <w:rFonts w:eastAsia="黑体"/>
          <w:lang w:val="zh-CN"/>
        </w:rPr>
        <w:t>非婚生儿童、与家人分离或无人陪伴儿童。委员会建议缔约国采取有针对性的措施预防这些罪行，</w:t>
      </w:r>
      <w:r w:rsidRPr="002E5190">
        <w:rPr>
          <w:rFonts w:eastAsia="黑体" w:hint="eastAsia"/>
          <w:lang w:val="zh-CN"/>
        </w:rPr>
        <w:t>为</w:t>
      </w:r>
      <w:r w:rsidRPr="002E5190">
        <w:rPr>
          <w:rFonts w:eastAsia="黑体"/>
          <w:lang w:val="zh-CN"/>
        </w:rPr>
        <w:t>执法人员提供相关培训，并采用标准作业程序，确保《任择议定书》所列罪行的受害儿童或有可能</w:t>
      </w:r>
      <w:r w:rsidRPr="002E5190">
        <w:rPr>
          <w:rFonts w:eastAsia="黑体" w:hint="eastAsia"/>
          <w:lang w:val="zh-CN"/>
        </w:rPr>
        <w:t>受到侵害的</w:t>
      </w:r>
      <w:r w:rsidRPr="002E5190">
        <w:rPr>
          <w:rFonts w:eastAsia="黑体"/>
          <w:lang w:val="zh-CN"/>
        </w:rPr>
        <w:t>儿童始终被视为受害者或潜在受害者，而不是罪犯。</w:t>
      </w:r>
    </w:p>
    <w:p w:rsidR="002C099A" w:rsidRPr="008C6140" w:rsidRDefault="002C099A" w:rsidP="00354401">
      <w:pPr>
        <w:pStyle w:val="H1GC"/>
      </w:pPr>
      <w:r>
        <w:rPr>
          <w:lang w:val="zh-CN"/>
        </w:rPr>
        <w:tab/>
      </w:r>
      <w:r>
        <w:rPr>
          <w:lang w:val="zh-CN"/>
        </w:rPr>
        <w:tab/>
      </w:r>
      <w:r>
        <w:rPr>
          <w:bCs/>
          <w:lang w:val="zh-CN"/>
        </w:rPr>
        <w:t>童婚</w:t>
      </w:r>
    </w:p>
    <w:p w:rsidR="002C099A" w:rsidRPr="008C6140" w:rsidRDefault="002C099A" w:rsidP="00CB352E">
      <w:pPr>
        <w:pStyle w:val="SingleTxtGC"/>
        <w:tabs>
          <w:tab w:val="clear" w:pos="1565"/>
          <w:tab w:val="left" w:pos="1701"/>
        </w:tabs>
      </w:pPr>
      <w:r>
        <w:rPr>
          <w:lang w:val="zh-CN"/>
        </w:rPr>
        <w:t>17.</w:t>
      </w:r>
      <w:r>
        <w:rPr>
          <w:lang w:val="zh-CN"/>
        </w:rPr>
        <w:tab/>
      </w:r>
      <w:r>
        <w:rPr>
          <w:lang w:val="zh-CN"/>
        </w:rPr>
        <w:t>委员会严重关切的是，童婚现象在缔约国的偏远和农村地区尤为普遍，这种行为可能构成买卖儿童。委员会还感到关切的是，女童被买卖，成为</w:t>
      </w:r>
      <w:r>
        <w:rPr>
          <w:lang w:val="zh-CN"/>
        </w:rPr>
        <w:t>wahayu</w:t>
      </w:r>
      <w:r>
        <w:rPr>
          <w:lang w:val="zh-CN"/>
        </w:rPr>
        <w:t>或第五任妻子。她们被视为财产，被迫为她们的</w:t>
      </w:r>
      <w:r w:rsidR="004E1CAF">
        <w:rPr>
          <w:rFonts w:hint="eastAsia"/>
        </w:rPr>
        <w:t>“</w:t>
      </w:r>
      <w:r>
        <w:rPr>
          <w:lang w:val="zh-CN"/>
        </w:rPr>
        <w:t>主人</w:t>
      </w:r>
      <w:r w:rsidR="0097551D">
        <w:rPr>
          <w:rFonts w:hint="eastAsia"/>
        </w:rPr>
        <w:t>”</w:t>
      </w:r>
      <w:r>
        <w:rPr>
          <w:lang w:val="zh-CN"/>
        </w:rPr>
        <w:t>及</w:t>
      </w:r>
      <w:r>
        <w:rPr>
          <w:rFonts w:hint="eastAsia"/>
          <w:lang w:val="zh-CN"/>
        </w:rPr>
        <w:t>其</w:t>
      </w:r>
      <w:r>
        <w:rPr>
          <w:lang w:val="zh-CN"/>
        </w:rPr>
        <w:t>家人工作，并受到性剥削。</w:t>
      </w:r>
    </w:p>
    <w:p w:rsidR="002C099A" w:rsidRPr="002E5190" w:rsidRDefault="002C099A" w:rsidP="00316729">
      <w:pPr>
        <w:pStyle w:val="SingleTxtGC"/>
        <w:tabs>
          <w:tab w:val="clear" w:pos="431"/>
          <w:tab w:val="clear" w:pos="1134"/>
          <w:tab w:val="clear" w:pos="1565"/>
          <w:tab w:val="clear" w:pos="1996"/>
          <w:tab w:val="clear" w:pos="2427"/>
          <w:tab w:val="left" w:pos="1701"/>
        </w:tabs>
        <w:rPr>
          <w:rFonts w:eastAsia="黑体"/>
          <w:lang w:val="zh-CN"/>
        </w:rPr>
      </w:pPr>
      <w:r w:rsidRPr="002E5190">
        <w:rPr>
          <w:rFonts w:eastAsia="黑体"/>
          <w:lang w:val="zh-CN"/>
        </w:rPr>
        <w:t>18.</w:t>
      </w:r>
      <w:r w:rsidRPr="002E5190">
        <w:rPr>
          <w:rFonts w:eastAsia="黑体"/>
          <w:lang w:val="zh-CN"/>
        </w:rPr>
        <w:tab/>
      </w:r>
      <w:r w:rsidRPr="002E5190">
        <w:rPr>
          <w:rFonts w:eastAsia="黑体"/>
          <w:lang w:val="zh-CN"/>
        </w:rPr>
        <w:t>委员会敦促缔约国在全国各地取缔童婚行为，包括将女童和男童的法定最低结婚年龄均定为</w:t>
      </w:r>
      <w:r w:rsidRPr="002E5190">
        <w:rPr>
          <w:rFonts w:eastAsia="黑体"/>
          <w:lang w:val="zh-CN"/>
        </w:rPr>
        <w:t>18</w:t>
      </w:r>
      <w:r w:rsidRPr="002E5190">
        <w:rPr>
          <w:rFonts w:eastAsia="黑体"/>
          <w:lang w:val="zh-CN"/>
        </w:rPr>
        <w:t>岁。委员会还敦促缔约国根除买卖女童充当</w:t>
      </w:r>
      <w:r w:rsidRPr="002E5190">
        <w:rPr>
          <w:rFonts w:eastAsia="黑体"/>
          <w:lang w:val="zh-CN"/>
        </w:rPr>
        <w:t>wahayu</w:t>
      </w:r>
      <w:r w:rsidRPr="002E5190">
        <w:rPr>
          <w:rFonts w:eastAsia="黑体"/>
          <w:lang w:val="zh-CN"/>
        </w:rPr>
        <w:t>的做法，包括起诉那些参与买卖的人并对他们加以严惩。</w:t>
      </w:r>
    </w:p>
    <w:p w:rsidR="002C099A" w:rsidRPr="008C6140" w:rsidRDefault="002C099A" w:rsidP="00354401">
      <w:pPr>
        <w:pStyle w:val="H1GC"/>
      </w:pPr>
      <w:r>
        <w:rPr>
          <w:lang w:val="zh-CN"/>
        </w:rPr>
        <w:tab/>
      </w:r>
      <w:r>
        <w:rPr>
          <w:lang w:val="zh-CN"/>
        </w:rPr>
        <w:tab/>
      </w:r>
      <w:r>
        <w:rPr>
          <w:lang w:val="zh-CN"/>
        </w:rPr>
        <w:t>旅行和旅游业中对儿童的性剥削</w:t>
      </w:r>
    </w:p>
    <w:p w:rsidR="002C099A" w:rsidRPr="002E5190" w:rsidRDefault="002C099A" w:rsidP="00316729">
      <w:pPr>
        <w:pStyle w:val="SingleTxtGC"/>
        <w:tabs>
          <w:tab w:val="clear" w:pos="431"/>
          <w:tab w:val="clear" w:pos="1134"/>
          <w:tab w:val="clear" w:pos="1565"/>
          <w:tab w:val="clear" w:pos="1996"/>
          <w:tab w:val="clear" w:pos="2427"/>
        </w:tabs>
        <w:rPr>
          <w:rFonts w:eastAsia="黑体"/>
          <w:lang w:val="zh-CN"/>
        </w:rPr>
      </w:pPr>
      <w:r w:rsidRPr="002E5190">
        <w:rPr>
          <w:rFonts w:eastAsia="黑体"/>
          <w:lang w:val="zh-CN"/>
        </w:rPr>
        <w:t>19.</w:t>
      </w:r>
      <w:r w:rsidRPr="002E5190">
        <w:rPr>
          <w:rFonts w:eastAsia="黑体"/>
          <w:lang w:val="zh-CN"/>
        </w:rPr>
        <w:tab/>
      </w:r>
      <w:r w:rsidRPr="002E5190">
        <w:rPr>
          <w:rFonts w:eastAsia="黑体"/>
          <w:lang w:val="zh-CN"/>
        </w:rPr>
        <w:t>委员会敦促缔约国向旅游业宣传旅行和旅游业中对儿童性剥削的有害影响，在旅行社和旅游机构中广泛传播联合国世界旅游组织《全球旅游业道德守则》，并鼓励旅行和旅游业经营者签署《保护儿童免受旅行和旅游业中的性剥削行为守则》。</w:t>
      </w:r>
    </w:p>
    <w:p w:rsidR="002C099A" w:rsidRPr="008C6140" w:rsidRDefault="002C099A" w:rsidP="00354401">
      <w:pPr>
        <w:pStyle w:val="H1GC"/>
      </w:pPr>
      <w:r>
        <w:rPr>
          <w:lang w:val="zh-CN"/>
        </w:rPr>
        <w:tab/>
      </w:r>
      <w:r>
        <w:rPr>
          <w:lang w:val="zh-CN"/>
        </w:rPr>
        <w:tab/>
      </w:r>
      <w:r>
        <w:rPr>
          <w:lang w:val="zh-CN"/>
        </w:rPr>
        <w:t>预防和处理网上儿童性剥削和性虐待的措施</w:t>
      </w:r>
    </w:p>
    <w:p w:rsidR="002C099A" w:rsidRPr="008C6140" w:rsidRDefault="002C099A" w:rsidP="0097551D">
      <w:pPr>
        <w:pStyle w:val="SingleTxtGC"/>
        <w:tabs>
          <w:tab w:val="clear" w:pos="1565"/>
          <w:tab w:val="left" w:pos="1701"/>
        </w:tabs>
        <w:spacing w:after="160"/>
      </w:pPr>
      <w:r>
        <w:rPr>
          <w:lang w:val="zh-CN"/>
        </w:rPr>
        <w:t>20.</w:t>
      </w:r>
      <w:r>
        <w:rPr>
          <w:lang w:val="zh-CN"/>
        </w:rPr>
        <w:tab/>
      </w:r>
      <w:r>
        <w:rPr>
          <w:lang w:val="zh-CN"/>
        </w:rPr>
        <w:t>委员会感到关切的是，由于缔约国没有调查网上儿童性剥削和性虐待问题的</w:t>
      </w:r>
      <w:r>
        <w:rPr>
          <w:rFonts w:hint="eastAsia"/>
          <w:lang w:val="zh-CN"/>
        </w:rPr>
        <w:t>范围</w:t>
      </w:r>
      <w:r>
        <w:rPr>
          <w:lang w:val="zh-CN"/>
        </w:rPr>
        <w:t>，也没有收集这一领域的数据，因此委员会没有获得相关信息。委员会还对</w:t>
      </w:r>
      <w:r>
        <w:rPr>
          <w:rFonts w:hint="eastAsia"/>
          <w:lang w:val="zh-CN"/>
        </w:rPr>
        <w:t>报告的</w:t>
      </w:r>
      <w:r w:rsidR="0097551D">
        <w:rPr>
          <w:rFonts w:hint="eastAsia"/>
        </w:rPr>
        <w:t>“</w:t>
      </w:r>
      <w:r>
        <w:rPr>
          <w:lang w:val="zh-CN"/>
        </w:rPr>
        <w:t>诱骗</w:t>
      </w:r>
      <w:r w:rsidR="0097551D">
        <w:rPr>
          <w:rFonts w:hint="eastAsia"/>
        </w:rPr>
        <w:t>”</w:t>
      </w:r>
      <w:r>
        <w:rPr>
          <w:lang w:val="zh-CN"/>
        </w:rPr>
        <w:t>儿</w:t>
      </w:r>
      <w:r>
        <w:rPr>
          <w:rFonts w:hint="eastAsia"/>
          <w:lang w:val="zh-CN"/>
        </w:rPr>
        <w:t>童</w:t>
      </w:r>
      <w:r>
        <w:rPr>
          <w:lang w:val="zh-CN"/>
        </w:rPr>
        <w:t>案件感到关切。</w:t>
      </w:r>
    </w:p>
    <w:p w:rsidR="002C099A" w:rsidRPr="002E5190" w:rsidRDefault="002C099A" w:rsidP="0097551D">
      <w:pPr>
        <w:pStyle w:val="SingleTxtGC"/>
        <w:tabs>
          <w:tab w:val="clear" w:pos="1565"/>
          <w:tab w:val="left" w:pos="1701"/>
        </w:tabs>
        <w:spacing w:after="160"/>
        <w:rPr>
          <w:rFonts w:eastAsia="黑体"/>
          <w:lang w:val="zh-CN"/>
        </w:rPr>
      </w:pPr>
      <w:r w:rsidRPr="002E5190">
        <w:rPr>
          <w:rFonts w:eastAsia="黑体"/>
          <w:lang w:val="zh-CN"/>
        </w:rPr>
        <w:t>21.</w:t>
      </w:r>
      <w:r w:rsidRPr="002E5190">
        <w:rPr>
          <w:rFonts w:eastAsia="黑体"/>
          <w:lang w:val="zh-CN"/>
        </w:rPr>
        <w:tab/>
      </w:r>
      <w:r w:rsidRPr="002E5190">
        <w:rPr>
          <w:rFonts w:eastAsia="黑体"/>
          <w:lang w:val="zh-CN"/>
        </w:rPr>
        <w:t>委员会援引人权理事会题为</w:t>
      </w:r>
      <w:r w:rsidR="0097551D">
        <w:rPr>
          <w:rFonts w:hint="eastAsia"/>
        </w:rPr>
        <w:t>“</w:t>
      </w:r>
      <w:r w:rsidRPr="002E5190">
        <w:rPr>
          <w:rFonts w:eastAsia="黑体"/>
          <w:lang w:val="zh-CN"/>
        </w:rPr>
        <w:t>儿童权利：信息和通信技术与对儿童的性剥削</w:t>
      </w:r>
      <w:r w:rsidR="0097551D">
        <w:rPr>
          <w:rFonts w:hint="eastAsia"/>
        </w:rPr>
        <w:t>”</w:t>
      </w:r>
      <w:r w:rsidRPr="002E5190">
        <w:rPr>
          <w:rFonts w:eastAsia="黑体"/>
          <w:lang w:val="zh-CN"/>
        </w:rPr>
        <w:t>的第</w:t>
      </w:r>
      <w:r w:rsidRPr="002E5190">
        <w:rPr>
          <w:rFonts w:eastAsia="黑体"/>
          <w:lang w:val="zh-CN"/>
        </w:rPr>
        <w:t>31/7</w:t>
      </w:r>
      <w:r w:rsidRPr="002E5190">
        <w:rPr>
          <w:rFonts w:eastAsia="黑体"/>
          <w:lang w:val="zh-CN"/>
        </w:rPr>
        <w:t>号决议，以及</w:t>
      </w:r>
      <w:r w:rsidRPr="002E5190">
        <w:rPr>
          <w:rFonts w:eastAsia="黑体"/>
          <w:lang w:val="zh-CN"/>
        </w:rPr>
        <w:t>2014</w:t>
      </w:r>
      <w:r w:rsidRPr="002E5190">
        <w:rPr>
          <w:rFonts w:eastAsia="黑体"/>
          <w:lang w:val="zh-CN"/>
        </w:rPr>
        <w:t>年在伦敦和</w:t>
      </w:r>
      <w:r w:rsidRPr="002E5190">
        <w:rPr>
          <w:rFonts w:eastAsia="黑体"/>
          <w:lang w:val="zh-CN"/>
        </w:rPr>
        <w:t>2015</w:t>
      </w:r>
      <w:r w:rsidRPr="002E5190">
        <w:rPr>
          <w:rFonts w:eastAsia="黑体"/>
          <w:lang w:val="zh-CN"/>
        </w:rPr>
        <w:t>年阿布扎比举行的</w:t>
      </w:r>
      <w:r w:rsidR="0097551D">
        <w:rPr>
          <w:rFonts w:hint="eastAsia"/>
        </w:rPr>
        <w:t>“</w:t>
      </w:r>
      <w:r w:rsidRPr="002E5190">
        <w:rPr>
          <w:rFonts w:eastAsia="黑体"/>
          <w:lang w:val="zh-CN"/>
        </w:rPr>
        <w:t>我们保护</w:t>
      </w:r>
      <w:r w:rsidR="0097551D">
        <w:rPr>
          <w:rFonts w:hint="eastAsia"/>
        </w:rPr>
        <w:t>”</w:t>
      </w:r>
      <w:r w:rsidRPr="002E5190">
        <w:rPr>
          <w:rFonts w:eastAsia="黑体"/>
          <w:lang w:val="zh-CN"/>
        </w:rPr>
        <w:t>首脑会议成果，建议缔约国与相关行业和组织密切协作，通过一项预防和处理网上儿童性剥削和性虐待问题的国家应对措施，至少包括以下内容：</w:t>
      </w:r>
    </w:p>
    <w:p w:rsidR="002C099A" w:rsidRPr="002E5190" w:rsidRDefault="002C099A" w:rsidP="0097551D">
      <w:pPr>
        <w:pStyle w:val="SingleTxtGC"/>
        <w:numPr>
          <w:ilvl w:val="0"/>
          <w:numId w:val="12"/>
        </w:numPr>
        <w:tabs>
          <w:tab w:val="clear" w:pos="431"/>
          <w:tab w:val="clear" w:pos="1134"/>
          <w:tab w:val="clear" w:pos="1565"/>
          <w:tab w:val="clear" w:pos="1996"/>
          <w:tab w:val="clear" w:pos="2427"/>
        </w:tabs>
        <w:spacing w:after="160"/>
        <w:ind w:left="1134" w:firstLine="567"/>
        <w:rPr>
          <w:rFonts w:eastAsia="黑体"/>
          <w:lang w:val="zh-CN"/>
        </w:rPr>
      </w:pPr>
      <w:r w:rsidRPr="002E5190">
        <w:rPr>
          <w:rFonts w:eastAsia="黑体"/>
          <w:lang w:val="zh-CN"/>
        </w:rPr>
        <w:t>一项防止和应对网上儿童性剥削和性虐待现象的国家政策，包括适当的法律框架，专门的协调和监督实体，具体的分析、研究和监测能力；</w:t>
      </w:r>
    </w:p>
    <w:p w:rsidR="002C099A" w:rsidRPr="002E5190" w:rsidRDefault="002C099A" w:rsidP="0097551D">
      <w:pPr>
        <w:pStyle w:val="SingleTxtGC"/>
        <w:numPr>
          <w:ilvl w:val="0"/>
          <w:numId w:val="12"/>
        </w:numPr>
        <w:tabs>
          <w:tab w:val="clear" w:pos="431"/>
          <w:tab w:val="clear" w:pos="1134"/>
          <w:tab w:val="clear" w:pos="1565"/>
          <w:tab w:val="clear" w:pos="1996"/>
          <w:tab w:val="clear" w:pos="2427"/>
        </w:tabs>
        <w:spacing w:after="160"/>
        <w:ind w:left="1134" w:firstLine="567"/>
        <w:rPr>
          <w:rFonts w:eastAsia="黑体"/>
          <w:lang w:val="zh-CN"/>
        </w:rPr>
      </w:pPr>
      <w:r w:rsidRPr="002E5190">
        <w:rPr>
          <w:rFonts w:eastAsia="黑体"/>
          <w:lang w:val="zh-CN"/>
        </w:rPr>
        <w:t>一项防止网上儿童性剥削和性虐待现象的战略，包括开展提高认识的公共教育方案及开设学校必修课程，宣传网上行为和网上安全，对网上儿童性剥削和性虐待行为加强了解并及时报告；让儿童参与制定政策和做法；让行业参与封锁和删除网上涉及儿童性剥削和性虐待的内容，向执法当局报告有关事件，并制定具有创新性的解决方案；与致力于消除网上儿童性剥削现象的组织密切合作；符合道德规范且知情有据的媒体报道；</w:t>
      </w:r>
    </w:p>
    <w:p w:rsidR="002C099A" w:rsidRPr="002E5190" w:rsidRDefault="002C099A" w:rsidP="0097551D">
      <w:pPr>
        <w:pStyle w:val="SingleTxtGC"/>
        <w:numPr>
          <w:ilvl w:val="0"/>
          <w:numId w:val="12"/>
        </w:numPr>
        <w:tabs>
          <w:tab w:val="clear" w:pos="431"/>
          <w:tab w:val="clear" w:pos="1134"/>
          <w:tab w:val="clear" w:pos="1565"/>
          <w:tab w:val="clear" w:pos="1996"/>
          <w:tab w:val="clear" w:pos="2427"/>
        </w:tabs>
        <w:spacing w:after="160"/>
        <w:ind w:left="1134" w:firstLine="567"/>
        <w:rPr>
          <w:rFonts w:eastAsia="黑体"/>
          <w:lang w:val="zh-CN"/>
        </w:rPr>
      </w:pPr>
      <w:r w:rsidRPr="002E5190">
        <w:rPr>
          <w:rFonts w:eastAsia="黑体"/>
          <w:lang w:val="zh-CN"/>
        </w:rPr>
        <w:t>为儿童提供适当的支助服务，包括调查、起诉和善后期间的综合服务，经过培训的从事儿童工作的专业人员，以及无障碍的申诉、赔偿和补救的程序；</w:t>
      </w:r>
    </w:p>
    <w:p w:rsidR="002C099A" w:rsidRPr="002E5190" w:rsidRDefault="002C099A" w:rsidP="0097551D">
      <w:pPr>
        <w:pStyle w:val="SingleTxtGC"/>
        <w:numPr>
          <w:ilvl w:val="0"/>
          <w:numId w:val="12"/>
        </w:numPr>
        <w:tabs>
          <w:tab w:val="clear" w:pos="431"/>
          <w:tab w:val="clear" w:pos="1134"/>
          <w:tab w:val="clear" w:pos="1565"/>
          <w:tab w:val="clear" w:pos="1996"/>
          <w:tab w:val="clear" w:pos="2427"/>
        </w:tabs>
        <w:spacing w:after="160"/>
        <w:ind w:left="1134" w:firstLine="567"/>
        <w:rPr>
          <w:rFonts w:eastAsia="黑体"/>
          <w:lang w:val="zh-CN"/>
        </w:rPr>
      </w:pPr>
      <w:r w:rsidRPr="002E5190">
        <w:rPr>
          <w:rFonts w:eastAsia="黑体"/>
          <w:lang w:val="zh-CN"/>
        </w:rPr>
        <w:t>积极主动、应对及时、以受害人为关注重点的专项刑事司法制度，其中警察队伍、检控人员和司法人员要经过培训，</w:t>
      </w:r>
      <w:r w:rsidRPr="002E5190">
        <w:rPr>
          <w:rFonts w:eastAsia="黑体" w:hint="eastAsia"/>
          <w:lang w:val="zh-CN"/>
        </w:rPr>
        <w:t>在国内和国际层面</w:t>
      </w:r>
      <w:r w:rsidRPr="002E5190">
        <w:rPr>
          <w:rFonts w:eastAsia="黑体"/>
          <w:lang w:val="zh-CN"/>
        </w:rPr>
        <w:t>对犯罪人进行管理以防止再犯，而且要建有与国际刑警组织</w:t>
      </w:r>
      <w:r w:rsidRPr="002E5190">
        <w:rPr>
          <w:rFonts w:eastAsia="黑体"/>
          <w:lang w:val="zh-CN"/>
        </w:rPr>
        <w:t>(</w:t>
      </w:r>
      <w:r w:rsidRPr="002E5190">
        <w:rPr>
          <w:rFonts w:eastAsia="黑体"/>
          <w:lang w:val="zh-CN"/>
        </w:rPr>
        <w:t>刑警组织</w:t>
      </w:r>
      <w:r w:rsidRPr="002E5190">
        <w:rPr>
          <w:rFonts w:eastAsia="黑体"/>
          <w:lang w:val="zh-CN"/>
        </w:rPr>
        <w:t>)</w:t>
      </w:r>
      <w:r w:rsidRPr="002E5190">
        <w:rPr>
          <w:rFonts w:eastAsia="黑体"/>
          <w:lang w:val="zh-CN"/>
        </w:rPr>
        <w:t>国际儿童性剥削图像数据库联网的全国数据库。</w:t>
      </w:r>
    </w:p>
    <w:p w:rsidR="002C099A" w:rsidRPr="00354401" w:rsidRDefault="005532BB" w:rsidP="00354401">
      <w:pPr>
        <w:pStyle w:val="HChGC"/>
        <w:spacing w:before="400"/>
        <w:jc w:val="both"/>
        <w:rPr>
          <w:rStyle w:val="SingleTxtGCChar"/>
          <w:sz w:val="28"/>
          <w:szCs w:val="28"/>
        </w:rPr>
      </w:pPr>
      <w:r w:rsidRPr="00354401">
        <w:rPr>
          <w:lang w:val="zh-CN"/>
        </w:rPr>
        <w:tab/>
      </w:r>
      <w:r w:rsidR="002C099A" w:rsidRPr="00354401">
        <w:rPr>
          <w:lang w:val="zh-CN"/>
        </w:rPr>
        <w:t>六</w:t>
      </w:r>
      <w:r w:rsidR="002C099A" w:rsidRPr="00354401">
        <w:rPr>
          <w:lang w:val="zh-CN"/>
        </w:rPr>
        <w:t>.</w:t>
      </w:r>
      <w:r w:rsidR="002C099A" w:rsidRPr="00354401">
        <w:rPr>
          <w:lang w:val="zh-CN"/>
        </w:rPr>
        <w:tab/>
      </w:r>
      <w:r w:rsidR="002C099A" w:rsidRPr="00354401">
        <w:rPr>
          <w:lang w:val="zh-CN"/>
        </w:rPr>
        <w:t>禁止买卖儿童、儿童色情制品和儿童卖淫及相关事项</w:t>
      </w:r>
      <w:r w:rsidR="002C099A" w:rsidRPr="00354401">
        <w:rPr>
          <w:rStyle w:val="SingleTxtGCChar"/>
          <w:sz w:val="28"/>
          <w:szCs w:val="28"/>
        </w:rPr>
        <w:t>(</w:t>
      </w:r>
      <w:r w:rsidR="002C099A" w:rsidRPr="00354401">
        <w:rPr>
          <w:rStyle w:val="SingleTxtGCChar"/>
          <w:sz w:val="28"/>
          <w:szCs w:val="28"/>
        </w:rPr>
        <w:t>第</w:t>
      </w:r>
      <w:r w:rsidR="002C099A" w:rsidRPr="00354401">
        <w:rPr>
          <w:rStyle w:val="SingleTxtGCChar"/>
          <w:sz w:val="28"/>
          <w:szCs w:val="28"/>
        </w:rPr>
        <w:t>3</w:t>
      </w:r>
      <w:r w:rsidR="002C099A" w:rsidRPr="00354401">
        <w:rPr>
          <w:rStyle w:val="SingleTxtGCChar"/>
          <w:sz w:val="28"/>
          <w:szCs w:val="28"/>
        </w:rPr>
        <w:t>条、第</w:t>
      </w:r>
      <w:r w:rsidR="002C099A" w:rsidRPr="00354401">
        <w:rPr>
          <w:rStyle w:val="SingleTxtGCChar"/>
          <w:sz w:val="28"/>
          <w:szCs w:val="28"/>
        </w:rPr>
        <w:t>4</w:t>
      </w:r>
      <w:r w:rsidR="002C099A" w:rsidRPr="00354401">
        <w:rPr>
          <w:rStyle w:val="SingleTxtGCChar"/>
          <w:sz w:val="28"/>
          <w:szCs w:val="28"/>
        </w:rPr>
        <w:t>条第</w:t>
      </w:r>
      <w:r w:rsidR="002C099A" w:rsidRPr="00354401">
        <w:rPr>
          <w:rStyle w:val="SingleTxtGCChar"/>
          <w:sz w:val="28"/>
          <w:szCs w:val="28"/>
        </w:rPr>
        <w:t>2</w:t>
      </w:r>
      <w:r w:rsidR="002C099A" w:rsidRPr="00354401">
        <w:rPr>
          <w:rStyle w:val="SingleTxtGCChar"/>
          <w:sz w:val="28"/>
          <w:szCs w:val="28"/>
        </w:rPr>
        <w:t>和第</w:t>
      </w:r>
      <w:r w:rsidR="002C099A" w:rsidRPr="00354401">
        <w:rPr>
          <w:rStyle w:val="SingleTxtGCChar"/>
          <w:sz w:val="28"/>
          <w:szCs w:val="28"/>
        </w:rPr>
        <w:t>3</w:t>
      </w:r>
      <w:r w:rsidR="002C099A" w:rsidRPr="00354401">
        <w:rPr>
          <w:rStyle w:val="SingleTxtGCChar"/>
          <w:sz w:val="28"/>
          <w:szCs w:val="28"/>
        </w:rPr>
        <w:t>款、第</w:t>
      </w:r>
      <w:r w:rsidR="002C099A" w:rsidRPr="00354401">
        <w:rPr>
          <w:rStyle w:val="SingleTxtGCChar"/>
          <w:sz w:val="28"/>
          <w:szCs w:val="28"/>
        </w:rPr>
        <w:t>5</w:t>
      </w:r>
      <w:r w:rsidR="002C099A" w:rsidRPr="00354401">
        <w:rPr>
          <w:rStyle w:val="SingleTxtGCChar"/>
          <w:sz w:val="28"/>
          <w:szCs w:val="28"/>
        </w:rPr>
        <w:t>至第</w:t>
      </w:r>
      <w:r w:rsidR="002C099A" w:rsidRPr="00354401">
        <w:rPr>
          <w:rStyle w:val="SingleTxtGCChar"/>
          <w:sz w:val="28"/>
          <w:szCs w:val="28"/>
        </w:rPr>
        <w:t>7</w:t>
      </w:r>
      <w:r w:rsidR="002C099A" w:rsidRPr="00354401">
        <w:rPr>
          <w:rStyle w:val="SingleTxtGCChar"/>
          <w:sz w:val="28"/>
          <w:szCs w:val="28"/>
        </w:rPr>
        <w:t>条</w:t>
      </w:r>
      <w:r w:rsidR="002C099A" w:rsidRPr="00354401">
        <w:rPr>
          <w:rStyle w:val="SingleTxtGCChar"/>
          <w:sz w:val="28"/>
          <w:szCs w:val="28"/>
        </w:rPr>
        <w:t>)</w:t>
      </w:r>
    </w:p>
    <w:p w:rsidR="002C099A" w:rsidRPr="008C6140" w:rsidRDefault="002C099A" w:rsidP="00354401">
      <w:pPr>
        <w:pStyle w:val="H1GC"/>
      </w:pPr>
      <w:r>
        <w:rPr>
          <w:lang w:val="zh-CN"/>
        </w:rPr>
        <w:tab/>
      </w:r>
      <w:r>
        <w:rPr>
          <w:lang w:val="zh-CN"/>
        </w:rPr>
        <w:tab/>
      </w:r>
      <w:r>
        <w:rPr>
          <w:lang w:val="zh-CN"/>
        </w:rPr>
        <w:t>现行刑事法律和条例</w:t>
      </w:r>
    </w:p>
    <w:p w:rsidR="002C099A" w:rsidRPr="008C6140" w:rsidRDefault="002C099A" w:rsidP="0097551D">
      <w:pPr>
        <w:pStyle w:val="SingleTxtGC"/>
        <w:tabs>
          <w:tab w:val="clear" w:pos="1565"/>
          <w:tab w:val="left" w:pos="1701"/>
        </w:tabs>
        <w:spacing w:after="160"/>
      </w:pPr>
      <w:r>
        <w:rPr>
          <w:lang w:val="zh-CN"/>
        </w:rPr>
        <w:t>22.</w:t>
      </w:r>
      <w:r>
        <w:rPr>
          <w:lang w:val="zh-CN"/>
        </w:rPr>
        <w:tab/>
      </w:r>
      <w:r>
        <w:rPr>
          <w:lang w:val="zh-CN"/>
        </w:rPr>
        <w:t>委员会注意到，关于打击贩运人口行为的第</w:t>
      </w:r>
      <w:r>
        <w:rPr>
          <w:lang w:val="zh-CN"/>
        </w:rPr>
        <w:t>2010-86</w:t>
      </w:r>
      <w:r>
        <w:rPr>
          <w:lang w:val="zh-CN"/>
        </w:rPr>
        <w:t>号法令和《刑法》仅在一定程度上禁止买卖儿童和儿童卖淫，缔约国法律在界定《任择议定书》第</w:t>
      </w:r>
      <w:r>
        <w:rPr>
          <w:lang w:val="zh-CN"/>
        </w:rPr>
        <w:t>2</w:t>
      </w:r>
      <w:r>
        <w:rPr>
          <w:lang w:val="zh-CN"/>
        </w:rPr>
        <w:t>条和第</w:t>
      </w:r>
      <w:r>
        <w:rPr>
          <w:lang w:val="zh-CN"/>
        </w:rPr>
        <w:t>3</w:t>
      </w:r>
      <w:r>
        <w:rPr>
          <w:lang w:val="zh-CN"/>
        </w:rPr>
        <w:t>条规定的所有罪行并将其定为刑事犯罪方面仍存在重大差距。委员会特别关切的是，强迫儿童劳动和不正当地诱使同意收养儿童的行为没有作为买卖儿童案件受到起诉，</w:t>
      </w:r>
      <w:r>
        <w:rPr>
          <w:rFonts w:hint="eastAsia"/>
          <w:lang w:val="zh-CN"/>
        </w:rPr>
        <w:t>而且</w:t>
      </w:r>
      <w:r>
        <w:rPr>
          <w:lang w:val="zh-CN"/>
        </w:rPr>
        <w:t>缔约国法律没有禁止儿童色情制品或相当于买卖儿童和儿童卖淫的其他行为。</w:t>
      </w:r>
    </w:p>
    <w:p w:rsidR="002C099A" w:rsidRPr="002E5190" w:rsidRDefault="002C099A" w:rsidP="0097551D">
      <w:pPr>
        <w:pStyle w:val="SingleTxtGC"/>
        <w:tabs>
          <w:tab w:val="clear" w:pos="1565"/>
          <w:tab w:val="left" w:pos="1701"/>
        </w:tabs>
        <w:spacing w:after="160"/>
        <w:rPr>
          <w:rFonts w:eastAsia="黑体"/>
          <w:lang w:val="zh-CN"/>
        </w:rPr>
      </w:pPr>
      <w:r w:rsidRPr="002E5190">
        <w:rPr>
          <w:rFonts w:eastAsia="黑体"/>
          <w:lang w:val="zh-CN"/>
        </w:rPr>
        <w:t>23.</w:t>
      </w:r>
      <w:r w:rsidRPr="002E5190">
        <w:rPr>
          <w:rFonts w:eastAsia="黑体"/>
          <w:lang w:val="zh-CN"/>
        </w:rPr>
        <w:tab/>
      </w:r>
      <w:r w:rsidRPr="002E5190">
        <w:rPr>
          <w:rFonts w:eastAsia="黑体"/>
          <w:lang w:val="zh-CN"/>
        </w:rPr>
        <w:t>委员会建议缔约国修订《刑法》，以便根据《任择议定书》第</w:t>
      </w:r>
      <w:r w:rsidRPr="002E5190">
        <w:rPr>
          <w:rFonts w:eastAsia="黑体"/>
          <w:lang w:val="zh-CN"/>
        </w:rPr>
        <w:t>2</w:t>
      </w:r>
      <w:r w:rsidRPr="002E5190">
        <w:rPr>
          <w:rFonts w:eastAsia="黑体"/>
          <w:lang w:val="zh-CN"/>
        </w:rPr>
        <w:t>条和第</w:t>
      </w:r>
      <w:r w:rsidRPr="002E5190">
        <w:rPr>
          <w:rFonts w:eastAsia="黑体"/>
          <w:lang w:val="zh-CN"/>
        </w:rPr>
        <w:t>3</w:t>
      </w:r>
      <w:r w:rsidRPr="002E5190">
        <w:rPr>
          <w:rFonts w:eastAsia="黑体"/>
          <w:lang w:val="zh-CN"/>
        </w:rPr>
        <w:t>条，界定并明确禁止所有犯罪行为，特别是一切形式的买卖儿童和儿童卖淫行为以及所有儿童色情制品，并规定上述行为属刑事犯罪。</w:t>
      </w:r>
    </w:p>
    <w:p w:rsidR="002C099A" w:rsidRPr="008C6140" w:rsidRDefault="002C099A" w:rsidP="00354401">
      <w:pPr>
        <w:pStyle w:val="H1GC"/>
      </w:pPr>
      <w:r>
        <w:rPr>
          <w:lang w:val="zh-CN"/>
        </w:rPr>
        <w:tab/>
      </w:r>
      <w:r>
        <w:rPr>
          <w:lang w:val="zh-CN"/>
        </w:rPr>
        <w:tab/>
      </w:r>
      <w:r>
        <w:rPr>
          <w:lang w:val="zh-CN"/>
        </w:rPr>
        <w:t>有罪不罚</w:t>
      </w:r>
    </w:p>
    <w:p w:rsidR="002C099A" w:rsidRPr="008C6140" w:rsidRDefault="002C099A" w:rsidP="004312D0">
      <w:pPr>
        <w:pStyle w:val="SingleTxtGC"/>
        <w:tabs>
          <w:tab w:val="clear" w:pos="1565"/>
          <w:tab w:val="left" w:pos="1701"/>
        </w:tabs>
      </w:pPr>
      <w:r>
        <w:rPr>
          <w:lang w:val="zh-CN"/>
        </w:rPr>
        <w:t>24.</w:t>
      </w:r>
      <w:r>
        <w:rPr>
          <w:lang w:val="zh-CN"/>
        </w:rPr>
        <w:tab/>
      </w:r>
      <w:r>
        <w:rPr>
          <w:lang w:val="zh-CN"/>
        </w:rPr>
        <w:t>委员会感到关切的是，由于受害儿童提出的申诉很少，而且缔约国没有便于儿童使用的司法系统，因此禁止《任择议定书》所列罪行的法律尚未得到执行。委员会还感到遗憾的是，没有数据能够说明对《任择议定书》所列罪行肇事者进行调查、起诉和定罪的情况。</w:t>
      </w:r>
    </w:p>
    <w:p w:rsidR="002C099A" w:rsidRPr="002E5190" w:rsidRDefault="002C099A" w:rsidP="004312D0">
      <w:pPr>
        <w:pStyle w:val="SingleTxtGC"/>
        <w:tabs>
          <w:tab w:val="clear" w:pos="1565"/>
          <w:tab w:val="left" w:pos="1701"/>
        </w:tabs>
        <w:rPr>
          <w:rFonts w:eastAsia="黑体"/>
          <w:lang w:val="zh-CN"/>
        </w:rPr>
      </w:pPr>
      <w:r w:rsidRPr="002E5190">
        <w:rPr>
          <w:rFonts w:eastAsia="黑体"/>
          <w:lang w:val="zh-CN"/>
        </w:rPr>
        <w:t>25.</w:t>
      </w:r>
      <w:r w:rsidRPr="002E5190">
        <w:rPr>
          <w:rFonts w:eastAsia="黑体"/>
          <w:lang w:val="zh-CN"/>
        </w:rPr>
        <w:tab/>
      </w:r>
      <w:r w:rsidRPr="002E5190">
        <w:rPr>
          <w:rFonts w:eastAsia="黑体"/>
          <w:lang w:val="zh-CN"/>
        </w:rPr>
        <w:t>委员会建议缔约国采取一切必要措施，鼓励包括儿童在内的广大公众报告《任择议定书》所列罪行，并确保对所有报告进行有效调查，起诉犯罪者并根据罪行的严重程度予以惩处。委员会还建议缔约国收集针对这些罪行的肇事者进行调查、起诉和定罪的数据。</w:t>
      </w:r>
    </w:p>
    <w:p w:rsidR="002C099A" w:rsidRPr="008C6140" w:rsidRDefault="002C099A" w:rsidP="00354401">
      <w:pPr>
        <w:pStyle w:val="H1GC"/>
      </w:pPr>
      <w:r>
        <w:rPr>
          <w:lang w:val="zh-CN"/>
        </w:rPr>
        <w:tab/>
      </w:r>
      <w:r>
        <w:rPr>
          <w:lang w:val="zh-CN"/>
        </w:rPr>
        <w:tab/>
      </w:r>
      <w:r>
        <w:rPr>
          <w:lang w:val="zh-CN"/>
        </w:rPr>
        <w:t>域外管辖权和引渡</w:t>
      </w:r>
    </w:p>
    <w:p w:rsidR="002C099A" w:rsidRPr="008C6140" w:rsidRDefault="002C099A" w:rsidP="004312D0">
      <w:pPr>
        <w:pStyle w:val="SingleTxtGC"/>
        <w:tabs>
          <w:tab w:val="clear" w:pos="1565"/>
          <w:tab w:val="left" w:pos="1701"/>
        </w:tabs>
      </w:pPr>
      <w:r>
        <w:rPr>
          <w:lang w:val="zh-CN"/>
        </w:rPr>
        <w:t>26.</w:t>
      </w:r>
      <w:r>
        <w:rPr>
          <w:lang w:val="zh-CN"/>
        </w:rPr>
        <w:tab/>
      </w:r>
      <w:r>
        <w:rPr>
          <w:lang w:val="zh-CN"/>
        </w:rPr>
        <w:t>委员会感到遗憾的是，对《任择议定书》所禁止罪行的域外管辖权和引渡必须符合双重犯罪的要求。</w:t>
      </w:r>
    </w:p>
    <w:p w:rsidR="002C099A" w:rsidRPr="002E5190" w:rsidRDefault="002C099A" w:rsidP="004312D0">
      <w:pPr>
        <w:pStyle w:val="SingleTxtGC"/>
        <w:tabs>
          <w:tab w:val="clear" w:pos="1565"/>
          <w:tab w:val="left" w:pos="1701"/>
        </w:tabs>
        <w:rPr>
          <w:rFonts w:eastAsia="黑体"/>
          <w:lang w:val="zh-CN"/>
        </w:rPr>
      </w:pPr>
      <w:r w:rsidRPr="002E5190">
        <w:rPr>
          <w:rFonts w:eastAsia="黑体"/>
          <w:lang w:val="zh-CN"/>
        </w:rPr>
        <w:t>27.</w:t>
      </w:r>
      <w:r w:rsidRPr="002E5190">
        <w:rPr>
          <w:rFonts w:eastAsia="黑体"/>
          <w:lang w:val="zh-CN"/>
        </w:rPr>
        <w:tab/>
      </w:r>
      <w:r w:rsidRPr="002E5190">
        <w:rPr>
          <w:rFonts w:eastAsia="黑体"/>
          <w:lang w:val="zh-CN"/>
        </w:rPr>
        <w:t>委员会建议缔约国采取一切必要步骤，确保国内立法使缔约国能够对《任择议定书》所列所有罪行确立和行使域外管辖权。委员会敦促缔约国对《任择议定书》所涵盖的罪行撤销双重犯罪的引渡要求，并考虑在未与有关国家签订双边引渡条约的情况下，将《任择议定书》作为就这些罪行实施引渡的法律依据。</w:t>
      </w:r>
    </w:p>
    <w:p w:rsidR="002C099A" w:rsidRPr="00354401" w:rsidRDefault="005532BB" w:rsidP="00354401">
      <w:pPr>
        <w:pStyle w:val="HChGC"/>
        <w:rPr>
          <w:rStyle w:val="SingleTxtGCChar"/>
          <w:sz w:val="28"/>
          <w:szCs w:val="28"/>
        </w:rPr>
      </w:pPr>
      <w:r w:rsidRPr="00354401">
        <w:rPr>
          <w:lang w:val="zh-CN"/>
        </w:rPr>
        <w:tab/>
      </w:r>
      <w:r w:rsidR="002C099A" w:rsidRPr="00354401">
        <w:rPr>
          <w:lang w:val="zh-CN"/>
        </w:rPr>
        <w:t>七</w:t>
      </w:r>
      <w:r w:rsidR="002C099A" w:rsidRPr="00354401">
        <w:rPr>
          <w:lang w:val="zh-CN"/>
        </w:rPr>
        <w:t>.</w:t>
      </w:r>
      <w:r w:rsidR="002C099A" w:rsidRPr="00354401">
        <w:rPr>
          <w:lang w:val="zh-CN"/>
        </w:rPr>
        <w:tab/>
      </w:r>
      <w:r w:rsidR="002C099A" w:rsidRPr="00354401">
        <w:rPr>
          <w:lang w:val="zh-CN"/>
        </w:rPr>
        <w:t>保护受害儿童的权利</w:t>
      </w:r>
      <w:r w:rsidR="002C099A" w:rsidRPr="00354401">
        <w:rPr>
          <w:rStyle w:val="SingleTxtGCChar"/>
          <w:sz w:val="28"/>
          <w:szCs w:val="28"/>
        </w:rPr>
        <w:t>(</w:t>
      </w:r>
      <w:r w:rsidR="002C099A" w:rsidRPr="00354401">
        <w:rPr>
          <w:rStyle w:val="SingleTxtGCChar"/>
          <w:sz w:val="28"/>
          <w:szCs w:val="28"/>
        </w:rPr>
        <w:t>第</w:t>
      </w:r>
      <w:r w:rsidR="002C099A" w:rsidRPr="00354401">
        <w:rPr>
          <w:rStyle w:val="SingleTxtGCChar"/>
          <w:sz w:val="28"/>
          <w:szCs w:val="28"/>
        </w:rPr>
        <w:t>8</w:t>
      </w:r>
      <w:r w:rsidR="002C099A" w:rsidRPr="00354401">
        <w:rPr>
          <w:rStyle w:val="SingleTxtGCChar"/>
          <w:sz w:val="28"/>
          <w:szCs w:val="28"/>
        </w:rPr>
        <w:t>条和第</w:t>
      </w:r>
      <w:r w:rsidR="002C099A" w:rsidRPr="00354401">
        <w:rPr>
          <w:rStyle w:val="SingleTxtGCChar"/>
          <w:sz w:val="28"/>
          <w:szCs w:val="28"/>
        </w:rPr>
        <w:t>9</w:t>
      </w:r>
      <w:r w:rsidR="002C099A" w:rsidRPr="00354401">
        <w:rPr>
          <w:rStyle w:val="SingleTxtGCChar"/>
          <w:sz w:val="28"/>
          <w:szCs w:val="28"/>
        </w:rPr>
        <w:t>条第</w:t>
      </w:r>
      <w:r w:rsidR="002C099A" w:rsidRPr="00354401">
        <w:rPr>
          <w:rStyle w:val="SingleTxtGCChar"/>
          <w:sz w:val="28"/>
          <w:szCs w:val="28"/>
        </w:rPr>
        <w:t>3</w:t>
      </w:r>
      <w:r w:rsidR="002C099A" w:rsidRPr="00354401">
        <w:rPr>
          <w:rStyle w:val="SingleTxtGCChar"/>
          <w:sz w:val="28"/>
          <w:szCs w:val="28"/>
        </w:rPr>
        <w:t>和第</w:t>
      </w:r>
      <w:r w:rsidR="002C099A" w:rsidRPr="00354401">
        <w:rPr>
          <w:rStyle w:val="SingleTxtGCChar"/>
          <w:sz w:val="28"/>
          <w:szCs w:val="28"/>
        </w:rPr>
        <w:t>4</w:t>
      </w:r>
      <w:r w:rsidR="002C099A" w:rsidRPr="00354401">
        <w:rPr>
          <w:rStyle w:val="SingleTxtGCChar"/>
          <w:sz w:val="28"/>
          <w:szCs w:val="28"/>
        </w:rPr>
        <w:t>款</w:t>
      </w:r>
      <w:r w:rsidR="002C099A" w:rsidRPr="00354401">
        <w:rPr>
          <w:rStyle w:val="SingleTxtGCChar"/>
          <w:sz w:val="28"/>
          <w:szCs w:val="28"/>
        </w:rPr>
        <w:t>)</w:t>
      </w:r>
    </w:p>
    <w:p w:rsidR="002C099A" w:rsidRPr="008C6140" w:rsidRDefault="002C099A" w:rsidP="00354401">
      <w:pPr>
        <w:pStyle w:val="H1GC"/>
      </w:pPr>
      <w:r>
        <w:rPr>
          <w:lang w:val="zh-CN"/>
        </w:rPr>
        <w:tab/>
      </w:r>
      <w:r>
        <w:rPr>
          <w:lang w:val="zh-CN"/>
        </w:rPr>
        <w:tab/>
      </w:r>
      <w:r>
        <w:rPr>
          <w:lang w:val="zh-CN"/>
        </w:rPr>
        <w:t>为保护《任择议定书》所禁止罪行受害儿童的权益所采取的措施</w:t>
      </w:r>
    </w:p>
    <w:p w:rsidR="002C099A" w:rsidRPr="008C6140" w:rsidRDefault="002C099A" w:rsidP="004312D0">
      <w:pPr>
        <w:pStyle w:val="SingleTxtGC"/>
        <w:tabs>
          <w:tab w:val="clear" w:pos="1565"/>
          <w:tab w:val="left" w:pos="1701"/>
        </w:tabs>
      </w:pPr>
      <w:r>
        <w:rPr>
          <w:lang w:val="zh-CN"/>
        </w:rPr>
        <w:t>28.</w:t>
      </w:r>
      <w:r>
        <w:rPr>
          <w:lang w:val="zh-CN"/>
        </w:rPr>
        <w:tab/>
      </w:r>
      <w:r>
        <w:rPr>
          <w:lang w:val="zh-CN"/>
        </w:rPr>
        <w:t>委员会感到关切的是，《任择议定书》所列罪行的受害儿童由于无力支付相关费用及对其权利缺乏了解，几乎无法诉诸司法，因此也无法获得赔偿。委员会还感到关切的是，受害儿童难以获得康复和重新融入社会服务，过度依赖临时紧急安置。</w:t>
      </w:r>
    </w:p>
    <w:p w:rsidR="002C099A" w:rsidRPr="002E5190" w:rsidRDefault="002C099A" w:rsidP="004312D0">
      <w:pPr>
        <w:pStyle w:val="SingleTxtGC"/>
        <w:tabs>
          <w:tab w:val="clear" w:pos="1565"/>
          <w:tab w:val="left" w:pos="1701"/>
        </w:tabs>
        <w:rPr>
          <w:rFonts w:eastAsia="黑体"/>
          <w:lang w:val="zh-CN"/>
        </w:rPr>
      </w:pPr>
      <w:r w:rsidRPr="002E5190">
        <w:rPr>
          <w:rFonts w:eastAsia="黑体"/>
          <w:lang w:val="zh-CN"/>
        </w:rPr>
        <w:t>29.</w:t>
      </w:r>
      <w:r w:rsidRPr="002E5190">
        <w:rPr>
          <w:rFonts w:eastAsia="黑体"/>
          <w:lang w:val="zh-CN"/>
        </w:rPr>
        <w:tab/>
      </w:r>
      <w:r w:rsidRPr="002E5190">
        <w:rPr>
          <w:rFonts w:eastAsia="黑体" w:hint="eastAsia"/>
          <w:lang w:val="zh-CN"/>
        </w:rPr>
        <w:t>委员会参照</w:t>
      </w:r>
      <w:r w:rsidRPr="002E5190">
        <w:rPr>
          <w:rFonts w:eastAsia="黑体"/>
          <w:lang w:val="zh-CN"/>
        </w:rPr>
        <w:t>《任择议定书》第</w:t>
      </w:r>
      <w:r w:rsidRPr="002E5190">
        <w:rPr>
          <w:rFonts w:eastAsia="黑体"/>
          <w:lang w:val="zh-CN"/>
        </w:rPr>
        <w:t>9</w:t>
      </w:r>
      <w:r w:rsidRPr="002E5190">
        <w:rPr>
          <w:rFonts w:eastAsia="黑体"/>
          <w:lang w:val="zh-CN"/>
        </w:rPr>
        <w:t>条第</w:t>
      </w:r>
      <w:r w:rsidRPr="002E5190">
        <w:rPr>
          <w:rFonts w:eastAsia="黑体"/>
          <w:lang w:val="zh-CN"/>
        </w:rPr>
        <w:t>3</w:t>
      </w:r>
      <w:r w:rsidRPr="002E5190">
        <w:rPr>
          <w:rFonts w:eastAsia="黑体"/>
          <w:lang w:val="zh-CN"/>
        </w:rPr>
        <w:t>款，建议缔约国采取措施，消除妨碍《任择议定书》所列罪行的所有受害儿童诉诸司法和获得赔偿的障碍，包括取消相关费用，确保他们能够利用对儿童和性别问题有敏感认识的申诉机制和适当程序，不受歧视地寻求赔偿和补救，并为他们提供免费或补贴的法律援助。委员会还建议缔约国向受害儿童提供适当的康复和重新融入社会的服务。</w:t>
      </w:r>
    </w:p>
    <w:p w:rsidR="002C099A" w:rsidRPr="002552D7" w:rsidRDefault="002552D7" w:rsidP="00354401">
      <w:pPr>
        <w:pStyle w:val="HChGC"/>
        <w:rPr>
          <w:rStyle w:val="SingleTxtGCChar"/>
        </w:rPr>
      </w:pPr>
      <w:r>
        <w:rPr>
          <w:lang w:val="zh-CN"/>
        </w:rPr>
        <w:tab/>
      </w:r>
      <w:r w:rsidR="002C099A">
        <w:rPr>
          <w:lang w:val="zh-CN"/>
        </w:rPr>
        <w:t>八</w:t>
      </w:r>
      <w:r w:rsidR="002C099A">
        <w:rPr>
          <w:lang w:val="zh-CN"/>
        </w:rPr>
        <w:t>.</w:t>
      </w:r>
      <w:r w:rsidR="002C099A">
        <w:rPr>
          <w:lang w:val="zh-CN"/>
        </w:rPr>
        <w:tab/>
      </w:r>
      <w:r w:rsidR="002C099A">
        <w:rPr>
          <w:lang w:val="zh-CN"/>
        </w:rPr>
        <w:t>国际援助与合作</w:t>
      </w:r>
      <w:r w:rsidR="002C099A" w:rsidRPr="00354401">
        <w:rPr>
          <w:snapToGrid w:val="0"/>
          <w:lang w:val="zh-CN"/>
        </w:rPr>
        <w:t>(</w:t>
      </w:r>
      <w:r w:rsidR="002C099A" w:rsidRPr="00354401">
        <w:rPr>
          <w:snapToGrid w:val="0"/>
          <w:lang w:val="zh-CN"/>
        </w:rPr>
        <w:t>第</w:t>
      </w:r>
      <w:r w:rsidR="002C099A" w:rsidRPr="00354401">
        <w:rPr>
          <w:snapToGrid w:val="0"/>
          <w:lang w:val="zh-CN"/>
        </w:rPr>
        <w:t>10</w:t>
      </w:r>
      <w:r w:rsidR="002C099A" w:rsidRPr="00354401">
        <w:rPr>
          <w:snapToGrid w:val="0"/>
          <w:lang w:val="zh-CN"/>
        </w:rPr>
        <w:t>条</w:t>
      </w:r>
      <w:r w:rsidR="002C099A" w:rsidRPr="00354401">
        <w:rPr>
          <w:snapToGrid w:val="0"/>
          <w:lang w:val="zh-CN"/>
        </w:rPr>
        <w:t>)</w:t>
      </w:r>
    </w:p>
    <w:p w:rsidR="002C099A" w:rsidRPr="002E5190" w:rsidRDefault="002C099A" w:rsidP="004312D0">
      <w:pPr>
        <w:pStyle w:val="SingleTxtGC"/>
        <w:tabs>
          <w:tab w:val="clear" w:pos="1565"/>
          <w:tab w:val="left" w:pos="1701"/>
        </w:tabs>
        <w:rPr>
          <w:rFonts w:eastAsia="黑体"/>
          <w:lang w:val="zh-CN"/>
        </w:rPr>
      </w:pPr>
      <w:r w:rsidRPr="002E5190">
        <w:rPr>
          <w:rFonts w:eastAsia="黑体"/>
          <w:lang w:val="zh-CN"/>
        </w:rPr>
        <w:t>30.</w:t>
      </w:r>
      <w:r w:rsidRPr="002E5190">
        <w:rPr>
          <w:rFonts w:eastAsia="黑体"/>
          <w:lang w:val="zh-CN"/>
        </w:rPr>
        <w:tab/>
      </w:r>
      <w:r w:rsidRPr="002E5190">
        <w:rPr>
          <w:rFonts w:eastAsia="黑体"/>
          <w:lang w:val="zh-CN"/>
        </w:rPr>
        <w:t>委员会参照《任择议定书》第</w:t>
      </w:r>
      <w:r w:rsidRPr="002E5190">
        <w:rPr>
          <w:rFonts w:eastAsia="黑体"/>
          <w:lang w:val="zh-CN"/>
        </w:rPr>
        <w:t>10</w:t>
      </w:r>
      <w:r w:rsidRPr="002E5190">
        <w:rPr>
          <w:rFonts w:eastAsia="黑体"/>
          <w:lang w:val="zh-CN"/>
        </w:rPr>
        <w:t>条第</w:t>
      </w:r>
      <w:r w:rsidRPr="002E5190">
        <w:rPr>
          <w:rFonts w:eastAsia="黑体"/>
          <w:lang w:val="zh-CN"/>
        </w:rPr>
        <w:t>1</w:t>
      </w:r>
      <w:r w:rsidRPr="002E5190">
        <w:rPr>
          <w:rFonts w:eastAsia="黑体"/>
          <w:lang w:val="zh-CN"/>
        </w:rPr>
        <w:t>款，鼓励缔约国继续通过多边、区域和双边安排加强国际合作，特别是与周边国家的合作，包括加强协调实施此类安排的程序和机制，以便在防止《任择议定书》所述罪行以及侦察、调查、起诉和惩治此类罪行责任者方面取得进展。</w:t>
      </w:r>
    </w:p>
    <w:p w:rsidR="002C099A" w:rsidRPr="008C6140" w:rsidRDefault="002552D7" w:rsidP="002552D7">
      <w:pPr>
        <w:pStyle w:val="HChGC"/>
      </w:pPr>
      <w:r>
        <w:rPr>
          <w:lang w:val="zh-CN"/>
        </w:rPr>
        <w:tab/>
      </w:r>
      <w:r w:rsidR="002C099A">
        <w:rPr>
          <w:lang w:val="zh-CN"/>
        </w:rPr>
        <w:t>九</w:t>
      </w:r>
      <w:r w:rsidR="002C099A">
        <w:rPr>
          <w:lang w:val="zh-CN"/>
        </w:rPr>
        <w:t>.</w:t>
      </w:r>
      <w:r w:rsidR="002C099A">
        <w:rPr>
          <w:lang w:val="zh-CN"/>
        </w:rPr>
        <w:tab/>
      </w:r>
      <w:r w:rsidR="002C099A">
        <w:rPr>
          <w:lang w:val="zh-CN"/>
        </w:rPr>
        <w:t>实施和报告</w:t>
      </w:r>
    </w:p>
    <w:p w:rsidR="002C099A" w:rsidRPr="008C6140" w:rsidRDefault="002552D7" w:rsidP="00354401">
      <w:pPr>
        <w:pStyle w:val="H1GC"/>
      </w:pPr>
      <w:r>
        <w:rPr>
          <w:lang w:val="zh-CN"/>
        </w:rPr>
        <w:tab/>
      </w:r>
      <w:r w:rsidR="002C099A">
        <w:rPr>
          <w:lang w:val="zh-CN"/>
        </w:rPr>
        <w:t>A.</w:t>
      </w:r>
      <w:r w:rsidR="002C099A">
        <w:rPr>
          <w:lang w:val="zh-CN"/>
        </w:rPr>
        <w:tab/>
      </w:r>
      <w:r w:rsidR="002C099A">
        <w:rPr>
          <w:lang w:val="zh-CN"/>
        </w:rPr>
        <w:t>后续落实和传播</w:t>
      </w:r>
    </w:p>
    <w:p w:rsidR="002C099A" w:rsidRPr="00354401" w:rsidRDefault="002C099A" w:rsidP="004312D0">
      <w:pPr>
        <w:pStyle w:val="SingleTxtGC"/>
        <w:tabs>
          <w:tab w:val="clear" w:pos="1565"/>
          <w:tab w:val="left" w:pos="1701"/>
        </w:tabs>
        <w:rPr>
          <w:rFonts w:ascii="Time New Roman" w:eastAsia="黑体" w:hAnsi="Time New Roman"/>
          <w:b/>
          <w:bCs/>
        </w:rPr>
      </w:pPr>
      <w:r w:rsidRPr="00354401">
        <w:rPr>
          <w:rFonts w:ascii="Time New Roman" w:eastAsia="黑体" w:hAnsi="Time New Roman"/>
          <w:lang w:val="zh-CN"/>
        </w:rPr>
        <w:t>31.</w:t>
      </w:r>
      <w:r w:rsidRPr="00354401">
        <w:rPr>
          <w:rFonts w:ascii="Time New Roman" w:eastAsia="黑体" w:hAnsi="Time New Roman"/>
          <w:lang w:val="zh-CN"/>
        </w:rPr>
        <w:tab/>
      </w:r>
      <w:r w:rsidRPr="00354401">
        <w:rPr>
          <w:rFonts w:ascii="Time New Roman" w:eastAsia="黑体" w:hAnsi="Time New Roman"/>
          <w:lang w:val="zh-CN"/>
        </w:rPr>
        <w:t>委员会建议缔约国采取一切适当措施，确保本结论性意见所载建议得到充分落实，包括将这些建议转发总统、议会、相关部委和司法部门，供其适当考虑和采取进一步行动。</w:t>
      </w:r>
    </w:p>
    <w:p w:rsidR="002C099A" w:rsidRPr="002E5190" w:rsidRDefault="002C099A" w:rsidP="004312D0">
      <w:pPr>
        <w:pStyle w:val="SingleTxtGC"/>
        <w:tabs>
          <w:tab w:val="clear" w:pos="1565"/>
          <w:tab w:val="left" w:pos="1701"/>
        </w:tabs>
        <w:rPr>
          <w:rFonts w:eastAsia="黑体"/>
          <w:lang w:val="zh-CN"/>
        </w:rPr>
      </w:pPr>
      <w:r w:rsidRPr="002E5190">
        <w:rPr>
          <w:rFonts w:eastAsia="黑体"/>
          <w:lang w:val="zh-CN"/>
        </w:rPr>
        <w:t>32.</w:t>
      </w:r>
      <w:r w:rsidRPr="002E5190">
        <w:rPr>
          <w:rFonts w:eastAsia="黑体"/>
          <w:lang w:val="zh-CN"/>
        </w:rPr>
        <w:tab/>
      </w:r>
      <w:r w:rsidRPr="002E5190">
        <w:rPr>
          <w:rFonts w:eastAsia="黑体"/>
          <w:lang w:val="zh-CN"/>
        </w:rPr>
        <w:t>委员会建议缔约国通过互联网等各种方式，向广大公众、民间社会组织、青年团体、专业团体和儿童广泛传播缔约国提交的报告和对问题清单的书面答复以及本结论性意见，以促进公众对《任择议定书》及其实施和监测情况的讨论和了解。</w:t>
      </w:r>
    </w:p>
    <w:p w:rsidR="002C099A" w:rsidRPr="002E5190" w:rsidRDefault="002E5190" w:rsidP="00354401">
      <w:pPr>
        <w:pStyle w:val="H1GC"/>
        <w:rPr>
          <w:lang w:val="zh-CN"/>
        </w:rPr>
      </w:pPr>
      <w:r>
        <w:rPr>
          <w:lang w:val="zh-CN"/>
        </w:rPr>
        <w:tab/>
      </w:r>
      <w:r w:rsidR="002C099A" w:rsidRPr="002E5190">
        <w:rPr>
          <w:lang w:val="zh-CN"/>
        </w:rPr>
        <w:t>B.</w:t>
      </w:r>
      <w:r w:rsidR="002C099A" w:rsidRPr="002E5190">
        <w:rPr>
          <w:lang w:val="zh-CN"/>
        </w:rPr>
        <w:tab/>
      </w:r>
      <w:r w:rsidR="002C099A" w:rsidRPr="002E5190">
        <w:rPr>
          <w:lang w:val="zh-CN"/>
        </w:rPr>
        <w:t>下次定期报告</w:t>
      </w:r>
    </w:p>
    <w:p w:rsidR="002C099A" w:rsidRDefault="002C099A" w:rsidP="004312D0">
      <w:pPr>
        <w:pStyle w:val="SingleTxtGC"/>
        <w:tabs>
          <w:tab w:val="clear" w:pos="1565"/>
          <w:tab w:val="left" w:pos="1701"/>
        </w:tabs>
        <w:rPr>
          <w:rFonts w:eastAsia="黑体"/>
          <w:lang w:val="zh-CN"/>
        </w:rPr>
      </w:pPr>
      <w:r w:rsidRPr="002E5190">
        <w:rPr>
          <w:rFonts w:eastAsia="黑体"/>
          <w:lang w:val="zh-CN"/>
        </w:rPr>
        <w:t>33.</w:t>
      </w:r>
      <w:r w:rsidRPr="002E5190">
        <w:rPr>
          <w:rFonts w:eastAsia="黑体"/>
          <w:lang w:val="zh-CN"/>
        </w:rPr>
        <w:tab/>
      </w:r>
      <w:r w:rsidRPr="002E5190">
        <w:rPr>
          <w:rFonts w:eastAsia="黑体"/>
          <w:lang w:val="zh-CN"/>
        </w:rPr>
        <w:t>委员会根据《任择议定书》第</w:t>
      </w:r>
      <w:r w:rsidRPr="002E5190">
        <w:rPr>
          <w:rFonts w:eastAsia="黑体"/>
          <w:lang w:val="zh-CN"/>
        </w:rPr>
        <w:t>12</w:t>
      </w:r>
      <w:r w:rsidRPr="002E5190">
        <w:rPr>
          <w:rFonts w:eastAsia="黑体"/>
          <w:lang w:val="zh-CN"/>
        </w:rPr>
        <w:t>条第</w:t>
      </w:r>
      <w:r w:rsidRPr="002E5190">
        <w:rPr>
          <w:rFonts w:eastAsia="黑体"/>
          <w:lang w:val="zh-CN"/>
        </w:rPr>
        <w:t>2</w:t>
      </w:r>
      <w:r w:rsidRPr="002E5190">
        <w:rPr>
          <w:rFonts w:eastAsia="黑体"/>
          <w:lang w:val="zh-CN"/>
        </w:rPr>
        <w:t>款，请缔约国在按照《公约》第</w:t>
      </w:r>
      <w:r w:rsidRPr="002E5190">
        <w:rPr>
          <w:rFonts w:eastAsia="黑体"/>
          <w:lang w:val="zh-CN"/>
        </w:rPr>
        <w:t>44</w:t>
      </w:r>
      <w:r w:rsidRPr="002E5190">
        <w:rPr>
          <w:rFonts w:eastAsia="黑体"/>
          <w:lang w:val="zh-CN"/>
        </w:rPr>
        <w:t>条提交的下次定期报告中进一步说明《任择议定书》和本结论性意见的实施情况。</w:t>
      </w:r>
    </w:p>
    <w:p w:rsidR="00354401" w:rsidRPr="002E5190" w:rsidRDefault="00354401" w:rsidP="004312D0">
      <w:pPr>
        <w:pStyle w:val="SingleTxtGC"/>
        <w:tabs>
          <w:tab w:val="clear" w:pos="1565"/>
          <w:tab w:val="left" w:pos="1701"/>
        </w:tabs>
        <w:rPr>
          <w:rFonts w:eastAsia="黑体" w:hint="eastAsia"/>
          <w:lang w:val="zh-CN"/>
        </w:rPr>
      </w:pPr>
    </w:p>
    <w:p w:rsidR="001D2C3F" w:rsidRPr="002552D7" w:rsidRDefault="002E5190" w:rsidP="002552D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6026A6" w:rsidRDefault="001D2C3F" w:rsidP="001D2C3F">
      <w:pPr>
        <w:pStyle w:val="SingleTxtGC"/>
        <w:wordWrap w:val="0"/>
        <w:jc w:val="right"/>
        <w:rPr>
          <w:lang w:val="fr-CH"/>
        </w:rPr>
      </w:pPr>
    </w:p>
    <w:sectPr w:rsidR="001D2C3F"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55" w:rsidRPr="000D319F" w:rsidRDefault="00486355" w:rsidP="000D319F">
      <w:pPr>
        <w:pStyle w:val="af0"/>
        <w:spacing w:after="240"/>
        <w:ind w:left="907"/>
        <w:rPr>
          <w:rFonts w:asciiTheme="majorBidi" w:eastAsia="宋体" w:hAnsiTheme="majorBidi" w:cstheme="majorBidi"/>
          <w:sz w:val="21"/>
          <w:szCs w:val="21"/>
          <w:lang w:val="en-US"/>
        </w:rPr>
      </w:pPr>
    </w:p>
    <w:p w:rsidR="00486355" w:rsidRPr="000D319F" w:rsidRDefault="004863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86355" w:rsidRPr="000D319F" w:rsidRDefault="00486355" w:rsidP="000D319F">
      <w:pPr>
        <w:pStyle w:val="af0"/>
      </w:pPr>
    </w:p>
  </w:endnote>
  <w:endnote w:type="continuationNotice" w:id="1">
    <w:p w:rsidR="00486355" w:rsidRDefault="00486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B5035" w:rsidRDefault="00FB5035" w:rsidP="00FB503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04688">
      <w:rPr>
        <w:rStyle w:val="af2"/>
        <w:noProof/>
      </w:rPr>
      <w:t>2</w:t>
    </w:r>
    <w:r>
      <w:rPr>
        <w:rStyle w:val="af2"/>
      </w:rPr>
      <w:fldChar w:fldCharType="end"/>
    </w:r>
    <w:r>
      <w:rPr>
        <w:rStyle w:val="af2"/>
      </w:rPr>
      <w:tab/>
    </w:r>
    <w:r w:rsidRPr="00FB5035">
      <w:rPr>
        <w:rStyle w:val="af2"/>
        <w:b w:val="0"/>
        <w:snapToGrid w:val="0"/>
        <w:sz w:val="16"/>
      </w:rPr>
      <w:t>GE.18-21661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B5035" w:rsidRDefault="00FB5035" w:rsidP="00FB5035">
    <w:pPr>
      <w:pStyle w:val="af0"/>
      <w:tabs>
        <w:tab w:val="clear" w:pos="431"/>
        <w:tab w:val="right" w:pos="9638"/>
      </w:tabs>
      <w:rPr>
        <w:rStyle w:val="af2"/>
      </w:rPr>
    </w:pPr>
    <w:r>
      <w:t>GE.18-21661</w:t>
    </w:r>
    <w:r>
      <w:tab/>
    </w:r>
    <w:r>
      <w:rPr>
        <w:rStyle w:val="af2"/>
      </w:rPr>
      <w:fldChar w:fldCharType="begin"/>
    </w:r>
    <w:r>
      <w:rPr>
        <w:rStyle w:val="af2"/>
      </w:rPr>
      <w:instrText xml:space="preserve"> PAGE  \* MERGEFORMAT </w:instrText>
    </w:r>
    <w:r>
      <w:rPr>
        <w:rStyle w:val="af2"/>
      </w:rPr>
      <w:fldChar w:fldCharType="separate"/>
    </w:r>
    <w:r w:rsidR="00C04688">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FB5035" w:rsidP="00647E9B">
    <w:pPr>
      <w:pStyle w:val="af0"/>
      <w:tabs>
        <w:tab w:val="left" w:pos="1701"/>
        <w:tab w:val="left" w:pos="2552"/>
        <w:tab w:val="left" w:pos="8448"/>
      </w:tabs>
      <w:spacing w:before="360"/>
      <w:rPr>
        <w:rFonts w:eastAsiaTheme="minorEastAsia"/>
        <w:b/>
        <w:sz w:val="21"/>
        <w:lang w:eastAsia="zh-CN"/>
      </w:rPr>
    </w:pPr>
    <w:r>
      <w:rPr>
        <w:sz w:val="20"/>
        <w:lang w:eastAsia="zh-CN"/>
      </w:rPr>
      <w:t>GE.18-21661</w:t>
    </w:r>
    <w:r w:rsidR="00731A42" w:rsidRPr="00EE277A">
      <w:rPr>
        <w:sz w:val="20"/>
        <w:lang w:eastAsia="zh-CN"/>
      </w:rPr>
      <w:t xml:space="preserve"> (C)</w:t>
    </w:r>
    <w:r w:rsidR="00AB1CDF">
      <w:rPr>
        <w:sz w:val="20"/>
        <w:lang w:eastAsia="zh-CN"/>
      </w:rPr>
      <w:tab/>
    </w:r>
    <w:r w:rsidR="001B2C59">
      <w:rPr>
        <w:sz w:val="20"/>
        <w:lang w:eastAsia="zh-CN"/>
      </w:rPr>
      <w:t>1812</w:t>
    </w:r>
    <w:r w:rsidR="00AB1CDF">
      <w:rPr>
        <w:sz w:val="20"/>
        <w:lang w:eastAsia="zh-CN"/>
      </w:rPr>
      <w:t>1</w:t>
    </w:r>
    <w:r w:rsidR="001B2C59">
      <w:rPr>
        <w:rFonts w:eastAsiaTheme="minorEastAsia"/>
        <w:sz w:val="20"/>
        <w:lang w:eastAsia="zh-CN"/>
      </w:rPr>
      <w:t>8</w:t>
    </w:r>
    <w:r w:rsidR="00731A42">
      <w:rPr>
        <w:sz w:val="20"/>
        <w:lang w:eastAsia="zh-CN"/>
      </w:rPr>
      <w:tab/>
    </w:r>
    <w:r w:rsidR="001B2C59">
      <w:rPr>
        <w:sz w:val="20"/>
        <w:lang w:eastAsia="zh-CN"/>
      </w:rPr>
      <w:t>2</w:t>
    </w:r>
    <w:r w:rsidR="00647E9B">
      <w:rPr>
        <w:sz w:val="20"/>
        <w:lang w:eastAsia="zh-CN"/>
      </w:rPr>
      <w:t>2</w:t>
    </w:r>
    <w:r w:rsidR="00731A42">
      <w:rPr>
        <w:sz w:val="20"/>
        <w:lang w:eastAsia="zh-CN"/>
      </w:rPr>
      <w:t>0</w:t>
    </w:r>
    <w:r w:rsidR="001B2C59">
      <w:rPr>
        <w:sz w:val="20"/>
        <w:lang w:eastAsia="zh-CN"/>
      </w:rPr>
      <w:t>1</w:t>
    </w:r>
    <w:r w:rsidR="00731A42">
      <w:rPr>
        <w:sz w:val="20"/>
        <w:lang w:eastAsia="zh-CN"/>
      </w:rPr>
      <w:t>1</w:t>
    </w:r>
    <w:r w:rsidR="001B2C59">
      <w:rPr>
        <w:rFonts w:eastAsiaTheme="minorEastAsia"/>
        <w:sz w:val="20"/>
        <w:lang w:eastAsia="zh-CN"/>
      </w:rPr>
      <w:t>9</w:t>
    </w:r>
  </w:p>
  <w:p w:rsidR="00056632" w:rsidRPr="00487939" w:rsidRDefault="00FB503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SC/NER/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NER/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55" w:rsidRPr="000157B1" w:rsidRDefault="004863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86355" w:rsidRPr="000157B1" w:rsidRDefault="004863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86355" w:rsidRDefault="00486355"/>
  </w:footnote>
  <w:footnote w:id="2">
    <w:p w:rsidR="00D76967" w:rsidRPr="00D76967" w:rsidRDefault="00D76967">
      <w:pPr>
        <w:pStyle w:val="a6"/>
      </w:pPr>
      <w:r w:rsidRPr="00D76967">
        <w:rPr>
          <w:rStyle w:val="a8"/>
          <w:rFonts w:eastAsia="宋体"/>
          <w:vertAlign w:val="baseline"/>
        </w:rPr>
        <w:tab/>
        <w:t>*</w:t>
      </w:r>
      <w:r w:rsidRPr="00D76967">
        <w:tab/>
      </w:r>
      <w:r>
        <w:rPr>
          <w:lang w:val="zh-CN"/>
        </w:rPr>
        <w:t>委员会第七十九届会议</w:t>
      </w:r>
      <w:r>
        <w:rPr>
          <w:lang w:val="zh-CN"/>
        </w:rPr>
        <w:t>(2018</w:t>
      </w:r>
      <w:r>
        <w:rPr>
          <w:lang w:val="zh-CN"/>
        </w:rPr>
        <w:t>年</w:t>
      </w:r>
      <w:r>
        <w:rPr>
          <w:lang w:val="zh-CN"/>
        </w:rPr>
        <w:t>9</w:t>
      </w:r>
      <w:r>
        <w:rPr>
          <w:lang w:val="zh-CN"/>
        </w:rPr>
        <w:t>月</w:t>
      </w:r>
      <w:r>
        <w:rPr>
          <w:lang w:val="zh-CN"/>
        </w:rPr>
        <w:t>17</w:t>
      </w:r>
      <w:r>
        <w:rPr>
          <w:lang w:val="zh-CN"/>
        </w:rPr>
        <w:t>日至</w:t>
      </w:r>
      <w:r>
        <w:rPr>
          <w:lang w:val="zh-CN"/>
        </w:rPr>
        <w:t>10</w:t>
      </w:r>
      <w:r>
        <w:rPr>
          <w:lang w:val="zh-CN"/>
        </w:rPr>
        <w:t>月</w:t>
      </w:r>
      <w:r>
        <w:rPr>
          <w:lang w:val="zh-CN"/>
        </w:rPr>
        <w:t>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B5035" w:rsidP="00FB5035">
    <w:pPr>
      <w:pStyle w:val="af3"/>
    </w:pPr>
    <w:r>
      <w:t>CRC/C/OPSC/NER/CO/1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B5035" w:rsidP="00FB5035">
    <w:pPr>
      <w:pStyle w:val="af3"/>
      <w:jc w:val="right"/>
    </w:pPr>
    <w:r>
      <w:t>CRC/C/OPSC/NER/CO/1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4BE17B2"/>
    <w:multiLevelType w:val="hybridMultilevel"/>
    <w:tmpl w:val="8BB636CA"/>
    <w:lvl w:ilvl="0" w:tplc="073A897E">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0950D9"/>
    <w:multiLevelType w:val="hybridMultilevel"/>
    <w:tmpl w:val="C80AD93C"/>
    <w:lvl w:ilvl="0" w:tplc="073A897E">
      <w:start w:val="1"/>
      <w:numFmt w:val="lowerLetter"/>
      <w:lvlText w:val="(%1)"/>
      <w:lvlJc w:val="left"/>
      <w:pPr>
        <w:ind w:left="1974" w:hanging="420"/>
      </w:pPr>
      <w:rPr>
        <w:rFonts w:hint="eastAsia"/>
      </w:rPr>
    </w:lvl>
    <w:lvl w:ilvl="1" w:tplc="04090019">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5" w15:restartNumberingAfterBreak="0">
    <w:nsid w:val="27A63FF3"/>
    <w:multiLevelType w:val="hybridMultilevel"/>
    <w:tmpl w:val="0F189254"/>
    <w:lvl w:ilvl="0" w:tplc="073A897E">
      <w:start w:val="1"/>
      <w:numFmt w:val="lowerLetter"/>
      <w:lvlText w:val="(%1)"/>
      <w:lvlJc w:val="left"/>
      <w:pPr>
        <w:ind w:left="1974" w:hanging="420"/>
      </w:pPr>
      <w:rPr>
        <w:rFonts w:hint="eastAsia"/>
      </w:rPr>
    </w:lvl>
    <w:lvl w:ilvl="1" w:tplc="04090019">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6" w15:restartNumberingAfterBreak="0">
    <w:nsid w:val="2C184A40"/>
    <w:multiLevelType w:val="hybridMultilevel"/>
    <w:tmpl w:val="9D36A0EE"/>
    <w:lvl w:ilvl="0" w:tplc="073A897E">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03F2AF2"/>
    <w:multiLevelType w:val="hybridMultilevel"/>
    <w:tmpl w:val="98626D84"/>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CEB4F66"/>
    <w:multiLevelType w:val="hybridMultilevel"/>
    <w:tmpl w:val="6EEA8076"/>
    <w:lvl w:ilvl="0" w:tplc="073A897E">
      <w:start w:val="1"/>
      <w:numFmt w:val="lowerLetter"/>
      <w:lvlText w:val="(%1)"/>
      <w:lvlJc w:val="left"/>
      <w:pPr>
        <w:ind w:left="1974" w:hanging="420"/>
      </w:pPr>
      <w:rPr>
        <w:rFonts w:hint="eastAsia"/>
      </w:rPr>
    </w:lvl>
    <w:lvl w:ilvl="1" w:tplc="04090019">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404E373A"/>
    <w:multiLevelType w:val="hybridMultilevel"/>
    <w:tmpl w:val="C596BD46"/>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6065587A"/>
    <w:multiLevelType w:val="hybridMultilevel"/>
    <w:tmpl w:val="01069624"/>
    <w:lvl w:ilvl="0" w:tplc="073A897E">
      <w:start w:val="1"/>
      <w:numFmt w:val="lowerLetter"/>
      <w:lvlText w:val="(%1)"/>
      <w:lvlJc w:val="left"/>
      <w:pPr>
        <w:ind w:left="1554" w:hanging="420"/>
      </w:pPr>
      <w:rPr>
        <w:rFonts w:hint="eastAsia"/>
      </w:rPr>
    </w:lvl>
    <w:lvl w:ilvl="1" w:tplc="073A897E">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61B40EB2"/>
    <w:multiLevelType w:val="hybridMultilevel"/>
    <w:tmpl w:val="C046D8A6"/>
    <w:lvl w:ilvl="0" w:tplc="2996ECD2">
      <w:start w:val="1"/>
      <w:numFmt w:val="lowerLetter"/>
      <w:lvlText w:val="(%1)"/>
      <w:lvlJc w:val="left"/>
      <w:pPr>
        <w:ind w:left="1929" w:hanging="24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3"/>
  </w:num>
  <w:num w:numId="4">
    <w:abstractNumId w:val="0"/>
  </w:num>
  <w:num w:numId="5">
    <w:abstractNumId w:val="1"/>
  </w:num>
  <w:num w:numId="6">
    <w:abstractNumId w:val="10"/>
  </w:num>
  <w:num w:numId="7">
    <w:abstractNumId w:val="6"/>
  </w:num>
  <w:num w:numId="8">
    <w:abstractNumId w:val="8"/>
  </w:num>
  <w:num w:numId="9">
    <w:abstractNumId w:val="4"/>
  </w:num>
  <w:num w:numId="10">
    <w:abstractNumId w:val="5"/>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55"/>
    <w:rsid w:val="00011483"/>
    <w:rsid w:val="000A71B1"/>
    <w:rsid w:val="000D319F"/>
    <w:rsid w:val="000E4D0E"/>
    <w:rsid w:val="00121931"/>
    <w:rsid w:val="00144B69"/>
    <w:rsid w:val="00153E86"/>
    <w:rsid w:val="00165177"/>
    <w:rsid w:val="001B1BD1"/>
    <w:rsid w:val="001B2C59"/>
    <w:rsid w:val="001C3EF2"/>
    <w:rsid w:val="001D17F6"/>
    <w:rsid w:val="001D2C3F"/>
    <w:rsid w:val="00204B42"/>
    <w:rsid w:val="002231C3"/>
    <w:rsid w:val="0024417F"/>
    <w:rsid w:val="00250F8D"/>
    <w:rsid w:val="002552D7"/>
    <w:rsid w:val="002A2183"/>
    <w:rsid w:val="002C099A"/>
    <w:rsid w:val="002C34DC"/>
    <w:rsid w:val="002E1C97"/>
    <w:rsid w:val="002E5190"/>
    <w:rsid w:val="002F5834"/>
    <w:rsid w:val="00316729"/>
    <w:rsid w:val="00326EBF"/>
    <w:rsid w:val="00327FE4"/>
    <w:rsid w:val="0033398C"/>
    <w:rsid w:val="00354401"/>
    <w:rsid w:val="00363265"/>
    <w:rsid w:val="00392F6C"/>
    <w:rsid w:val="003D7D4D"/>
    <w:rsid w:val="00413D23"/>
    <w:rsid w:val="00427F63"/>
    <w:rsid w:val="004312D0"/>
    <w:rsid w:val="00486355"/>
    <w:rsid w:val="004A17D1"/>
    <w:rsid w:val="004C4A0A"/>
    <w:rsid w:val="004E1CAF"/>
    <w:rsid w:val="00543EBA"/>
    <w:rsid w:val="005532BB"/>
    <w:rsid w:val="005E403A"/>
    <w:rsid w:val="006223E4"/>
    <w:rsid w:val="00647E9B"/>
    <w:rsid w:val="00680656"/>
    <w:rsid w:val="006B1119"/>
    <w:rsid w:val="006E3E46"/>
    <w:rsid w:val="006E71B1"/>
    <w:rsid w:val="00705D89"/>
    <w:rsid w:val="00731A42"/>
    <w:rsid w:val="00767E69"/>
    <w:rsid w:val="0077079A"/>
    <w:rsid w:val="007A5599"/>
    <w:rsid w:val="008162A4"/>
    <w:rsid w:val="0085179D"/>
    <w:rsid w:val="00856233"/>
    <w:rsid w:val="00860F27"/>
    <w:rsid w:val="008B0560"/>
    <w:rsid w:val="008B2BFA"/>
    <w:rsid w:val="008D2FB3"/>
    <w:rsid w:val="0091630D"/>
    <w:rsid w:val="00936F03"/>
    <w:rsid w:val="00943B69"/>
    <w:rsid w:val="00944CB3"/>
    <w:rsid w:val="0095118D"/>
    <w:rsid w:val="0097551D"/>
    <w:rsid w:val="009A7E38"/>
    <w:rsid w:val="009B09D7"/>
    <w:rsid w:val="009B664D"/>
    <w:rsid w:val="009D35ED"/>
    <w:rsid w:val="009E15F3"/>
    <w:rsid w:val="00A03CB6"/>
    <w:rsid w:val="00A1364C"/>
    <w:rsid w:val="00A21076"/>
    <w:rsid w:val="00A3739A"/>
    <w:rsid w:val="00A52DAF"/>
    <w:rsid w:val="00A84072"/>
    <w:rsid w:val="00AB1CDF"/>
    <w:rsid w:val="00AD6913"/>
    <w:rsid w:val="00B16570"/>
    <w:rsid w:val="00B53320"/>
    <w:rsid w:val="00B61C74"/>
    <w:rsid w:val="00BA57AE"/>
    <w:rsid w:val="00BC578A"/>
    <w:rsid w:val="00BC6522"/>
    <w:rsid w:val="00C04688"/>
    <w:rsid w:val="00C11AE2"/>
    <w:rsid w:val="00C121D5"/>
    <w:rsid w:val="00C17349"/>
    <w:rsid w:val="00C351AA"/>
    <w:rsid w:val="00C7253F"/>
    <w:rsid w:val="00C83089"/>
    <w:rsid w:val="00CB352E"/>
    <w:rsid w:val="00CD23C8"/>
    <w:rsid w:val="00CE5942"/>
    <w:rsid w:val="00D26A05"/>
    <w:rsid w:val="00D76967"/>
    <w:rsid w:val="00D97B98"/>
    <w:rsid w:val="00DA25C1"/>
    <w:rsid w:val="00DC671F"/>
    <w:rsid w:val="00DE4DA7"/>
    <w:rsid w:val="00E33B38"/>
    <w:rsid w:val="00E4712C"/>
    <w:rsid w:val="00E47FE5"/>
    <w:rsid w:val="00E574AF"/>
    <w:rsid w:val="00E60DB0"/>
    <w:rsid w:val="00F714DA"/>
    <w:rsid w:val="00F90004"/>
    <w:rsid w:val="00FB456B"/>
    <w:rsid w:val="00FB5035"/>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E5364"/>
  <w15:docId w15:val="{CC517D34-140D-41D8-ACE4-C0800CE2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qFormat/>
    <w:rsid w:val="002C099A"/>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2C099A"/>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SingleTxtG">
    <w:name w:val="_ Single Txt_G"/>
    <w:basedOn w:val="a"/>
    <w:qFormat/>
    <w:rsid w:val="002C099A"/>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9951-98AB-4132-956F-4407450A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6</Pages>
  <Words>4444</Words>
  <Characters>4815</Characters>
  <Application>Microsoft Office Word</Application>
  <DocSecurity>0</DocSecurity>
  <Lines>184</Lines>
  <Paragraphs>77</Paragraphs>
  <ScaleCrop>false</ScaleCrop>
  <Company>DCM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CRC/C/OPSC/NER/CO/1</dc:title>
  <dc:subject>1821661</dc:subject>
  <dc:creator>WUJS</dc:creator>
  <cp:keywords/>
  <dc:description/>
  <cp:lastModifiedBy>Xiaoqing Yang</cp:lastModifiedBy>
  <cp:revision>2</cp:revision>
  <cp:lastPrinted>2019-01-21T07:26:00Z</cp:lastPrinted>
  <dcterms:created xsi:type="dcterms:W3CDTF">2019-01-22T09:00:00Z</dcterms:created>
  <dcterms:modified xsi:type="dcterms:W3CDTF">2019-01-22T09:00:00Z</dcterms:modified>
</cp:coreProperties>
</file>