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7F1432" w:rsidP="007F1432">
            <w:pPr>
              <w:bidi w:val="0"/>
              <w:spacing w:after="20"/>
              <w:jc w:val="left"/>
              <w:rPr>
                <w:szCs w:val="20"/>
              </w:rPr>
            </w:pPr>
            <w:r w:rsidRPr="007F1432">
              <w:rPr>
                <w:sz w:val="40"/>
                <w:szCs w:val="20"/>
              </w:rPr>
              <w:t>CRC</w:t>
            </w:r>
            <w:r>
              <w:rPr>
                <w:szCs w:val="20"/>
              </w:rPr>
              <w:t>/C/OPSC/BLR/CO/1</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7F1432" w:rsidRDefault="007F1432" w:rsidP="007F1432">
            <w:pPr>
              <w:bidi w:val="0"/>
              <w:spacing w:before="240"/>
              <w:jc w:val="left"/>
            </w:pPr>
            <w:r>
              <w:t>Distr.: General</w:t>
            </w:r>
          </w:p>
          <w:p w:rsidR="007F1432" w:rsidRDefault="007F1432" w:rsidP="007F1432">
            <w:pPr>
              <w:bidi w:val="0"/>
              <w:jc w:val="left"/>
            </w:pPr>
            <w:r>
              <w:t>8 April 2011</w:t>
            </w:r>
          </w:p>
          <w:p w:rsidR="007F1432" w:rsidRDefault="007F1432" w:rsidP="007F1432">
            <w:pPr>
              <w:bidi w:val="0"/>
              <w:jc w:val="left"/>
            </w:pPr>
            <w:r>
              <w:t>Arabic</w:t>
            </w:r>
          </w:p>
          <w:p w:rsidR="00257225" w:rsidRPr="008B4BC6" w:rsidRDefault="007F1432" w:rsidP="007F1432">
            <w:pPr>
              <w:bidi w:val="0"/>
              <w:jc w:val="left"/>
            </w:pPr>
            <w:r>
              <w:t>Original: English</w:t>
            </w:r>
          </w:p>
        </w:tc>
      </w:tr>
    </w:tbl>
    <w:p w:rsidR="007F1432" w:rsidRDefault="007F1432" w:rsidP="007F1432">
      <w:pPr>
        <w:spacing w:before="120" w:line="380" w:lineRule="exact"/>
        <w:ind w:left="-23"/>
        <w:jc w:val="left"/>
        <w:rPr>
          <w:rFonts w:hint="cs"/>
          <w:b/>
          <w:bCs/>
          <w:sz w:val="36"/>
          <w:szCs w:val="36"/>
          <w:rtl/>
        </w:rPr>
      </w:pPr>
      <w:r w:rsidRPr="008C0663">
        <w:rPr>
          <w:rFonts w:hint="cs"/>
          <w:b/>
          <w:bCs/>
          <w:sz w:val="36"/>
          <w:szCs w:val="36"/>
          <w:rtl/>
        </w:rPr>
        <w:t>لجنة حقوق الطفل</w:t>
      </w:r>
    </w:p>
    <w:p w:rsidR="007F1432" w:rsidRPr="00550DEE" w:rsidRDefault="007F1432" w:rsidP="007F1432">
      <w:pPr>
        <w:spacing w:line="380" w:lineRule="exact"/>
        <w:jc w:val="left"/>
        <w:rPr>
          <w:rFonts w:hint="cs"/>
          <w:b/>
          <w:bCs/>
          <w:sz w:val="36"/>
          <w:szCs w:val="36"/>
          <w:rtl/>
        </w:rPr>
      </w:pPr>
      <w:r w:rsidRPr="00550DEE">
        <w:rPr>
          <w:rFonts w:hint="cs"/>
          <w:b/>
          <w:bCs/>
          <w:sz w:val="32"/>
          <w:rtl/>
        </w:rPr>
        <w:t xml:space="preserve">الدورة </w:t>
      </w:r>
      <w:r>
        <w:rPr>
          <w:rFonts w:hint="cs"/>
          <w:b/>
          <w:bCs/>
          <w:sz w:val="32"/>
          <w:rtl/>
        </w:rPr>
        <w:t>السادسة</w:t>
      </w:r>
      <w:r w:rsidRPr="00550DEE">
        <w:rPr>
          <w:rFonts w:hint="cs"/>
          <w:b/>
          <w:bCs/>
          <w:sz w:val="32"/>
          <w:rtl/>
        </w:rPr>
        <w:t xml:space="preserve"> والخمسون</w:t>
      </w:r>
    </w:p>
    <w:p w:rsidR="007F1432" w:rsidRDefault="007F1432" w:rsidP="007F1432">
      <w:pPr>
        <w:spacing w:line="380" w:lineRule="exact"/>
        <w:jc w:val="left"/>
        <w:rPr>
          <w:rFonts w:hint="cs"/>
          <w:sz w:val="30"/>
          <w:rtl/>
        </w:rPr>
      </w:pPr>
      <w:r>
        <w:rPr>
          <w:rFonts w:hint="cs"/>
          <w:sz w:val="30"/>
          <w:rtl/>
        </w:rPr>
        <w:t>17</w:t>
      </w:r>
      <w:r w:rsidRPr="00550DEE">
        <w:rPr>
          <w:rFonts w:hint="cs"/>
          <w:sz w:val="30"/>
          <w:rtl/>
        </w:rPr>
        <w:t xml:space="preserve"> كانون </w:t>
      </w:r>
      <w:r>
        <w:rPr>
          <w:rFonts w:hint="cs"/>
          <w:sz w:val="30"/>
          <w:rtl/>
        </w:rPr>
        <w:t>الثاني</w:t>
      </w:r>
      <w:r w:rsidRPr="00550DEE">
        <w:rPr>
          <w:rFonts w:hint="cs"/>
          <w:sz w:val="30"/>
          <w:rtl/>
        </w:rPr>
        <w:t>/يناير</w:t>
      </w:r>
      <w:r>
        <w:rPr>
          <w:rFonts w:hint="cs"/>
          <w:sz w:val="30"/>
          <w:rtl/>
        </w:rPr>
        <w:t>- 4 شباط/فبراير 2011</w:t>
      </w:r>
    </w:p>
    <w:p w:rsidR="007F1432" w:rsidRPr="00A611D1" w:rsidRDefault="007F1432" w:rsidP="007F1432">
      <w:pPr>
        <w:pStyle w:val="HChGA"/>
        <w:rPr>
          <w:rFonts w:hint="cs"/>
          <w:rtl/>
        </w:rPr>
      </w:pPr>
      <w:r>
        <w:rPr>
          <w:rFonts w:hint="cs"/>
          <w:rtl/>
        </w:rPr>
        <w:tab/>
      </w:r>
      <w:r>
        <w:rPr>
          <w:rFonts w:hint="cs"/>
          <w:rtl/>
        </w:rPr>
        <w:tab/>
      </w:r>
      <w:r w:rsidRPr="00A611D1">
        <w:rPr>
          <w:rFonts w:hint="cs"/>
          <w:rtl/>
        </w:rPr>
        <w:t>النظر في التقارير المقدمة من الدول الأطراف بموجب الفقرة (1) من المادة 12 من البروتوكول الاختياري لاتفاقية حقوق الطفل المتعلق ببيع الأطفال وبغاء الأطفال واستغلال الأطفال في المواد الإباحية</w:t>
      </w:r>
    </w:p>
    <w:p w:rsidR="007F1432" w:rsidRPr="00A611D1" w:rsidRDefault="007F1432" w:rsidP="007F1432">
      <w:pPr>
        <w:pStyle w:val="H1GA"/>
        <w:rPr>
          <w:rFonts w:hint="cs"/>
          <w:rtl/>
        </w:rPr>
      </w:pPr>
      <w:r>
        <w:rPr>
          <w:rFonts w:hint="cs"/>
          <w:rtl/>
        </w:rPr>
        <w:tab/>
      </w:r>
      <w:r>
        <w:rPr>
          <w:rFonts w:hint="cs"/>
          <w:rtl/>
        </w:rPr>
        <w:tab/>
      </w:r>
      <w:r w:rsidRPr="00A611D1">
        <w:rPr>
          <w:rFonts w:hint="cs"/>
          <w:rtl/>
        </w:rPr>
        <w:t xml:space="preserve">الملاحظات الختامية: </w:t>
      </w:r>
      <w:r>
        <w:rPr>
          <w:rFonts w:hint="cs"/>
          <w:rtl/>
        </w:rPr>
        <w:t>بيلاروس</w:t>
      </w:r>
    </w:p>
    <w:p w:rsidR="007F1432" w:rsidRPr="00FE1E91" w:rsidRDefault="007F1432" w:rsidP="00FE1E91">
      <w:pPr>
        <w:pStyle w:val="SingleTxtGA"/>
        <w:rPr>
          <w:rFonts w:hint="cs"/>
          <w:rtl/>
          <w:lang w:val="fr-CH"/>
        </w:rPr>
      </w:pPr>
      <w:r w:rsidRPr="00FE1E91">
        <w:rPr>
          <w:rFonts w:hint="cs"/>
          <w:rtl/>
        </w:rPr>
        <w:t>1-</w:t>
      </w:r>
      <w:r w:rsidRPr="00FE1E91">
        <w:rPr>
          <w:rFonts w:hint="cs"/>
          <w:rtl/>
        </w:rPr>
        <w:tab/>
        <w:t xml:space="preserve">نظرت اللجنة في تقرير بيلاروس الأولي </w:t>
      </w:r>
      <w:r w:rsidRPr="00FE1E91">
        <w:t>(CRC/C/OPSC/BLR/1)</w:t>
      </w:r>
      <w:r w:rsidRPr="00FE1E91">
        <w:rPr>
          <w:rFonts w:hint="cs"/>
          <w:rtl/>
        </w:rPr>
        <w:t xml:space="preserve"> في جلستيها</w:t>
      </w:r>
      <w:r w:rsidR="00FE1E91">
        <w:rPr>
          <w:rFonts w:hint="eastAsia"/>
        </w:rPr>
        <w:t> </w:t>
      </w:r>
      <w:r w:rsidRPr="00FE1E91">
        <w:rPr>
          <w:rFonts w:hint="cs"/>
          <w:rtl/>
        </w:rPr>
        <w:t xml:space="preserve">1597 </w:t>
      </w:r>
      <w:proofErr w:type="spellStart"/>
      <w:r w:rsidRPr="00FE1E91">
        <w:rPr>
          <w:rFonts w:hint="cs"/>
          <w:rtl/>
        </w:rPr>
        <w:t>و1598</w:t>
      </w:r>
      <w:proofErr w:type="spellEnd"/>
      <w:r w:rsidRPr="00FE1E91">
        <w:rPr>
          <w:rFonts w:hint="cs"/>
          <w:rtl/>
        </w:rPr>
        <w:t xml:space="preserve"> (انظر </w:t>
      </w:r>
      <w:r w:rsidRPr="00FE1E91">
        <w:t>CRC/C/SR.1597</w:t>
      </w:r>
      <w:r w:rsidRPr="00FE1E91">
        <w:rPr>
          <w:rFonts w:hint="cs"/>
          <w:rtl/>
        </w:rPr>
        <w:t xml:space="preserve"> و</w:t>
      </w:r>
      <w:r w:rsidRPr="00FE1E91">
        <w:t>1598</w:t>
      </w:r>
      <w:r w:rsidRPr="00FE1E91">
        <w:rPr>
          <w:rFonts w:hint="cs"/>
          <w:rtl/>
        </w:rPr>
        <w:t>)، المعقودتين في 25 و26 كانون الثاني/يناير 2011، واعتمدت في جلستها</w:t>
      </w:r>
      <w:r w:rsidRPr="00FE1E91">
        <w:rPr>
          <w:rFonts w:hint="eastAsia"/>
          <w:rtl/>
        </w:rPr>
        <w:t> </w:t>
      </w:r>
      <w:r w:rsidRPr="00FE1E91">
        <w:rPr>
          <w:rFonts w:hint="cs"/>
          <w:rtl/>
        </w:rPr>
        <w:t>1612، المعقودة في 4 شباط/فبراير 2011، الملاحظات الختامية التالية.</w:t>
      </w:r>
    </w:p>
    <w:p w:rsidR="007F1432" w:rsidRPr="00A611D1" w:rsidRDefault="007F1432" w:rsidP="007F1432">
      <w:pPr>
        <w:pStyle w:val="HChGA"/>
        <w:rPr>
          <w:rFonts w:hint="cs"/>
          <w:rtl/>
        </w:rPr>
      </w:pPr>
      <w:r w:rsidRPr="00A611D1">
        <w:rPr>
          <w:rFonts w:hint="cs"/>
          <w:rtl/>
        </w:rPr>
        <w:tab/>
      </w:r>
      <w:r>
        <w:rPr>
          <w:rFonts w:hint="cs"/>
          <w:rtl/>
        </w:rPr>
        <w:t>أولا</w:t>
      </w:r>
      <w:r w:rsidR="00FE1E91">
        <w:rPr>
          <w:rFonts w:hint="cs"/>
          <w:rtl/>
        </w:rPr>
        <w:t>ً -</w:t>
      </w:r>
      <w:r w:rsidR="00FE1E91">
        <w:rPr>
          <w:rFonts w:hint="cs"/>
          <w:rtl/>
        </w:rPr>
        <w:tab/>
      </w:r>
      <w:r w:rsidRPr="00A611D1">
        <w:rPr>
          <w:rFonts w:hint="cs"/>
          <w:rtl/>
        </w:rPr>
        <w:t>مقدمة</w:t>
      </w:r>
    </w:p>
    <w:p w:rsidR="007F1432" w:rsidRPr="00A611D1" w:rsidRDefault="007F1432" w:rsidP="007F1432">
      <w:pPr>
        <w:pStyle w:val="SingleTxtGA"/>
        <w:rPr>
          <w:rFonts w:hint="cs"/>
          <w:rtl/>
        </w:rPr>
      </w:pPr>
      <w:r w:rsidRPr="00A611D1">
        <w:rPr>
          <w:rFonts w:hint="cs"/>
          <w:rtl/>
        </w:rPr>
        <w:t>2-</w:t>
      </w:r>
      <w:r w:rsidRPr="00A611D1">
        <w:rPr>
          <w:rFonts w:hint="cs"/>
          <w:rtl/>
        </w:rPr>
        <w:tab/>
        <w:t>ترحب اللجنة بتقديم الدولة الطرف تقريرها الأولي، وترحب كذلك بردودها الخطية على قائمة المسائل (</w:t>
      </w:r>
      <w:r w:rsidRPr="00A611D1">
        <w:t>CRC/C/OPSC/</w:t>
      </w:r>
      <w:r>
        <w:t>BLR</w:t>
      </w:r>
      <w:r w:rsidRPr="00A611D1">
        <w:t>/</w:t>
      </w:r>
      <w:r>
        <w:t>Q</w:t>
      </w:r>
      <w:r w:rsidR="00FE1E91">
        <w:t>/1</w:t>
      </w:r>
      <w:r>
        <w:t>/</w:t>
      </w:r>
      <w:proofErr w:type="spellStart"/>
      <w:r>
        <w:t>Add.1</w:t>
      </w:r>
      <w:proofErr w:type="spellEnd"/>
      <w:r w:rsidRPr="00A611D1">
        <w:rPr>
          <w:rFonts w:hint="cs"/>
          <w:rtl/>
        </w:rPr>
        <w:t>) وتعرب عن تقديرها للحوار</w:t>
      </w:r>
      <w:r>
        <w:rPr>
          <w:rFonts w:hint="cs"/>
          <w:rtl/>
        </w:rPr>
        <w:t xml:space="preserve"> الإيجابي</w:t>
      </w:r>
      <w:r w:rsidRPr="00A611D1">
        <w:rPr>
          <w:rFonts w:hint="cs"/>
          <w:rtl/>
        </w:rPr>
        <w:t xml:space="preserve"> الذي دار مع وفد رفيع المستوى.</w:t>
      </w:r>
    </w:p>
    <w:p w:rsidR="007F1432" w:rsidRPr="00A611D1" w:rsidRDefault="007F1432" w:rsidP="007F1432">
      <w:pPr>
        <w:pStyle w:val="SingleTxtGA"/>
        <w:rPr>
          <w:rFonts w:hint="cs"/>
          <w:sz w:val="30"/>
          <w:rtl/>
        </w:rPr>
      </w:pPr>
      <w:r w:rsidRPr="00A611D1">
        <w:rPr>
          <w:rFonts w:hint="cs"/>
          <w:sz w:val="30"/>
          <w:rtl/>
        </w:rPr>
        <w:t>3-</w:t>
      </w:r>
      <w:r w:rsidRPr="00A611D1">
        <w:rPr>
          <w:rFonts w:hint="cs"/>
          <w:sz w:val="30"/>
          <w:rtl/>
        </w:rPr>
        <w:tab/>
        <w:t>وتذكّر اللجنة الدولة الطرف بأنه ينبغي قراءة هذه الملاحظات الختامية مقترنةً بالملاحظات الختامية التي اعتمدتها اللجنة</w:t>
      </w:r>
      <w:r>
        <w:rPr>
          <w:rFonts w:hint="cs"/>
          <w:sz w:val="30"/>
          <w:rtl/>
        </w:rPr>
        <w:t xml:space="preserve"> </w:t>
      </w:r>
      <w:r w:rsidRPr="00A611D1">
        <w:rPr>
          <w:rFonts w:hint="cs"/>
          <w:rtl/>
        </w:rPr>
        <w:t xml:space="preserve">في </w:t>
      </w:r>
      <w:r>
        <w:rPr>
          <w:rFonts w:hint="cs"/>
          <w:rtl/>
        </w:rPr>
        <w:t>4</w:t>
      </w:r>
      <w:r w:rsidRPr="00A611D1">
        <w:rPr>
          <w:rFonts w:hint="cs"/>
          <w:rtl/>
        </w:rPr>
        <w:t xml:space="preserve"> </w:t>
      </w:r>
      <w:r>
        <w:rPr>
          <w:rFonts w:hint="cs"/>
          <w:rtl/>
        </w:rPr>
        <w:t>شباط/فبراير 2011</w:t>
      </w:r>
      <w:r w:rsidRPr="00A611D1">
        <w:rPr>
          <w:rFonts w:hint="cs"/>
          <w:sz w:val="30"/>
          <w:rtl/>
        </w:rPr>
        <w:t xml:space="preserve"> بشأن التقرير الدوري</w:t>
      </w:r>
      <w:r>
        <w:rPr>
          <w:rFonts w:hint="cs"/>
          <w:sz w:val="30"/>
          <w:rtl/>
        </w:rPr>
        <w:t xml:space="preserve"> الجامع للتقريرين الثالث و</w:t>
      </w:r>
      <w:r w:rsidRPr="00A611D1">
        <w:rPr>
          <w:rFonts w:hint="cs"/>
          <w:sz w:val="30"/>
          <w:rtl/>
        </w:rPr>
        <w:t xml:space="preserve">الرابع للدولة الطرف بموجب اتفاقية حقوق الطفل وبشأن التقرير الأولي للدولة الطرف المقدم بموجب البروتوكول الاختياري لاتفاقية حقوق الطفل المتعلق بإشراك الأطفال في النزاعات المسلحة </w:t>
      </w:r>
      <w:r>
        <w:rPr>
          <w:rFonts w:hint="cs"/>
          <w:sz w:val="30"/>
          <w:rtl/>
        </w:rPr>
        <w:t>والواردة في</w:t>
      </w:r>
      <w:r w:rsidRPr="00A611D1">
        <w:rPr>
          <w:rFonts w:hint="cs"/>
          <w:sz w:val="30"/>
          <w:rtl/>
        </w:rPr>
        <w:t xml:space="preserve"> </w:t>
      </w:r>
      <w:r w:rsidRPr="00A611D1">
        <w:t>CRC/C/</w:t>
      </w:r>
      <w:r>
        <w:t>BLR</w:t>
      </w:r>
      <w:r w:rsidRPr="00A611D1">
        <w:t>/CO/</w:t>
      </w:r>
      <w:r>
        <w:t>3-4</w:t>
      </w:r>
      <w:r>
        <w:rPr>
          <w:rFonts w:hint="cs"/>
          <w:sz w:val="30"/>
          <w:rtl/>
        </w:rPr>
        <w:t xml:space="preserve"> </w:t>
      </w:r>
      <w:r w:rsidRPr="007F1432">
        <w:rPr>
          <w:rFonts w:hint="cs"/>
          <w:sz w:val="30"/>
          <w:rtl/>
        </w:rPr>
        <w:t>و</w:t>
      </w:r>
      <w:r w:rsidRPr="00564DE7">
        <w:rPr>
          <w:szCs w:val="20"/>
        </w:rPr>
        <w:t>CRC/C/OPAC/CO/1</w:t>
      </w:r>
      <w:r>
        <w:rPr>
          <w:rFonts w:hint="cs"/>
          <w:sz w:val="30"/>
          <w:rtl/>
        </w:rPr>
        <w:t>، على التوالي</w:t>
      </w:r>
      <w:r w:rsidRPr="00A611D1">
        <w:rPr>
          <w:rFonts w:hint="cs"/>
          <w:sz w:val="30"/>
          <w:rtl/>
        </w:rPr>
        <w:t>.</w:t>
      </w:r>
    </w:p>
    <w:p w:rsidR="007F1432" w:rsidRPr="00A611D1" w:rsidRDefault="007F1432" w:rsidP="007F1432">
      <w:pPr>
        <w:pStyle w:val="HChGA"/>
        <w:spacing w:before="120"/>
        <w:rPr>
          <w:rFonts w:hint="cs"/>
          <w:rtl/>
        </w:rPr>
      </w:pPr>
      <w:r>
        <w:rPr>
          <w:rFonts w:hint="cs"/>
          <w:rtl/>
        </w:rPr>
        <w:tab/>
        <w:t>ثانيا</w:t>
      </w:r>
      <w:r w:rsidR="00FE1E91">
        <w:rPr>
          <w:rFonts w:hint="cs"/>
          <w:rtl/>
        </w:rPr>
        <w:t>ً</w:t>
      </w:r>
      <w:r w:rsidRPr="00A611D1">
        <w:rPr>
          <w:rFonts w:hint="cs"/>
          <w:rtl/>
        </w:rPr>
        <w:t xml:space="preserve"> -</w:t>
      </w:r>
      <w:r>
        <w:rPr>
          <w:rFonts w:hint="cs"/>
          <w:rtl/>
        </w:rPr>
        <w:tab/>
      </w:r>
      <w:r w:rsidRPr="00A611D1">
        <w:rPr>
          <w:rFonts w:hint="cs"/>
          <w:rtl/>
        </w:rPr>
        <w:t>ملاحظات عامة</w:t>
      </w:r>
    </w:p>
    <w:p w:rsidR="007F1432" w:rsidRPr="00A611D1" w:rsidRDefault="007F1432" w:rsidP="007F1432">
      <w:pPr>
        <w:pStyle w:val="H1GA"/>
        <w:rPr>
          <w:rFonts w:hint="cs"/>
          <w:rtl/>
        </w:rPr>
      </w:pPr>
      <w:r>
        <w:rPr>
          <w:rFonts w:hint="cs"/>
          <w:rtl/>
        </w:rPr>
        <w:tab/>
      </w:r>
      <w:r>
        <w:rPr>
          <w:rFonts w:hint="cs"/>
          <w:rtl/>
        </w:rPr>
        <w:tab/>
      </w:r>
      <w:r w:rsidRPr="00A611D1">
        <w:rPr>
          <w:rFonts w:hint="cs"/>
          <w:rtl/>
        </w:rPr>
        <w:t>الجوانب الإيجابية</w:t>
      </w:r>
    </w:p>
    <w:p w:rsidR="007F1432" w:rsidRDefault="007F1432" w:rsidP="007F1432">
      <w:pPr>
        <w:pStyle w:val="SingleTxtGA"/>
        <w:rPr>
          <w:rFonts w:hint="cs"/>
          <w:rtl/>
        </w:rPr>
      </w:pPr>
      <w:r w:rsidRPr="00A611D1">
        <w:rPr>
          <w:rFonts w:hint="cs"/>
          <w:rtl/>
        </w:rPr>
        <w:t>4-</w:t>
      </w:r>
      <w:r w:rsidRPr="00A611D1">
        <w:rPr>
          <w:rFonts w:hint="cs"/>
          <w:rtl/>
        </w:rPr>
        <w:tab/>
        <w:t xml:space="preserve">تلاحظ اللجنة مع التقدير </w:t>
      </w:r>
      <w:r>
        <w:rPr>
          <w:rFonts w:hint="cs"/>
          <w:rtl/>
        </w:rPr>
        <w:t xml:space="preserve">اعتماد بيلاروس </w:t>
      </w:r>
      <w:r w:rsidRPr="00AB00EA">
        <w:rPr>
          <w:rFonts w:hint="cs"/>
          <w:spacing w:val="-6"/>
          <w:rtl/>
          <w:lang w:val="fr-CH"/>
        </w:rPr>
        <w:t>برنامج مكافحة الاتجار بالبشر</w:t>
      </w:r>
      <w:r w:rsidRPr="00A611D1">
        <w:rPr>
          <w:rFonts w:hint="cs"/>
          <w:rtl/>
        </w:rPr>
        <w:t xml:space="preserve"> </w:t>
      </w:r>
      <w:r>
        <w:rPr>
          <w:rFonts w:hint="cs"/>
          <w:rtl/>
        </w:rPr>
        <w:t xml:space="preserve">والهجرة غير القانونية والأعمال غير المشروعة المتعلقة بذلك للفترة 2008-2010. </w:t>
      </w:r>
    </w:p>
    <w:p w:rsidR="007F1432" w:rsidRPr="00A611D1" w:rsidRDefault="007F1432" w:rsidP="00FE1E91">
      <w:pPr>
        <w:pStyle w:val="HChGA"/>
        <w:spacing w:before="240"/>
        <w:rPr>
          <w:rFonts w:hint="cs"/>
          <w:rtl/>
        </w:rPr>
      </w:pPr>
      <w:r>
        <w:rPr>
          <w:rFonts w:hint="cs"/>
          <w:rtl/>
        </w:rPr>
        <w:tab/>
      </w:r>
      <w:r w:rsidRPr="00A611D1">
        <w:rPr>
          <w:rFonts w:hint="cs"/>
          <w:rtl/>
        </w:rPr>
        <w:t>ثالثاً -</w:t>
      </w:r>
      <w:r>
        <w:rPr>
          <w:rFonts w:hint="cs"/>
          <w:rtl/>
        </w:rPr>
        <w:tab/>
      </w:r>
      <w:r w:rsidRPr="00A611D1">
        <w:rPr>
          <w:rFonts w:hint="cs"/>
          <w:rtl/>
        </w:rPr>
        <w:t>البيانات</w:t>
      </w:r>
    </w:p>
    <w:p w:rsidR="007F1432" w:rsidRPr="00A611D1" w:rsidRDefault="007F1432" w:rsidP="007F1432">
      <w:pPr>
        <w:pStyle w:val="SingleTxtGA"/>
        <w:rPr>
          <w:rFonts w:hint="cs"/>
          <w:sz w:val="24"/>
          <w:szCs w:val="24"/>
          <w:rtl/>
        </w:rPr>
      </w:pPr>
      <w:r w:rsidRPr="00A611D1">
        <w:rPr>
          <w:rFonts w:hint="cs"/>
          <w:rtl/>
        </w:rPr>
        <w:t>5-</w:t>
      </w:r>
      <w:r w:rsidRPr="00A611D1">
        <w:rPr>
          <w:rFonts w:hint="cs"/>
          <w:rtl/>
        </w:rPr>
        <w:tab/>
        <w:t xml:space="preserve">تأسف اللجنة </w:t>
      </w:r>
      <w:r>
        <w:rPr>
          <w:rFonts w:hint="cs"/>
          <w:rtl/>
        </w:rPr>
        <w:t>للافتقار إلى</w:t>
      </w:r>
      <w:r w:rsidRPr="00A611D1">
        <w:rPr>
          <w:rtl/>
        </w:rPr>
        <w:t xml:space="preserve"> آلية منهجية لجمع البيانات وتحليلها ورصدها في جميع المجالات التي يغطيها البروتوكول الاختياري</w:t>
      </w:r>
      <w:r>
        <w:rPr>
          <w:rFonts w:hint="cs"/>
          <w:rtl/>
        </w:rPr>
        <w:t>.</w:t>
      </w:r>
    </w:p>
    <w:p w:rsidR="007F1432" w:rsidRPr="00FE1E91" w:rsidRDefault="007F1432" w:rsidP="007F1432">
      <w:pPr>
        <w:pStyle w:val="SingleTxtGA"/>
        <w:rPr>
          <w:rFonts w:hint="cs"/>
          <w:b/>
          <w:bCs/>
          <w:spacing w:val="-3"/>
          <w:rtl/>
        </w:rPr>
      </w:pPr>
      <w:r w:rsidRPr="00FE1E91">
        <w:rPr>
          <w:rFonts w:hint="cs"/>
          <w:spacing w:val="-3"/>
          <w:rtl/>
        </w:rPr>
        <w:t>6-</w:t>
      </w:r>
      <w:r w:rsidRPr="00FE1E91">
        <w:rPr>
          <w:rFonts w:hint="cs"/>
          <w:spacing w:val="-3"/>
          <w:rtl/>
        </w:rPr>
        <w:tab/>
      </w:r>
      <w:r w:rsidRPr="00FE1E91">
        <w:rPr>
          <w:rFonts w:hint="cs"/>
          <w:b/>
          <w:bCs/>
          <w:spacing w:val="-3"/>
          <w:rtl/>
        </w:rPr>
        <w:t>توصي اللجنة الدولة الطرف بوضع آلية شاملة ومنهجية لجمع البيانات وتحليلها ورصدها وتقييم أثرها في جميع المجالات التي يغطيها البروتوكول الاختياري وتنفيذ هذه الآلية. وينبغي تصنيف البيانات حسب جملة أمور منها الجنس والسن والأصل القومي والعرقي والموقع الجغرافي والوضع الاجتماعي</w:t>
      </w:r>
      <w:r w:rsidR="00FE1E91" w:rsidRPr="00FE1E91">
        <w:rPr>
          <w:rFonts w:hint="cs"/>
          <w:b/>
          <w:bCs/>
          <w:spacing w:val="-3"/>
          <w:rtl/>
        </w:rPr>
        <w:t xml:space="preserve"> </w:t>
      </w:r>
      <w:r w:rsidRPr="00FE1E91">
        <w:rPr>
          <w:rFonts w:hint="cs"/>
          <w:b/>
          <w:bCs/>
          <w:spacing w:val="-3"/>
          <w:rtl/>
        </w:rPr>
        <w:t>-</w:t>
      </w:r>
      <w:r w:rsidR="00FE1E91" w:rsidRPr="00FE1E91">
        <w:rPr>
          <w:rFonts w:hint="cs"/>
          <w:b/>
          <w:bCs/>
          <w:spacing w:val="-3"/>
          <w:rtl/>
        </w:rPr>
        <w:t xml:space="preserve"> </w:t>
      </w:r>
      <w:r w:rsidRPr="00FE1E91">
        <w:rPr>
          <w:rFonts w:hint="cs"/>
          <w:b/>
          <w:bCs/>
          <w:spacing w:val="-3"/>
          <w:rtl/>
        </w:rPr>
        <w:t xml:space="preserve">الاقتصادي، مع </w:t>
      </w:r>
      <w:proofErr w:type="spellStart"/>
      <w:r w:rsidRPr="00FE1E91">
        <w:rPr>
          <w:rFonts w:hint="cs"/>
          <w:b/>
          <w:bCs/>
          <w:spacing w:val="-3"/>
          <w:rtl/>
        </w:rPr>
        <w:t>إيلاء</w:t>
      </w:r>
      <w:proofErr w:type="spellEnd"/>
      <w:r w:rsidRPr="00FE1E91">
        <w:rPr>
          <w:rFonts w:hint="cs"/>
          <w:b/>
          <w:bCs/>
          <w:spacing w:val="-3"/>
          <w:rtl/>
        </w:rPr>
        <w:t xml:space="preserve"> اهتمام خاص لأشد فئات الأطفال ضعفاً. وينبغي كذلك جمع بيانات عن عدد المحاكمات وأحكام الإدانة الصادرة مصنفة حسب طبيعة الجريمة. وتوصي اللجنة الدولة الطرف بأن تلتمس الدعم التقني من جهات منها منظمة الأمم المتحدة للطفولة (اليونيسيف) فيما يتعلق بالتوصية أعلاه.</w:t>
      </w:r>
    </w:p>
    <w:p w:rsidR="007F1432" w:rsidRPr="00A611D1" w:rsidRDefault="007F1432" w:rsidP="007F1432">
      <w:pPr>
        <w:pStyle w:val="HChGA"/>
        <w:spacing w:before="120"/>
        <w:rPr>
          <w:rFonts w:hint="cs"/>
          <w:rtl/>
        </w:rPr>
      </w:pPr>
      <w:r>
        <w:rPr>
          <w:rFonts w:hint="cs"/>
          <w:rtl/>
        </w:rPr>
        <w:tab/>
        <w:t>رابعاً</w:t>
      </w:r>
      <w:r w:rsidR="00FE1E91">
        <w:rPr>
          <w:rFonts w:hint="cs"/>
          <w:rtl/>
        </w:rPr>
        <w:t xml:space="preserve"> </w:t>
      </w:r>
      <w:r w:rsidRPr="00A611D1">
        <w:rPr>
          <w:rFonts w:hint="cs"/>
          <w:rtl/>
        </w:rPr>
        <w:t>-</w:t>
      </w:r>
      <w:r>
        <w:rPr>
          <w:rFonts w:hint="cs"/>
          <w:rtl/>
        </w:rPr>
        <w:tab/>
      </w:r>
      <w:r w:rsidRPr="00A611D1">
        <w:rPr>
          <w:rFonts w:hint="cs"/>
          <w:rtl/>
        </w:rPr>
        <w:t>تدابير التنفيذ العامة</w:t>
      </w:r>
    </w:p>
    <w:p w:rsidR="007F1432" w:rsidRPr="00324AE8" w:rsidRDefault="00324AE8" w:rsidP="00324AE8">
      <w:pPr>
        <w:pStyle w:val="H1GA"/>
        <w:rPr>
          <w:rFonts w:hint="cs"/>
          <w:rtl/>
        </w:rPr>
      </w:pPr>
      <w:r w:rsidRPr="00324AE8">
        <w:rPr>
          <w:rFonts w:hint="cs"/>
          <w:rtl/>
        </w:rPr>
        <w:tab/>
      </w:r>
      <w:r w:rsidRPr="00324AE8">
        <w:rPr>
          <w:rFonts w:hint="cs"/>
          <w:rtl/>
        </w:rPr>
        <w:tab/>
      </w:r>
      <w:r w:rsidR="007F1432" w:rsidRPr="00324AE8">
        <w:rPr>
          <w:rFonts w:hint="cs"/>
          <w:rtl/>
        </w:rPr>
        <w:t>التشريعات</w:t>
      </w:r>
    </w:p>
    <w:p w:rsidR="007F1432" w:rsidRPr="006C7C26" w:rsidRDefault="007F1432" w:rsidP="00324AE8">
      <w:pPr>
        <w:pStyle w:val="SingleTxtGA"/>
        <w:rPr>
          <w:rFonts w:hint="cs"/>
          <w:rtl/>
        </w:rPr>
      </w:pPr>
      <w:r>
        <w:rPr>
          <w:rFonts w:hint="cs"/>
          <w:rtl/>
        </w:rPr>
        <w:t>7</w:t>
      </w:r>
      <w:r w:rsidRPr="006C7C26">
        <w:rPr>
          <w:rFonts w:hint="cs"/>
          <w:rtl/>
        </w:rPr>
        <w:t>-</w:t>
      </w:r>
      <w:r w:rsidR="00324AE8">
        <w:rPr>
          <w:rFonts w:hint="cs"/>
          <w:rtl/>
        </w:rPr>
        <w:tab/>
      </w:r>
      <w:r>
        <w:rPr>
          <w:rFonts w:hint="cs"/>
          <w:rtl/>
        </w:rPr>
        <w:t>يساور</w:t>
      </w:r>
      <w:r w:rsidRPr="006C7C26">
        <w:rPr>
          <w:rFonts w:hint="cs"/>
          <w:rtl/>
        </w:rPr>
        <w:t xml:space="preserve"> اللجنة القلق إزاء النهج الذي تتبعه الدولة الطرف </w:t>
      </w:r>
      <w:r w:rsidR="00324AE8">
        <w:rPr>
          <w:rFonts w:hint="cs"/>
          <w:rtl/>
        </w:rPr>
        <w:t xml:space="preserve">إزاء </w:t>
      </w:r>
      <w:r w:rsidRPr="006C7C26">
        <w:rPr>
          <w:rFonts w:hint="cs"/>
          <w:rtl/>
        </w:rPr>
        <w:t xml:space="preserve">بيع الأطفال، الذي تعتبره جزءاً لا يتجزأ من الاتجار بالبشر </w:t>
      </w:r>
      <w:r w:rsidR="00324AE8">
        <w:rPr>
          <w:rFonts w:hint="cs"/>
          <w:rtl/>
        </w:rPr>
        <w:t xml:space="preserve">وليس </w:t>
      </w:r>
      <w:r w:rsidRPr="006C7C26">
        <w:rPr>
          <w:rFonts w:hint="cs"/>
          <w:rtl/>
        </w:rPr>
        <w:t>مسألة منفصلة.</w:t>
      </w:r>
    </w:p>
    <w:p w:rsidR="007F1432" w:rsidRPr="00324AE8" w:rsidRDefault="007F1432" w:rsidP="00324AE8">
      <w:pPr>
        <w:pStyle w:val="SingleTxtGA"/>
        <w:rPr>
          <w:rFonts w:hint="cs"/>
          <w:sz w:val="30"/>
          <w:rtl/>
        </w:rPr>
      </w:pPr>
      <w:r w:rsidRPr="00324AE8">
        <w:rPr>
          <w:rFonts w:hint="cs"/>
          <w:sz w:val="30"/>
          <w:rtl/>
        </w:rPr>
        <w:t>8-</w:t>
      </w:r>
      <w:r w:rsidR="00324AE8">
        <w:rPr>
          <w:rFonts w:hint="cs"/>
          <w:sz w:val="30"/>
          <w:rtl/>
        </w:rPr>
        <w:tab/>
      </w:r>
      <w:r w:rsidRPr="00324AE8">
        <w:rPr>
          <w:rFonts w:hint="cs"/>
          <w:b/>
          <w:bCs/>
          <w:sz w:val="30"/>
          <w:rtl/>
        </w:rPr>
        <w:t>تذكِّر اللجنة الدولة الطرف بضرورة الوفاء بالتزاماتها بموجب البروتوكول الاختياري فيما يتعلق ببيع الأطف</w:t>
      </w:r>
      <w:r w:rsidR="00324AE8" w:rsidRPr="00324AE8">
        <w:rPr>
          <w:rFonts w:hint="cs"/>
          <w:b/>
          <w:bCs/>
          <w:sz w:val="30"/>
          <w:rtl/>
        </w:rPr>
        <w:t>ـ</w:t>
      </w:r>
      <w:r w:rsidRPr="00324AE8">
        <w:rPr>
          <w:rFonts w:hint="cs"/>
          <w:b/>
          <w:bCs/>
          <w:sz w:val="30"/>
          <w:rtl/>
        </w:rPr>
        <w:t>ال في القانون وفي الممارسة، وهو مفهوم يشبه الاتجار بالبشر بيد أنه</w:t>
      </w:r>
      <w:r w:rsidR="00324AE8">
        <w:rPr>
          <w:rFonts w:hint="cs"/>
          <w:b/>
          <w:bCs/>
          <w:sz w:val="30"/>
          <w:rtl/>
        </w:rPr>
        <w:t>ما غير متطابقين</w:t>
      </w:r>
      <w:r w:rsidRPr="00324AE8">
        <w:rPr>
          <w:rFonts w:hint="cs"/>
          <w:b/>
          <w:bCs/>
          <w:sz w:val="30"/>
          <w:rtl/>
        </w:rPr>
        <w:t>.</w:t>
      </w:r>
    </w:p>
    <w:p w:rsidR="007F1432" w:rsidRPr="00737347" w:rsidRDefault="00064C0F" w:rsidP="00064C0F">
      <w:pPr>
        <w:pStyle w:val="H1GA"/>
        <w:rPr>
          <w:rFonts w:hint="cs"/>
          <w:rtl/>
        </w:rPr>
      </w:pPr>
      <w:r>
        <w:rPr>
          <w:rFonts w:hint="cs"/>
          <w:rtl/>
        </w:rPr>
        <w:tab/>
      </w:r>
      <w:r>
        <w:rPr>
          <w:rFonts w:hint="cs"/>
          <w:rtl/>
        </w:rPr>
        <w:tab/>
      </w:r>
      <w:r w:rsidR="007F1432">
        <w:rPr>
          <w:rFonts w:hint="cs"/>
          <w:rtl/>
        </w:rPr>
        <w:t>خطة العمل الوطنية</w:t>
      </w:r>
    </w:p>
    <w:p w:rsidR="007F1432" w:rsidRDefault="007F1432" w:rsidP="00064C0F">
      <w:pPr>
        <w:pStyle w:val="SingleTxtGA"/>
        <w:rPr>
          <w:rFonts w:hint="cs"/>
          <w:rtl/>
          <w:lang w:val="fr-CH"/>
        </w:rPr>
      </w:pPr>
      <w:r>
        <w:rPr>
          <w:rFonts w:hint="cs"/>
          <w:rtl/>
          <w:lang w:val="fr-CH"/>
        </w:rPr>
        <w:t>9-</w:t>
      </w:r>
      <w:r>
        <w:rPr>
          <w:rFonts w:hint="cs"/>
          <w:rtl/>
          <w:lang w:val="fr-CH"/>
        </w:rPr>
        <w:tab/>
        <w:t xml:space="preserve">تلاحظ اللجنة مختلف الخطط والبرامج المتعلقة بحقوق الطفل، وكذلك خطة العمل الوطنية لمكافحة الاتجار للفترة 2011-2013، </w:t>
      </w:r>
      <w:r w:rsidR="00064C0F">
        <w:rPr>
          <w:rFonts w:hint="cs"/>
          <w:rtl/>
          <w:lang w:val="fr-CH"/>
        </w:rPr>
        <w:t xml:space="preserve">لكنها </w:t>
      </w:r>
      <w:r>
        <w:rPr>
          <w:rFonts w:hint="cs"/>
          <w:rtl/>
          <w:lang w:val="fr-CH"/>
        </w:rPr>
        <w:t>تأسف لعدم وجود خطة محددة تغطي البروتوكول الاختياري.</w:t>
      </w:r>
    </w:p>
    <w:p w:rsidR="007F1432" w:rsidRDefault="007F1432" w:rsidP="00064C0F">
      <w:pPr>
        <w:pStyle w:val="SingleTxtGA"/>
        <w:rPr>
          <w:rFonts w:hint="cs"/>
          <w:b/>
          <w:bCs/>
          <w:rtl/>
          <w:lang w:val="fr-CH"/>
        </w:rPr>
      </w:pPr>
      <w:r>
        <w:rPr>
          <w:rFonts w:hint="cs"/>
          <w:rtl/>
          <w:lang w:val="fr-CH"/>
        </w:rPr>
        <w:t>10-</w:t>
      </w:r>
      <w:r>
        <w:rPr>
          <w:rFonts w:hint="cs"/>
          <w:rtl/>
          <w:lang w:val="fr-CH"/>
        </w:rPr>
        <w:tab/>
      </w:r>
      <w:r>
        <w:rPr>
          <w:rFonts w:hint="cs"/>
          <w:b/>
          <w:bCs/>
          <w:rtl/>
          <w:lang w:val="fr-CH"/>
        </w:rPr>
        <w:t>توصي اللجنة الدولة الطرف باعتماد سياسة شاملة وخطة عمل وطنية مقابلة لها لتنفيذ الاتفاقية وبروتوكول</w:t>
      </w:r>
      <w:r w:rsidR="00064C0F">
        <w:rPr>
          <w:rFonts w:hint="cs"/>
          <w:b/>
          <w:bCs/>
          <w:rtl/>
          <w:lang w:val="fr-CH"/>
        </w:rPr>
        <w:t>ي</w:t>
      </w:r>
      <w:r>
        <w:rPr>
          <w:rFonts w:hint="cs"/>
          <w:b/>
          <w:bCs/>
          <w:rtl/>
          <w:lang w:val="fr-CH"/>
        </w:rPr>
        <w:t>ها الاختياري</w:t>
      </w:r>
      <w:r w:rsidR="00064C0F">
        <w:rPr>
          <w:rFonts w:hint="cs"/>
          <w:b/>
          <w:bCs/>
          <w:rtl/>
          <w:lang w:val="fr-CH"/>
        </w:rPr>
        <w:t>ين</w:t>
      </w:r>
      <w:r>
        <w:rPr>
          <w:rFonts w:hint="cs"/>
          <w:b/>
          <w:bCs/>
          <w:rtl/>
          <w:lang w:val="fr-CH"/>
        </w:rPr>
        <w:t xml:space="preserve">، وإنشاء نظم </w:t>
      </w:r>
      <w:r w:rsidR="00064C0F">
        <w:rPr>
          <w:rFonts w:hint="cs"/>
          <w:b/>
          <w:bCs/>
          <w:rtl/>
          <w:lang w:val="fr-CH"/>
        </w:rPr>
        <w:t>كافي</w:t>
      </w:r>
      <w:r>
        <w:rPr>
          <w:rFonts w:hint="cs"/>
          <w:b/>
          <w:bCs/>
          <w:rtl/>
          <w:lang w:val="fr-CH"/>
        </w:rPr>
        <w:t xml:space="preserve">ة </w:t>
      </w:r>
      <w:r w:rsidR="00064C0F">
        <w:rPr>
          <w:rFonts w:hint="cs"/>
          <w:b/>
          <w:bCs/>
          <w:rtl/>
          <w:lang w:val="fr-CH"/>
        </w:rPr>
        <w:t xml:space="preserve">للمتابعة </w:t>
      </w:r>
      <w:r>
        <w:rPr>
          <w:rFonts w:hint="cs"/>
          <w:b/>
          <w:bCs/>
          <w:rtl/>
          <w:lang w:val="fr-CH"/>
        </w:rPr>
        <w:t>و</w:t>
      </w:r>
      <w:r w:rsidR="00064C0F">
        <w:rPr>
          <w:rFonts w:hint="cs"/>
          <w:b/>
          <w:bCs/>
          <w:rtl/>
          <w:lang w:val="fr-CH"/>
        </w:rPr>
        <w:t>ال</w:t>
      </w:r>
      <w:r>
        <w:rPr>
          <w:rFonts w:hint="cs"/>
          <w:b/>
          <w:bCs/>
          <w:rtl/>
          <w:lang w:val="fr-CH"/>
        </w:rPr>
        <w:t>تقييم، بما في ذلك على الصعيد المحلي، من أجل كفالة تنفيذ الخطة تنفيذاًَ فعالاً، وتيسير زيادة مساهمة جميع الشركاء المعنيين، بما يشمل المجتمع المدني والأطفال أنفسهم.</w:t>
      </w:r>
    </w:p>
    <w:p w:rsidR="007F1432" w:rsidRDefault="00064C0F" w:rsidP="00064C0F">
      <w:pPr>
        <w:pStyle w:val="H1GA"/>
        <w:rPr>
          <w:rFonts w:hint="cs"/>
          <w:rtl/>
          <w:lang w:val="fr-CH"/>
        </w:rPr>
      </w:pPr>
      <w:r>
        <w:rPr>
          <w:rFonts w:hint="cs"/>
          <w:kern w:val="16"/>
          <w:rtl/>
        </w:rPr>
        <w:tab/>
      </w:r>
      <w:r>
        <w:rPr>
          <w:rFonts w:hint="cs"/>
          <w:kern w:val="16"/>
          <w:rtl/>
        </w:rPr>
        <w:tab/>
      </w:r>
      <w:r w:rsidR="007F1432" w:rsidRPr="003E7B20">
        <w:rPr>
          <w:rFonts w:hint="cs"/>
          <w:kern w:val="16"/>
          <w:rtl/>
        </w:rPr>
        <w:t>التنسيق والتقييم</w:t>
      </w:r>
    </w:p>
    <w:p w:rsidR="007F1432" w:rsidRDefault="007F1432" w:rsidP="00064C0F">
      <w:pPr>
        <w:pStyle w:val="SingleTxtGA"/>
        <w:rPr>
          <w:rFonts w:hint="cs"/>
          <w:rtl/>
          <w:lang w:val="fr-CH" w:bidi="ar"/>
        </w:rPr>
      </w:pPr>
      <w:r>
        <w:rPr>
          <w:rFonts w:hint="cs"/>
          <w:rtl/>
          <w:lang w:val="fr-CH"/>
        </w:rPr>
        <w:t>11-</w:t>
      </w:r>
      <w:r w:rsidR="00064C0F">
        <w:rPr>
          <w:rFonts w:hint="cs"/>
          <w:rtl/>
          <w:lang w:val="fr-CH"/>
        </w:rPr>
        <w:tab/>
      </w:r>
      <w:r>
        <w:rPr>
          <w:rFonts w:hint="cs"/>
          <w:rtl/>
          <w:lang w:val="fr-CH"/>
        </w:rPr>
        <w:t>تأسف اللجنة لل</w:t>
      </w:r>
      <w:r>
        <w:rPr>
          <w:rFonts w:hint="cs"/>
          <w:rtl/>
          <w:lang w:bidi="ar"/>
        </w:rPr>
        <w:t xml:space="preserve">افتقار إلى الوضوح بالنسبة إلى مؤسسة الدولة </w:t>
      </w:r>
      <w:proofErr w:type="spellStart"/>
      <w:r>
        <w:rPr>
          <w:rFonts w:hint="cs"/>
          <w:rtl/>
          <w:lang w:bidi="ar"/>
        </w:rPr>
        <w:t>المسؤولة</w:t>
      </w:r>
      <w:proofErr w:type="spellEnd"/>
      <w:r>
        <w:rPr>
          <w:rFonts w:hint="cs"/>
          <w:rtl/>
          <w:lang w:bidi="ar"/>
        </w:rPr>
        <w:t xml:space="preserve"> أساسا</w:t>
      </w:r>
      <w:r w:rsidR="00FE1E91">
        <w:rPr>
          <w:rFonts w:hint="cs"/>
          <w:rtl/>
          <w:lang w:bidi="ar"/>
        </w:rPr>
        <w:t>ً</w:t>
      </w:r>
      <w:r>
        <w:rPr>
          <w:rFonts w:hint="cs"/>
          <w:rtl/>
          <w:lang w:bidi="ar"/>
        </w:rPr>
        <w:t xml:space="preserve"> عن تنفيذ البروتوكول الاختياري</w:t>
      </w:r>
      <w:r>
        <w:rPr>
          <w:rFonts w:hint="cs"/>
          <w:rtl/>
          <w:lang w:val="fr-CH" w:bidi="ar"/>
        </w:rPr>
        <w:t>، وذلك من بين ما يربو على 15 وزارة ت</w:t>
      </w:r>
      <w:r w:rsidR="00064C0F">
        <w:rPr>
          <w:rFonts w:hint="cs"/>
          <w:rtl/>
          <w:lang w:val="fr-CH" w:bidi="ar"/>
        </w:rPr>
        <w:t>شارك</w:t>
      </w:r>
      <w:r>
        <w:rPr>
          <w:rFonts w:hint="cs"/>
          <w:rtl/>
          <w:lang w:val="fr-CH" w:bidi="ar"/>
        </w:rPr>
        <w:t xml:space="preserve"> في الجهود المبذولة لمنع بيع الأطفال وبغاء الأطفال واستغلال الأطفال في المواد الإباحية.</w:t>
      </w:r>
    </w:p>
    <w:p w:rsidR="007F1432" w:rsidRDefault="007F1432" w:rsidP="00064C0F">
      <w:pPr>
        <w:pStyle w:val="SingleTxtGA"/>
        <w:rPr>
          <w:rFonts w:hint="cs"/>
          <w:b/>
          <w:bCs/>
          <w:rtl/>
          <w:lang w:val="fr-CH" w:bidi="ar"/>
        </w:rPr>
      </w:pPr>
      <w:r>
        <w:rPr>
          <w:rFonts w:hint="cs"/>
          <w:rtl/>
          <w:lang w:val="fr-CH" w:bidi="ar"/>
        </w:rPr>
        <w:t>12-</w:t>
      </w:r>
      <w:r w:rsidR="00064C0F">
        <w:rPr>
          <w:rFonts w:hint="cs"/>
          <w:rtl/>
          <w:lang w:val="fr-CH" w:bidi="ar"/>
        </w:rPr>
        <w:tab/>
      </w:r>
      <w:r>
        <w:rPr>
          <w:rFonts w:hint="cs"/>
          <w:b/>
          <w:bCs/>
          <w:rtl/>
          <w:lang w:val="fr-CH" w:bidi="ar"/>
        </w:rPr>
        <w:t>توصي اللجنة الدول</w:t>
      </w:r>
      <w:r w:rsidR="00064C0F">
        <w:rPr>
          <w:rFonts w:hint="cs"/>
          <w:b/>
          <w:bCs/>
          <w:rtl/>
          <w:lang w:val="fr-CH" w:bidi="ar"/>
        </w:rPr>
        <w:t>ة</w:t>
      </w:r>
      <w:r>
        <w:rPr>
          <w:rFonts w:hint="cs"/>
          <w:b/>
          <w:bCs/>
          <w:rtl/>
          <w:lang w:val="fr-CH" w:bidi="ar"/>
        </w:rPr>
        <w:t xml:space="preserve"> الطرف بإنشاء هيئة أو آلية تنسيق وطنية </w:t>
      </w:r>
      <w:r w:rsidR="00064C0F">
        <w:rPr>
          <w:rFonts w:hint="cs"/>
          <w:b/>
          <w:bCs/>
          <w:rtl/>
          <w:lang w:val="fr-CH" w:bidi="ar"/>
        </w:rPr>
        <w:t xml:space="preserve">تكون </w:t>
      </w:r>
      <w:proofErr w:type="spellStart"/>
      <w:r w:rsidR="00064C0F">
        <w:rPr>
          <w:rFonts w:hint="cs"/>
          <w:b/>
          <w:bCs/>
          <w:rtl/>
          <w:lang w:val="fr-CH" w:bidi="ar"/>
        </w:rPr>
        <w:t>مسؤولة</w:t>
      </w:r>
      <w:proofErr w:type="spellEnd"/>
      <w:r w:rsidR="00064C0F">
        <w:rPr>
          <w:rFonts w:hint="cs"/>
          <w:b/>
          <w:bCs/>
          <w:rtl/>
          <w:lang w:val="fr-CH" w:bidi="ar"/>
        </w:rPr>
        <w:t xml:space="preserve"> عن </w:t>
      </w:r>
      <w:r>
        <w:rPr>
          <w:rFonts w:hint="cs"/>
          <w:b/>
          <w:bCs/>
          <w:rtl/>
          <w:lang w:val="fr-CH" w:bidi="ar"/>
        </w:rPr>
        <w:t xml:space="preserve">تنفيذ البروتوكول الاختياري، وكفالة التنسيق الأفقي والعمودي على السواء، وضمان </w:t>
      </w:r>
      <w:r w:rsidR="00064C0F">
        <w:rPr>
          <w:rFonts w:hint="cs"/>
          <w:b/>
          <w:bCs/>
          <w:rtl/>
          <w:lang w:val="fr-CH" w:bidi="ar"/>
        </w:rPr>
        <w:t>حصول</w:t>
      </w:r>
      <w:r>
        <w:rPr>
          <w:rFonts w:hint="cs"/>
          <w:b/>
          <w:bCs/>
          <w:rtl/>
          <w:lang w:val="fr-CH" w:bidi="ar"/>
        </w:rPr>
        <w:t xml:space="preserve">ها </w:t>
      </w:r>
      <w:r w:rsidR="00064C0F">
        <w:rPr>
          <w:rFonts w:hint="cs"/>
          <w:b/>
          <w:bCs/>
          <w:rtl/>
          <w:lang w:val="fr-CH" w:bidi="ar"/>
        </w:rPr>
        <w:t xml:space="preserve">على </w:t>
      </w:r>
      <w:r>
        <w:rPr>
          <w:rFonts w:hint="cs"/>
          <w:b/>
          <w:bCs/>
          <w:rtl/>
          <w:lang w:val="fr-CH" w:bidi="ar"/>
        </w:rPr>
        <w:t>الموارد البشرية والتقنية والمالية الك</w:t>
      </w:r>
      <w:r w:rsidR="00064C0F">
        <w:rPr>
          <w:rFonts w:hint="cs"/>
          <w:b/>
          <w:bCs/>
          <w:rtl/>
          <w:lang w:val="fr-CH" w:bidi="ar"/>
        </w:rPr>
        <w:t>ا</w:t>
      </w:r>
      <w:r>
        <w:rPr>
          <w:rFonts w:hint="cs"/>
          <w:b/>
          <w:bCs/>
          <w:rtl/>
          <w:lang w:val="fr-CH" w:bidi="ar"/>
        </w:rPr>
        <w:t>ف</w:t>
      </w:r>
      <w:r w:rsidR="00064C0F">
        <w:rPr>
          <w:rFonts w:hint="cs"/>
          <w:b/>
          <w:bCs/>
          <w:rtl/>
          <w:lang w:val="fr-CH" w:bidi="ar"/>
        </w:rPr>
        <w:t>ية</w:t>
      </w:r>
      <w:r>
        <w:rPr>
          <w:rFonts w:hint="cs"/>
          <w:b/>
          <w:bCs/>
          <w:rtl/>
          <w:lang w:val="fr-CH" w:bidi="ar"/>
        </w:rPr>
        <w:t xml:space="preserve"> </w:t>
      </w:r>
      <w:r w:rsidR="00064C0F">
        <w:rPr>
          <w:rFonts w:hint="cs"/>
          <w:b/>
          <w:bCs/>
          <w:rtl/>
          <w:lang w:val="fr-CH" w:bidi="ar"/>
        </w:rPr>
        <w:t>بما يمكن</w:t>
      </w:r>
      <w:r>
        <w:rPr>
          <w:rFonts w:hint="cs"/>
          <w:b/>
          <w:bCs/>
          <w:rtl/>
          <w:lang w:val="fr-CH" w:bidi="ar"/>
        </w:rPr>
        <w:t xml:space="preserve">ها </w:t>
      </w:r>
      <w:r w:rsidR="00064C0F">
        <w:rPr>
          <w:rFonts w:hint="cs"/>
          <w:b/>
          <w:bCs/>
          <w:rtl/>
          <w:lang w:val="fr-CH" w:bidi="ar"/>
        </w:rPr>
        <w:t xml:space="preserve">من </w:t>
      </w:r>
      <w:r>
        <w:rPr>
          <w:rFonts w:hint="cs"/>
          <w:b/>
          <w:bCs/>
          <w:rtl/>
          <w:lang w:val="fr-CH" w:bidi="ar"/>
        </w:rPr>
        <w:t>أداء ولايتها بصورة فعالة على كل من الصعيدين الوطني والمحلي.</w:t>
      </w:r>
    </w:p>
    <w:p w:rsidR="007F1432" w:rsidRPr="00064C0F" w:rsidRDefault="00064C0F" w:rsidP="00064C0F">
      <w:pPr>
        <w:pStyle w:val="H1GA"/>
        <w:rPr>
          <w:rFonts w:hint="cs"/>
          <w:rtl/>
        </w:rPr>
      </w:pPr>
      <w:r>
        <w:rPr>
          <w:rFonts w:hint="cs"/>
          <w:rtl/>
        </w:rPr>
        <w:tab/>
      </w:r>
      <w:r>
        <w:rPr>
          <w:rFonts w:hint="cs"/>
          <w:rtl/>
        </w:rPr>
        <w:tab/>
      </w:r>
      <w:r w:rsidR="007F1432" w:rsidRPr="00064C0F">
        <w:rPr>
          <w:rFonts w:hint="cs"/>
          <w:rtl/>
        </w:rPr>
        <w:t>النشر والتدريب</w:t>
      </w:r>
    </w:p>
    <w:p w:rsidR="007F1432" w:rsidRPr="001624FD" w:rsidRDefault="007F1432" w:rsidP="00064C0F">
      <w:pPr>
        <w:pStyle w:val="SingleTxtGA"/>
        <w:rPr>
          <w:rFonts w:hint="cs"/>
          <w:rtl/>
          <w:lang w:val="fr-CH" w:bidi="ar"/>
        </w:rPr>
      </w:pPr>
      <w:r>
        <w:rPr>
          <w:rFonts w:hint="cs"/>
          <w:rtl/>
        </w:rPr>
        <w:t>13</w:t>
      </w:r>
      <w:r w:rsidRPr="00A611D1">
        <w:rPr>
          <w:rFonts w:hint="cs"/>
          <w:rtl/>
        </w:rPr>
        <w:t>-</w:t>
      </w:r>
      <w:r w:rsidR="00064C0F">
        <w:rPr>
          <w:rFonts w:hint="cs"/>
          <w:rtl/>
        </w:rPr>
        <w:tab/>
        <w:t xml:space="preserve">في حين </w:t>
      </w:r>
      <w:r>
        <w:rPr>
          <w:rFonts w:hint="cs"/>
          <w:rtl/>
          <w:lang w:val="fr-CH" w:bidi="ar"/>
        </w:rPr>
        <w:t>تلاحظ اللجنة حملة الدعاية ضد الاتجار التي اضطلعت بها السلطات الحكومية ووسائط الإعلام والمنظمات الدولية والمحلية، وتلاحظ أيضا</w:t>
      </w:r>
      <w:r w:rsidR="00FE1E91">
        <w:rPr>
          <w:rFonts w:hint="cs"/>
          <w:rtl/>
          <w:lang w:val="fr-CH" w:bidi="ar"/>
        </w:rPr>
        <w:t>ً</w:t>
      </w:r>
      <w:r>
        <w:rPr>
          <w:rFonts w:hint="cs"/>
          <w:rtl/>
          <w:lang w:val="fr-CH" w:bidi="ar"/>
        </w:rPr>
        <w:t xml:space="preserve"> أن المدارس تتيح معلومات عن الاتجار، يساور اللجنة القلق إزاء اقتصار أنشطة التوعية أساسا</w:t>
      </w:r>
      <w:r w:rsidR="00064C0F">
        <w:rPr>
          <w:rFonts w:hint="cs"/>
          <w:rtl/>
          <w:lang w:val="fr-CH" w:bidi="ar"/>
        </w:rPr>
        <w:t>ً، فيما يبدو،</w:t>
      </w:r>
      <w:r>
        <w:rPr>
          <w:rFonts w:hint="cs"/>
          <w:rtl/>
          <w:lang w:val="fr-CH" w:bidi="ar"/>
        </w:rPr>
        <w:t xml:space="preserve"> على الاتجار، وعدم تناولها الجرائم المحددة التي يغطيها البروتوكول الاختياري. وتأسف اللجنة لعدم تلقي </w:t>
      </w:r>
      <w:r>
        <w:rPr>
          <w:rFonts w:hint="cs"/>
          <w:rtl/>
          <w:lang w:bidi="ar"/>
        </w:rPr>
        <w:t>الم</w:t>
      </w:r>
      <w:r w:rsidR="00064C0F">
        <w:rPr>
          <w:rFonts w:hint="cs"/>
          <w:rtl/>
          <w:lang w:bidi="ar"/>
        </w:rPr>
        <w:t>تخصصي</w:t>
      </w:r>
      <w:r>
        <w:rPr>
          <w:rFonts w:hint="cs"/>
          <w:rtl/>
          <w:lang w:bidi="ar"/>
        </w:rPr>
        <w:t xml:space="preserve">ن العاملين مع الأطفال ومن أجلهم التدريب المناسب على أحكام </w:t>
      </w:r>
      <w:r>
        <w:rPr>
          <w:rFonts w:hint="cs"/>
          <w:rtl/>
          <w:lang w:val="fr-CH" w:bidi="ar"/>
        </w:rPr>
        <w:t xml:space="preserve">البروتوكول الاختياري </w:t>
      </w:r>
      <w:r w:rsidR="00064C0F">
        <w:rPr>
          <w:rFonts w:hint="cs"/>
          <w:rtl/>
          <w:lang w:val="fr-CH" w:bidi="ar"/>
        </w:rPr>
        <w:t>على وجه ال</w:t>
      </w:r>
      <w:r>
        <w:rPr>
          <w:rFonts w:hint="cs"/>
          <w:rtl/>
          <w:lang w:val="fr-CH" w:bidi="ar"/>
        </w:rPr>
        <w:t>تحديد</w:t>
      </w:r>
      <w:r w:rsidR="00064C0F">
        <w:rPr>
          <w:rFonts w:hint="cs"/>
          <w:rtl/>
          <w:lang w:val="fr-CH" w:bidi="ar"/>
        </w:rPr>
        <w:t>.</w:t>
      </w:r>
    </w:p>
    <w:p w:rsidR="007F1432" w:rsidRPr="00FE1E91" w:rsidRDefault="007F1432" w:rsidP="00064C0F">
      <w:pPr>
        <w:pStyle w:val="SingleTxtGA"/>
        <w:rPr>
          <w:rFonts w:hint="cs"/>
          <w:b/>
          <w:bCs/>
          <w:rtl/>
          <w:lang w:val="fr-CH"/>
        </w:rPr>
      </w:pPr>
      <w:r w:rsidRPr="00700B91">
        <w:rPr>
          <w:rFonts w:hint="cs"/>
          <w:rtl/>
          <w:lang w:val="fr-CH"/>
        </w:rPr>
        <w:t>14-</w:t>
      </w:r>
      <w:r>
        <w:rPr>
          <w:rFonts w:hint="cs"/>
          <w:rtl/>
          <w:lang w:val="fr-CH"/>
        </w:rPr>
        <w:tab/>
      </w:r>
      <w:r w:rsidRPr="00FE1E91">
        <w:rPr>
          <w:rFonts w:hint="cs"/>
          <w:b/>
          <w:bCs/>
          <w:rtl/>
          <w:lang w:val="fr-CH"/>
        </w:rPr>
        <w:t>توصي اللجنة الدولة الطرف بأن تعرف بأحكام البروتوكول الاختياري تعريفاً واسع النطاق، وفقاً للفقرة 2 من المادة 9 منه، على نحو يشمل عامة الجمهور والأطفال وأسرهم ومجتمعاتهم المحلية، وذلك بطرق منها على وجه الخصوص المناهج الدراسية وتدابير التوعية الطويلة الأمد؛ وأن تواصل أنشطة التثقيف والتدريب بشأن أحكام البروتوكول وتعززها على نحو منهجي لفائدة جميع الفئات المهنية العاملة مع الأطفال ضحايا الجرائم الواردة في البروتوكول، بم</w:t>
      </w:r>
      <w:r w:rsidR="00064C0F" w:rsidRPr="00FE1E91">
        <w:rPr>
          <w:rFonts w:hint="cs"/>
          <w:b/>
          <w:bCs/>
          <w:rtl/>
          <w:lang w:val="fr-CH"/>
        </w:rPr>
        <w:t>ا</w:t>
      </w:r>
      <w:r w:rsidRPr="00FE1E91">
        <w:rPr>
          <w:rFonts w:hint="cs"/>
          <w:b/>
          <w:bCs/>
          <w:rtl/>
          <w:lang w:val="fr-CH"/>
        </w:rPr>
        <w:t xml:space="preserve"> في </w:t>
      </w:r>
      <w:r w:rsidR="00064C0F" w:rsidRPr="00FE1E91">
        <w:rPr>
          <w:rFonts w:hint="cs"/>
          <w:b/>
          <w:bCs/>
          <w:rtl/>
          <w:lang w:val="fr-CH"/>
        </w:rPr>
        <w:t xml:space="preserve">ذلك </w:t>
      </w:r>
      <w:r w:rsidRPr="00FE1E91">
        <w:rPr>
          <w:rFonts w:hint="cs"/>
          <w:b/>
          <w:bCs/>
          <w:rtl/>
          <w:lang w:val="fr-CH"/>
        </w:rPr>
        <w:t xml:space="preserve">أفراد الشرطة والمحامون والمدعون </w:t>
      </w:r>
      <w:proofErr w:type="spellStart"/>
      <w:r w:rsidRPr="00FE1E91">
        <w:rPr>
          <w:rFonts w:hint="cs"/>
          <w:b/>
          <w:bCs/>
          <w:rtl/>
          <w:lang w:val="fr-CH"/>
        </w:rPr>
        <w:t>العامون</w:t>
      </w:r>
      <w:proofErr w:type="spellEnd"/>
      <w:r w:rsidRPr="00FE1E91">
        <w:rPr>
          <w:rFonts w:hint="cs"/>
          <w:b/>
          <w:bCs/>
          <w:rtl/>
          <w:lang w:val="fr-CH"/>
        </w:rPr>
        <w:t xml:space="preserve"> والقضاة والمرشدون الاجتماعيون وموظفو الهجرة.</w:t>
      </w:r>
    </w:p>
    <w:p w:rsidR="007F1432" w:rsidRPr="00064C0F" w:rsidRDefault="00064C0F" w:rsidP="00FE1E91">
      <w:pPr>
        <w:pStyle w:val="HChGA"/>
        <w:spacing w:before="120"/>
        <w:rPr>
          <w:rFonts w:hint="cs"/>
          <w:rtl/>
        </w:rPr>
      </w:pPr>
      <w:r>
        <w:rPr>
          <w:rFonts w:hint="cs"/>
          <w:rtl/>
        </w:rPr>
        <w:tab/>
      </w:r>
      <w:r w:rsidR="007F1432" w:rsidRPr="00064C0F">
        <w:rPr>
          <w:rFonts w:hint="cs"/>
          <w:rtl/>
        </w:rPr>
        <w:t>خامسا</w:t>
      </w:r>
      <w:r w:rsidR="00FE1E91">
        <w:rPr>
          <w:rFonts w:hint="cs"/>
          <w:rtl/>
        </w:rPr>
        <w:t>ً</w:t>
      </w:r>
      <w:r w:rsidR="007F1432" w:rsidRPr="00064C0F">
        <w:rPr>
          <w:rFonts w:hint="cs"/>
          <w:rtl/>
        </w:rPr>
        <w:t xml:space="preserve"> -</w:t>
      </w:r>
      <w:r w:rsidR="007F1432" w:rsidRPr="00064C0F">
        <w:rPr>
          <w:rFonts w:hint="cs"/>
          <w:rtl/>
        </w:rPr>
        <w:tab/>
        <w:t>منع بيع الأطفال وبغاء الأطفال واستغلال الأطفال في المواد الإباحية (الفقرتان 1 و2 من المادة 9)</w:t>
      </w:r>
    </w:p>
    <w:p w:rsidR="007F1432" w:rsidRPr="00064C0F" w:rsidRDefault="00064C0F" w:rsidP="007402C3">
      <w:pPr>
        <w:pStyle w:val="H1GA"/>
        <w:rPr>
          <w:rFonts w:hint="cs"/>
          <w:rtl/>
        </w:rPr>
      </w:pPr>
      <w:r>
        <w:rPr>
          <w:rFonts w:hint="cs"/>
          <w:rtl/>
        </w:rPr>
        <w:tab/>
      </w:r>
      <w:r w:rsidR="007F1432" w:rsidRPr="00064C0F">
        <w:rPr>
          <w:rFonts w:hint="cs"/>
          <w:rtl/>
        </w:rPr>
        <w:tab/>
        <w:t>التدابير المعتمدة لمنع الجرائم المشار إليها في البروتوكول الاختياري</w:t>
      </w:r>
    </w:p>
    <w:p w:rsidR="007F1432" w:rsidRDefault="007F1432" w:rsidP="007402C3">
      <w:pPr>
        <w:pStyle w:val="SingleTxtGA"/>
        <w:rPr>
          <w:rFonts w:hint="cs"/>
          <w:rtl/>
          <w:lang w:val="fr-CH"/>
        </w:rPr>
      </w:pPr>
      <w:r>
        <w:rPr>
          <w:rFonts w:hint="cs"/>
          <w:rtl/>
          <w:lang w:val="fr-CH"/>
        </w:rPr>
        <w:t>15-</w:t>
      </w:r>
      <w:r>
        <w:rPr>
          <w:rFonts w:hint="cs"/>
          <w:rtl/>
          <w:lang w:val="fr-CH"/>
        </w:rPr>
        <w:tab/>
        <w:t>تلاحظ اللجنة مع التقدير المعلومات المقدّمة عن الجهود التي تبذلها الدولة الطرف لقمع إنتاج ونشر المواد المتعلقة باستغلال الأطفال في المواد الإباحية وبصفة خاصة على شبكة الإنترنت. ومع ذلك، تأسف اللجنة لعدم توجيه الدولة الطرف عنايتها على سبيل الأولوية إلى منع الجرائم التي يغطيها البروتوكول الاختياري.</w:t>
      </w:r>
    </w:p>
    <w:p w:rsidR="007F1432" w:rsidRDefault="007F1432" w:rsidP="007402C3">
      <w:pPr>
        <w:pStyle w:val="SingleTxtGA"/>
        <w:rPr>
          <w:rFonts w:hint="cs"/>
          <w:rtl/>
          <w:lang w:val="fr-CH"/>
        </w:rPr>
      </w:pPr>
      <w:r>
        <w:rPr>
          <w:rFonts w:hint="cs"/>
          <w:rtl/>
          <w:lang w:val="fr-CH"/>
        </w:rPr>
        <w:t>16-</w:t>
      </w:r>
      <w:r>
        <w:rPr>
          <w:rFonts w:hint="cs"/>
          <w:rtl/>
          <w:lang w:val="fr-CH"/>
        </w:rPr>
        <w:tab/>
      </w:r>
      <w:r w:rsidRPr="00363553">
        <w:rPr>
          <w:b/>
          <w:bCs/>
          <w:spacing w:val="6"/>
          <w:rtl/>
        </w:rPr>
        <w:t xml:space="preserve">توصي اللجنة الدولة الطرف </w:t>
      </w:r>
      <w:r>
        <w:rPr>
          <w:rFonts w:hint="cs"/>
          <w:b/>
          <w:bCs/>
          <w:spacing w:val="6"/>
          <w:rtl/>
        </w:rPr>
        <w:t>ب</w:t>
      </w:r>
      <w:r w:rsidRPr="00363553">
        <w:rPr>
          <w:rFonts w:hint="cs"/>
          <w:b/>
          <w:bCs/>
          <w:spacing w:val="6"/>
          <w:rtl/>
        </w:rPr>
        <w:t>إجراء</w:t>
      </w:r>
      <w:r w:rsidRPr="00363553">
        <w:rPr>
          <w:b/>
          <w:bCs/>
          <w:spacing w:val="6"/>
          <w:rtl/>
        </w:rPr>
        <w:t xml:space="preserve"> بحوث</w:t>
      </w:r>
      <w:r w:rsidRPr="00363553">
        <w:rPr>
          <w:rFonts w:hint="cs"/>
          <w:b/>
          <w:bCs/>
          <w:spacing w:val="6"/>
          <w:rtl/>
        </w:rPr>
        <w:t xml:space="preserve"> بخصوص</w:t>
      </w:r>
      <w:r w:rsidRPr="00363553">
        <w:rPr>
          <w:b/>
          <w:bCs/>
          <w:spacing w:val="6"/>
          <w:rtl/>
        </w:rPr>
        <w:t xml:space="preserve"> طبيعة</w:t>
      </w:r>
      <w:r w:rsidRPr="00363553">
        <w:rPr>
          <w:rFonts w:hint="cs"/>
          <w:b/>
          <w:bCs/>
          <w:spacing w:val="6"/>
          <w:rtl/>
        </w:rPr>
        <w:t xml:space="preserve"> وتفشي</w:t>
      </w:r>
      <w:r w:rsidRPr="00363553">
        <w:rPr>
          <w:b/>
          <w:bCs/>
          <w:spacing w:val="6"/>
          <w:rtl/>
        </w:rPr>
        <w:t xml:space="preserve"> بيع</w:t>
      </w:r>
      <w:r w:rsidR="007402C3">
        <w:rPr>
          <w:rFonts w:hint="cs"/>
          <w:b/>
          <w:bCs/>
          <w:spacing w:val="6"/>
          <w:rtl/>
        </w:rPr>
        <w:t> </w:t>
      </w:r>
      <w:r w:rsidRPr="00363553">
        <w:rPr>
          <w:b/>
          <w:bCs/>
          <w:spacing w:val="6"/>
          <w:rtl/>
        </w:rPr>
        <w:t>الأطفال وبغاء الأطفال و</w:t>
      </w:r>
      <w:r w:rsidRPr="00363553">
        <w:rPr>
          <w:rFonts w:hint="cs"/>
          <w:b/>
          <w:bCs/>
          <w:spacing w:val="6"/>
          <w:rtl/>
        </w:rPr>
        <w:t xml:space="preserve">استغلال الأطفال في </w:t>
      </w:r>
      <w:r w:rsidRPr="00363553">
        <w:rPr>
          <w:b/>
          <w:bCs/>
          <w:spacing w:val="6"/>
          <w:rtl/>
        </w:rPr>
        <w:t>المواد الإباحية</w:t>
      </w:r>
      <w:r w:rsidRPr="00363553">
        <w:rPr>
          <w:rFonts w:hint="cs"/>
          <w:b/>
          <w:bCs/>
          <w:spacing w:val="6"/>
          <w:rtl/>
        </w:rPr>
        <w:t>، بغية</w:t>
      </w:r>
      <w:r w:rsidRPr="00363553">
        <w:rPr>
          <w:b/>
          <w:bCs/>
          <w:spacing w:val="6"/>
          <w:rtl/>
        </w:rPr>
        <w:t xml:space="preserve"> تحديد الأسباب الجذرية</w:t>
      </w:r>
      <w:r w:rsidRPr="00363553">
        <w:rPr>
          <w:rFonts w:hint="cs"/>
          <w:b/>
          <w:bCs/>
          <w:spacing w:val="6"/>
          <w:rtl/>
        </w:rPr>
        <w:t xml:space="preserve"> ل</w:t>
      </w:r>
      <w:r w:rsidRPr="00363553">
        <w:rPr>
          <w:b/>
          <w:bCs/>
          <w:spacing w:val="6"/>
          <w:rtl/>
        </w:rPr>
        <w:t>لمشاكل ومد</w:t>
      </w:r>
      <w:r w:rsidRPr="00363553">
        <w:rPr>
          <w:rFonts w:hint="cs"/>
          <w:b/>
          <w:bCs/>
          <w:spacing w:val="6"/>
          <w:rtl/>
        </w:rPr>
        <w:t>اها</w:t>
      </w:r>
      <w:r w:rsidRPr="00363553">
        <w:rPr>
          <w:b/>
          <w:bCs/>
          <w:spacing w:val="6"/>
          <w:rtl/>
        </w:rPr>
        <w:t xml:space="preserve"> وتدابير </w:t>
      </w:r>
      <w:r w:rsidRPr="00363553">
        <w:rPr>
          <w:rFonts w:hint="cs"/>
          <w:b/>
          <w:bCs/>
          <w:spacing w:val="6"/>
          <w:rtl/>
        </w:rPr>
        <w:t>ال</w:t>
      </w:r>
      <w:r w:rsidRPr="00363553">
        <w:rPr>
          <w:b/>
          <w:bCs/>
          <w:spacing w:val="6"/>
          <w:rtl/>
        </w:rPr>
        <w:t xml:space="preserve">حماية </w:t>
      </w:r>
      <w:r w:rsidRPr="00363553">
        <w:rPr>
          <w:rFonts w:hint="cs"/>
          <w:b/>
          <w:bCs/>
          <w:spacing w:val="6"/>
          <w:rtl/>
        </w:rPr>
        <w:t>و</w:t>
      </w:r>
      <w:r w:rsidRPr="00363553">
        <w:rPr>
          <w:b/>
          <w:bCs/>
          <w:spacing w:val="6"/>
          <w:rtl/>
        </w:rPr>
        <w:t xml:space="preserve">الوقاية، واتخاذ تدابير </w:t>
      </w:r>
      <w:r w:rsidRPr="00363553">
        <w:rPr>
          <w:rFonts w:hint="cs"/>
          <w:b/>
          <w:bCs/>
          <w:spacing w:val="6"/>
          <w:rtl/>
        </w:rPr>
        <w:t>محددة</w:t>
      </w:r>
      <w:r w:rsidR="007402C3">
        <w:rPr>
          <w:rFonts w:hint="eastAsia"/>
          <w:b/>
          <w:bCs/>
          <w:spacing w:val="6"/>
          <w:rtl/>
        </w:rPr>
        <w:t> </w:t>
      </w:r>
      <w:r w:rsidRPr="00363553">
        <w:rPr>
          <w:rFonts w:hint="cs"/>
          <w:b/>
          <w:bCs/>
          <w:spacing w:val="6"/>
          <w:rtl/>
        </w:rPr>
        <w:t>الأهداف</w:t>
      </w:r>
      <w:r w:rsidRPr="00363553">
        <w:rPr>
          <w:b/>
          <w:bCs/>
          <w:spacing w:val="6"/>
          <w:rtl/>
        </w:rPr>
        <w:t>.</w:t>
      </w:r>
    </w:p>
    <w:p w:rsidR="007F1432" w:rsidRPr="00A611D1" w:rsidRDefault="007F1432" w:rsidP="007402C3">
      <w:pPr>
        <w:pStyle w:val="HChGA"/>
        <w:rPr>
          <w:rFonts w:hint="cs"/>
          <w:sz w:val="40"/>
          <w:szCs w:val="40"/>
          <w:rtl/>
        </w:rPr>
      </w:pPr>
      <w:r>
        <w:rPr>
          <w:rFonts w:hint="cs"/>
          <w:rtl/>
          <w:lang w:val="fr-CH"/>
        </w:rPr>
        <w:tab/>
        <w:t>سادساً -</w:t>
      </w:r>
      <w:r>
        <w:rPr>
          <w:rFonts w:hint="cs"/>
          <w:rtl/>
          <w:lang w:val="fr-CH"/>
        </w:rPr>
        <w:tab/>
      </w:r>
      <w:r w:rsidRPr="00A611D1">
        <w:rPr>
          <w:rFonts w:hint="cs"/>
          <w:rtl/>
        </w:rPr>
        <w:t>حظر بيع الأطفال واستغلال الأطفال في المواد الإباحية وبغاء الأطفال وما يتصل بذلك من أمور (المادة 3؛ والفقرتان 2 و3 من المادة 4؛ والمواد 5 و6 و7)</w:t>
      </w:r>
    </w:p>
    <w:p w:rsidR="007F1432" w:rsidRPr="006F5BE5" w:rsidRDefault="006F5BE5" w:rsidP="007402C3">
      <w:pPr>
        <w:pStyle w:val="H1GA"/>
        <w:rPr>
          <w:rFonts w:hint="cs"/>
          <w:rtl/>
        </w:rPr>
      </w:pPr>
      <w:r>
        <w:rPr>
          <w:rFonts w:hint="cs"/>
          <w:rtl/>
        </w:rPr>
        <w:tab/>
      </w:r>
      <w:r w:rsidR="007F1432" w:rsidRPr="006F5BE5">
        <w:rPr>
          <w:rFonts w:hint="cs"/>
          <w:rtl/>
        </w:rPr>
        <w:tab/>
        <w:t>القوانين واللوائح القائمة الجنائية أو المتعلقة بالعقوبات</w:t>
      </w:r>
    </w:p>
    <w:p w:rsidR="007F1432" w:rsidRDefault="007F1432" w:rsidP="006F5BE5">
      <w:pPr>
        <w:pStyle w:val="SingleTxtGA"/>
        <w:rPr>
          <w:rFonts w:hint="cs"/>
          <w:rtl/>
          <w:lang w:val="fr-CH"/>
        </w:rPr>
      </w:pPr>
      <w:r>
        <w:rPr>
          <w:rFonts w:hint="cs"/>
          <w:rtl/>
          <w:lang w:val="fr-CH"/>
        </w:rPr>
        <w:t>17-</w:t>
      </w:r>
      <w:r>
        <w:rPr>
          <w:rFonts w:hint="cs"/>
          <w:rtl/>
          <w:lang w:val="fr-CH"/>
        </w:rPr>
        <w:tab/>
        <w:t xml:space="preserve">يساور اللجنة القلق إزاء عدم تغطية القانون الجنائي في الدولة الطرف جميع الجرائم الواردة في البروتوكول الاختياري. ومع ذلك، ترحب اللجنة بالمعلومات التي قدمها وفد الدولة الطرف عن إعادة النظر في تشريعاتها مجدداً، </w:t>
      </w:r>
      <w:r w:rsidR="006F5BE5">
        <w:rPr>
          <w:rFonts w:hint="cs"/>
          <w:rtl/>
          <w:lang w:val="fr-CH"/>
        </w:rPr>
        <w:t>آخذة في الاعتبار توصيات اللجنة.</w:t>
      </w:r>
    </w:p>
    <w:p w:rsidR="007F1432" w:rsidRDefault="007F1432" w:rsidP="006F5BE5">
      <w:pPr>
        <w:pStyle w:val="SingleTxtGA"/>
        <w:rPr>
          <w:rFonts w:hint="cs"/>
          <w:b/>
          <w:bCs/>
          <w:rtl/>
        </w:rPr>
      </w:pPr>
      <w:r>
        <w:rPr>
          <w:rFonts w:hint="cs"/>
          <w:rtl/>
          <w:lang w:val="fr-CH"/>
        </w:rPr>
        <w:t>18-</w:t>
      </w:r>
      <w:r w:rsidR="006F5BE5">
        <w:rPr>
          <w:rFonts w:hint="cs"/>
          <w:rtl/>
          <w:lang w:val="fr-CH"/>
        </w:rPr>
        <w:tab/>
      </w:r>
      <w:r w:rsidRPr="00A611D1">
        <w:rPr>
          <w:b/>
          <w:bCs/>
          <w:rtl/>
        </w:rPr>
        <w:t xml:space="preserve">توصي اللجنة بأن تقوم الدولة الطرف بتنقيح </w:t>
      </w:r>
      <w:r>
        <w:rPr>
          <w:rFonts w:hint="cs"/>
          <w:b/>
          <w:bCs/>
          <w:rtl/>
        </w:rPr>
        <w:t>القانون</w:t>
      </w:r>
      <w:r w:rsidRPr="00A611D1">
        <w:rPr>
          <w:b/>
          <w:bCs/>
          <w:rtl/>
        </w:rPr>
        <w:t xml:space="preserve"> الجنائي</w:t>
      </w:r>
      <w:r w:rsidRPr="00A611D1">
        <w:rPr>
          <w:rFonts w:hint="cs"/>
          <w:b/>
          <w:bCs/>
          <w:rtl/>
        </w:rPr>
        <w:t xml:space="preserve"> </w:t>
      </w:r>
      <w:r>
        <w:rPr>
          <w:rFonts w:hint="cs"/>
          <w:b/>
          <w:bCs/>
          <w:rtl/>
        </w:rPr>
        <w:t xml:space="preserve">فيها </w:t>
      </w:r>
      <w:r w:rsidRPr="00A611D1">
        <w:rPr>
          <w:rFonts w:hint="cs"/>
          <w:b/>
          <w:bCs/>
          <w:rtl/>
        </w:rPr>
        <w:t>ومواءمته تماماً مع ا</w:t>
      </w:r>
      <w:r w:rsidRPr="00A611D1">
        <w:rPr>
          <w:b/>
          <w:bCs/>
          <w:rtl/>
        </w:rPr>
        <w:t>لماد</w:t>
      </w:r>
      <w:r>
        <w:rPr>
          <w:rFonts w:hint="cs"/>
          <w:b/>
          <w:bCs/>
          <w:rtl/>
        </w:rPr>
        <w:t>تين 2</w:t>
      </w:r>
      <w:r w:rsidRPr="00A611D1">
        <w:rPr>
          <w:b/>
          <w:bCs/>
          <w:rtl/>
        </w:rPr>
        <w:t xml:space="preserve"> </w:t>
      </w:r>
      <w:r>
        <w:rPr>
          <w:rFonts w:hint="cs"/>
          <w:b/>
          <w:bCs/>
          <w:rtl/>
        </w:rPr>
        <w:t>و</w:t>
      </w:r>
      <w:r w:rsidRPr="00A611D1">
        <w:rPr>
          <w:b/>
          <w:bCs/>
          <w:rtl/>
        </w:rPr>
        <w:t xml:space="preserve">3 من البروتوكول الاختياري، وضمان </w:t>
      </w:r>
      <w:r w:rsidRPr="00A611D1">
        <w:rPr>
          <w:rFonts w:hint="cs"/>
          <w:b/>
          <w:bCs/>
          <w:rtl/>
        </w:rPr>
        <w:t xml:space="preserve">إنفاذ </w:t>
      </w:r>
      <w:r w:rsidRPr="00A611D1">
        <w:rPr>
          <w:b/>
          <w:bCs/>
          <w:rtl/>
        </w:rPr>
        <w:t xml:space="preserve">القانون </w:t>
      </w:r>
      <w:r w:rsidRPr="00A611D1">
        <w:rPr>
          <w:rFonts w:hint="cs"/>
          <w:b/>
          <w:bCs/>
          <w:rtl/>
        </w:rPr>
        <w:t>عملياً مع إنزال</w:t>
      </w:r>
      <w:r w:rsidRPr="00A611D1">
        <w:rPr>
          <w:b/>
          <w:bCs/>
          <w:rtl/>
        </w:rPr>
        <w:t xml:space="preserve"> </w:t>
      </w:r>
      <w:r>
        <w:rPr>
          <w:rFonts w:hint="cs"/>
          <w:b/>
          <w:bCs/>
          <w:rtl/>
        </w:rPr>
        <w:t>ال</w:t>
      </w:r>
      <w:r w:rsidRPr="00A611D1">
        <w:rPr>
          <w:b/>
          <w:bCs/>
          <w:rtl/>
        </w:rPr>
        <w:t xml:space="preserve">عقوبات </w:t>
      </w:r>
      <w:r>
        <w:rPr>
          <w:rFonts w:hint="cs"/>
          <w:b/>
          <w:bCs/>
          <w:rtl/>
        </w:rPr>
        <w:t>ال</w:t>
      </w:r>
      <w:r w:rsidRPr="00A611D1">
        <w:rPr>
          <w:b/>
          <w:bCs/>
          <w:rtl/>
        </w:rPr>
        <w:t xml:space="preserve">مناسبة </w:t>
      </w:r>
      <w:r w:rsidRPr="00A611D1">
        <w:rPr>
          <w:rFonts w:hint="cs"/>
          <w:b/>
          <w:bCs/>
          <w:rtl/>
        </w:rPr>
        <w:t>ب</w:t>
      </w:r>
      <w:r w:rsidRPr="00A611D1">
        <w:rPr>
          <w:b/>
          <w:bCs/>
          <w:rtl/>
        </w:rPr>
        <w:t xml:space="preserve">مرتكبي </w:t>
      </w:r>
      <w:r w:rsidRPr="00A611D1">
        <w:rPr>
          <w:rFonts w:hint="cs"/>
          <w:b/>
          <w:bCs/>
          <w:rtl/>
        </w:rPr>
        <w:t xml:space="preserve">هذه </w:t>
      </w:r>
      <w:r w:rsidRPr="00A611D1">
        <w:rPr>
          <w:b/>
          <w:bCs/>
          <w:rtl/>
        </w:rPr>
        <w:t>الجرائم</w:t>
      </w:r>
      <w:r w:rsidRPr="00A611D1">
        <w:rPr>
          <w:rFonts w:hint="cs"/>
          <w:b/>
          <w:bCs/>
          <w:rtl/>
        </w:rPr>
        <w:t xml:space="preserve"> </w:t>
      </w:r>
      <w:r w:rsidRPr="00A611D1">
        <w:rPr>
          <w:b/>
          <w:bCs/>
          <w:rtl/>
        </w:rPr>
        <w:t xml:space="preserve">من أجل </w:t>
      </w:r>
      <w:r w:rsidRPr="00A611D1">
        <w:rPr>
          <w:rFonts w:hint="cs"/>
          <w:b/>
          <w:bCs/>
          <w:rtl/>
        </w:rPr>
        <w:t>منع</w:t>
      </w:r>
      <w:r w:rsidRPr="00A611D1">
        <w:rPr>
          <w:b/>
          <w:bCs/>
          <w:rtl/>
        </w:rPr>
        <w:t xml:space="preserve"> الإفلات من العقاب.</w:t>
      </w:r>
      <w:r>
        <w:rPr>
          <w:rFonts w:hint="cs"/>
          <w:b/>
          <w:bCs/>
          <w:rtl/>
        </w:rPr>
        <w:t xml:space="preserve"> وينبغي للدولة الطرف أن تجرم بصفة خاصة ما يلي:</w:t>
      </w:r>
    </w:p>
    <w:p w:rsidR="007F1432" w:rsidRPr="002879EC" w:rsidRDefault="006F5BE5" w:rsidP="007F1432">
      <w:pPr>
        <w:pStyle w:val="SingleTxtGA"/>
        <w:rPr>
          <w:rFonts w:hint="cs"/>
          <w:b/>
          <w:bCs/>
          <w:rtl/>
          <w:lang w:val="fr-CH"/>
        </w:rPr>
      </w:pPr>
      <w:r>
        <w:rPr>
          <w:rFonts w:hint="cs"/>
          <w:b/>
          <w:bCs/>
          <w:rtl/>
          <w:lang w:val="fr-CH"/>
        </w:rPr>
        <w:tab/>
      </w:r>
      <w:r w:rsidR="007F1432" w:rsidRPr="002879EC">
        <w:rPr>
          <w:rFonts w:hint="cs"/>
          <w:b/>
          <w:bCs/>
          <w:rtl/>
          <w:lang w:val="fr-CH"/>
        </w:rPr>
        <w:t>(أ)</w:t>
      </w:r>
      <w:r w:rsidR="007F1432" w:rsidRPr="002879EC">
        <w:rPr>
          <w:rFonts w:hint="cs"/>
          <w:b/>
          <w:bCs/>
          <w:rtl/>
          <w:lang w:val="fr-CH"/>
        </w:rPr>
        <w:tab/>
        <w:t xml:space="preserve">بيع الأطفال عن طريق عرض الطفل أو تسليمه أو قبوله، أياً كانت الوسائل، لأغراض الاستغلال الجنسي </w:t>
      </w:r>
      <w:r w:rsidR="007F1432">
        <w:rPr>
          <w:rFonts w:hint="cs"/>
          <w:b/>
          <w:bCs/>
          <w:rtl/>
          <w:lang w:val="fr-CH"/>
        </w:rPr>
        <w:t>أ</w:t>
      </w:r>
      <w:r w:rsidR="007F1432" w:rsidRPr="002879EC">
        <w:rPr>
          <w:rFonts w:hint="cs"/>
          <w:b/>
          <w:bCs/>
          <w:rtl/>
          <w:lang w:val="fr-CH"/>
        </w:rPr>
        <w:t>و</w:t>
      </w:r>
      <w:r w:rsidR="007F1432">
        <w:rPr>
          <w:rFonts w:hint="cs"/>
          <w:b/>
          <w:bCs/>
          <w:rtl/>
          <w:lang w:val="fr-CH"/>
        </w:rPr>
        <w:t xml:space="preserve"> </w:t>
      </w:r>
      <w:r w:rsidR="007F1432" w:rsidRPr="002879EC">
        <w:rPr>
          <w:rFonts w:hint="cs"/>
          <w:b/>
          <w:bCs/>
          <w:rtl/>
          <w:lang w:val="fr-CH"/>
        </w:rPr>
        <w:t>نقل أعضاء الطفل من أجل الربح أو لا</w:t>
      </w:r>
      <w:r w:rsidR="007F1432">
        <w:rPr>
          <w:rFonts w:hint="cs"/>
          <w:b/>
          <w:bCs/>
          <w:rtl/>
          <w:lang w:val="fr-CH"/>
        </w:rPr>
        <w:t xml:space="preserve">ستخدام الطفل في العمالة </w:t>
      </w:r>
      <w:proofErr w:type="spellStart"/>
      <w:r w:rsidR="007F1432">
        <w:rPr>
          <w:rFonts w:hint="cs"/>
          <w:b/>
          <w:bCs/>
          <w:rtl/>
          <w:lang w:val="fr-CH"/>
        </w:rPr>
        <w:t>القسرية</w:t>
      </w:r>
      <w:proofErr w:type="spellEnd"/>
      <w:r w:rsidR="007F1432" w:rsidRPr="002879EC">
        <w:rPr>
          <w:rFonts w:hint="cs"/>
          <w:b/>
          <w:bCs/>
          <w:rtl/>
          <w:lang w:val="fr-CH"/>
        </w:rPr>
        <w:t xml:space="preserve"> أو التحريض غير المشروع، كوسيط، لتبني الطفل انتهاكاً للصك القانوني المنطبق على التبني؛</w:t>
      </w:r>
    </w:p>
    <w:p w:rsidR="007F1432" w:rsidRPr="002879EC" w:rsidRDefault="006F5BE5" w:rsidP="006F5BE5">
      <w:pPr>
        <w:pStyle w:val="SingleTxtGA"/>
        <w:rPr>
          <w:rFonts w:hint="cs"/>
          <w:b/>
          <w:bCs/>
          <w:rtl/>
          <w:lang w:val="fr-CH"/>
        </w:rPr>
      </w:pPr>
      <w:r>
        <w:rPr>
          <w:rFonts w:hint="cs"/>
          <w:b/>
          <w:bCs/>
          <w:rtl/>
          <w:lang w:val="fr-CH"/>
        </w:rPr>
        <w:tab/>
      </w:r>
      <w:r w:rsidR="007F1432" w:rsidRPr="002879EC">
        <w:rPr>
          <w:rFonts w:hint="cs"/>
          <w:b/>
          <w:bCs/>
          <w:rtl/>
          <w:lang w:val="fr-CH"/>
        </w:rPr>
        <w:t>(ب)</w:t>
      </w:r>
      <w:r w:rsidR="007F1432" w:rsidRPr="002879EC">
        <w:rPr>
          <w:rFonts w:hint="cs"/>
          <w:b/>
          <w:bCs/>
          <w:rtl/>
          <w:lang w:val="fr-CH"/>
        </w:rPr>
        <w:tab/>
        <w:t xml:space="preserve">عرض </w:t>
      </w:r>
      <w:r>
        <w:rPr>
          <w:rFonts w:hint="cs"/>
          <w:b/>
          <w:bCs/>
          <w:rtl/>
          <w:lang w:val="fr-CH"/>
        </w:rPr>
        <w:t xml:space="preserve">أو تأمين أو تدبير أو تقديم </w:t>
      </w:r>
      <w:r w:rsidR="007F1432" w:rsidRPr="002879EC">
        <w:rPr>
          <w:rFonts w:hint="cs"/>
          <w:b/>
          <w:bCs/>
          <w:rtl/>
          <w:lang w:val="fr-CH"/>
        </w:rPr>
        <w:t xml:space="preserve">طفل </w:t>
      </w:r>
      <w:r>
        <w:rPr>
          <w:rFonts w:hint="cs"/>
          <w:b/>
          <w:bCs/>
          <w:rtl/>
          <w:lang w:val="fr-CH"/>
        </w:rPr>
        <w:t>ل</w:t>
      </w:r>
      <w:r w:rsidR="007F1432" w:rsidRPr="002879EC">
        <w:rPr>
          <w:rFonts w:hint="cs"/>
          <w:b/>
          <w:bCs/>
          <w:rtl/>
          <w:lang w:val="fr-CH"/>
        </w:rPr>
        <w:t xml:space="preserve">غرض </w:t>
      </w:r>
      <w:r>
        <w:rPr>
          <w:rFonts w:hint="cs"/>
          <w:b/>
          <w:bCs/>
          <w:rtl/>
          <w:lang w:val="fr-CH"/>
        </w:rPr>
        <w:t>استغلاله في البغاء</w:t>
      </w:r>
      <w:r w:rsidR="007F1432" w:rsidRPr="002879EC">
        <w:rPr>
          <w:rFonts w:hint="cs"/>
          <w:b/>
          <w:bCs/>
          <w:rtl/>
          <w:lang w:val="fr-CH"/>
        </w:rPr>
        <w:t>؛</w:t>
      </w:r>
    </w:p>
    <w:p w:rsidR="007F1432" w:rsidRPr="006F5BE5" w:rsidRDefault="006F5BE5" w:rsidP="006F5BE5">
      <w:pPr>
        <w:pStyle w:val="SingleTxtGA"/>
        <w:rPr>
          <w:rFonts w:hint="cs"/>
          <w:b/>
          <w:bCs/>
          <w:rtl/>
          <w:lang w:val="fr-CH"/>
        </w:rPr>
      </w:pPr>
      <w:r>
        <w:rPr>
          <w:rFonts w:hint="cs"/>
          <w:rtl/>
          <w:lang w:val="fr-CH"/>
        </w:rPr>
        <w:tab/>
      </w:r>
      <w:r w:rsidR="007F1432" w:rsidRPr="006F5BE5">
        <w:rPr>
          <w:rFonts w:hint="cs"/>
          <w:b/>
          <w:bCs/>
          <w:rtl/>
          <w:lang w:val="fr-CH"/>
        </w:rPr>
        <w:t>(ج)</w:t>
      </w:r>
      <w:r w:rsidR="007F1432" w:rsidRPr="006F5BE5">
        <w:rPr>
          <w:rFonts w:hint="cs"/>
          <w:b/>
          <w:bCs/>
          <w:rtl/>
          <w:lang w:val="fr-CH"/>
        </w:rPr>
        <w:tab/>
        <w:t>توزيع مواد إباحية تتعلق بالأطفال أو توريدها أو تصديرها أو عرضها أو بيعها أو حيازتها أو الوصول إليها/مشاهدتها عن قصد بما في ذلك المواد الإباحية المفتعلة، والتمثيل الإيحائي للأطفال الذي لا يص</w:t>
      </w:r>
      <w:r>
        <w:rPr>
          <w:rFonts w:hint="cs"/>
          <w:b/>
          <w:bCs/>
          <w:rtl/>
          <w:lang w:val="fr-CH"/>
        </w:rPr>
        <w:t>ور</w:t>
      </w:r>
      <w:r w:rsidR="007F1432" w:rsidRPr="006F5BE5">
        <w:rPr>
          <w:rFonts w:hint="cs"/>
          <w:b/>
          <w:bCs/>
          <w:rtl/>
          <w:lang w:val="fr-CH"/>
        </w:rPr>
        <w:t xml:space="preserve"> أطفالاً ي</w:t>
      </w:r>
      <w:r>
        <w:rPr>
          <w:rFonts w:hint="cs"/>
          <w:b/>
          <w:bCs/>
          <w:rtl/>
          <w:lang w:val="fr-CH"/>
        </w:rPr>
        <w:t>شارك</w:t>
      </w:r>
      <w:r w:rsidR="007F1432" w:rsidRPr="006F5BE5">
        <w:rPr>
          <w:rFonts w:hint="cs"/>
          <w:b/>
          <w:bCs/>
          <w:rtl/>
          <w:lang w:val="fr-CH"/>
        </w:rPr>
        <w:t xml:space="preserve">ون </w:t>
      </w:r>
      <w:r>
        <w:rPr>
          <w:rFonts w:hint="cs"/>
          <w:b/>
          <w:bCs/>
          <w:rtl/>
          <w:lang w:val="fr-CH"/>
        </w:rPr>
        <w:t xml:space="preserve">في </w:t>
      </w:r>
      <w:r w:rsidR="007F1432" w:rsidRPr="006F5BE5">
        <w:rPr>
          <w:rFonts w:hint="cs"/>
          <w:b/>
          <w:bCs/>
          <w:rtl/>
          <w:lang w:val="fr-CH"/>
        </w:rPr>
        <w:t>نشاط جنس</w:t>
      </w:r>
      <w:r>
        <w:rPr>
          <w:rFonts w:hint="cs"/>
          <w:b/>
          <w:bCs/>
          <w:rtl/>
          <w:lang w:val="fr-CH"/>
        </w:rPr>
        <w:t>ي</w:t>
      </w:r>
      <w:r w:rsidR="007F1432" w:rsidRPr="006F5BE5">
        <w:rPr>
          <w:rFonts w:hint="cs"/>
          <w:b/>
          <w:bCs/>
          <w:rtl/>
          <w:lang w:val="fr-CH"/>
        </w:rPr>
        <w:t xml:space="preserve"> </w:t>
      </w:r>
      <w:r>
        <w:rPr>
          <w:rFonts w:hint="cs"/>
          <w:b/>
          <w:bCs/>
          <w:rtl/>
          <w:lang w:val="fr-CH"/>
        </w:rPr>
        <w:t>صارخ</w:t>
      </w:r>
      <w:r w:rsidR="007F1432" w:rsidRPr="006F5BE5">
        <w:rPr>
          <w:rFonts w:hint="cs"/>
          <w:b/>
          <w:bCs/>
          <w:rtl/>
          <w:lang w:val="fr-CH"/>
        </w:rPr>
        <w:t xml:space="preserve"> (المواد </w:t>
      </w:r>
      <w:proofErr w:type="spellStart"/>
      <w:r w:rsidR="007F1432" w:rsidRPr="006F5BE5">
        <w:rPr>
          <w:rFonts w:hint="cs"/>
          <w:b/>
          <w:bCs/>
          <w:rtl/>
          <w:lang w:val="fr-CH"/>
        </w:rPr>
        <w:t>الشبقية</w:t>
      </w:r>
      <w:proofErr w:type="spellEnd"/>
      <w:r w:rsidR="007F1432" w:rsidRPr="006F5BE5">
        <w:rPr>
          <w:rFonts w:hint="cs"/>
          <w:b/>
          <w:bCs/>
          <w:rtl/>
          <w:lang w:val="fr-CH"/>
        </w:rPr>
        <w:t xml:space="preserve"> عن الأطفال)؛</w:t>
      </w:r>
    </w:p>
    <w:p w:rsidR="007F1432" w:rsidRPr="006F5BE5" w:rsidRDefault="007F1432" w:rsidP="006F5BE5">
      <w:pPr>
        <w:pStyle w:val="SingleTxtGA"/>
        <w:rPr>
          <w:rFonts w:hint="cs"/>
          <w:b/>
          <w:bCs/>
          <w:rtl/>
          <w:lang w:val="fr-CH"/>
        </w:rPr>
      </w:pPr>
      <w:r w:rsidRPr="006F5BE5">
        <w:rPr>
          <w:rFonts w:hint="cs"/>
          <w:b/>
          <w:bCs/>
          <w:rtl/>
          <w:lang w:val="fr-CH"/>
        </w:rPr>
        <w:tab/>
        <w:t>(د)</w:t>
      </w:r>
      <w:r w:rsidRPr="006F5BE5">
        <w:rPr>
          <w:rFonts w:hint="cs"/>
          <w:b/>
          <w:bCs/>
          <w:rtl/>
          <w:lang w:val="fr-CH"/>
        </w:rPr>
        <w:tab/>
        <w:t>إنتاج ونشر أي مواد تشجع على هذه الأفعال.</w:t>
      </w:r>
    </w:p>
    <w:p w:rsidR="007F1432" w:rsidRDefault="007F1432" w:rsidP="007F1432">
      <w:pPr>
        <w:pStyle w:val="H1GA"/>
        <w:rPr>
          <w:rFonts w:hint="cs"/>
          <w:rtl/>
          <w:lang w:val="fr-CH"/>
        </w:rPr>
      </w:pPr>
      <w:r>
        <w:rPr>
          <w:rFonts w:hint="cs"/>
          <w:rtl/>
          <w:lang w:val="fr-CH"/>
        </w:rPr>
        <w:tab/>
      </w:r>
      <w:r>
        <w:rPr>
          <w:rFonts w:hint="cs"/>
          <w:rtl/>
          <w:lang w:val="fr-CH"/>
        </w:rPr>
        <w:tab/>
        <w:t>المسؤولية الجنائية للأشخاص الاعتباريين</w:t>
      </w:r>
    </w:p>
    <w:p w:rsidR="007F1432" w:rsidRDefault="007F1432" w:rsidP="006F5BE5">
      <w:pPr>
        <w:pStyle w:val="SingleTxtGA"/>
        <w:rPr>
          <w:rFonts w:hint="cs"/>
          <w:rtl/>
          <w:lang w:val="fr-CH"/>
        </w:rPr>
      </w:pPr>
      <w:r>
        <w:rPr>
          <w:rFonts w:hint="cs"/>
          <w:rtl/>
          <w:lang w:val="fr-CH"/>
        </w:rPr>
        <w:t>19-</w:t>
      </w:r>
      <w:r>
        <w:rPr>
          <w:rFonts w:hint="cs"/>
          <w:rtl/>
          <w:lang w:val="fr-CH"/>
        </w:rPr>
        <w:tab/>
        <w:t>تأسف اللجنة لعدم وضع الدولة الطرف تشريعاً يحدد المسؤولية الجنائية للأشخاص الاعتباريين.</w:t>
      </w:r>
    </w:p>
    <w:p w:rsidR="007F1432" w:rsidRPr="0047063A" w:rsidRDefault="007F1432" w:rsidP="006F5BE5">
      <w:pPr>
        <w:pStyle w:val="SingleTxtGA"/>
        <w:rPr>
          <w:rFonts w:hint="cs"/>
          <w:b/>
          <w:bCs/>
          <w:rtl/>
          <w:lang w:val="fr-CH"/>
        </w:rPr>
      </w:pPr>
      <w:r>
        <w:rPr>
          <w:rFonts w:hint="cs"/>
          <w:rtl/>
          <w:lang w:val="fr-CH"/>
        </w:rPr>
        <w:t>20-</w:t>
      </w:r>
      <w:r>
        <w:rPr>
          <w:rFonts w:hint="cs"/>
          <w:rtl/>
          <w:lang w:val="fr-CH"/>
        </w:rPr>
        <w:tab/>
      </w:r>
      <w:r w:rsidRPr="0047063A">
        <w:rPr>
          <w:rFonts w:hint="cs"/>
          <w:b/>
          <w:bCs/>
          <w:rtl/>
          <w:lang w:val="fr-CH"/>
        </w:rPr>
        <w:t xml:space="preserve">في ضوء الفقرة 4 من المادة 3 من البروتوكول الاختياري، توصي اللجنة الدولة الطرف بأن تحدد المسؤولية الجنائية للأشخاص الاعتباريين </w:t>
      </w:r>
      <w:r>
        <w:rPr>
          <w:rFonts w:hint="cs"/>
          <w:b/>
          <w:bCs/>
          <w:rtl/>
          <w:lang w:val="fr-CH"/>
        </w:rPr>
        <w:t>عن جميع</w:t>
      </w:r>
      <w:r w:rsidRPr="0047063A">
        <w:rPr>
          <w:rFonts w:hint="cs"/>
          <w:b/>
          <w:bCs/>
          <w:rtl/>
          <w:lang w:val="fr-CH"/>
        </w:rPr>
        <w:t xml:space="preserve"> الجرائم التي يغطيها البروتوكول الاختياري.</w:t>
      </w:r>
    </w:p>
    <w:p w:rsidR="007F1432" w:rsidRDefault="006F5BE5" w:rsidP="006F5BE5">
      <w:pPr>
        <w:pStyle w:val="H1GA"/>
        <w:rPr>
          <w:rFonts w:hint="cs"/>
          <w:rtl/>
          <w:lang w:val="fr-CH"/>
        </w:rPr>
      </w:pPr>
      <w:r>
        <w:rPr>
          <w:rFonts w:hint="cs"/>
          <w:rtl/>
          <w:lang w:val="fr-CH"/>
        </w:rPr>
        <w:tab/>
      </w:r>
      <w:r>
        <w:rPr>
          <w:rFonts w:hint="cs"/>
          <w:rtl/>
          <w:lang w:val="fr-CH"/>
        </w:rPr>
        <w:tab/>
      </w:r>
      <w:r w:rsidR="007F1432">
        <w:rPr>
          <w:rFonts w:hint="cs"/>
          <w:rtl/>
          <w:lang w:val="fr-CH"/>
        </w:rPr>
        <w:t>الولاية القضائية وتسليم المجرمين</w:t>
      </w:r>
    </w:p>
    <w:p w:rsidR="007F1432" w:rsidRDefault="007F1432" w:rsidP="00132D8F">
      <w:pPr>
        <w:pStyle w:val="SingleTxtGA"/>
        <w:rPr>
          <w:rFonts w:hint="cs"/>
          <w:rtl/>
          <w:lang w:val="fr-CH"/>
        </w:rPr>
      </w:pPr>
      <w:r>
        <w:rPr>
          <w:rFonts w:hint="cs"/>
          <w:rtl/>
          <w:lang w:val="fr-CH"/>
        </w:rPr>
        <w:t>21-</w:t>
      </w:r>
      <w:r>
        <w:rPr>
          <w:rFonts w:hint="cs"/>
          <w:rtl/>
          <w:lang w:val="fr-CH"/>
        </w:rPr>
        <w:tab/>
      </w:r>
      <w:r w:rsidR="006F5BE5">
        <w:rPr>
          <w:rFonts w:hint="cs"/>
          <w:rtl/>
          <w:lang w:val="fr-CH"/>
        </w:rPr>
        <w:t xml:space="preserve">في حين </w:t>
      </w:r>
      <w:r>
        <w:rPr>
          <w:rFonts w:hint="cs"/>
          <w:rtl/>
          <w:lang w:val="fr-CH"/>
        </w:rPr>
        <w:t>تلاحظ اللجنة أنه ب</w:t>
      </w:r>
      <w:r w:rsidR="006F5BE5">
        <w:rPr>
          <w:rFonts w:hint="cs"/>
          <w:rtl/>
          <w:lang w:val="fr-CH"/>
        </w:rPr>
        <w:t xml:space="preserve">وسع </w:t>
      </w:r>
      <w:r>
        <w:rPr>
          <w:rFonts w:hint="cs"/>
          <w:rtl/>
          <w:lang w:val="fr-CH"/>
        </w:rPr>
        <w:t>الدولة الطرف أن ت</w:t>
      </w:r>
      <w:r w:rsidR="006F5BE5">
        <w:rPr>
          <w:rFonts w:hint="cs"/>
          <w:rtl/>
          <w:lang w:val="fr-CH"/>
        </w:rPr>
        <w:t>نشئ ولا</w:t>
      </w:r>
      <w:r>
        <w:rPr>
          <w:rFonts w:hint="cs"/>
          <w:rtl/>
          <w:lang w:val="fr-CH"/>
        </w:rPr>
        <w:t xml:space="preserve">ية قضائية خارجة عن إقليمها بالنسبة إلى جرائم الاتجار، </w:t>
      </w:r>
      <w:r w:rsidR="006F5BE5">
        <w:rPr>
          <w:rFonts w:hint="cs"/>
          <w:rtl/>
          <w:lang w:val="fr-CH"/>
        </w:rPr>
        <w:t>بصرف النظر ع</w:t>
      </w:r>
      <w:r>
        <w:rPr>
          <w:rFonts w:hint="cs"/>
          <w:rtl/>
          <w:lang w:val="fr-CH"/>
        </w:rPr>
        <w:t>ن تشريع الدولة الطرف التي ارتُكبت فيها الجريمة</w:t>
      </w:r>
      <w:r w:rsidR="006F5BE5">
        <w:rPr>
          <w:rFonts w:hint="cs"/>
          <w:rtl/>
          <w:lang w:val="fr-CH"/>
        </w:rPr>
        <w:t>،</w:t>
      </w:r>
      <w:r>
        <w:rPr>
          <w:rFonts w:hint="cs"/>
          <w:rtl/>
          <w:lang w:val="fr-CH"/>
        </w:rPr>
        <w:t xml:space="preserve"> تأسف اللجنة لنقص المعلومات عن مدى تطبيق ذلك على الجرائم المتعلقة ببيع الأطفال وبغاء الأطفال واستغلال الأطفال في المواد الإباحية التي لا تشمل عنصر الاتجار. وتعرب عن قلقها أيضاً من أنه في </w:t>
      </w:r>
      <w:r w:rsidR="006F5BE5">
        <w:rPr>
          <w:rFonts w:hint="cs"/>
          <w:rtl/>
          <w:lang w:val="fr-CH"/>
        </w:rPr>
        <w:t xml:space="preserve">ظل </w:t>
      </w:r>
      <w:r>
        <w:rPr>
          <w:rFonts w:hint="cs"/>
          <w:rtl/>
          <w:lang w:val="fr-CH"/>
        </w:rPr>
        <w:t>عدم وجود معاهدة لتسليم المجرمين، يخضع التسليم لمعايير المعاملة بالمثل.</w:t>
      </w:r>
    </w:p>
    <w:p w:rsidR="007F1432" w:rsidRDefault="007F1432" w:rsidP="006F5BE5">
      <w:pPr>
        <w:pStyle w:val="SingleTxtGA"/>
        <w:rPr>
          <w:rFonts w:hint="cs"/>
          <w:b/>
          <w:bCs/>
          <w:rtl/>
          <w:lang w:val="fr-CH"/>
        </w:rPr>
      </w:pPr>
      <w:r>
        <w:rPr>
          <w:rFonts w:hint="cs"/>
          <w:rtl/>
          <w:lang w:val="fr-CH"/>
        </w:rPr>
        <w:t>22-</w:t>
      </w:r>
      <w:r>
        <w:rPr>
          <w:rFonts w:hint="cs"/>
          <w:rtl/>
          <w:lang w:val="fr-CH"/>
        </w:rPr>
        <w:tab/>
      </w:r>
      <w:r>
        <w:rPr>
          <w:rFonts w:hint="cs"/>
          <w:b/>
          <w:bCs/>
          <w:rtl/>
          <w:lang w:val="fr-CH"/>
        </w:rPr>
        <w:t xml:space="preserve">توصي اللجنة الدولة الطرف باتخاذ خطوات تكفل تمكين التشريع الوطني من إنشاء ولاية قضائية خارجة عن الإقليم وممارستها على جميع الجرائم التي يغطيها البروتوكول الاختياري، دون </w:t>
      </w:r>
      <w:r w:rsidR="006F5BE5">
        <w:rPr>
          <w:rFonts w:hint="cs"/>
          <w:b/>
          <w:bCs/>
          <w:rtl/>
          <w:lang w:val="fr-CH"/>
        </w:rPr>
        <w:t>الأخذ ب</w:t>
      </w:r>
      <w:r>
        <w:rPr>
          <w:rFonts w:hint="cs"/>
          <w:b/>
          <w:bCs/>
          <w:rtl/>
          <w:lang w:val="fr-CH"/>
        </w:rPr>
        <w:t>مع</w:t>
      </w:r>
      <w:r w:rsidR="006F5BE5">
        <w:rPr>
          <w:rFonts w:hint="cs"/>
          <w:b/>
          <w:bCs/>
          <w:rtl/>
          <w:lang w:val="fr-CH"/>
        </w:rPr>
        <w:t>ي</w:t>
      </w:r>
      <w:r>
        <w:rPr>
          <w:rFonts w:hint="cs"/>
          <w:b/>
          <w:bCs/>
          <w:rtl/>
          <w:lang w:val="fr-CH"/>
        </w:rPr>
        <w:t>ار التجريم المزدوج. وتوصي اللجنة الدولة الطرف أيضاً باللجوء إلى البروتوكول الاختياري بصفته أساساً قانونياً لتسليم المجرمين عندما لا يكون هناك اتفاق ثنائي نافذ لهذا الغرض.</w:t>
      </w:r>
    </w:p>
    <w:p w:rsidR="007F1432" w:rsidRPr="00A611D1" w:rsidRDefault="007F1432" w:rsidP="007F1432">
      <w:pPr>
        <w:pStyle w:val="HChGA"/>
        <w:rPr>
          <w:rtl/>
        </w:rPr>
      </w:pPr>
      <w:r>
        <w:rPr>
          <w:rFonts w:hint="cs"/>
          <w:rtl/>
          <w:lang w:val="fr-CH"/>
        </w:rPr>
        <w:tab/>
        <w:t>سابعاً -</w:t>
      </w:r>
      <w:r>
        <w:rPr>
          <w:rFonts w:hint="cs"/>
          <w:rtl/>
          <w:lang w:val="fr-CH"/>
        </w:rPr>
        <w:tab/>
      </w:r>
      <w:r w:rsidRPr="00A611D1">
        <w:rPr>
          <w:rtl/>
        </w:rPr>
        <w:t>حماية حقوق الأطفال الضحايا (المادة 8 والفقرتان 3 و4 من المادة 9)</w:t>
      </w:r>
    </w:p>
    <w:p w:rsidR="007F1432" w:rsidRDefault="009B66E2" w:rsidP="009B66E2">
      <w:pPr>
        <w:pStyle w:val="H1GA"/>
        <w:rPr>
          <w:rFonts w:hint="cs"/>
          <w:rtl/>
          <w:lang w:val="fr-CH"/>
        </w:rPr>
      </w:pPr>
      <w:r>
        <w:rPr>
          <w:rFonts w:hint="cs"/>
          <w:rtl/>
        </w:rPr>
        <w:tab/>
      </w:r>
      <w:r w:rsidR="007F1432">
        <w:rPr>
          <w:rFonts w:hint="cs"/>
          <w:rtl/>
        </w:rPr>
        <w:tab/>
      </w:r>
      <w:r w:rsidR="007F1432" w:rsidRPr="00A611D1">
        <w:rPr>
          <w:rtl/>
        </w:rPr>
        <w:t>التدابير المعتمدة لحماية حقوق</w:t>
      </w:r>
      <w:r w:rsidR="007F1432">
        <w:rPr>
          <w:rFonts w:hint="cs"/>
          <w:rtl/>
        </w:rPr>
        <w:t xml:space="preserve"> ومصالح</w:t>
      </w:r>
      <w:r w:rsidR="007F1432" w:rsidRPr="00A611D1">
        <w:rPr>
          <w:rtl/>
        </w:rPr>
        <w:t xml:space="preserve"> الأطفال ضحايا الجرائم المحظورة بموجب البروتوكول الاختياري</w:t>
      </w:r>
    </w:p>
    <w:p w:rsidR="007F1432" w:rsidRDefault="007F1432" w:rsidP="00570B1E">
      <w:pPr>
        <w:pStyle w:val="SingleTxtGA"/>
        <w:rPr>
          <w:rFonts w:hint="cs"/>
          <w:rtl/>
          <w:lang w:val="fr-CH"/>
        </w:rPr>
      </w:pPr>
      <w:r>
        <w:rPr>
          <w:rFonts w:hint="cs"/>
          <w:rtl/>
          <w:lang w:val="fr-CH"/>
        </w:rPr>
        <w:t>23-</w:t>
      </w:r>
      <w:r>
        <w:rPr>
          <w:rFonts w:hint="cs"/>
          <w:rtl/>
          <w:lang w:val="fr-CH"/>
        </w:rPr>
        <w:tab/>
        <w:t>يساور اللجنة القلق من أن بعض تدابير الحماية مثل وجود م</w:t>
      </w:r>
      <w:r w:rsidR="009B66E2">
        <w:rPr>
          <w:rFonts w:hint="cs"/>
          <w:rtl/>
          <w:lang w:val="fr-CH"/>
        </w:rPr>
        <w:t>عل</w:t>
      </w:r>
      <w:r>
        <w:rPr>
          <w:rFonts w:hint="cs"/>
          <w:rtl/>
          <w:lang w:val="fr-CH"/>
        </w:rPr>
        <w:t>ّ</w:t>
      </w:r>
      <w:r w:rsidR="00570B1E">
        <w:rPr>
          <w:rFonts w:hint="cs"/>
          <w:rtl/>
          <w:lang w:val="fr-CH"/>
        </w:rPr>
        <w:t>ِ</w:t>
      </w:r>
      <w:r w:rsidR="009B66E2">
        <w:rPr>
          <w:rFonts w:hint="cs"/>
          <w:rtl/>
          <w:lang w:val="fr-CH"/>
        </w:rPr>
        <w:t>م</w:t>
      </w:r>
      <w:r>
        <w:rPr>
          <w:rFonts w:hint="cs"/>
          <w:rtl/>
          <w:lang w:val="fr-CH"/>
        </w:rPr>
        <w:t xml:space="preserve"> أو </w:t>
      </w:r>
      <w:r w:rsidR="009B66E2">
        <w:rPr>
          <w:rFonts w:hint="cs"/>
          <w:rtl/>
          <w:lang w:val="fr-CH"/>
        </w:rPr>
        <w:t>أخصائ</w:t>
      </w:r>
      <w:r>
        <w:rPr>
          <w:rFonts w:hint="cs"/>
          <w:rtl/>
          <w:lang w:val="fr-CH"/>
        </w:rPr>
        <w:t xml:space="preserve">ي </w:t>
      </w:r>
      <w:r w:rsidR="009B66E2">
        <w:rPr>
          <w:rFonts w:hint="cs"/>
          <w:rtl/>
          <w:lang w:val="fr-CH"/>
        </w:rPr>
        <w:t xml:space="preserve">نفساني </w:t>
      </w:r>
      <w:r>
        <w:rPr>
          <w:rFonts w:hint="cs"/>
          <w:rtl/>
          <w:lang w:val="fr-CH"/>
        </w:rPr>
        <w:t>أثناء استجواب الأطفال الضحايا أو الشهود لا يطبق على الأطفال إلا في حدود سن 14 عاماً. وتلاحظ اللجنة مشروع القانون المعني بالاتجار الذي ينص على حماية الضحايا من الاتجار، بيد أنها تأسف لعدم تقديم معلومات عن كيفية تطبيق هذ</w:t>
      </w:r>
      <w:r w:rsidR="009B66E2">
        <w:rPr>
          <w:rFonts w:hint="cs"/>
          <w:rtl/>
          <w:lang w:val="fr-CH"/>
        </w:rPr>
        <w:t xml:space="preserve">ه </w:t>
      </w:r>
      <w:r>
        <w:rPr>
          <w:rFonts w:hint="cs"/>
          <w:rtl/>
          <w:lang w:val="fr-CH"/>
        </w:rPr>
        <w:t>ا</w:t>
      </w:r>
      <w:r w:rsidR="009B66E2">
        <w:rPr>
          <w:rFonts w:hint="cs"/>
          <w:rtl/>
          <w:lang w:val="fr-CH"/>
        </w:rPr>
        <w:t>ل</w:t>
      </w:r>
      <w:r>
        <w:rPr>
          <w:rFonts w:hint="cs"/>
          <w:rtl/>
          <w:lang w:val="fr-CH"/>
        </w:rPr>
        <w:t>حم</w:t>
      </w:r>
      <w:r w:rsidR="009B66E2">
        <w:rPr>
          <w:rFonts w:hint="cs"/>
          <w:rtl/>
          <w:lang w:val="fr-CH"/>
        </w:rPr>
        <w:t>اية</w:t>
      </w:r>
      <w:r>
        <w:rPr>
          <w:rFonts w:hint="cs"/>
          <w:rtl/>
          <w:lang w:val="fr-CH"/>
        </w:rPr>
        <w:t xml:space="preserve"> على الأطفال ضحايا البيع والبغاء والاستغلال في المواد الإباحية. وبالرغم من أن اللجنة تلاحظ أن ذلك لا</w:t>
      </w:r>
      <w:r w:rsidR="00570B1E">
        <w:rPr>
          <w:rFonts w:hint="eastAsia"/>
          <w:rtl/>
          <w:lang w:val="fr-CH"/>
        </w:rPr>
        <w:t> </w:t>
      </w:r>
      <w:r>
        <w:rPr>
          <w:rFonts w:hint="cs"/>
          <w:rtl/>
          <w:lang w:val="fr-CH"/>
        </w:rPr>
        <w:t>ينطبق على ضحايا الاتجار، فإنها تأسف لاعتبار انخراط الأطفال الذين تجاوز</w:t>
      </w:r>
      <w:r w:rsidR="009B66E2">
        <w:rPr>
          <w:rFonts w:hint="cs"/>
          <w:rtl/>
          <w:lang w:val="fr-CH"/>
        </w:rPr>
        <w:t>و</w:t>
      </w:r>
      <w:r>
        <w:rPr>
          <w:rFonts w:hint="cs"/>
          <w:rtl/>
          <w:lang w:val="fr-CH"/>
        </w:rPr>
        <w:t>ا سن 16 عاماً في البغاء، جريمة إدارية.</w:t>
      </w:r>
    </w:p>
    <w:p w:rsidR="007F1432" w:rsidRPr="00A0584C" w:rsidRDefault="007F1432" w:rsidP="00A0584C">
      <w:pPr>
        <w:pStyle w:val="SingleTxtGA"/>
        <w:rPr>
          <w:rFonts w:hint="cs"/>
          <w:rtl/>
          <w:lang w:val="fr-CH"/>
        </w:rPr>
      </w:pPr>
      <w:r w:rsidRPr="00A0584C">
        <w:rPr>
          <w:rFonts w:hint="cs"/>
          <w:rtl/>
          <w:lang w:val="fr-CH"/>
        </w:rPr>
        <w:t>24-</w:t>
      </w:r>
      <w:r w:rsidRPr="00A0584C">
        <w:rPr>
          <w:rFonts w:hint="cs"/>
          <w:b/>
          <w:bCs/>
          <w:rtl/>
          <w:lang w:val="fr-CH"/>
        </w:rPr>
        <w:tab/>
        <w:t>تحث اللجنة الدولة الطرف على تضمين مشروع القانون المتعلق بالاتجار بالأطفال</w:t>
      </w:r>
      <w:r w:rsidR="00132D8F" w:rsidRPr="00A0584C">
        <w:rPr>
          <w:rFonts w:hint="eastAsia"/>
          <w:b/>
          <w:bCs/>
          <w:rtl/>
          <w:lang w:val="fr-CH"/>
        </w:rPr>
        <w:t> </w:t>
      </w:r>
      <w:r w:rsidRPr="00A0584C">
        <w:rPr>
          <w:rFonts w:hint="cs"/>
          <w:b/>
          <w:bCs/>
          <w:rtl/>
          <w:lang w:val="fr-CH"/>
        </w:rPr>
        <w:t>حماية الأطفال ضحايا البيع والبغاء واستغلالهم في المواد الإباحية. وتحثها أيضاً على النهوض بنهج يركز على الضحية في حالات مقاضاة بيع الأطفال وبغاء الأطفال واستغلالهم في المواد الإباحية، وعلى زيادة الموارد المخصصة لمساعدة الضحايا وحمايتهم. وتوصي اللجنة الدولة الطرف بمواصلة وتعزيز التدابير التي تكفل تلقي جميع الأطفال</w:t>
      </w:r>
      <w:r w:rsidR="00132D8F" w:rsidRPr="00A0584C">
        <w:rPr>
          <w:rFonts w:hint="eastAsia"/>
          <w:b/>
          <w:bCs/>
          <w:rtl/>
          <w:lang w:val="fr-CH"/>
        </w:rPr>
        <w:t> </w:t>
      </w:r>
      <w:r w:rsidRPr="00A0584C">
        <w:rPr>
          <w:rFonts w:hint="cs"/>
          <w:b/>
          <w:bCs/>
          <w:rtl/>
          <w:lang w:val="fr-CH"/>
        </w:rPr>
        <w:t>الضحايا حتى بلوغهم سن 18 عاماًَ الحماية المناسبة والمساعدة المتخصصة، وفقاً</w:t>
      </w:r>
      <w:r w:rsidR="00A0584C">
        <w:rPr>
          <w:rFonts w:hint="cs"/>
          <w:b/>
          <w:bCs/>
          <w:rtl/>
          <w:lang w:val="fr-CH"/>
        </w:rPr>
        <w:t xml:space="preserve"> </w:t>
      </w:r>
      <w:r w:rsidRPr="00A0584C">
        <w:rPr>
          <w:rFonts w:hint="cs"/>
          <w:b/>
          <w:bCs/>
          <w:rtl/>
          <w:lang w:val="fr-CH"/>
        </w:rPr>
        <w:t>لأحكام الفقرة 1 من المادة 8 من البروتوكول والمبادئ التوجيهية بشأن العدالة في</w:t>
      </w:r>
      <w:r w:rsidR="00A0584C" w:rsidRPr="00A0584C">
        <w:rPr>
          <w:rFonts w:hint="eastAsia"/>
          <w:b/>
          <w:bCs/>
          <w:rtl/>
          <w:lang w:val="fr-CH"/>
        </w:rPr>
        <w:t> </w:t>
      </w:r>
      <w:r w:rsidRPr="00A0584C">
        <w:rPr>
          <w:rFonts w:hint="cs"/>
          <w:b/>
          <w:bCs/>
          <w:rtl/>
          <w:lang w:val="fr-CH"/>
        </w:rPr>
        <w:t>الأمور المتعلقة بالأطفال ضحايا الجريمة والشهود عليها. وتوصي اللجنة الدولة الطرف</w:t>
      </w:r>
      <w:r w:rsidR="00A0584C" w:rsidRPr="00A0584C">
        <w:rPr>
          <w:rFonts w:hint="eastAsia"/>
          <w:b/>
          <w:bCs/>
          <w:rtl/>
          <w:lang w:val="fr-CH"/>
        </w:rPr>
        <w:t> </w:t>
      </w:r>
      <w:r w:rsidRPr="00A0584C">
        <w:rPr>
          <w:rFonts w:hint="cs"/>
          <w:b/>
          <w:bCs/>
          <w:rtl/>
          <w:lang w:val="fr-CH"/>
        </w:rPr>
        <w:t>أيضاً بأن تكفل عدم اعتبار الأطفال ضحايا أي جريمة محظورة بموجب البروتوكول الاختياري مجرمين وبعدم معاقبتهم، وباتخاذ جميع التدابير الممكنة لتفادي وصمهم وتهميشهم.</w:t>
      </w:r>
    </w:p>
    <w:p w:rsidR="007F1432" w:rsidRPr="00E27D0C" w:rsidRDefault="009B66E2" w:rsidP="009B66E2">
      <w:pPr>
        <w:pStyle w:val="H1GA"/>
        <w:rPr>
          <w:rFonts w:hint="cs"/>
          <w:rtl/>
          <w:lang w:val="fr-CH"/>
        </w:rPr>
      </w:pPr>
      <w:r>
        <w:rPr>
          <w:rFonts w:hint="cs"/>
          <w:rtl/>
          <w:lang w:val="fr-CH"/>
        </w:rPr>
        <w:tab/>
      </w:r>
      <w:r>
        <w:rPr>
          <w:rFonts w:hint="cs"/>
          <w:rtl/>
          <w:lang w:val="fr-CH"/>
        </w:rPr>
        <w:tab/>
      </w:r>
      <w:r w:rsidR="007F1432">
        <w:rPr>
          <w:rFonts w:hint="cs"/>
          <w:rtl/>
          <w:lang w:val="fr-CH"/>
        </w:rPr>
        <w:t>التعافي وإعادة الإدماج</w:t>
      </w:r>
    </w:p>
    <w:p w:rsidR="007F1432" w:rsidRDefault="007F1432" w:rsidP="009B66E2">
      <w:pPr>
        <w:pStyle w:val="SingleTxtGA"/>
        <w:rPr>
          <w:rFonts w:hint="cs"/>
          <w:rtl/>
          <w:lang w:val="fr-CH"/>
        </w:rPr>
      </w:pPr>
      <w:r>
        <w:rPr>
          <w:rFonts w:hint="cs"/>
          <w:rtl/>
          <w:lang w:val="fr-CH"/>
        </w:rPr>
        <w:t>25-</w:t>
      </w:r>
      <w:r>
        <w:rPr>
          <w:rFonts w:hint="cs"/>
          <w:rtl/>
          <w:lang w:val="fr-CH"/>
        </w:rPr>
        <w:tab/>
        <w:t xml:space="preserve">تلاحظ اللجنة أن وزارات مختلفة </w:t>
      </w:r>
      <w:proofErr w:type="spellStart"/>
      <w:r>
        <w:rPr>
          <w:rFonts w:hint="cs"/>
          <w:rtl/>
          <w:lang w:val="fr-CH"/>
        </w:rPr>
        <w:t>مسؤولة</w:t>
      </w:r>
      <w:proofErr w:type="spellEnd"/>
      <w:r>
        <w:rPr>
          <w:rFonts w:hint="cs"/>
          <w:rtl/>
          <w:lang w:val="fr-CH"/>
        </w:rPr>
        <w:t xml:space="preserve"> عن الأطفال الضحايا حسب سنهم. ومع ذلك، يساورها القلق إزاء احتمال </w:t>
      </w:r>
      <w:r w:rsidR="009B66E2">
        <w:rPr>
          <w:rFonts w:hint="cs"/>
          <w:rtl/>
          <w:lang w:val="fr-CH"/>
        </w:rPr>
        <w:t xml:space="preserve">أن تنشأ عن </w:t>
      </w:r>
      <w:r>
        <w:rPr>
          <w:rFonts w:hint="cs"/>
          <w:rtl/>
          <w:lang w:val="fr-CH"/>
        </w:rPr>
        <w:t>هذا النهج المجزأ صعوبات تحول دون كفالة إتاحة المساعدة المناسبة لجميع الأطفال الضحايا. وتأسف اللجنة لعدم تقديم معلومات عن الخدمات المتاحة للأطفال ضحايا البيع أو البغاء أو الاستغلال في المواد ال</w:t>
      </w:r>
      <w:r w:rsidR="009B66E2">
        <w:rPr>
          <w:rFonts w:hint="cs"/>
          <w:rtl/>
          <w:lang w:val="fr-CH"/>
        </w:rPr>
        <w:t>إباحية.</w:t>
      </w:r>
    </w:p>
    <w:p w:rsidR="007F1432" w:rsidRDefault="007F1432" w:rsidP="009B66E2">
      <w:pPr>
        <w:pStyle w:val="SingleTxtGA"/>
        <w:rPr>
          <w:rFonts w:hint="cs"/>
          <w:b/>
          <w:bCs/>
          <w:rtl/>
          <w:lang w:val="fr-CH"/>
        </w:rPr>
      </w:pPr>
      <w:r>
        <w:rPr>
          <w:rFonts w:hint="cs"/>
          <w:rtl/>
          <w:lang w:val="fr-CH"/>
        </w:rPr>
        <w:t>26-</w:t>
      </w:r>
      <w:r>
        <w:rPr>
          <w:rFonts w:hint="cs"/>
          <w:rtl/>
          <w:lang w:val="fr-CH"/>
        </w:rPr>
        <w:tab/>
      </w:r>
      <w:r>
        <w:rPr>
          <w:rFonts w:hint="cs"/>
          <w:b/>
          <w:bCs/>
          <w:rtl/>
          <w:lang w:val="fr-CH"/>
        </w:rPr>
        <w:t>توصي اللجنة الدولة الطرف بتعزيز التدابير الكفيلة بالنهوض بإعادة الإدماج الاجتماعي والتعافي البدني والنفسي</w:t>
      </w:r>
      <w:r w:rsidR="00570B1E">
        <w:rPr>
          <w:rFonts w:hint="cs"/>
          <w:b/>
          <w:bCs/>
          <w:rtl/>
          <w:lang w:val="fr-CH"/>
        </w:rPr>
        <w:t xml:space="preserve"> </w:t>
      </w:r>
      <w:r>
        <w:rPr>
          <w:rFonts w:hint="cs"/>
          <w:b/>
          <w:bCs/>
          <w:rtl/>
          <w:lang w:val="fr-CH"/>
        </w:rPr>
        <w:t>-</w:t>
      </w:r>
      <w:r w:rsidR="00570B1E">
        <w:rPr>
          <w:rFonts w:hint="cs"/>
          <w:b/>
          <w:bCs/>
          <w:rtl/>
          <w:lang w:val="fr-CH"/>
        </w:rPr>
        <w:t xml:space="preserve"> </w:t>
      </w:r>
      <w:r>
        <w:rPr>
          <w:rFonts w:hint="cs"/>
          <w:b/>
          <w:bCs/>
          <w:rtl/>
          <w:lang w:val="fr-CH"/>
        </w:rPr>
        <w:t>الاجتماعي لجميع الأطفال ضحايا الجرائم حتى بلوغهم سن 18 عام</w:t>
      </w:r>
      <w:r w:rsidR="009B66E2">
        <w:rPr>
          <w:rFonts w:hint="cs"/>
          <w:b/>
          <w:bCs/>
          <w:rtl/>
          <w:lang w:val="fr-CH"/>
        </w:rPr>
        <w:t>ـ</w:t>
      </w:r>
      <w:r>
        <w:rPr>
          <w:rFonts w:hint="cs"/>
          <w:b/>
          <w:bCs/>
          <w:rtl/>
          <w:lang w:val="fr-CH"/>
        </w:rPr>
        <w:t>اً وذلك بموجب البروتوكول الاختياري، وفق</w:t>
      </w:r>
      <w:r w:rsidR="009B66E2">
        <w:rPr>
          <w:rFonts w:hint="cs"/>
          <w:b/>
          <w:bCs/>
          <w:rtl/>
          <w:lang w:val="fr-CH"/>
        </w:rPr>
        <w:t>ـ</w:t>
      </w:r>
      <w:r>
        <w:rPr>
          <w:rFonts w:hint="cs"/>
          <w:b/>
          <w:bCs/>
          <w:rtl/>
          <w:lang w:val="fr-CH"/>
        </w:rPr>
        <w:t xml:space="preserve">اً للفقرة 3 من المادة 9، وبخاصة </w:t>
      </w:r>
      <w:r w:rsidR="009B66E2">
        <w:rPr>
          <w:rFonts w:hint="cs"/>
          <w:b/>
          <w:bCs/>
          <w:rtl/>
          <w:lang w:val="fr-CH"/>
        </w:rPr>
        <w:t xml:space="preserve">من خلال </w:t>
      </w:r>
      <w:r>
        <w:rPr>
          <w:rFonts w:hint="cs"/>
          <w:b/>
          <w:bCs/>
          <w:rtl/>
          <w:lang w:val="fr-CH"/>
        </w:rPr>
        <w:t xml:space="preserve">إتاحة المساعدة الشاملة والمنسقة؛ وضمان الوصول إلى إجراءات ملائمة للأطفال بطرائق تكفل حصولهم على تعويضات عن الأضرار من الأشخاص </w:t>
      </w:r>
      <w:proofErr w:type="spellStart"/>
      <w:r>
        <w:rPr>
          <w:rFonts w:hint="cs"/>
          <w:b/>
          <w:bCs/>
          <w:rtl/>
          <w:lang w:val="fr-CH"/>
        </w:rPr>
        <w:t>المسؤولين</w:t>
      </w:r>
      <w:proofErr w:type="spellEnd"/>
      <w:r>
        <w:rPr>
          <w:rFonts w:hint="cs"/>
          <w:b/>
          <w:bCs/>
          <w:rtl/>
          <w:lang w:val="fr-CH"/>
        </w:rPr>
        <w:t xml:space="preserve"> قانوناً وفقاً للفقرة 4 من المادة 9 من البروتوكول الاختياري.</w:t>
      </w:r>
    </w:p>
    <w:p w:rsidR="007F1432" w:rsidRPr="000C00D8" w:rsidRDefault="007F1432" w:rsidP="007F1432">
      <w:pPr>
        <w:pStyle w:val="HChGA"/>
        <w:rPr>
          <w:rFonts w:hint="cs"/>
          <w:sz w:val="36"/>
          <w:szCs w:val="36"/>
          <w:rtl/>
          <w:lang w:val="fr-CH"/>
        </w:rPr>
      </w:pPr>
      <w:r>
        <w:rPr>
          <w:rFonts w:hint="cs"/>
          <w:rtl/>
          <w:lang w:val="fr-CH"/>
        </w:rPr>
        <w:tab/>
      </w:r>
      <w:r w:rsidRPr="000C00D8">
        <w:rPr>
          <w:rFonts w:hint="cs"/>
          <w:sz w:val="36"/>
          <w:szCs w:val="36"/>
          <w:rtl/>
          <w:lang w:val="fr-CH"/>
        </w:rPr>
        <w:t>ثامناً -</w:t>
      </w:r>
      <w:r w:rsidRPr="000C00D8">
        <w:rPr>
          <w:rFonts w:hint="cs"/>
          <w:sz w:val="36"/>
          <w:szCs w:val="36"/>
          <w:rtl/>
          <w:lang w:val="fr-CH"/>
        </w:rPr>
        <w:tab/>
        <w:t>المساعدة والتعاون الدوليان (المادة 10)</w:t>
      </w:r>
    </w:p>
    <w:p w:rsidR="007F1432" w:rsidRPr="00570B1E" w:rsidRDefault="007F1432" w:rsidP="009B66E2">
      <w:pPr>
        <w:pStyle w:val="SingleTxtGA"/>
        <w:rPr>
          <w:rFonts w:hint="cs"/>
          <w:b/>
          <w:bCs/>
          <w:rtl/>
          <w:lang w:val="fr-CH"/>
        </w:rPr>
      </w:pPr>
      <w:r>
        <w:rPr>
          <w:rFonts w:hint="cs"/>
          <w:rtl/>
          <w:lang w:val="fr-CH"/>
        </w:rPr>
        <w:t>27-</w:t>
      </w:r>
      <w:r w:rsidRPr="00570B1E">
        <w:rPr>
          <w:rFonts w:hint="cs"/>
          <w:b/>
          <w:bCs/>
          <w:rtl/>
          <w:lang w:val="fr-CH"/>
        </w:rPr>
        <w:tab/>
        <w:t xml:space="preserve">تشجع اللجنة الدولة الطرف، في ضوء الفقرة 1 من المادة 10 من البروتوكول الاختياري، على مواصلة تعزيز التعاون الدولي عبر الترتيبات الثنائية والإقليمية والمتعددة الأطراف، ولا </w:t>
      </w:r>
      <w:proofErr w:type="spellStart"/>
      <w:r w:rsidRPr="00570B1E">
        <w:rPr>
          <w:rFonts w:hint="cs"/>
          <w:b/>
          <w:bCs/>
          <w:rtl/>
          <w:lang w:val="fr-CH"/>
        </w:rPr>
        <w:t>سيما</w:t>
      </w:r>
      <w:proofErr w:type="spellEnd"/>
      <w:r w:rsidRPr="00570B1E">
        <w:rPr>
          <w:rFonts w:hint="cs"/>
          <w:b/>
          <w:bCs/>
          <w:rtl/>
          <w:lang w:val="fr-CH"/>
        </w:rPr>
        <w:t xml:space="preserve"> مع البلدان المجاورة، بغية تعزيز نظام كشاف بروتوكول شبكة الإنترنت من أجل تعقب مواقع بروتوكول شبكة الإنترنت والمواقع المضيفة ومواقع المجرمين. وتوصي اللجنة أيضاً بأن تحدد الدولة الطرف مزودي خدمات الإنترنت الذين يستضيفون أو ينشرون المواد المسيئة، من أجل تمكين منع أي من الجرائم التي يشملها البروتوكول الاختياري والكشف عنها والتحقيق فيها ومحاكمة </w:t>
      </w:r>
      <w:proofErr w:type="spellStart"/>
      <w:r w:rsidRPr="00570B1E">
        <w:rPr>
          <w:rFonts w:hint="cs"/>
          <w:b/>
          <w:bCs/>
          <w:rtl/>
          <w:lang w:val="fr-CH"/>
        </w:rPr>
        <w:t>المسؤولين</w:t>
      </w:r>
      <w:proofErr w:type="spellEnd"/>
      <w:r w:rsidRPr="00570B1E">
        <w:rPr>
          <w:rFonts w:hint="cs"/>
          <w:b/>
          <w:bCs/>
          <w:rtl/>
          <w:lang w:val="fr-CH"/>
        </w:rPr>
        <w:t xml:space="preserve"> عن ارتكابها ومعاقبتهم. ولتحقيق ذلك، توصي اللجنة بأن تواصل الدولة الطرف المشاركة في الأطر الدولية والإقليمية على جميع المستويات.</w:t>
      </w:r>
    </w:p>
    <w:p w:rsidR="007F1432" w:rsidRPr="000C00D8" w:rsidRDefault="009B66E2" w:rsidP="008536AA">
      <w:pPr>
        <w:pStyle w:val="HChGA"/>
        <w:keepNext w:val="0"/>
        <w:tabs>
          <w:tab w:val="left" w:pos="438"/>
        </w:tabs>
        <w:rPr>
          <w:rFonts w:hint="cs"/>
          <w:rtl/>
          <w:lang w:val="fr-CH"/>
        </w:rPr>
      </w:pPr>
      <w:r>
        <w:rPr>
          <w:rFonts w:hint="cs"/>
          <w:rtl/>
          <w:lang w:val="fr-CH"/>
        </w:rPr>
        <w:tab/>
      </w:r>
      <w:r>
        <w:rPr>
          <w:rFonts w:hint="cs"/>
          <w:rtl/>
          <w:lang w:val="fr-CH"/>
        </w:rPr>
        <w:tab/>
      </w:r>
      <w:r w:rsidR="007F1432" w:rsidRPr="000C00D8">
        <w:rPr>
          <w:rFonts w:hint="cs"/>
          <w:rtl/>
          <w:lang w:val="fr-CH"/>
        </w:rPr>
        <w:t>تاسعا</w:t>
      </w:r>
      <w:r w:rsidR="00570B1E">
        <w:rPr>
          <w:rFonts w:hint="cs"/>
          <w:rtl/>
          <w:lang w:val="fr-CH"/>
        </w:rPr>
        <w:t>ً -</w:t>
      </w:r>
      <w:r w:rsidR="00570B1E">
        <w:rPr>
          <w:rFonts w:hint="cs"/>
          <w:rtl/>
          <w:lang w:val="fr-CH"/>
        </w:rPr>
        <w:tab/>
      </w:r>
      <w:r w:rsidR="007F1432" w:rsidRPr="000C00D8">
        <w:rPr>
          <w:rFonts w:hint="cs"/>
          <w:rtl/>
          <w:lang w:bidi="ar"/>
        </w:rPr>
        <w:t>أحكام قانونية أخرى</w:t>
      </w:r>
    </w:p>
    <w:p w:rsidR="007F1432" w:rsidRPr="00570B1E" w:rsidRDefault="007F1432" w:rsidP="008536AA">
      <w:pPr>
        <w:pStyle w:val="SingleTxtGA"/>
        <w:rPr>
          <w:rFonts w:hint="cs"/>
          <w:b/>
          <w:bCs/>
          <w:rtl/>
          <w:lang w:val="fr-CH"/>
        </w:rPr>
      </w:pPr>
      <w:r w:rsidRPr="00C0011E">
        <w:rPr>
          <w:rFonts w:hint="cs"/>
          <w:rtl/>
          <w:lang w:val="fr-CH"/>
        </w:rPr>
        <w:t>28-</w:t>
      </w:r>
      <w:r w:rsidR="009B66E2">
        <w:rPr>
          <w:rFonts w:hint="cs"/>
          <w:rtl/>
          <w:lang w:val="fr-CH"/>
        </w:rPr>
        <w:tab/>
      </w:r>
      <w:r w:rsidRPr="00570B1E">
        <w:rPr>
          <w:rFonts w:hint="cs"/>
          <w:b/>
          <w:bCs/>
          <w:rtl/>
          <w:lang w:val="fr-CH"/>
        </w:rPr>
        <w:t>توصي اللجنة الدولة الطرف بالتصديق على اتفاقية مجلس أوروبا بشأن الجرائم الإلكترونية (2001) واتفاقية مجلس أوروبا لحماية الأطفال من الاستغلال والإيذاء الجنسيين (2007) الل</w:t>
      </w:r>
      <w:r w:rsidR="009B66E2" w:rsidRPr="00570B1E">
        <w:rPr>
          <w:rFonts w:hint="cs"/>
          <w:b/>
          <w:bCs/>
          <w:rtl/>
          <w:lang w:val="fr-CH"/>
        </w:rPr>
        <w:t>ت</w:t>
      </w:r>
      <w:r w:rsidRPr="00570B1E">
        <w:rPr>
          <w:rFonts w:hint="cs"/>
          <w:b/>
          <w:bCs/>
          <w:rtl/>
          <w:lang w:val="fr-CH"/>
        </w:rPr>
        <w:t>ين فُتِحَ باب الانضمام إليهما أمام الدول غير الأعض</w:t>
      </w:r>
      <w:r w:rsidR="009B66E2" w:rsidRPr="00570B1E">
        <w:rPr>
          <w:rFonts w:hint="cs"/>
          <w:b/>
          <w:bCs/>
          <w:rtl/>
          <w:lang w:val="fr-CH"/>
        </w:rPr>
        <w:t>اء.</w:t>
      </w:r>
    </w:p>
    <w:p w:rsidR="009B66E2" w:rsidRPr="006D69B4" w:rsidRDefault="009B66E2" w:rsidP="006D69B4">
      <w:pPr>
        <w:pStyle w:val="HChGA"/>
        <w:rPr>
          <w:rtl/>
        </w:rPr>
      </w:pPr>
      <w:r w:rsidRPr="006D69B4">
        <w:rPr>
          <w:rFonts w:hint="cs"/>
          <w:rtl/>
        </w:rPr>
        <w:tab/>
        <w:t>عاشرا</w:t>
      </w:r>
      <w:r w:rsidR="00570B1E" w:rsidRPr="006D69B4">
        <w:rPr>
          <w:rFonts w:hint="cs"/>
          <w:rtl/>
        </w:rPr>
        <w:t>ً</w:t>
      </w:r>
      <w:r w:rsidRPr="006D69B4">
        <w:rPr>
          <w:rtl/>
        </w:rPr>
        <w:t xml:space="preserve"> -</w:t>
      </w:r>
      <w:r w:rsidR="007402C3" w:rsidRPr="006D69B4">
        <w:rPr>
          <w:rFonts w:hint="cs"/>
          <w:rtl/>
        </w:rPr>
        <w:tab/>
      </w:r>
      <w:r w:rsidRPr="006D69B4">
        <w:rPr>
          <w:rtl/>
        </w:rPr>
        <w:t>المتابعة والنشر</w:t>
      </w:r>
    </w:p>
    <w:p w:rsidR="009B66E2" w:rsidRPr="00570B1E" w:rsidRDefault="009B66E2" w:rsidP="008536AA">
      <w:pPr>
        <w:pStyle w:val="SingleTxtGA"/>
        <w:rPr>
          <w:rFonts w:hint="cs"/>
          <w:b/>
          <w:bCs/>
          <w:rtl/>
        </w:rPr>
      </w:pPr>
      <w:r>
        <w:rPr>
          <w:rFonts w:hint="cs"/>
          <w:rtl/>
        </w:rPr>
        <w:t>29</w:t>
      </w:r>
      <w:r w:rsidRPr="00A611D1">
        <w:rPr>
          <w:rtl/>
        </w:rPr>
        <w:t>-</w:t>
      </w:r>
      <w:r w:rsidRPr="00A611D1">
        <w:rPr>
          <w:rtl/>
        </w:rPr>
        <w:tab/>
      </w:r>
      <w:r w:rsidRPr="00570B1E">
        <w:rPr>
          <w:b/>
          <w:bCs/>
          <w:rtl/>
        </w:rPr>
        <w:t>توصي اللجنة بأن تتخذ الدولة الطرف جميع التدابير الملائمة لضمان التنفيذ الكامل لهذه التوصيات، وذلك بطرق تشمل إحالتها إلى أعضاء مجلس الوزراء و</w:t>
      </w:r>
      <w:r w:rsidRPr="00570B1E">
        <w:rPr>
          <w:rFonts w:hint="cs"/>
          <w:b/>
          <w:bCs/>
          <w:rtl/>
        </w:rPr>
        <w:t xml:space="preserve">البرلمان والبلديات </w:t>
      </w:r>
      <w:r w:rsidRPr="00570B1E">
        <w:rPr>
          <w:b/>
          <w:bCs/>
          <w:rtl/>
        </w:rPr>
        <w:t xml:space="preserve">للنظر </w:t>
      </w:r>
      <w:r w:rsidRPr="00570B1E">
        <w:rPr>
          <w:rFonts w:hint="cs"/>
          <w:b/>
          <w:bCs/>
          <w:rtl/>
        </w:rPr>
        <w:t xml:space="preserve">على النحو الواجب </w:t>
      </w:r>
      <w:r w:rsidRPr="00570B1E">
        <w:rPr>
          <w:b/>
          <w:bCs/>
          <w:rtl/>
        </w:rPr>
        <w:t>فيها واتخاذ المزيد من الإجراءات بشأنها.</w:t>
      </w:r>
    </w:p>
    <w:p w:rsidR="009B66E2" w:rsidRPr="00570B1E" w:rsidRDefault="008536AA" w:rsidP="008536AA">
      <w:pPr>
        <w:pStyle w:val="SingleTxtGA"/>
        <w:rPr>
          <w:rFonts w:hint="cs"/>
          <w:b/>
          <w:bCs/>
          <w:rtl/>
        </w:rPr>
      </w:pPr>
      <w:r>
        <w:rPr>
          <w:rFonts w:hint="cs"/>
          <w:rtl/>
        </w:rPr>
        <w:t>30</w:t>
      </w:r>
      <w:r w:rsidRPr="00A611D1">
        <w:rPr>
          <w:rtl/>
        </w:rPr>
        <w:t>-</w:t>
      </w:r>
      <w:r w:rsidRPr="00A611D1">
        <w:rPr>
          <w:rtl/>
        </w:rPr>
        <w:tab/>
      </w:r>
      <w:r w:rsidRPr="00570B1E">
        <w:rPr>
          <w:b/>
          <w:bCs/>
          <w:rtl/>
        </w:rPr>
        <w:t xml:space="preserve">توصي اللجنة </w:t>
      </w:r>
      <w:r w:rsidRPr="00570B1E">
        <w:rPr>
          <w:rFonts w:hint="cs"/>
          <w:b/>
          <w:bCs/>
          <w:rtl/>
        </w:rPr>
        <w:t>بأن يكون</w:t>
      </w:r>
      <w:r w:rsidRPr="00570B1E">
        <w:rPr>
          <w:b/>
          <w:bCs/>
          <w:rtl/>
        </w:rPr>
        <w:t xml:space="preserve"> التقرير</w:t>
      </w:r>
      <w:r w:rsidRPr="00570B1E">
        <w:rPr>
          <w:rFonts w:hint="cs"/>
          <w:b/>
          <w:bCs/>
          <w:rtl/>
        </w:rPr>
        <w:t xml:space="preserve"> الأولي</w:t>
      </w:r>
      <w:r w:rsidRPr="00570B1E">
        <w:rPr>
          <w:b/>
          <w:bCs/>
          <w:rtl/>
        </w:rPr>
        <w:t xml:space="preserve"> والردود الخطية المقدمة من الدولة الطرف والتوصيات </w:t>
      </w:r>
      <w:r w:rsidRPr="00570B1E">
        <w:rPr>
          <w:rFonts w:hint="cs"/>
          <w:b/>
          <w:bCs/>
          <w:rtl/>
        </w:rPr>
        <w:t>ذات العلاقة</w:t>
      </w:r>
      <w:r w:rsidRPr="00570B1E">
        <w:rPr>
          <w:b/>
          <w:bCs/>
          <w:rtl/>
        </w:rPr>
        <w:t xml:space="preserve"> (الملاحظات الختامية) </w:t>
      </w:r>
      <w:r w:rsidRPr="00570B1E">
        <w:rPr>
          <w:rFonts w:hint="cs"/>
          <w:b/>
          <w:bCs/>
          <w:rtl/>
        </w:rPr>
        <w:t>التي ا</w:t>
      </w:r>
      <w:r w:rsidRPr="00570B1E">
        <w:rPr>
          <w:b/>
          <w:bCs/>
          <w:rtl/>
        </w:rPr>
        <w:t>عتمد</w:t>
      </w:r>
      <w:r w:rsidRPr="00570B1E">
        <w:rPr>
          <w:rFonts w:hint="cs"/>
          <w:b/>
          <w:bCs/>
          <w:rtl/>
        </w:rPr>
        <w:t>تها اللجنة متاحة على نطاق واسع</w:t>
      </w:r>
      <w:r w:rsidRPr="00570B1E">
        <w:rPr>
          <w:b/>
          <w:bCs/>
          <w:rtl/>
        </w:rPr>
        <w:t xml:space="preserve"> </w:t>
      </w:r>
      <w:r w:rsidRPr="00570B1E">
        <w:rPr>
          <w:rFonts w:hint="cs"/>
          <w:b/>
          <w:bCs/>
          <w:rtl/>
        </w:rPr>
        <w:t>ل</w:t>
      </w:r>
      <w:r w:rsidRPr="00570B1E">
        <w:rPr>
          <w:b/>
          <w:bCs/>
          <w:rtl/>
        </w:rPr>
        <w:t xml:space="preserve">عامة الجمهور </w:t>
      </w:r>
      <w:r w:rsidRPr="00570B1E">
        <w:rPr>
          <w:rFonts w:hint="cs"/>
          <w:b/>
          <w:bCs/>
          <w:rtl/>
        </w:rPr>
        <w:t xml:space="preserve">بوسائل تشمل الإنترنت (دون أن تقتصر عليها) </w:t>
      </w:r>
      <w:r w:rsidRPr="00570B1E">
        <w:rPr>
          <w:b/>
          <w:bCs/>
          <w:rtl/>
        </w:rPr>
        <w:t>ومنظمات المجتمع المدني ووسائ</w:t>
      </w:r>
      <w:r w:rsidRPr="00570B1E">
        <w:rPr>
          <w:rFonts w:hint="cs"/>
          <w:b/>
          <w:bCs/>
          <w:rtl/>
        </w:rPr>
        <w:t>ط</w:t>
      </w:r>
      <w:r w:rsidRPr="00570B1E">
        <w:rPr>
          <w:b/>
          <w:bCs/>
          <w:rtl/>
        </w:rPr>
        <w:t xml:space="preserve"> الإعلام والمجموعات الشبابية</w:t>
      </w:r>
      <w:r w:rsidRPr="00570B1E">
        <w:rPr>
          <w:rFonts w:hint="cs"/>
          <w:b/>
          <w:bCs/>
          <w:rtl/>
        </w:rPr>
        <w:t xml:space="preserve"> </w:t>
      </w:r>
      <w:r w:rsidR="009B66E2" w:rsidRPr="00570B1E">
        <w:rPr>
          <w:b/>
          <w:bCs/>
          <w:rtl/>
        </w:rPr>
        <w:t>والفئات المهنية بغية</w:t>
      </w:r>
      <w:r w:rsidR="009B66E2" w:rsidRPr="00570B1E">
        <w:rPr>
          <w:rFonts w:hint="cs"/>
          <w:b/>
          <w:bCs/>
          <w:rtl/>
        </w:rPr>
        <w:t xml:space="preserve"> إثارة</w:t>
      </w:r>
      <w:r w:rsidR="009B66E2" w:rsidRPr="00570B1E">
        <w:rPr>
          <w:b/>
          <w:bCs/>
          <w:rtl/>
        </w:rPr>
        <w:t xml:space="preserve"> النقاش </w:t>
      </w:r>
      <w:r w:rsidR="009B66E2" w:rsidRPr="00570B1E">
        <w:rPr>
          <w:rFonts w:hint="cs"/>
          <w:b/>
          <w:bCs/>
          <w:rtl/>
        </w:rPr>
        <w:t>وإذكاء وعي</w:t>
      </w:r>
      <w:r w:rsidR="009B66E2" w:rsidRPr="00570B1E">
        <w:rPr>
          <w:b/>
          <w:bCs/>
          <w:rtl/>
        </w:rPr>
        <w:t xml:space="preserve"> </w:t>
      </w:r>
      <w:r w:rsidR="009B66E2" w:rsidRPr="00570B1E">
        <w:rPr>
          <w:rFonts w:hint="cs"/>
          <w:b/>
          <w:bCs/>
          <w:rtl/>
        </w:rPr>
        <w:t xml:space="preserve">ذوي الصلة </w:t>
      </w:r>
      <w:r w:rsidR="009B66E2" w:rsidRPr="00570B1E">
        <w:rPr>
          <w:b/>
          <w:bCs/>
          <w:rtl/>
        </w:rPr>
        <w:t>بالبروتوكول الاختياري و</w:t>
      </w:r>
      <w:r w:rsidR="009B66E2" w:rsidRPr="00570B1E">
        <w:rPr>
          <w:rFonts w:hint="cs"/>
          <w:b/>
          <w:bCs/>
          <w:rtl/>
        </w:rPr>
        <w:t>ب</w:t>
      </w:r>
      <w:r w:rsidR="009B66E2" w:rsidRPr="00570B1E">
        <w:rPr>
          <w:b/>
          <w:bCs/>
          <w:rtl/>
        </w:rPr>
        <w:t xml:space="preserve">تنفيذه ورصده. </w:t>
      </w:r>
      <w:r w:rsidR="009B66E2" w:rsidRPr="00570B1E">
        <w:rPr>
          <w:rFonts w:hint="cs"/>
          <w:b/>
          <w:bCs/>
          <w:rtl/>
        </w:rPr>
        <w:t>و</w:t>
      </w:r>
      <w:r w:rsidR="009B66E2" w:rsidRPr="00570B1E">
        <w:rPr>
          <w:b/>
          <w:bCs/>
          <w:rtl/>
        </w:rPr>
        <w:t>توصي اللجنة</w:t>
      </w:r>
      <w:r w:rsidR="009B66E2" w:rsidRPr="00570B1E">
        <w:rPr>
          <w:rFonts w:hint="cs"/>
          <w:b/>
          <w:bCs/>
          <w:rtl/>
        </w:rPr>
        <w:t xml:space="preserve"> كذلك</w:t>
      </w:r>
      <w:r w:rsidR="009B66E2" w:rsidRPr="00570B1E">
        <w:rPr>
          <w:b/>
          <w:bCs/>
          <w:rtl/>
        </w:rPr>
        <w:t xml:space="preserve"> بأن تعرّف الدولة الطرف</w:t>
      </w:r>
      <w:r w:rsidR="009B66E2" w:rsidRPr="00570B1E">
        <w:rPr>
          <w:rFonts w:hint="cs"/>
          <w:b/>
          <w:bCs/>
          <w:rtl/>
        </w:rPr>
        <w:t xml:space="preserve"> الأطفال</w:t>
      </w:r>
      <w:r w:rsidR="009B66E2" w:rsidRPr="00570B1E">
        <w:rPr>
          <w:b/>
          <w:bCs/>
          <w:rtl/>
        </w:rPr>
        <w:t xml:space="preserve"> </w:t>
      </w:r>
      <w:r w:rsidR="009B66E2" w:rsidRPr="00570B1E">
        <w:rPr>
          <w:rFonts w:hint="cs"/>
          <w:b/>
          <w:bCs/>
          <w:rtl/>
        </w:rPr>
        <w:t xml:space="preserve">وآباءهم </w:t>
      </w:r>
      <w:r w:rsidR="009B66E2" w:rsidRPr="00570B1E">
        <w:rPr>
          <w:b/>
          <w:bCs/>
          <w:rtl/>
        </w:rPr>
        <w:t>بأحكام البروتوكول الاختياري تعريفاً واسع النطاق</w:t>
      </w:r>
      <w:r w:rsidR="009B66E2" w:rsidRPr="00570B1E">
        <w:rPr>
          <w:rFonts w:hint="cs"/>
          <w:b/>
          <w:bCs/>
          <w:rtl/>
        </w:rPr>
        <w:t xml:space="preserve"> </w:t>
      </w:r>
      <w:r w:rsidR="009B66E2" w:rsidRPr="00570B1E">
        <w:rPr>
          <w:b/>
          <w:bCs/>
          <w:rtl/>
        </w:rPr>
        <w:t>بوسائل تشمل المناهج الدراسية والتثقيف في مجال حقوق الإنسان.</w:t>
      </w:r>
    </w:p>
    <w:p w:rsidR="009B66E2" w:rsidRPr="0068026C" w:rsidRDefault="009B66E2" w:rsidP="0068026C">
      <w:pPr>
        <w:pStyle w:val="HChGA"/>
        <w:tabs>
          <w:tab w:val="left" w:pos="1438"/>
        </w:tabs>
        <w:spacing w:before="120"/>
        <w:rPr>
          <w:sz w:val="30"/>
          <w:szCs w:val="40"/>
          <w:rtl/>
        </w:rPr>
      </w:pPr>
      <w:r w:rsidRPr="0068026C">
        <w:rPr>
          <w:rFonts w:hint="cs"/>
          <w:sz w:val="30"/>
          <w:szCs w:val="40"/>
          <w:rtl/>
        </w:rPr>
        <w:tab/>
      </w:r>
      <w:r w:rsidRPr="0068026C">
        <w:rPr>
          <w:rFonts w:hint="cs"/>
          <w:sz w:val="22"/>
          <w:szCs w:val="32"/>
          <w:rtl/>
        </w:rPr>
        <w:t>حادي عشر</w:t>
      </w:r>
      <w:r w:rsidRPr="0068026C">
        <w:rPr>
          <w:sz w:val="20"/>
          <w:szCs w:val="30"/>
          <w:rtl/>
        </w:rPr>
        <w:t xml:space="preserve"> </w:t>
      </w:r>
      <w:r w:rsidRPr="0068026C">
        <w:rPr>
          <w:sz w:val="16"/>
          <w:szCs w:val="26"/>
          <w:rtl/>
        </w:rPr>
        <w:t>-</w:t>
      </w:r>
      <w:r w:rsidR="0068026C" w:rsidRPr="0068026C">
        <w:rPr>
          <w:rFonts w:hint="cs"/>
          <w:sz w:val="18"/>
          <w:szCs w:val="28"/>
          <w:rtl/>
        </w:rPr>
        <w:t xml:space="preserve"> </w:t>
      </w:r>
      <w:r w:rsidRPr="0068026C">
        <w:rPr>
          <w:sz w:val="22"/>
          <w:szCs w:val="32"/>
          <w:rtl/>
        </w:rPr>
        <w:t>التقرير ال</w:t>
      </w:r>
      <w:r w:rsidR="008536AA" w:rsidRPr="0068026C">
        <w:rPr>
          <w:rFonts w:hint="cs"/>
          <w:sz w:val="22"/>
          <w:szCs w:val="32"/>
          <w:rtl/>
        </w:rPr>
        <w:t>م</w:t>
      </w:r>
      <w:r w:rsidRPr="0068026C">
        <w:rPr>
          <w:sz w:val="22"/>
          <w:szCs w:val="32"/>
          <w:rtl/>
        </w:rPr>
        <w:t>ق</w:t>
      </w:r>
      <w:r w:rsidR="008536AA" w:rsidRPr="0068026C">
        <w:rPr>
          <w:rFonts w:hint="cs"/>
          <w:sz w:val="22"/>
          <w:szCs w:val="32"/>
          <w:rtl/>
        </w:rPr>
        <w:t>بل</w:t>
      </w:r>
    </w:p>
    <w:p w:rsidR="009B66E2" w:rsidRPr="00D33B55" w:rsidRDefault="009B66E2" w:rsidP="008536AA">
      <w:pPr>
        <w:pStyle w:val="SingleTxtGA"/>
        <w:rPr>
          <w:rFonts w:hint="cs"/>
          <w:b/>
          <w:bCs/>
          <w:rtl/>
        </w:rPr>
      </w:pPr>
      <w:r>
        <w:rPr>
          <w:rFonts w:hint="cs"/>
          <w:rtl/>
        </w:rPr>
        <w:t>31</w:t>
      </w:r>
      <w:r w:rsidRPr="00A611D1">
        <w:rPr>
          <w:rtl/>
        </w:rPr>
        <w:t>-</w:t>
      </w:r>
      <w:r w:rsidRPr="00A611D1">
        <w:rPr>
          <w:rtl/>
        </w:rPr>
        <w:tab/>
      </w:r>
      <w:r w:rsidRPr="00D33B55">
        <w:rPr>
          <w:b/>
          <w:bCs/>
          <w:rtl/>
        </w:rPr>
        <w:t>تطلب اللجنة إلى الدولة الطرف</w:t>
      </w:r>
      <w:r w:rsidRPr="00D33B55">
        <w:rPr>
          <w:rFonts w:hint="cs"/>
          <w:b/>
          <w:bCs/>
          <w:rtl/>
        </w:rPr>
        <w:t>،</w:t>
      </w:r>
      <w:r w:rsidRPr="00D33B55">
        <w:rPr>
          <w:b/>
          <w:bCs/>
          <w:rtl/>
        </w:rPr>
        <w:t xml:space="preserve"> وفقاً للفقرة 2 من المادة 12، أن تدرج معلومات إضافية عن تنفيذ أحكام البروتوكول الاختياري في تقريرها </w:t>
      </w:r>
      <w:r w:rsidRPr="00D33B55">
        <w:rPr>
          <w:rFonts w:hint="cs"/>
          <w:b/>
          <w:bCs/>
          <w:rtl/>
        </w:rPr>
        <w:t xml:space="preserve">الدوري المقبل </w:t>
      </w:r>
      <w:r w:rsidRPr="00D33B55">
        <w:rPr>
          <w:b/>
          <w:bCs/>
          <w:rtl/>
        </w:rPr>
        <w:t xml:space="preserve">الذي يحين موعد تقديمه بموجب </w:t>
      </w:r>
      <w:r>
        <w:rPr>
          <w:rFonts w:hint="cs"/>
          <w:b/>
          <w:bCs/>
          <w:rtl/>
        </w:rPr>
        <w:t>المادة 44 من ال</w:t>
      </w:r>
      <w:r w:rsidRPr="00D33B55">
        <w:rPr>
          <w:b/>
          <w:bCs/>
          <w:rtl/>
        </w:rPr>
        <w:t xml:space="preserve">اتفاقية في </w:t>
      </w:r>
      <w:r>
        <w:rPr>
          <w:rFonts w:hint="cs"/>
          <w:b/>
          <w:bCs/>
          <w:rtl/>
        </w:rPr>
        <w:t>30</w:t>
      </w:r>
      <w:r w:rsidRPr="00D33B55">
        <w:rPr>
          <w:b/>
          <w:bCs/>
          <w:rtl/>
        </w:rPr>
        <w:t xml:space="preserve"> </w:t>
      </w:r>
      <w:r>
        <w:rPr>
          <w:rFonts w:hint="cs"/>
          <w:b/>
          <w:bCs/>
          <w:rtl/>
          <w:lang w:bidi="ar-BH"/>
        </w:rPr>
        <w:t>تشرين الأول/أكتوبر</w:t>
      </w:r>
      <w:r w:rsidRPr="00D33B55">
        <w:rPr>
          <w:b/>
          <w:bCs/>
          <w:rtl/>
        </w:rPr>
        <w:t xml:space="preserve"> </w:t>
      </w:r>
      <w:r>
        <w:rPr>
          <w:rFonts w:hint="cs"/>
          <w:b/>
          <w:bCs/>
          <w:rtl/>
        </w:rPr>
        <w:t>2017</w:t>
      </w:r>
      <w:r w:rsidRPr="00D33B55">
        <w:rPr>
          <w:b/>
          <w:bCs/>
          <w:rtl/>
        </w:rPr>
        <w:t>.</w:t>
      </w:r>
    </w:p>
    <w:p w:rsidR="009B66E2" w:rsidRPr="0058297D" w:rsidRDefault="009B66E2" w:rsidP="008536AA">
      <w:pPr>
        <w:spacing w:before="120"/>
        <w:jc w:val="center"/>
        <w:rPr>
          <w:rFonts w:hint="cs"/>
          <w:u w:val="single"/>
          <w:rtl/>
        </w:rPr>
      </w:pPr>
      <w:r>
        <w:rPr>
          <w:u w:val="single"/>
          <w:rtl/>
        </w:rPr>
        <w:tab/>
      </w:r>
      <w:r>
        <w:rPr>
          <w:u w:val="single"/>
          <w:rtl/>
        </w:rPr>
        <w:tab/>
      </w:r>
      <w:r>
        <w:rPr>
          <w:u w:val="single"/>
          <w:rtl/>
        </w:rPr>
        <w:tab/>
      </w:r>
    </w:p>
    <w:sectPr w:rsidR="009B66E2" w:rsidRPr="0058297D" w:rsidSect="007F1432">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47E" w:rsidRPr="00FE6865" w:rsidRDefault="0085347E" w:rsidP="00FE6865">
      <w:pPr>
        <w:pStyle w:val="Footer"/>
      </w:pPr>
    </w:p>
  </w:endnote>
  <w:endnote w:type="continuationSeparator" w:id="0">
    <w:p w:rsidR="0085347E" w:rsidRDefault="0085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47E" w:rsidRPr="007F1432" w:rsidRDefault="0085347E" w:rsidP="007F1432">
    <w:pPr>
      <w:pStyle w:val="Footer"/>
      <w:tabs>
        <w:tab w:val="right" w:pos="9598"/>
      </w:tabs>
    </w:pPr>
    <w:r>
      <w:t>GE.11-41953</w:t>
    </w:r>
    <w:r>
      <w:tab/>
    </w:r>
    <w:r w:rsidRPr="007F1432">
      <w:rPr>
        <w:b/>
        <w:sz w:val="18"/>
      </w:rPr>
      <w:fldChar w:fldCharType="begin"/>
    </w:r>
    <w:r w:rsidRPr="007F1432">
      <w:rPr>
        <w:b/>
        <w:sz w:val="18"/>
      </w:rPr>
      <w:instrText xml:space="preserve"> PAGE  \* MERGEFORMAT </w:instrText>
    </w:r>
    <w:r w:rsidRPr="007F1432">
      <w:rPr>
        <w:b/>
        <w:sz w:val="18"/>
      </w:rPr>
      <w:fldChar w:fldCharType="separate"/>
    </w:r>
    <w:r>
      <w:rPr>
        <w:b/>
        <w:noProof/>
        <w:sz w:val="18"/>
      </w:rPr>
      <w:t>8</w:t>
    </w:r>
    <w:r w:rsidRPr="007F1432">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47E" w:rsidRPr="007F1432" w:rsidRDefault="0085347E" w:rsidP="007F1432">
    <w:pPr>
      <w:pStyle w:val="Footer"/>
      <w:tabs>
        <w:tab w:val="right" w:pos="9598"/>
      </w:tabs>
      <w:rPr>
        <w:b/>
        <w:sz w:val="18"/>
      </w:rPr>
    </w:pPr>
    <w:r w:rsidRPr="007F1432">
      <w:rPr>
        <w:b/>
        <w:sz w:val="18"/>
      </w:rPr>
      <w:fldChar w:fldCharType="begin"/>
    </w:r>
    <w:r w:rsidRPr="007F1432">
      <w:rPr>
        <w:b/>
        <w:sz w:val="18"/>
      </w:rPr>
      <w:instrText xml:space="preserve"> PAGE  \* MERGEFORMAT </w:instrText>
    </w:r>
    <w:r w:rsidRPr="007F1432">
      <w:rPr>
        <w:b/>
        <w:sz w:val="18"/>
      </w:rPr>
      <w:fldChar w:fldCharType="separate"/>
    </w:r>
    <w:r>
      <w:rPr>
        <w:b/>
        <w:noProof/>
        <w:sz w:val="18"/>
      </w:rPr>
      <w:t>7</w:t>
    </w:r>
    <w:r w:rsidRPr="007F1432">
      <w:rPr>
        <w:b/>
        <w:sz w:val="18"/>
      </w:rPr>
      <w:fldChar w:fldCharType="end"/>
    </w:r>
    <w:r>
      <w:rPr>
        <w:b/>
        <w:sz w:val="18"/>
      </w:rPr>
      <w:tab/>
    </w:r>
    <w:r>
      <w:t>GE.11-41953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47E" w:rsidRDefault="0085347E" w:rsidP="007F1432">
    <w:pPr>
      <w:pStyle w:val="Footer"/>
      <w:jc w:val="right"/>
    </w:pPr>
    <w:r>
      <w:rPr>
        <w:sz w:val="20"/>
      </w:rPr>
      <w:t>(A)   GE.11-41953</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050511    050511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47E" w:rsidRDefault="0085347E" w:rsidP="00DC09F9">
      <w:pPr>
        <w:pStyle w:val="Footer"/>
        <w:bidi/>
        <w:spacing w:after="80" w:line="200" w:lineRule="exact"/>
        <w:ind w:left="680"/>
      </w:pPr>
      <w:r>
        <w:rPr>
          <w:rFonts w:hint="cs"/>
          <w:rtl/>
        </w:rPr>
        <w:t>__________</w:t>
      </w:r>
    </w:p>
  </w:footnote>
  <w:footnote w:type="continuationSeparator" w:id="0">
    <w:p w:rsidR="0085347E" w:rsidRDefault="0085347E" w:rsidP="00DC09F9">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47E" w:rsidRPr="007F1432" w:rsidRDefault="0085347E" w:rsidP="007F1432">
    <w:pPr>
      <w:pStyle w:val="Header"/>
      <w:jc w:val="right"/>
    </w:pPr>
    <w:r w:rsidRPr="007F1432">
      <w:t>CRC/C/OPSC/BLR/CO/1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47E" w:rsidRPr="007F1432" w:rsidRDefault="0085347E" w:rsidP="007F1432">
    <w:pPr>
      <w:pStyle w:val="Header"/>
      <w:jc w:val="left"/>
    </w:pPr>
    <w:r w:rsidRPr="007F1432">
      <w:t>CRC/C/OPSC/BLR/CO/1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71D8"/>
    <w:rsid w:val="00040E25"/>
    <w:rsid w:val="00042149"/>
    <w:rsid w:val="000648EA"/>
    <w:rsid w:val="00064C0F"/>
    <w:rsid w:val="000776FB"/>
    <w:rsid w:val="000957C8"/>
    <w:rsid w:val="000B52F2"/>
    <w:rsid w:val="000C71A4"/>
    <w:rsid w:val="000D0EAE"/>
    <w:rsid w:val="000D5380"/>
    <w:rsid w:val="000D6654"/>
    <w:rsid w:val="000F0264"/>
    <w:rsid w:val="000F2EBF"/>
    <w:rsid w:val="000F5FF6"/>
    <w:rsid w:val="00113FA5"/>
    <w:rsid w:val="00132D8F"/>
    <w:rsid w:val="001455A0"/>
    <w:rsid w:val="001463E9"/>
    <w:rsid w:val="001602A3"/>
    <w:rsid w:val="001A5161"/>
    <w:rsid w:val="001A60BD"/>
    <w:rsid w:val="00226BCA"/>
    <w:rsid w:val="0023736D"/>
    <w:rsid w:val="00257225"/>
    <w:rsid w:val="002A3957"/>
    <w:rsid w:val="00310160"/>
    <w:rsid w:val="00324AE8"/>
    <w:rsid w:val="00341A8C"/>
    <w:rsid w:val="003519E6"/>
    <w:rsid w:val="003A3B62"/>
    <w:rsid w:val="003B4356"/>
    <w:rsid w:val="003F08A8"/>
    <w:rsid w:val="004250E3"/>
    <w:rsid w:val="0043538E"/>
    <w:rsid w:val="00472A81"/>
    <w:rsid w:val="004B2C92"/>
    <w:rsid w:val="004D6A3A"/>
    <w:rsid w:val="004F4AD7"/>
    <w:rsid w:val="00557CD3"/>
    <w:rsid w:val="00570B1E"/>
    <w:rsid w:val="00571432"/>
    <w:rsid w:val="005732A2"/>
    <w:rsid w:val="005762A5"/>
    <w:rsid w:val="00590BA3"/>
    <w:rsid w:val="005B7AE0"/>
    <w:rsid w:val="005D746C"/>
    <w:rsid w:val="005F146F"/>
    <w:rsid w:val="005F2984"/>
    <w:rsid w:val="005F71B6"/>
    <w:rsid w:val="006041C4"/>
    <w:rsid w:val="00660FD4"/>
    <w:rsid w:val="0068026C"/>
    <w:rsid w:val="006A4425"/>
    <w:rsid w:val="006B4669"/>
    <w:rsid w:val="006D69B4"/>
    <w:rsid w:val="006F5BE5"/>
    <w:rsid w:val="006F6BF8"/>
    <w:rsid w:val="00707BDF"/>
    <w:rsid w:val="00710727"/>
    <w:rsid w:val="00715F45"/>
    <w:rsid w:val="00731B84"/>
    <w:rsid w:val="00734AE7"/>
    <w:rsid w:val="007402C3"/>
    <w:rsid w:val="007E197F"/>
    <w:rsid w:val="007F1432"/>
    <w:rsid w:val="007F68C4"/>
    <w:rsid w:val="008153DE"/>
    <w:rsid w:val="00852A10"/>
    <w:rsid w:val="0085347E"/>
    <w:rsid w:val="008536AA"/>
    <w:rsid w:val="00862634"/>
    <w:rsid w:val="00866C59"/>
    <w:rsid w:val="00877306"/>
    <w:rsid w:val="008A6242"/>
    <w:rsid w:val="008B4BC6"/>
    <w:rsid w:val="00901E57"/>
    <w:rsid w:val="00935F0E"/>
    <w:rsid w:val="0095208F"/>
    <w:rsid w:val="00955633"/>
    <w:rsid w:val="00977B3F"/>
    <w:rsid w:val="009814AE"/>
    <w:rsid w:val="009874AE"/>
    <w:rsid w:val="00996BBE"/>
    <w:rsid w:val="009B66E2"/>
    <w:rsid w:val="009D1DD5"/>
    <w:rsid w:val="00A0584C"/>
    <w:rsid w:val="00A11DDA"/>
    <w:rsid w:val="00A26157"/>
    <w:rsid w:val="00A265C3"/>
    <w:rsid w:val="00A314C6"/>
    <w:rsid w:val="00A43F9A"/>
    <w:rsid w:val="00A543D4"/>
    <w:rsid w:val="00A96A00"/>
    <w:rsid w:val="00AB71D8"/>
    <w:rsid w:val="00AD0014"/>
    <w:rsid w:val="00AD4CF2"/>
    <w:rsid w:val="00AF0BBA"/>
    <w:rsid w:val="00B30468"/>
    <w:rsid w:val="00BB2C41"/>
    <w:rsid w:val="00BC55C8"/>
    <w:rsid w:val="00BC5C10"/>
    <w:rsid w:val="00BD7ED2"/>
    <w:rsid w:val="00BE2964"/>
    <w:rsid w:val="00C24FBD"/>
    <w:rsid w:val="00C43194"/>
    <w:rsid w:val="00C473BA"/>
    <w:rsid w:val="00C611ED"/>
    <w:rsid w:val="00C6490A"/>
    <w:rsid w:val="00C64FE1"/>
    <w:rsid w:val="00C8345E"/>
    <w:rsid w:val="00CA18F1"/>
    <w:rsid w:val="00CA5F7C"/>
    <w:rsid w:val="00D51067"/>
    <w:rsid w:val="00D70E2F"/>
    <w:rsid w:val="00D75657"/>
    <w:rsid w:val="00D81CC9"/>
    <w:rsid w:val="00D960AD"/>
    <w:rsid w:val="00DA0E0E"/>
    <w:rsid w:val="00DB0C39"/>
    <w:rsid w:val="00DB352F"/>
    <w:rsid w:val="00DB3F87"/>
    <w:rsid w:val="00DB7679"/>
    <w:rsid w:val="00DC09F9"/>
    <w:rsid w:val="00DF1702"/>
    <w:rsid w:val="00DF4DD8"/>
    <w:rsid w:val="00DF668E"/>
    <w:rsid w:val="00E14D2B"/>
    <w:rsid w:val="00E20DBA"/>
    <w:rsid w:val="00E54848"/>
    <w:rsid w:val="00E660D6"/>
    <w:rsid w:val="00E771AB"/>
    <w:rsid w:val="00EA796F"/>
    <w:rsid w:val="00EB077B"/>
    <w:rsid w:val="00EC50B9"/>
    <w:rsid w:val="00ED26A0"/>
    <w:rsid w:val="00F1727A"/>
    <w:rsid w:val="00F34764"/>
    <w:rsid w:val="00F54E3C"/>
    <w:rsid w:val="00F874BD"/>
    <w:rsid w:val="00FB3505"/>
    <w:rsid w:val="00FE1E91"/>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8</Pages>
  <Words>1788</Words>
  <Characters>10196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CRC/C/OPSC/BLR/CO/1</vt:lpstr>
    </vt:vector>
  </TitlesOfParts>
  <Company>CSD</Company>
  <LinksUpToDate>false</LinksUpToDate>
  <CharactersWithSpaces>11961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CRC/C/OPSC/BLR/CO/1</dc:title>
  <dc:subject/>
  <dc:creator>HAGAG</dc:creator>
  <cp:keywords/>
  <dc:description>gAMAL</dc:description>
  <cp:lastModifiedBy>Gamal</cp:lastModifiedBy>
  <cp:revision>2</cp:revision>
  <cp:lastPrinted>2011-05-05T12:59:00Z</cp:lastPrinted>
  <dcterms:created xsi:type="dcterms:W3CDTF">2011-05-05T13:03:00Z</dcterms:created>
  <dcterms:modified xsi:type="dcterms:W3CDTF">2011-05-05T13:03:00Z</dcterms:modified>
</cp:coreProperties>
</file>