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180CAF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47E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80CAF" w:rsidRDefault="00147E20" w:rsidP="00147E20">
            <w:pPr>
              <w:jc w:val="right"/>
              <w:rPr>
                <w:lang w:val="en-US"/>
              </w:rPr>
            </w:pPr>
            <w:r w:rsidRPr="00180CAF">
              <w:rPr>
                <w:sz w:val="40"/>
                <w:lang w:val="en-US"/>
              </w:rPr>
              <w:t>CRC</w:t>
            </w:r>
            <w:r w:rsidRPr="00180CAF">
              <w:rPr>
                <w:lang w:val="en-US"/>
              </w:rPr>
              <w:t>/C/OPSC/AGO/CO/1</w:t>
            </w:r>
          </w:p>
        </w:tc>
      </w:tr>
      <w:tr w:rsidR="002D5AAC" w:rsidRPr="00180CAF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47E20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47E20" w:rsidRDefault="00147E20" w:rsidP="00147E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2018</w:t>
            </w:r>
          </w:p>
          <w:p w:rsidR="00147E20" w:rsidRDefault="00147E20" w:rsidP="00147E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47E20" w:rsidRPr="00B937DF" w:rsidRDefault="00147E20" w:rsidP="00147E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47E20" w:rsidRPr="00147E20" w:rsidRDefault="00147E20" w:rsidP="00147E20">
      <w:pPr>
        <w:spacing w:before="120"/>
        <w:rPr>
          <w:sz w:val="24"/>
          <w:szCs w:val="24"/>
        </w:rPr>
      </w:pPr>
      <w:r w:rsidRPr="00147E20">
        <w:rPr>
          <w:b/>
          <w:bCs/>
          <w:sz w:val="24"/>
          <w:szCs w:val="24"/>
        </w:rPr>
        <w:t>Комитет по правам ребенка</w:t>
      </w:r>
    </w:p>
    <w:p w:rsidR="00147E20" w:rsidRDefault="00147E20" w:rsidP="00147E20">
      <w:pPr>
        <w:pStyle w:val="HChGR"/>
      </w:pPr>
      <w:r>
        <w:rPr>
          <w:bCs/>
        </w:rPr>
        <w:tab/>
      </w:r>
      <w:r>
        <w:rPr>
          <w:bCs/>
        </w:rPr>
        <w:tab/>
      </w:r>
      <w:r w:rsidRPr="00147E20">
        <w:rPr>
          <w:bCs/>
        </w:rPr>
        <w:t>Заключительные замечания по докладу, представленному Анг</w:t>
      </w:r>
      <w:bookmarkStart w:id="0" w:name="_GoBack"/>
      <w:bookmarkEnd w:id="0"/>
      <w:r w:rsidRPr="00147E20">
        <w:rPr>
          <w:bCs/>
        </w:rPr>
        <w:t>олой</w:t>
      </w:r>
      <w:bookmarkStart w:id="1" w:name="_ftnref1"/>
      <w:r w:rsidRPr="00147E20">
        <w:rPr>
          <w:bCs/>
        </w:rPr>
        <w:t xml:space="preserve"> </w:t>
      </w:r>
      <w:r w:rsidRPr="00147E20">
        <w:t>в соответствии с пунктом 1 статьи 12 Факультативного протокола к Конвенции о</w:t>
      </w:r>
      <w:r>
        <w:rPr>
          <w:lang w:val="en-US"/>
        </w:rPr>
        <w:t> </w:t>
      </w:r>
      <w:r w:rsidRPr="00147E20">
        <w:t>правах ребенка, касающегося торговли детьми, детской</w:t>
      </w:r>
      <w:r>
        <w:rPr>
          <w:lang w:val="en-US"/>
        </w:rPr>
        <w:t> </w:t>
      </w:r>
      <w:r w:rsidRPr="00147E20">
        <w:t>проституции и детской порнографии</w:t>
      </w:r>
      <w:bookmarkEnd w:id="1"/>
      <w:r w:rsidRPr="00B003E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147E20" w:rsidRPr="00147E20" w:rsidRDefault="009E518A" w:rsidP="009E518A">
      <w:pPr>
        <w:pStyle w:val="HChGR"/>
      </w:pPr>
      <w:r>
        <w:tab/>
      </w:r>
      <w:r w:rsidR="00147E20" w:rsidRPr="00147E20">
        <w:t>I.</w:t>
      </w:r>
      <w:r w:rsidR="00147E20" w:rsidRPr="00147E20">
        <w:tab/>
        <w:t>Введение</w:t>
      </w:r>
    </w:p>
    <w:p w:rsidR="00147E20" w:rsidRPr="00147E20" w:rsidRDefault="00147E20" w:rsidP="00147E20">
      <w:pPr>
        <w:pStyle w:val="SingleTxtGR"/>
      </w:pPr>
      <w:r w:rsidRPr="00147E20">
        <w:t>1.</w:t>
      </w:r>
      <w:r w:rsidRPr="00147E20">
        <w:tab/>
        <w:t>Комитет рассмотрел доклад Анголы (CRC/C/OPSC/AGO/1) на своих 2287-м и 2288-м (см. CRC/C/SR.2287 и 2288) заседаниях, состоявшихся 16 мая 2018 года, и</w:t>
      </w:r>
      <w:r w:rsidR="009E518A">
        <w:t> </w:t>
      </w:r>
      <w:r w:rsidRPr="00147E20">
        <w:t>принял настоящие заключительные замечания на своем 2310-м заседании, состоявшемся 1 июня 2018 года.</w:t>
      </w:r>
    </w:p>
    <w:p w:rsidR="00147E20" w:rsidRPr="00147E20" w:rsidRDefault="00147E20" w:rsidP="00147E20">
      <w:pPr>
        <w:pStyle w:val="SingleTxtGR"/>
      </w:pPr>
      <w:r w:rsidRPr="00147E20">
        <w:t>2.</w:t>
      </w:r>
      <w:r w:rsidRPr="00147E20">
        <w:tab/>
        <w:t>Комитет приветствует представление доклада государства-участника и письменные ответы на перечень вопросов (CRC/C/OPSC/AGO/Q/1/Add.1). Комитет выражает признательность за конструктивный диалог с межведомственной делегацией высокого уровня государства-участника.</w:t>
      </w:r>
    </w:p>
    <w:p w:rsidR="00147E20" w:rsidRPr="00147E20" w:rsidRDefault="00147E20" w:rsidP="00147E20">
      <w:pPr>
        <w:pStyle w:val="SingleTxtGR"/>
      </w:pPr>
      <w:r w:rsidRPr="00147E20">
        <w:t>3.</w:t>
      </w:r>
      <w:r w:rsidRPr="00147E20">
        <w:tab/>
        <w:t>Комитет напоминает государству-участнику о том, что настоящие заключительные замечания следует рассматривать в совокупности с заключительными замечаниями по объединенным пятому</w:t>
      </w:r>
      <w:r w:rsidR="004C7E46">
        <w:t>–</w:t>
      </w:r>
      <w:r w:rsidRPr="00147E20">
        <w:t>седьмому периодическим докладам, представленным государством-участником в соответствии с Конвенцией (CRC/C/AGO/CO/5-7), и по докладу государства-участника, представленному в соответствии с Факультативным протоколом, касающимся участия детей в вооруженных конфликтах (</w:t>
      </w:r>
      <w:r w:rsidRPr="00147E20">
        <w:rPr>
          <w:lang w:val="fr-FR"/>
        </w:rPr>
        <w:t>CRC</w:t>
      </w:r>
      <w:r w:rsidRPr="00147E20">
        <w:t>/</w:t>
      </w:r>
      <w:r w:rsidRPr="00147E20">
        <w:rPr>
          <w:lang w:val="fr-FR"/>
        </w:rPr>
        <w:t>C</w:t>
      </w:r>
      <w:r w:rsidRPr="00147E20">
        <w:t>/</w:t>
      </w:r>
      <w:r w:rsidRPr="00147E20">
        <w:rPr>
          <w:lang w:val="fr-FR"/>
        </w:rPr>
        <w:t>OPAC</w:t>
      </w:r>
      <w:r w:rsidRPr="00147E20">
        <w:t>/</w:t>
      </w:r>
      <w:r w:rsidRPr="00147E20">
        <w:rPr>
          <w:lang w:val="fr-FR"/>
        </w:rPr>
        <w:t>AGO</w:t>
      </w:r>
      <w:r w:rsidRPr="00147E20">
        <w:t>/</w:t>
      </w:r>
      <w:r w:rsidRPr="00147E20">
        <w:rPr>
          <w:lang w:val="fr-FR"/>
        </w:rPr>
        <w:t>CO</w:t>
      </w:r>
      <w:r w:rsidRPr="00147E20">
        <w:t>/1), которые были приняты 1 июня 2018 года.</w:t>
      </w:r>
    </w:p>
    <w:p w:rsidR="00147E20" w:rsidRPr="00147E20" w:rsidRDefault="009E518A" w:rsidP="009E518A">
      <w:pPr>
        <w:pStyle w:val="HChGR"/>
      </w:pPr>
      <w:r>
        <w:tab/>
      </w:r>
      <w:r w:rsidR="00147E20" w:rsidRPr="00147E20">
        <w:t>II.</w:t>
      </w:r>
      <w:r w:rsidR="00147E20" w:rsidRPr="00147E20">
        <w:tab/>
        <w:t>Общие замечания</w:t>
      </w:r>
    </w:p>
    <w:p w:rsidR="00147E20" w:rsidRPr="00147E20" w:rsidRDefault="009E518A" w:rsidP="009E518A">
      <w:pPr>
        <w:pStyle w:val="H23GR"/>
      </w:pPr>
      <w:r>
        <w:tab/>
      </w:r>
      <w:r>
        <w:tab/>
      </w:r>
      <w:r w:rsidR="00147E20" w:rsidRPr="00147E20">
        <w:t>Позитивные аспекты</w:t>
      </w:r>
    </w:p>
    <w:p w:rsidR="00147E20" w:rsidRPr="00147E20" w:rsidRDefault="00147E20" w:rsidP="00147E20">
      <w:pPr>
        <w:pStyle w:val="SingleTxtGR"/>
      </w:pPr>
      <w:r w:rsidRPr="00147E20">
        <w:t>4.</w:t>
      </w:r>
      <w:r w:rsidRPr="00147E20">
        <w:tab/>
        <w:t>Комитет с удовлетворением отмечает ратификацию государством-участником или присоединение к следующим договорам:</w:t>
      </w:r>
    </w:p>
    <w:p w:rsidR="00147E20" w:rsidRPr="00147E20" w:rsidRDefault="00147E20" w:rsidP="009E518A">
      <w:pPr>
        <w:pStyle w:val="SingleTxtGR"/>
        <w:ind w:firstLine="567"/>
      </w:pPr>
      <w:r w:rsidRPr="00147E20">
        <w:t>a)</w:t>
      </w:r>
      <w:r w:rsidRPr="00147E20">
        <w:tab/>
        <w:t>Протокол</w:t>
      </w:r>
      <w:r w:rsidR="009E518A">
        <w:t>у</w:t>
      </w:r>
      <w:r w:rsidRPr="00147E20">
        <w:t xml:space="preserve"> о предупреждении и пресечении торговли людьми, особенно женщинами и детьми, дополняющ</w:t>
      </w:r>
      <w:r w:rsidR="004C7E46">
        <w:t>ему</w:t>
      </w:r>
      <w:r w:rsidRPr="00147E20">
        <w:t xml:space="preserve"> Конвенцию Организации Объединенных Наций против транснациональной организованной преступности</w:t>
      </w:r>
      <w:r w:rsidR="009E518A">
        <w:t xml:space="preserve"> –</w:t>
      </w:r>
      <w:r w:rsidRPr="00147E20">
        <w:t xml:space="preserve"> в 2014 году;</w:t>
      </w:r>
    </w:p>
    <w:p w:rsidR="00147E20" w:rsidRPr="00147E20" w:rsidRDefault="00147E20" w:rsidP="009E518A">
      <w:pPr>
        <w:pStyle w:val="SingleTxtGR"/>
        <w:ind w:firstLine="567"/>
      </w:pPr>
      <w:r w:rsidRPr="00147E20">
        <w:t>b)</w:t>
      </w:r>
      <w:r w:rsidRPr="00147E20">
        <w:tab/>
        <w:t>Протокол</w:t>
      </w:r>
      <w:r w:rsidR="009E518A">
        <w:t>у</w:t>
      </w:r>
      <w:r w:rsidRPr="00147E20">
        <w:t>, касающ</w:t>
      </w:r>
      <w:r w:rsidR="004C7E46">
        <w:t>ему</w:t>
      </w:r>
      <w:r w:rsidRPr="00147E20">
        <w:t>ся занятости и рабочей силы Сообщества по вопросам развития стран юга Африки</w:t>
      </w:r>
      <w:r w:rsidR="009E518A">
        <w:t xml:space="preserve"> –</w:t>
      </w:r>
      <w:r w:rsidRPr="00147E20">
        <w:t xml:space="preserve"> в 2014 году;</w:t>
      </w:r>
    </w:p>
    <w:p w:rsidR="00147E20" w:rsidRPr="00147E20" w:rsidRDefault="00147E20" w:rsidP="009E518A">
      <w:pPr>
        <w:pStyle w:val="SingleTxtGR"/>
        <w:ind w:firstLine="567"/>
      </w:pPr>
      <w:r w:rsidRPr="00147E20">
        <w:lastRenderedPageBreak/>
        <w:t>c)</w:t>
      </w:r>
      <w:r w:rsidRPr="00147E20">
        <w:tab/>
        <w:t>Конвенци</w:t>
      </w:r>
      <w:r w:rsidR="009E518A">
        <w:t>и</w:t>
      </w:r>
      <w:r w:rsidRPr="00147E20">
        <w:t xml:space="preserve"> Организации Объединенных Наций против транснациональной организованной преступности</w:t>
      </w:r>
      <w:r w:rsidR="009E518A">
        <w:t xml:space="preserve"> –</w:t>
      </w:r>
      <w:r w:rsidRPr="00147E20">
        <w:t xml:space="preserve"> в 2013 году.</w:t>
      </w:r>
    </w:p>
    <w:p w:rsidR="00147E20" w:rsidRPr="00147E20" w:rsidRDefault="00147E20" w:rsidP="00147E20">
      <w:pPr>
        <w:pStyle w:val="SingleTxtGR"/>
      </w:pPr>
      <w:r w:rsidRPr="00147E20">
        <w:t>5.</w:t>
      </w:r>
      <w:r w:rsidRPr="00147E20">
        <w:tab/>
        <w:t>Комитет приветствует различные меры, принятые государством-участником в областях, имеющих отношение к Факультативному протоколу, включая принятие в 2014 году Закона № 3/14 о преступлениях, лежащих в основе отмывания денег, в</w:t>
      </w:r>
      <w:r w:rsidR="009E518A">
        <w:t> </w:t>
      </w:r>
      <w:r w:rsidRPr="00147E20">
        <w:t>который включены статьи о торговле женщинами и детьми.</w:t>
      </w:r>
    </w:p>
    <w:p w:rsidR="00147E20" w:rsidRPr="00147E20" w:rsidRDefault="00147E20" w:rsidP="00147E20">
      <w:pPr>
        <w:pStyle w:val="SingleTxtGR"/>
      </w:pPr>
      <w:r w:rsidRPr="00147E20">
        <w:t>6.</w:t>
      </w:r>
      <w:r w:rsidRPr="00147E20">
        <w:tab/>
        <w:t>Комитет с удовлетворением отмечает прогресс, достигнутый в создании учреждений и принятии национальных планов и программ, способствующих осуществлению Факультативного протокола, включая создание Межведомственной</w:t>
      </w:r>
      <w:r w:rsidR="009E518A">
        <w:t xml:space="preserve"> </w:t>
      </w:r>
      <w:r w:rsidRPr="00147E20">
        <w:t>комиссии по борьбе с торговлей людьми в 2014 году, развитие системы оповещения о похищени</w:t>
      </w:r>
      <w:r w:rsidR="00881BED">
        <w:t>и</w:t>
      </w:r>
      <w:r w:rsidRPr="00147E20">
        <w:t xml:space="preserve"> реб</w:t>
      </w:r>
      <w:r w:rsidR="00881BED">
        <w:t>е</w:t>
      </w:r>
      <w:r w:rsidRPr="00147E20">
        <w:t>нка в 2017 году и принятие Национального плана по борьбе с торговлей людьми в 2018 году.</w:t>
      </w:r>
    </w:p>
    <w:p w:rsidR="00147E20" w:rsidRPr="00147E20" w:rsidRDefault="009E518A" w:rsidP="00093ECC">
      <w:pPr>
        <w:pStyle w:val="HChGR"/>
      </w:pPr>
      <w:r>
        <w:tab/>
      </w:r>
      <w:r w:rsidR="00147E20" w:rsidRPr="00147E20">
        <w:t>III.</w:t>
      </w:r>
      <w:r w:rsidR="00147E20" w:rsidRPr="00147E20">
        <w:tab/>
        <w:t>Данные</w:t>
      </w:r>
    </w:p>
    <w:p w:rsidR="00147E20" w:rsidRPr="00147E20" w:rsidRDefault="009E518A" w:rsidP="009E518A">
      <w:pPr>
        <w:pStyle w:val="H23GR"/>
      </w:pPr>
      <w:r>
        <w:tab/>
      </w:r>
      <w:r>
        <w:tab/>
      </w:r>
      <w:r w:rsidR="00147E20" w:rsidRPr="00147E20">
        <w:t>Сбор данных</w:t>
      </w:r>
    </w:p>
    <w:p w:rsidR="00147E20" w:rsidRPr="00147E20" w:rsidRDefault="00147E20" w:rsidP="00147E20">
      <w:pPr>
        <w:pStyle w:val="SingleTxtGR"/>
      </w:pPr>
      <w:r w:rsidRPr="00147E20">
        <w:t>7.</w:t>
      </w:r>
      <w:r w:rsidRPr="00147E20">
        <w:tab/>
        <w:t>Комитет приветствует усилия Национального института статистики и Межведомственной комиссии по борьбе с торговлей людьми государства-участника по стандартизации сбора данных об усилиях по обеспечению применения законодательства, касающегося борьбы с торговлей людьми. Он также принимает к сведению информацию государства-участника о том, что Межведомственная комиссия не сообщает о каких-либо рассмотренных судами делах о торговле людьми, связанных с продажей детей, но что по состоянию на март 2018 года было начато пять расследований, касающихся продажи детей. Комитет обеспокоен в связи с тем, что:</w:t>
      </w:r>
    </w:p>
    <w:p w:rsidR="00147E20" w:rsidRPr="00147E20" w:rsidRDefault="00147E20" w:rsidP="009E518A">
      <w:pPr>
        <w:pStyle w:val="SingleTxtGR"/>
        <w:ind w:firstLine="567"/>
      </w:pPr>
      <w:r w:rsidRPr="00147E20">
        <w:t>a)</w:t>
      </w:r>
      <w:r w:rsidRPr="00147E20">
        <w:tab/>
        <w:t>государство-участник не проводит систематический сбор и анализ данных о случаях продажи детей, детской проституции, детской порнографии и торговли детьми, которые концептуально близки, но неравнозначны продаже детей;</w:t>
      </w:r>
    </w:p>
    <w:p w:rsidR="00147E20" w:rsidRPr="00147E20" w:rsidRDefault="00147E20" w:rsidP="009E518A">
      <w:pPr>
        <w:pStyle w:val="SingleTxtGR"/>
        <w:ind w:firstLine="567"/>
      </w:pPr>
      <w:r w:rsidRPr="00147E20">
        <w:t>b)</w:t>
      </w:r>
      <w:r w:rsidRPr="00147E20">
        <w:tab/>
        <w:t>отсутствует база данных о совершении преступлений против детей, частично по указанной причине противодействия, оказываемого национальной полицией обмену с Межведомственной комиссией по борьбе с торговлей людьми информацией, имеющейся в ее национальной базе данных о преступлениях;</w:t>
      </w:r>
    </w:p>
    <w:p w:rsidR="00147E20" w:rsidRPr="00147E20" w:rsidRDefault="00147E20" w:rsidP="009E518A">
      <w:pPr>
        <w:pStyle w:val="SingleTxtGR"/>
        <w:ind w:firstLine="567"/>
      </w:pPr>
      <w:r w:rsidRPr="00147E20">
        <w:t>c)</w:t>
      </w:r>
      <w:r w:rsidRPr="00147E20">
        <w:tab/>
        <w:t>отсутствует комплексная система управления информацией по вопросам защиты детей, которая бы функционировала на основе согласованных показателей и процедур сбора данных и управления.</w:t>
      </w:r>
    </w:p>
    <w:p w:rsidR="00147E20" w:rsidRPr="00147E20" w:rsidRDefault="00147E20" w:rsidP="00147E20">
      <w:pPr>
        <w:pStyle w:val="SingleTxtGR"/>
      </w:pPr>
      <w:r w:rsidRPr="00147E20">
        <w:t>8.</w:t>
      </w:r>
      <w:r w:rsidRPr="00147E20">
        <w:tab/>
      </w:r>
      <w:r w:rsidRPr="00147E20">
        <w:rPr>
          <w:b/>
          <w:bCs/>
        </w:rPr>
        <w:t>Комитет рекомендует государству-участнику: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а)</w:t>
      </w:r>
      <w:r w:rsidRPr="009E518A">
        <w:rPr>
          <w:b/>
        </w:rPr>
        <w:tab/>
      </w:r>
      <w:r w:rsidRPr="009E518A">
        <w:rPr>
          <w:b/>
          <w:bCs/>
        </w:rPr>
        <w:t xml:space="preserve">разработать и внедрить всеобъемлющую, скоординированную и эффективную систему сбора данных, анализа, мониторинга и оценки </w:t>
      </w:r>
      <w:r w:rsidRPr="009E518A">
        <w:rPr>
          <w:b/>
        </w:rPr>
        <w:t>воздействия по всем областям, охватываемым Факультативным протоколом</w:t>
      </w:r>
      <w:r w:rsidRPr="009E518A">
        <w:rPr>
          <w:b/>
          <w:bCs/>
        </w:rPr>
        <w:t>, включая сексуальную эксплуатацию детей в контексте поездок и туризма, на</w:t>
      </w:r>
      <w:r w:rsidR="009E518A">
        <w:rPr>
          <w:b/>
          <w:bCs/>
        </w:rPr>
        <w:t> </w:t>
      </w:r>
      <w:r w:rsidRPr="009E518A">
        <w:rPr>
          <w:b/>
          <w:bCs/>
        </w:rPr>
        <w:t xml:space="preserve">основе согласованных </w:t>
      </w:r>
      <w:r w:rsidRPr="009E518A">
        <w:rPr>
          <w:b/>
        </w:rPr>
        <w:t xml:space="preserve">показателей, касающихся положения детей, </w:t>
      </w:r>
      <w:r w:rsidRPr="009E518A">
        <w:rPr>
          <w:b/>
          <w:bCs/>
        </w:rPr>
        <w:t>и процедур;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b)</w:t>
      </w:r>
      <w:r w:rsidRPr="009E518A">
        <w:rPr>
          <w:b/>
        </w:rPr>
        <w:tab/>
        <w:t>представлять данные в разбивке, в частности</w:t>
      </w:r>
      <w:r w:rsidR="004C7E46">
        <w:rPr>
          <w:b/>
        </w:rPr>
        <w:t>,</w:t>
      </w:r>
      <w:r w:rsidRPr="009E518A">
        <w:rPr>
          <w:b/>
        </w:rPr>
        <w:t xml:space="preserve"> по полу, возрасту, национальному и этническому происхождению, регионам и социально-экономическому положению, уделяя при этом особое внимание детям, подверженным риску стать жертвами или уже ставшим жертвами преступлений, охватываемыми Факультативным протоколом;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c)</w:t>
      </w:r>
      <w:r w:rsidRPr="009E518A">
        <w:rPr>
          <w:b/>
        </w:rPr>
        <w:tab/>
      </w:r>
      <w:r w:rsidRPr="009E518A">
        <w:rPr>
          <w:b/>
          <w:bCs/>
        </w:rPr>
        <w:t>систематически собирать данные, характеризующие лиц, совершающих правонарушения в отношении детей, а также о количестве возбужденных против них уголовных дел и вынесенных обвинительных приговоров с разбивкой по составу правонарушени</w:t>
      </w:r>
      <w:r w:rsidR="00881BED">
        <w:rPr>
          <w:b/>
          <w:bCs/>
        </w:rPr>
        <w:t>й</w:t>
      </w:r>
      <w:r w:rsidRPr="009E518A">
        <w:rPr>
          <w:b/>
          <w:bCs/>
        </w:rPr>
        <w:t>, и активизировать усилия по созданию системы обмена информацией между соответствующими государственными учреждениями, включая департамент уголовных расследований, департамент по делам миграции и иностранных граждан, Национальный институт ребенка, национальные полицейские силы и Межведомственную комиссию по борьбе с торговлей людьми</w:t>
      </w:r>
      <w:r w:rsidR="00881BED">
        <w:rPr>
          <w:b/>
          <w:bCs/>
        </w:rPr>
        <w:t>,</w:t>
      </w:r>
      <w:r w:rsidRPr="009E518A">
        <w:rPr>
          <w:b/>
          <w:bCs/>
        </w:rPr>
        <w:t xml:space="preserve"> в соответствии, в</w:t>
      </w:r>
      <w:r w:rsidR="009E518A">
        <w:rPr>
          <w:b/>
          <w:bCs/>
        </w:rPr>
        <w:t> </w:t>
      </w:r>
      <w:r w:rsidRPr="009E518A">
        <w:rPr>
          <w:b/>
          <w:bCs/>
        </w:rPr>
        <w:t>частности</w:t>
      </w:r>
      <w:r w:rsidR="00881BED">
        <w:rPr>
          <w:b/>
          <w:bCs/>
        </w:rPr>
        <w:t>,</w:t>
      </w:r>
      <w:r w:rsidRPr="009E518A">
        <w:rPr>
          <w:b/>
          <w:bCs/>
        </w:rPr>
        <w:t xml:space="preserve"> с пунктом 1 статьи 16 и пунктом 2 b) </w:t>
      </w:r>
      <w:proofErr w:type="spellStart"/>
      <w:r w:rsidRPr="009E518A">
        <w:rPr>
          <w:b/>
          <w:bCs/>
        </w:rPr>
        <w:t>vii</w:t>
      </w:r>
      <w:proofErr w:type="spellEnd"/>
      <w:r w:rsidRPr="009E518A">
        <w:rPr>
          <w:b/>
          <w:bCs/>
        </w:rPr>
        <w:t>) статьи 40 Конвенции, касающи</w:t>
      </w:r>
      <w:r w:rsidR="00881BED">
        <w:rPr>
          <w:b/>
          <w:bCs/>
        </w:rPr>
        <w:t>ми</w:t>
      </w:r>
      <w:r w:rsidRPr="009E518A">
        <w:rPr>
          <w:b/>
          <w:bCs/>
        </w:rPr>
        <w:t>ся полного соблюдения права ребенка на его или ее личную жизнь;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d)</w:t>
      </w:r>
      <w:r w:rsidRPr="009E518A">
        <w:rPr>
          <w:b/>
        </w:rPr>
        <w:tab/>
      </w:r>
      <w:r w:rsidRPr="009E518A">
        <w:rPr>
          <w:b/>
          <w:bCs/>
        </w:rPr>
        <w:t xml:space="preserve">активно использовать собранную информацию </w:t>
      </w:r>
      <w:r w:rsidRPr="009E518A">
        <w:rPr>
          <w:b/>
        </w:rPr>
        <w:t>для разработки программ на основе фактических данных, принятия решений по вопросам политики, оценки последствий и мониторинга хода осуществления Факультативного протокола, в том числе для обоснования решений о выделении бюджетных ассигнований.</w:t>
      </w:r>
    </w:p>
    <w:p w:rsidR="00147E20" w:rsidRPr="00147E20" w:rsidRDefault="009E518A" w:rsidP="009E518A">
      <w:pPr>
        <w:pStyle w:val="HChGR"/>
      </w:pPr>
      <w:r>
        <w:tab/>
      </w:r>
      <w:r w:rsidR="00147E20" w:rsidRPr="00147E20">
        <w:t>IV.</w:t>
      </w:r>
      <w:r w:rsidR="00147E20" w:rsidRPr="00147E20">
        <w:tab/>
        <w:t>Общие меры по осуществлению</w:t>
      </w:r>
    </w:p>
    <w:p w:rsidR="00147E20" w:rsidRPr="00147E20" w:rsidRDefault="009E518A" w:rsidP="009E518A">
      <w:pPr>
        <w:pStyle w:val="H23GR"/>
      </w:pPr>
      <w:r>
        <w:tab/>
      </w:r>
      <w:r>
        <w:tab/>
      </w:r>
      <w:r w:rsidR="00147E20" w:rsidRPr="00147E20">
        <w:t>Всеобъемлющая политика и стратегия</w:t>
      </w:r>
    </w:p>
    <w:p w:rsidR="00147E20" w:rsidRPr="00147E20" w:rsidRDefault="00147E20" w:rsidP="00147E20">
      <w:pPr>
        <w:pStyle w:val="SingleTxtGR"/>
      </w:pPr>
      <w:r w:rsidRPr="00147E20">
        <w:t>9.</w:t>
      </w:r>
      <w:r w:rsidRPr="00147E20">
        <w:tab/>
        <w:t>Комитет приветствует различные принятые меры политики и стратегии, имеющие отношение к Факультативному протоколу, в частности Национальный план по борьбе с торговлей людьми 2018 года и президентский Указ № 26/13 о Плане по борьбе с насилием на период 2012</w:t>
      </w:r>
      <w:r w:rsidR="009E518A">
        <w:t>–</w:t>
      </w:r>
      <w:r w:rsidRPr="00147E20">
        <w:t>2017 годов, а также запланированные региональные исследования, проведение которых должно предшествовать налаживанию масштабных партнерских связей со Всемирной организацией здравоохранения, Международной организацией труда и организацией «Планета людей». Тем не менее Комитет обеспокоен по поводу отсутствия всеобъемлющего плана и программ по решению всех вопросов, охватываемых Факультативным протоколом.</w:t>
      </w:r>
    </w:p>
    <w:p w:rsidR="00147E20" w:rsidRPr="00147E20" w:rsidRDefault="00147E20" w:rsidP="00147E20">
      <w:pPr>
        <w:pStyle w:val="SingleTxtGR"/>
      </w:pPr>
      <w:r w:rsidRPr="00147E20">
        <w:t>10.</w:t>
      </w:r>
      <w:r w:rsidRPr="00147E20">
        <w:tab/>
      </w:r>
      <w:r w:rsidRPr="00147E20">
        <w:rPr>
          <w:b/>
          <w:bCs/>
        </w:rPr>
        <w:t xml:space="preserve">Ссылаясь на свои заключительные замечания </w:t>
      </w:r>
      <w:r w:rsidRPr="00147E20">
        <w:rPr>
          <w:b/>
        </w:rPr>
        <w:t xml:space="preserve">в рамках Конвенции </w:t>
      </w:r>
      <w:r w:rsidRPr="00147E20">
        <w:rPr>
          <w:b/>
          <w:bCs/>
        </w:rPr>
        <w:t>(см.</w:t>
      </w:r>
      <w:r w:rsidR="009E518A">
        <w:rPr>
          <w:b/>
          <w:bCs/>
        </w:rPr>
        <w:t> </w:t>
      </w:r>
      <w:r w:rsidRPr="00147E20">
        <w:rPr>
          <w:b/>
          <w:bCs/>
        </w:rPr>
        <w:t>CRC/C/AGO/CO/5-7, пункт 7), Комитет рекомендует государству-участнику: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a)</w:t>
      </w:r>
      <w:r w:rsidRPr="009E518A">
        <w:rPr>
          <w:b/>
        </w:rPr>
        <w:tab/>
      </w:r>
      <w:r w:rsidRPr="009E518A">
        <w:rPr>
          <w:b/>
          <w:bCs/>
        </w:rPr>
        <w:t>провести исследование в целях анализа и оценки характера, масштабов, коренных причин и последствий для детей совершаемых в государстве-участнике правонарушений, охватываемых Факультативным протоколом;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b)</w:t>
      </w:r>
      <w:r w:rsidRPr="009E518A">
        <w:rPr>
          <w:b/>
        </w:rPr>
        <w:tab/>
      </w:r>
      <w:r w:rsidRPr="009E518A">
        <w:rPr>
          <w:b/>
          <w:bCs/>
        </w:rPr>
        <w:t>разработать всеобъемлющую стратегию, непосредственно направленную на решение всех вопросов, охватываемых Факультативным протоколом;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c)</w:t>
      </w:r>
      <w:r w:rsidRPr="009E518A">
        <w:rPr>
          <w:b/>
          <w:bCs/>
        </w:rPr>
        <w:tab/>
        <w:t>обеспечить выделение надлежащих людских, технических и финансовых ресурсов для осуществления этой стратегии;</w:t>
      </w:r>
    </w:p>
    <w:p w:rsidR="00147E20" w:rsidRPr="009E518A" w:rsidRDefault="00147E20" w:rsidP="009E518A">
      <w:pPr>
        <w:pStyle w:val="SingleTxtGR"/>
        <w:ind w:firstLine="567"/>
        <w:rPr>
          <w:b/>
        </w:rPr>
      </w:pPr>
      <w:r w:rsidRPr="009E518A">
        <w:rPr>
          <w:b/>
        </w:rPr>
        <w:t>d)</w:t>
      </w:r>
      <w:r w:rsidRPr="009E518A">
        <w:rPr>
          <w:b/>
        </w:rPr>
        <w:tab/>
        <w:t>уделять при этом особое внимание осуществлению всех положений Факультативного протокола с учетом итогов всемирных конгрессов против сексуальной эксплуатации детей в коммерческих целях.</w:t>
      </w:r>
    </w:p>
    <w:p w:rsidR="00147E20" w:rsidRPr="00147E20" w:rsidRDefault="003D06FC" w:rsidP="003D06FC">
      <w:pPr>
        <w:pStyle w:val="H23GR"/>
      </w:pPr>
      <w:r>
        <w:tab/>
      </w:r>
      <w:r>
        <w:tab/>
      </w:r>
      <w:r w:rsidR="00147E20" w:rsidRPr="00147E20">
        <w:t>Координация и оценка</w:t>
      </w:r>
    </w:p>
    <w:p w:rsidR="00147E20" w:rsidRPr="00147E20" w:rsidRDefault="00147E20" w:rsidP="00147E20">
      <w:pPr>
        <w:pStyle w:val="SingleTxtGR"/>
      </w:pPr>
      <w:r w:rsidRPr="00147E20">
        <w:t>11.</w:t>
      </w:r>
      <w:r w:rsidRPr="00147E20">
        <w:tab/>
        <w:t xml:space="preserve">Отмечая усилия государства-участника по координации вопросов в рамках Факультативного протокола, в том числе по линии Национального института ребенка, Комитет обеспокоен по поводу отсутствия эффективной </w:t>
      </w:r>
      <w:proofErr w:type="spellStart"/>
      <w:r w:rsidRPr="00147E20">
        <w:t>межсекторальной</w:t>
      </w:r>
      <w:proofErr w:type="spellEnd"/>
      <w:r w:rsidRPr="00147E20">
        <w:t xml:space="preserve"> координации, которая необходима для осуществление Факультативного протокола.</w:t>
      </w:r>
    </w:p>
    <w:p w:rsidR="00147E20" w:rsidRPr="00147E20" w:rsidRDefault="00147E20" w:rsidP="00147E20">
      <w:pPr>
        <w:pStyle w:val="SingleTxtGR"/>
      </w:pPr>
      <w:r w:rsidRPr="00147E20">
        <w:t>12.</w:t>
      </w:r>
      <w:r w:rsidRPr="00147E20">
        <w:rPr>
          <w:b/>
          <w:bCs/>
        </w:rPr>
        <w:tab/>
        <w:t>Ссылаясь на свои заключительные замечания в рамках Конвенции (см.</w:t>
      </w:r>
      <w:r w:rsidR="003D06FC">
        <w:rPr>
          <w:b/>
          <w:bCs/>
        </w:rPr>
        <w:t> </w:t>
      </w:r>
      <w:r w:rsidRPr="00147E20">
        <w:rPr>
          <w:b/>
          <w:bCs/>
        </w:rPr>
        <w:t>CRC/C/AGO/CO/5-7, пункт 8), Комитет рекомендует государству-участнику обеспечить улучшение координации между различными учреждениями и комитетами, работающи</w:t>
      </w:r>
      <w:r w:rsidR="00881BED">
        <w:rPr>
          <w:b/>
          <w:bCs/>
        </w:rPr>
        <w:t xml:space="preserve">ми над </w:t>
      </w:r>
      <w:r w:rsidRPr="00147E20">
        <w:rPr>
          <w:b/>
          <w:bCs/>
        </w:rPr>
        <w:t>вопросам</w:t>
      </w:r>
      <w:r w:rsidR="00881BED">
        <w:rPr>
          <w:b/>
          <w:bCs/>
        </w:rPr>
        <w:t>и</w:t>
      </w:r>
      <w:r w:rsidRPr="00147E20">
        <w:rPr>
          <w:b/>
          <w:bCs/>
        </w:rPr>
        <w:t xml:space="preserve"> политики защиты детей, в том числе по линии Министерства социальных действий, по делам семьи и улучшению положения женщин, Министерства юстиции и прав человека, Национального института ребенка, Национального управления по делам детей, Национального центра мониторинга положения ребенка и Национального совета по социальной деятельности, и рассмотреть вопрос о создании межведомственного механизма высокого уровня, который был </w:t>
      </w:r>
      <w:r w:rsidR="00881BED" w:rsidRPr="00147E20">
        <w:rPr>
          <w:b/>
          <w:bCs/>
        </w:rPr>
        <w:t xml:space="preserve">бы </w:t>
      </w:r>
      <w:r w:rsidRPr="00147E20">
        <w:rPr>
          <w:b/>
          <w:bCs/>
        </w:rPr>
        <w:t xml:space="preserve">наделен четким мандатом и достаточными полномочиями для координации, контроля и оценки всех видов деятельности, связанных с осуществлением Конвенции и факультативных протоколов к ней, касающихся торговли детьми, детской проституции и детской порнографии и участия детей в вооруженных конфликтах, на </w:t>
      </w:r>
      <w:proofErr w:type="spellStart"/>
      <w:r w:rsidRPr="00147E20">
        <w:rPr>
          <w:b/>
          <w:bCs/>
        </w:rPr>
        <w:t>межсекторальном</w:t>
      </w:r>
      <w:proofErr w:type="spellEnd"/>
      <w:r w:rsidRPr="00147E20">
        <w:rPr>
          <w:b/>
          <w:bCs/>
        </w:rPr>
        <w:t>, национальном, провинциальном и муниципальном уровнях.</w:t>
      </w:r>
    </w:p>
    <w:p w:rsidR="00147E20" w:rsidRPr="00147E20" w:rsidRDefault="00F171B0" w:rsidP="00F171B0">
      <w:pPr>
        <w:pStyle w:val="H23GR"/>
      </w:pPr>
      <w:r>
        <w:tab/>
      </w:r>
      <w:r>
        <w:tab/>
      </w:r>
      <w:r w:rsidR="00147E20" w:rsidRPr="00147E20">
        <w:t>Распространение информации и повышение уровня осведомленности</w:t>
      </w:r>
    </w:p>
    <w:p w:rsidR="00147E20" w:rsidRPr="00147E20" w:rsidRDefault="00147E20" w:rsidP="00147E20">
      <w:pPr>
        <w:pStyle w:val="SingleTxtGR"/>
      </w:pPr>
      <w:r w:rsidRPr="00147E20">
        <w:t>13.</w:t>
      </w:r>
      <w:r w:rsidRPr="00147E20">
        <w:tab/>
        <w:t>Комитет приветствует информацию о том, что Министерство юстиции и по правам человека государства-участника опубликовало и распространило 1</w:t>
      </w:r>
      <w:r w:rsidR="003D06FC">
        <w:t> </w:t>
      </w:r>
      <w:r w:rsidRPr="00147E20">
        <w:t>000</w:t>
      </w:r>
      <w:r w:rsidR="003D06FC">
        <w:t> </w:t>
      </w:r>
      <w:r w:rsidRPr="00147E20">
        <w:t>экземпляров книги о правах детей, в которой приводятся тексты Конвенции и Факультативных протоколов, касающихся торговли детьми, детской проституции и детской порнографии, а также участия детей в вооруженных конфликтах с пояснительными замечаниями к ним. Однако он обеспокоен тем, что принципы и положения Факультативного протокола недостаточно известны детям и широкой общественности из других источников.</w:t>
      </w:r>
    </w:p>
    <w:p w:rsidR="00147E20" w:rsidRPr="00147E20" w:rsidRDefault="00147E20" w:rsidP="00147E20">
      <w:pPr>
        <w:pStyle w:val="SingleTxtGR"/>
      </w:pPr>
      <w:r w:rsidRPr="00147E20">
        <w:t>14.</w:t>
      </w:r>
      <w:r w:rsidRPr="00147E20">
        <w:tab/>
      </w:r>
      <w:r w:rsidRPr="00147E20">
        <w:rPr>
          <w:b/>
          <w:bCs/>
        </w:rPr>
        <w:t>Комитет рекомендует государству-участнику: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а)</w:t>
      </w:r>
      <w:r w:rsidRPr="003D06FC">
        <w:rPr>
          <w:b/>
        </w:rPr>
        <w:tab/>
      </w:r>
      <w:r w:rsidRPr="003D06FC">
        <w:rPr>
          <w:b/>
          <w:bCs/>
        </w:rPr>
        <w:t>более широко распространять информацию о правонарушениях, охватываемых Факультативным протоколом, и мерах по их профилактике среди широкой общественности, особенно среди детей, находящихся в уязвимом положении, родителей, воспитателей и всех соответствующих профессиональных групп, а также общинных и религиозных лидеров, особенно путем вовлечения средств массовой информации в повышение уровня информационности;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b)</w:t>
      </w:r>
      <w:r w:rsidRPr="003D06FC">
        <w:rPr>
          <w:b/>
        </w:rPr>
        <w:tab/>
      </w:r>
      <w:r w:rsidRPr="003D06FC">
        <w:rPr>
          <w:b/>
          <w:bCs/>
        </w:rPr>
        <w:t>незамедлительно принять национальную стратегию по организации образования в области прав человека, как это рекомендовано во В</w:t>
      </w:r>
      <w:r w:rsidRPr="003D06FC">
        <w:rPr>
          <w:b/>
        </w:rPr>
        <w:t>семирной программе образования в области прав человека,</w:t>
      </w:r>
      <w:r w:rsidRPr="003D06FC">
        <w:rPr>
          <w:b/>
          <w:bCs/>
        </w:rPr>
        <w:t xml:space="preserve"> и отвести в ней видное место принципам и положениям Факультативного протокола;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c)</w:t>
      </w:r>
      <w:r w:rsidRPr="003D06FC">
        <w:rPr>
          <w:b/>
        </w:rPr>
        <w:tab/>
      </w:r>
      <w:r w:rsidRPr="003D06FC">
        <w:rPr>
          <w:b/>
          <w:bCs/>
        </w:rPr>
        <w:t xml:space="preserve">продолжить работу по совершенствованию содержания и тематической направленности </w:t>
      </w:r>
      <w:r w:rsidRPr="003D06FC">
        <w:rPr>
          <w:b/>
        </w:rPr>
        <w:t>учебных материалов</w:t>
      </w:r>
      <w:r w:rsidRPr="003D06FC">
        <w:rPr>
          <w:b/>
          <w:bCs/>
        </w:rPr>
        <w:t>, предлагаемых Министерством образования для детей, с тем чтобы отразить в них конкретные вопросы, охватываемые в Факультативном протоколе.</w:t>
      </w:r>
    </w:p>
    <w:p w:rsidR="00147E20" w:rsidRPr="00147E20" w:rsidRDefault="003F12A7" w:rsidP="003F12A7">
      <w:pPr>
        <w:pStyle w:val="H23GR"/>
      </w:pPr>
      <w:r>
        <w:tab/>
      </w:r>
      <w:r>
        <w:tab/>
      </w:r>
      <w:r w:rsidR="00147E20" w:rsidRPr="00147E20">
        <w:t>Профессиональная подготовка</w:t>
      </w:r>
    </w:p>
    <w:p w:rsidR="00147E20" w:rsidRPr="00147E20" w:rsidRDefault="00147E20" w:rsidP="00147E20">
      <w:pPr>
        <w:pStyle w:val="SingleTxtGR"/>
      </w:pPr>
      <w:r w:rsidRPr="00147E20">
        <w:t>15.</w:t>
      </w:r>
      <w:r w:rsidRPr="00147E20">
        <w:tab/>
        <w:t>Комитет приветствует программы профессиональной подготовки для судей, прокуроров, сотрудников правоохранительных органов и исправительных учреждений, осуществляемые государством-участником, в том числе при финансовой и технической помощи Детского фонда Организации Объединенных Наций (ЮНИСЕФ) и Европейского союза. Однако Комитет обеспокоен тем, что принятые меры не носят систематического характера и в недостаточной степени охватывают все правонарушения, предусмотренные Факультативным протоколом, и что не все основные субъекты, ответственные за осуществление Факультативного протокола</w:t>
      </w:r>
      <w:r w:rsidR="00A43798">
        <w:t>,</w:t>
      </w:r>
      <w:r w:rsidRPr="00147E20">
        <w:t xml:space="preserve"> систематически проходят подготовку по Факультативному протоколу.</w:t>
      </w:r>
    </w:p>
    <w:p w:rsidR="00147E20" w:rsidRPr="00147E20" w:rsidRDefault="00147E20" w:rsidP="00147E20">
      <w:pPr>
        <w:pStyle w:val="SingleTxtGR"/>
      </w:pPr>
      <w:r w:rsidRPr="00147E20">
        <w:t>16.</w:t>
      </w:r>
      <w:r w:rsidRPr="00147E20">
        <w:rPr>
          <w:b/>
          <w:bCs/>
        </w:rPr>
        <w:tab/>
        <w:t>Комитет рекомендует систематически включать все аспекты, в том числе правонарушения, охватываемые Факультативным протоколом, в программу подготовки всех соответствующих профессиональных групп, в частности судей, прокуроров, сотрудников правоохранительных и иммиграционных органов, работников социальной сферы и следователей.</w:t>
      </w:r>
    </w:p>
    <w:p w:rsidR="00147E20" w:rsidRPr="00147E20" w:rsidRDefault="003D06FC" w:rsidP="003D06FC">
      <w:pPr>
        <w:pStyle w:val="H23GR"/>
      </w:pPr>
      <w:r>
        <w:tab/>
      </w:r>
      <w:r>
        <w:tab/>
      </w:r>
      <w:r w:rsidR="00147E20" w:rsidRPr="00147E20">
        <w:t>Выделение ресурсов</w:t>
      </w:r>
    </w:p>
    <w:p w:rsidR="00147E20" w:rsidRPr="00147E20" w:rsidRDefault="00147E20" w:rsidP="00147E20">
      <w:pPr>
        <w:pStyle w:val="SingleTxtGR"/>
      </w:pPr>
      <w:r w:rsidRPr="00147E20">
        <w:t>17.</w:t>
      </w:r>
      <w:r w:rsidRPr="00147E20">
        <w:tab/>
        <w:t>Комитет обеспокоен по поводу того, что в бюджете не предусмотрены конкретные ассигнования и что не налажен достаточный контроль за исполнением бюджета.</w:t>
      </w:r>
    </w:p>
    <w:p w:rsidR="00147E20" w:rsidRPr="00147E20" w:rsidRDefault="00147E20" w:rsidP="00147E20">
      <w:pPr>
        <w:pStyle w:val="SingleTxtGR"/>
      </w:pPr>
      <w:r w:rsidRPr="00147E20">
        <w:t>18.</w:t>
      </w:r>
      <w:r w:rsidRPr="00147E20">
        <w:tab/>
      </w:r>
      <w:r w:rsidRPr="00147E20">
        <w:rPr>
          <w:b/>
          <w:bCs/>
        </w:rPr>
        <w:t>Ссылаясь на свои заключительные замечания в рамках Конвенции (см.</w:t>
      </w:r>
      <w:r w:rsidR="003D06FC">
        <w:rPr>
          <w:b/>
          <w:bCs/>
        </w:rPr>
        <w:t> </w:t>
      </w:r>
      <w:r w:rsidRPr="00147E20">
        <w:rPr>
          <w:b/>
          <w:bCs/>
        </w:rPr>
        <w:t xml:space="preserve">документ CRC/C/AGO/CO/5-7, пункт 9), Комитет рекомендует государству-участнику обеспечить целевое выделение достаточных ресурсов на эффективное осуществление всех </w:t>
      </w:r>
      <w:r w:rsidR="00A43798">
        <w:rPr>
          <w:b/>
          <w:bCs/>
        </w:rPr>
        <w:t>целей</w:t>
      </w:r>
      <w:r w:rsidRPr="00147E20">
        <w:rPr>
          <w:b/>
          <w:bCs/>
        </w:rPr>
        <w:t xml:space="preserve"> Факультативного протокола, в том числе путем увеличения финансовых ресурсов, выделяемых на сектор защиты детей, и</w:t>
      </w:r>
      <w:r w:rsidR="00C664C2">
        <w:rPr>
          <w:b/>
          <w:bCs/>
        </w:rPr>
        <w:t> </w:t>
      </w:r>
      <w:r w:rsidRPr="00147E20">
        <w:rPr>
          <w:b/>
          <w:bCs/>
        </w:rPr>
        <w:t>обеспечить справедливое распределение национальных ресурсов в интересах защиты детей, являющихся особенно уязвимыми к практике торговли детьми, детской проституции и детской порнографии.</w:t>
      </w:r>
    </w:p>
    <w:p w:rsidR="00147E20" w:rsidRPr="00147E20" w:rsidRDefault="003D06FC" w:rsidP="003D06FC">
      <w:pPr>
        <w:pStyle w:val="HChGR"/>
      </w:pPr>
      <w:r>
        <w:tab/>
      </w:r>
      <w:r w:rsidR="00147E20" w:rsidRPr="00147E20">
        <w:t>V.</w:t>
      </w:r>
      <w:r w:rsidR="00147E20" w:rsidRPr="00147E20">
        <w:tab/>
        <w:t>Предотвращение торговли детьми, детской проституции и детской порнографии (пункты 1 и 2 статьи 9)</w:t>
      </w:r>
    </w:p>
    <w:p w:rsidR="00147E20" w:rsidRPr="00147E20" w:rsidRDefault="003D06FC" w:rsidP="003D06FC">
      <w:pPr>
        <w:pStyle w:val="H23GR"/>
      </w:pPr>
      <w:r>
        <w:tab/>
      </w:r>
      <w:r>
        <w:tab/>
      </w:r>
      <w:r w:rsidR="00147E20" w:rsidRPr="00147E20">
        <w:t xml:space="preserve">Меры, принятые с целью предупреждения преступлений, запрещенных Факультативным протоколом </w:t>
      </w:r>
    </w:p>
    <w:p w:rsidR="00147E20" w:rsidRPr="00147E20" w:rsidRDefault="00147E20" w:rsidP="00147E20">
      <w:pPr>
        <w:pStyle w:val="SingleTxtGR"/>
      </w:pPr>
      <w:r w:rsidRPr="00147E20">
        <w:t>19.</w:t>
      </w:r>
      <w:r w:rsidRPr="00147E20">
        <w:tab/>
        <w:t>Комитет отмечает законодательные и практические меры, принятые государством-участником для предотвращения правонарушений, предусмотренных Факультативным протоколом, включая осуществление программы социальной защиты «Картан</w:t>
      </w:r>
      <w:r w:rsidRPr="00147E20">
        <w:rPr>
          <w:iCs/>
        </w:rPr>
        <w:t xml:space="preserve"> </w:t>
      </w:r>
      <w:proofErr w:type="spellStart"/>
      <w:r w:rsidRPr="00147E20">
        <w:rPr>
          <w:iCs/>
        </w:rPr>
        <w:t>Кикуя</w:t>
      </w:r>
      <w:proofErr w:type="spellEnd"/>
      <w:r w:rsidRPr="00147E20">
        <w:rPr>
          <w:iCs/>
        </w:rPr>
        <w:t>»</w:t>
      </w:r>
      <w:r w:rsidRPr="00147E20">
        <w:t>, которая предназначена для семей живущих в условиях крайней нищеты и уязвимости, принятие резолюции 28/16 с осуждением всех форм насилия в отношении детей, особенно сексуального насилия, надругательства, торговли людьми и эксплуатации, принятие Основного закона № 17/16 о системе образования и профессиональной подготовки, который предписывает постепенное расширение обязательного и бесплатного образования на уровне первого цикла среднего образования (12</w:t>
      </w:r>
      <w:r w:rsidR="003D06FC">
        <w:t>–</w:t>
      </w:r>
      <w:r w:rsidRPr="00147E20">
        <w:t>14 лет), национального плана действий «Образование для всех» на период 2013</w:t>
      </w:r>
      <w:r w:rsidR="003D06FC">
        <w:t>–</w:t>
      </w:r>
      <w:r w:rsidRPr="00147E20">
        <w:t>2020 годов и создание на веб-сайте национальной полиции страницы для анонимного информирования о нарушениях. Тем не менее он обеспокоен по поводу:</w:t>
      </w:r>
    </w:p>
    <w:p w:rsidR="00147E20" w:rsidRPr="00147E20" w:rsidRDefault="00147E20" w:rsidP="009E518A">
      <w:pPr>
        <w:pStyle w:val="SingleTxtGR"/>
        <w:ind w:firstLine="567"/>
      </w:pPr>
      <w:r w:rsidRPr="00147E20">
        <w:t>a)</w:t>
      </w:r>
      <w:r w:rsidRPr="00147E20">
        <w:tab/>
        <w:t>сохранения значительного социального неравенства и крайней нищеты, особенно в сельских районах, которые непропорционально затрагивают детей и делают их особенно уязвимыми к правонарушениям, охватываемым Факультативным протоколом, и торговле людьми;</w:t>
      </w:r>
    </w:p>
    <w:p w:rsidR="00147E20" w:rsidRPr="00147E20" w:rsidRDefault="00147E20" w:rsidP="009E518A">
      <w:pPr>
        <w:pStyle w:val="SingleTxtGR"/>
        <w:ind w:firstLine="567"/>
      </w:pPr>
      <w:r w:rsidRPr="00147E20">
        <w:t>b)</w:t>
      </w:r>
      <w:r w:rsidRPr="00147E20">
        <w:tab/>
        <w:t>низкого уровня регистрации рождений при значительном разрыве в этой связи между городскими и сельскими районами, что затрудняет установление возраста детей;</w:t>
      </w:r>
    </w:p>
    <w:p w:rsidR="00147E20" w:rsidRPr="00147E20" w:rsidRDefault="00147E20" w:rsidP="009E518A">
      <w:pPr>
        <w:pStyle w:val="SingleTxtGR"/>
        <w:ind w:firstLine="567"/>
      </w:pPr>
      <w:r w:rsidRPr="00147E20">
        <w:t>c)</w:t>
      </w:r>
      <w:r w:rsidRPr="00147E20">
        <w:tab/>
        <w:t>случаев эксплуатации детей, занятых принудительными или опасными видами труда, особенно в качестве домашней прислуг</w:t>
      </w:r>
      <w:r w:rsidR="00C664C2">
        <w:t>и</w:t>
      </w:r>
      <w:r w:rsidRPr="00147E20">
        <w:t>, в горнодобывающем, строительном и сельскохозяйственном секторах;</w:t>
      </w:r>
    </w:p>
    <w:p w:rsidR="00147E20" w:rsidRPr="00147E20" w:rsidRDefault="00147E20" w:rsidP="009E518A">
      <w:pPr>
        <w:pStyle w:val="SingleTxtGR"/>
        <w:ind w:firstLine="567"/>
      </w:pPr>
      <w:r w:rsidRPr="00147E20">
        <w:t>d)</w:t>
      </w:r>
      <w:r w:rsidRPr="00147E20">
        <w:tab/>
        <w:t>распространенности случаев торговли детьми, их покупки в соседних странах или их продажи в эти страны, в частности незарегистрированных детей-мигрантов из Демократической Республики Конго, для сексуальной эксплуатации в коммерческих целях (в частности</w:t>
      </w:r>
      <w:r w:rsidR="00E36991">
        <w:t>,</w:t>
      </w:r>
      <w:r w:rsidRPr="00147E20">
        <w:t xml:space="preserve"> девочек) и привлечения к принудительному труду в районах добычи алмазов, а также по поводу случаев продажи мальчиков для принудительного труда, в частности в животноводстве;</w:t>
      </w:r>
    </w:p>
    <w:p w:rsidR="00147E20" w:rsidRPr="00147E20" w:rsidRDefault="00147E20" w:rsidP="009E518A">
      <w:pPr>
        <w:pStyle w:val="SingleTxtGR"/>
        <w:ind w:firstLine="567"/>
      </w:pPr>
      <w:r w:rsidRPr="00147E20">
        <w:t>e)</w:t>
      </w:r>
      <w:r w:rsidRPr="00147E20">
        <w:tab/>
        <w:t>неспособности принять эффективные и достаточные превентивные стратегии, в частности по раннему выявлению групп детей, уязвимых к торговле, проституции и порнографии, а также принять надлежащие меры для устранения коренных причин торговли детьми;</w:t>
      </w:r>
    </w:p>
    <w:p w:rsidR="00147E20" w:rsidRPr="00147E20" w:rsidRDefault="00147E20" w:rsidP="009E518A">
      <w:pPr>
        <w:pStyle w:val="SingleTxtGR"/>
        <w:ind w:firstLine="567"/>
      </w:pPr>
      <w:r w:rsidRPr="00147E20">
        <w:t>f)</w:t>
      </w:r>
      <w:r w:rsidRPr="00147E20">
        <w:tab/>
        <w:t>большого количества сирот в государстве-участнике.</w:t>
      </w:r>
    </w:p>
    <w:p w:rsidR="00147E20" w:rsidRPr="00147E20" w:rsidRDefault="00147E20" w:rsidP="00147E20">
      <w:pPr>
        <w:pStyle w:val="SingleTxtGR"/>
      </w:pPr>
      <w:r w:rsidRPr="00147E20">
        <w:t>20.</w:t>
      </w:r>
      <w:r w:rsidRPr="00147E20">
        <w:tab/>
      </w:r>
      <w:r w:rsidRPr="00147E20">
        <w:rPr>
          <w:b/>
          <w:bCs/>
        </w:rPr>
        <w:t xml:space="preserve">Комитет рекомендует государству-участнику </w:t>
      </w:r>
      <w:r w:rsidRPr="00147E20">
        <w:rPr>
          <w:b/>
        </w:rPr>
        <w:t>активизировать профилактические меры и распространить их на все области, охватываемые Факультативным протоколом, в частности: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а)</w:t>
      </w:r>
      <w:r w:rsidRPr="003D06FC">
        <w:rPr>
          <w:b/>
        </w:rPr>
        <w:tab/>
        <w:t>определить п</w:t>
      </w:r>
      <w:r w:rsidRPr="003D06FC">
        <w:rPr>
          <w:b/>
          <w:bCs/>
        </w:rPr>
        <w:t>риоритетные меры политики</w:t>
      </w:r>
      <w:r w:rsidRPr="003D06FC">
        <w:rPr>
          <w:b/>
        </w:rPr>
        <w:t xml:space="preserve"> с упором на предупреждение правонарушений, охватываемых Факультативным протоколом, повышение осведомленности населения и наиболее уязвимых и бедных слоев населения, в том числе путем предоставления информации о наказаниях за совершение правонарушений, а также проводить мониторинг и оценку эффективности таких мер политики;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b)</w:t>
      </w:r>
      <w:r w:rsidRPr="003D06FC">
        <w:rPr>
          <w:b/>
        </w:rPr>
        <w:tab/>
      </w:r>
      <w:r w:rsidRPr="003D06FC">
        <w:rPr>
          <w:b/>
          <w:bCs/>
        </w:rPr>
        <w:t xml:space="preserve">разработать профилактические программы, предусматривающие расширение возможностей ребенка в целях устранения коренных причин и многочисленных факторов уязвимости, которые подвергают риску детей, семьи и общины, и пропагандировать социальные нормы защиты детей в рамках проектов общинного развития, гражданского общества, </w:t>
      </w:r>
      <w:proofErr w:type="gramStart"/>
      <w:r w:rsidRPr="003D06FC">
        <w:rPr>
          <w:b/>
          <w:bCs/>
        </w:rPr>
        <w:t>например</w:t>
      </w:r>
      <w:proofErr w:type="gramEnd"/>
      <w:r w:rsidRPr="003D06FC">
        <w:rPr>
          <w:b/>
          <w:bCs/>
        </w:rPr>
        <w:t xml:space="preserve"> молодежных групп, религиозных организаций и средств массовой информации, включая социальные сети;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c)</w:t>
      </w:r>
      <w:r w:rsidRPr="003D06FC">
        <w:rPr>
          <w:b/>
        </w:rPr>
        <w:tab/>
        <w:t>укрепить процедуры консультирования и последующей деятельности, специализированные механизмы и процедуры для выявления детей, подвергающихся риску стать жертвами или уже ставших жертвами правонарушений, охватываемых Факультативным протоколом, в частности в интересах семей и детей, находящихся в уязвимом положении, таких как дети, живущие в условиях нищеты в слаборазвитых, особенно сельских</w:t>
      </w:r>
      <w:r w:rsidR="004C7E46">
        <w:rPr>
          <w:b/>
        </w:rPr>
        <w:t>,</w:t>
      </w:r>
      <w:r w:rsidRPr="003D06FC">
        <w:rPr>
          <w:b/>
        </w:rPr>
        <w:t xml:space="preserve"> районах, дети, затрагиваемые засухой и голодом, дети из числа мигрантов, беженцев и просителей убежища, особенно несопровождаемые дети, дети, разлученные с родителями или не имеющие документов, безнадзорные дети, дети, работающие в качестве домашней прислуги, и дети из малообеспеченных семей и сироты</w:t>
      </w:r>
      <w:r w:rsidRPr="003D06FC">
        <w:rPr>
          <w:b/>
          <w:bCs/>
        </w:rPr>
        <w:t>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d)</w:t>
      </w:r>
      <w:r w:rsidRPr="003D06FC">
        <w:rPr>
          <w:b/>
        </w:rPr>
        <w:tab/>
      </w:r>
      <w:r w:rsidRPr="003D06FC">
        <w:rPr>
          <w:b/>
          <w:bCs/>
        </w:rPr>
        <w:t>в этой связи сотрудничать с организациями гражданского общества и общинными организациями и укреплять программы по профилактике правонарушений и защите потенциальных жертв, в частности девочек;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e)</w:t>
      </w:r>
      <w:r w:rsidRPr="003D06FC">
        <w:rPr>
          <w:b/>
          <w:bCs/>
        </w:rPr>
        <w:tab/>
        <w:t>обращаться за технической поддержкой к ЮНИСЕФ и другим специализированным учреждениям в целях более эффективного информирования общин и их вовлечения в борьбу с вредными видами практики, негативными социальными нормами и формами поведения, способствующими совершению правонарушений, охватываемых Факультативным протоколом, и</w:t>
      </w:r>
      <w:r w:rsidR="00E36991">
        <w:rPr>
          <w:b/>
          <w:bCs/>
        </w:rPr>
        <w:t> </w:t>
      </w:r>
      <w:r w:rsidRPr="003D06FC">
        <w:rPr>
          <w:b/>
          <w:bCs/>
        </w:rPr>
        <w:t>торговле детьми.</w:t>
      </w:r>
    </w:p>
    <w:p w:rsidR="00147E20" w:rsidRPr="00147E20" w:rsidRDefault="003D06FC" w:rsidP="003D06FC">
      <w:pPr>
        <w:pStyle w:val="H23GR"/>
      </w:pPr>
      <w:r>
        <w:tab/>
      </w:r>
      <w:r>
        <w:tab/>
      </w:r>
      <w:r w:rsidR="00147E20" w:rsidRPr="00147E20">
        <w:t>Сексуальная эксплуатация детей в сфере путешествий и туризма</w:t>
      </w:r>
    </w:p>
    <w:p w:rsidR="00147E20" w:rsidRPr="00147E20" w:rsidRDefault="00147E20" w:rsidP="00147E20">
      <w:pPr>
        <w:pStyle w:val="SingleTxtGR"/>
      </w:pPr>
      <w:r w:rsidRPr="00147E20">
        <w:t>21.</w:t>
      </w:r>
      <w:r w:rsidRPr="00147E20">
        <w:tab/>
        <w:t>Комитет приветствует приняти</w:t>
      </w:r>
      <w:r w:rsidR="00C664C2">
        <w:t>е</w:t>
      </w:r>
      <w:r w:rsidRPr="00147E20">
        <w:t xml:space="preserve"> государством-участником в 2010 году совместного постановления об одобрении Кодекса поведения для защиты детей от сексуальной эксплуатации в сфере туризма и путешествий. Однако Комитет обеспокоен распространенностью в государстве-участнике сексуальной эксплуатации детей в сфере путешествий и туризма.</w:t>
      </w:r>
    </w:p>
    <w:p w:rsidR="00147E20" w:rsidRPr="00147E20" w:rsidRDefault="00147E20" w:rsidP="00147E20">
      <w:pPr>
        <w:pStyle w:val="SingleTxtGR"/>
      </w:pPr>
      <w:r w:rsidRPr="00147E20">
        <w:t>22.</w:t>
      </w:r>
      <w:r w:rsidRPr="00147E20">
        <w:tab/>
      </w:r>
      <w:r w:rsidRPr="00147E20">
        <w:rPr>
          <w:b/>
          <w:bCs/>
          <w:lang w:val="en-US"/>
        </w:rPr>
        <w:t>C</w:t>
      </w:r>
      <w:proofErr w:type="spellStart"/>
      <w:r w:rsidRPr="00147E20">
        <w:rPr>
          <w:b/>
          <w:bCs/>
        </w:rPr>
        <w:t>сылаясь</w:t>
      </w:r>
      <w:proofErr w:type="spellEnd"/>
      <w:r w:rsidRPr="00147E20">
        <w:rPr>
          <w:b/>
          <w:bCs/>
        </w:rPr>
        <w:t xml:space="preserve"> на сво</w:t>
      </w:r>
      <w:r w:rsidR="00C664C2">
        <w:rPr>
          <w:b/>
          <w:bCs/>
        </w:rPr>
        <w:t>и</w:t>
      </w:r>
      <w:r w:rsidRPr="00147E20">
        <w:rPr>
          <w:b/>
          <w:bCs/>
        </w:rPr>
        <w:t xml:space="preserve"> рекомендаци</w:t>
      </w:r>
      <w:r w:rsidR="00C664C2">
        <w:rPr>
          <w:b/>
          <w:bCs/>
        </w:rPr>
        <w:t>и</w:t>
      </w:r>
      <w:r w:rsidRPr="00147E20">
        <w:rPr>
          <w:b/>
          <w:bCs/>
        </w:rPr>
        <w:t xml:space="preserve">, содержащиеся в предыдущих заключительных замечаниях в рамках Конвенции (см. CRC/C/AGO/CO/2-4, пункт 68), Комитет настоятельно призывает государство-участник продолжить информационно-пропагандистскую работу с индустрией туризма по разъяснению пагубных последствий сексуальной эксплуатации детей в сфере путешествий и туризма, широкое распространение </w:t>
      </w:r>
      <w:r w:rsidRPr="00147E20">
        <w:rPr>
          <w:b/>
        </w:rPr>
        <w:t>Глобального этического кодекса туризма Всемирной туристской организации среди бюро путешествий и в туриндустрии, а также</w:t>
      </w:r>
      <w:r w:rsidRPr="00147E20">
        <w:rPr>
          <w:b/>
          <w:bCs/>
        </w:rPr>
        <w:t xml:space="preserve"> продолжить работу по поощрению </w:t>
      </w:r>
      <w:r w:rsidRPr="00147E20">
        <w:rPr>
          <w:b/>
        </w:rPr>
        <w:t>бюро путешествий</w:t>
      </w:r>
      <w:r w:rsidRPr="00147E20">
        <w:rPr>
          <w:b/>
          <w:bCs/>
        </w:rPr>
        <w:t xml:space="preserve"> и туриндустрии подписывать </w:t>
      </w:r>
      <w:r w:rsidRPr="00147E20">
        <w:rPr>
          <w:b/>
        </w:rPr>
        <w:t>Кодекс поведения для защиты детей от сексуальной эксплуатации в сфере путешествий и туризма.</w:t>
      </w:r>
      <w:r w:rsidRPr="00147E20">
        <w:rPr>
          <w:b/>
          <w:bCs/>
        </w:rPr>
        <w:t xml:space="preserve"> Он также настоятельно призывает государство-участник ввести соответствующие меры наказания для лиц, виновных в сексуальной эксплуатации детей в сфере </w:t>
      </w:r>
      <w:r w:rsidRPr="00147E20">
        <w:rPr>
          <w:b/>
        </w:rPr>
        <w:t>путешествий и туризма</w:t>
      </w:r>
      <w:r w:rsidRPr="00147E20">
        <w:rPr>
          <w:b/>
          <w:bCs/>
        </w:rPr>
        <w:t>.</w:t>
      </w:r>
    </w:p>
    <w:p w:rsidR="00147E20" w:rsidRPr="00147E20" w:rsidRDefault="003D06FC" w:rsidP="003D06FC">
      <w:pPr>
        <w:pStyle w:val="H23GR"/>
        <w:rPr>
          <w:bCs/>
        </w:rPr>
      </w:pPr>
      <w:r>
        <w:tab/>
      </w:r>
      <w:r>
        <w:tab/>
      </w:r>
      <w:r w:rsidR="00147E20" w:rsidRPr="00147E20">
        <w:t>Меры по предупреждению и пресечению сексуальной эксплуатации детей и</w:t>
      </w:r>
      <w:r>
        <w:t> </w:t>
      </w:r>
      <w:r w:rsidR="00147E20" w:rsidRPr="00147E20">
        <w:t>надругательства над ними в Интернете</w:t>
      </w:r>
    </w:p>
    <w:p w:rsidR="00147E20" w:rsidRPr="00147E20" w:rsidRDefault="00147E20" w:rsidP="00147E20">
      <w:pPr>
        <w:pStyle w:val="SingleTxtGR"/>
      </w:pPr>
      <w:r w:rsidRPr="00147E20">
        <w:t>23.</w:t>
      </w:r>
      <w:r w:rsidRPr="00147E20">
        <w:tab/>
        <w:t>Комитет отмечает усилия государства-участника, особенно, как это указано в ответах на перечень вопросов (см. CRC/C/OPSC/AGO/Q/1/Add.1, пункт 12), по</w:t>
      </w:r>
      <w:r w:rsidR="003D06FC">
        <w:t> </w:t>
      </w:r>
      <w:r w:rsidRPr="00147E20">
        <w:t>недопущению размещения в Интернете материалов, связанных с надругательством над детьми. Вместе с тем Комитет выражает обеспокоенность по поводу отсутствия надлежащей правовой базы и соответствующей информации, касающейся случаев сексуальной эксплуатации детей и надругательства над детьми в Инте</w:t>
      </w:r>
      <w:r w:rsidR="003D06FC">
        <w:t>р</w:t>
      </w:r>
      <w:r w:rsidRPr="00147E20">
        <w:t>нете.</w:t>
      </w:r>
    </w:p>
    <w:p w:rsidR="00147E20" w:rsidRPr="00147E20" w:rsidRDefault="00147E20" w:rsidP="00147E20">
      <w:pPr>
        <w:pStyle w:val="SingleTxtGR"/>
      </w:pPr>
      <w:r w:rsidRPr="00147E20">
        <w:t>24.</w:t>
      </w:r>
      <w:r w:rsidRPr="00147E20">
        <w:tab/>
      </w:r>
      <w:r w:rsidRPr="00147E20">
        <w:rPr>
          <w:b/>
          <w:bCs/>
        </w:rPr>
        <w:t>Ссылаясь на резолюции 31/7 Совета по правам человека, озаглавленную «</w:t>
      </w:r>
      <w:r w:rsidRPr="00147E20">
        <w:rPr>
          <w:b/>
        </w:rPr>
        <w:t>Права ребенка: использование информационно-коммуникационных технологий и сексуальная эксплуатация детей</w:t>
      </w:r>
      <w:r w:rsidRPr="00147E20">
        <w:rPr>
          <w:b/>
          <w:bCs/>
        </w:rPr>
        <w:t>»,</w:t>
      </w:r>
      <w:r w:rsidRPr="00147E20">
        <w:rPr>
          <w:b/>
        </w:rPr>
        <w:t xml:space="preserve"> и итоговые документы встреч на высшем уровне в рамках инициативы «Мы защищаем», состоявшихся в 2014 и 2015 годах соответственно в Лондоне и Абу-Даби, Комитет рекомендует государству-участнику принять на национальном уровне меры по предупреждению и искоренению сексуальной эксплуатации детей и надругательства над детьми в Интернете в тесном сотрудничестве с соответствующими секторами и организациями, в том числе как минимум: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а)</w:t>
      </w:r>
      <w:r w:rsidRPr="003D06FC">
        <w:rPr>
          <w:b/>
        </w:rPr>
        <w:tab/>
        <w:t xml:space="preserve">принять национальную политику по предупреждению и пресечению сексуальной эксплуатации детей и надругательства над детьми в Интернете, которая осуществлялась </w:t>
      </w:r>
      <w:r w:rsidR="00C664C2" w:rsidRPr="003D06FC">
        <w:rPr>
          <w:b/>
        </w:rPr>
        <w:t xml:space="preserve">бы </w:t>
      </w:r>
      <w:r w:rsidRPr="003D06FC">
        <w:rPr>
          <w:b/>
        </w:rPr>
        <w:t>с опорой на надлежащую нормативно-правовую базу и специализированный координационно-контрольный орган, располагающий возможностями для проведения целевого анализа, исследований и мониторинга;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  <w:lang w:val="en-US"/>
        </w:rPr>
        <w:t>b</w:t>
      </w:r>
      <w:r w:rsidRPr="003D06FC">
        <w:rPr>
          <w:b/>
        </w:rPr>
        <w:t>)</w:t>
      </w:r>
      <w:r w:rsidRPr="003D06FC">
        <w:rPr>
          <w:b/>
        </w:rPr>
        <w:tab/>
        <w:t xml:space="preserve">принять стратегию </w:t>
      </w:r>
      <w:r w:rsidR="00C664C2">
        <w:rPr>
          <w:b/>
        </w:rPr>
        <w:t>по предупреждению</w:t>
      </w:r>
      <w:r w:rsidRPr="003D06FC">
        <w:rPr>
          <w:b/>
        </w:rPr>
        <w:t xml:space="preserve"> сексуальной эксплуатации детей и надругательств над детьми в Интернете, включая широкую программу повышени</w:t>
      </w:r>
      <w:r w:rsidR="00C664C2">
        <w:rPr>
          <w:b/>
        </w:rPr>
        <w:t>я осведомленности населения и</w:t>
      </w:r>
      <w:r w:rsidRPr="003D06FC">
        <w:rPr>
          <w:b/>
        </w:rPr>
        <w:t xml:space="preserve"> обязательно</w:t>
      </w:r>
      <w:r w:rsidR="00C664C2">
        <w:rPr>
          <w:b/>
        </w:rPr>
        <w:t>го</w:t>
      </w:r>
      <w:r w:rsidRPr="003D06FC">
        <w:rPr>
          <w:b/>
        </w:rPr>
        <w:t xml:space="preserve"> школьно</w:t>
      </w:r>
      <w:r w:rsidR="00C664C2">
        <w:rPr>
          <w:b/>
        </w:rPr>
        <w:t>го</w:t>
      </w:r>
      <w:r w:rsidRPr="003D06FC">
        <w:rPr>
          <w:b/>
        </w:rPr>
        <w:t xml:space="preserve"> просвещени</w:t>
      </w:r>
      <w:r w:rsidR="00C664C2">
        <w:rPr>
          <w:b/>
        </w:rPr>
        <w:t>я</w:t>
      </w:r>
      <w:r w:rsidRPr="003D06FC">
        <w:rPr>
          <w:b/>
        </w:rPr>
        <w:t xml:space="preserve"> по вопросам поведения и безопасности в Интернете; </w:t>
      </w:r>
      <w:r w:rsidR="00C664C2">
        <w:rPr>
          <w:b/>
        </w:rPr>
        <w:t>по </w:t>
      </w:r>
      <w:r w:rsidRPr="003D06FC">
        <w:rPr>
          <w:b/>
        </w:rPr>
        <w:t>расширению знаний и уведомлению о совершаемых в Интернете правонарушени</w:t>
      </w:r>
      <w:r w:rsidR="00C664C2">
        <w:rPr>
          <w:b/>
        </w:rPr>
        <w:t>ях</w:t>
      </w:r>
      <w:r w:rsidRPr="003D06FC">
        <w:rPr>
          <w:b/>
        </w:rPr>
        <w:t xml:space="preserve"> в форме сексуальной эксплуатации детей и надругательств над детьми;</w:t>
      </w:r>
      <w:r w:rsidRPr="003D06FC">
        <w:rPr>
          <w:b/>
          <w:bCs/>
        </w:rPr>
        <w:t xml:space="preserve"> </w:t>
      </w:r>
      <w:r w:rsidR="00C664C2">
        <w:rPr>
          <w:b/>
          <w:bCs/>
        </w:rPr>
        <w:t xml:space="preserve">по </w:t>
      </w:r>
      <w:r w:rsidRPr="003D06FC">
        <w:rPr>
          <w:b/>
        </w:rPr>
        <w:t>обеспечению участия детей в разработке мер политики и практики</w:t>
      </w:r>
      <w:r w:rsidRPr="003D06FC">
        <w:rPr>
          <w:b/>
          <w:bCs/>
        </w:rPr>
        <w:t xml:space="preserve">; </w:t>
      </w:r>
      <w:r w:rsidR="00C664C2">
        <w:rPr>
          <w:b/>
          <w:bCs/>
        </w:rPr>
        <w:t xml:space="preserve">по </w:t>
      </w:r>
      <w:r w:rsidRPr="003D06FC">
        <w:rPr>
          <w:b/>
        </w:rPr>
        <w:t xml:space="preserve">привлечению отрасли к блокировке и устранению из Интернета контента, связанного с сексуальной эксплуатацией детей и надругательствами над детьми; </w:t>
      </w:r>
      <w:r w:rsidR="00C664C2">
        <w:rPr>
          <w:b/>
        </w:rPr>
        <w:t xml:space="preserve">по </w:t>
      </w:r>
      <w:r w:rsidRPr="003D06FC">
        <w:rPr>
          <w:b/>
        </w:rPr>
        <w:t xml:space="preserve">уведомлению правоохранительных органов о соответствующих инцидентах и разработке инновационных решений; </w:t>
      </w:r>
      <w:r w:rsidR="00C664C2">
        <w:rPr>
          <w:b/>
        </w:rPr>
        <w:t xml:space="preserve">по </w:t>
      </w:r>
      <w:r w:rsidRPr="003D06FC">
        <w:rPr>
          <w:b/>
        </w:rPr>
        <w:t>налаживанию тесного сотрудничества с организациями, ведущими борьбу за прекращение сексуальной эксплуатаци</w:t>
      </w:r>
      <w:r w:rsidR="004C7E46">
        <w:rPr>
          <w:b/>
        </w:rPr>
        <w:t>и</w:t>
      </w:r>
      <w:r w:rsidRPr="003D06FC">
        <w:rPr>
          <w:b/>
        </w:rPr>
        <w:t xml:space="preserve"> детей в Интернете; а также по этически безупречному и продуманному информированию о проблеме </w:t>
      </w:r>
      <w:r w:rsidR="00862DB2">
        <w:rPr>
          <w:b/>
        </w:rPr>
        <w:t>в средствах массовой информации;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c)</w:t>
      </w:r>
      <w:r w:rsidRPr="003D06FC">
        <w:rPr>
          <w:b/>
        </w:rPr>
        <w:tab/>
        <w:t>создать соответствующие службы помощи детям, в том числе по предоставлению им комплексных услуг в ходе расследования, судебного разбирательства и последующего ухода за ними;</w:t>
      </w:r>
      <w:r w:rsidRPr="003D06FC">
        <w:rPr>
          <w:b/>
          <w:bCs/>
        </w:rPr>
        <w:t xml:space="preserve"> подготовить квалифицированных специалистов, работающих с детьми и для детей; </w:t>
      </w:r>
      <w:r w:rsidRPr="003D06FC">
        <w:rPr>
          <w:b/>
        </w:rPr>
        <w:t>и разработать доступные процедуры подачи жалоб, получения компенсации и правовой защиты;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d)</w:t>
      </w:r>
      <w:r w:rsidRPr="003D06FC">
        <w:rPr>
          <w:b/>
        </w:rPr>
        <w:tab/>
        <w:t>сформировать целевую, действующую на упреждение, оперативно реагирующую и учитывающую интересы жертв систему уголовного правосудия, которая имела бы в своем составе обученных сотрудников полиции, работников прокуратуры и судебных органов; проводила бы профилактическую работу с правонарушителями в целях предупреждения рецидивов на национальном и международном уровнях;</w:t>
      </w:r>
      <w:r w:rsidRPr="003D06FC">
        <w:rPr>
          <w:b/>
          <w:bCs/>
        </w:rPr>
        <w:t xml:space="preserve"> и располагала национальной базой данных, </w:t>
      </w:r>
      <w:r w:rsidRPr="003D06FC">
        <w:rPr>
          <w:b/>
        </w:rPr>
        <w:t>связанн</w:t>
      </w:r>
      <w:r w:rsidR="00862DB2">
        <w:rPr>
          <w:b/>
        </w:rPr>
        <w:t>ой</w:t>
      </w:r>
      <w:r w:rsidRPr="003D06FC">
        <w:rPr>
          <w:b/>
        </w:rPr>
        <w:t xml:space="preserve"> через национальное центральное бюро с имеющейся у Международной организации уголовной полиции (Интерпол) Международной базой визуальных данных о сексуальной эксплуатации детей.</w:t>
      </w:r>
    </w:p>
    <w:p w:rsidR="00147E20" w:rsidRPr="00147E20" w:rsidRDefault="009E518A" w:rsidP="009E518A">
      <w:pPr>
        <w:pStyle w:val="HChGR"/>
        <w:rPr>
          <w:bCs/>
        </w:rPr>
      </w:pPr>
      <w:r>
        <w:rPr>
          <w:bCs/>
        </w:rPr>
        <w:tab/>
      </w:r>
      <w:r w:rsidR="00147E20" w:rsidRPr="00147E20">
        <w:rPr>
          <w:bCs/>
        </w:rPr>
        <w:t>VI.</w:t>
      </w:r>
      <w:r w:rsidR="00147E20" w:rsidRPr="00147E20">
        <w:rPr>
          <w:bCs/>
        </w:rPr>
        <w:tab/>
      </w:r>
      <w:proofErr w:type="gramStart"/>
      <w:r w:rsidR="00147E20" w:rsidRPr="00147E20">
        <w:t>Запрет</w:t>
      </w:r>
      <w:proofErr w:type="gramEnd"/>
      <w:r w:rsidR="00147E20" w:rsidRPr="00147E20">
        <w:t xml:space="preserve"> на торговлю детьми, детскую порнографию и</w:t>
      </w:r>
      <w:r w:rsidR="003D06FC">
        <w:t> </w:t>
      </w:r>
      <w:r w:rsidR="00147E20" w:rsidRPr="00147E20">
        <w:t>детскую проституцию и связанные с этим вопросы (статья 3, пункты 2 и 3 статьи 4 и статьи 5–7)</w:t>
      </w:r>
    </w:p>
    <w:p w:rsidR="00147E20" w:rsidRPr="00147E20" w:rsidRDefault="009E518A" w:rsidP="003D06FC">
      <w:pPr>
        <w:pStyle w:val="H23GR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47E20" w:rsidRPr="00147E20">
        <w:rPr>
          <w:bCs/>
        </w:rPr>
        <w:t>Действующее</w:t>
      </w:r>
      <w:r w:rsidR="00147E20" w:rsidRPr="00147E20">
        <w:t xml:space="preserve"> уголовное или уголовно-исполнительное законодательство и</w:t>
      </w:r>
      <w:r w:rsidR="003D06FC">
        <w:t> </w:t>
      </w:r>
      <w:r w:rsidR="00147E20" w:rsidRPr="00147E20">
        <w:t>нормативные акты</w:t>
      </w:r>
    </w:p>
    <w:p w:rsidR="00147E20" w:rsidRPr="00147E20" w:rsidRDefault="00147E20" w:rsidP="00147E20">
      <w:pPr>
        <w:pStyle w:val="SingleTxtGR"/>
      </w:pPr>
      <w:r w:rsidRPr="00147E20">
        <w:t>25.</w:t>
      </w:r>
      <w:r w:rsidRPr="00147E20">
        <w:tab/>
        <w:t>Комитет приветствует тот факт, что Закон № 3/14 о преступлениях, лежащих в основе отмывания денег, в соответствии с которым установлена уголовная ответственность за все формы торговли людьми, включает в себя положения, касающиеся преступлений, связанных с торговлей детьми для целей сексуальной эксплуатации и детской проституции, а также тот факт, что Уголовным кодексом предусмотрена уголовная ответственность за детскую порнографию, однако Комитет выражает свою озабоченность по поводу того, что это касается только детей в возрасте до 16 лет. Комитет выражает особую обеспокоенность по поводу отсутствия законодательных положений, прямо определяющих и квалифицирующих в качестве уголовных преступлений все случаи продажи детей, т.</w:t>
      </w:r>
      <w:r w:rsidR="00247FEE">
        <w:t> </w:t>
      </w:r>
      <w:r w:rsidRPr="00147E20">
        <w:t>е. преступлений, схожих с торговлей людьми, но не равнозначных им. Отмечая, что в Закон о детях включены сформулированные в общих словах запреты, обязывающие государство-участник принимать особые правовые и административные меры для предотвращения и наказания за похищение или продажу детей либо торговлю ими и защищать детей от всех форм сексуального надругательства и эксплуатации, Комитет выражает обеспокоенность по поводу того, что они не содержат определения состава преступлений, не устанавливают меры наказания для</w:t>
      </w:r>
      <w:r w:rsidR="003D06FC">
        <w:t xml:space="preserve"> </w:t>
      </w:r>
      <w:r w:rsidRPr="00147E20">
        <w:t>виновных и не содержат ссылок на другие законы. Комитет также озабочен тем фактом, что в Уголовном кодексе не установлена уголовная ответственность за хранение детской порнографи</w:t>
      </w:r>
      <w:r w:rsidR="004C7E46">
        <w:t>и</w:t>
      </w:r>
      <w:r w:rsidRPr="00147E20">
        <w:t>.</w:t>
      </w:r>
    </w:p>
    <w:p w:rsidR="00147E20" w:rsidRPr="00147E20" w:rsidRDefault="00147E20" w:rsidP="00147E20">
      <w:pPr>
        <w:pStyle w:val="SingleTxtGR"/>
      </w:pPr>
      <w:r w:rsidRPr="00147E20">
        <w:t>26.</w:t>
      </w:r>
      <w:r w:rsidRPr="00147E20">
        <w:tab/>
      </w:r>
      <w:r w:rsidRPr="00147E20">
        <w:rPr>
          <w:b/>
        </w:rPr>
        <w:t>Комитет рекомендует государству-участнику принять определение продажи детей в соответствии со статьями 2 и 3 Факультативного протокола и установить за нее уголовную ответственность независимо от того</w:t>
      </w:r>
      <w:r w:rsidR="004C7E46">
        <w:rPr>
          <w:b/>
        </w:rPr>
        <w:t>,</w:t>
      </w:r>
      <w:r w:rsidRPr="00147E20">
        <w:rPr>
          <w:b/>
        </w:rPr>
        <w:t xml:space="preserve"> совершаются ли такие правонарушений внутри страны или в трансграничном контексте, на индивидуальной или организованной основе, а также обеспечить, чтобы такое определение не ограничивалось случаями торговли детьми.</w:t>
      </w:r>
      <w:r w:rsidRPr="00147E20">
        <w:rPr>
          <w:b/>
          <w:bCs/>
        </w:rPr>
        <w:t xml:space="preserve"> В частности</w:t>
      </w:r>
      <w:r w:rsidR="00223D04">
        <w:rPr>
          <w:b/>
          <w:bCs/>
        </w:rPr>
        <w:t>,</w:t>
      </w:r>
      <w:r w:rsidRPr="00147E20">
        <w:rPr>
          <w:b/>
          <w:bCs/>
        </w:rPr>
        <w:t xml:space="preserve"> государству-участнику следует дать четкие определения указанных ниже правонарушений и установить за их совершение уголовную ответственность, в</w:t>
      </w:r>
      <w:r w:rsidR="00223D04">
        <w:rPr>
          <w:b/>
          <w:bCs/>
        </w:rPr>
        <w:t> </w:t>
      </w:r>
      <w:r w:rsidRPr="00147E20">
        <w:rPr>
          <w:b/>
          <w:bCs/>
        </w:rPr>
        <w:t>том числе в связи текущим реформированием Уголовного кодекса в целом:</w:t>
      </w:r>
    </w:p>
    <w:p w:rsidR="00147E20" w:rsidRPr="00147E20" w:rsidRDefault="00147E20" w:rsidP="009E518A">
      <w:pPr>
        <w:pStyle w:val="SingleTxtGR"/>
        <w:ind w:firstLine="567"/>
      </w:pPr>
      <w:r w:rsidRPr="003D06FC">
        <w:rPr>
          <w:b/>
        </w:rPr>
        <w:t>а)</w:t>
      </w:r>
      <w:r w:rsidRPr="00147E20">
        <w:tab/>
      </w:r>
      <w:r w:rsidRPr="00147E20">
        <w:rPr>
          <w:b/>
          <w:bCs/>
        </w:rPr>
        <w:t>продажа детей путем:</w:t>
      </w:r>
    </w:p>
    <w:p w:rsidR="00147E20" w:rsidRPr="00862DB2" w:rsidRDefault="00147E20" w:rsidP="009E518A">
      <w:pPr>
        <w:pStyle w:val="SingleTxtGR"/>
        <w:ind w:left="1701"/>
        <w:rPr>
          <w:b/>
        </w:rPr>
      </w:pPr>
      <w:r w:rsidRPr="00862DB2">
        <w:rPr>
          <w:b/>
        </w:rPr>
        <w:t>i)</w:t>
      </w:r>
      <w:r w:rsidRPr="00862DB2">
        <w:rPr>
          <w:b/>
        </w:rPr>
        <w:tab/>
      </w:r>
      <w:r w:rsidRPr="00862DB2">
        <w:rPr>
          <w:b/>
          <w:bCs/>
        </w:rPr>
        <w:t>незаконного усыновления (удочерения);</w:t>
      </w:r>
    </w:p>
    <w:p w:rsidR="00147E20" w:rsidRPr="00862DB2" w:rsidRDefault="00147E20" w:rsidP="009E518A">
      <w:pPr>
        <w:pStyle w:val="SingleTxtGR"/>
        <w:ind w:left="1701"/>
        <w:rPr>
          <w:b/>
        </w:rPr>
      </w:pPr>
      <w:proofErr w:type="spellStart"/>
      <w:r w:rsidRPr="00862DB2">
        <w:rPr>
          <w:b/>
        </w:rPr>
        <w:t>ii</w:t>
      </w:r>
      <w:proofErr w:type="spellEnd"/>
      <w:r w:rsidRPr="00862DB2">
        <w:rPr>
          <w:b/>
        </w:rPr>
        <w:t>)</w:t>
      </w:r>
      <w:r w:rsidRPr="00862DB2">
        <w:rPr>
          <w:b/>
        </w:rPr>
        <w:tab/>
      </w:r>
      <w:r w:rsidRPr="00862DB2">
        <w:rPr>
          <w:b/>
          <w:bCs/>
        </w:rPr>
        <w:t>передача органов ребенка за вознаграждение;</w:t>
      </w:r>
    </w:p>
    <w:p w:rsidR="00147E20" w:rsidRPr="00147E20" w:rsidRDefault="00147E20" w:rsidP="009E518A">
      <w:pPr>
        <w:pStyle w:val="SingleTxtGR"/>
        <w:ind w:left="1701"/>
      </w:pPr>
      <w:proofErr w:type="spellStart"/>
      <w:r w:rsidRPr="00862DB2">
        <w:rPr>
          <w:b/>
        </w:rPr>
        <w:t>iii</w:t>
      </w:r>
      <w:proofErr w:type="spellEnd"/>
      <w:r w:rsidRPr="00862DB2">
        <w:rPr>
          <w:b/>
        </w:rPr>
        <w:t>)</w:t>
      </w:r>
      <w:r w:rsidRPr="00862DB2">
        <w:rPr>
          <w:b/>
        </w:rPr>
        <w:tab/>
      </w:r>
      <w:r w:rsidRPr="00862DB2">
        <w:rPr>
          <w:b/>
          <w:bCs/>
        </w:rPr>
        <w:t>привлечение детей к принудительному труду</w:t>
      </w:r>
      <w:r w:rsidRPr="00147E20">
        <w:rPr>
          <w:b/>
          <w:bCs/>
        </w:rPr>
        <w:t>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b)</w:t>
      </w:r>
      <w:r w:rsidRPr="003D06FC">
        <w:rPr>
          <w:b/>
        </w:rPr>
        <w:tab/>
        <w:t>д</w:t>
      </w:r>
      <w:r w:rsidRPr="003D06FC">
        <w:rPr>
          <w:b/>
          <w:bCs/>
        </w:rPr>
        <w:t xml:space="preserve">етская порнография, </w:t>
      </w:r>
      <w:r w:rsidRPr="003D06FC">
        <w:rPr>
          <w:b/>
        </w:rPr>
        <w:t>в том числе применительно к детям в возрасте от 16 до 18 лет</w:t>
      </w:r>
      <w:r w:rsidRPr="003D06FC">
        <w:rPr>
          <w:b/>
          <w:bCs/>
        </w:rPr>
        <w:t>;</w:t>
      </w:r>
    </w:p>
    <w:p w:rsidR="00147E20" w:rsidRPr="003D06FC" w:rsidRDefault="00147E20" w:rsidP="009E518A">
      <w:pPr>
        <w:pStyle w:val="SingleTxtGR"/>
        <w:ind w:firstLine="567"/>
        <w:rPr>
          <w:b/>
        </w:rPr>
      </w:pPr>
      <w:r w:rsidRPr="003D06FC">
        <w:rPr>
          <w:b/>
        </w:rPr>
        <w:t>c)</w:t>
      </w:r>
      <w:r w:rsidRPr="003D06FC">
        <w:rPr>
          <w:b/>
        </w:rPr>
        <w:tab/>
      </w:r>
      <w:r w:rsidRPr="003D06FC">
        <w:rPr>
          <w:b/>
          <w:bCs/>
        </w:rPr>
        <w:t xml:space="preserve">сам факт хранения детской порнографии и ее хранение с намерением изготовления, распределения, распространения, импортирования, экспортирования, </w:t>
      </w:r>
      <w:r w:rsidR="00862DB2">
        <w:rPr>
          <w:b/>
          <w:bCs/>
        </w:rPr>
        <w:t>предложения или продажи</w:t>
      </w:r>
      <w:r w:rsidRPr="003D06FC">
        <w:rPr>
          <w:b/>
          <w:bCs/>
        </w:rPr>
        <w:t xml:space="preserve"> и все действия, связанные с детской порнографией, в частности все действия в </w:t>
      </w:r>
      <w:r w:rsidR="00247FEE">
        <w:rPr>
          <w:b/>
          <w:bCs/>
        </w:rPr>
        <w:t>И</w:t>
      </w:r>
      <w:r w:rsidRPr="003D06FC">
        <w:rPr>
          <w:b/>
          <w:bCs/>
        </w:rPr>
        <w:t xml:space="preserve">нтернете по установлению контактов с детьми в сексуальных целях, просмотр детской порнографии или доступ к ней, а также передача по </w:t>
      </w:r>
      <w:r w:rsidRPr="003D06FC">
        <w:rPr>
          <w:b/>
        </w:rPr>
        <w:t xml:space="preserve">каналам потокового вещания сцен </w:t>
      </w:r>
      <w:r w:rsidRPr="003D06FC">
        <w:rPr>
          <w:b/>
          <w:bCs/>
        </w:rPr>
        <w:t>сексуальных надругательств над детьми;</w:t>
      </w:r>
    </w:p>
    <w:p w:rsidR="00147E20" w:rsidRPr="00147E20" w:rsidRDefault="00147E20" w:rsidP="009E518A">
      <w:pPr>
        <w:pStyle w:val="SingleTxtGR"/>
        <w:ind w:firstLine="567"/>
      </w:pPr>
      <w:r w:rsidRPr="003D06FC">
        <w:rPr>
          <w:b/>
        </w:rPr>
        <w:t>d)</w:t>
      </w:r>
      <w:r w:rsidRPr="003D06FC">
        <w:rPr>
          <w:b/>
        </w:rPr>
        <w:tab/>
      </w:r>
      <w:r w:rsidRPr="003D06FC">
        <w:rPr>
          <w:b/>
          <w:bCs/>
        </w:rPr>
        <w:t>с</w:t>
      </w:r>
      <w:r w:rsidRPr="00147E20">
        <w:rPr>
          <w:b/>
          <w:bCs/>
        </w:rPr>
        <w:t>ексуальная эксплуатация детей в сфере поездок и туризма.</w:t>
      </w:r>
    </w:p>
    <w:p w:rsidR="00147E20" w:rsidRPr="00147E20" w:rsidRDefault="009E518A" w:rsidP="00223D04">
      <w:pPr>
        <w:pStyle w:val="H23GR"/>
      </w:pPr>
      <w:r>
        <w:tab/>
      </w:r>
      <w:r>
        <w:tab/>
      </w:r>
      <w:r w:rsidR="00147E20" w:rsidRPr="00147E20">
        <w:t>Безнаказанность</w:t>
      </w:r>
    </w:p>
    <w:p w:rsidR="00147E20" w:rsidRPr="00147E20" w:rsidRDefault="00147E20" w:rsidP="00147E20">
      <w:pPr>
        <w:pStyle w:val="SingleTxtGR"/>
      </w:pPr>
      <w:r w:rsidRPr="00147E20">
        <w:t>27.</w:t>
      </w:r>
      <w:r w:rsidRPr="00147E20">
        <w:tab/>
        <w:t xml:space="preserve">Комитет обеспокоен сообщениями о предполагаемой безнаказанности и </w:t>
      </w:r>
      <w:proofErr w:type="spellStart"/>
      <w:r w:rsidR="00862DB2">
        <w:t>непоступлением</w:t>
      </w:r>
      <w:proofErr w:type="spellEnd"/>
      <w:r w:rsidR="00862DB2">
        <w:t xml:space="preserve"> </w:t>
      </w:r>
      <w:r w:rsidR="00862DB2" w:rsidRPr="00147E20">
        <w:t>от государства-участника</w:t>
      </w:r>
      <w:r w:rsidRPr="00147E20">
        <w:t xml:space="preserve"> точной и непротиворечивой информации относительно числа случае</w:t>
      </w:r>
      <w:r w:rsidR="00223D04">
        <w:t xml:space="preserve">в, касающихся правонарушений </w:t>
      </w:r>
      <w:r w:rsidR="00862DB2">
        <w:t>по Факультативному</w:t>
      </w:r>
      <w:r w:rsidRPr="00147E20">
        <w:t xml:space="preserve"> протокол</w:t>
      </w:r>
      <w:r w:rsidR="00862DB2">
        <w:t>у</w:t>
      </w:r>
      <w:r w:rsidRPr="00147E20">
        <w:t>, которые были должным образом расследованы, а также о количестве привлеченных к ответственности и осужденных виновных в них лиц.</w:t>
      </w:r>
    </w:p>
    <w:p w:rsidR="00147E20" w:rsidRPr="00147E20" w:rsidRDefault="00147E20" w:rsidP="00147E20">
      <w:pPr>
        <w:pStyle w:val="SingleTxtGR"/>
      </w:pPr>
      <w:r w:rsidRPr="00147E20">
        <w:t>28.</w:t>
      </w:r>
      <w:r w:rsidRPr="00147E20">
        <w:tab/>
      </w:r>
      <w:r w:rsidRPr="00147E20">
        <w:rPr>
          <w:b/>
        </w:rPr>
        <w:t>Комитет рекомендует государству-участнику принять все меры, необходимые для обеспечения эффективного расследования всех случаев продажи детей, детской проституции и детской порнографии, привлечения виновных к ответственности и назначения им соответствующих наказаний, соразмерных тяжести содеянного.</w:t>
      </w:r>
    </w:p>
    <w:p w:rsidR="00147E20" w:rsidRPr="00147E20" w:rsidRDefault="009E518A" w:rsidP="00223D04">
      <w:pPr>
        <w:pStyle w:val="H23GR"/>
      </w:pPr>
      <w:r>
        <w:tab/>
      </w:r>
      <w:r>
        <w:tab/>
      </w:r>
      <w:r w:rsidR="00147E20" w:rsidRPr="00147E20">
        <w:t>Ответственность юридических лиц</w:t>
      </w:r>
    </w:p>
    <w:p w:rsidR="00147E20" w:rsidRPr="00147E20" w:rsidRDefault="00147E20" w:rsidP="00147E20">
      <w:pPr>
        <w:pStyle w:val="SingleTxtGR"/>
      </w:pPr>
      <w:r w:rsidRPr="00147E20">
        <w:t>29.</w:t>
      </w:r>
      <w:r w:rsidRPr="00147E20">
        <w:tab/>
        <w:t>Комитет приветствует включение положений об ответственности юридических лиц в Закон № 3/14 о преступлениях, лежащих в основе отмывания денег, и</w:t>
      </w:r>
      <w:r w:rsidR="00223D04">
        <w:t> </w:t>
      </w:r>
      <w:r w:rsidRPr="00147E20">
        <w:t>в</w:t>
      </w:r>
      <w:r w:rsidR="00223D04">
        <w:t> </w:t>
      </w:r>
      <w:r w:rsidRPr="00147E20">
        <w:t>Уголовный кодекс. Однако Комитет обеспокоен тем, что уголовное законодательство государства-участника не охватыва</w:t>
      </w:r>
      <w:r w:rsidR="004C7E46">
        <w:t>е</w:t>
      </w:r>
      <w:r w:rsidRPr="00147E20">
        <w:t>т все правонарушения, охватываемые Факультативным протоколом.</w:t>
      </w:r>
    </w:p>
    <w:p w:rsidR="00147E20" w:rsidRPr="00147E20" w:rsidRDefault="00147E20" w:rsidP="00147E20">
      <w:pPr>
        <w:pStyle w:val="SingleTxtGR"/>
      </w:pPr>
      <w:r w:rsidRPr="00147E20">
        <w:t>30.</w:t>
      </w:r>
      <w:r w:rsidRPr="00147E20">
        <w:tab/>
      </w:r>
      <w:r w:rsidRPr="00147E20">
        <w:rPr>
          <w:b/>
          <w:bCs/>
        </w:rPr>
        <w:t>Комитет рекомендует государству-участнику, в том числе в связи с текущей реформой Уголовного кодекса в целом, включить во все соответствующие законодательные акты уголовного законодательства четко сформулированные положения об ответственности юридических лиц, которые участвуют в каком-либо из правонарушений, охватываемых Факультативным протоколом, и установить правовые санкции, соразмерные тяжести преступлений.</w:t>
      </w:r>
    </w:p>
    <w:p w:rsidR="00147E20" w:rsidRPr="00147E20" w:rsidRDefault="009E518A" w:rsidP="00223D04">
      <w:pPr>
        <w:pStyle w:val="H23GR"/>
      </w:pPr>
      <w:r>
        <w:tab/>
      </w:r>
      <w:r>
        <w:tab/>
      </w:r>
      <w:r w:rsidR="00147E20" w:rsidRPr="00147E20">
        <w:t>Экстерриториальная юрисдикция и выдача</w:t>
      </w:r>
    </w:p>
    <w:p w:rsidR="00147E20" w:rsidRPr="00147E20" w:rsidRDefault="00147E20" w:rsidP="00147E20">
      <w:pPr>
        <w:pStyle w:val="SingleTxtGR"/>
      </w:pPr>
      <w:r w:rsidRPr="00147E20">
        <w:t>31.</w:t>
      </w:r>
      <w:r w:rsidRPr="00147E20">
        <w:tab/>
        <w:t>Приветствуя соглашения о сотрудничестве, заключенные государством-участником с Бразилией и Португалией, Комитет выражает сожаление по поводу отсутствия законодательства об экстерриториальной юрисдикции в отношении всех преступлений, охватываемых Факультативным протоколом, и того, что выдача зависит от обоюдного признания деяния преступлением.</w:t>
      </w:r>
    </w:p>
    <w:p w:rsidR="00147E20" w:rsidRPr="00147E20" w:rsidRDefault="00147E20" w:rsidP="00147E20">
      <w:pPr>
        <w:pStyle w:val="SingleTxtGR"/>
      </w:pPr>
      <w:r w:rsidRPr="00147E20">
        <w:t>32.</w:t>
      </w:r>
      <w:r w:rsidRPr="00147E20">
        <w:tab/>
      </w:r>
      <w:r w:rsidRPr="00147E20">
        <w:rPr>
          <w:b/>
          <w:bCs/>
        </w:rPr>
        <w:t>Комитет рекомендует государству-участнику:</w:t>
      </w:r>
    </w:p>
    <w:p w:rsidR="00147E20" w:rsidRPr="00247FEE" w:rsidRDefault="00147E20" w:rsidP="009E518A">
      <w:pPr>
        <w:pStyle w:val="SingleTxtGR"/>
        <w:ind w:firstLine="567"/>
        <w:rPr>
          <w:b/>
        </w:rPr>
      </w:pPr>
      <w:r w:rsidRPr="00247FEE">
        <w:rPr>
          <w:b/>
        </w:rPr>
        <w:t>а)</w:t>
      </w:r>
      <w:r w:rsidRPr="00247FEE">
        <w:rPr>
          <w:b/>
        </w:rPr>
        <w:tab/>
        <w:t xml:space="preserve">установить и осуществлять экстерриториальную юрисдикцию в отношении всех деяний, запрещенных по Факультативному протоколу, когда предполагаемым преступником является гражданин Анголы или лицо, которое обычно проживает в Анголе, </w:t>
      </w:r>
      <w:proofErr w:type="gramStart"/>
      <w:r w:rsidRPr="00247FEE">
        <w:rPr>
          <w:b/>
        </w:rPr>
        <w:t>либо</w:t>
      </w:r>
      <w:proofErr w:type="gramEnd"/>
      <w:r w:rsidRPr="00247FEE">
        <w:rPr>
          <w:b/>
        </w:rPr>
        <w:t xml:space="preserve"> когда жертвой является ангольский ребенок;</w:t>
      </w:r>
    </w:p>
    <w:p w:rsidR="00147E20" w:rsidRPr="00147E20" w:rsidRDefault="00147E20" w:rsidP="009E518A">
      <w:pPr>
        <w:pStyle w:val="SingleTxtGR"/>
        <w:ind w:firstLine="567"/>
      </w:pPr>
      <w:r w:rsidRPr="002E279B">
        <w:rPr>
          <w:b/>
        </w:rPr>
        <w:t>b)</w:t>
      </w:r>
      <w:r w:rsidRPr="002E279B">
        <w:rPr>
          <w:b/>
        </w:rPr>
        <w:tab/>
      </w:r>
      <w:r w:rsidRPr="002E279B">
        <w:rPr>
          <w:b/>
          <w:bCs/>
        </w:rPr>
        <w:t xml:space="preserve">принять меры по </w:t>
      </w:r>
      <w:r w:rsidRPr="002E279B">
        <w:rPr>
          <w:b/>
        </w:rPr>
        <w:t>отмене требования об обоюдном признании соответствующего деяния уголовным преступлением в делах о высылке в связи с правонарушениями, охватываемыми Факультативным протоколом, и рассмотреть возможность использования Факультативного протокола в качестве правовой основы для выдачи лиц, виновных в совершении таких правонарушений, в тех случаях, когда государство-участник не заключило с соотв</w:t>
      </w:r>
      <w:r w:rsidRPr="00147E20">
        <w:rPr>
          <w:b/>
        </w:rPr>
        <w:t>етствующей страной двустороннего договора о принудительной высылке</w:t>
      </w:r>
      <w:r w:rsidRPr="00147E20">
        <w:rPr>
          <w:b/>
          <w:bCs/>
        </w:rPr>
        <w:t>.</w:t>
      </w:r>
    </w:p>
    <w:p w:rsidR="00147E20" w:rsidRPr="00147E20" w:rsidRDefault="009E518A" w:rsidP="009E518A">
      <w:pPr>
        <w:pStyle w:val="HChGR"/>
      </w:pPr>
      <w:r>
        <w:tab/>
      </w:r>
      <w:r w:rsidR="00147E20" w:rsidRPr="00147E20">
        <w:t>VII.</w:t>
      </w:r>
      <w:r w:rsidR="00147E20" w:rsidRPr="00147E20">
        <w:tab/>
        <w:t>Защита прав детей-жертв (статья 8 и пункты 3 и 4 статьи</w:t>
      </w:r>
      <w:r w:rsidR="00C20269">
        <w:t> </w:t>
      </w:r>
      <w:r w:rsidR="00147E20" w:rsidRPr="00147E20">
        <w:t>9)</w:t>
      </w:r>
    </w:p>
    <w:p w:rsidR="00147E20" w:rsidRPr="00147E20" w:rsidRDefault="009E518A" w:rsidP="00223D04">
      <w:pPr>
        <w:pStyle w:val="H23GR"/>
        <w:rPr>
          <w:bCs/>
        </w:rPr>
      </w:pPr>
      <w:r>
        <w:tab/>
      </w:r>
      <w:r>
        <w:tab/>
      </w:r>
      <w:r>
        <w:tab/>
      </w:r>
      <w:r w:rsidR="00147E20" w:rsidRPr="00147E20">
        <w:t>Меры, принимаемые для защиты прав и интересов детей</w:t>
      </w:r>
      <w:r w:rsidR="00223D04">
        <w:t xml:space="preserve"> – </w:t>
      </w:r>
      <w:r w:rsidR="00147E20" w:rsidRPr="00147E20">
        <w:t>жертв правонарушений, запрещенных согласно Факультативному протоколу</w:t>
      </w:r>
    </w:p>
    <w:p w:rsidR="00147E20" w:rsidRPr="00147E20" w:rsidRDefault="00147E20" w:rsidP="00147E20">
      <w:pPr>
        <w:pStyle w:val="SingleTxtGR"/>
      </w:pPr>
      <w:r w:rsidRPr="00147E20">
        <w:t>33.</w:t>
      </w:r>
      <w:r w:rsidRPr="00147E20">
        <w:tab/>
        <w:t xml:space="preserve">Комитет приветствует тот факт, что Законом о детях предусмотрен доступ к правовой защите для детей, ставших жертвами или свидетелями актов насилия, предоставление таким детям психосоциальной поддержки, а также поиск таких детей в случае их разлучения со своими семьями с целью воссоединения семей. Комитет также приветствует создание горячей линии </w:t>
      </w:r>
      <w:r w:rsidR="00223D04">
        <w:t>«</w:t>
      </w:r>
      <w:r w:rsidRPr="00147E20">
        <w:t xml:space="preserve">СОС </w:t>
      </w:r>
      <w:proofErr w:type="spellStart"/>
      <w:r w:rsidRPr="00147E20">
        <w:t>Крианса</w:t>
      </w:r>
      <w:proofErr w:type="spellEnd"/>
      <w:r w:rsidR="00223D04">
        <w:t>»</w:t>
      </w:r>
      <w:r w:rsidRPr="00147E20">
        <w:t xml:space="preserve"> для оказания помощи детям, ставшим жертвами насилия, сетей по защите и поощрению прав ребенка и суда по делам несовершеннолетних. Он далее приветствует успешное выявление в 2015</w:t>
      </w:r>
      <w:r w:rsidR="00223D04">
        <w:t> </w:t>
      </w:r>
      <w:r w:rsidRPr="00147E20">
        <w:t>году 40 жертв торговли детьми. Комитет отмечает намерение государства-участника подготовить законопроект о предоставлении жертвам и свидетелям специальной защиты. Однако Комитет обеспокоен нехваткой людских, технических и финансовых ресурсов для осуществления этих мер, в том числе для предоставления юридических услуг.</w:t>
      </w:r>
    </w:p>
    <w:p w:rsidR="00147E20" w:rsidRPr="00147E20" w:rsidRDefault="00147E20" w:rsidP="00147E20">
      <w:pPr>
        <w:pStyle w:val="SingleTxtGR"/>
      </w:pPr>
      <w:r w:rsidRPr="00147E20">
        <w:t>34.</w:t>
      </w:r>
      <w:r w:rsidRPr="00147E20">
        <w:tab/>
      </w:r>
      <w:r w:rsidRPr="00147E20">
        <w:rPr>
          <w:b/>
          <w:bCs/>
        </w:rPr>
        <w:t xml:space="preserve">Ссылаясь на </w:t>
      </w:r>
      <w:r w:rsidRPr="00147E20">
        <w:rPr>
          <w:b/>
        </w:rPr>
        <w:t>Руководящие принципы, касающиеся правосудия в вопросах, связанных с участием детей</w:t>
      </w:r>
      <w:r w:rsidR="00862DB2">
        <w:rPr>
          <w:b/>
        </w:rPr>
        <w:t xml:space="preserve"> – </w:t>
      </w:r>
      <w:r w:rsidRPr="00147E20">
        <w:rPr>
          <w:b/>
        </w:rPr>
        <w:t>жертв и свидетелей преступлений</w:t>
      </w:r>
      <w:r w:rsidRPr="00147E20">
        <w:rPr>
          <w:b/>
          <w:bCs/>
        </w:rPr>
        <w:t>, Комитет рекомендует государству-участнику:</w:t>
      </w:r>
    </w:p>
    <w:p w:rsidR="00147E20" w:rsidRPr="00223D04" w:rsidRDefault="00147E20" w:rsidP="009E518A">
      <w:pPr>
        <w:pStyle w:val="SingleTxtGR"/>
        <w:ind w:firstLine="567"/>
        <w:rPr>
          <w:b/>
        </w:rPr>
      </w:pPr>
      <w:r w:rsidRPr="00223D04">
        <w:rPr>
          <w:b/>
        </w:rPr>
        <w:t>a)</w:t>
      </w:r>
      <w:r w:rsidRPr="00223D04">
        <w:rPr>
          <w:b/>
        </w:rPr>
        <w:tab/>
        <w:t xml:space="preserve">обеспечить в законодательном порядке недопущение повторной </w:t>
      </w:r>
      <w:proofErr w:type="spellStart"/>
      <w:r w:rsidRPr="00223D04">
        <w:rPr>
          <w:b/>
        </w:rPr>
        <w:t>виктимизации</w:t>
      </w:r>
      <w:proofErr w:type="spellEnd"/>
      <w:r w:rsidRPr="00223D04">
        <w:rPr>
          <w:b/>
        </w:rPr>
        <w:t xml:space="preserve"> детей, ставших жертвами или свидетелями правонарушений, запрещенных в соответствии с Факультативным протоколом,</w:t>
      </w:r>
      <w:r w:rsidRPr="00223D04">
        <w:rPr>
          <w:b/>
          <w:bCs/>
        </w:rPr>
        <w:t xml:space="preserve"> </w:t>
      </w:r>
      <w:r w:rsidRPr="00223D04">
        <w:rPr>
          <w:b/>
        </w:rPr>
        <w:t>и обеспечивать изготовление видеозапис</w:t>
      </w:r>
      <w:r w:rsidR="00862DB2">
        <w:rPr>
          <w:b/>
        </w:rPr>
        <w:t>ей</w:t>
      </w:r>
      <w:r w:rsidRPr="00223D04">
        <w:rPr>
          <w:b/>
        </w:rPr>
        <w:t xml:space="preserve"> свидетельских показаний, их систематическое использование и объявление их приемлемыми в процессе судопроизводства;</w:t>
      </w:r>
    </w:p>
    <w:p w:rsidR="00147E20" w:rsidRPr="00223D04" w:rsidRDefault="00147E20" w:rsidP="009E518A">
      <w:pPr>
        <w:pStyle w:val="SingleTxtGR"/>
        <w:ind w:firstLine="567"/>
        <w:rPr>
          <w:b/>
        </w:rPr>
      </w:pPr>
      <w:r w:rsidRPr="00223D04">
        <w:rPr>
          <w:b/>
        </w:rPr>
        <w:t>b)</w:t>
      </w:r>
      <w:r w:rsidRPr="00223D04">
        <w:rPr>
          <w:b/>
        </w:rPr>
        <w:tab/>
        <w:t>выделять людские, технические и финансовые ресурсы в объеме, достаточном для обеспечения всем детям-жертвам доступа к бесплатной юридической помощи и их поддержки со стороны детских психологов и социальных работников, а также гарантировать, чтобы принципу наилучшего обеспечения интересов ребенка уделялось первоочередное внимание.</w:t>
      </w:r>
    </w:p>
    <w:p w:rsidR="00147E20" w:rsidRPr="00147E20" w:rsidRDefault="009E518A" w:rsidP="00862DB2">
      <w:pPr>
        <w:pStyle w:val="H23GR"/>
      </w:pPr>
      <w:r>
        <w:tab/>
      </w:r>
      <w:r>
        <w:tab/>
      </w:r>
      <w:r w:rsidR="00147E20" w:rsidRPr="00147E20">
        <w:t xml:space="preserve">Реабилитация и </w:t>
      </w:r>
      <w:proofErr w:type="spellStart"/>
      <w:r w:rsidR="00147E20" w:rsidRPr="00147E20">
        <w:t>реинтеграция</w:t>
      </w:r>
      <w:proofErr w:type="spellEnd"/>
      <w:r w:rsidR="00147E20" w:rsidRPr="00147E20">
        <w:t xml:space="preserve"> жертв</w:t>
      </w:r>
    </w:p>
    <w:p w:rsidR="00147E20" w:rsidRPr="00147E20" w:rsidRDefault="00147E20" w:rsidP="00147E20">
      <w:pPr>
        <w:pStyle w:val="SingleTxtGR"/>
      </w:pPr>
      <w:r w:rsidRPr="00147E20">
        <w:t>35.</w:t>
      </w:r>
      <w:r w:rsidRPr="00147E20">
        <w:tab/>
        <w:t>Комитет принимает к сведению информацию о существовании в некоторых провинциях центров поддержки ребенка, которые обеспечивают детей</w:t>
      </w:r>
      <w:r w:rsidR="004C7E46">
        <w:t xml:space="preserve"> – </w:t>
      </w:r>
      <w:r w:rsidRPr="00147E20">
        <w:t xml:space="preserve">жертв преступлений питанием, жильем, базовые образованием и добиваются их воссоединения с семьями, а также о предоставлении жертвам гендерного насилия, включая детей, консультационных услуг </w:t>
      </w:r>
      <w:r w:rsidRPr="00147E20">
        <w:rPr>
          <w:bCs/>
        </w:rPr>
        <w:t>Министерством социальных действий, по делам семьи и улучшению положения женщин</w:t>
      </w:r>
      <w:r w:rsidRPr="00147E20">
        <w:t>, а также организациями гражданского общества. Однако он выражает обеспокоенность по поводу:</w:t>
      </w:r>
    </w:p>
    <w:p w:rsidR="00147E20" w:rsidRPr="00147E20" w:rsidRDefault="00147E20" w:rsidP="009E518A">
      <w:pPr>
        <w:pStyle w:val="SingleTxtGR"/>
        <w:ind w:firstLine="567"/>
      </w:pPr>
      <w:r w:rsidRPr="00147E20">
        <w:t>а)</w:t>
      </w:r>
      <w:r w:rsidRPr="00147E20">
        <w:tab/>
        <w:t xml:space="preserve">крайне ограниченного доступа к услугам по физическому и психологическому восстановлению и социальной </w:t>
      </w:r>
      <w:proofErr w:type="spellStart"/>
      <w:r w:rsidRPr="00147E20">
        <w:t>реинтеграции</w:t>
      </w:r>
      <w:proofErr w:type="spellEnd"/>
      <w:r w:rsidRPr="00147E20">
        <w:t>;</w:t>
      </w:r>
    </w:p>
    <w:p w:rsidR="00147E20" w:rsidRPr="00147E20" w:rsidRDefault="00147E20" w:rsidP="009E518A">
      <w:pPr>
        <w:pStyle w:val="SingleTxtGR"/>
        <w:ind w:firstLine="567"/>
      </w:pPr>
      <w:r w:rsidRPr="00147E20">
        <w:t>b)</w:t>
      </w:r>
      <w:r w:rsidRPr="00147E20">
        <w:tab/>
        <w:t>того, что оказание большинства услуг и управление большинством центров осуществляется неправительственными и религиозными организациями при весьма ограниченной поддержке со стороны государства-участника;</w:t>
      </w:r>
    </w:p>
    <w:p w:rsidR="00147E20" w:rsidRPr="00147E20" w:rsidRDefault="00147E20" w:rsidP="009E518A">
      <w:pPr>
        <w:pStyle w:val="SingleTxtGR"/>
        <w:ind w:firstLine="567"/>
      </w:pPr>
      <w:r w:rsidRPr="00147E20">
        <w:t>c)</w:t>
      </w:r>
      <w:r w:rsidRPr="00147E20">
        <w:tab/>
        <w:t>отсутствия процедур для обеспечения ухода за детьми на уровне общин, неприменением соответствующих существующих регламентов по оказанию помощи детям, ставшим жертвами торговли людьми, и отсутствием согласованности в процедурах выявления и защиты детей</w:t>
      </w:r>
      <w:r w:rsidR="00223D04">
        <w:t xml:space="preserve"> – </w:t>
      </w:r>
      <w:r w:rsidRPr="00147E20">
        <w:t>жертв торговли людьми.</w:t>
      </w:r>
    </w:p>
    <w:p w:rsidR="00147E20" w:rsidRPr="00147E20" w:rsidRDefault="00147E20" w:rsidP="00147E20">
      <w:pPr>
        <w:pStyle w:val="SingleTxtGR"/>
      </w:pPr>
      <w:r w:rsidRPr="00147E20">
        <w:t>36.</w:t>
      </w:r>
      <w:r w:rsidRPr="00147E20">
        <w:tab/>
      </w:r>
      <w:r w:rsidRPr="00147E20">
        <w:rPr>
          <w:b/>
          <w:bCs/>
        </w:rPr>
        <w:t>Комитет рекомендует государству-участнику:</w:t>
      </w:r>
    </w:p>
    <w:p w:rsidR="00147E20" w:rsidRPr="00223D04" w:rsidRDefault="00147E20" w:rsidP="009E518A">
      <w:pPr>
        <w:pStyle w:val="SingleTxtGR"/>
        <w:ind w:firstLine="567"/>
        <w:rPr>
          <w:b/>
        </w:rPr>
      </w:pPr>
      <w:r w:rsidRPr="00223D04">
        <w:rPr>
          <w:b/>
        </w:rPr>
        <w:t>a)</w:t>
      </w:r>
      <w:r w:rsidRPr="00223D04">
        <w:rPr>
          <w:b/>
        </w:rPr>
        <w:tab/>
        <w:t>интегрировать в существующие в рамках системы защиты детей структуры поддержки</w:t>
      </w:r>
      <w:r w:rsidR="00223D04" w:rsidRPr="00223D04">
        <w:rPr>
          <w:b/>
        </w:rPr>
        <w:t xml:space="preserve"> </w:t>
      </w:r>
      <w:r w:rsidRPr="00223D04">
        <w:rPr>
          <w:b/>
        </w:rPr>
        <w:t xml:space="preserve">службы и центры по физическому и психологическому восстановлению и полной </w:t>
      </w:r>
      <w:proofErr w:type="spellStart"/>
      <w:r w:rsidRPr="00223D04">
        <w:rPr>
          <w:b/>
        </w:rPr>
        <w:t>реинтеграции</w:t>
      </w:r>
      <w:proofErr w:type="spellEnd"/>
      <w:r w:rsidRPr="00223D04">
        <w:rPr>
          <w:b/>
        </w:rPr>
        <w:t xml:space="preserve"> детей-жертв, а также предоставить им людские, технические и финансовые ресурсы, необходимые для их эффективного функционирования;</w:t>
      </w:r>
    </w:p>
    <w:p w:rsidR="00147E20" w:rsidRPr="00223D04" w:rsidRDefault="00147E20" w:rsidP="009E518A">
      <w:pPr>
        <w:pStyle w:val="SingleTxtGR"/>
        <w:ind w:firstLine="567"/>
        <w:rPr>
          <w:b/>
        </w:rPr>
      </w:pPr>
      <w:r w:rsidRPr="00223D04">
        <w:rPr>
          <w:b/>
        </w:rPr>
        <w:t>b)</w:t>
      </w:r>
      <w:r w:rsidRPr="00223D04">
        <w:rPr>
          <w:b/>
        </w:rPr>
        <w:tab/>
      </w:r>
      <w:r w:rsidRPr="00223D04">
        <w:rPr>
          <w:b/>
          <w:bCs/>
        </w:rPr>
        <w:t>усилить участие государственного сектора в использовании и мониторинге финансовых ресурсов, выделяемых на предоставление услуг дет</w:t>
      </w:r>
      <w:r w:rsidR="00862DB2">
        <w:rPr>
          <w:b/>
          <w:bCs/>
        </w:rPr>
        <w:t>ям</w:t>
      </w:r>
      <w:r w:rsidRPr="00223D04">
        <w:rPr>
          <w:b/>
          <w:bCs/>
        </w:rPr>
        <w:t>, пострадавши</w:t>
      </w:r>
      <w:r w:rsidR="00862DB2">
        <w:rPr>
          <w:b/>
          <w:bCs/>
        </w:rPr>
        <w:t>м</w:t>
      </w:r>
      <w:r w:rsidRPr="00223D04">
        <w:rPr>
          <w:b/>
          <w:bCs/>
        </w:rPr>
        <w:t xml:space="preserve"> от правонарушений, охватываемых Факультативным протоколом, и поддерживать деятельность организаций гражданского общества в этой области;</w:t>
      </w:r>
    </w:p>
    <w:p w:rsidR="00147E20" w:rsidRPr="00223D04" w:rsidRDefault="00147E20" w:rsidP="009E518A">
      <w:pPr>
        <w:pStyle w:val="SingleTxtGR"/>
        <w:ind w:firstLine="567"/>
        <w:rPr>
          <w:b/>
        </w:rPr>
      </w:pPr>
      <w:r w:rsidRPr="00223D04">
        <w:rPr>
          <w:b/>
        </w:rPr>
        <w:t>c)</w:t>
      </w:r>
      <w:r w:rsidRPr="00223D04">
        <w:rPr>
          <w:b/>
        </w:rPr>
        <w:tab/>
      </w:r>
      <w:r w:rsidRPr="00223D04">
        <w:rPr>
          <w:b/>
          <w:bCs/>
        </w:rPr>
        <w:t>определить и согласовать процедуры оказания поддержки жертвам правонарушений, охватываемых Факультативным протоколом, и обеспечить их применение через национальные, провинциальные и местные структуры системы защиты детей, а также существующие на уровне общин службы.</w:t>
      </w:r>
    </w:p>
    <w:p w:rsidR="00147E20" w:rsidRPr="00147E20" w:rsidRDefault="009E518A" w:rsidP="009E518A">
      <w:pPr>
        <w:pStyle w:val="HChGR"/>
      </w:pPr>
      <w:r>
        <w:tab/>
      </w:r>
      <w:r w:rsidR="00147E20" w:rsidRPr="00147E20">
        <w:t>VIII.</w:t>
      </w:r>
      <w:r w:rsidR="00147E20" w:rsidRPr="00147E20">
        <w:tab/>
        <w:t>Международная помощь и сотрудничество (статья 10)</w:t>
      </w:r>
    </w:p>
    <w:p w:rsidR="00147E20" w:rsidRPr="00147E20" w:rsidRDefault="009E518A" w:rsidP="00223D04">
      <w:pPr>
        <w:pStyle w:val="H23GR"/>
      </w:pPr>
      <w:r>
        <w:tab/>
      </w:r>
      <w:r>
        <w:tab/>
      </w:r>
      <w:r w:rsidR="00147E20" w:rsidRPr="00147E20">
        <w:t>Многосторонние, двусторонние и региональные соглашения</w:t>
      </w:r>
    </w:p>
    <w:p w:rsidR="00147E20" w:rsidRPr="00147E20" w:rsidRDefault="00147E20" w:rsidP="00147E20">
      <w:pPr>
        <w:pStyle w:val="SingleTxtGR"/>
      </w:pPr>
      <w:r w:rsidRPr="00147E20">
        <w:t>37.</w:t>
      </w:r>
      <w:r w:rsidRPr="00147E20">
        <w:tab/>
      </w:r>
      <w:r w:rsidRPr="00147E20">
        <w:rPr>
          <w:b/>
        </w:rPr>
        <w:t>В свете пункта 1 статьи 10 Факультативного протокола Комитет призывает государство-участник продолжать работу по укреплению международного сотрудничества на основе многосторонних, региональных и двусторонних договоренностей, особенно с соседними странами, в том числе путем укрепления процедур и механизмов координации работы по осуществлению таких договоренностей, в целях достижения прогресса в деле предупреждения правонарушений, охватываемых Факультативным протоколом, а также выявления, расследования, уголовного преследования и наказания лиц, виновных в совершении любого из таких правонарушений.</w:t>
      </w:r>
    </w:p>
    <w:p w:rsidR="00147E20" w:rsidRPr="00147E20" w:rsidRDefault="009E518A" w:rsidP="009E518A">
      <w:pPr>
        <w:pStyle w:val="HChGR"/>
      </w:pPr>
      <w:r>
        <w:tab/>
      </w:r>
      <w:r w:rsidR="00147E20" w:rsidRPr="00147E20">
        <w:t>IX.</w:t>
      </w:r>
      <w:r w:rsidR="00147E20" w:rsidRPr="00147E20">
        <w:tab/>
        <w:t>Осуществление и отчетность</w:t>
      </w:r>
    </w:p>
    <w:p w:rsidR="00147E20" w:rsidRPr="00147E20" w:rsidRDefault="009E518A" w:rsidP="009E518A">
      <w:pPr>
        <w:pStyle w:val="H1GR"/>
      </w:pPr>
      <w:r>
        <w:tab/>
      </w:r>
      <w:r w:rsidR="00147E20" w:rsidRPr="00147E20">
        <w:t>А.</w:t>
      </w:r>
      <w:r w:rsidR="00147E20" w:rsidRPr="00147E20">
        <w:tab/>
        <w:t>Последующие меры и распространение информации</w:t>
      </w:r>
    </w:p>
    <w:p w:rsidR="00147E20" w:rsidRPr="00147E20" w:rsidRDefault="00147E20" w:rsidP="00147E20">
      <w:pPr>
        <w:pStyle w:val="SingleTxtGR"/>
      </w:pPr>
      <w:r w:rsidRPr="00147E20">
        <w:t>38.</w:t>
      </w:r>
      <w:r w:rsidRPr="00147E20">
        <w:tab/>
      </w:r>
      <w:r w:rsidRPr="00147E20">
        <w:rPr>
          <w:b/>
        </w:rPr>
        <w:t>Комитет рекомендует государству-участнику принять все надлежащие меры для обеспечения полного осуществления положений доклада и письменных ответов на перечень вопросов, представленных государством-участником, а</w:t>
      </w:r>
      <w:r w:rsidR="00223D04">
        <w:rPr>
          <w:b/>
        </w:rPr>
        <w:t> </w:t>
      </w:r>
      <w:r w:rsidR="006E180D">
        <w:rPr>
          <w:b/>
        </w:rPr>
        <w:t>также рекомендаций, содержащих</w:t>
      </w:r>
      <w:r w:rsidRPr="00147E20">
        <w:rPr>
          <w:b/>
        </w:rPr>
        <w:t>ся в настоящих заключительных замечаниях, в том числе путем их препровождения соответствующим министерствам, парламенту и национальным и местным органам власти, для надлежащего рассмотрения и принятия дальнейших мер.</w:t>
      </w:r>
    </w:p>
    <w:p w:rsidR="00147E20" w:rsidRPr="00147E20" w:rsidRDefault="00147E20" w:rsidP="00147E20">
      <w:pPr>
        <w:pStyle w:val="SingleTxtGR"/>
      </w:pPr>
      <w:r w:rsidRPr="00147E20">
        <w:t>39.</w:t>
      </w:r>
      <w:r w:rsidRPr="00147E20">
        <w:rPr>
          <w:b/>
          <w:bCs/>
        </w:rPr>
        <w:tab/>
      </w:r>
      <w:r w:rsidRPr="00147E20">
        <w:rPr>
          <w:b/>
        </w:rPr>
        <w:t xml:space="preserve">Комитет рекомендует обеспечить широкое распространение доклада и письменных ответов на перечень вопросов, представленных государством-участником, а также настоящих заключительных замечаний, в том числе через Интернет и средства массой информации, среди населения в целом, организаций гражданского общества, молодежных групп, религиозных организаций, профессиональных групп и детей, в целях </w:t>
      </w:r>
      <w:r w:rsidR="006E180D">
        <w:rPr>
          <w:b/>
        </w:rPr>
        <w:t>стимулирования</w:t>
      </w:r>
      <w:r w:rsidRPr="00147E20">
        <w:rPr>
          <w:b/>
        </w:rPr>
        <w:t xml:space="preserve"> их обсуждения и повышения информированности о Факультативном протоколе, его осуществлени</w:t>
      </w:r>
      <w:r w:rsidR="006E180D">
        <w:rPr>
          <w:b/>
        </w:rPr>
        <w:t>я и мониторинга</w:t>
      </w:r>
      <w:r w:rsidRPr="00147E20">
        <w:rPr>
          <w:b/>
        </w:rPr>
        <w:t xml:space="preserve"> его осуществления.</w:t>
      </w:r>
    </w:p>
    <w:p w:rsidR="00147E20" w:rsidRPr="00147E20" w:rsidRDefault="009E518A" w:rsidP="009E518A">
      <w:pPr>
        <w:pStyle w:val="H1GR"/>
      </w:pPr>
      <w:r>
        <w:tab/>
      </w:r>
      <w:r w:rsidR="00147E20" w:rsidRPr="00147E20">
        <w:t>В.</w:t>
      </w:r>
      <w:r w:rsidR="00147E20" w:rsidRPr="00147E20">
        <w:tab/>
        <w:t>Следующий периодический доклад</w:t>
      </w:r>
    </w:p>
    <w:p w:rsidR="00381C24" w:rsidRDefault="00147E20" w:rsidP="00147E20">
      <w:pPr>
        <w:pStyle w:val="SingleTxtGR"/>
        <w:rPr>
          <w:b/>
        </w:rPr>
      </w:pPr>
      <w:r w:rsidRPr="00147E20">
        <w:t>40.</w:t>
      </w:r>
      <w:r w:rsidRPr="00147E20">
        <w:tab/>
      </w:r>
      <w:r w:rsidRPr="00147E20">
        <w:rPr>
          <w:b/>
        </w:rPr>
        <w:t>В соответствии с пунктом 2 статьи 12 Факультативного протокола Комитет просит государство-участник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доклад, подлежащий представлению в соответствии со статьей 44 Конвенции.</w:t>
      </w:r>
    </w:p>
    <w:p w:rsidR="00147E20" w:rsidRPr="00147E20" w:rsidRDefault="00147E20" w:rsidP="00147E2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7E20" w:rsidRPr="00147E20" w:rsidSect="00147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51" w:rsidRPr="00A312BC" w:rsidRDefault="00A20B51" w:rsidP="00A312BC"/>
  </w:endnote>
  <w:endnote w:type="continuationSeparator" w:id="0">
    <w:p w:rsidR="00A20B51" w:rsidRPr="00A312BC" w:rsidRDefault="00A20B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20" w:rsidRPr="00147E20" w:rsidRDefault="00147E20">
    <w:pPr>
      <w:pStyle w:val="a8"/>
    </w:pPr>
    <w:r w:rsidRPr="00147E20">
      <w:rPr>
        <w:b/>
        <w:sz w:val="18"/>
      </w:rPr>
      <w:fldChar w:fldCharType="begin"/>
    </w:r>
    <w:r w:rsidRPr="00147E20">
      <w:rPr>
        <w:b/>
        <w:sz w:val="18"/>
      </w:rPr>
      <w:instrText xml:space="preserve"> PAGE  \* MERGEFORMAT </w:instrText>
    </w:r>
    <w:r w:rsidRPr="00147E20">
      <w:rPr>
        <w:b/>
        <w:sz w:val="18"/>
      </w:rPr>
      <w:fldChar w:fldCharType="separate"/>
    </w:r>
    <w:r w:rsidR="005076ED">
      <w:rPr>
        <w:b/>
        <w:noProof/>
        <w:sz w:val="18"/>
      </w:rPr>
      <w:t>10</w:t>
    </w:r>
    <w:r w:rsidRPr="00147E20">
      <w:rPr>
        <w:b/>
        <w:sz w:val="18"/>
      </w:rPr>
      <w:fldChar w:fldCharType="end"/>
    </w:r>
    <w:r>
      <w:rPr>
        <w:b/>
        <w:sz w:val="18"/>
      </w:rPr>
      <w:tab/>
    </w:r>
    <w:r>
      <w:t>GE.18-10760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20" w:rsidRPr="00147E20" w:rsidRDefault="00147E20" w:rsidP="00147E20">
    <w:pPr>
      <w:pStyle w:val="a8"/>
      <w:tabs>
        <w:tab w:val="clear" w:pos="9639"/>
        <w:tab w:val="right" w:pos="9638"/>
      </w:tabs>
      <w:rPr>
        <w:b/>
        <w:sz w:val="18"/>
      </w:rPr>
    </w:pPr>
    <w:r>
      <w:t>GE.18-10760</w:t>
    </w:r>
    <w:r>
      <w:tab/>
    </w:r>
    <w:r w:rsidRPr="00147E20">
      <w:rPr>
        <w:b/>
        <w:sz w:val="18"/>
      </w:rPr>
      <w:fldChar w:fldCharType="begin"/>
    </w:r>
    <w:r w:rsidRPr="00147E20">
      <w:rPr>
        <w:b/>
        <w:sz w:val="18"/>
      </w:rPr>
      <w:instrText xml:space="preserve"> PAGE  \* MERGEFORMAT </w:instrText>
    </w:r>
    <w:r w:rsidRPr="00147E20">
      <w:rPr>
        <w:b/>
        <w:sz w:val="18"/>
      </w:rPr>
      <w:fldChar w:fldCharType="separate"/>
    </w:r>
    <w:r w:rsidR="005076ED">
      <w:rPr>
        <w:b/>
        <w:noProof/>
        <w:sz w:val="18"/>
      </w:rPr>
      <w:t>11</w:t>
    </w:r>
    <w:r w:rsidRPr="00147E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47E20" w:rsidRDefault="00147E20" w:rsidP="00147E2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10760  (</w:t>
    </w:r>
    <w:proofErr w:type="gramEnd"/>
    <w:r>
      <w:t>R)</w:t>
    </w:r>
    <w:r>
      <w:rPr>
        <w:lang w:val="en-US"/>
      </w:rPr>
      <w:t xml:space="preserve">  050718  </w:t>
    </w:r>
    <w:r w:rsidR="004C7E46">
      <w:t>06</w:t>
    </w:r>
    <w:r>
      <w:rPr>
        <w:lang w:val="en-US"/>
      </w:rPr>
      <w:t>0718</w:t>
    </w:r>
    <w:r>
      <w:br/>
    </w:r>
    <w:r w:rsidRPr="00147E20">
      <w:rPr>
        <w:rFonts w:ascii="C39T30Lfz" w:hAnsi="C39T30Lfz"/>
        <w:kern w:val="14"/>
        <w:sz w:val="56"/>
      </w:rPr>
      <w:t></w:t>
    </w:r>
    <w:r w:rsidRPr="00147E20">
      <w:rPr>
        <w:rFonts w:ascii="C39T30Lfz" w:hAnsi="C39T30Lfz"/>
        <w:kern w:val="14"/>
        <w:sz w:val="56"/>
      </w:rPr>
      <w:t></w:t>
    </w:r>
    <w:r w:rsidRPr="00147E20">
      <w:rPr>
        <w:rFonts w:ascii="C39T30Lfz" w:hAnsi="C39T30Lfz"/>
        <w:kern w:val="14"/>
        <w:sz w:val="56"/>
      </w:rPr>
      <w:t></w:t>
    </w:r>
    <w:r w:rsidRPr="00147E20">
      <w:rPr>
        <w:rFonts w:ascii="C39T30Lfz" w:hAnsi="C39T30Lfz"/>
        <w:kern w:val="14"/>
        <w:sz w:val="56"/>
      </w:rPr>
      <w:t></w:t>
    </w:r>
    <w:r w:rsidRPr="00147E20">
      <w:rPr>
        <w:rFonts w:ascii="C39T30Lfz" w:hAnsi="C39T30Lfz"/>
        <w:kern w:val="14"/>
        <w:sz w:val="56"/>
      </w:rPr>
      <w:t></w:t>
    </w:r>
    <w:r w:rsidRPr="00147E20">
      <w:rPr>
        <w:rFonts w:ascii="C39T30Lfz" w:hAnsi="C39T30Lfz"/>
        <w:kern w:val="14"/>
        <w:sz w:val="56"/>
      </w:rPr>
      <w:t></w:t>
    </w:r>
    <w:r w:rsidRPr="00147E20">
      <w:rPr>
        <w:rFonts w:ascii="C39T30Lfz" w:hAnsi="C39T30Lfz"/>
        <w:kern w:val="14"/>
        <w:sz w:val="56"/>
      </w:rPr>
      <w:t></w:t>
    </w:r>
    <w:r w:rsidRPr="00147E20">
      <w:rPr>
        <w:rFonts w:ascii="C39T30Lfz" w:hAnsi="C39T30Lfz"/>
        <w:kern w:val="14"/>
        <w:sz w:val="56"/>
      </w:rPr>
      <w:t></w:t>
    </w:r>
    <w:r w:rsidRPr="00147E2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OPSC/AGO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AGO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51" w:rsidRPr="001075E9" w:rsidRDefault="00A20B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0B51" w:rsidRDefault="00A20B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7E20" w:rsidRPr="00180CAF" w:rsidRDefault="00147E20">
      <w:pPr>
        <w:pStyle w:val="ad"/>
        <w:rPr>
          <w:sz w:val="20"/>
        </w:rPr>
      </w:pPr>
      <w:r>
        <w:tab/>
      </w:r>
      <w:r w:rsidRPr="00147E20">
        <w:rPr>
          <w:rStyle w:val="aa"/>
          <w:sz w:val="20"/>
          <w:vertAlign w:val="baseline"/>
        </w:rPr>
        <w:t>*</w:t>
      </w:r>
      <w:r w:rsidRPr="00147E20">
        <w:rPr>
          <w:rStyle w:val="aa"/>
          <w:vertAlign w:val="baseline"/>
        </w:rPr>
        <w:tab/>
      </w:r>
      <w:r w:rsidRPr="00147E20">
        <w:t>Приняты Комитетом на его семьдесят восьмой сессии (14 мая –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20" w:rsidRPr="00147E20" w:rsidRDefault="00147E20">
    <w:pPr>
      <w:pStyle w:val="a5"/>
    </w:pPr>
    <w:fldSimple w:instr=" TITLE  \* MERGEFORMAT ">
      <w:r w:rsidR="005076ED">
        <w:t>CRC/C/OPSC/AGO/CO/1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20" w:rsidRPr="00147E20" w:rsidRDefault="00147E20" w:rsidP="00147E20">
    <w:pPr>
      <w:pStyle w:val="a5"/>
      <w:jc w:val="right"/>
    </w:pPr>
    <w:fldSimple w:instr=" TITLE  \* MERGEFORMAT ">
      <w:r w:rsidR="005076ED">
        <w:t>CRC/C/OPSC/AGO/CO/1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20" w:rsidRDefault="00147E20" w:rsidP="00147E2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1"/>
    <w:rsid w:val="00033EE1"/>
    <w:rsid w:val="00042B72"/>
    <w:rsid w:val="000558BD"/>
    <w:rsid w:val="00093ECC"/>
    <w:rsid w:val="000B57E7"/>
    <w:rsid w:val="000B6373"/>
    <w:rsid w:val="000F09DF"/>
    <w:rsid w:val="000F61B2"/>
    <w:rsid w:val="001075E9"/>
    <w:rsid w:val="0011585E"/>
    <w:rsid w:val="00147E20"/>
    <w:rsid w:val="00167065"/>
    <w:rsid w:val="00180183"/>
    <w:rsid w:val="0018024D"/>
    <w:rsid w:val="00180CAF"/>
    <w:rsid w:val="0018649F"/>
    <w:rsid w:val="00196389"/>
    <w:rsid w:val="001B3EF6"/>
    <w:rsid w:val="001C7A89"/>
    <w:rsid w:val="00223D04"/>
    <w:rsid w:val="00247FEE"/>
    <w:rsid w:val="00274647"/>
    <w:rsid w:val="00284D66"/>
    <w:rsid w:val="002A179A"/>
    <w:rsid w:val="002A2EFC"/>
    <w:rsid w:val="002B0FF6"/>
    <w:rsid w:val="002B74B1"/>
    <w:rsid w:val="002C0E18"/>
    <w:rsid w:val="002D5AAC"/>
    <w:rsid w:val="002E279B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D06FC"/>
    <w:rsid w:val="003F12A7"/>
    <w:rsid w:val="00407B78"/>
    <w:rsid w:val="00424203"/>
    <w:rsid w:val="00452493"/>
    <w:rsid w:val="00453318"/>
    <w:rsid w:val="00454E07"/>
    <w:rsid w:val="00472C5C"/>
    <w:rsid w:val="004C7E46"/>
    <w:rsid w:val="004E1F7C"/>
    <w:rsid w:val="0050108D"/>
    <w:rsid w:val="005076E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E180D"/>
    <w:rsid w:val="006F35EE"/>
    <w:rsid w:val="007021FF"/>
    <w:rsid w:val="00712895"/>
    <w:rsid w:val="00756D75"/>
    <w:rsid w:val="00757357"/>
    <w:rsid w:val="007B4656"/>
    <w:rsid w:val="00806737"/>
    <w:rsid w:val="00825F8D"/>
    <w:rsid w:val="00834B71"/>
    <w:rsid w:val="00862DB2"/>
    <w:rsid w:val="0086445C"/>
    <w:rsid w:val="00881BED"/>
    <w:rsid w:val="00894693"/>
    <w:rsid w:val="008A08D7"/>
    <w:rsid w:val="008B6909"/>
    <w:rsid w:val="00906890"/>
    <w:rsid w:val="00911BE4"/>
    <w:rsid w:val="00951972"/>
    <w:rsid w:val="009608F3"/>
    <w:rsid w:val="00964BCD"/>
    <w:rsid w:val="009A24AC"/>
    <w:rsid w:val="009E13D6"/>
    <w:rsid w:val="009E518A"/>
    <w:rsid w:val="00A10705"/>
    <w:rsid w:val="00A14DA8"/>
    <w:rsid w:val="00A20B51"/>
    <w:rsid w:val="00A312BC"/>
    <w:rsid w:val="00A43798"/>
    <w:rsid w:val="00A65BF1"/>
    <w:rsid w:val="00A84021"/>
    <w:rsid w:val="00A84D35"/>
    <w:rsid w:val="00A917B3"/>
    <w:rsid w:val="00AB4B51"/>
    <w:rsid w:val="00B003EC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20269"/>
    <w:rsid w:val="00C60F0C"/>
    <w:rsid w:val="00C664C2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36991"/>
    <w:rsid w:val="00E73F76"/>
    <w:rsid w:val="00E82DC6"/>
    <w:rsid w:val="00EA2C9F"/>
    <w:rsid w:val="00EA420E"/>
    <w:rsid w:val="00ED0BDA"/>
    <w:rsid w:val="00EE112E"/>
    <w:rsid w:val="00EF1360"/>
    <w:rsid w:val="00EF3220"/>
    <w:rsid w:val="00F171B0"/>
    <w:rsid w:val="00F34187"/>
    <w:rsid w:val="00F43903"/>
    <w:rsid w:val="00F94155"/>
    <w:rsid w:val="00F9783F"/>
    <w:rsid w:val="00FD2EF7"/>
    <w:rsid w:val="00FE38F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DECFC1"/>
  <w15:docId w15:val="{7798755D-0E5B-48F9-A602-A7AE42F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uiPriority w:val="99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uiPriority w:val="99"/>
    <w:rsid w:val="00EE112E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  <w:style w:type="paragraph" w:customStyle="1" w:styleId="hchg">
    <w:name w:val="hchg"/>
    <w:basedOn w:val="a"/>
    <w:rsid w:val="00147E2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singletxtg">
    <w:name w:val="singletxtg"/>
    <w:basedOn w:val="a"/>
    <w:rsid w:val="00147E2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h1g">
    <w:name w:val="h1g"/>
    <w:basedOn w:val="a"/>
    <w:rsid w:val="00147E2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11</Pages>
  <Words>4000</Words>
  <Characters>29125</Characters>
  <Application>Microsoft Office Word</Application>
  <DocSecurity>0</DocSecurity>
  <Lines>529</Lines>
  <Paragraphs>143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CRC/C/OPSC/AGO/CO/1</vt:lpstr>
      <vt:lpstr>A/</vt:lpstr>
      <vt:lpstr>A/</vt:lpstr>
    </vt:vector>
  </TitlesOfParts>
  <Company>DCM</Company>
  <LinksUpToDate>false</LinksUpToDate>
  <CharactersWithSpaces>32982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CRC/C/OPSC/AGO/CO/1</dc:title>
  <dc:subject/>
  <dc:creator>SHUVALOVA Natalia</dc:creator>
  <cp:keywords/>
  <cp:lastModifiedBy>Svetlana Prokoudina</cp:lastModifiedBy>
  <cp:revision>3</cp:revision>
  <cp:lastPrinted>2018-07-06T08:41:00Z</cp:lastPrinted>
  <dcterms:created xsi:type="dcterms:W3CDTF">2018-07-06T08:41:00Z</dcterms:created>
  <dcterms:modified xsi:type="dcterms:W3CDTF">2018-07-06T08:42:00Z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