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B5853" w:rsidP="006B5853">
            <w:pPr>
              <w:bidi w:val="0"/>
              <w:spacing w:after="20"/>
              <w:jc w:val="left"/>
              <w:rPr>
                <w:szCs w:val="20"/>
              </w:rPr>
            </w:pPr>
            <w:r w:rsidRPr="006B5853">
              <w:rPr>
                <w:sz w:val="40"/>
                <w:szCs w:val="20"/>
              </w:rPr>
              <w:t>CRC</w:t>
            </w:r>
            <w:r>
              <w:rPr>
                <w:szCs w:val="20"/>
              </w:rPr>
              <w:t>/C/OPSC/MNE/CO/1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B5853" w:rsidRDefault="006B5853" w:rsidP="006B5853">
            <w:pPr>
              <w:bidi w:val="0"/>
              <w:spacing w:before="240"/>
              <w:jc w:val="left"/>
            </w:pPr>
            <w:r>
              <w:t>Distr.: General</w:t>
            </w:r>
          </w:p>
          <w:p w:rsidR="006B5853" w:rsidRDefault="006B5853" w:rsidP="006B5853">
            <w:pPr>
              <w:bidi w:val="0"/>
              <w:jc w:val="left"/>
            </w:pPr>
            <w:r>
              <w:t>1 November 2010</w:t>
            </w:r>
          </w:p>
          <w:p w:rsidR="006B5853" w:rsidRDefault="006B5853" w:rsidP="006B5853">
            <w:pPr>
              <w:bidi w:val="0"/>
              <w:jc w:val="left"/>
            </w:pPr>
            <w:r>
              <w:t>Arabic</w:t>
            </w:r>
          </w:p>
          <w:p w:rsidR="00257225" w:rsidRPr="008B4BC6" w:rsidRDefault="006B5853" w:rsidP="006B5853">
            <w:pPr>
              <w:bidi w:val="0"/>
              <w:jc w:val="left"/>
            </w:pPr>
            <w:r>
              <w:t>Original: English</w:t>
            </w:r>
          </w:p>
        </w:tc>
      </w:tr>
    </w:tbl>
    <w:p w:rsidR="006B5853" w:rsidRPr="006B5853" w:rsidRDefault="006B5853" w:rsidP="006B5853">
      <w:pPr>
        <w:spacing w:before="120" w:line="380" w:lineRule="exact"/>
        <w:rPr>
          <w:bCs/>
          <w:sz w:val="36"/>
          <w:szCs w:val="36"/>
          <w:rtl/>
        </w:rPr>
      </w:pPr>
      <w:r w:rsidRPr="006B5853">
        <w:rPr>
          <w:bCs/>
          <w:sz w:val="36"/>
          <w:szCs w:val="36"/>
          <w:rtl/>
          <w:lang w:bidi="ar-MA"/>
        </w:rPr>
        <w:t>لجنة حقوق الطفل</w:t>
      </w:r>
    </w:p>
    <w:p w:rsidR="006B5853" w:rsidRPr="00F63CBF" w:rsidRDefault="006B5853" w:rsidP="006B5853">
      <w:pPr>
        <w:spacing w:line="380" w:lineRule="exact"/>
        <w:rPr>
          <w:bCs/>
          <w:sz w:val="30"/>
          <w:rtl/>
        </w:rPr>
      </w:pPr>
      <w:r w:rsidRPr="00F63CBF">
        <w:rPr>
          <w:bCs/>
          <w:sz w:val="30"/>
          <w:rtl/>
          <w:lang w:bidi="ar-MA"/>
        </w:rPr>
        <w:t>الدورة الخامسة والخمسون</w:t>
      </w:r>
    </w:p>
    <w:p w:rsidR="006B5853" w:rsidRPr="00F63CBF" w:rsidRDefault="006B5853" w:rsidP="006B5853">
      <w:pPr>
        <w:spacing w:line="380" w:lineRule="exact"/>
        <w:rPr>
          <w:sz w:val="30"/>
          <w:rtl/>
        </w:rPr>
      </w:pPr>
      <w:r w:rsidRPr="00F63CBF">
        <w:rPr>
          <w:sz w:val="30"/>
          <w:rtl/>
          <w:lang w:bidi="ar-MA"/>
        </w:rPr>
        <w:t>13 أيلول/سبتمبر</w:t>
      </w:r>
      <w:r>
        <w:rPr>
          <w:rFonts w:hint="cs"/>
          <w:sz w:val="30"/>
          <w:rtl/>
          <w:lang w:bidi="ar-MA"/>
        </w:rPr>
        <w:t xml:space="preserve"> </w:t>
      </w:r>
      <w:r w:rsidRPr="00F63CBF">
        <w:rPr>
          <w:sz w:val="30"/>
          <w:rtl/>
          <w:lang w:bidi="ar-MA"/>
        </w:rPr>
        <w:t>- 1 تشرين الأول/أكتوبر 2010</w:t>
      </w:r>
    </w:p>
    <w:p w:rsidR="006B5853" w:rsidRPr="006B5853" w:rsidRDefault="006B5853" w:rsidP="006B5853">
      <w:pPr>
        <w:pStyle w:val="HChGA"/>
        <w:rPr>
          <w:rtl/>
        </w:rPr>
      </w:pPr>
      <w:r>
        <w:rPr>
          <w:rFonts w:hint="cs"/>
          <w:rtl/>
        </w:rPr>
        <w:tab/>
      </w:r>
      <w:r>
        <w:rPr>
          <w:rFonts w:hint="cs"/>
          <w:rtl/>
        </w:rPr>
        <w:tab/>
      </w:r>
      <w:r w:rsidRPr="006B5853">
        <w:rPr>
          <w:rtl/>
        </w:rPr>
        <w:t>النظر في التقارير المقدمة من الدول الأطراف بموجب الفقرة 1 من المادة 12 من البروتوكول الاختياري لاتفاقية حقوق الطفل المتعلق ببيع الأطفال وبغاء الأطفال واستغلال الأطفال في المواد الإباحية</w:t>
      </w:r>
    </w:p>
    <w:p w:rsidR="006B5853" w:rsidRPr="006B5853" w:rsidRDefault="006B5853" w:rsidP="006B5853">
      <w:pPr>
        <w:pStyle w:val="H1GA"/>
        <w:rPr>
          <w:rtl/>
        </w:rPr>
      </w:pPr>
      <w:r w:rsidRPr="00F63CBF">
        <w:tab/>
      </w:r>
      <w:r w:rsidRPr="00F63CBF">
        <w:tab/>
      </w:r>
      <w:r w:rsidRPr="006B5853">
        <w:rPr>
          <w:rtl/>
        </w:rPr>
        <w:t>الملاحظات الختامية:</w:t>
      </w:r>
      <w:r w:rsidRPr="006B5853">
        <w:t xml:space="preserve"> </w:t>
      </w:r>
      <w:r w:rsidRPr="006B5853">
        <w:rPr>
          <w:rtl/>
        </w:rPr>
        <w:t>الجبل الأسود</w:t>
      </w:r>
    </w:p>
    <w:p w:rsidR="006B5853" w:rsidRPr="00F63CBF" w:rsidRDefault="006B5853" w:rsidP="003F5458">
      <w:pPr>
        <w:pStyle w:val="SingleTxtGA"/>
        <w:rPr>
          <w:rtl/>
        </w:rPr>
      </w:pPr>
      <w:r>
        <w:rPr>
          <w:rFonts w:hint="cs"/>
          <w:b/>
          <w:rtl/>
        </w:rPr>
        <w:t>1</w:t>
      </w:r>
      <w:r>
        <w:rPr>
          <w:b/>
          <w:rtl/>
        </w:rPr>
        <w:t>-</w:t>
      </w:r>
      <w:r>
        <w:rPr>
          <w:b/>
          <w:rtl/>
        </w:rPr>
        <w:tab/>
      </w:r>
      <w:r w:rsidRPr="00F63CBF">
        <w:rPr>
          <w:rtl/>
          <w:lang w:bidi="ar-MA"/>
        </w:rPr>
        <w:t>نظرت اللجنة في التقرير الأول</w:t>
      </w:r>
      <w:r w:rsidR="00DA56C1">
        <w:rPr>
          <w:rFonts w:hint="cs"/>
          <w:rtl/>
          <w:lang w:bidi="ar-MA"/>
        </w:rPr>
        <w:t>ي</w:t>
      </w:r>
      <w:r w:rsidRPr="00F63CBF">
        <w:rPr>
          <w:rtl/>
          <w:lang w:bidi="ar-MA"/>
        </w:rPr>
        <w:t xml:space="preserve"> للجبل الأسود </w:t>
      </w:r>
      <w:r w:rsidR="00DA56C1">
        <w:rPr>
          <w:rFonts w:hint="cs"/>
          <w:rtl/>
          <w:lang w:bidi="ar-MA"/>
        </w:rPr>
        <w:t>المقدم بموجب</w:t>
      </w:r>
      <w:r w:rsidRPr="00F63CBF">
        <w:rPr>
          <w:rtl/>
          <w:lang w:bidi="ar-MA"/>
        </w:rPr>
        <w:t xml:space="preserve"> البروتوكول الاختياري المتعلق ببيع الأطفال وبغاء الأطفال واستغلال الأطفال في المواد الإباحية (</w:t>
      </w:r>
      <w:r w:rsidRPr="006B5853">
        <w:rPr>
          <w:lang w:bidi="ar-MA"/>
        </w:rPr>
        <w:t>CRC/C/OPSC/MNE/1</w:t>
      </w:r>
      <w:r w:rsidRPr="00F63CBF">
        <w:rPr>
          <w:rtl/>
          <w:lang w:bidi="ar-MA"/>
        </w:rPr>
        <w:t xml:space="preserve">) في جلستها </w:t>
      </w:r>
      <w:r w:rsidR="003F5458">
        <w:rPr>
          <w:rFonts w:hint="cs"/>
          <w:rtl/>
          <w:lang w:bidi="ar-MA"/>
        </w:rPr>
        <w:t>1562</w:t>
      </w:r>
      <w:r w:rsidRPr="00F63CBF">
        <w:rPr>
          <w:rtl/>
          <w:lang w:bidi="ar-MA"/>
        </w:rPr>
        <w:t xml:space="preserve"> المعقودة في 21 أيلول/سبتمبر 2010</w:t>
      </w:r>
      <w:r w:rsidR="00DA56C1">
        <w:rPr>
          <w:rFonts w:hint="cs"/>
          <w:rtl/>
        </w:rPr>
        <w:t xml:space="preserve"> </w:t>
      </w:r>
      <w:r w:rsidR="003F5458">
        <w:rPr>
          <w:rFonts w:hint="cs"/>
          <w:rtl/>
        </w:rPr>
        <w:t xml:space="preserve">    </w:t>
      </w:r>
      <w:r w:rsidRPr="00F63CBF">
        <w:rPr>
          <w:rFonts w:hint="cs"/>
          <w:rtl/>
          <w:lang w:bidi="ar-MA"/>
        </w:rPr>
        <w:t xml:space="preserve">(انظر </w:t>
      </w:r>
      <w:r w:rsidR="00DA56C1">
        <w:rPr>
          <w:lang w:bidi="ar-MA"/>
        </w:rPr>
        <w:t>CRC/C/</w:t>
      </w:r>
      <w:r w:rsidRPr="006B5853">
        <w:rPr>
          <w:lang w:bidi="ar-MA"/>
        </w:rPr>
        <w:t>S</w:t>
      </w:r>
      <w:r w:rsidR="00DA56C1">
        <w:rPr>
          <w:lang w:bidi="ar-MA"/>
        </w:rPr>
        <w:t>R.1562</w:t>
      </w:r>
      <w:r w:rsidRPr="00F63CBF">
        <w:rPr>
          <w:rFonts w:hint="cs"/>
          <w:rtl/>
          <w:lang w:bidi="ar-MA"/>
        </w:rPr>
        <w:t xml:space="preserve">)، </w:t>
      </w:r>
      <w:r w:rsidRPr="00F63CBF">
        <w:rPr>
          <w:rtl/>
          <w:lang w:bidi="ar-MA"/>
        </w:rPr>
        <w:t xml:space="preserve">واعتمدت في جلستها </w:t>
      </w:r>
      <w:r w:rsidR="003F5458">
        <w:rPr>
          <w:rFonts w:hint="cs"/>
          <w:rtl/>
          <w:lang w:bidi="ar-MA"/>
        </w:rPr>
        <w:t>1583</w:t>
      </w:r>
      <w:r w:rsidRPr="00F63CBF">
        <w:rPr>
          <w:rtl/>
          <w:lang w:bidi="ar-MA"/>
        </w:rPr>
        <w:t xml:space="preserve"> المعقودة في 1 تشرين الأول/أكتوبر 2010 الملاحظات الختامية التالية.</w:t>
      </w:r>
    </w:p>
    <w:p w:rsidR="006B5853" w:rsidRPr="00F63CBF" w:rsidRDefault="006B5853" w:rsidP="00AA6A57">
      <w:pPr>
        <w:pStyle w:val="H1GA"/>
        <w:rPr>
          <w:rFonts w:hint="cs"/>
          <w:rtl/>
        </w:rPr>
      </w:pPr>
      <w:r w:rsidRPr="00F63CBF">
        <w:tab/>
      </w:r>
      <w:r>
        <w:rPr>
          <w:rFonts w:hint="cs"/>
          <w:rtl/>
          <w:lang w:bidi="ar-MA"/>
        </w:rPr>
        <w:tab/>
      </w:r>
      <w:r w:rsidRPr="00F63CBF">
        <w:rPr>
          <w:rtl/>
          <w:lang w:bidi="ar-MA"/>
        </w:rPr>
        <w:t>مقدمة</w:t>
      </w:r>
    </w:p>
    <w:p w:rsidR="006B5853" w:rsidRPr="006B5853" w:rsidRDefault="006B5853" w:rsidP="00DA56C1">
      <w:pPr>
        <w:pStyle w:val="SingleTxtGA"/>
        <w:rPr>
          <w:iCs/>
          <w:rtl/>
        </w:rPr>
      </w:pPr>
      <w:r w:rsidRPr="006B5853">
        <w:rPr>
          <w:rFonts w:hint="cs"/>
          <w:b/>
          <w:rtl/>
        </w:rPr>
        <w:t>2</w:t>
      </w:r>
      <w:r w:rsidRPr="006B5853">
        <w:rPr>
          <w:b/>
          <w:rtl/>
        </w:rPr>
        <w:t>-</w:t>
      </w:r>
      <w:r w:rsidRPr="006B5853">
        <w:rPr>
          <w:b/>
          <w:rtl/>
        </w:rPr>
        <w:tab/>
      </w:r>
      <w:r w:rsidRPr="006B5853">
        <w:rPr>
          <w:rtl/>
          <w:lang w:bidi="ar-MA"/>
        </w:rPr>
        <w:t>ترحب اللجنة بتقديم الدولة الطرف للتقرير الأول</w:t>
      </w:r>
      <w:r w:rsidR="00DA56C1">
        <w:rPr>
          <w:rFonts w:hint="cs"/>
          <w:rtl/>
          <w:lang w:bidi="ar-MA"/>
        </w:rPr>
        <w:t>ي</w:t>
      </w:r>
      <w:r w:rsidRPr="006B5853">
        <w:rPr>
          <w:rtl/>
          <w:lang w:bidi="ar-MA"/>
        </w:rPr>
        <w:t xml:space="preserve"> وبالردود على قائمة المسائل (</w:t>
      </w:r>
      <w:r w:rsidRPr="006B5853">
        <w:rPr>
          <w:lang w:bidi="ar-MA"/>
        </w:rPr>
        <w:t>CRC/C/OPSC/MNE/Q/1/Add.1</w:t>
      </w:r>
      <w:r w:rsidRPr="006B5853">
        <w:rPr>
          <w:rtl/>
          <w:lang w:bidi="ar-MA"/>
        </w:rPr>
        <w:t>). كما ت</w:t>
      </w:r>
      <w:r w:rsidRPr="006B5853">
        <w:rPr>
          <w:rFonts w:hint="cs"/>
          <w:rtl/>
          <w:lang w:bidi="ar-MA"/>
        </w:rPr>
        <w:t xml:space="preserve">عرب </w:t>
      </w:r>
      <w:r w:rsidRPr="006B5853">
        <w:rPr>
          <w:rtl/>
          <w:lang w:bidi="ar-MA"/>
        </w:rPr>
        <w:t xml:space="preserve">اللجنة </w:t>
      </w:r>
      <w:r w:rsidRPr="006B5853">
        <w:rPr>
          <w:rFonts w:hint="cs"/>
          <w:rtl/>
          <w:lang w:bidi="ar-MA"/>
        </w:rPr>
        <w:t>عن تقديرها ل</w:t>
      </w:r>
      <w:r w:rsidRPr="006B5853">
        <w:rPr>
          <w:rtl/>
          <w:lang w:bidi="ar-MA"/>
        </w:rPr>
        <w:t>لحوار المفتوح والصريح والبناء الذي جرى مع الوفد الرفيع المستوى المتعدد القطاعات. بيد أنها تعرب عن أسفها لكون ال</w:t>
      </w:r>
      <w:r w:rsidRPr="006B5853">
        <w:rPr>
          <w:rFonts w:hint="cs"/>
          <w:rtl/>
          <w:lang w:bidi="ar-MA"/>
        </w:rPr>
        <w:t>تقرير ل</w:t>
      </w:r>
      <w:r w:rsidRPr="006B5853">
        <w:rPr>
          <w:rtl/>
          <w:lang w:bidi="ar-MA"/>
        </w:rPr>
        <w:t>م يتقيد بالمبادئ التوجيهية المنقحة</w:t>
      </w:r>
      <w:r w:rsidR="00DA56C1" w:rsidRPr="00DA56C1">
        <w:rPr>
          <w:rtl/>
          <w:lang w:bidi="ar-MA"/>
        </w:rPr>
        <w:t xml:space="preserve"> </w:t>
      </w:r>
      <w:r w:rsidR="00DA56C1" w:rsidRPr="006B5853">
        <w:rPr>
          <w:rtl/>
          <w:lang w:bidi="ar-MA"/>
        </w:rPr>
        <w:t>التي اعتمدت</w:t>
      </w:r>
      <w:r w:rsidR="00DA56C1">
        <w:rPr>
          <w:rFonts w:hint="cs"/>
          <w:rtl/>
          <w:lang w:bidi="ar-MA"/>
        </w:rPr>
        <w:t>ها اللجنة</w:t>
      </w:r>
      <w:r w:rsidR="00DA56C1" w:rsidRPr="006B5853">
        <w:rPr>
          <w:rtl/>
          <w:lang w:bidi="ar-MA"/>
        </w:rPr>
        <w:t xml:space="preserve"> عام 2006 (</w:t>
      </w:r>
      <w:r w:rsidR="00DA56C1" w:rsidRPr="006B5853">
        <w:rPr>
          <w:lang w:bidi="ar-MA"/>
        </w:rPr>
        <w:t>CRC/C/OPSC/2</w:t>
      </w:r>
      <w:r w:rsidR="00DA56C1" w:rsidRPr="006B5853">
        <w:rPr>
          <w:rtl/>
          <w:lang w:bidi="ar-MA"/>
        </w:rPr>
        <w:t>)</w:t>
      </w:r>
      <w:r w:rsidRPr="006B5853">
        <w:rPr>
          <w:rtl/>
          <w:lang w:bidi="ar-MA"/>
        </w:rPr>
        <w:t xml:space="preserve"> بشأن شكل ومضمون التقارير الأولية الواجب تقديمها من الدول.</w:t>
      </w:r>
    </w:p>
    <w:p w:rsidR="006B5853" w:rsidRPr="006B5853" w:rsidRDefault="006B5853" w:rsidP="006B5853">
      <w:pPr>
        <w:pStyle w:val="SingleTxtGA"/>
        <w:rPr>
          <w:iCs/>
          <w:rtl/>
        </w:rPr>
      </w:pPr>
      <w:r w:rsidRPr="006B5853">
        <w:rPr>
          <w:rFonts w:hint="cs"/>
          <w:b/>
          <w:rtl/>
        </w:rPr>
        <w:t>3</w:t>
      </w:r>
      <w:r w:rsidRPr="006B5853">
        <w:rPr>
          <w:b/>
          <w:rtl/>
        </w:rPr>
        <w:t>-</w:t>
      </w:r>
      <w:r w:rsidRPr="006B5853">
        <w:rPr>
          <w:b/>
          <w:rtl/>
        </w:rPr>
        <w:tab/>
      </w:r>
      <w:r w:rsidRPr="006B5853">
        <w:rPr>
          <w:rtl/>
          <w:lang w:bidi="ar-MA"/>
        </w:rPr>
        <w:t>وتذّكر اللجنة الدولة الطرف بأنه ينبغي قراءة هذه الملاحظات الختامية مقترنة مع ملاحظاتها الختامية بشأن التقرير الأول</w:t>
      </w:r>
      <w:r w:rsidR="00C62AD3">
        <w:rPr>
          <w:rFonts w:hint="cs"/>
          <w:rtl/>
          <w:lang w:bidi="ar-MA"/>
        </w:rPr>
        <w:t>ي</w:t>
      </w:r>
      <w:r w:rsidRPr="006B5853">
        <w:rPr>
          <w:rtl/>
          <w:lang w:bidi="ar-MA"/>
        </w:rPr>
        <w:t xml:space="preserve"> للدولة الطرف </w:t>
      </w:r>
      <w:r w:rsidR="00C62AD3">
        <w:rPr>
          <w:rFonts w:hint="cs"/>
          <w:rtl/>
          <w:lang w:bidi="ar-MA"/>
        </w:rPr>
        <w:t xml:space="preserve">المقدم </w:t>
      </w:r>
      <w:r w:rsidRPr="006B5853">
        <w:rPr>
          <w:rtl/>
          <w:lang w:bidi="ar-MA"/>
        </w:rPr>
        <w:t>بموجب اتفاقية حقوق الطفل (</w:t>
      </w:r>
      <w:r w:rsidRPr="006B5853">
        <w:rPr>
          <w:lang w:bidi="ar-MA"/>
        </w:rPr>
        <w:t>CRC/C/MNE/CO/1</w:t>
      </w:r>
      <w:r w:rsidRPr="006B5853">
        <w:rPr>
          <w:rtl/>
          <w:lang w:bidi="ar-MA"/>
        </w:rPr>
        <w:t>) والملاحظات الختامية بشأن التقرير الأول</w:t>
      </w:r>
      <w:r w:rsidR="00C62AD3">
        <w:rPr>
          <w:rFonts w:hint="cs"/>
          <w:rtl/>
          <w:lang w:bidi="ar-MA"/>
        </w:rPr>
        <w:t>ي</w:t>
      </w:r>
      <w:r w:rsidRPr="006B5853">
        <w:rPr>
          <w:rtl/>
          <w:lang w:bidi="ar-MA"/>
        </w:rPr>
        <w:t xml:space="preserve"> للدولة الطرف </w:t>
      </w:r>
      <w:r w:rsidR="00C62AD3">
        <w:rPr>
          <w:rFonts w:hint="cs"/>
          <w:rtl/>
          <w:lang w:bidi="ar-MA"/>
        </w:rPr>
        <w:t xml:space="preserve">المقدم </w:t>
      </w:r>
      <w:r w:rsidRPr="006B5853">
        <w:rPr>
          <w:rtl/>
          <w:lang w:bidi="ar-MA"/>
        </w:rPr>
        <w:t xml:space="preserve">بموجب البروتوكول الاختياري لاتفاقية حقوق الطفل المتعلق بإشراك الأطفال في النزاعات المسلحة </w:t>
      </w:r>
      <w:r w:rsidRPr="006B5853">
        <w:rPr>
          <w:lang w:bidi="ar-MA"/>
        </w:rPr>
        <w:t>(CRC/C/OPAC/MNE/CO/1)</w:t>
      </w:r>
      <w:r w:rsidRPr="006B5853">
        <w:rPr>
          <w:rtl/>
          <w:lang w:bidi="ar-MA"/>
        </w:rPr>
        <w:t xml:space="preserve"> المعتمدة في 1 تشرين الأول/أكتوبر 2010.</w:t>
      </w:r>
    </w:p>
    <w:p w:rsidR="006B5853" w:rsidRPr="00AA6A57" w:rsidRDefault="006B5853" w:rsidP="00AA6A57">
      <w:pPr>
        <w:pStyle w:val="HChGA"/>
        <w:rPr>
          <w:rtl/>
        </w:rPr>
      </w:pPr>
      <w:r w:rsidRPr="00AA6A57">
        <w:tab/>
      </w:r>
      <w:r w:rsidRPr="00AA6A57">
        <w:rPr>
          <w:rtl/>
        </w:rPr>
        <w:t>أولاً -</w:t>
      </w:r>
      <w:r w:rsidRPr="00AA6A57">
        <w:tab/>
      </w:r>
      <w:r w:rsidRPr="00AA6A57">
        <w:rPr>
          <w:rtl/>
        </w:rPr>
        <w:t>ملاحظات عامة</w:t>
      </w:r>
    </w:p>
    <w:p w:rsidR="006B5853" w:rsidRPr="00AA6A57" w:rsidRDefault="006B5853" w:rsidP="00AA6A57">
      <w:pPr>
        <w:pStyle w:val="H1GA"/>
        <w:rPr>
          <w:rtl/>
        </w:rPr>
      </w:pPr>
      <w:r w:rsidRPr="00AA6A57">
        <w:tab/>
      </w:r>
      <w:r w:rsidRPr="00AA6A57">
        <w:tab/>
      </w:r>
      <w:r w:rsidRPr="00AA6A57">
        <w:rPr>
          <w:rtl/>
        </w:rPr>
        <w:t>الجوانب الإيجابية</w:t>
      </w:r>
    </w:p>
    <w:p w:rsidR="006B5853" w:rsidRPr="00F63CBF" w:rsidRDefault="006B5853" w:rsidP="00AA6A57">
      <w:pPr>
        <w:pStyle w:val="SingleTxtGA"/>
        <w:rPr>
          <w:iCs/>
          <w:rtl/>
        </w:rPr>
      </w:pPr>
      <w:r>
        <w:rPr>
          <w:rFonts w:hint="cs"/>
          <w:rtl/>
        </w:rPr>
        <w:t>4</w:t>
      </w:r>
      <w:r>
        <w:rPr>
          <w:rtl/>
        </w:rPr>
        <w:t>-</w:t>
      </w:r>
      <w:r>
        <w:rPr>
          <w:rtl/>
        </w:rPr>
        <w:tab/>
      </w:r>
      <w:r>
        <w:rPr>
          <w:rtl/>
          <w:lang w:bidi="ar-MA"/>
        </w:rPr>
        <w:t>ت</w:t>
      </w:r>
      <w:r>
        <w:rPr>
          <w:rFonts w:hint="cs"/>
          <w:rtl/>
          <w:lang w:bidi="ar-MA"/>
        </w:rPr>
        <w:t>شير</w:t>
      </w:r>
      <w:r w:rsidRPr="00F63CBF">
        <w:rPr>
          <w:rtl/>
          <w:lang w:bidi="ar-MA"/>
        </w:rPr>
        <w:t xml:space="preserve"> اللجنة </w:t>
      </w:r>
      <w:r>
        <w:rPr>
          <w:rFonts w:hint="cs"/>
          <w:rtl/>
          <w:lang w:bidi="ar-MA"/>
        </w:rPr>
        <w:t xml:space="preserve">إلى </w:t>
      </w:r>
      <w:r w:rsidRPr="00F63CBF">
        <w:rPr>
          <w:rtl/>
          <w:lang w:bidi="ar-MA"/>
        </w:rPr>
        <w:t xml:space="preserve">اعتماد ما يلي من التدابير التشريعية وغيرها من التدابير المتصلة بتنفيذ البروتوكول الاختياري: </w:t>
      </w:r>
    </w:p>
    <w:p w:rsidR="006B5853" w:rsidRPr="00F63CBF" w:rsidRDefault="006B5853" w:rsidP="00AA6A57">
      <w:pPr>
        <w:pStyle w:val="SingleTxtGA"/>
        <w:rPr>
          <w:rtl/>
        </w:rPr>
      </w:pPr>
      <w:r w:rsidRPr="00F63CBF">
        <w:tab/>
      </w:r>
      <w:r w:rsidRPr="00F63CBF">
        <w:rPr>
          <w:rtl/>
          <w:lang w:bidi="ar-MA"/>
        </w:rPr>
        <w:t>(أ)</w:t>
      </w:r>
      <w:r w:rsidRPr="00F63CBF">
        <w:tab/>
      </w:r>
      <w:r w:rsidRPr="00F63CBF">
        <w:rPr>
          <w:rtl/>
          <w:lang w:bidi="ar-MA"/>
        </w:rPr>
        <w:t>قانون الإجراءات الجنائية المعدل، المعتمد في آب/أغسطس 2009؛</w:t>
      </w:r>
    </w:p>
    <w:p w:rsidR="006B5853" w:rsidRPr="00F63CBF" w:rsidRDefault="006B5853" w:rsidP="00C62AD3">
      <w:pPr>
        <w:pStyle w:val="SingleTxtGA"/>
        <w:rPr>
          <w:rFonts w:hint="cs"/>
          <w:rtl/>
        </w:rPr>
      </w:pPr>
      <w:r w:rsidRPr="00F63CBF">
        <w:tab/>
      </w:r>
      <w:r w:rsidRPr="00F63CBF">
        <w:rPr>
          <w:rtl/>
          <w:lang w:bidi="ar-MA"/>
        </w:rPr>
        <w:t>(ب)</w:t>
      </w:r>
      <w:r w:rsidRPr="00F63CBF">
        <w:tab/>
      </w:r>
      <w:r w:rsidRPr="00F63CBF">
        <w:rPr>
          <w:rtl/>
          <w:lang w:bidi="ar-MA"/>
        </w:rPr>
        <w:t>استراتيجية تحسين</w:t>
      </w:r>
      <w:r w:rsidR="00C62AD3">
        <w:rPr>
          <w:rFonts w:hint="cs"/>
          <w:rtl/>
          <w:lang w:bidi="ar-MA"/>
        </w:rPr>
        <w:t xml:space="preserve"> أوضاع السكان من</w:t>
      </w:r>
      <w:r w:rsidRPr="00F63CBF">
        <w:rPr>
          <w:rtl/>
          <w:lang w:bidi="ar-MA"/>
        </w:rPr>
        <w:t xml:space="preserve"> </w:t>
      </w:r>
      <w:proofErr w:type="spellStart"/>
      <w:r w:rsidRPr="00F63CBF">
        <w:rPr>
          <w:rtl/>
          <w:lang w:bidi="ar-MA"/>
        </w:rPr>
        <w:t>الروما</w:t>
      </w:r>
      <w:proofErr w:type="spellEnd"/>
      <w:r w:rsidRPr="00F63CBF">
        <w:rPr>
          <w:rtl/>
          <w:lang w:bidi="ar-MA"/>
        </w:rPr>
        <w:t xml:space="preserve"> </w:t>
      </w:r>
      <w:proofErr w:type="spellStart"/>
      <w:r w:rsidRPr="00F63CBF">
        <w:rPr>
          <w:rtl/>
          <w:lang w:bidi="ar-MA"/>
        </w:rPr>
        <w:t>والأشكال</w:t>
      </w:r>
      <w:r w:rsidR="00C62AD3">
        <w:rPr>
          <w:rFonts w:hint="cs"/>
          <w:rtl/>
          <w:lang w:bidi="ar-MA"/>
        </w:rPr>
        <w:t>ي</w:t>
      </w:r>
      <w:r w:rsidRPr="00F63CBF">
        <w:rPr>
          <w:rtl/>
          <w:lang w:bidi="ar-MA"/>
        </w:rPr>
        <w:t>ي</w:t>
      </w:r>
      <w:r w:rsidR="00C62AD3">
        <w:rPr>
          <w:rFonts w:hint="cs"/>
          <w:rtl/>
          <w:lang w:bidi="ar-MA"/>
        </w:rPr>
        <w:t>ن</w:t>
      </w:r>
      <w:proofErr w:type="spellEnd"/>
      <w:r w:rsidRPr="00F63CBF">
        <w:rPr>
          <w:rtl/>
          <w:lang w:bidi="ar-MA"/>
        </w:rPr>
        <w:t xml:space="preserve"> والمصريين في الجبل الأسود (2008-2012)؛</w:t>
      </w:r>
    </w:p>
    <w:p w:rsidR="006B5853" w:rsidRPr="00F63CBF" w:rsidRDefault="006B5853" w:rsidP="00AA6A57">
      <w:pPr>
        <w:pStyle w:val="SingleTxtGA"/>
        <w:rPr>
          <w:rFonts w:hint="cs"/>
          <w:rtl/>
        </w:rPr>
      </w:pPr>
      <w:r w:rsidRPr="00F63CBF">
        <w:tab/>
      </w:r>
      <w:r w:rsidRPr="00F63CBF">
        <w:rPr>
          <w:rtl/>
          <w:lang w:bidi="ar-MA"/>
        </w:rPr>
        <w:t>(ج)</w:t>
      </w:r>
      <w:r w:rsidRPr="00F63CBF">
        <w:tab/>
      </w:r>
      <w:r w:rsidRPr="00F63CBF">
        <w:rPr>
          <w:rtl/>
          <w:lang w:bidi="ar-MA"/>
        </w:rPr>
        <w:t>استراتيجية تطوير نظام الحماية الاجتماعية وحماية الطفل في الجبل الأسود (2008-2012)</w:t>
      </w:r>
      <w:r w:rsidR="00C62AD3">
        <w:rPr>
          <w:rtl/>
          <w:lang w:bidi="ar-MA"/>
        </w:rPr>
        <w:t>.</w:t>
      </w:r>
    </w:p>
    <w:p w:rsidR="006B5853" w:rsidRPr="00F63CBF" w:rsidRDefault="006B5853" w:rsidP="00AA6A57">
      <w:pPr>
        <w:pStyle w:val="SingleTxtGA"/>
        <w:rPr>
          <w:rtl/>
        </w:rPr>
      </w:pPr>
      <w:r>
        <w:rPr>
          <w:rFonts w:hint="cs"/>
          <w:rtl/>
        </w:rPr>
        <w:t>5</w:t>
      </w:r>
      <w:r>
        <w:rPr>
          <w:rtl/>
        </w:rPr>
        <w:t>-</w:t>
      </w:r>
      <w:r>
        <w:rPr>
          <w:rtl/>
        </w:rPr>
        <w:tab/>
      </w:r>
      <w:r w:rsidRPr="00F63CBF">
        <w:rPr>
          <w:rtl/>
          <w:lang w:bidi="ar-MA"/>
        </w:rPr>
        <w:t>وتشير اللجنة بتقدير أيضا إلى تصديق الدولة الطرف على ما يلي:</w:t>
      </w:r>
    </w:p>
    <w:p w:rsidR="006B5853" w:rsidRPr="00F63CBF" w:rsidRDefault="00C62AD3" w:rsidP="003F5458">
      <w:pPr>
        <w:pStyle w:val="SingleTxtGA"/>
        <w:rPr>
          <w:rtl/>
        </w:rPr>
      </w:pPr>
      <w:r>
        <w:rPr>
          <w:rFonts w:hint="cs"/>
          <w:rtl/>
          <w:lang w:bidi="ar-MA"/>
        </w:rPr>
        <w:tab/>
      </w:r>
      <w:r w:rsidR="006B5853" w:rsidRPr="00F63CBF">
        <w:rPr>
          <w:rtl/>
          <w:lang w:bidi="ar-MA"/>
        </w:rPr>
        <w:t>(أ)</w:t>
      </w:r>
      <w:r>
        <w:rPr>
          <w:rFonts w:hint="cs"/>
          <w:spacing w:val="4"/>
          <w:rtl/>
          <w:lang w:bidi="ar-MA"/>
        </w:rPr>
        <w:tab/>
      </w:r>
      <w:r w:rsidR="006B5853" w:rsidRPr="00F63CBF">
        <w:rPr>
          <w:spacing w:val="4"/>
          <w:rtl/>
          <w:lang w:bidi="ar-MA"/>
        </w:rPr>
        <w:t xml:space="preserve">البروتوكول الاختياري المتعلق بإشراك الأطفال في النزاعات المسلحة، </w:t>
      </w:r>
      <w:r>
        <w:rPr>
          <w:rFonts w:hint="cs"/>
          <w:spacing w:val="4"/>
          <w:rtl/>
          <w:lang w:bidi="ar-MA"/>
        </w:rPr>
        <w:t xml:space="preserve"> </w:t>
      </w:r>
      <w:r w:rsidR="006B5853" w:rsidRPr="00F63CBF">
        <w:rPr>
          <w:spacing w:val="4"/>
          <w:rtl/>
          <w:lang w:bidi="ar-MA"/>
        </w:rPr>
        <w:t>في 2</w:t>
      </w:r>
      <w:r w:rsidR="006B5853" w:rsidRPr="00F63CBF">
        <w:rPr>
          <w:rtl/>
          <w:lang w:bidi="ar-MA"/>
        </w:rPr>
        <w:t xml:space="preserve"> </w:t>
      </w:r>
      <w:r w:rsidR="003F5458" w:rsidRPr="003F5458">
        <w:rPr>
          <w:rFonts w:hint="cs"/>
          <w:sz w:val="30"/>
          <w:rtl/>
          <w:lang w:bidi="ar-MA"/>
        </w:rPr>
        <w:t xml:space="preserve">أيار/مايو </w:t>
      </w:r>
      <w:r w:rsidR="006B5853" w:rsidRPr="00F63CBF">
        <w:rPr>
          <w:rtl/>
          <w:lang w:bidi="ar-MA"/>
        </w:rPr>
        <w:t>2007؛</w:t>
      </w:r>
    </w:p>
    <w:p w:rsidR="006B5853" w:rsidRPr="00C62AD3" w:rsidRDefault="006B5853" w:rsidP="00C62AD3">
      <w:pPr>
        <w:pStyle w:val="SingleTxtGA"/>
        <w:rPr>
          <w:spacing w:val="-4"/>
          <w:rtl/>
        </w:rPr>
      </w:pPr>
      <w:r w:rsidRPr="00C62AD3">
        <w:rPr>
          <w:spacing w:val="-4"/>
        </w:rPr>
        <w:tab/>
      </w:r>
      <w:r w:rsidRPr="00C62AD3">
        <w:rPr>
          <w:spacing w:val="-4"/>
          <w:rtl/>
          <w:lang w:bidi="ar-MA"/>
        </w:rPr>
        <w:t>(ب)</w:t>
      </w:r>
      <w:r w:rsidRPr="00C62AD3">
        <w:rPr>
          <w:spacing w:val="-4"/>
        </w:rPr>
        <w:tab/>
      </w:r>
      <w:r w:rsidRPr="00C62AD3">
        <w:rPr>
          <w:spacing w:val="-4"/>
          <w:rtl/>
          <w:lang w:bidi="ar-MA"/>
        </w:rPr>
        <w:t>اتفاقية مجلس أوروبا بشأن جرائم الإنترنت (2001)، في آذار/مارس 2010.</w:t>
      </w:r>
    </w:p>
    <w:p w:rsidR="006B5853" w:rsidRPr="00F63CBF" w:rsidRDefault="006B5853" w:rsidP="00AA6A57">
      <w:pPr>
        <w:pStyle w:val="HChGA"/>
        <w:rPr>
          <w:rFonts w:hint="cs"/>
          <w:sz w:val="30"/>
          <w:szCs w:val="30"/>
          <w:rtl/>
        </w:rPr>
      </w:pPr>
      <w:r w:rsidRPr="00AA6A57">
        <w:tab/>
      </w:r>
      <w:r w:rsidRPr="00AA6A57">
        <w:rPr>
          <w:rtl/>
        </w:rPr>
        <w:t>ثانياً -</w:t>
      </w:r>
      <w:r w:rsidRPr="00AA6A57">
        <w:tab/>
      </w:r>
      <w:r w:rsidRPr="00AA6A57">
        <w:rPr>
          <w:rtl/>
        </w:rPr>
        <w:t>البيانات</w:t>
      </w:r>
    </w:p>
    <w:p w:rsidR="006B5853" w:rsidRPr="00F63CBF" w:rsidRDefault="006B5853" w:rsidP="00AA6A57">
      <w:pPr>
        <w:pStyle w:val="SingleTxtGA"/>
        <w:rPr>
          <w:rtl/>
          <w:lang w:bidi="ar-MA"/>
        </w:rPr>
      </w:pPr>
      <w:r>
        <w:rPr>
          <w:rFonts w:hint="cs"/>
          <w:rtl/>
        </w:rPr>
        <w:t>6</w:t>
      </w:r>
      <w:r>
        <w:rPr>
          <w:rtl/>
        </w:rPr>
        <w:t>-</w:t>
      </w:r>
      <w:r>
        <w:rPr>
          <w:rtl/>
        </w:rPr>
        <w:tab/>
      </w:r>
      <w:r w:rsidRPr="00F63CBF">
        <w:rPr>
          <w:rtl/>
          <w:lang w:bidi="ar-MA"/>
        </w:rPr>
        <w:t>بالرغم من</w:t>
      </w:r>
      <w:r>
        <w:rPr>
          <w:rFonts w:hint="cs"/>
          <w:rtl/>
          <w:lang w:bidi="ar-MA"/>
        </w:rPr>
        <w:t xml:space="preserve"> ملاحظة اللجنة </w:t>
      </w:r>
      <w:r w:rsidRPr="00F63CBF">
        <w:rPr>
          <w:rtl/>
          <w:lang w:bidi="ar-MA"/>
        </w:rPr>
        <w:t>أن البيانات المتعلقة بالاتجار بالبشر ت</w:t>
      </w:r>
      <w:r w:rsidR="00473BD2">
        <w:rPr>
          <w:rFonts w:hint="cs"/>
          <w:rtl/>
          <w:lang w:bidi="ar-MA"/>
        </w:rPr>
        <w:t>ُ</w:t>
      </w:r>
      <w:r w:rsidRPr="00F63CBF">
        <w:rPr>
          <w:rtl/>
          <w:lang w:bidi="ar-MA"/>
        </w:rPr>
        <w:t>جمع إلى حد ما،</w:t>
      </w:r>
      <w:r w:rsidR="005D69F2">
        <w:rPr>
          <w:rFonts w:hint="cs"/>
          <w:rtl/>
          <w:lang w:bidi="ar-MA"/>
        </w:rPr>
        <w:t xml:space="preserve"> فهي</w:t>
      </w:r>
      <w:r w:rsidRPr="00F63CBF">
        <w:rPr>
          <w:rtl/>
          <w:lang w:bidi="ar-MA"/>
        </w:rPr>
        <w:t xml:space="preserve"> تعرب عن أسفها لكون البيانات المتاحة لا تهم إلا قضايا الاتجار بالبشر ولعدم وجود نظام متكامل ومركزي لجمع البيانات عن بيع الأطفال وبغاء الأطفال واستغلال الأطفال في المواد الإباحية وعن الأطفال عموما</w:t>
      </w:r>
      <w:r>
        <w:rPr>
          <w:rtl/>
          <w:lang w:bidi="ar-MA"/>
        </w:rPr>
        <w:t xml:space="preserve">. </w:t>
      </w:r>
    </w:p>
    <w:p w:rsidR="006B5853" w:rsidRPr="005D69F2" w:rsidRDefault="006B5853" w:rsidP="005D69F2">
      <w:pPr>
        <w:pStyle w:val="SingleTxtGA"/>
        <w:rPr>
          <w:spacing w:val="-2"/>
          <w:rtl/>
        </w:rPr>
      </w:pPr>
      <w:r w:rsidRPr="005D69F2">
        <w:rPr>
          <w:rFonts w:hint="cs"/>
          <w:spacing w:val="-2"/>
          <w:rtl/>
        </w:rPr>
        <w:t>7</w:t>
      </w:r>
      <w:r w:rsidRPr="005D69F2">
        <w:rPr>
          <w:b/>
          <w:spacing w:val="-2"/>
          <w:rtl/>
        </w:rPr>
        <w:t>-</w:t>
      </w:r>
      <w:r w:rsidRPr="005D69F2">
        <w:rPr>
          <w:b/>
          <w:spacing w:val="-2"/>
          <w:rtl/>
        </w:rPr>
        <w:tab/>
      </w:r>
      <w:r w:rsidRPr="005D69F2">
        <w:rPr>
          <w:bCs/>
          <w:spacing w:val="-2"/>
          <w:rtl/>
          <w:lang w:bidi="ar-MA"/>
        </w:rPr>
        <w:t>توصي اللجنة بأن تنشئ الدولة الطرف نظاما</w:t>
      </w:r>
      <w:r w:rsidR="003F5458">
        <w:rPr>
          <w:rFonts w:hint="cs"/>
          <w:bCs/>
          <w:spacing w:val="-2"/>
          <w:rtl/>
          <w:lang w:bidi="ar-MA"/>
        </w:rPr>
        <w:t>ً</w:t>
      </w:r>
      <w:r w:rsidRPr="005D69F2">
        <w:rPr>
          <w:bCs/>
          <w:spacing w:val="-2"/>
          <w:rtl/>
          <w:lang w:bidi="ar-MA"/>
        </w:rPr>
        <w:t xml:space="preserve"> موحدا</w:t>
      </w:r>
      <w:r w:rsidR="003F5458">
        <w:rPr>
          <w:rFonts w:hint="cs"/>
          <w:bCs/>
          <w:spacing w:val="-2"/>
          <w:rtl/>
          <w:lang w:bidi="ar-MA"/>
        </w:rPr>
        <w:t>ً</w:t>
      </w:r>
      <w:r w:rsidRPr="005D69F2">
        <w:rPr>
          <w:bCs/>
          <w:spacing w:val="-2"/>
          <w:rtl/>
          <w:lang w:bidi="ar-MA"/>
        </w:rPr>
        <w:t xml:space="preserve"> للجمع المنهجي للبيانات، وذلك من أجل تحليل أثر القوانين والسياسات والبرامج ورصدها وتقييمها بصورة فعالة فيما يتعلق بجميع المجالات المشمولة بالبروتوكول الاختياري. وسيتضمن هذا</w:t>
      </w:r>
      <w:r w:rsidRPr="005D69F2">
        <w:rPr>
          <w:rFonts w:hint="cs"/>
          <w:bCs/>
          <w:spacing w:val="-2"/>
          <w:rtl/>
          <w:lang w:bidi="ar-MA"/>
        </w:rPr>
        <w:t xml:space="preserve"> النظام</w:t>
      </w:r>
      <w:r w:rsidRPr="005D69F2">
        <w:rPr>
          <w:bCs/>
          <w:spacing w:val="-2"/>
          <w:rtl/>
          <w:lang w:bidi="ar-MA"/>
        </w:rPr>
        <w:t xml:space="preserve"> بيانات عن مرتكبي </w:t>
      </w:r>
      <w:r w:rsidR="005D69F2" w:rsidRPr="005D69F2">
        <w:rPr>
          <w:rFonts w:hint="cs"/>
          <w:bCs/>
          <w:spacing w:val="-2"/>
          <w:rtl/>
          <w:lang w:bidi="ar-MA"/>
        </w:rPr>
        <w:t xml:space="preserve">جرائم </w:t>
      </w:r>
      <w:r w:rsidRPr="005D69F2">
        <w:rPr>
          <w:bCs/>
          <w:spacing w:val="-2"/>
          <w:rtl/>
          <w:lang w:bidi="ar-MA"/>
        </w:rPr>
        <w:t>بيع الأطفال وبغاء الأطفال واستغلال الأطفال في المواد الإباحية وضحاياهم</w:t>
      </w:r>
      <w:r w:rsidRPr="005D69F2">
        <w:rPr>
          <w:rFonts w:hint="cs"/>
          <w:bCs/>
          <w:spacing w:val="-2"/>
          <w:rtl/>
          <w:lang w:bidi="ar-MA"/>
        </w:rPr>
        <w:t xml:space="preserve"> </w:t>
      </w:r>
      <w:r w:rsidR="005D69F2" w:rsidRPr="005D69F2">
        <w:rPr>
          <w:rFonts w:hint="cs"/>
          <w:bCs/>
          <w:spacing w:val="-2"/>
          <w:rtl/>
          <w:lang w:bidi="ar-MA"/>
        </w:rPr>
        <w:t xml:space="preserve">على حد سواء. </w:t>
      </w:r>
      <w:r w:rsidR="005D69F2" w:rsidRPr="005D69F2">
        <w:rPr>
          <w:bCs/>
          <w:spacing w:val="-2"/>
          <w:rtl/>
          <w:lang w:bidi="ar-MA"/>
        </w:rPr>
        <w:t>وينبغي ت</w:t>
      </w:r>
      <w:r w:rsidR="005D69F2" w:rsidRPr="005D69F2">
        <w:rPr>
          <w:rFonts w:hint="cs"/>
          <w:bCs/>
          <w:spacing w:val="-2"/>
          <w:rtl/>
          <w:lang w:bidi="ar-MA"/>
        </w:rPr>
        <w:t>فصيل</w:t>
      </w:r>
      <w:r w:rsidRPr="005D69F2">
        <w:rPr>
          <w:bCs/>
          <w:spacing w:val="-2"/>
          <w:rtl/>
          <w:lang w:bidi="ar-MA"/>
        </w:rPr>
        <w:t xml:space="preserve"> البيانات حسب جملة أمور منها طبيعة الجرم والعمر والجنس والأصل </w:t>
      </w:r>
      <w:proofErr w:type="spellStart"/>
      <w:r w:rsidRPr="005D69F2">
        <w:rPr>
          <w:bCs/>
          <w:spacing w:val="-2"/>
          <w:rtl/>
          <w:lang w:bidi="ar-MA"/>
        </w:rPr>
        <w:t>الإثني</w:t>
      </w:r>
      <w:proofErr w:type="spellEnd"/>
      <w:r w:rsidRPr="005D69F2">
        <w:rPr>
          <w:bCs/>
          <w:spacing w:val="-2"/>
          <w:rtl/>
          <w:lang w:bidi="ar-MA"/>
        </w:rPr>
        <w:t xml:space="preserve"> والمنطقة حضرية/ريفية، مع </w:t>
      </w:r>
      <w:proofErr w:type="spellStart"/>
      <w:r w:rsidRPr="005D69F2">
        <w:rPr>
          <w:bCs/>
          <w:spacing w:val="-2"/>
          <w:rtl/>
          <w:lang w:bidi="ar-MA"/>
        </w:rPr>
        <w:t>إيلاء</w:t>
      </w:r>
      <w:proofErr w:type="spellEnd"/>
      <w:r w:rsidRPr="005D69F2">
        <w:rPr>
          <w:bCs/>
          <w:spacing w:val="-2"/>
          <w:rtl/>
          <w:lang w:bidi="ar-MA"/>
        </w:rPr>
        <w:t xml:space="preserve"> اهتمام خاص للأطفال </w:t>
      </w:r>
      <w:r w:rsidR="005D69F2" w:rsidRPr="005D69F2">
        <w:rPr>
          <w:rFonts w:hint="cs"/>
          <w:bCs/>
          <w:spacing w:val="-2"/>
          <w:rtl/>
          <w:lang w:bidi="ar-MA"/>
        </w:rPr>
        <w:t>المعرضين بشكل خاص</w:t>
      </w:r>
      <w:r w:rsidRPr="005D69F2">
        <w:rPr>
          <w:bCs/>
          <w:spacing w:val="-2"/>
          <w:rtl/>
          <w:lang w:bidi="ar-MA"/>
        </w:rPr>
        <w:t xml:space="preserve"> </w:t>
      </w:r>
      <w:r w:rsidR="005D69F2" w:rsidRPr="005D69F2">
        <w:rPr>
          <w:rFonts w:hint="cs"/>
          <w:bCs/>
          <w:spacing w:val="-2"/>
          <w:rtl/>
          <w:lang w:bidi="ar-MA"/>
        </w:rPr>
        <w:t>ل</w:t>
      </w:r>
      <w:r w:rsidRPr="005D69F2">
        <w:rPr>
          <w:bCs/>
          <w:spacing w:val="-2"/>
          <w:rtl/>
          <w:lang w:bidi="ar-MA"/>
        </w:rPr>
        <w:t>إمكانية ال</w:t>
      </w:r>
      <w:r w:rsidRPr="005D69F2">
        <w:rPr>
          <w:rFonts w:hint="cs"/>
          <w:bCs/>
          <w:spacing w:val="-2"/>
          <w:rtl/>
          <w:lang w:bidi="ar-MA"/>
        </w:rPr>
        <w:t xml:space="preserve">وقوع </w:t>
      </w:r>
      <w:r w:rsidRPr="005D69F2">
        <w:rPr>
          <w:bCs/>
          <w:spacing w:val="-2"/>
          <w:rtl/>
          <w:lang w:bidi="ar-MA"/>
        </w:rPr>
        <w:t xml:space="preserve">ضحية للجرائم المشمولة بالبروتوكول الاختياري. </w:t>
      </w:r>
    </w:p>
    <w:p w:rsidR="006B5853" w:rsidRPr="00AA6A57" w:rsidRDefault="006B5853" w:rsidP="00AA6A57">
      <w:pPr>
        <w:pStyle w:val="HChGA"/>
        <w:rPr>
          <w:rFonts w:hint="cs"/>
          <w:rtl/>
        </w:rPr>
      </w:pPr>
      <w:r w:rsidRPr="00AA6A57">
        <w:tab/>
      </w:r>
      <w:r w:rsidRPr="00AA6A57">
        <w:rPr>
          <w:rtl/>
        </w:rPr>
        <w:t>ثالثا</w:t>
      </w:r>
      <w:r w:rsidR="00DA56C1">
        <w:rPr>
          <w:rFonts w:hint="cs"/>
          <w:rtl/>
        </w:rPr>
        <w:t>ً</w:t>
      </w:r>
      <w:r w:rsidRPr="00AA6A57">
        <w:rPr>
          <w:rtl/>
        </w:rPr>
        <w:t xml:space="preserve"> -</w:t>
      </w:r>
      <w:r w:rsidRPr="00AA6A57">
        <w:tab/>
      </w:r>
      <w:r w:rsidRPr="00AA6A57">
        <w:rPr>
          <w:rtl/>
        </w:rPr>
        <w:t>تدابير التنفيذ العامة</w:t>
      </w:r>
    </w:p>
    <w:p w:rsidR="006B5853" w:rsidRPr="00AA6A57" w:rsidRDefault="006B5853" w:rsidP="00AA6A57">
      <w:pPr>
        <w:pStyle w:val="H1GA"/>
        <w:rPr>
          <w:rtl/>
        </w:rPr>
      </w:pPr>
      <w:r w:rsidRPr="00AA6A57">
        <w:tab/>
      </w:r>
      <w:r w:rsidRPr="00AA6A57">
        <w:tab/>
      </w:r>
      <w:r w:rsidRPr="00AA6A57">
        <w:rPr>
          <w:rtl/>
        </w:rPr>
        <w:t>التشريعات</w:t>
      </w:r>
    </w:p>
    <w:p w:rsidR="006B5853" w:rsidRPr="00F63CBF" w:rsidRDefault="006B5853" w:rsidP="00E2770C">
      <w:pPr>
        <w:pStyle w:val="SingleTxtGA"/>
        <w:rPr>
          <w:rtl/>
        </w:rPr>
      </w:pPr>
      <w:r>
        <w:rPr>
          <w:rFonts w:hint="cs"/>
          <w:b/>
          <w:rtl/>
        </w:rPr>
        <w:t>8</w:t>
      </w:r>
      <w:r>
        <w:rPr>
          <w:b/>
          <w:rtl/>
        </w:rPr>
        <w:t>-</w:t>
      </w:r>
      <w:r>
        <w:rPr>
          <w:b/>
          <w:rtl/>
        </w:rPr>
        <w:tab/>
      </w:r>
      <w:r w:rsidR="005D69F2">
        <w:rPr>
          <w:rFonts w:hint="cs"/>
          <w:rtl/>
          <w:lang w:bidi="ar-MA"/>
        </w:rPr>
        <w:t>تشير</w:t>
      </w:r>
      <w:r w:rsidRPr="00F63CBF">
        <w:rPr>
          <w:rtl/>
          <w:lang w:bidi="ar-MA"/>
        </w:rPr>
        <w:t xml:space="preserve"> اللجنة </w:t>
      </w:r>
      <w:r w:rsidR="005D69F2">
        <w:rPr>
          <w:rFonts w:hint="cs"/>
          <w:rtl/>
          <w:lang w:bidi="ar-MA"/>
        </w:rPr>
        <w:t>إلى</w:t>
      </w:r>
      <w:r w:rsidRPr="00F63CBF">
        <w:rPr>
          <w:rtl/>
          <w:lang w:bidi="ar-MA"/>
        </w:rPr>
        <w:t xml:space="preserve"> الجهود المبذولة لدمج </w:t>
      </w:r>
      <w:r>
        <w:rPr>
          <w:rFonts w:hint="cs"/>
          <w:rtl/>
          <w:lang w:bidi="ar-MA"/>
        </w:rPr>
        <w:t xml:space="preserve">مختلف </w:t>
      </w:r>
      <w:r w:rsidRPr="00F63CBF">
        <w:rPr>
          <w:rtl/>
          <w:lang w:bidi="ar-MA"/>
        </w:rPr>
        <w:t>جوانب البروتوكول الاختياري في تشريعات الدولة الطرف</w:t>
      </w:r>
      <w:r>
        <w:rPr>
          <w:rtl/>
          <w:lang w:bidi="ar-MA"/>
        </w:rPr>
        <w:t xml:space="preserve">. </w:t>
      </w:r>
      <w:r w:rsidRPr="00F63CBF">
        <w:rPr>
          <w:rtl/>
          <w:lang w:bidi="ar-MA"/>
        </w:rPr>
        <w:t>بيد أن</w:t>
      </w:r>
      <w:r>
        <w:rPr>
          <w:rFonts w:hint="cs"/>
          <w:rtl/>
          <w:lang w:bidi="ar-MA"/>
        </w:rPr>
        <w:t>ها</w:t>
      </w:r>
      <w:r>
        <w:rPr>
          <w:rtl/>
          <w:lang w:bidi="ar-MA"/>
        </w:rPr>
        <w:t xml:space="preserve"> تعرب عن قلقها ل</w:t>
      </w:r>
      <w:r>
        <w:rPr>
          <w:rFonts w:hint="cs"/>
          <w:rtl/>
          <w:lang w:bidi="ar-MA"/>
        </w:rPr>
        <w:t>أن هذه الجهود</w:t>
      </w:r>
      <w:r w:rsidRPr="00F63CBF">
        <w:rPr>
          <w:rtl/>
          <w:lang w:bidi="ar-MA"/>
        </w:rPr>
        <w:t xml:space="preserve"> ركزت بصورة </w:t>
      </w:r>
      <w:proofErr w:type="spellStart"/>
      <w:r w:rsidRPr="00F63CBF">
        <w:rPr>
          <w:rtl/>
          <w:lang w:bidi="ar-MA"/>
        </w:rPr>
        <w:t>حصرية</w:t>
      </w:r>
      <w:proofErr w:type="spellEnd"/>
      <w:r w:rsidRPr="00F63CBF">
        <w:rPr>
          <w:rtl/>
          <w:lang w:bidi="ar-MA"/>
        </w:rPr>
        <w:t xml:space="preserve"> تقريبا</w:t>
      </w:r>
      <w:r w:rsidR="00783BCB">
        <w:rPr>
          <w:rFonts w:hint="cs"/>
          <w:rtl/>
          <w:lang w:bidi="ar-MA"/>
        </w:rPr>
        <w:t>ً</w:t>
      </w:r>
      <w:r w:rsidRPr="00F63CBF">
        <w:rPr>
          <w:rtl/>
          <w:lang w:bidi="ar-MA"/>
        </w:rPr>
        <w:t xml:space="preserve"> على الاتجار بال</w:t>
      </w:r>
      <w:r>
        <w:rPr>
          <w:rFonts w:hint="cs"/>
          <w:rtl/>
          <w:lang w:bidi="ar-MA"/>
        </w:rPr>
        <w:t>بشر</w:t>
      </w:r>
      <w:r w:rsidRPr="00F63CBF">
        <w:rPr>
          <w:rtl/>
          <w:lang w:bidi="ar-MA"/>
        </w:rPr>
        <w:t xml:space="preserve"> </w:t>
      </w:r>
      <w:r>
        <w:rPr>
          <w:rFonts w:hint="cs"/>
          <w:rtl/>
          <w:lang w:bidi="ar-MA"/>
        </w:rPr>
        <w:t>على حساب</w:t>
      </w:r>
      <w:r w:rsidRPr="00F63CBF">
        <w:rPr>
          <w:rtl/>
          <w:lang w:bidi="ar-MA"/>
        </w:rPr>
        <w:t xml:space="preserve"> جوانب أخرى </w:t>
      </w:r>
      <w:r w:rsidR="00E2770C">
        <w:rPr>
          <w:rFonts w:hint="cs"/>
          <w:rtl/>
          <w:lang w:bidi="ar-MA"/>
        </w:rPr>
        <w:t>تتعلق ب</w:t>
      </w:r>
      <w:r w:rsidRPr="00F63CBF">
        <w:rPr>
          <w:rtl/>
          <w:lang w:bidi="ar-MA"/>
        </w:rPr>
        <w:t>بيع الأطفال</w:t>
      </w:r>
      <w:r>
        <w:rPr>
          <w:rtl/>
          <w:lang w:bidi="ar-MA"/>
        </w:rPr>
        <w:t xml:space="preserve">. </w:t>
      </w:r>
      <w:r w:rsidRPr="00F63CBF">
        <w:rPr>
          <w:rtl/>
          <w:lang w:bidi="ar-MA"/>
        </w:rPr>
        <w:t>وعلاوة على ذلك، أعربت اللجنة عن قلقها لكون التشريع</w:t>
      </w:r>
      <w:r>
        <w:rPr>
          <w:rFonts w:hint="cs"/>
          <w:rtl/>
          <w:lang w:bidi="ar-MA"/>
        </w:rPr>
        <w:t>ات</w:t>
      </w:r>
      <w:r w:rsidRPr="00F63CBF">
        <w:rPr>
          <w:rtl/>
          <w:lang w:bidi="ar-MA"/>
        </w:rPr>
        <w:t xml:space="preserve"> القائم</w:t>
      </w:r>
      <w:r>
        <w:rPr>
          <w:rFonts w:hint="cs"/>
          <w:rtl/>
          <w:lang w:bidi="ar-MA"/>
        </w:rPr>
        <w:t>ة</w:t>
      </w:r>
      <w:r w:rsidRPr="00F63CBF">
        <w:rPr>
          <w:rtl/>
          <w:lang w:bidi="ar-MA"/>
        </w:rPr>
        <w:t xml:space="preserve"> لا </w:t>
      </w:r>
      <w:r>
        <w:rPr>
          <w:rFonts w:hint="cs"/>
          <w:rtl/>
          <w:lang w:bidi="ar-MA"/>
        </w:rPr>
        <w:t>تقدم ت</w:t>
      </w:r>
      <w:r w:rsidRPr="00F63CBF">
        <w:rPr>
          <w:rtl/>
          <w:lang w:bidi="ar-MA"/>
        </w:rPr>
        <w:t>عر</w:t>
      </w:r>
      <w:r>
        <w:rPr>
          <w:rFonts w:hint="cs"/>
          <w:rtl/>
          <w:lang w:bidi="ar-MA"/>
        </w:rPr>
        <w:t>ي</w:t>
      </w:r>
      <w:r w:rsidRPr="00F63CBF">
        <w:rPr>
          <w:rtl/>
          <w:lang w:bidi="ar-MA"/>
        </w:rPr>
        <w:t>ف</w:t>
      </w:r>
      <w:r>
        <w:rPr>
          <w:rFonts w:hint="cs"/>
          <w:rtl/>
          <w:lang w:bidi="ar-MA"/>
        </w:rPr>
        <w:t>ا</w:t>
      </w:r>
      <w:r w:rsidR="003F5458">
        <w:rPr>
          <w:rFonts w:hint="cs"/>
          <w:rtl/>
          <w:lang w:bidi="ar-MA"/>
        </w:rPr>
        <w:t>ً</w:t>
      </w:r>
      <w:r>
        <w:rPr>
          <w:rFonts w:hint="cs"/>
          <w:rtl/>
          <w:lang w:bidi="ar-MA"/>
        </w:rPr>
        <w:t xml:space="preserve"> ل</w:t>
      </w:r>
      <w:r w:rsidRPr="00F63CBF">
        <w:rPr>
          <w:rtl/>
          <w:lang w:bidi="ar-MA"/>
        </w:rPr>
        <w:t>لطفل.</w:t>
      </w:r>
    </w:p>
    <w:p w:rsidR="006B5853" w:rsidRPr="00F63CBF" w:rsidRDefault="006B5853" w:rsidP="00E2770C">
      <w:pPr>
        <w:pStyle w:val="SingleTxtGA"/>
        <w:rPr>
          <w:rtl/>
        </w:rPr>
      </w:pPr>
      <w:bookmarkStart w:id="0" w:name="_Hlt264641038"/>
      <w:bookmarkStart w:id="1" w:name="_Hlt264641039"/>
      <w:r>
        <w:rPr>
          <w:rFonts w:hint="cs"/>
          <w:rtl/>
        </w:rPr>
        <w:t>9</w:t>
      </w:r>
      <w:r>
        <w:rPr>
          <w:b/>
          <w:rtl/>
        </w:rPr>
        <w:t>-</w:t>
      </w:r>
      <w:r>
        <w:rPr>
          <w:b/>
          <w:rtl/>
        </w:rPr>
        <w:tab/>
      </w:r>
      <w:r w:rsidRPr="00F63CBF">
        <w:rPr>
          <w:bCs/>
          <w:rtl/>
          <w:lang w:bidi="ar-MA"/>
        </w:rPr>
        <w:t xml:space="preserve">تذكِّر اللجنة الدولة الطرف بأن تشريعاتها يجب أن تفي بالتزامها فيما يتعلق ببيع الأطفال، وهو مفهوم </w:t>
      </w:r>
      <w:r w:rsidR="00E2770C">
        <w:rPr>
          <w:rFonts w:hint="cs"/>
          <w:bCs/>
          <w:rtl/>
          <w:lang w:bidi="ar-MA"/>
        </w:rPr>
        <w:t>غير م</w:t>
      </w:r>
      <w:r w:rsidRPr="00F63CBF">
        <w:rPr>
          <w:bCs/>
          <w:rtl/>
          <w:lang w:bidi="ar-MA"/>
        </w:rPr>
        <w:t xml:space="preserve">ماثل </w:t>
      </w:r>
      <w:r w:rsidR="00E2770C">
        <w:rPr>
          <w:rFonts w:hint="cs"/>
          <w:bCs/>
          <w:rtl/>
          <w:lang w:bidi="ar-MA"/>
        </w:rPr>
        <w:t>ل</w:t>
      </w:r>
      <w:r>
        <w:rPr>
          <w:rFonts w:hint="cs"/>
          <w:bCs/>
          <w:rtl/>
          <w:lang w:bidi="ar-MA"/>
        </w:rPr>
        <w:t xml:space="preserve">مفهوم </w:t>
      </w:r>
      <w:r>
        <w:rPr>
          <w:bCs/>
          <w:rtl/>
          <w:lang w:bidi="ar-MA"/>
        </w:rPr>
        <w:t>الاتجار بالأشخاص</w:t>
      </w:r>
      <w:r w:rsidRPr="00F63CBF">
        <w:rPr>
          <w:bCs/>
          <w:rtl/>
          <w:lang w:bidi="ar-MA"/>
        </w:rPr>
        <w:t>، وذلك من أجل التنفيذ الملائم للأحكام المتعلقة ببيع الأطفال الواردة في البروتوكول الاختياري</w:t>
      </w:r>
      <w:r>
        <w:rPr>
          <w:bCs/>
          <w:rtl/>
          <w:lang w:bidi="ar-MA"/>
        </w:rPr>
        <w:t xml:space="preserve">. </w:t>
      </w:r>
      <w:r w:rsidRPr="00F63CBF">
        <w:rPr>
          <w:bCs/>
          <w:rtl/>
          <w:lang w:bidi="ar-MA"/>
        </w:rPr>
        <w:t>وعلاوة على ذلك، توصي اللجنة الدولة الطرف ب</w:t>
      </w:r>
      <w:r w:rsidR="00E2770C">
        <w:rPr>
          <w:rFonts w:hint="cs"/>
          <w:bCs/>
          <w:rtl/>
          <w:lang w:bidi="ar-MA"/>
        </w:rPr>
        <w:t>تحديد</w:t>
      </w:r>
      <w:r w:rsidRPr="00F63CBF">
        <w:rPr>
          <w:bCs/>
          <w:rtl/>
          <w:lang w:bidi="ar-MA"/>
        </w:rPr>
        <w:t xml:space="preserve"> مفهوم الطفل بالصيغة المنصوص عليها في المادة 1 من الاتفاقية.</w:t>
      </w:r>
    </w:p>
    <w:bookmarkEnd w:id="0"/>
    <w:bookmarkEnd w:id="1"/>
    <w:p w:rsidR="006B5853" w:rsidRPr="00AA6A57" w:rsidRDefault="006B5853" w:rsidP="00AA6A57">
      <w:pPr>
        <w:pStyle w:val="H1GA"/>
        <w:rPr>
          <w:rtl/>
        </w:rPr>
      </w:pPr>
      <w:r w:rsidRPr="00AA6A57">
        <w:tab/>
      </w:r>
      <w:r w:rsidRPr="00AA6A57">
        <w:tab/>
      </w:r>
      <w:r w:rsidRPr="00AA6A57">
        <w:rPr>
          <w:rtl/>
        </w:rPr>
        <w:t>خطة العمل الوطنية</w:t>
      </w:r>
    </w:p>
    <w:p w:rsidR="006B5853" w:rsidRPr="00075394" w:rsidRDefault="006B5853" w:rsidP="00075394">
      <w:pPr>
        <w:pStyle w:val="SingleTxtGA"/>
        <w:rPr>
          <w:spacing w:val="-2"/>
          <w:rtl/>
        </w:rPr>
      </w:pPr>
      <w:r>
        <w:rPr>
          <w:rFonts w:hint="cs"/>
          <w:rtl/>
        </w:rPr>
        <w:t>10</w:t>
      </w:r>
      <w:r w:rsidRPr="00075394">
        <w:rPr>
          <w:spacing w:val="-2"/>
          <w:rtl/>
        </w:rPr>
        <w:t>-</w:t>
      </w:r>
      <w:r w:rsidRPr="00075394">
        <w:rPr>
          <w:spacing w:val="-2"/>
          <w:rtl/>
        </w:rPr>
        <w:tab/>
      </w:r>
      <w:r w:rsidRPr="00075394">
        <w:rPr>
          <w:spacing w:val="-2"/>
          <w:rtl/>
          <w:lang w:bidi="ar-MA"/>
        </w:rPr>
        <w:t>ترحب اللجنة باعتماد عدد من السياسات والاستراتيجيات والخطط</w:t>
      </w:r>
      <w:r w:rsidR="00075394" w:rsidRPr="00075394">
        <w:rPr>
          <w:rFonts w:hint="cs"/>
          <w:spacing w:val="-2"/>
          <w:rtl/>
          <w:lang w:bidi="ar-MA"/>
        </w:rPr>
        <w:t xml:space="preserve"> المتعلقة بتنفيذ البروتوكول الاختياري</w:t>
      </w:r>
      <w:r w:rsidRPr="00075394">
        <w:rPr>
          <w:spacing w:val="-2"/>
          <w:rtl/>
          <w:lang w:bidi="ar-MA"/>
        </w:rPr>
        <w:t xml:space="preserve">، ومنها اعتماد خطة </w:t>
      </w:r>
      <w:r w:rsidR="00075394" w:rsidRPr="00075394">
        <w:rPr>
          <w:rFonts w:hint="cs"/>
          <w:spacing w:val="-2"/>
          <w:rtl/>
          <w:lang w:bidi="ar-MA"/>
        </w:rPr>
        <w:t xml:space="preserve">العمل </w:t>
      </w:r>
      <w:r w:rsidRPr="00075394">
        <w:rPr>
          <w:spacing w:val="-2"/>
          <w:rtl/>
          <w:lang w:bidi="ar-MA"/>
        </w:rPr>
        <w:t xml:space="preserve">الوطنية للأطفال (2004-2010) </w:t>
      </w:r>
      <w:proofErr w:type="spellStart"/>
      <w:r w:rsidRPr="00075394">
        <w:rPr>
          <w:spacing w:val="-2"/>
          <w:rtl/>
          <w:lang w:bidi="ar-MA"/>
        </w:rPr>
        <w:t>والاستراتيجية</w:t>
      </w:r>
      <w:proofErr w:type="spellEnd"/>
      <w:r w:rsidRPr="00075394">
        <w:rPr>
          <w:spacing w:val="-2"/>
          <w:rtl/>
          <w:lang w:bidi="ar-MA"/>
        </w:rPr>
        <w:t xml:space="preserve"> الوطنية لمك</w:t>
      </w:r>
      <w:r w:rsidR="00075394" w:rsidRPr="00075394">
        <w:rPr>
          <w:spacing w:val="-2"/>
          <w:rtl/>
          <w:lang w:bidi="ar-MA"/>
        </w:rPr>
        <w:t>افحة الاتجار بالبشر (2010-2011)</w:t>
      </w:r>
      <w:r w:rsidRPr="00075394">
        <w:rPr>
          <w:spacing w:val="-2"/>
          <w:rtl/>
          <w:lang w:bidi="ar-MA"/>
        </w:rPr>
        <w:t xml:space="preserve">. لكن اللجنة تعرب عن أسفها لكون هذه الخطط لا تغطي </w:t>
      </w:r>
      <w:r w:rsidR="00075394" w:rsidRPr="00075394">
        <w:rPr>
          <w:spacing w:val="-2"/>
          <w:rtl/>
          <w:lang w:bidi="ar-MA"/>
        </w:rPr>
        <w:t xml:space="preserve">بصورة شاملة </w:t>
      </w:r>
      <w:r w:rsidRPr="00075394">
        <w:rPr>
          <w:spacing w:val="-2"/>
          <w:rtl/>
          <w:lang w:bidi="ar-MA"/>
        </w:rPr>
        <w:t xml:space="preserve">جميع المجالات التي يتناولها البروتوكول الاختياري. </w:t>
      </w:r>
    </w:p>
    <w:p w:rsidR="006B5853" w:rsidRPr="00F63CBF" w:rsidRDefault="006B5853" w:rsidP="00DA56C1">
      <w:pPr>
        <w:pStyle w:val="SingleTxtGA"/>
        <w:rPr>
          <w:bCs/>
          <w:rtl/>
        </w:rPr>
      </w:pPr>
      <w:r>
        <w:rPr>
          <w:rFonts w:hint="cs"/>
          <w:rtl/>
        </w:rPr>
        <w:t>11</w:t>
      </w:r>
      <w:r>
        <w:rPr>
          <w:b/>
          <w:rtl/>
        </w:rPr>
        <w:t>-</w:t>
      </w:r>
      <w:r>
        <w:rPr>
          <w:b/>
          <w:rtl/>
        </w:rPr>
        <w:tab/>
      </w:r>
      <w:r>
        <w:rPr>
          <w:rFonts w:hint="cs"/>
          <w:bCs/>
          <w:rtl/>
          <w:lang w:bidi="ar-MA"/>
        </w:rPr>
        <w:t>و</w:t>
      </w:r>
      <w:r w:rsidRPr="00F63CBF">
        <w:rPr>
          <w:bCs/>
          <w:rtl/>
          <w:lang w:bidi="ar-MA"/>
        </w:rPr>
        <w:t>توصي اللجنة الدولة الطرف بأن تقوم بما يلي، بالتشاور والتعاون مع جميع أصحاب المصلحة المعنيين، بمن فيهم الأطفال والمجتمع المدني:</w:t>
      </w:r>
    </w:p>
    <w:p w:rsidR="006B5853" w:rsidRPr="00F63CBF" w:rsidRDefault="006B5853" w:rsidP="00DA56C1">
      <w:pPr>
        <w:pStyle w:val="SingleTxtGA"/>
        <w:rPr>
          <w:rtl/>
        </w:rPr>
      </w:pPr>
      <w:r w:rsidRPr="00F63CBF">
        <w:tab/>
      </w:r>
      <w:r w:rsidRPr="00F63CBF">
        <w:rPr>
          <w:bCs/>
          <w:rtl/>
          <w:lang w:bidi="ar-MA"/>
        </w:rPr>
        <w:t>(أ)</w:t>
      </w:r>
      <w:r w:rsidRPr="00F63CBF">
        <w:tab/>
      </w:r>
      <w:r w:rsidRPr="00F63CBF">
        <w:rPr>
          <w:bCs/>
          <w:rtl/>
          <w:lang w:bidi="ar-MA"/>
        </w:rPr>
        <w:t>إدماج جميع القضايا ال</w:t>
      </w:r>
      <w:r>
        <w:rPr>
          <w:rFonts w:hint="cs"/>
          <w:bCs/>
          <w:rtl/>
          <w:lang w:bidi="ar-MA"/>
        </w:rPr>
        <w:t>مشمولة ب</w:t>
      </w:r>
      <w:r w:rsidRPr="00F63CBF">
        <w:rPr>
          <w:bCs/>
          <w:rtl/>
          <w:lang w:bidi="ar-MA"/>
        </w:rPr>
        <w:t xml:space="preserve">البروتوكول الاختياري، بما فيها حماية الأطفال من المواد الإباحية الموزعة عبر الإنترنت، في خطة عملها الوطنية الجديدة وفي </w:t>
      </w:r>
      <w:proofErr w:type="spellStart"/>
      <w:r w:rsidRPr="00F63CBF">
        <w:rPr>
          <w:bCs/>
          <w:rtl/>
          <w:lang w:bidi="ar-MA"/>
        </w:rPr>
        <w:t>استراتيجيتها</w:t>
      </w:r>
      <w:proofErr w:type="spellEnd"/>
      <w:r w:rsidRPr="00F63CBF">
        <w:rPr>
          <w:bCs/>
          <w:rtl/>
          <w:lang w:bidi="ar-MA"/>
        </w:rPr>
        <w:t xml:space="preserve"> الوطنية لمكافحة الاتجار بالبشر؛</w:t>
      </w:r>
      <w:r w:rsidRPr="00F63CBF">
        <w:rPr>
          <w:b/>
        </w:rPr>
        <w:t xml:space="preserve"> </w:t>
      </w:r>
    </w:p>
    <w:p w:rsidR="006B5853" w:rsidRPr="00534B6A" w:rsidRDefault="006B5853" w:rsidP="00DA56C1">
      <w:pPr>
        <w:pStyle w:val="SingleTxtGA"/>
        <w:rPr>
          <w:b/>
          <w:bCs/>
          <w:rtl/>
        </w:rPr>
      </w:pPr>
      <w:r w:rsidRPr="00534B6A">
        <w:rPr>
          <w:b/>
          <w:bCs/>
        </w:rPr>
        <w:tab/>
      </w:r>
      <w:r w:rsidRPr="00534B6A">
        <w:rPr>
          <w:b/>
          <w:bCs/>
          <w:rtl/>
          <w:lang w:bidi="ar-MA"/>
        </w:rPr>
        <w:t>(ب)</w:t>
      </w:r>
      <w:r w:rsidRPr="00534B6A">
        <w:rPr>
          <w:b/>
          <w:bCs/>
        </w:rPr>
        <w:tab/>
      </w:r>
      <w:r w:rsidRPr="00534B6A">
        <w:rPr>
          <w:b/>
          <w:bCs/>
          <w:rtl/>
          <w:lang w:bidi="ar-MA"/>
        </w:rPr>
        <w:t>توفير موارد بشرية ومالية كافية لتنفيذ المبادرتين المشار إليهما أعلاه؛</w:t>
      </w:r>
      <w:r w:rsidRPr="00534B6A">
        <w:rPr>
          <w:b/>
          <w:bCs/>
          <w:lang w:bidi="ar-MA"/>
        </w:rPr>
        <w:t> </w:t>
      </w:r>
      <w:r w:rsidRPr="00534B6A">
        <w:rPr>
          <w:b/>
          <w:bCs/>
        </w:rPr>
        <w:t xml:space="preserve"> </w:t>
      </w:r>
    </w:p>
    <w:p w:rsidR="006B5853" w:rsidRPr="00F63CBF" w:rsidRDefault="006B5853" w:rsidP="003F5458">
      <w:pPr>
        <w:pStyle w:val="SingleTxtGA"/>
        <w:rPr>
          <w:bCs/>
          <w:rtl/>
        </w:rPr>
      </w:pPr>
      <w:r w:rsidRPr="00F63CBF">
        <w:tab/>
      </w:r>
      <w:r w:rsidRPr="00F63CBF">
        <w:rPr>
          <w:bCs/>
          <w:rtl/>
          <w:lang w:bidi="ar-MA"/>
        </w:rPr>
        <w:t>(ج)</w:t>
      </w:r>
      <w:r w:rsidRPr="00F63CBF">
        <w:tab/>
      </w:r>
      <w:r w:rsidRPr="00F63CBF">
        <w:rPr>
          <w:bCs/>
          <w:rtl/>
          <w:lang w:bidi="ar-MA"/>
        </w:rPr>
        <w:t xml:space="preserve">كفالة التنفيذ الفعّال لجميع أحكام البروتوكول الاختياري مع مراعاة الإعلان وبرنامج العمل والالتزام العالمي التي اعتمدتها المؤتمرات العالمية الأول والثاني والثالث لمكافحة الاستغلال الجنسي للأطفال المعقودة على التوالي في </w:t>
      </w:r>
      <w:proofErr w:type="spellStart"/>
      <w:r w:rsidRPr="00F63CBF">
        <w:rPr>
          <w:bCs/>
          <w:rtl/>
          <w:lang w:bidi="ar-MA"/>
        </w:rPr>
        <w:t>استكهولم</w:t>
      </w:r>
      <w:proofErr w:type="spellEnd"/>
      <w:r w:rsidRPr="00F63CBF">
        <w:rPr>
          <w:bCs/>
          <w:rtl/>
          <w:lang w:bidi="ar-MA"/>
        </w:rPr>
        <w:t xml:space="preserve"> </w:t>
      </w:r>
      <w:proofErr w:type="spellStart"/>
      <w:r w:rsidRPr="00F63CBF">
        <w:rPr>
          <w:bCs/>
          <w:rtl/>
          <w:lang w:bidi="ar-MA"/>
        </w:rPr>
        <w:t>ويوكوهاما</w:t>
      </w:r>
      <w:proofErr w:type="spellEnd"/>
      <w:r w:rsidRPr="00F63CBF">
        <w:rPr>
          <w:bCs/>
          <w:rtl/>
          <w:lang w:bidi="ar-MA"/>
        </w:rPr>
        <w:t xml:space="preserve"> </w:t>
      </w:r>
      <w:proofErr w:type="spellStart"/>
      <w:r w:rsidRPr="00F63CBF">
        <w:rPr>
          <w:bCs/>
          <w:rtl/>
          <w:lang w:bidi="ar-MA"/>
        </w:rPr>
        <w:t>وريو</w:t>
      </w:r>
      <w:proofErr w:type="spellEnd"/>
      <w:r w:rsidRPr="00F63CBF">
        <w:rPr>
          <w:bCs/>
          <w:rtl/>
          <w:lang w:bidi="ar-MA"/>
        </w:rPr>
        <w:t xml:space="preserve"> </w:t>
      </w:r>
      <w:proofErr w:type="spellStart"/>
      <w:r w:rsidRPr="00F63CBF">
        <w:rPr>
          <w:bCs/>
          <w:rtl/>
          <w:lang w:bidi="ar-MA"/>
        </w:rPr>
        <w:t>دي</w:t>
      </w:r>
      <w:proofErr w:type="spellEnd"/>
      <w:r w:rsidRPr="00F63CBF">
        <w:rPr>
          <w:bCs/>
          <w:rtl/>
          <w:lang w:bidi="ar-MA"/>
        </w:rPr>
        <w:t xml:space="preserve"> </w:t>
      </w:r>
      <w:proofErr w:type="spellStart"/>
      <w:r w:rsidRPr="00F63CBF">
        <w:rPr>
          <w:bCs/>
          <w:rtl/>
          <w:lang w:bidi="ar-MA"/>
        </w:rPr>
        <w:t>جانيرو</w:t>
      </w:r>
      <w:proofErr w:type="spellEnd"/>
      <w:r w:rsidRPr="00F63CBF">
        <w:rPr>
          <w:bCs/>
          <w:rtl/>
          <w:lang w:bidi="ar-MA"/>
        </w:rPr>
        <w:t xml:space="preserve"> في </w:t>
      </w:r>
      <w:r w:rsidR="0057423D">
        <w:rPr>
          <w:rFonts w:hint="cs"/>
          <w:bCs/>
          <w:rtl/>
          <w:lang w:bidi="ar-MA"/>
        </w:rPr>
        <w:t xml:space="preserve">الأعوام </w:t>
      </w:r>
      <w:r w:rsidRPr="00F63CBF">
        <w:rPr>
          <w:bCs/>
          <w:rtl/>
          <w:lang w:bidi="ar-MA"/>
        </w:rPr>
        <w:t>1996 و2001 و2008.</w:t>
      </w:r>
    </w:p>
    <w:p w:rsidR="006B5853" w:rsidRPr="00AA6A57" w:rsidRDefault="006B5853" w:rsidP="00AA6A57">
      <w:pPr>
        <w:pStyle w:val="H1GA"/>
        <w:rPr>
          <w:rtl/>
        </w:rPr>
      </w:pPr>
      <w:r w:rsidRPr="00AA6A57">
        <w:tab/>
      </w:r>
      <w:r w:rsidRPr="00AA6A57">
        <w:tab/>
      </w:r>
      <w:r w:rsidRPr="00AA6A57">
        <w:rPr>
          <w:rtl/>
        </w:rPr>
        <w:t>التنسيق والتقييم</w:t>
      </w:r>
      <w:r w:rsidRPr="00AA6A57">
        <w:t xml:space="preserve"> </w:t>
      </w:r>
    </w:p>
    <w:p w:rsidR="006B5853" w:rsidRPr="00F63CBF" w:rsidRDefault="006B5853" w:rsidP="00DA56C1">
      <w:pPr>
        <w:pStyle w:val="SingleTxtGA"/>
        <w:rPr>
          <w:rFonts w:hint="cs"/>
          <w:strike/>
          <w:rtl/>
        </w:rPr>
      </w:pPr>
      <w:r>
        <w:rPr>
          <w:rFonts w:hint="cs"/>
          <w:b/>
          <w:rtl/>
        </w:rPr>
        <w:t>12</w:t>
      </w:r>
      <w:r>
        <w:rPr>
          <w:b/>
          <w:rtl/>
        </w:rPr>
        <w:t>-</w:t>
      </w:r>
      <w:r>
        <w:rPr>
          <w:b/>
          <w:rtl/>
        </w:rPr>
        <w:tab/>
      </w:r>
      <w:r w:rsidRPr="00F63CBF">
        <w:rPr>
          <w:rtl/>
          <w:lang w:bidi="ar-MA"/>
        </w:rPr>
        <w:t>أعربت اللجنة، في معرض إشارتها إلى ولاية مجلس حقوق الطفل المتمثلة في رصد امتثال الدول</w:t>
      </w:r>
      <w:r>
        <w:rPr>
          <w:rFonts w:hint="cs"/>
          <w:rtl/>
          <w:lang w:bidi="ar-MA"/>
        </w:rPr>
        <w:t>ة</w:t>
      </w:r>
      <w:r w:rsidRPr="00F63CBF">
        <w:rPr>
          <w:rtl/>
          <w:lang w:bidi="ar-MA"/>
        </w:rPr>
        <w:t xml:space="preserve"> الطرف للبروتوكول الاختياري، عن قلقها من أن هذه الهيئة غير فاعلة بقدر كاف في تخطيط السياسات وتحديد الأولويات لتنفيذ البروتوكول الاختياري</w:t>
      </w:r>
      <w:r w:rsidR="00783BCB">
        <w:rPr>
          <w:rtl/>
          <w:lang w:bidi="ar-MA"/>
        </w:rPr>
        <w:t>.</w:t>
      </w:r>
    </w:p>
    <w:p w:rsidR="006B5853" w:rsidRPr="00F63CBF" w:rsidRDefault="006B5853" w:rsidP="0057423D">
      <w:pPr>
        <w:pStyle w:val="SingleTxtGA"/>
        <w:rPr>
          <w:iCs/>
          <w:rtl/>
        </w:rPr>
      </w:pPr>
      <w:r>
        <w:rPr>
          <w:rFonts w:hint="cs"/>
          <w:rtl/>
        </w:rPr>
        <w:t>13</w:t>
      </w:r>
      <w:r>
        <w:rPr>
          <w:b/>
          <w:rtl/>
        </w:rPr>
        <w:t>-</w:t>
      </w:r>
      <w:r>
        <w:rPr>
          <w:b/>
          <w:rtl/>
        </w:rPr>
        <w:tab/>
      </w:r>
      <w:r w:rsidRPr="00F63CBF">
        <w:rPr>
          <w:bCs/>
          <w:rtl/>
          <w:lang w:bidi="ar-MA"/>
        </w:rPr>
        <w:t>تشجع اللجنة الدولة الطرف على تعزيز دور مجلس حقوق الطفل بوصفه آلية مؤسسية للتنسيق الفعال فيما بين الوزارات وبين السلطات الوطنية والمحلية، من أجل استنباط نُهج منهجية ومتسقة لمعالجة ال</w:t>
      </w:r>
      <w:r>
        <w:rPr>
          <w:rFonts w:hint="cs"/>
          <w:bCs/>
          <w:rtl/>
          <w:lang w:bidi="ar-MA"/>
        </w:rPr>
        <w:t>قضايا المشمولة ب</w:t>
      </w:r>
      <w:r w:rsidRPr="00F63CBF">
        <w:rPr>
          <w:bCs/>
          <w:rtl/>
          <w:lang w:bidi="ar-MA"/>
        </w:rPr>
        <w:t>البروتوكول الاختياري</w:t>
      </w:r>
      <w:r>
        <w:rPr>
          <w:bCs/>
          <w:rtl/>
          <w:lang w:bidi="ar-MA"/>
        </w:rPr>
        <w:t xml:space="preserve">. </w:t>
      </w:r>
      <w:r w:rsidRPr="00F63CBF">
        <w:rPr>
          <w:bCs/>
          <w:rtl/>
          <w:lang w:bidi="ar-MA"/>
        </w:rPr>
        <w:t>وينبغي لمجلس حقوق الطفل ضمان الرصد والتقييم الدوريين للتدابير المتخذة واستخدام النتائج لمو</w:t>
      </w:r>
      <w:r>
        <w:rPr>
          <w:bCs/>
          <w:rtl/>
          <w:lang w:bidi="ar-MA"/>
        </w:rPr>
        <w:t>اصلة تطوير الاستراتيجية والسياس</w:t>
      </w:r>
      <w:r>
        <w:rPr>
          <w:rFonts w:hint="cs"/>
          <w:bCs/>
          <w:rtl/>
          <w:lang w:bidi="ar-MA"/>
        </w:rPr>
        <w:t>ات</w:t>
      </w:r>
      <w:r w:rsidRPr="00F63CBF">
        <w:rPr>
          <w:bCs/>
          <w:rtl/>
          <w:lang w:bidi="ar-MA"/>
        </w:rPr>
        <w:t xml:space="preserve"> في المجالات ال</w:t>
      </w:r>
      <w:r>
        <w:rPr>
          <w:rFonts w:hint="cs"/>
          <w:bCs/>
          <w:rtl/>
          <w:lang w:bidi="ar-MA"/>
        </w:rPr>
        <w:t>مشمولة ب</w:t>
      </w:r>
      <w:r w:rsidRPr="00F63CBF">
        <w:rPr>
          <w:bCs/>
          <w:rtl/>
          <w:lang w:bidi="ar-MA"/>
        </w:rPr>
        <w:t>البروتوكول الاختياري</w:t>
      </w:r>
      <w:r>
        <w:rPr>
          <w:bCs/>
          <w:rtl/>
          <w:lang w:bidi="ar-MA"/>
        </w:rPr>
        <w:t xml:space="preserve">. </w:t>
      </w:r>
      <w:r w:rsidRPr="00F63CBF">
        <w:rPr>
          <w:bCs/>
          <w:rtl/>
          <w:lang w:bidi="ar-MA"/>
        </w:rPr>
        <w:t>وتوصي اللجنة أيضا بأن توفر الدولة الطرف لهذه الهيئة الموارد البشرية والمالية والتقنية الملائمة لقيامها بدورها بشكل فعال.</w:t>
      </w:r>
    </w:p>
    <w:p w:rsidR="006B5853" w:rsidRPr="00AA6A57" w:rsidRDefault="006B5853" w:rsidP="00783BCB">
      <w:pPr>
        <w:pStyle w:val="H1GA"/>
        <w:rPr>
          <w:rtl/>
        </w:rPr>
      </w:pPr>
      <w:r w:rsidRPr="00AA6A57">
        <w:tab/>
      </w:r>
      <w:r w:rsidRPr="00AA6A57">
        <w:tab/>
      </w:r>
      <w:r w:rsidRPr="00AA6A57">
        <w:rPr>
          <w:rtl/>
        </w:rPr>
        <w:t>النشر والتوعية</w:t>
      </w:r>
    </w:p>
    <w:p w:rsidR="006B5853" w:rsidRPr="001E1A73" w:rsidRDefault="006B5853" w:rsidP="003F5458">
      <w:pPr>
        <w:pStyle w:val="SingleTxtGA"/>
        <w:rPr>
          <w:rFonts w:hint="cs"/>
          <w:rtl/>
        </w:rPr>
      </w:pPr>
      <w:r>
        <w:rPr>
          <w:rFonts w:hint="cs"/>
          <w:rtl/>
        </w:rPr>
        <w:t>14</w:t>
      </w:r>
      <w:r>
        <w:rPr>
          <w:rtl/>
        </w:rPr>
        <w:t>-</w:t>
      </w:r>
      <w:r>
        <w:rPr>
          <w:rtl/>
        </w:rPr>
        <w:tab/>
      </w:r>
      <w:r w:rsidRPr="00F63CBF">
        <w:rPr>
          <w:rtl/>
          <w:lang w:bidi="ar-MA"/>
        </w:rPr>
        <w:t>بالرغم من تقدير اللجنة لما توليه الد</w:t>
      </w:r>
      <w:r>
        <w:rPr>
          <w:rtl/>
          <w:lang w:bidi="ar-MA"/>
        </w:rPr>
        <w:t xml:space="preserve">ولة الطرف </w:t>
      </w:r>
      <w:r w:rsidRPr="00F63CBF">
        <w:rPr>
          <w:rtl/>
          <w:lang w:bidi="ar-MA"/>
        </w:rPr>
        <w:t>من أهمية</w:t>
      </w:r>
      <w:r>
        <w:rPr>
          <w:rtl/>
          <w:lang w:bidi="ar-MA"/>
        </w:rPr>
        <w:t xml:space="preserve"> لأنشطة النشر والتوعية</w:t>
      </w:r>
      <w:r w:rsidRPr="00F63CBF">
        <w:rPr>
          <w:rtl/>
          <w:lang w:bidi="ar-MA"/>
        </w:rPr>
        <w:t>، فإنها قلقة لاقتصار هذه الأنشطة على الاتجار بالبشر ولعدم الترويج للبروتوكول الاختياري ونشره بصورة كافية</w:t>
      </w:r>
      <w:r>
        <w:rPr>
          <w:rtl/>
          <w:lang w:bidi="ar-MA"/>
        </w:rPr>
        <w:t xml:space="preserve">. </w:t>
      </w:r>
      <w:r w:rsidRPr="00F63CBF">
        <w:rPr>
          <w:rtl/>
          <w:lang w:bidi="ar-MA"/>
        </w:rPr>
        <w:t>وفي هذه الصدد، تعرب اللجنة عن أسفها لكون الأطفال، بمن فيهم أطفال الأقليات وأطفال الشوارع والأطفال اللاجئون وكذا ال</w:t>
      </w:r>
      <w:r>
        <w:rPr>
          <w:rFonts w:hint="cs"/>
          <w:rtl/>
          <w:lang w:bidi="ar-MA"/>
        </w:rPr>
        <w:t>آباء</w:t>
      </w:r>
      <w:r w:rsidRPr="00F63CBF">
        <w:rPr>
          <w:rtl/>
          <w:lang w:bidi="ar-MA"/>
        </w:rPr>
        <w:t>، ليست</w:t>
      </w:r>
      <w:r w:rsidRPr="00F63CBF">
        <w:rPr>
          <w:lang w:bidi="ar-MA"/>
        </w:rPr>
        <w:t xml:space="preserve"> </w:t>
      </w:r>
      <w:r w:rsidRPr="00F63CBF">
        <w:rPr>
          <w:rtl/>
          <w:lang w:bidi="ar-MA"/>
        </w:rPr>
        <w:t>لديهم معرفة كافية بمخاطر انتهاك حقوق الطفل المكرسة في البروتوكول</w:t>
      </w:r>
      <w:r w:rsidRPr="00F63CBF">
        <w:rPr>
          <w:lang w:bidi="ar-MA"/>
        </w:rPr>
        <w:t xml:space="preserve"> </w:t>
      </w:r>
      <w:r w:rsidRPr="00F63CBF">
        <w:rPr>
          <w:rtl/>
          <w:lang w:bidi="ar-MA"/>
        </w:rPr>
        <w:t>الاختياري وباستراتيجيات حماية الأطفال من هذه الانتهاكات</w:t>
      </w:r>
      <w:r w:rsidR="0057423D">
        <w:rPr>
          <w:rFonts w:hint="cs"/>
          <w:rtl/>
        </w:rPr>
        <w:t>.</w:t>
      </w:r>
    </w:p>
    <w:p w:rsidR="006B5853" w:rsidRPr="00F63CBF" w:rsidRDefault="006B5853" w:rsidP="00DA56C1">
      <w:pPr>
        <w:pStyle w:val="SingleTxtGA"/>
        <w:rPr>
          <w:bCs/>
          <w:rtl/>
        </w:rPr>
      </w:pPr>
      <w:r>
        <w:rPr>
          <w:rFonts w:hint="cs"/>
          <w:rtl/>
        </w:rPr>
        <w:t>15</w:t>
      </w:r>
      <w:r>
        <w:rPr>
          <w:b/>
          <w:rtl/>
        </w:rPr>
        <w:t>-</w:t>
      </w:r>
      <w:r>
        <w:rPr>
          <w:b/>
          <w:rtl/>
        </w:rPr>
        <w:tab/>
      </w:r>
      <w:r w:rsidRPr="00F63CBF">
        <w:rPr>
          <w:bCs/>
          <w:rtl/>
          <w:lang w:bidi="ar-MA"/>
        </w:rPr>
        <w:t>وتحث اللجنة الدولة الطرف على ما يلي:</w:t>
      </w:r>
    </w:p>
    <w:p w:rsidR="006B5853" w:rsidRPr="00F63CBF" w:rsidRDefault="006B5853" w:rsidP="003F5458">
      <w:pPr>
        <w:pStyle w:val="SingleTxtGA"/>
        <w:rPr>
          <w:rtl/>
        </w:rPr>
      </w:pPr>
      <w:r w:rsidRPr="00F63CBF">
        <w:tab/>
      </w:r>
      <w:r w:rsidRPr="00F63CBF">
        <w:rPr>
          <w:bCs/>
          <w:rtl/>
          <w:lang w:bidi="ar-MA"/>
        </w:rPr>
        <w:t>(أ)</w:t>
      </w:r>
      <w:r w:rsidRPr="00F63CBF">
        <w:rPr>
          <w:b/>
        </w:rPr>
        <w:tab/>
      </w:r>
      <w:r w:rsidRPr="00F63CBF">
        <w:rPr>
          <w:bCs/>
          <w:rtl/>
          <w:lang w:bidi="ar-MA"/>
        </w:rPr>
        <w:t xml:space="preserve">التعريف بأحكام البروتوكول الاختياري على نطاق واسع </w:t>
      </w:r>
      <w:r>
        <w:rPr>
          <w:rFonts w:hint="cs"/>
          <w:bCs/>
          <w:rtl/>
          <w:lang w:bidi="ar-MA"/>
        </w:rPr>
        <w:t>ف</w:t>
      </w:r>
      <w:r w:rsidRPr="00F63CBF">
        <w:rPr>
          <w:bCs/>
          <w:rtl/>
          <w:lang w:bidi="ar-MA"/>
        </w:rPr>
        <w:t>ي</w:t>
      </w:r>
      <w:r>
        <w:rPr>
          <w:rFonts w:hint="cs"/>
          <w:bCs/>
          <w:rtl/>
          <w:lang w:bidi="ar-MA"/>
        </w:rPr>
        <w:t xml:space="preserve"> أوساط</w:t>
      </w:r>
      <w:r w:rsidRPr="00F63CBF">
        <w:rPr>
          <w:bCs/>
          <w:rtl/>
          <w:lang w:bidi="ar-MA"/>
        </w:rPr>
        <w:t xml:space="preserve"> الجمهور، وخاصة </w:t>
      </w:r>
      <w:r>
        <w:rPr>
          <w:rFonts w:hint="cs"/>
          <w:bCs/>
          <w:rtl/>
          <w:lang w:bidi="ar-MA"/>
        </w:rPr>
        <w:t xml:space="preserve">في أوساط </w:t>
      </w:r>
      <w:r w:rsidRPr="00F63CBF">
        <w:rPr>
          <w:bCs/>
          <w:rtl/>
          <w:lang w:bidi="ar-MA"/>
        </w:rPr>
        <w:t xml:space="preserve">الأطفال وأسرهم، بوسائل منها </w:t>
      </w:r>
      <w:r w:rsidR="0057423D">
        <w:rPr>
          <w:rFonts w:hint="cs"/>
          <w:bCs/>
          <w:rtl/>
          <w:lang w:bidi="ar-MA"/>
        </w:rPr>
        <w:t>تنظيم</w:t>
      </w:r>
      <w:r w:rsidRPr="00F63CBF">
        <w:rPr>
          <w:bCs/>
          <w:rtl/>
          <w:lang w:bidi="ar-MA"/>
        </w:rPr>
        <w:t xml:space="preserve"> وتنفيذ حملات توعية طويلة المدى وإدماج أحكام البروتوكول الاختياري في المناهج الدر</w:t>
      </w:r>
      <w:r>
        <w:rPr>
          <w:rFonts w:hint="cs"/>
          <w:bCs/>
          <w:rtl/>
          <w:lang w:bidi="ar-MA"/>
        </w:rPr>
        <w:t>ا</w:t>
      </w:r>
      <w:r w:rsidRPr="00F63CBF">
        <w:rPr>
          <w:bCs/>
          <w:rtl/>
          <w:lang w:bidi="ar-MA"/>
        </w:rPr>
        <w:t xml:space="preserve">سية لجميع مستويات النظام التعليمي باستخدام مواد ملائمة معدة </w:t>
      </w:r>
      <w:r w:rsidR="0057423D" w:rsidRPr="00F63CBF">
        <w:rPr>
          <w:bCs/>
          <w:rtl/>
          <w:lang w:bidi="ar-MA"/>
        </w:rPr>
        <w:t>خصيصا</w:t>
      </w:r>
      <w:r w:rsidR="003F5458">
        <w:rPr>
          <w:rFonts w:hint="cs"/>
          <w:bCs/>
          <w:rtl/>
          <w:lang w:bidi="ar-MA"/>
        </w:rPr>
        <w:t>ً</w:t>
      </w:r>
      <w:r w:rsidR="0057423D" w:rsidRPr="00F63CBF">
        <w:rPr>
          <w:bCs/>
          <w:rtl/>
          <w:lang w:bidi="ar-MA"/>
        </w:rPr>
        <w:t xml:space="preserve"> </w:t>
      </w:r>
      <w:r w:rsidRPr="00F63CBF">
        <w:rPr>
          <w:bCs/>
          <w:rtl/>
          <w:lang w:bidi="ar-MA"/>
        </w:rPr>
        <w:t>للأطفال؛</w:t>
      </w:r>
    </w:p>
    <w:p w:rsidR="006B5853" w:rsidRPr="00F63CBF" w:rsidRDefault="006B5853" w:rsidP="00DA56C1">
      <w:pPr>
        <w:pStyle w:val="SingleTxtGA"/>
        <w:rPr>
          <w:rtl/>
        </w:rPr>
      </w:pPr>
      <w:r w:rsidRPr="0057423D">
        <w:rPr>
          <w:spacing w:val="-2"/>
        </w:rPr>
        <w:tab/>
      </w:r>
      <w:r w:rsidRPr="0057423D">
        <w:rPr>
          <w:bCs/>
          <w:spacing w:val="-2"/>
          <w:rtl/>
          <w:lang w:bidi="ar-MA"/>
        </w:rPr>
        <w:t>(ب)</w:t>
      </w:r>
      <w:r w:rsidRPr="0057423D">
        <w:rPr>
          <w:b/>
          <w:spacing w:val="-2"/>
        </w:rPr>
        <w:tab/>
      </w:r>
      <w:r w:rsidRPr="0057423D">
        <w:rPr>
          <w:bCs/>
          <w:spacing w:val="-2"/>
          <w:rtl/>
          <w:lang w:bidi="ar-MA"/>
        </w:rPr>
        <w:t>أن تقوم، بالتعاون مع المجتمع المدني ووسائط الإعلام وتماشياً مع الفقرة 2</w:t>
      </w:r>
      <w:r w:rsidRPr="00F63CBF">
        <w:rPr>
          <w:bCs/>
          <w:rtl/>
          <w:lang w:bidi="ar-MA"/>
        </w:rPr>
        <w:t xml:space="preserve"> من المادة 9 من البروتوكول الاختياري، بتكثيف وتعزيز توعية الجمهور عامة، بمن في ذلك الأطفال، عن طريق الإعلام بكل الوسائل الملائمة بالآثار الضارة لجميع الجرائم المشار إليها في البروتوكول الاختياري</w:t>
      </w:r>
      <w:r>
        <w:rPr>
          <w:rFonts w:hint="cs"/>
          <w:bCs/>
          <w:rtl/>
          <w:lang w:bidi="ar-MA"/>
        </w:rPr>
        <w:t>،</w:t>
      </w:r>
      <w:r w:rsidRPr="00F63CBF">
        <w:rPr>
          <w:bCs/>
          <w:rtl/>
          <w:lang w:bidi="ar-MA"/>
        </w:rPr>
        <w:t xml:space="preserve"> وأن تشجع مشاركة المجتمع المحلي، وبخاصة الأطفال والأطفال الضحايا من الجنسين، في مثل برامج التوعية والإعلام والتثقيف هذه.</w:t>
      </w:r>
    </w:p>
    <w:p w:rsidR="006B5853" w:rsidRPr="00AA6A57" w:rsidRDefault="006B5853" w:rsidP="00AA6A57">
      <w:pPr>
        <w:pStyle w:val="H1GA"/>
        <w:rPr>
          <w:rtl/>
        </w:rPr>
      </w:pPr>
      <w:r w:rsidRPr="00AA6A57">
        <w:tab/>
      </w:r>
      <w:r w:rsidRPr="00AA6A57">
        <w:tab/>
      </w:r>
      <w:r w:rsidRPr="00AA6A57">
        <w:rPr>
          <w:rtl/>
        </w:rPr>
        <w:t>التدريب</w:t>
      </w:r>
    </w:p>
    <w:p w:rsidR="006B5853" w:rsidRPr="00F63CBF" w:rsidRDefault="006B5853" w:rsidP="00A7609F">
      <w:pPr>
        <w:pStyle w:val="SingleTxtGA"/>
        <w:rPr>
          <w:rtl/>
          <w:lang w:bidi="ar-MA"/>
        </w:rPr>
      </w:pPr>
      <w:r>
        <w:rPr>
          <w:rFonts w:hint="cs"/>
          <w:rtl/>
        </w:rPr>
        <w:t>16</w:t>
      </w:r>
      <w:r>
        <w:rPr>
          <w:rtl/>
        </w:rPr>
        <w:t>-</w:t>
      </w:r>
      <w:r>
        <w:rPr>
          <w:rtl/>
        </w:rPr>
        <w:tab/>
      </w:r>
      <w:r w:rsidRPr="00F63CBF">
        <w:rPr>
          <w:rtl/>
          <w:lang w:bidi="ar-MA"/>
        </w:rPr>
        <w:t xml:space="preserve">تعرب اللجنة عن تقديرها لأنشطة التدريب العديدة </w:t>
      </w:r>
      <w:r w:rsidR="00A7609F" w:rsidRPr="00F63CBF">
        <w:rPr>
          <w:rtl/>
          <w:lang w:bidi="ar-MA"/>
        </w:rPr>
        <w:t>التي اضطلعت بها الدولة الطرف والمنظمات الدولية والمنظمات غير الحكومية</w:t>
      </w:r>
      <w:r w:rsidR="00A7609F">
        <w:rPr>
          <w:rFonts w:hint="cs"/>
          <w:rtl/>
          <w:lang w:bidi="ar-MA"/>
        </w:rPr>
        <w:t xml:space="preserve"> في مجال</w:t>
      </w:r>
      <w:r w:rsidRPr="00F63CBF">
        <w:rPr>
          <w:rtl/>
          <w:lang w:bidi="ar-MA"/>
        </w:rPr>
        <w:t xml:space="preserve"> القضايا المتصلة بالاتجار </w:t>
      </w:r>
      <w:r>
        <w:rPr>
          <w:rFonts w:hint="cs"/>
          <w:rtl/>
          <w:lang w:bidi="ar-MA"/>
        </w:rPr>
        <w:t>بالبشر</w:t>
      </w:r>
      <w:r>
        <w:rPr>
          <w:rtl/>
          <w:lang w:bidi="ar-MA"/>
        </w:rPr>
        <w:t xml:space="preserve">. </w:t>
      </w:r>
      <w:r w:rsidRPr="00F63CBF">
        <w:rPr>
          <w:rtl/>
          <w:lang w:bidi="ar-MA"/>
        </w:rPr>
        <w:t>لكن اللجنة تعرب عن أسفها لكون هذه الأنشطة ليست منهجية ولا ت</w:t>
      </w:r>
      <w:r>
        <w:rPr>
          <w:rFonts w:hint="cs"/>
          <w:rtl/>
          <w:lang w:bidi="ar-MA"/>
        </w:rPr>
        <w:t xml:space="preserve">شمل </w:t>
      </w:r>
      <w:r w:rsidRPr="00F63CBF">
        <w:rPr>
          <w:rtl/>
          <w:lang w:bidi="ar-MA"/>
        </w:rPr>
        <w:t>جميع المجالات التي يتناولها البروتوكول الاختياري</w:t>
      </w:r>
      <w:r>
        <w:rPr>
          <w:rtl/>
          <w:lang w:bidi="ar-MA"/>
        </w:rPr>
        <w:t xml:space="preserve">. </w:t>
      </w:r>
    </w:p>
    <w:p w:rsidR="006B5853" w:rsidRPr="00F63CBF" w:rsidRDefault="006B5853" w:rsidP="00C33D01">
      <w:pPr>
        <w:pStyle w:val="SingleTxtGA"/>
        <w:rPr>
          <w:bCs/>
          <w:iCs/>
          <w:rtl/>
        </w:rPr>
      </w:pPr>
      <w:r>
        <w:rPr>
          <w:rFonts w:hint="cs"/>
          <w:rtl/>
        </w:rPr>
        <w:t>17</w:t>
      </w:r>
      <w:r>
        <w:rPr>
          <w:rtl/>
        </w:rPr>
        <w:t>-</w:t>
      </w:r>
      <w:r>
        <w:rPr>
          <w:rtl/>
        </w:rPr>
        <w:tab/>
      </w:r>
      <w:r w:rsidRPr="00F63CBF">
        <w:rPr>
          <w:bCs/>
          <w:rtl/>
          <w:lang w:bidi="ar-MA"/>
        </w:rPr>
        <w:t>توصي اللجنة بأن تقوم الدولة الطرف، ب</w:t>
      </w:r>
      <w:r w:rsidR="00C33D01">
        <w:rPr>
          <w:rFonts w:hint="cs"/>
          <w:bCs/>
          <w:rtl/>
          <w:lang w:bidi="ar-MA"/>
        </w:rPr>
        <w:t>ال</w:t>
      </w:r>
      <w:r w:rsidRPr="00F63CBF">
        <w:rPr>
          <w:bCs/>
          <w:rtl/>
          <w:lang w:bidi="ar-MA"/>
        </w:rPr>
        <w:t>تعاون مع المنظمات المعنية، بتعزيز أنشطة التدريب وبت</w:t>
      </w:r>
      <w:r>
        <w:rPr>
          <w:rFonts w:hint="cs"/>
          <w:bCs/>
          <w:rtl/>
          <w:lang w:bidi="ar-MA"/>
        </w:rPr>
        <w:t xml:space="preserve">خصيص </w:t>
      </w:r>
      <w:r w:rsidRPr="00F63CBF">
        <w:rPr>
          <w:bCs/>
          <w:rtl/>
          <w:lang w:bidi="ar-MA"/>
        </w:rPr>
        <w:t>موارد كافية وم</w:t>
      </w:r>
      <w:r>
        <w:rPr>
          <w:rFonts w:hint="cs"/>
          <w:bCs/>
          <w:rtl/>
          <w:lang w:bidi="ar-MA"/>
        </w:rPr>
        <w:t xml:space="preserve">رصودة </w:t>
      </w:r>
      <w:r w:rsidRPr="00F63CBF">
        <w:rPr>
          <w:bCs/>
          <w:rtl/>
          <w:lang w:bidi="ar-MA"/>
        </w:rPr>
        <w:t xml:space="preserve">لوضع المواد والدورات التدريبية في جميع المجالات المشمولة بالبروتوكول الاختياري لجميع المهنيين </w:t>
      </w:r>
      <w:r>
        <w:rPr>
          <w:rFonts w:hint="cs"/>
          <w:bCs/>
          <w:rtl/>
          <w:lang w:bidi="ar-MA"/>
        </w:rPr>
        <w:t xml:space="preserve">المعنيين </w:t>
      </w:r>
      <w:r w:rsidRPr="00F63CBF">
        <w:rPr>
          <w:bCs/>
          <w:rtl/>
          <w:lang w:bidi="ar-MA"/>
        </w:rPr>
        <w:t xml:space="preserve">العاملين مع الأطفال، ومنهم القضاة والمدعون </w:t>
      </w:r>
      <w:proofErr w:type="spellStart"/>
      <w:r w:rsidRPr="00F63CBF">
        <w:rPr>
          <w:bCs/>
          <w:rtl/>
          <w:lang w:bidi="ar-MA"/>
        </w:rPr>
        <w:t>العامون</w:t>
      </w:r>
      <w:proofErr w:type="spellEnd"/>
      <w:r w:rsidRPr="00F63CBF">
        <w:rPr>
          <w:bCs/>
          <w:rtl/>
          <w:lang w:bidi="ar-MA"/>
        </w:rPr>
        <w:t xml:space="preserve"> وأفراد الشرطة و</w:t>
      </w:r>
      <w:r w:rsidR="003F5458">
        <w:rPr>
          <w:rFonts w:hint="cs"/>
          <w:bCs/>
          <w:rtl/>
          <w:lang w:bidi="ar-MA"/>
        </w:rPr>
        <w:t>ال</w:t>
      </w:r>
      <w:r w:rsidRPr="00F63CBF">
        <w:rPr>
          <w:bCs/>
          <w:rtl/>
          <w:lang w:bidi="ar-MA"/>
        </w:rPr>
        <w:t xml:space="preserve">موظفون الطبيون </w:t>
      </w:r>
      <w:r w:rsidR="00C33D01">
        <w:rPr>
          <w:rFonts w:hint="cs"/>
          <w:bCs/>
          <w:rtl/>
          <w:lang w:bidi="ar-MA"/>
        </w:rPr>
        <w:t xml:space="preserve">وموظفو الرعاية الاجتماعية </w:t>
      </w:r>
      <w:r w:rsidRPr="00F63CBF">
        <w:rPr>
          <w:bCs/>
          <w:rtl/>
          <w:lang w:bidi="ar-MA"/>
        </w:rPr>
        <w:t xml:space="preserve">والعاملون في وسائط الإعلام وغيرهم من </w:t>
      </w:r>
      <w:r>
        <w:rPr>
          <w:rFonts w:hint="cs"/>
          <w:bCs/>
          <w:rtl/>
          <w:lang w:bidi="ar-MA"/>
        </w:rPr>
        <w:t xml:space="preserve">المجموعات </w:t>
      </w:r>
      <w:r w:rsidRPr="00F63CBF">
        <w:rPr>
          <w:bCs/>
          <w:rtl/>
          <w:lang w:bidi="ar-MA"/>
        </w:rPr>
        <w:t>المهني</w:t>
      </w:r>
      <w:r>
        <w:rPr>
          <w:rFonts w:hint="cs"/>
          <w:bCs/>
          <w:rtl/>
          <w:lang w:bidi="ar-MA"/>
        </w:rPr>
        <w:t>ة</w:t>
      </w:r>
      <w:r w:rsidRPr="00F63CBF">
        <w:rPr>
          <w:bCs/>
          <w:rtl/>
          <w:lang w:bidi="ar-MA"/>
        </w:rPr>
        <w:t xml:space="preserve"> المعني</w:t>
      </w:r>
      <w:r>
        <w:rPr>
          <w:rFonts w:hint="cs"/>
          <w:bCs/>
          <w:rtl/>
          <w:lang w:bidi="ar-MA"/>
        </w:rPr>
        <w:t>ة</w:t>
      </w:r>
      <w:r w:rsidRPr="00F63CBF">
        <w:rPr>
          <w:bCs/>
          <w:rtl/>
          <w:lang w:bidi="ar-MA"/>
        </w:rPr>
        <w:t>.</w:t>
      </w:r>
    </w:p>
    <w:p w:rsidR="006B5853" w:rsidRPr="00AA6A57" w:rsidRDefault="006B5853" w:rsidP="00AA6A57">
      <w:pPr>
        <w:pStyle w:val="H1GA"/>
        <w:rPr>
          <w:rtl/>
        </w:rPr>
      </w:pPr>
      <w:r w:rsidRPr="00AA6A57">
        <w:tab/>
      </w:r>
      <w:r w:rsidRPr="00AA6A57">
        <w:tab/>
      </w:r>
      <w:r w:rsidRPr="00AA6A57">
        <w:rPr>
          <w:rtl/>
        </w:rPr>
        <w:t>تخصيص الموارد</w:t>
      </w:r>
    </w:p>
    <w:p w:rsidR="006B5853" w:rsidRPr="00C33D01" w:rsidRDefault="006B5853" w:rsidP="00DA56C1">
      <w:pPr>
        <w:pStyle w:val="SingleTxtGA"/>
        <w:rPr>
          <w:spacing w:val="-2"/>
          <w:rtl/>
        </w:rPr>
      </w:pPr>
      <w:r w:rsidRPr="00C33D01">
        <w:rPr>
          <w:rFonts w:hint="cs"/>
          <w:spacing w:val="-2"/>
          <w:rtl/>
        </w:rPr>
        <w:t>18</w:t>
      </w:r>
      <w:r w:rsidRPr="00C33D01">
        <w:rPr>
          <w:spacing w:val="-2"/>
          <w:rtl/>
        </w:rPr>
        <w:t>-</w:t>
      </w:r>
      <w:r w:rsidRPr="00C33D01">
        <w:rPr>
          <w:spacing w:val="-2"/>
          <w:rtl/>
        </w:rPr>
        <w:tab/>
      </w:r>
      <w:r w:rsidRPr="00C33D01">
        <w:rPr>
          <w:spacing w:val="-2"/>
          <w:rtl/>
          <w:lang w:bidi="ar-MA"/>
        </w:rPr>
        <w:t>بالرغم من إشارة اللجنة إلى تخصيص بعض الموارد لمكافحة الاتجار بالبشر، فإنها تشعر بالقلق إزاء عدم تخصيص موارد بشرية وتقنية ومالية لتنفيذ البروتوكول الاختياري تحديدا</w:t>
      </w:r>
      <w:r w:rsidR="00783BCB">
        <w:rPr>
          <w:rFonts w:hint="cs"/>
          <w:spacing w:val="-2"/>
          <w:rtl/>
          <w:lang w:bidi="ar-MA"/>
        </w:rPr>
        <w:t>ً</w:t>
      </w:r>
      <w:r w:rsidRPr="00C33D01">
        <w:rPr>
          <w:spacing w:val="-2"/>
          <w:rtl/>
          <w:lang w:bidi="ar-MA"/>
        </w:rPr>
        <w:t>.</w:t>
      </w:r>
    </w:p>
    <w:p w:rsidR="006B5853" w:rsidRPr="00F63CBF" w:rsidRDefault="006B5853" w:rsidP="00C33D01">
      <w:pPr>
        <w:pStyle w:val="SingleTxtGA"/>
        <w:rPr>
          <w:bCs/>
          <w:rtl/>
        </w:rPr>
      </w:pPr>
      <w:r>
        <w:rPr>
          <w:rFonts w:hint="cs"/>
          <w:rtl/>
        </w:rPr>
        <w:t>19</w:t>
      </w:r>
      <w:r>
        <w:rPr>
          <w:rtl/>
        </w:rPr>
        <w:t>-</w:t>
      </w:r>
      <w:r>
        <w:rPr>
          <w:rtl/>
        </w:rPr>
        <w:tab/>
      </w:r>
      <w:r w:rsidRPr="00F63CBF">
        <w:rPr>
          <w:bCs/>
          <w:rtl/>
          <w:lang w:bidi="ar-MA"/>
        </w:rPr>
        <w:t>تشجع اللجنة الدولة الطرف على كفالة تخصيص موارد كافية لتنفيذ جميع المجالات المشمولة بالبروتوكول الاختياري، بتوفيرها، على وجه الخصوص، للموارد البشرية والتقنية والمالية اللازمة لوضع وتنفيذ برامج تهدف إلى منع وقوع الجرائم ال</w:t>
      </w:r>
      <w:r>
        <w:rPr>
          <w:rFonts w:hint="cs"/>
          <w:bCs/>
          <w:rtl/>
          <w:lang w:bidi="ar-MA"/>
        </w:rPr>
        <w:t>م</w:t>
      </w:r>
      <w:r w:rsidRPr="00F63CBF">
        <w:rPr>
          <w:bCs/>
          <w:rtl/>
          <w:lang w:bidi="ar-MA"/>
        </w:rPr>
        <w:t>شم</w:t>
      </w:r>
      <w:r>
        <w:rPr>
          <w:rFonts w:hint="cs"/>
          <w:bCs/>
          <w:rtl/>
          <w:lang w:bidi="ar-MA"/>
        </w:rPr>
        <w:t>و</w:t>
      </w:r>
      <w:r w:rsidRPr="00F63CBF">
        <w:rPr>
          <w:bCs/>
          <w:rtl/>
          <w:lang w:bidi="ar-MA"/>
        </w:rPr>
        <w:t>ل</w:t>
      </w:r>
      <w:r>
        <w:rPr>
          <w:rFonts w:hint="cs"/>
          <w:bCs/>
          <w:rtl/>
          <w:lang w:bidi="ar-MA"/>
        </w:rPr>
        <w:t>ة</w:t>
      </w:r>
      <w:r w:rsidRPr="00F63CBF">
        <w:rPr>
          <w:bCs/>
          <w:rtl/>
          <w:lang w:bidi="ar-MA"/>
        </w:rPr>
        <w:t xml:space="preserve"> </w:t>
      </w:r>
      <w:r>
        <w:rPr>
          <w:rFonts w:hint="cs"/>
          <w:bCs/>
          <w:rtl/>
          <w:lang w:bidi="ar-MA"/>
        </w:rPr>
        <w:t>ب</w:t>
      </w:r>
      <w:r w:rsidRPr="00F63CBF">
        <w:rPr>
          <w:bCs/>
          <w:rtl/>
          <w:lang w:bidi="ar-MA"/>
        </w:rPr>
        <w:t>البروتوكول الاختياري والحماية منها وإعادة التأهيل البدني والنفسي لضحاياها وإعادة إدماجهم في المجتمع، والتحقيق فيها ومقاضاة مرتكبيها.</w:t>
      </w:r>
    </w:p>
    <w:p w:rsidR="006B5853" w:rsidRPr="00AA6A57" w:rsidRDefault="006B5853" w:rsidP="00AA6A57">
      <w:pPr>
        <w:pStyle w:val="H1GA"/>
        <w:rPr>
          <w:rtl/>
        </w:rPr>
      </w:pPr>
      <w:r w:rsidRPr="00AA6A57">
        <w:tab/>
      </w:r>
      <w:r w:rsidRPr="00AA6A57">
        <w:tab/>
      </w:r>
      <w:r w:rsidRPr="00AA6A57">
        <w:rPr>
          <w:rtl/>
        </w:rPr>
        <w:t>التعاون مع مؤسسات المجتمع المدني</w:t>
      </w:r>
    </w:p>
    <w:p w:rsidR="006B5853" w:rsidRPr="00F63CBF" w:rsidRDefault="006B5853" w:rsidP="00C33D01">
      <w:pPr>
        <w:pStyle w:val="SingleTxtGA"/>
        <w:rPr>
          <w:rtl/>
          <w:lang w:bidi="ar-MA"/>
        </w:rPr>
      </w:pPr>
      <w:r>
        <w:rPr>
          <w:rFonts w:hint="cs"/>
          <w:b/>
          <w:rtl/>
        </w:rPr>
        <w:t>20</w:t>
      </w:r>
      <w:r>
        <w:rPr>
          <w:rtl/>
        </w:rPr>
        <w:t>-</w:t>
      </w:r>
      <w:r>
        <w:rPr>
          <w:rtl/>
        </w:rPr>
        <w:tab/>
      </w:r>
      <w:r w:rsidRPr="00F63CBF">
        <w:rPr>
          <w:rtl/>
          <w:lang w:bidi="ar-MA"/>
        </w:rPr>
        <w:t>ترحب اللجنة بتعاون الدولة الطرف مع المنظمات غير الحكومية من أجل تنفيذ الخدمات المتصلة بالاتجار بالبشر</w:t>
      </w:r>
      <w:r>
        <w:rPr>
          <w:rtl/>
          <w:lang w:bidi="ar-MA"/>
        </w:rPr>
        <w:t xml:space="preserve">. </w:t>
      </w:r>
      <w:r w:rsidRPr="00F63CBF">
        <w:rPr>
          <w:rtl/>
          <w:lang w:bidi="ar-MA"/>
        </w:rPr>
        <w:t>لكنها تعرب عن أسفها ل</w:t>
      </w:r>
      <w:r w:rsidR="00C33D01">
        <w:rPr>
          <w:rFonts w:hint="cs"/>
          <w:rtl/>
          <w:lang w:bidi="ar-MA"/>
        </w:rPr>
        <w:t>قلة</w:t>
      </w:r>
      <w:r w:rsidRPr="00F63CBF">
        <w:rPr>
          <w:rtl/>
          <w:lang w:bidi="ar-MA"/>
        </w:rPr>
        <w:t xml:space="preserve"> ما يخصص </w:t>
      </w:r>
      <w:r w:rsidR="00C33D01">
        <w:rPr>
          <w:rFonts w:hint="cs"/>
          <w:rtl/>
          <w:lang w:bidi="ar-MA"/>
        </w:rPr>
        <w:t xml:space="preserve">لهذه المنظمات </w:t>
      </w:r>
      <w:r w:rsidRPr="00F63CBF">
        <w:rPr>
          <w:rtl/>
          <w:lang w:bidi="ar-MA"/>
        </w:rPr>
        <w:t xml:space="preserve">من </w:t>
      </w:r>
      <w:r w:rsidR="00C33D01">
        <w:rPr>
          <w:rFonts w:hint="cs"/>
          <w:rtl/>
          <w:lang w:bidi="ar-MA"/>
        </w:rPr>
        <w:t>ال</w:t>
      </w:r>
      <w:r w:rsidRPr="00F63CBF">
        <w:rPr>
          <w:rtl/>
          <w:lang w:bidi="ar-MA"/>
        </w:rPr>
        <w:t xml:space="preserve">موارد </w:t>
      </w:r>
      <w:r w:rsidR="00C33D01">
        <w:rPr>
          <w:rFonts w:hint="cs"/>
          <w:rtl/>
          <w:lang w:bidi="ar-MA"/>
        </w:rPr>
        <w:t>ال</w:t>
      </w:r>
      <w:r w:rsidRPr="00F63CBF">
        <w:rPr>
          <w:rtl/>
          <w:lang w:bidi="ar-MA"/>
        </w:rPr>
        <w:t xml:space="preserve">مالية </w:t>
      </w:r>
      <w:r w:rsidR="00C33D01">
        <w:rPr>
          <w:rFonts w:hint="cs"/>
          <w:rtl/>
          <w:lang w:bidi="ar-MA"/>
        </w:rPr>
        <w:t>التي تحتاجها للقيام</w:t>
      </w:r>
      <w:r w:rsidRPr="00F63CBF">
        <w:rPr>
          <w:rtl/>
          <w:lang w:bidi="ar-MA"/>
        </w:rPr>
        <w:t xml:space="preserve"> بواجباتها بفعالية</w:t>
      </w:r>
      <w:r>
        <w:rPr>
          <w:rtl/>
          <w:lang w:bidi="ar-MA"/>
        </w:rPr>
        <w:t xml:space="preserve">. </w:t>
      </w:r>
    </w:p>
    <w:p w:rsidR="006B5853" w:rsidRPr="00F63CBF" w:rsidRDefault="006B5853" w:rsidP="00C33D01">
      <w:pPr>
        <w:pStyle w:val="SingleTxtGA"/>
        <w:rPr>
          <w:rFonts w:hint="cs"/>
          <w:rtl/>
        </w:rPr>
      </w:pPr>
      <w:r>
        <w:rPr>
          <w:rFonts w:hint="cs"/>
          <w:rtl/>
        </w:rPr>
        <w:t>21</w:t>
      </w:r>
      <w:r>
        <w:rPr>
          <w:rtl/>
        </w:rPr>
        <w:t>-</w:t>
      </w:r>
      <w:r>
        <w:rPr>
          <w:rtl/>
        </w:rPr>
        <w:tab/>
      </w:r>
      <w:r w:rsidRPr="00F63CBF">
        <w:rPr>
          <w:bCs/>
          <w:rtl/>
          <w:lang w:bidi="ar-MA"/>
        </w:rPr>
        <w:t>توصي اللجنة الدولة الطرف بأن تزوِّد المنظمات غير الحكومية بما يكفي من الموارد المالية وغيرها من الموارد عند إشراك هذه المنظمات في أداء المسؤوليات والواج</w:t>
      </w:r>
      <w:r>
        <w:rPr>
          <w:bCs/>
          <w:rtl/>
          <w:lang w:bidi="ar-MA"/>
        </w:rPr>
        <w:t xml:space="preserve">بات </w:t>
      </w:r>
      <w:proofErr w:type="spellStart"/>
      <w:r>
        <w:rPr>
          <w:bCs/>
          <w:rtl/>
          <w:lang w:bidi="ar-MA"/>
        </w:rPr>
        <w:t>ال</w:t>
      </w:r>
      <w:r>
        <w:rPr>
          <w:rFonts w:hint="cs"/>
          <w:bCs/>
          <w:rtl/>
          <w:lang w:bidi="ar-MA"/>
        </w:rPr>
        <w:t>منوطة</w:t>
      </w:r>
      <w:proofErr w:type="spellEnd"/>
      <w:r>
        <w:rPr>
          <w:rFonts w:hint="cs"/>
          <w:bCs/>
          <w:rtl/>
          <w:lang w:bidi="ar-MA"/>
        </w:rPr>
        <w:t xml:space="preserve"> بالح</w:t>
      </w:r>
      <w:r w:rsidRPr="00F63CBF">
        <w:rPr>
          <w:bCs/>
          <w:rtl/>
          <w:lang w:bidi="ar-MA"/>
        </w:rPr>
        <w:t>كومة فيما يتعلق بإعمال حقوق الطفل؛</w:t>
      </w:r>
    </w:p>
    <w:p w:rsidR="006B5853" w:rsidRPr="00AA6A57" w:rsidRDefault="006B5853" w:rsidP="00C33D01">
      <w:pPr>
        <w:pStyle w:val="HChGA"/>
        <w:spacing w:before="120"/>
        <w:rPr>
          <w:rtl/>
        </w:rPr>
      </w:pPr>
      <w:r w:rsidRPr="00AA6A57">
        <w:tab/>
      </w:r>
      <w:r w:rsidRPr="00AA6A57">
        <w:rPr>
          <w:rtl/>
        </w:rPr>
        <w:t>رابعا</w:t>
      </w:r>
      <w:r w:rsidR="00DA56C1">
        <w:rPr>
          <w:rFonts w:hint="cs"/>
          <w:rtl/>
        </w:rPr>
        <w:t>ً</w:t>
      </w:r>
      <w:r w:rsidR="003F5458">
        <w:rPr>
          <w:rFonts w:hint="cs"/>
          <w:rtl/>
        </w:rPr>
        <w:t xml:space="preserve"> </w:t>
      </w:r>
      <w:r w:rsidRPr="00AA6A57">
        <w:rPr>
          <w:rtl/>
        </w:rPr>
        <w:t>-</w:t>
      </w:r>
      <w:r w:rsidRPr="00AA6A57">
        <w:tab/>
      </w:r>
      <w:r w:rsidRPr="00AA6A57">
        <w:rPr>
          <w:rtl/>
        </w:rPr>
        <w:t>منع بيع الأطفال وبغاء الأطفال واستغلال الأطفال في المواد الإباحية</w:t>
      </w:r>
    </w:p>
    <w:p w:rsidR="006B5853" w:rsidRPr="00AA6A57" w:rsidRDefault="006B5853" w:rsidP="00AA6A57">
      <w:pPr>
        <w:pStyle w:val="H1GA"/>
        <w:rPr>
          <w:rtl/>
        </w:rPr>
      </w:pPr>
      <w:r w:rsidRPr="00AA6A57">
        <w:tab/>
      </w:r>
      <w:r w:rsidRPr="00AA6A57">
        <w:tab/>
      </w:r>
      <w:r w:rsidRPr="00AA6A57">
        <w:rPr>
          <w:rtl/>
        </w:rPr>
        <w:t>التدابير المتخذة لمنع الجرائم المشار إليها في البروتوكول الاختياري</w:t>
      </w:r>
    </w:p>
    <w:p w:rsidR="006B5853" w:rsidRPr="00C33D01" w:rsidRDefault="006B5853" w:rsidP="00DA56C1">
      <w:pPr>
        <w:pStyle w:val="SingleTxtGA"/>
        <w:rPr>
          <w:spacing w:val="-2"/>
          <w:rtl/>
        </w:rPr>
      </w:pPr>
      <w:r w:rsidRPr="00C33D01">
        <w:rPr>
          <w:rFonts w:hint="cs"/>
          <w:spacing w:val="-2"/>
          <w:rtl/>
        </w:rPr>
        <w:t>22</w:t>
      </w:r>
      <w:r w:rsidRPr="00C33D01">
        <w:rPr>
          <w:spacing w:val="-2"/>
          <w:rtl/>
        </w:rPr>
        <w:t>-</w:t>
      </w:r>
      <w:r w:rsidRPr="00C33D01">
        <w:rPr>
          <w:spacing w:val="-2"/>
          <w:rtl/>
        </w:rPr>
        <w:tab/>
      </w:r>
      <w:r w:rsidRPr="00C33D01">
        <w:rPr>
          <w:spacing w:val="-2"/>
          <w:rtl/>
          <w:lang w:bidi="ar-MA"/>
        </w:rPr>
        <w:t>ت</w:t>
      </w:r>
      <w:r w:rsidRPr="00C33D01">
        <w:rPr>
          <w:rFonts w:hint="cs"/>
          <w:spacing w:val="-2"/>
          <w:rtl/>
          <w:lang w:bidi="ar-MA"/>
        </w:rPr>
        <w:t xml:space="preserve">شير </w:t>
      </w:r>
      <w:r w:rsidRPr="00C33D01">
        <w:rPr>
          <w:spacing w:val="-2"/>
          <w:rtl/>
          <w:lang w:bidi="ar-MA"/>
        </w:rPr>
        <w:t xml:space="preserve">اللجنة </w:t>
      </w:r>
      <w:r w:rsidRPr="00C33D01">
        <w:rPr>
          <w:rFonts w:hint="cs"/>
          <w:spacing w:val="-2"/>
          <w:rtl/>
          <w:lang w:bidi="ar-MA"/>
        </w:rPr>
        <w:t xml:space="preserve">إلى </w:t>
      </w:r>
      <w:r w:rsidRPr="00C33D01">
        <w:rPr>
          <w:spacing w:val="-2"/>
          <w:rtl/>
          <w:lang w:bidi="ar-MA"/>
        </w:rPr>
        <w:t xml:space="preserve">المعلومات التي قدمتها الدولة الطرف خلال الحوار والتي تفيد بوجود بعض </w:t>
      </w:r>
      <w:r w:rsidR="00C33D01" w:rsidRPr="00C33D01">
        <w:rPr>
          <w:rFonts w:hint="cs"/>
          <w:spacing w:val="-2"/>
          <w:rtl/>
          <w:lang w:bidi="ar-MA"/>
        </w:rPr>
        <w:t>ال</w:t>
      </w:r>
      <w:r w:rsidRPr="00C33D01">
        <w:rPr>
          <w:spacing w:val="-2"/>
          <w:rtl/>
          <w:lang w:bidi="ar-MA"/>
        </w:rPr>
        <w:t xml:space="preserve">برامج </w:t>
      </w:r>
      <w:r w:rsidR="00C33D01" w:rsidRPr="00C33D01">
        <w:rPr>
          <w:rFonts w:hint="cs"/>
          <w:spacing w:val="-2"/>
          <w:rtl/>
          <w:lang w:bidi="ar-MA"/>
        </w:rPr>
        <w:t>ل</w:t>
      </w:r>
      <w:r w:rsidRPr="00C33D01">
        <w:rPr>
          <w:spacing w:val="-2"/>
          <w:rtl/>
          <w:lang w:bidi="ar-MA"/>
        </w:rPr>
        <w:t>منع الاتجار بالبشر، وهي برامج أنجزت ب</w:t>
      </w:r>
      <w:r w:rsidR="00C33D01" w:rsidRPr="00C33D01">
        <w:rPr>
          <w:rFonts w:hint="cs"/>
          <w:spacing w:val="-2"/>
          <w:rtl/>
          <w:lang w:bidi="ar-MA"/>
        </w:rPr>
        <w:t>ال</w:t>
      </w:r>
      <w:r w:rsidRPr="00C33D01">
        <w:rPr>
          <w:spacing w:val="-2"/>
          <w:rtl/>
          <w:lang w:bidi="ar-MA"/>
        </w:rPr>
        <w:t>تعاون مع المنظمات غير الحكومية وبمشاركة وسائط الإعلام، و</w:t>
      </w:r>
      <w:r w:rsidRPr="00C33D01">
        <w:rPr>
          <w:rFonts w:hint="cs"/>
          <w:spacing w:val="-2"/>
          <w:rtl/>
          <w:lang w:bidi="ar-MA"/>
        </w:rPr>
        <w:t>إلى ال</w:t>
      </w:r>
      <w:r w:rsidRPr="00C33D01">
        <w:rPr>
          <w:spacing w:val="-2"/>
          <w:rtl/>
          <w:lang w:bidi="ar-MA"/>
        </w:rPr>
        <w:t>تدابير</w:t>
      </w:r>
      <w:r w:rsidRPr="00C33D01">
        <w:rPr>
          <w:rFonts w:hint="cs"/>
          <w:spacing w:val="-2"/>
          <w:rtl/>
          <w:lang w:bidi="ar-MA"/>
        </w:rPr>
        <w:t xml:space="preserve"> التي</w:t>
      </w:r>
      <w:r w:rsidRPr="00C33D01">
        <w:rPr>
          <w:spacing w:val="-2"/>
          <w:rtl/>
          <w:lang w:bidi="ar-MA"/>
        </w:rPr>
        <w:t xml:space="preserve"> ترمي إلى تحديد الأسباب الجذرية للمشاكل ونطاقها. ومع ذلك، تأسف اللجنة لعدم وجود تدابير وقائية موجهة ضد بيع الأطفال تحديدا، بما في ذلك لأغراض العمل </w:t>
      </w:r>
      <w:proofErr w:type="spellStart"/>
      <w:r w:rsidRPr="00C33D01">
        <w:rPr>
          <w:spacing w:val="-2"/>
          <w:rtl/>
          <w:lang w:bidi="ar-MA"/>
        </w:rPr>
        <w:t>القسري</w:t>
      </w:r>
      <w:proofErr w:type="spellEnd"/>
      <w:r w:rsidRPr="00C33D01">
        <w:rPr>
          <w:spacing w:val="-2"/>
          <w:rtl/>
          <w:lang w:bidi="ar-MA"/>
        </w:rPr>
        <w:t xml:space="preserve"> والتبني وبغاء الأطفال واستغلال الأطفال في المواد الإباحية. </w:t>
      </w:r>
    </w:p>
    <w:p w:rsidR="006B5853" w:rsidRPr="00F63CBF" w:rsidRDefault="006B5853" w:rsidP="00C33D01">
      <w:pPr>
        <w:pStyle w:val="SingleTxtGA"/>
        <w:rPr>
          <w:bCs/>
          <w:rtl/>
        </w:rPr>
      </w:pPr>
      <w:r>
        <w:rPr>
          <w:rFonts w:hint="cs"/>
          <w:rtl/>
        </w:rPr>
        <w:t>23</w:t>
      </w:r>
      <w:r>
        <w:rPr>
          <w:rtl/>
        </w:rPr>
        <w:t>-</w:t>
      </w:r>
      <w:r>
        <w:rPr>
          <w:rtl/>
        </w:rPr>
        <w:tab/>
      </w:r>
      <w:r w:rsidRPr="00F63CBF">
        <w:rPr>
          <w:bCs/>
          <w:rtl/>
          <w:lang w:bidi="ar-MA"/>
        </w:rPr>
        <w:t>تحث اللجنة الدولة الطرف على ما يلي:</w:t>
      </w:r>
    </w:p>
    <w:p w:rsidR="006B5853" w:rsidRPr="00C33D01" w:rsidRDefault="006B5853" w:rsidP="00C33D01">
      <w:pPr>
        <w:pStyle w:val="SingleTxtGA"/>
        <w:rPr>
          <w:spacing w:val="-6"/>
          <w:rtl/>
        </w:rPr>
      </w:pPr>
      <w:r w:rsidRPr="00F63CBF">
        <w:tab/>
      </w:r>
      <w:r w:rsidRPr="00C33D01">
        <w:rPr>
          <w:bCs/>
          <w:spacing w:val="-6"/>
          <w:rtl/>
          <w:lang w:bidi="ar-MA"/>
        </w:rPr>
        <w:t>(أ)</w:t>
      </w:r>
      <w:r w:rsidRPr="00C33D01">
        <w:rPr>
          <w:b/>
          <w:spacing w:val="-6"/>
        </w:rPr>
        <w:tab/>
      </w:r>
      <w:r w:rsidRPr="00C33D01">
        <w:rPr>
          <w:bCs/>
          <w:spacing w:val="-6"/>
          <w:rtl/>
          <w:lang w:bidi="ar-MA"/>
        </w:rPr>
        <w:t xml:space="preserve">إجراء بحوث بشأن طبيعة ونطاق بيع الأطفال، </w:t>
      </w:r>
      <w:r w:rsidRPr="00C33D01">
        <w:rPr>
          <w:rFonts w:hint="cs"/>
          <w:bCs/>
          <w:spacing w:val="-6"/>
          <w:rtl/>
          <w:lang w:bidi="ar-MA"/>
        </w:rPr>
        <w:t>و</w:t>
      </w:r>
      <w:r w:rsidRPr="00C33D01">
        <w:rPr>
          <w:bCs/>
          <w:spacing w:val="-6"/>
          <w:rtl/>
          <w:lang w:bidi="ar-MA"/>
        </w:rPr>
        <w:t>الاستغلال الاقتصادي والجنسي للأطفال</w:t>
      </w:r>
      <w:r w:rsidRPr="00C33D01">
        <w:rPr>
          <w:rFonts w:hint="cs"/>
          <w:bCs/>
          <w:spacing w:val="-6"/>
          <w:rtl/>
          <w:lang w:bidi="ar-MA"/>
        </w:rPr>
        <w:t>،</w:t>
      </w:r>
      <w:r w:rsidRPr="00C33D01">
        <w:rPr>
          <w:bCs/>
          <w:spacing w:val="-6"/>
          <w:rtl/>
          <w:lang w:bidi="ar-MA"/>
        </w:rPr>
        <w:t xml:space="preserve"> وبغاء الأطفال</w:t>
      </w:r>
      <w:r w:rsidRPr="00C33D01">
        <w:rPr>
          <w:rFonts w:hint="cs"/>
          <w:bCs/>
          <w:spacing w:val="-6"/>
          <w:rtl/>
          <w:lang w:bidi="ar-MA"/>
        </w:rPr>
        <w:t>،</w:t>
      </w:r>
      <w:r w:rsidRPr="00C33D01">
        <w:rPr>
          <w:bCs/>
          <w:spacing w:val="-6"/>
          <w:rtl/>
          <w:lang w:bidi="ar-MA"/>
        </w:rPr>
        <w:t xml:space="preserve"> واستغلال الأطفال في المواد الإباحية، من أجل تحديد فئات الأطفال المعرضين </w:t>
      </w:r>
      <w:r w:rsidRPr="00C33D01">
        <w:rPr>
          <w:rFonts w:hint="cs"/>
          <w:bCs/>
          <w:spacing w:val="-6"/>
          <w:rtl/>
          <w:lang w:bidi="ar-MA"/>
        </w:rPr>
        <w:t>ل</w:t>
      </w:r>
      <w:r w:rsidRPr="00C33D01">
        <w:rPr>
          <w:bCs/>
          <w:spacing w:val="-6"/>
          <w:rtl/>
          <w:lang w:bidi="ar-MA"/>
        </w:rPr>
        <w:t>لخطر ومعالجة الأسباب الجذرية لهذه المشاكل وعوامل الخطر الرئيسية؛</w:t>
      </w:r>
    </w:p>
    <w:p w:rsidR="006B5853" w:rsidRPr="00780C78" w:rsidRDefault="006B5853" w:rsidP="00C33D01">
      <w:pPr>
        <w:pStyle w:val="SingleTxtGA"/>
        <w:rPr>
          <w:rtl/>
        </w:rPr>
      </w:pPr>
      <w:r w:rsidRPr="00F63CBF">
        <w:tab/>
      </w:r>
      <w:r w:rsidRPr="00F63CBF">
        <w:rPr>
          <w:bCs/>
          <w:rtl/>
          <w:lang w:bidi="ar-MA"/>
        </w:rPr>
        <w:t>(ب)</w:t>
      </w:r>
      <w:r w:rsidRPr="00F63CBF">
        <w:rPr>
          <w:b/>
        </w:rPr>
        <w:tab/>
      </w:r>
      <w:r w:rsidR="00C33D01">
        <w:rPr>
          <w:rFonts w:hint="cs"/>
          <w:bCs/>
          <w:rtl/>
          <w:lang w:bidi="ar-MA"/>
        </w:rPr>
        <w:t xml:space="preserve">أن تعتمد، </w:t>
      </w:r>
      <w:r w:rsidRPr="00F63CBF">
        <w:rPr>
          <w:bCs/>
          <w:rtl/>
          <w:lang w:bidi="ar-MA"/>
        </w:rPr>
        <w:t xml:space="preserve">على أساس البحوث المذكورة أعلاه </w:t>
      </w:r>
      <w:r w:rsidR="003F5458">
        <w:rPr>
          <w:rFonts w:hint="cs"/>
          <w:bCs/>
          <w:rtl/>
          <w:lang w:bidi="ar-MA"/>
        </w:rPr>
        <w:t>و</w:t>
      </w:r>
      <w:r w:rsidR="00C33D01">
        <w:rPr>
          <w:rFonts w:hint="cs"/>
          <w:bCs/>
          <w:rtl/>
          <w:lang w:bidi="ar-MA"/>
        </w:rPr>
        <w:t>بالتعاون</w:t>
      </w:r>
      <w:r w:rsidRPr="00F63CBF">
        <w:rPr>
          <w:bCs/>
          <w:rtl/>
          <w:lang w:bidi="ar-MA"/>
        </w:rPr>
        <w:t xml:space="preserve"> مع المنظمات غير الحكومية ووسائط الإعلام، نهج</w:t>
      </w:r>
      <w:r w:rsidR="00C33D01">
        <w:rPr>
          <w:rFonts w:hint="cs"/>
          <w:bCs/>
          <w:rtl/>
          <w:lang w:bidi="ar-MA"/>
        </w:rPr>
        <w:t>اً</w:t>
      </w:r>
      <w:r w:rsidRPr="00F63CBF">
        <w:rPr>
          <w:bCs/>
          <w:rtl/>
          <w:lang w:bidi="ar-MA"/>
        </w:rPr>
        <w:t xml:space="preserve"> محدد الهدف للتصدي لبيع الأطفال وبغاء الأطفال واستغلال الأطفال في المواد الإباحية، وذلك </w:t>
      </w:r>
      <w:r>
        <w:rPr>
          <w:rFonts w:hint="cs"/>
          <w:bCs/>
          <w:rtl/>
          <w:lang w:bidi="ar-MA"/>
        </w:rPr>
        <w:t xml:space="preserve">عن طريق </w:t>
      </w:r>
      <w:r w:rsidRPr="00F63CBF">
        <w:rPr>
          <w:bCs/>
          <w:rtl/>
          <w:lang w:bidi="ar-MA"/>
        </w:rPr>
        <w:t xml:space="preserve">الجمع بين تدابير وقاية الأطفال المتضررين وتعافيهم وإعادة إدماجهم، مع </w:t>
      </w:r>
      <w:proofErr w:type="spellStart"/>
      <w:r w:rsidRPr="00F63CBF">
        <w:rPr>
          <w:bCs/>
          <w:rtl/>
          <w:lang w:bidi="ar-MA"/>
        </w:rPr>
        <w:t>إيلاء</w:t>
      </w:r>
      <w:proofErr w:type="spellEnd"/>
      <w:r w:rsidRPr="00F63CBF">
        <w:rPr>
          <w:bCs/>
          <w:rtl/>
          <w:lang w:bidi="ar-MA"/>
        </w:rPr>
        <w:t xml:space="preserve"> اهتمام خاص لصغار الفتيات و</w:t>
      </w:r>
      <w:r>
        <w:rPr>
          <w:rFonts w:hint="cs"/>
          <w:bCs/>
          <w:rtl/>
          <w:lang w:bidi="ar-MA"/>
        </w:rPr>
        <w:t>ل</w:t>
      </w:r>
      <w:r w:rsidRPr="00F63CBF">
        <w:rPr>
          <w:bCs/>
          <w:rtl/>
          <w:lang w:bidi="ar-MA"/>
        </w:rPr>
        <w:t>لأبعاد</w:t>
      </w:r>
      <w:r>
        <w:rPr>
          <w:rFonts w:hint="cs"/>
          <w:bCs/>
          <w:rtl/>
          <w:lang w:bidi="ar-MA"/>
        </w:rPr>
        <w:t xml:space="preserve"> القائمة على نوع </w:t>
      </w:r>
      <w:r w:rsidRPr="00F63CBF">
        <w:rPr>
          <w:bCs/>
          <w:rtl/>
          <w:lang w:bidi="ar-MA"/>
        </w:rPr>
        <w:t>الجنس؛</w:t>
      </w:r>
      <w:r w:rsidRPr="00F63CBF">
        <w:rPr>
          <w:b/>
        </w:rPr>
        <w:t xml:space="preserve"> </w:t>
      </w:r>
    </w:p>
    <w:p w:rsidR="006B5853" w:rsidRPr="00C33D01" w:rsidRDefault="006B5853" w:rsidP="00C33D01">
      <w:pPr>
        <w:pStyle w:val="SingleTxtGA"/>
        <w:rPr>
          <w:b/>
          <w:bCs/>
          <w:rtl/>
        </w:rPr>
      </w:pPr>
      <w:r>
        <w:rPr>
          <w:rFonts w:hint="cs"/>
          <w:rtl/>
        </w:rPr>
        <w:t>24</w:t>
      </w:r>
      <w:r>
        <w:rPr>
          <w:rtl/>
        </w:rPr>
        <w:t>-</w:t>
      </w:r>
      <w:r>
        <w:rPr>
          <w:rtl/>
        </w:rPr>
        <w:tab/>
      </w:r>
      <w:r w:rsidRPr="00F63CBF">
        <w:rPr>
          <w:bCs/>
          <w:rtl/>
          <w:lang w:bidi="ar-MA"/>
        </w:rPr>
        <w:t>توصي اللجنة الدولة الطرف بمواصلة وزيادة تعزيز تدابير منع السياحة بدافع ممارسة الجنس مع الأطفال، بما في ذلك عن طريق إجراء دراسات وجمع معلومات عن الحالات المعروفة من أجل تحديد نطاقها وأسبابها الجذرية، وكذا بث الوعي في أوساط الأطفال وعامة الجمهور</w:t>
      </w:r>
      <w:r>
        <w:rPr>
          <w:bCs/>
          <w:rtl/>
          <w:lang w:bidi="ar-MA"/>
        </w:rPr>
        <w:t xml:space="preserve">. </w:t>
      </w:r>
      <w:r w:rsidRPr="00F63CBF">
        <w:rPr>
          <w:bCs/>
          <w:rtl/>
          <w:lang w:bidi="ar-MA"/>
        </w:rPr>
        <w:t xml:space="preserve">كما ينبغي للدولة الطرف أن تواصل، </w:t>
      </w:r>
      <w:r w:rsidR="00C33D01">
        <w:rPr>
          <w:rFonts w:hint="cs"/>
          <w:bCs/>
          <w:rtl/>
          <w:lang w:bidi="ar-MA"/>
        </w:rPr>
        <w:t>عن طريق</w:t>
      </w:r>
      <w:r w:rsidRPr="00F63CBF">
        <w:rPr>
          <w:bCs/>
          <w:rtl/>
          <w:lang w:bidi="ar-MA"/>
        </w:rPr>
        <w:t xml:space="preserve"> السلطات المعنية، تعاون</w:t>
      </w:r>
      <w:r>
        <w:rPr>
          <w:rFonts w:hint="cs"/>
          <w:bCs/>
          <w:rtl/>
          <w:lang w:bidi="ar-MA"/>
        </w:rPr>
        <w:t>ها</w:t>
      </w:r>
      <w:r w:rsidRPr="00F63CBF">
        <w:rPr>
          <w:bCs/>
          <w:rtl/>
          <w:lang w:bidi="ar-MA"/>
        </w:rPr>
        <w:t xml:space="preserve"> مع صناعة السياحة والمنظمات غير الحكومية والمجتمع المدني وأن تعزز التعاون الدولي من أجل ت</w:t>
      </w:r>
      <w:r>
        <w:rPr>
          <w:rFonts w:hint="cs"/>
          <w:bCs/>
          <w:rtl/>
          <w:lang w:bidi="ar-MA"/>
        </w:rPr>
        <w:t>شجيع</w:t>
      </w:r>
      <w:r w:rsidRPr="00F63CBF">
        <w:rPr>
          <w:bCs/>
          <w:rtl/>
          <w:lang w:bidi="ar-MA"/>
        </w:rPr>
        <w:t xml:space="preserve"> </w:t>
      </w:r>
      <w:r>
        <w:rPr>
          <w:rFonts w:hint="cs"/>
          <w:bCs/>
          <w:rtl/>
          <w:lang w:bidi="ar-MA"/>
        </w:rPr>
        <w:t>ا</w:t>
      </w:r>
      <w:r w:rsidRPr="00F63CBF">
        <w:rPr>
          <w:bCs/>
          <w:rtl/>
          <w:lang w:bidi="ar-MA"/>
        </w:rPr>
        <w:t>لسياحة المسؤولة</w:t>
      </w:r>
      <w:r>
        <w:rPr>
          <w:bCs/>
          <w:rtl/>
          <w:lang w:bidi="ar-MA"/>
        </w:rPr>
        <w:t>.</w:t>
      </w:r>
      <w:r w:rsidRPr="00C33D01">
        <w:rPr>
          <w:b/>
          <w:bCs/>
          <w:rtl/>
          <w:lang w:bidi="ar-MA"/>
        </w:rPr>
        <w:t xml:space="preserve"> وعلاوة على ذلك، تشجع اللجنة الدولة الطرف على مواصلة نشر مدونة قواعد السلوك لحماية الأطفال من الاستغلال الجنسي في السفر والسياحة، </w:t>
      </w:r>
      <w:r w:rsidRPr="00C33D01">
        <w:rPr>
          <w:rFonts w:hint="cs"/>
          <w:b/>
          <w:bCs/>
          <w:rtl/>
          <w:lang w:bidi="ar-MA"/>
        </w:rPr>
        <w:t>ت</w:t>
      </w:r>
      <w:r w:rsidRPr="00C33D01">
        <w:rPr>
          <w:b/>
          <w:bCs/>
          <w:rtl/>
          <w:lang w:bidi="ar-MA"/>
        </w:rPr>
        <w:t>دعم</w:t>
      </w:r>
      <w:r w:rsidRPr="00C33D01">
        <w:rPr>
          <w:rFonts w:hint="cs"/>
          <w:b/>
          <w:bCs/>
          <w:rtl/>
          <w:lang w:bidi="ar-MA"/>
        </w:rPr>
        <w:t>ها في ذلك</w:t>
      </w:r>
      <w:r w:rsidRPr="00C33D01">
        <w:rPr>
          <w:b/>
          <w:bCs/>
          <w:rtl/>
          <w:lang w:bidi="ar-MA"/>
        </w:rPr>
        <w:t xml:space="preserve"> منظمة السياحة العالمية إلى جانب جميع الشركاء المعنيين. </w:t>
      </w:r>
    </w:p>
    <w:p w:rsidR="006B5853" w:rsidRPr="00F63CBF" w:rsidRDefault="006B5853" w:rsidP="00C33D01">
      <w:pPr>
        <w:pStyle w:val="SingleTxtGA"/>
        <w:rPr>
          <w:rtl/>
        </w:rPr>
      </w:pPr>
      <w:r>
        <w:rPr>
          <w:rFonts w:hint="cs"/>
          <w:rtl/>
        </w:rPr>
        <w:t>25</w:t>
      </w:r>
      <w:r>
        <w:rPr>
          <w:rtl/>
        </w:rPr>
        <w:t>-</w:t>
      </w:r>
      <w:r>
        <w:rPr>
          <w:rtl/>
        </w:rPr>
        <w:tab/>
      </w:r>
      <w:r w:rsidRPr="00F63CBF">
        <w:rPr>
          <w:rtl/>
          <w:lang w:bidi="ar-MA"/>
        </w:rPr>
        <w:t>ويساور اللجنة القلق من ت</w:t>
      </w:r>
      <w:r>
        <w:rPr>
          <w:rFonts w:hint="cs"/>
          <w:rtl/>
          <w:lang w:bidi="ar-MA"/>
        </w:rPr>
        <w:t xml:space="preserve">زايد </w:t>
      </w:r>
      <w:r w:rsidRPr="00F63CBF">
        <w:rPr>
          <w:rtl/>
          <w:lang w:bidi="ar-MA"/>
        </w:rPr>
        <w:t>توافر المواد الإباحية التي ت</w:t>
      </w:r>
      <w:r>
        <w:rPr>
          <w:rFonts w:hint="cs"/>
          <w:rtl/>
          <w:lang w:bidi="ar-MA"/>
        </w:rPr>
        <w:t>ستغل ال</w:t>
      </w:r>
      <w:r w:rsidRPr="00F63CBF">
        <w:rPr>
          <w:rtl/>
          <w:lang w:bidi="ar-MA"/>
        </w:rPr>
        <w:t>أطفال على الإنترنت والهواتف المحمولة وغيرها من التكنولوجيات المتطورة التي تؤدي، من بين ما تؤدي إليه، إلى زيادة عدد الأطفال ضحايا الاستغلال والاعتداء الجنسيين</w:t>
      </w:r>
      <w:r>
        <w:rPr>
          <w:rtl/>
          <w:lang w:bidi="ar-MA"/>
        </w:rPr>
        <w:t xml:space="preserve">. </w:t>
      </w:r>
      <w:r w:rsidRPr="00F63CBF">
        <w:rPr>
          <w:rtl/>
          <w:lang w:bidi="ar-MA"/>
        </w:rPr>
        <w:t xml:space="preserve">ويساورها القلق أيضا </w:t>
      </w:r>
      <w:r w:rsidR="00C33D01">
        <w:rPr>
          <w:rFonts w:hint="cs"/>
          <w:rtl/>
          <w:lang w:bidi="ar-MA"/>
        </w:rPr>
        <w:t xml:space="preserve">إزاء </w:t>
      </w:r>
      <w:r w:rsidRPr="00F63CBF">
        <w:rPr>
          <w:rtl/>
          <w:lang w:bidi="ar-MA"/>
        </w:rPr>
        <w:t xml:space="preserve">الإفلات </w:t>
      </w:r>
      <w:r w:rsidR="00C33D01">
        <w:rPr>
          <w:rFonts w:hint="cs"/>
          <w:rtl/>
          <w:lang w:bidi="ar-MA"/>
        </w:rPr>
        <w:t xml:space="preserve">إلى حد ما </w:t>
      </w:r>
      <w:r w:rsidRPr="00F63CBF">
        <w:rPr>
          <w:rtl/>
          <w:lang w:bidi="ar-MA"/>
        </w:rPr>
        <w:t>من العقاب على الجرائم ال</w:t>
      </w:r>
      <w:r>
        <w:rPr>
          <w:rFonts w:hint="cs"/>
          <w:rtl/>
          <w:lang w:bidi="ar-MA"/>
        </w:rPr>
        <w:t>م</w:t>
      </w:r>
      <w:r w:rsidRPr="00F63CBF">
        <w:rPr>
          <w:rtl/>
          <w:lang w:bidi="ar-MA"/>
        </w:rPr>
        <w:t>شم</w:t>
      </w:r>
      <w:r>
        <w:rPr>
          <w:rFonts w:hint="cs"/>
          <w:rtl/>
          <w:lang w:bidi="ar-MA"/>
        </w:rPr>
        <w:t>و</w:t>
      </w:r>
      <w:r w:rsidRPr="00F63CBF">
        <w:rPr>
          <w:rtl/>
          <w:lang w:bidi="ar-MA"/>
        </w:rPr>
        <w:t>ل</w:t>
      </w:r>
      <w:r>
        <w:rPr>
          <w:rFonts w:hint="cs"/>
          <w:rtl/>
          <w:lang w:bidi="ar-MA"/>
        </w:rPr>
        <w:t>ة ب</w:t>
      </w:r>
      <w:r w:rsidRPr="00F63CBF">
        <w:rPr>
          <w:rtl/>
          <w:lang w:bidi="ar-MA"/>
        </w:rPr>
        <w:t>البروتوكول الاختياري التي ترتكب عبر الإنترنت، وبخاصة استغلال الأطفال في المواد الإباحية</w:t>
      </w:r>
      <w:r>
        <w:rPr>
          <w:rtl/>
          <w:lang w:bidi="ar-MA"/>
        </w:rPr>
        <w:t xml:space="preserve">. </w:t>
      </w:r>
      <w:r w:rsidRPr="00F63CBF">
        <w:t xml:space="preserve">  </w:t>
      </w:r>
    </w:p>
    <w:p w:rsidR="006B5853" w:rsidRPr="00F63CBF" w:rsidRDefault="006B5853" w:rsidP="00C33D01">
      <w:pPr>
        <w:pStyle w:val="SingleTxtGA"/>
        <w:rPr>
          <w:bCs/>
          <w:rtl/>
        </w:rPr>
      </w:pPr>
      <w:r>
        <w:rPr>
          <w:rFonts w:hint="cs"/>
          <w:rtl/>
        </w:rPr>
        <w:t>26</w:t>
      </w:r>
      <w:r>
        <w:rPr>
          <w:rtl/>
        </w:rPr>
        <w:t>-</w:t>
      </w:r>
      <w:r>
        <w:rPr>
          <w:rtl/>
        </w:rPr>
        <w:tab/>
      </w:r>
      <w:r w:rsidRPr="00F63CBF">
        <w:rPr>
          <w:bCs/>
          <w:rtl/>
          <w:lang w:bidi="ar-MA"/>
        </w:rPr>
        <w:t>توصي اللجنة الدولة الطرف بما يلي:</w:t>
      </w:r>
    </w:p>
    <w:p w:rsidR="006B5853" w:rsidRPr="00F63CBF" w:rsidRDefault="006B5853" w:rsidP="00DA56C1">
      <w:pPr>
        <w:pStyle w:val="SingleTxtGA"/>
        <w:rPr>
          <w:rtl/>
        </w:rPr>
      </w:pPr>
      <w:r w:rsidRPr="00F63CBF">
        <w:tab/>
      </w:r>
      <w:r w:rsidRPr="00F63CBF">
        <w:rPr>
          <w:bCs/>
          <w:rtl/>
          <w:lang w:bidi="ar-MA"/>
        </w:rPr>
        <w:t>(أ)</w:t>
      </w:r>
      <w:r w:rsidRPr="00F63CBF">
        <w:rPr>
          <w:b/>
        </w:rPr>
        <w:tab/>
      </w:r>
      <w:r w:rsidRPr="00F63CBF">
        <w:rPr>
          <w:bCs/>
          <w:rtl/>
          <w:lang w:bidi="ar-MA"/>
        </w:rPr>
        <w:t>اتخاذ تدابير لمنع جرائم الإنترنت، وبخاصة استغلال الأطفال في المواد الإباحية على الإنترنت، و</w:t>
      </w:r>
      <w:r>
        <w:rPr>
          <w:rFonts w:hint="cs"/>
          <w:bCs/>
          <w:rtl/>
          <w:lang w:bidi="ar-MA"/>
        </w:rPr>
        <w:t>مكافحتها،</w:t>
      </w:r>
      <w:r w:rsidRPr="00F63CBF">
        <w:rPr>
          <w:bCs/>
          <w:rtl/>
          <w:lang w:bidi="ar-MA"/>
        </w:rPr>
        <w:t xml:space="preserve"> عن طريق تنفيذ سياسات وبرامج ملائمة؛</w:t>
      </w:r>
      <w:r w:rsidRPr="00F63CBF">
        <w:rPr>
          <w:b/>
        </w:rPr>
        <w:t xml:space="preserve"> </w:t>
      </w:r>
    </w:p>
    <w:p w:rsidR="006B5853" w:rsidRPr="00F63CBF" w:rsidRDefault="006B5853" w:rsidP="00DA56C1">
      <w:pPr>
        <w:pStyle w:val="SingleTxtGA"/>
        <w:rPr>
          <w:rtl/>
        </w:rPr>
      </w:pPr>
      <w:r w:rsidRPr="00F63CBF">
        <w:tab/>
      </w:r>
      <w:r w:rsidRPr="00F63CBF">
        <w:rPr>
          <w:bCs/>
          <w:rtl/>
          <w:lang w:bidi="ar-MA"/>
        </w:rPr>
        <w:t>(ب)</w:t>
      </w:r>
      <w:r w:rsidRPr="00F63CBF">
        <w:rPr>
          <w:b/>
        </w:rPr>
        <w:tab/>
      </w:r>
      <w:r w:rsidRPr="00F63CBF">
        <w:rPr>
          <w:bCs/>
          <w:rtl/>
          <w:lang w:bidi="ar-MA"/>
        </w:rPr>
        <w:t>تعزيز جهودها، ب</w:t>
      </w:r>
      <w:r w:rsidR="00C33D01">
        <w:rPr>
          <w:rFonts w:hint="cs"/>
          <w:bCs/>
          <w:rtl/>
          <w:lang w:bidi="ar-MA"/>
        </w:rPr>
        <w:t>ال</w:t>
      </w:r>
      <w:r w:rsidRPr="00F63CBF">
        <w:rPr>
          <w:bCs/>
          <w:rtl/>
          <w:lang w:bidi="ar-MA"/>
        </w:rPr>
        <w:t>تعاون مع وسائط الإعلام والمجتمع المدني وبمشاركة الأطفال، لإطلاع الأطفال وآبائهم على الاستخدام الآمن للإنترنت؛</w:t>
      </w:r>
    </w:p>
    <w:p w:rsidR="006B5853" w:rsidRPr="00F63CBF" w:rsidRDefault="006B5853" w:rsidP="00C33D01">
      <w:pPr>
        <w:pStyle w:val="SingleTxtGA"/>
        <w:rPr>
          <w:rtl/>
        </w:rPr>
      </w:pPr>
      <w:r w:rsidRPr="00F63CBF">
        <w:tab/>
      </w:r>
      <w:r w:rsidRPr="00F63CBF">
        <w:rPr>
          <w:bCs/>
          <w:rtl/>
          <w:lang w:bidi="ar-MA"/>
        </w:rPr>
        <w:t>(ج)</w:t>
      </w:r>
      <w:r w:rsidRPr="00F63CBF">
        <w:rPr>
          <w:b/>
        </w:rPr>
        <w:tab/>
      </w:r>
      <w:r w:rsidRPr="00F63CBF">
        <w:rPr>
          <w:bCs/>
          <w:rtl/>
          <w:lang w:bidi="ar-MA"/>
        </w:rPr>
        <w:t xml:space="preserve">اتخاذ جميع التدابير المناسبة لتقوية تعاونها الثنائي والإقليمي والدولي من أجل تعزيز نظام </w:t>
      </w:r>
      <w:r>
        <w:rPr>
          <w:rFonts w:hint="cs"/>
          <w:bCs/>
          <w:rtl/>
          <w:lang w:bidi="ar-MA"/>
        </w:rPr>
        <w:t>ال</w:t>
      </w:r>
      <w:r w:rsidRPr="00F63CBF">
        <w:rPr>
          <w:bCs/>
          <w:rtl/>
          <w:lang w:bidi="ar-MA"/>
        </w:rPr>
        <w:t>ت</w:t>
      </w:r>
      <w:r>
        <w:rPr>
          <w:rFonts w:hint="cs"/>
          <w:bCs/>
          <w:rtl/>
          <w:lang w:bidi="ar-MA"/>
        </w:rPr>
        <w:t xml:space="preserve">عقب بمحدِّد </w:t>
      </w:r>
      <w:r w:rsidRPr="00F63CBF">
        <w:rPr>
          <w:bCs/>
          <w:rtl/>
          <w:lang w:bidi="ar-MA"/>
        </w:rPr>
        <w:t>مو</w:t>
      </w:r>
      <w:r>
        <w:rPr>
          <w:rFonts w:hint="cs"/>
          <w:bCs/>
          <w:rtl/>
          <w:lang w:bidi="ar-MA"/>
        </w:rPr>
        <w:t>ا</w:t>
      </w:r>
      <w:r w:rsidRPr="00F63CBF">
        <w:rPr>
          <w:bCs/>
          <w:rtl/>
          <w:lang w:bidi="ar-MA"/>
        </w:rPr>
        <w:t>قع ال</w:t>
      </w:r>
      <w:r>
        <w:rPr>
          <w:rFonts w:hint="cs"/>
          <w:bCs/>
          <w:rtl/>
          <w:lang w:bidi="ar-MA"/>
        </w:rPr>
        <w:t xml:space="preserve">حواسيب </w:t>
      </w:r>
      <w:r w:rsidRPr="00F63CBF">
        <w:rPr>
          <w:bCs/>
          <w:rtl/>
          <w:lang w:bidi="ar-MA"/>
        </w:rPr>
        <w:t>ب</w:t>
      </w:r>
      <w:r>
        <w:rPr>
          <w:bCs/>
          <w:rtl/>
          <w:lang w:bidi="ar-MA"/>
        </w:rPr>
        <w:t>غية تقفي عناوي</w:t>
      </w:r>
      <w:r>
        <w:rPr>
          <w:rFonts w:hint="cs"/>
          <w:bCs/>
          <w:rtl/>
          <w:lang w:bidi="ar-MA"/>
        </w:rPr>
        <w:t xml:space="preserve">ن حواسيب </w:t>
      </w:r>
      <w:r w:rsidRPr="00F63CBF">
        <w:rPr>
          <w:bCs/>
          <w:rtl/>
          <w:lang w:bidi="ar-MA"/>
        </w:rPr>
        <w:t>المجرمين والقوادين و</w:t>
      </w:r>
      <w:r w:rsidR="00C33D01">
        <w:rPr>
          <w:rFonts w:hint="cs"/>
          <w:bCs/>
          <w:rtl/>
          <w:lang w:bidi="ar-MA"/>
        </w:rPr>
        <w:t>الحواسيب المضيفة لهم</w:t>
      </w:r>
      <w:r w:rsidRPr="00F63CBF">
        <w:rPr>
          <w:bCs/>
          <w:rtl/>
          <w:lang w:bidi="ar-MA"/>
        </w:rPr>
        <w:t xml:space="preserve"> ومواقع</w:t>
      </w:r>
      <w:r>
        <w:rPr>
          <w:rFonts w:hint="cs"/>
          <w:bCs/>
          <w:rtl/>
          <w:lang w:bidi="ar-MA"/>
        </w:rPr>
        <w:t>هم الإلكترونية</w:t>
      </w:r>
      <w:r w:rsidRPr="00F63CBF">
        <w:rPr>
          <w:bCs/>
          <w:rtl/>
          <w:lang w:bidi="ar-MA"/>
        </w:rPr>
        <w:t>، وذلك بهدف استخدام أ</w:t>
      </w:r>
      <w:r>
        <w:rPr>
          <w:rFonts w:hint="cs"/>
          <w:bCs/>
          <w:rtl/>
          <w:lang w:bidi="ar-MA"/>
        </w:rPr>
        <w:t xml:space="preserve">دق </w:t>
      </w:r>
      <w:r w:rsidRPr="00F63CBF">
        <w:rPr>
          <w:bCs/>
          <w:rtl/>
          <w:lang w:bidi="ar-MA"/>
        </w:rPr>
        <w:t>قواعد بيانات تحديد عناوين ال</w:t>
      </w:r>
      <w:r>
        <w:rPr>
          <w:rFonts w:hint="cs"/>
          <w:bCs/>
          <w:rtl/>
          <w:lang w:bidi="ar-MA"/>
        </w:rPr>
        <w:t>حواسيب</w:t>
      </w:r>
      <w:r w:rsidRPr="00F63CBF">
        <w:rPr>
          <w:bCs/>
          <w:rtl/>
          <w:lang w:bidi="ar-MA"/>
        </w:rPr>
        <w:t>، وتحديد مقدم خدمة الإنترنت، من أجل مكافحة استغلال الأطفال في المواد الإباحية؛</w:t>
      </w:r>
    </w:p>
    <w:p w:rsidR="006B5853" w:rsidRPr="00F63CBF" w:rsidRDefault="006B5853" w:rsidP="00C33D01">
      <w:pPr>
        <w:pStyle w:val="SingleTxtGA"/>
        <w:rPr>
          <w:rFonts w:hint="cs"/>
          <w:rtl/>
        </w:rPr>
      </w:pPr>
      <w:r w:rsidRPr="00F63CBF">
        <w:tab/>
      </w:r>
      <w:r w:rsidRPr="00F63CBF">
        <w:rPr>
          <w:bCs/>
          <w:rtl/>
          <w:lang w:bidi="ar-MA"/>
        </w:rPr>
        <w:t>(د)</w:t>
      </w:r>
      <w:r w:rsidRPr="00F63CBF">
        <w:rPr>
          <w:b/>
        </w:rPr>
        <w:tab/>
      </w:r>
      <w:r w:rsidRPr="00F63CBF">
        <w:rPr>
          <w:bCs/>
          <w:rtl/>
          <w:lang w:bidi="ar-MA"/>
        </w:rPr>
        <w:t>ضمان ورصد التنفيذ الكامل للوائح التي تحكم مراقبة وتنظيم الأماكن التي تقدم خدمات الإنترنت ل</w:t>
      </w:r>
      <w:r>
        <w:rPr>
          <w:rFonts w:hint="cs"/>
          <w:bCs/>
          <w:rtl/>
          <w:lang w:bidi="ar-MA"/>
        </w:rPr>
        <w:t>لجمهور</w:t>
      </w:r>
      <w:r w:rsidR="003F5458">
        <w:rPr>
          <w:rFonts w:hint="cs"/>
          <w:bCs/>
          <w:rtl/>
          <w:lang w:bidi="ar-MA"/>
        </w:rPr>
        <w:t>؛</w:t>
      </w:r>
    </w:p>
    <w:p w:rsidR="006B5853" w:rsidRPr="00C33D01" w:rsidRDefault="006B5853" w:rsidP="00C33D01">
      <w:pPr>
        <w:pStyle w:val="SingleTxtGA"/>
        <w:rPr>
          <w:spacing w:val="-2"/>
          <w:rtl/>
        </w:rPr>
      </w:pPr>
      <w:r w:rsidRPr="00C33D01">
        <w:rPr>
          <w:spacing w:val="-2"/>
        </w:rPr>
        <w:tab/>
      </w:r>
      <w:r w:rsidRPr="00C33D01">
        <w:rPr>
          <w:bCs/>
          <w:spacing w:val="-2"/>
          <w:rtl/>
          <w:lang w:bidi="ar-MA"/>
        </w:rPr>
        <w:t>(</w:t>
      </w:r>
      <w:r w:rsidR="00C33D01" w:rsidRPr="00C33D01">
        <w:rPr>
          <w:rFonts w:hint="cs"/>
          <w:bCs/>
          <w:spacing w:val="-2"/>
          <w:sz w:val="30"/>
          <w:rtl/>
          <w:lang w:bidi="ar-MA"/>
        </w:rPr>
        <w:t>ﻫ</w:t>
      </w:r>
      <w:r w:rsidRPr="00C33D01">
        <w:rPr>
          <w:bCs/>
          <w:spacing w:val="-2"/>
          <w:rtl/>
          <w:lang w:bidi="ar-MA"/>
        </w:rPr>
        <w:t>)</w:t>
      </w:r>
      <w:r w:rsidRPr="00C33D01">
        <w:rPr>
          <w:b/>
          <w:spacing w:val="-2"/>
        </w:rPr>
        <w:tab/>
      </w:r>
      <w:r w:rsidRPr="00C33D01">
        <w:rPr>
          <w:bCs/>
          <w:spacing w:val="-2"/>
          <w:rtl/>
          <w:lang w:bidi="ar-MA"/>
        </w:rPr>
        <w:t xml:space="preserve">اعتماد وتنفيذ تشريعات محددة لإلزام مقدمي خدمات الإنترنت بالحيلولة (قدر الإمكان) دون نشر المواد الإباحية التي تستغل الأطفال والوصول إليها عبر الإنترنت. </w:t>
      </w:r>
    </w:p>
    <w:p w:rsidR="006B5853" w:rsidRPr="00AA6A57" w:rsidRDefault="006B5853" w:rsidP="00AA6A57">
      <w:pPr>
        <w:pStyle w:val="H1GA"/>
        <w:rPr>
          <w:rtl/>
        </w:rPr>
      </w:pPr>
      <w:r w:rsidRPr="00AA6A57">
        <w:tab/>
      </w:r>
      <w:r w:rsidRPr="00AA6A57">
        <w:tab/>
      </w:r>
      <w:r w:rsidRPr="00AA6A57">
        <w:rPr>
          <w:rtl/>
        </w:rPr>
        <w:t>البرامج التي تستهدف مجموعات محددة</w:t>
      </w:r>
    </w:p>
    <w:p w:rsidR="006B5853" w:rsidRPr="00F63CBF" w:rsidRDefault="00C33D01" w:rsidP="00DA56C1">
      <w:pPr>
        <w:pStyle w:val="SingleTxtGA"/>
        <w:rPr>
          <w:rtl/>
          <w:lang w:bidi="ar-MA"/>
        </w:rPr>
      </w:pPr>
      <w:r>
        <w:rPr>
          <w:rFonts w:hint="cs"/>
          <w:sz w:val="30"/>
          <w:rtl/>
        </w:rPr>
        <w:t>27</w:t>
      </w:r>
      <w:r w:rsidR="006B5853">
        <w:rPr>
          <w:rtl/>
        </w:rPr>
        <w:t>-</w:t>
      </w:r>
      <w:r w:rsidR="006B5853">
        <w:rPr>
          <w:rtl/>
        </w:rPr>
        <w:tab/>
      </w:r>
      <w:r w:rsidR="006B5853" w:rsidRPr="00F63CBF">
        <w:rPr>
          <w:rtl/>
          <w:lang w:bidi="ar-MA"/>
        </w:rPr>
        <w:t>بالرغم من ترح</w:t>
      </w:r>
      <w:r w:rsidR="006B5853">
        <w:rPr>
          <w:rFonts w:hint="cs"/>
          <w:rtl/>
          <w:lang w:bidi="ar-MA"/>
        </w:rPr>
        <w:t>ي</w:t>
      </w:r>
      <w:r w:rsidR="006B5853" w:rsidRPr="00F63CBF">
        <w:rPr>
          <w:rtl/>
          <w:lang w:bidi="ar-MA"/>
        </w:rPr>
        <w:t xml:space="preserve">ب اللجنة بالمعلومات التي قدمها وفد الدولة الطرف عن البرامج الموجودة التي تستهدف مجموعات بعينها من الأطفال، مثل أطفال </w:t>
      </w:r>
      <w:proofErr w:type="spellStart"/>
      <w:r w:rsidR="006B5853" w:rsidRPr="00F63CBF">
        <w:rPr>
          <w:rtl/>
          <w:lang w:bidi="ar-MA"/>
        </w:rPr>
        <w:t>الروما</w:t>
      </w:r>
      <w:proofErr w:type="spellEnd"/>
      <w:r w:rsidR="006B5853" w:rsidRPr="00F63CBF">
        <w:rPr>
          <w:rtl/>
          <w:lang w:bidi="ar-MA"/>
        </w:rPr>
        <w:t xml:space="preserve"> </w:t>
      </w:r>
      <w:proofErr w:type="spellStart"/>
      <w:r w:rsidR="006B5853" w:rsidRPr="00F63CBF">
        <w:rPr>
          <w:rtl/>
          <w:lang w:bidi="ar-MA"/>
        </w:rPr>
        <w:t>والأشكالي</w:t>
      </w:r>
      <w:r w:rsidR="00385AE6">
        <w:rPr>
          <w:rFonts w:hint="cs"/>
          <w:rtl/>
          <w:lang w:bidi="ar-MA"/>
        </w:rPr>
        <w:t>ين</w:t>
      </w:r>
      <w:proofErr w:type="spellEnd"/>
      <w:r w:rsidR="006B5853" w:rsidRPr="00F63CBF">
        <w:rPr>
          <w:rtl/>
          <w:lang w:bidi="ar-MA"/>
        </w:rPr>
        <w:t xml:space="preserve"> والمصريين وأطفال الشوارع</w:t>
      </w:r>
      <w:r w:rsidR="006B5853">
        <w:rPr>
          <w:rFonts w:hint="cs"/>
          <w:rtl/>
          <w:lang w:bidi="ar-MA"/>
        </w:rPr>
        <w:t>،</w:t>
      </w:r>
      <w:r w:rsidR="006B5853" w:rsidRPr="00F63CBF">
        <w:rPr>
          <w:rtl/>
          <w:lang w:bidi="ar-MA"/>
        </w:rPr>
        <w:t xml:space="preserve"> لتعزيز الإ</w:t>
      </w:r>
      <w:r w:rsidR="006B5853">
        <w:rPr>
          <w:rFonts w:hint="cs"/>
          <w:rtl/>
          <w:lang w:bidi="ar-MA"/>
        </w:rPr>
        <w:t xml:space="preserve">دماج </w:t>
      </w:r>
      <w:r w:rsidR="006B5853" w:rsidRPr="00F63CBF">
        <w:rPr>
          <w:rtl/>
          <w:lang w:bidi="ar-MA"/>
        </w:rPr>
        <w:t xml:space="preserve">الاجتماعي، </w:t>
      </w:r>
      <w:r w:rsidR="006B5853">
        <w:rPr>
          <w:rFonts w:hint="cs"/>
          <w:rtl/>
          <w:lang w:bidi="ar-MA"/>
        </w:rPr>
        <w:t xml:space="preserve">فإنها </w:t>
      </w:r>
      <w:r w:rsidR="006B5853" w:rsidRPr="00F63CBF">
        <w:rPr>
          <w:rtl/>
          <w:lang w:bidi="ar-MA"/>
        </w:rPr>
        <w:t>تعرب عن أسفها لكون الأطفال لا يزالون عرضة للجرائم المشمولة بالبروتوكول الاختياري</w:t>
      </w:r>
      <w:r w:rsidR="006B5853">
        <w:rPr>
          <w:rtl/>
          <w:lang w:bidi="ar-MA"/>
        </w:rPr>
        <w:t xml:space="preserve">. </w:t>
      </w:r>
    </w:p>
    <w:p w:rsidR="006B5853" w:rsidRPr="00F63CBF" w:rsidRDefault="006B5853" w:rsidP="00385AE6">
      <w:pPr>
        <w:pStyle w:val="SingleTxtGA"/>
        <w:rPr>
          <w:rtl/>
        </w:rPr>
      </w:pPr>
      <w:r>
        <w:rPr>
          <w:rFonts w:hint="cs"/>
          <w:rtl/>
        </w:rPr>
        <w:t>28</w:t>
      </w:r>
      <w:r>
        <w:rPr>
          <w:b/>
          <w:rtl/>
        </w:rPr>
        <w:t>-</w:t>
      </w:r>
      <w:r>
        <w:rPr>
          <w:b/>
          <w:rtl/>
        </w:rPr>
        <w:tab/>
      </w:r>
      <w:r w:rsidRPr="00F63CBF">
        <w:rPr>
          <w:bCs/>
          <w:rtl/>
          <w:lang w:bidi="ar-MA"/>
        </w:rPr>
        <w:t xml:space="preserve">توصي اللجنة الدولة الطرف بالقيام بأنشطة منهجية للوقاية، منها تسجيل المواليد واستهداف الأطفال المعرضين للخطر على نحو خاص، مع </w:t>
      </w:r>
      <w:proofErr w:type="spellStart"/>
      <w:r w:rsidRPr="00F63CBF">
        <w:rPr>
          <w:bCs/>
          <w:rtl/>
          <w:lang w:bidi="ar-MA"/>
        </w:rPr>
        <w:t>إيلاء</w:t>
      </w:r>
      <w:proofErr w:type="spellEnd"/>
      <w:r w:rsidRPr="00F63CBF">
        <w:rPr>
          <w:bCs/>
          <w:rtl/>
          <w:lang w:bidi="ar-MA"/>
        </w:rPr>
        <w:t xml:space="preserve"> اهتمام خاص للفتيات، وذلك من أجل الحيلولة دون وقوعهم ضحايا للجرائم المشمولة بالبروتوكول الاختياري</w:t>
      </w:r>
      <w:r>
        <w:rPr>
          <w:bCs/>
          <w:rtl/>
          <w:lang w:bidi="ar-MA"/>
        </w:rPr>
        <w:t xml:space="preserve">. </w:t>
      </w:r>
    </w:p>
    <w:p w:rsidR="006B5853" w:rsidRPr="00AA6A57" w:rsidRDefault="006B5853" w:rsidP="00AA6A57">
      <w:pPr>
        <w:pStyle w:val="HChGA"/>
        <w:rPr>
          <w:rtl/>
        </w:rPr>
      </w:pPr>
      <w:r w:rsidRPr="00AA6A57">
        <w:tab/>
      </w:r>
      <w:r w:rsidRPr="00AA6A57">
        <w:rPr>
          <w:rtl/>
        </w:rPr>
        <w:t>خامساً</w:t>
      </w:r>
      <w:r w:rsidR="003F5458">
        <w:rPr>
          <w:rFonts w:hint="cs"/>
          <w:rtl/>
        </w:rPr>
        <w:t xml:space="preserve"> </w:t>
      </w:r>
      <w:r w:rsidRPr="00AA6A57">
        <w:rPr>
          <w:rtl/>
        </w:rPr>
        <w:t>-</w:t>
      </w:r>
      <w:r w:rsidRPr="00AA6A57">
        <w:tab/>
      </w:r>
      <w:r w:rsidRPr="00AA6A57">
        <w:rPr>
          <w:rtl/>
        </w:rPr>
        <w:t>حظر بيع الأطفال واستغلال الأطفال في المواد الإباحية وبغاء الأطفال</w:t>
      </w:r>
    </w:p>
    <w:p w:rsidR="006B5853" w:rsidRPr="00AA6A57" w:rsidRDefault="006B5853" w:rsidP="00AA6A57">
      <w:pPr>
        <w:pStyle w:val="H1GA"/>
        <w:rPr>
          <w:rtl/>
        </w:rPr>
      </w:pPr>
      <w:r w:rsidRPr="00AA6A57">
        <w:tab/>
      </w:r>
      <w:r w:rsidRPr="00AA6A57">
        <w:tab/>
      </w:r>
      <w:r w:rsidRPr="00AA6A57">
        <w:rPr>
          <w:rtl/>
        </w:rPr>
        <w:t>القوانين واللوائح الجنائية أو العقابية ال</w:t>
      </w:r>
      <w:r w:rsidRPr="00AA6A57">
        <w:rPr>
          <w:rFonts w:hint="cs"/>
          <w:rtl/>
        </w:rPr>
        <w:t>موجودة</w:t>
      </w:r>
    </w:p>
    <w:p w:rsidR="006B5853" w:rsidRPr="00F63CBF" w:rsidRDefault="006B5853" w:rsidP="00385AE6">
      <w:pPr>
        <w:pStyle w:val="SingleTxtGA"/>
        <w:rPr>
          <w:rtl/>
        </w:rPr>
      </w:pPr>
      <w:r>
        <w:rPr>
          <w:rFonts w:hint="cs"/>
          <w:rtl/>
        </w:rPr>
        <w:t>29</w:t>
      </w:r>
      <w:r>
        <w:rPr>
          <w:rtl/>
        </w:rPr>
        <w:t>-</w:t>
      </w:r>
      <w:r>
        <w:rPr>
          <w:rtl/>
        </w:rPr>
        <w:tab/>
      </w:r>
      <w:r>
        <w:rPr>
          <w:rtl/>
          <w:lang w:bidi="ar-MA"/>
        </w:rPr>
        <w:t xml:space="preserve">يساور اللجنة القلق لكون </w:t>
      </w:r>
      <w:r w:rsidR="00385AE6">
        <w:rPr>
          <w:rFonts w:hint="cs"/>
          <w:rtl/>
          <w:lang w:bidi="ar-MA"/>
        </w:rPr>
        <w:t xml:space="preserve">الأطفال في نظر </w:t>
      </w:r>
      <w:r>
        <w:rPr>
          <w:rtl/>
          <w:lang w:bidi="ar-MA"/>
        </w:rPr>
        <w:t>القانون</w:t>
      </w:r>
      <w:r w:rsidRPr="00F63CBF">
        <w:rPr>
          <w:rtl/>
          <w:lang w:bidi="ar-MA"/>
        </w:rPr>
        <w:t xml:space="preserve"> الجنائي </w:t>
      </w:r>
      <w:r w:rsidR="00385AE6">
        <w:rPr>
          <w:rFonts w:hint="cs"/>
          <w:rtl/>
          <w:lang w:bidi="ar-MA"/>
        </w:rPr>
        <w:t xml:space="preserve">هم الأشخاص الذين </w:t>
      </w:r>
      <w:r w:rsidR="000640EC">
        <w:rPr>
          <w:rFonts w:hint="cs"/>
          <w:rtl/>
        </w:rPr>
        <w:t xml:space="preserve">   </w:t>
      </w:r>
      <w:r w:rsidR="00385AE6">
        <w:rPr>
          <w:rFonts w:hint="cs"/>
          <w:rtl/>
          <w:lang w:bidi="ar-MA"/>
        </w:rPr>
        <w:t>لا تتجاوز أعمارهم الرابعة عشرة</w:t>
      </w:r>
      <w:r w:rsidRPr="00F63CBF">
        <w:rPr>
          <w:rtl/>
          <w:lang w:bidi="ar-MA"/>
        </w:rPr>
        <w:t xml:space="preserve">، في حين </w:t>
      </w:r>
      <w:r>
        <w:rPr>
          <w:rFonts w:hint="cs"/>
          <w:rtl/>
          <w:lang w:bidi="ar-MA"/>
        </w:rPr>
        <w:t xml:space="preserve">يعتبر </w:t>
      </w:r>
      <w:r w:rsidR="00385AE6">
        <w:rPr>
          <w:rFonts w:hint="cs"/>
          <w:rtl/>
          <w:lang w:bidi="ar-MA"/>
        </w:rPr>
        <w:t>أن ال</w:t>
      </w:r>
      <w:r w:rsidRPr="00F63CBF">
        <w:rPr>
          <w:rtl/>
          <w:lang w:bidi="ar-MA"/>
        </w:rPr>
        <w:t>قاصر</w:t>
      </w:r>
      <w:r w:rsidR="00385AE6">
        <w:rPr>
          <w:rFonts w:hint="cs"/>
          <w:rtl/>
          <w:lang w:bidi="ar-MA"/>
        </w:rPr>
        <w:t>ين هم من ت</w:t>
      </w:r>
      <w:r w:rsidRPr="00F63CBF">
        <w:rPr>
          <w:rtl/>
          <w:lang w:bidi="ar-MA"/>
        </w:rPr>
        <w:t xml:space="preserve">تراوح </w:t>
      </w:r>
      <w:r w:rsidR="00385AE6">
        <w:rPr>
          <w:rFonts w:hint="cs"/>
          <w:rtl/>
          <w:lang w:bidi="ar-MA"/>
        </w:rPr>
        <w:t>أعمارهم</w:t>
      </w:r>
      <w:r w:rsidRPr="00F63CBF">
        <w:rPr>
          <w:rtl/>
          <w:lang w:bidi="ar-MA"/>
        </w:rPr>
        <w:t xml:space="preserve"> </w:t>
      </w:r>
      <w:r w:rsidR="003F5458">
        <w:rPr>
          <w:rFonts w:hint="cs"/>
          <w:rtl/>
          <w:lang w:bidi="ar-MA"/>
        </w:rPr>
        <w:t xml:space="preserve">    </w:t>
      </w:r>
      <w:r w:rsidRPr="00F63CBF">
        <w:rPr>
          <w:rtl/>
          <w:lang w:bidi="ar-MA"/>
        </w:rPr>
        <w:t>بين 14</w:t>
      </w:r>
      <w:r w:rsidR="003F5458">
        <w:rPr>
          <w:rFonts w:hint="cs"/>
          <w:rtl/>
          <w:lang w:bidi="ar-MA"/>
        </w:rPr>
        <w:t xml:space="preserve"> </w:t>
      </w:r>
      <w:r w:rsidRPr="00F63CBF">
        <w:rPr>
          <w:rtl/>
          <w:lang w:bidi="ar-MA"/>
        </w:rPr>
        <w:t>و18 سنة</w:t>
      </w:r>
      <w:r>
        <w:rPr>
          <w:rtl/>
          <w:lang w:bidi="ar-MA"/>
        </w:rPr>
        <w:t xml:space="preserve">. </w:t>
      </w:r>
      <w:r w:rsidRPr="00F63CBF">
        <w:rPr>
          <w:rtl/>
          <w:lang w:bidi="ar-MA"/>
        </w:rPr>
        <w:t xml:space="preserve">ويساور اللجنة القلق أيضا من أن الدولة الطرف لا تجرِّم صراحة بيع الأطفال وبغاء الأطفال واستغلال الأطفال في المواد الإباحية </w:t>
      </w:r>
      <w:r w:rsidR="00385AE6">
        <w:rPr>
          <w:rFonts w:hint="cs"/>
          <w:rtl/>
          <w:lang w:bidi="ar-MA"/>
        </w:rPr>
        <w:t>على نحو ما ورد</w:t>
      </w:r>
      <w:r w:rsidRPr="00F63CBF">
        <w:rPr>
          <w:rtl/>
          <w:lang w:bidi="ar-MA"/>
        </w:rPr>
        <w:t xml:space="preserve"> في المادتين 2 و3 من البروتوكول الاختياري</w:t>
      </w:r>
      <w:r>
        <w:rPr>
          <w:rtl/>
          <w:lang w:bidi="ar-MA"/>
        </w:rPr>
        <w:t xml:space="preserve">. </w:t>
      </w:r>
      <w:r w:rsidRPr="00F63CBF">
        <w:rPr>
          <w:rtl/>
          <w:lang w:bidi="ar-MA"/>
        </w:rPr>
        <w:t xml:space="preserve">وعلاوة على ذلك، تعرب عن أسفها لكون القانون الجنائي لا </w:t>
      </w:r>
      <w:proofErr w:type="spellStart"/>
      <w:r w:rsidRPr="00F63CBF">
        <w:rPr>
          <w:rtl/>
          <w:lang w:bidi="ar-MA"/>
        </w:rPr>
        <w:t>ينص</w:t>
      </w:r>
      <w:proofErr w:type="spellEnd"/>
      <w:r w:rsidRPr="00F63CBF">
        <w:rPr>
          <w:rtl/>
          <w:lang w:bidi="ar-MA"/>
        </w:rPr>
        <w:t xml:space="preserve"> على إمكانية مقاضاة الأشخاص الاعتباريين المتورطين في بيع الأطفال وبغاء الأطفال واستغلال الأطفال في المواد الإباحية.</w:t>
      </w:r>
    </w:p>
    <w:p w:rsidR="006B5853" w:rsidRPr="00F63CBF" w:rsidRDefault="006B5853" w:rsidP="00385AE6">
      <w:pPr>
        <w:pStyle w:val="SingleTxtGA"/>
        <w:rPr>
          <w:rtl/>
        </w:rPr>
      </w:pPr>
      <w:r>
        <w:rPr>
          <w:rFonts w:hint="cs"/>
          <w:rtl/>
        </w:rPr>
        <w:t>30</w:t>
      </w:r>
      <w:r>
        <w:rPr>
          <w:rtl/>
        </w:rPr>
        <w:t>-</w:t>
      </w:r>
      <w:r>
        <w:rPr>
          <w:rtl/>
        </w:rPr>
        <w:tab/>
      </w:r>
      <w:r w:rsidRPr="00F63CBF">
        <w:rPr>
          <w:bCs/>
          <w:rtl/>
          <w:lang w:bidi="ar-MA"/>
        </w:rPr>
        <w:t xml:space="preserve">توصي اللجنة الدولة الطرف بتنقيح قانونها الجنائي ومواءمته مواءمة تامة </w:t>
      </w:r>
      <w:r>
        <w:rPr>
          <w:rFonts w:hint="cs"/>
          <w:bCs/>
          <w:rtl/>
          <w:lang w:bidi="ar-MA"/>
        </w:rPr>
        <w:t xml:space="preserve">مع </w:t>
      </w:r>
      <w:r w:rsidRPr="00F63CBF">
        <w:rPr>
          <w:bCs/>
          <w:rtl/>
          <w:lang w:bidi="ar-MA"/>
        </w:rPr>
        <w:t>أحكام المادتين 2 و3 من البروتوكول الاختياري وكفالة حماية جميع الأطفال الذين تقل أعمارهم عن 18 سنة حماية تامة بموجب البروتوكول الاختياري</w:t>
      </w:r>
      <w:r>
        <w:rPr>
          <w:bCs/>
          <w:rtl/>
          <w:lang w:bidi="ar-MA"/>
        </w:rPr>
        <w:t xml:space="preserve">. </w:t>
      </w:r>
      <w:r w:rsidRPr="00F63CBF">
        <w:rPr>
          <w:bCs/>
          <w:rtl/>
          <w:lang w:bidi="ar-MA"/>
        </w:rPr>
        <w:t>وينبغي للدولة الطرف أن تجرم، على وجه الخصوص، ما يلي:</w:t>
      </w:r>
    </w:p>
    <w:p w:rsidR="006B5853" w:rsidRPr="00F63CBF" w:rsidRDefault="006B5853" w:rsidP="003F5458">
      <w:pPr>
        <w:pStyle w:val="SingleTxtGA"/>
        <w:rPr>
          <w:bCs/>
          <w:rtl/>
        </w:rPr>
      </w:pPr>
      <w:r w:rsidRPr="00F63CBF">
        <w:rPr>
          <w:b/>
        </w:rPr>
        <w:tab/>
      </w:r>
      <w:r w:rsidRPr="00F63CBF">
        <w:rPr>
          <w:bCs/>
          <w:rtl/>
          <w:lang w:bidi="ar-MA"/>
        </w:rPr>
        <w:t>(أ)</w:t>
      </w:r>
      <w:r w:rsidRPr="00F63CBF">
        <w:rPr>
          <w:b/>
        </w:rPr>
        <w:tab/>
      </w:r>
      <w:r w:rsidRPr="00F63CBF">
        <w:rPr>
          <w:bCs/>
          <w:rtl/>
          <w:lang w:bidi="ar-MA"/>
        </w:rPr>
        <w:t xml:space="preserve">بيع الأطفال عن طريق </w:t>
      </w:r>
      <w:r w:rsidRPr="00235002">
        <w:rPr>
          <w:bCs/>
          <w:rtl/>
          <w:lang w:bidi="ar-MA"/>
        </w:rPr>
        <w:t xml:space="preserve">عرض أو تسليم أو قبول طفل بأي طريقة كانت لغرض </w:t>
      </w:r>
      <w:r w:rsidRPr="00F63CBF">
        <w:rPr>
          <w:bCs/>
          <w:rtl/>
          <w:lang w:bidi="ar-MA"/>
        </w:rPr>
        <w:t xml:space="preserve">الاستغلال الجنسي، أو نقل أعضائه </w:t>
      </w:r>
      <w:r w:rsidR="00DF336F">
        <w:rPr>
          <w:rFonts w:hint="cs"/>
          <w:bCs/>
          <w:rtl/>
          <w:lang w:bidi="ar-MA"/>
        </w:rPr>
        <w:t>لغرض البيع</w:t>
      </w:r>
      <w:r w:rsidRPr="00F63CBF">
        <w:rPr>
          <w:bCs/>
          <w:rtl/>
          <w:lang w:bidi="ar-MA"/>
        </w:rPr>
        <w:t xml:space="preserve">، أو </w:t>
      </w:r>
      <w:r>
        <w:rPr>
          <w:rFonts w:hint="cs"/>
          <w:bCs/>
          <w:rtl/>
          <w:lang w:bidi="ar-MA"/>
        </w:rPr>
        <w:t xml:space="preserve">تسخيره في </w:t>
      </w:r>
      <w:r w:rsidRPr="00F63CBF">
        <w:rPr>
          <w:bCs/>
          <w:rtl/>
          <w:lang w:bidi="ar-MA"/>
        </w:rPr>
        <w:t>عمل قسري، أو ال</w:t>
      </w:r>
      <w:r>
        <w:rPr>
          <w:rFonts w:hint="cs"/>
          <w:bCs/>
          <w:rtl/>
          <w:lang w:bidi="ar-MA"/>
        </w:rPr>
        <w:t xml:space="preserve">قيام، </w:t>
      </w:r>
      <w:r w:rsidRPr="00F63CBF">
        <w:rPr>
          <w:bCs/>
          <w:rtl/>
          <w:lang w:bidi="ar-MA"/>
        </w:rPr>
        <w:t xml:space="preserve">كوسيط، </w:t>
      </w:r>
      <w:r w:rsidRPr="006B519A">
        <w:rPr>
          <w:bCs/>
          <w:rtl/>
          <w:lang w:bidi="ar-MA"/>
        </w:rPr>
        <w:t xml:space="preserve">بالحفز غير اللائق على إقرار تبني طفل وذلك على </w:t>
      </w:r>
      <w:r w:rsidR="003F5458">
        <w:rPr>
          <w:bCs/>
          <w:rtl/>
          <w:lang w:bidi="ar-MA"/>
        </w:rPr>
        <w:t>نحو</w:t>
      </w:r>
      <w:r w:rsidRPr="006B519A">
        <w:rPr>
          <w:bCs/>
          <w:rtl/>
          <w:lang w:bidi="ar-MA"/>
        </w:rPr>
        <w:t xml:space="preserve"> يشكل خرقاً للصكوك القانونية الواجبة التطبيق بشأن التبني</w:t>
      </w:r>
      <w:r w:rsidRPr="00F63CBF">
        <w:rPr>
          <w:bCs/>
          <w:rtl/>
          <w:lang w:bidi="ar-MA"/>
        </w:rPr>
        <w:t>؛</w:t>
      </w:r>
    </w:p>
    <w:p w:rsidR="006B5853" w:rsidRPr="00F63CBF" w:rsidRDefault="006B5853" w:rsidP="00DA56C1">
      <w:pPr>
        <w:pStyle w:val="SingleTxtGA"/>
        <w:rPr>
          <w:rtl/>
        </w:rPr>
      </w:pPr>
      <w:r w:rsidRPr="00F63CBF">
        <w:rPr>
          <w:b/>
        </w:rPr>
        <w:tab/>
      </w:r>
      <w:r w:rsidRPr="00F63CBF">
        <w:rPr>
          <w:bCs/>
          <w:rtl/>
          <w:lang w:bidi="ar-MA"/>
        </w:rPr>
        <w:t>(ب)</w:t>
      </w:r>
      <w:r w:rsidRPr="00F63CBF">
        <w:rPr>
          <w:b/>
        </w:rPr>
        <w:tab/>
      </w:r>
      <w:r w:rsidRPr="00F63CBF">
        <w:rPr>
          <w:bCs/>
          <w:rtl/>
          <w:lang w:bidi="ar-MA"/>
        </w:rPr>
        <w:t>عرض أو تأمين أو تدبير أو تقديم طفل لغرض استغلاله في البغاء؛</w:t>
      </w:r>
      <w:r w:rsidRPr="00F63CBF">
        <w:rPr>
          <w:b/>
        </w:rPr>
        <w:t xml:space="preserve"> </w:t>
      </w:r>
    </w:p>
    <w:p w:rsidR="006B5853" w:rsidRPr="006B519A" w:rsidRDefault="006B5853" w:rsidP="00DA56C1">
      <w:pPr>
        <w:pStyle w:val="SingleTxtGA"/>
        <w:rPr>
          <w:bCs/>
          <w:rtl/>
        </w:rPr>
      </w:pPr>
      <w:r w:rsidRPr="006B519A">
        <w:rPr>
          <w:bCs/>
        </w:rPr>
        <w:tab/>
      </w:r>
      <w:r w:rsidRPr="006B519A">
        <w:rPr>
          <w:bCs/>
          <w:rtl/>
        </w:rPr>
        <w:t>(ج)</w:t>
      </w:r>
      <w:r w:rsidRPr="006B519A">
        <w:rPr>
          <w:bCs/>
        </w:rPr>
        <w:tab/>
      </w:r>
      <w:r w:rsidRPr="006B519A">
        <w:rPr>
          <w:bCs/>
          <w:rtl/>
        </w:rPr>
        <w:t>إنتاج أو توزيع أو نشر أو استيراد أو تصدير أو عرض أو بيع أو حيازة مواد إباحية متعلقة بالطفل؛</w:t>
      </w:r>
    </w:p>
    <w:p w:rsidR="006B5853" w:rsidRPr="00F63CBF" w:rsidRDefault="006B5853" w:rsidP="00DF336F">
      <w:pPr>
        <w:pStyle w:val="SingleTxtGA"/>
        <w:rPr>
          <w:rtl/>
        </w:rPr>
      </w:pPr>
      <w:r w:rsidRPr="00F63CBF">
        <w:rPr>
          <w:b/>
        </w:rPr>
        <w:tab/>
      </w:r>
      <w:r w:rsidRPr="00F63CBF">
        <w:rPr>
          <w:bCs/>
          <w:rtl/>
          <w:lang w:bidi="ar-MA"/>
        </w:rPr>
        <w:t>(د)</w:t>
      </w:r>
      <w:r w:rsidRPr="00F63CBF">
        <w:rPr>
          <w:b/>
        </w:rPr>
        <w:tab/>
      </w:r>
      <w:r>
        <w:rPr>
          <w:rFonts w:hint="cs"/>
          <w:bCs/>
          <w:rtl/>
          <w:lang w:bidi="ar-MA"/>
        </w:rPr>
        <w:t xml:space="preserve">أي </w:t>
      </w:r>
      <w:r w:rsidRPr="00F63CBF">
        <w:rPr>
          <w:bCs/>
          <w:rtl/>
          <w:lang w:bidi="ar-MA"/>
        </w:rPr>
        <w:t xml:space="preserve">محاولة ترمي إلى ارتكاب أي من هذه الأفعال </w:t>
      </w:r>
      <w:r w:rsidR="00DF336F">
        <w:rPr>
          <w:rFonts w:hint="cs"/>
          <w:bCs/>
          <w:rtl/>
          <w:lang w:bidi="ar-MA"/>
        </w:rPr>
        <w:t>و</w:t>
      </w:r>
      <w:r w:rsidRPr="00F63CBF">
        <w:rPr>
          <w:bCs/>
          <w:rtl/>
          <w:lang w:bidi="ar-MA"/>
        </w:rPr>
        <w:t>التواطؤ أو المشاركة في أي منها؛</w:t>
      </w:r>
      <w:r w:rsidRPr="00F63CBF">
        <w:rPr>
          <w:b/>
        </w:rPr>
        <w:t xml:space="preserve"> </w:t>
      </w:r>
    </w:p>
    <w:p w:rsidR="006B5853" w:rsidRPr="00F63CBF" w:rsidRDefault="006B5853" w:rsidP="00DF336F">
      <w:pPr>
        <w:pStyle w:val="SingleTxtGA"/>
        <w:rPr>
          <w:bCs/>
          <w:rtl/>
        </w:rPr>
      </w:pPr>
      <w:r w:rsidRPr="00F63CBF">
        <w:rPr>
          <w:b/>
        </w:rPr>
        <w:tab/>
      </w:r>
      <w:r w:rsidRPr="00F63CBF">
        <w:rPr>
          <w:bCs/>
          <w:rtl/>
          <w:lang w:bidi="ar-MA"/>
        </w:rPr>
        <w:t>(</w:t>
      </w:r>
      <w:r w:rsidR="00DF336F" w:rsidRPr="00DF336F">
        <w:rPr>
          <w:rFonts w:hint="cs"/>
          <w:bCs/>
          <w:sz w:val="30"/>
          <w:rtl/>
          <w:lang w:bidi="ar-MA"/>
        </w:rPr>
        <w:t>ﻫ</w:t>
      </w:r>
      <w:r w:rsidRPr="00F63CBF">
        <w:rPr>
          <w:bCs/>
          <w:rtl/>
          <w:lang w:bidi="ar-MA"/>
        </w:rPr>
        <w:t>)</w:t>
      </w:r>
      <w:r w:rsidRPr="00F63CBF">
        <w:rPr>
          <w:b/>
        </w:rPr>
        <w:tab/>
      </w:r>
      <w:r w:rsidRPr="00F63CBF">
        <w:rPr>
          <w:bCs/>
          <w:rtl/>
          <w:lang w:bidi="ar-MA"/>
        </w:rPr>
        <w:t>إنتاج ونشر المواد التي تروج لأي من هذه الأفعال.</w:t>
      </w:r>
    </w:p>
    <w:p w:rsidR="006B5853" w:rsidRPr="00F63CBF" w:rsidRDefault="006B5853" w:rsidP="00DF336F">
      <w:pPr>
        <w:pStyle w:val="SingleTxtGA"/>
        <w:rPr>
          <w:rtl/>
        </w:rPr>
      </w:pPr>
      <w:r>
        <w:rPr>
          <w:rFonts w:hint="cs"/>
          <w:rtl/>
        </w:rPr>
        <w:t>31</w:t>
      </w:r>
      <w:r>
        <w:rPr>
          <w:rtl/>
        </w:rPr>
        <w:t>-</w:t>
      </w:r>
      <w:r>
        <w:rPr>
          <w:rtl/>
        </w:rPr>
        <w:tab/>
      </w:r>
      <w:r w:rsidRPr="00F63CBF">
        <w:rPr>
          <w:bCs/>
          <w:rtl/>
          <w:lang w:bidi="ar-MA"/>
        </w:rPr>
        <w:t xml:space="preserve">توصي اللجنة كذلك بأن </w:t>
      </w:r>
      <w:proofErr w:type="spellStart"/>
      <w:r w:rsidR="00DF336F">
        <w:rPr>
          <w:rFonts w:hint="cs"/>
          <w:bCs/>
          <w:rtl/>
          <w:lang w:bidi="ar-MA"/>
        </w:rPr>
        <w:t>ي</w:t>
      </w:r>
      <w:r w:rsidRPr="00F63CBF">
        <w:rPr>
          <w:bCs/>
          <w:rtl/>
          <w:lang w:bidi="ar-MA"/>
        </w:rPr>
        <w:t>نص</w:t>
      </w:r>
      <w:proofErr w:type="spellEnd"/>
      <w:r w:rsidRPr="00F63CBF">
        <w:rPr>
          <w:bCs/>
          <w:rtl/>
          <w:lang w:bidi="ar-MA"/>
        </w:rPr>
        <w:t xml:space="preserve"> </w:t>
      </w:r>
      <w:r w:rsidR="00DF336F">
        <w:rPr>
          <w:rFonts w:hint="cs"/>
          <w:bCs/>
          <w:rtl/>
          <w:lang w:bidi="ar-MA"/>
        </w:rPr>
        <w:t>القانون الجنائي لل</w:t>
      </w:r>
      <w:r w:rsidR="00DF336F">
        <w:rPr>
          <w:bCs/>
          <w:rtl/>
          <w:lang w:bidi="ar-MA"/>
        </w:rPr>
        <w:t>دولة ال</w:t>
      </w:r>
      <w:r w:rsidR="003F5458">
        <w:rPr>
          <w:bCs/>
          <w:rtl/>
          <w:lang w:bidi="ar-MA"/>
        </w:rPr>
        <w:t>طرف</w:t>
      </w:r>
      <w:r w:rsidRPr="00F63CBF">
        <w:rPr>
          <w:bCs/>
          <w:rtl/>
          <w:lang w:bidi="ar-MA"/>
        </w:rPr>
        <w:t xml:space="preserve"> على مقاضاة الأشخاص الاعتباريين الذين يرتكبون جرائم بموجب البروتوكول الاختياري</w:t>
      </w:r>
      <w:r>
        <w:rPr>
          <w:bCs/>
          <w:rtl/>
          <w:lang w:bidi="ar-MA"/>
        </w:rPr>
        <w:t xml:space="preserve">. </w:t>
      </w:r>
      <w:r w:rsidRPr="00F63CBF">
        <w:rPr>
          <w:bCs/>
          <w:rtl/>
          <w:lang w:bidi="ar-MA"/>
        </w:rPr>
        <w:t>كما تشجع اللجنة الدولة الطرف على بذل كل الجهود لضمان تنفيذ التشريع الذي يوفر للأطفال الحماية من البيع والبغاء والاستغلال في المواد الإباحية تنفيذاً تاما</w:t>
      </w:r>
      <w:r w:rsidR="003F5458">
        <w:rPr>
          <w:rFonts w:hint="cs"/>
          <w:bCs/>
          <w:rtl/>
          <w:lang w:bidi="ar-MA"/>
        </w:rPr>
        <w:t>ً</w:t>
      </w:r>
      <w:r w:rsidRPr="00F63CBF">
        <w:rPr>
          <w:bCs/>
          <w:rtl/>
          <w:lang w:bidi="ar-MA"/>
        </w:rPr>
        <w:t xml:space="preserve"> وفعالاً</w:t>
      </w:r>
      <w:r>
        <w:rPr>
          <w:bCs/>
          <w:rtl/>
          <w:lang w:bidi="ar-MA"/>
        </w:rPr>
        <w:t xml:space="preserve">. </w:t>
      </w:r>
    </w:p>
    <w:p w:rsidR="0089354F" w:rsidRDefault="0089354F" w:rsidP="0089354F">
      <w:pPr>
        <w:pStyle w:val="SingleTxtGA"/>
        <w:rPr>
          <w:rStyle w:val="SingleTxtGAChar"/>
          <w:rFonts w:hint="cs"/>
          <w:rtl/>
        </w:rPr>
      </w:pPr>
      <w:r w:rsidRPr="0089354F">
        <w:rPr>
          <w:rtl/>
          <w:lang w:bidi="ar-MA"/>
        </w:rPr>
        <w:t>32-</w:t>
      </w:r>
      <w:r w:rsidRPr="0089354F">
        <w:rPr>
          <w:rFonts w:hint="cs"/>
          <w:bCs/>
          <w:rtl/>
          <w:lang w:bidi="ar-MA"/>
        </w:rPr>
        <w:tab/>
      </w:r>
      <w:r w:rsidRPr="0089354F">
        <w:rPr>
          <w:bCs/>
          <w:rtl/>
          <w:lang w:bidi="ar-MA"/>
        </w:rPr>
        <w:t>توصي اللجنة بأن تتخذ الدولة الطرف جميع التدابير اللازمة لمكافحة التبني غير القانوني، بما في ذلك اتخاذ جميع التدابير الجنائية اللازمة لضمان التجريم التام للجرائم المشمولة بالبروتوكول الاختياري والمقاضاة عليها. كما توصي اللجنة الدولة الطرف بالنظر في التصديق على اتفاقية لاهاي (1993) بشأن حماية الأطفال والتعاون في مجال التبني على الصعيد الدولي وتنفيذها.</w:t>
      </w:r>
    </w:p>
    <w:p w:rsidR="006B5853" w:rsidRPr="00AA6A57" w:rsidRDefault="006B5853" w:rsidP="00DF336F">
      <w:pPr>
        <w:pStyle w:val="H1GA"/>
        <w:spacing w:before="120"/>
        <w:rPr>
          <w:rtl/>
        </w:rPr>
      </w:pPr>
      <w:r w:rsidRPr="0089354F">
        <w:rPr>
          <w:rStyle w:val="SingleTxtGAChar"/>
        </w:rPr>
        <w:tab/>
      </w:r>
      <w:r w:rsidRPr="00AA6A57">
        <w:tab/>
      </w:r>
      <w:r w:rsidRPr="00AA6A57">
        <w:rPr>
          <w:rtl/>
        </w:rPr>
        <w:t>الولاية القضائية وتسليم المجرمين</w:t>
      </w:r>
      <w:r w:rsidRPr="00AA6A57">
        <w:t xml:space="preserve"> </w:t>
      </w:r>
    </w:p>
    <w:p w:rsidR="006B5853" w:rsidRPr="00F63CBF" w:rsidRDefault="006B5853" w:rsidP="0089354F">
      <w:pPr>
        <w:pStyle w:val="SingleTxtGA"/>
        <w:rPr>
          <w:rtl/>
        </w:rPr>
      </w:pPr>
      <w:r>
        <w:rPr>
          <w:rFonts w:hint="cs"/>
          <w:rtl/>
        </w:rPr>
        <w:t>33</w:t>
      </w:r>
      <w:r>
        <w:rPr>
          <w:rtl/>
        </w:rPr>
        <w:t>-</w:t>
      </w:r>
      <w:r>
        <w:rPr>
          <w:rtl/>
        </w:rPr>
        <w:tab/>
      </w:r>
      <w:r w:rsidRPr="00F63CBF">
        <w:rPr>
          <w:rtl/>
          <w:lang w:bidi="ar-MA"/>
        </w:rPr>
        <w:t xml:space="preserve">تلاحظ اللجنة أنه يجوز ممارسة الولاية القضائية خارج الإقليم </w:t>
      </w:r>
      <w:r>
        <w:rPr>
          <w:rFonts w:hint="cs"/>
          <w:rtl/>
          <w:lang w:bidi="ar-MA"/>
        </w:rPr>
        <w:t>بناء ع</w:t>
      </w:r>
      <w:r w:rsidRPr="00F63CBF">
        <w:rPr>
          <w:rtl/>
          <w:lang w:bidi="ar-MA"/>
        </w:rPr>
        <w:t>لى موافقة من المدعي العام الأعلى</w:t>
      </w:r>
      <w:r>
        <w:rPr>
          <w:rtl/>
          <w:lang w:bidi="ar-MA"/>
        </w:rPr>
        <w:t xml:space="preserve">. </w:t>
      </w:r>
      <w:r w:rsidRPr="00F63CBF">
        <w:rPr>
          <w:rtl/>
          <w:lang w:bidi="ar-MA"/>
        </w:rPr>
        <w:t>لكن اللجنة تعرب عن أسفها لكون القوانين الجنائية لا تجيز الولاية القضائية</w:t>
      </w:r>
      <w:r w:rsidR="0089354F">
        <w:rPr>
          <w:rFonts w:hint="cs"/>
          <w:rtl/>
          <w:lang w:bidi="ar-MA"/>
        </w:rPr>
        <w:t xml:space="preserve"> </w:t>
      </w:r>
      <w:r w:rsidRPr="00F63CBF">
        <w:rPr>
          <w:rtl/>
          <w:lang w:bidi="ar-MA"/>
        </w:rPr>
        <w:t>خارج الإقليم في كافة القضايا المشار إليها في الفقرة 2 من</w:t>
      </w:r>
      <w:r w:rsidR="0089354F">
        <w:rPr>
          <w:rFonts w:hint="cs"/>
          <w:rtl/>
          <w:lang w:bidi="ar-MA"/>
        </w:rPr>
        <w:t xml:space="preserve"> </w:t>
      </w:r>
      <w:r w:rsidRPr="00F63CBF">
        <w:rPr>
          <w:rtl/>
          <w:lang w:bidi="ar-MA"/>
        </w:rPr>
        <w:t>المادة 4 من البروتوكول الاختياري</w:t>
      </w:r>
      <w:r>
        <w:rPr>
          <w:rtl/>
          <w:lang w:bidi="ar-MA"/>
        </w:rPr>
        <w:t xml:space="preserve">. </w:t>
      </w:r>
      <w:r w:rsidRPr="00F63CBF">
        <w:rPr>
          <w:rtl/>
          <w:lang w:bidi="ar-MA"/>
        </w:rPr>
        <w:t>وعلاوة على ذلك، يساور اللجنة القلق من كون الولاية القضائية خارج الإقليم تخضع لمعيار التجريم المزدوج</w:t>
      </w:r>
      <w:r>
        <w:rPr>
          <w:rtl/>
          <w:lang w:bidi="ar-MA"/>
        </w:rPr>
        <w:t xml:space="preserve">. </w:t>
      </w:r>
    </w:p>
    <w:p w:rsidR="006B5853" w:rsidRPr="00F63CBF" w:rsidRDefault="006B5853" w:rsidP="00DF336F">
      <w:pPr>
        <w:pStyle w:val="SingleTxtGA"/>
        <w:rPr>
          <w:rtl/>
        </w:rPr>
      </w:pPr>
      <w:r>
        <w:rPr>
          <w:rFonts w:hint="cs"/>
          <w:rtl/>
        </w:rPr>
        <w:t>34</w:t>
      </w:r>
      <w:r>
        <w:rPr>
          <w:rtl/>
        </w:rPr>
        <w:t>-</w:t>
      </w:r>
      <w:r>
        <w:rPr>
          <w:rtl/>
        </w:rPr>
        <w:tab/>
      </w:r>
      <w:r w:rsidRPr="00F63CBF">
        <w:rPr>
          <w:bCs/>
          <w:rtl/>
          <w:lang w:bidi="ar-MA"/>
        </w:rPr>
        <w:t>توصي اللجنة الدولة الطرف باتخاذ تدابير ت</w:t>
      </w:r>
      <w:r>
        <w:rPr>
          <w:rFonts w:hint="cs"/>
          <w:bCs/>
          <w:rtl/>
          <w:lang w:bidi="ar-MA"/>
        </w:rPr>
        <w:t>كفل سماح</w:t>
      </w:r>
      <w:r w:rsidRPr="00F63CBF">
        <w:rPr>
          <w:bCs/>
          <w:rtl/>
          <w:lang w:bidi="ar-MA"/>
        </w:rPr>
        <w:t xml:space="preserve"> تشريعاتها المحلية بتر</w:t>
      </w:r>
      <w:r>
        <w:rPr>
          <w:rFonts w:hint="cs"/>
          <w:bCs/>
          <w:rtl/>
          <w:lang w:bidi="ar-MA"/>
        </w:rPr>
        <w:t>سيخ</w:t>
      </w:r>
      <w:r w:rsidRPr="00F63CBF">
        <w:rPr>
          <w:bCs/>
          <w:rtl/>
          <w:lang w:bidi="ar-MA"/>
        </w:rPr>
        <w:t xml:space="preserve"> وممارسة الولاية القضائية خارج الإقليم على </w:t>
      </w:r>
      <w:r>
        <w:rPr>
          <w:rFonts w:hint="cs"/>
          <w:bCs/>
          <w:rtl/>
          <w:lang w:bidi="ar-MA"/>
        </w:rPr>
        <w:t>ال</w:t>
      </w:r>
      <w:r w:rsidRPr="00F63CBF">
        <w:rPr>
          <w:bCs/>
          <w:rtl/>
          <w:lang w:bidi="ar-MA"/>
        </w:rPr>
        <w:t>جرائم المشمولة بالبروتوكول الاختياري وتوصي أيضا بترس</w:t>
      </w:r>
      <w:r>
        <w:rPr>
          <w:rFonts w:hint="cs"/>
          <w:bCs/>
          <w:rtl/>
          <w:lang w:bidi="ar-MA"/>
        </w:rPr>
        <w:t>يخ</w:t>
      </w:r>
      <w:r w:rsidRPr="00F63CBF">
        <w:rPr>
          <w:bCs/>
          <w:rtl/>
          <w:lang w:bidi="ar-MA"/>
        </w:rPr>
        <w:t xml:space="preserve"> الولاية القضائية خارج الإقليم على الجرائم المشمولة بالبروتوكول الاختياري دون الأخذ بمعيار التجريم المزدوج</w:t>
      </w:r>
      <w:r>
        <w:rPr>
          <w:bCs/>
          <w:rtl/>
          <w:lang w:bidi="ar-MA"/>
        </w:rPr>
        <w:t xml:space="preserve">. </w:t>
      </w:r>
    </w:p>
    <w:p w:rsidR="006B5853" w:rsidRPr="00AA6A57" w:rsidRDefault="006B5853" w:rsidP="00AA6A57">
      <w:pPr>
        <w:pStyle w:val="HChGA"/>
        <w:rPr>
          <w:rtl/>
        </w:rPr>
      </w:pPr>
      <w:r w:rsidRPr="00AA6A57">
        <w:tab/>
      </w:r>
      <w:r w:rsidRPr="00AA6A57">
        <w:rPr>
          <w:rtl/>
        </w:rPr>
        <w:t>سادساً</w:t>
      </w:r>
      <w:r w:rsidR="0089354F">
        <w:rPr>
          <w:rFonts w:hint="cs"/>
          <w:rtl/>
        </w:rPr>
        <w:t xml:space="preserve"> </w:t>
      </w:r>
      <w:r w:rsidRPr="00AA6A57">
        <w:rPr>
          <w:rtl/>
        </w:rPr>
        <w:t>-</w:t>
      </w:r>
      <w:r w:rsidRPr="00AA6A57">
        <w:tab/>
      </w:r>
      <w:r w:rsidRPr="00AA6A57">
        <w:rPr>
          <w:rtl/>
        </w:rPr>
        <w:t>حماية حقوق الأطفال الضحايا</w:t>
      </w:r>
    </w:p>
    <w:p w:rsidR="006B5853" w:rsidRPr="00AA6A57" w:rsidRDefault="006B5853" w:rsidP="00DF336F">
      <w:pPr>
        <w:pStyle w:val="H1GA"/>
        <w:rPr>
          <w:rtl/>
        </w:rPr>
      </w:pPr>
      <w:bookmarkStart w:id="2" w:name="OLE_LINK1"/>
      <w:r w:rsidRPr="00AA6A57">
        <w:tab/>
      </w:r>
      <w:r w:rsidRPr="00AA6A57">
        <w:tab/>
      </w:r>
      <w:r w:rsidRPr="00AA6A57">
        <w:rPr>
          <w:rtl/>
        </w:rPr>
        <w:t>التدابير المتخذة لحماية حقوق ومصالح الأطفال ضحايا الجرائم المحظورة بموجب البروتوكول الاختياري</w:t>
      </w:r>
    </w:p>
    <w:bookmarkEnd w:id="2"/>
    <w:p w:rsidR="006B5853" w:rsidRPr="00DF336F" w:rsidRDefault="006B5853" w:rsidP="00DA56C1">
      <w:pPr>
        <w:pStyle w:val="SingleTxtGA"/>
        <w:rPr>
          <w:spacing w:val="-2"/>
          <w:sz w:val="30"/>
          <w:rtl/>
        </w:rPr>
      </w:pPr>
      <w:r w:rsidRPr="00DF336F">
        <w:rPr>
          <w:rFonts w:hint="cs"/>
          <w:spacing w:val="-2"/>
          <w:sz w:val="30"/>
          <w:rtl/>
        </w:rPr>
        <w:t>35</w:t>
      </w:r>
      <w:r w:rsidRPr="00DF336F">
        <w:rPr>
          <w:spacing w:val="-2"/>
          <w:sz w:val="30"/>
          <w:rtl/>
        </w:rPr>
        <w:t>-</w:t>
      </w:r>
      <w:r w:rsidRPr="00DF336F">
        <w:rPr>
          <w:spacing w:val="-2"/>
          <w:sz w:val="30"/>
          <w:rtl/>
        </w:rPr>
        <w:tab/>
      </w:r>
      <w:r w:rsidRPr="00DF336F">
        <w:rPr>
          <w:spacing w:val="-2"/>
          <w:sz w:val="30"/>
          <w:rtl/>
          <w:lang w:bidi="ar-MA"/>
        </w:rPr>
        <w:t>بالرغم من إ</w:t>
      </w:r>
      <w:r w:rsidRPr="00DF336F">
        <w:rPr>
          <w:rFonts w:hint="cs"/>
          <w:spacing w:val="-2"/>
          <w:sz w:val="30"/>
          <w:rtl/>
          <w:lang w:bidi="ar-MA"/>
        </w:rPr>
        <w:t xml:space="preserve">شارة </w:t>
      </w:r>
      <w:r w:rsidRPr="00DF336F">
        <w:rPr>
          <w:spacing w:val="-2"/>
          <w:sz w:val="30"/>
          <w:rtl/>
          <w:lang w:bidi="ar-MA"/>
        </w:rPr>
        <w:t xml:space="preserve">اللجنة </w:t>
      </w:r>
      <w:r w:rsidRPr="00DF336F">
        <w:rPr>
          <w:rFonts w:hint="cs"/>
          <w:spacing w:val="-2"/>
          <w:sz w:val="30"/>
          <w:rtl/>
          <w:lang w:bidi="ar-MA"/>
        </w:rPr>
        <w:t xml:space="preserve">إلى </w:t>
      </w:r>
      <w:r w:rsidRPr="00DF336F">
        <w:rPr>
          <w:spacing w:val="-2"/>
          <w:sz w:val="30"/>
          <w:rtl/>
          <w:lang w:bidi="ar-MA"/>
        </w:rPr>
        <w:t>وجود بعض الخدمات للأطفال ضحايا الاتجار بالبشر، يساورها القلق من عدم وجود نظام للحماية الاجتماعية الشاملة يغطي الأطفال ضحايا</w:t>
      </w:r>
      <w:r w:rsidRPr="00DF336F">
        <w:rPr>
          <w:spacing w:val="-2"/>
          <w:sz w:val="30"/>
          <w:lang w:bidi="ar-MA"/>
        </w:rPr>
        <w:t xml:space="preserve"> </w:t>
      </w:r>
      <w:r w:rsidRPr="00DF336F">
        <w:rPr>
          <w:spacing w:val="-2"/>
          <w:sz w:val="30"/>
          <w:rtl/>
          <w:lang w:bidi="ar-MA"/>
        </w:rPr>
        <w:t>الجرائم المشمولة بالبروتوكول الاختياري في الدولة الطرف. وعلاوة على ذلك، يساور اللجنة القلق من أن الأطفال ضحايا الجرائم المنصوص عليها في البروتوكول الاختياري قد لا ينظر إليهم ويعاملون دائما</w:t>
      </w:r>
      <w:r w:rsidR="0089354F">
        <w:rPr>
          <w:rFonts w:hint="cs"/>
          <w:spacing w:val="-2"/>
          <w:sz w:val="30"/>
          <w:rtl/>
          <w:lang w:bidi="ar-MA"/>
        </w:rPr>
        <w:t>ً</w:t>
      </w:r>
      <w:r w:rsidRPr="00DF336F">
        <w:rPr>
          <w:spacing w:val="-2"/>
          <w:sz w:val="30"/>
          <w:rtl/>
          <w:lang w:bidi="ar-MA"/>
        </w:rPr>
        <w:t xml:space="preserve"> في الممارسة كضحايا على النحو المنصوص عليه في المادة 8 من البروتوكول الاختياري، ومن عدم كفاية التدابير المتخذة لمنع تهميش الأطفال الضحايا ووصمهم. </w:t>
      </w:r>
    </w:p>
    <w:p w:rsidR="006B5853" w:rsidRPr="00F63CBF" w:rsidRDefault="006B5853" w:rsidP="0089354F">
      <w:pPr>
        <w:pStyle w:val="SingleTxtGA"/>
        <w:rPr>
          <w:sz w:val="30"/>
          <w:rtl/>
        </w:rPr>
      </w:pPr>
      <w:r>
        <w:rPr>
          <w:rFonts w:hint="cs"/>
          <w:sz w:val="30"/>
          <w:rtl/>
        </w:rPr>
        <w:t>36</w:t>
      </w:r>
      <w:r>
        <w:rPr>
          <w:sz w:val="30"/>
          <w:rtl/>
        </w:rPr>
        <w:t>-</w:t>
      </w:r>
      <w:r>
        <w:rPr>
          <w:sz w:val="30"/>
          <w:rtl/>
        </w:rPr>
        <w:tab/>
      </w:r>
      <w:r w:rsidRPr="00F63CBF">
        <w:rPr>
          <w:bCs/>
          <w:sz w:val="30"/>
          <w:rtl/>
          <w:lang w:bidi="ar-MA"/>
        </w:rPr>
        <w:t>توصي اللجنة الدولة الطرف بما يلي:</w:t>
      </w:r>
    </w:p>
    <w:p w:rsidR="006B5853" w:rsidRPr="00F63CBF" w:rsidRDefault="006B5853" w:rsidP="00DA56C1">
      <w:pPr>
        <w:pStyle w:val="SingleTxtGA"/>
        <w:rPr>
          <w:sz w:val="30"/>
          <w:rtl/>
        </w:rPr>
      </w:pPr>
      <w:r w:rsidRPr="00F63CBF">
        <w:rPr>
          <w:sz w:val="30"/>
        </w:rPr>
        <w:tab/>
      </w:r>
      <w:r w:rsidRPr="00F63CBF">
        <w:rPr>
          <w:bCs/>
          <w:sz w:val="30"/>
          <w:rtl/>
          <w:lang w:bidi="ar-MA"/>
        </w:rPr>
        <w:t>(أ)</w:t>
      </w:r>
      <w:r w:rsidRPr="00F63CBF">
        <w:rPr>
          <w:b/>
          <w:sz w:val="30"/>
        </w:rPr>
        <w:tab/>
      </w:r>
      <w:r w:rsidRPr="00F63CBF">
        <w:rPr>
          <w:bCs/>
          <w:sz w:val="30"/>
          <w:rtl/>
          <w:lang w:bidi="ar-MA"/>
        </w:rPr>
        <w:t>تعزيز الجهود الرامية إلى إقامة نظام للحماية الاجتماعية الشاملة، من خلال دراسة التعاون مع الأفرقة التنفيذية المتعددة التخصصات، لفائدة جميع الأطفال ضحايا الجرائم المشمولة بالبروتوكول الاختياري؛</w:t>
      </w:r>
    </w:p>
    <w:p w:rsidR="006B5853" w:rsidRPr="00F63CBF" w:rsidRDefault="006B5853" w:rsidP="00DA56C1">
      <w:pPr>
        <w:pStyle w:val="SingleTxtGA"/>
        <w:rPr>
          <w:rFonts w:hint="cs"/>
          <w:sz w:val="30"/>
          <w:rtl/>
        </w:rPr>
      </w:pPr>
      <w:r w:rsidRPr="00F63CBF">
        <w:rPr>
          <w:sz w:val="30"/>
        </w:rPr>
        <w:tab/>
      </w:r>
      <w:r w:rsidRPr="00F63CBF">
        <w:rPr>
          <w:bCs/>
          <w:sz w:val="30"/>
          <w:rtl/>
          <w:lang w:bidi="ar-MA"/>
        </w:rPr>
        <w:t>(ب)</w:t>
      </w:r>
      <w:r w:rsidRPr="00F63CBF">
        <w:rPr>
          <w:b/>
          <w:sz w:val="30"/>
        </w:rPr>
        <w:tab/>
      </w:r>
      <w:r w:rsidRPr="00F63CBF">
        <w:rPr>
          <w:bCs/>
          <w:sz w:val="30"/>
          <w:rtl/>
          <w:lang w:bidi="ar-MA"/>
        </w:rPr>
        <w:t xml:space="preserve">القيام، في ضوء الفقرة 1 من المادة 8 من البروتوكول الاختياري، بضمان حماية </w:t>
      </w:r>
      <w:r>
        <w:rPr>
          <w:rFonts w:hint="cs"/>
          <w:bCs/>
          <w:sz w:val="30"/>
          <w:rtl/>
          <w:lang w:bidi="ar-MA"/>
        </w:rPr>
        <w:t xml:space="preserve">الأطفال </w:t>
      </w:r>
      <w:r w:rsidRPr="00F63CBF">
        <w:rPr>
          <w:bCs/>
          <w:sz w:val="30"/>
          <w:rtl/>
          <w:lang w:bidi="ar-MA"/>
        </w:rPr>
        <w:t xml:space="preserve">الضحايا والشهود في جميع مراحل الدعاوى أمام العدالة الجنائية، وعلى وجه الخصوص، </w:t>
      </w:r>
      <w:r>
        <w:rPr>
          <w:rFonts w:hint="cs"/>
          <w:bCs/>
          <w:sz w:val="30"/>
          <w:rtl/>
          <w:lang w:bidi="ar-MA"/>
        </w:rPr>
        <w:t>ب</w:t>
      </w:r>
      <w:r w:rsidRPr="00F63CBF">
        <w:rPr>
          <w:bCs/>
          <w:sz w:val="30"/>
          <w:rtl/>
          <w:lang w:bidi="ar-MA"/>
        </w:rPr>
        <w:t xml:space="preserve">كفالة </w:t>
      </w:r>
      <w:r>
        <w:rPr>
          <w:rFonts w:hint="cs"/>
          <w:bCs/>
          <w:sz w:val="30"/>
          <w:rtl/>
          <w:lang w:bidi="ar-MA"/>
        </w:rPr>
        <w:t>الإعداد ل</w:t>
      </w:r>
      <w:r w:rsidRPr="00F63CBF">
        <w:rPr>
          <w:bCs/>
          <w:sz w:val="30"/>
          <w:rtl/>
          <w:lang w:bidi="ar-MA"/>
        </w:rPr>
        <w:t>جلسات استماع في جميع أنحاء البلاد</w:t>
      </w:r>
      <w:r>
        <w:rPr>
          <w:bCs/>
          <w:sz w:val="30"/>
          <w:rtl/>
          <w:lang w:bidi="ar-MA"/>
        </w:rPr>
        <w:t xml:space="preserve">. </w:t>
      </w:r>
      <w:r w:rsidRPr="00F63CBF">
        <w:rPr>
          <w:bCs/>
          <w:sz w:val="30"/>
          <w:rtl/>
          <w:lang w:bidi="ar-MA"/>
        </w:rPr>
        <w:t>وينبغي للدولة الطرف أن تسترشد في هذا الخصوص بمبادئ الأمم المتحدة التوجيهية بشأن العدالة في الأمور المتعلقة بالأطفال ضحايا الجريمة والشهود عليها (قرار المجلس الاقتصادي والاجتماعي رقم 2005/20، المرفق)؛</w:t>
      </w:r>
    </w:p>
    <w:p w:rsidR="006B5853" w:rsidRPr="0089354F" w:rsidRDefault="0089354F" w:rsidP="00DA56C1">
      <w:pPr>
        <w:pStyle w:val="SingleTxtGA"/>
        <w:rPr>
          <w:rFonts w:hint="cs"/>
          <w:b/>
          <w:bCs/>
          <w:sz w:val="30"/>
          <w:rtl/>
        </w:rPr>
      </w:pPr>
      <w:r w:rsidRPr="0089354F">
        <w:rPr>
          <w:b/>
          <w:bCs/>
          <w:sz w:val="30"/>
          <w:rtl/>
        </w:rPr>
        <w:tab/>
        <w:t>(ج)</w:t>
      </w:r>
      <w:r w:rsidRPr="0089354F">
        <w:rPr>
          <w:b/>
          <w:bCs/>
          <w:sz w:val="30"/>
          <w:rtl/>
        </w:rPr>
        <w:tab/>
        <w:t>ضمان عدم معاملة الأطفال ضحايا أي من الجرائم المنصوص في البروتوكول الاختياري كمجرمين بموجب القانونين المدني والجنائي، واتخاذ جميع التدابير الممكنة لتجنب وصم الأطفال الضحايا وتهميشهم؛</w:t>
      </w:r>
    </w:p>
    <w:p w:rsidR="006B5853" w:rsidRPr="00F63CBF" w:rsidRDefault="006B5853" w:rsidP="00AA6A57">
      <w:pPr>
        <w:pStyle w:val="H1GA"/>
        <w:rPr>
          <w:sz w:val="30"/>
          <w:szCs w:val="30"/>
          <w:rtl/>
        </w:rPr>
      </w:pPr>
      <w:r w:rsidRPr="00AA6A57">
        <w:tab/>
      </w:r>
      <w:r w:rsidRPr="00AA6A57">
        <w:tab/>
      </w:r>
      <w:r w:rsidRPr="00AA6A57">
        <w:rPr>
          <w:rtl/>
        </w:rPr>
        <w:t>تعافي الضحايا وإعادة إدماجهم</w:t>
      </w:r>
      <w:r w:rsidRPr="00F63CBF">
        <w:rPr>
          <w:sz w:val="30"/>
          <w:szCs w:val="30"/>
        </w:rPr>
        <w:t xml:space="preserve"> </w:t>
      </w:r>
    </w:p>
    <w:p w:rsidR="006B5853" w:rsidRPr="00F63CBF" w:rsidRDefault="006B5853" w:rsidP="00DF336F">
      <w:pPr>
        <w:pStyle w:val="SingleTxtGA"/>
        <w:rPr>
          <w:rtl/>
        </w:rPr>
      </w:pPr>
      <w:r>
        <w:rPr>
          <w:rFonts w:hint="cs"/>
          <w:rtl/>
        </w:rPr>
        <w:t>37</w:t>
      </w:r>
      <w:r>
        <w:rPr>
          <w:rtl/>
        </w:rPr>
        <w:t>-</w:t>
      </w:r>
      <w:r>
        <w:rPr>
          <w:rtl/>
        </w:rPr>
        <w:tab/>
      </w:r>
      <w:r w:rsidRPr="00F63CBF">
        <w:rPr>
          <w:kern w:val="16"/>
          <w:rtl/>
          <w:lang w:bidi="ar-MA"/>
        </w:rPr>
        <w:t>ت</w:t>
      </w:r>
      <w:r>
        <w:rPr>
          <w:rFonts w:hint="cs"/>
          <w:kern w:val="16"/>
          <w:rtl/>
          <w:lang w:bidi="ar-MA"/>
        </w:rPr>
        <w:t xml:space="preserve">شير </w:t>
      </w:r>
      <w:r w:rsidRPr="00F63CBF">
        <w:rPr>
          <w:kern w:val="16"/>
          <w:rtl/>
          <w:lang w:bidi="ar-MA"/>
        </w:rPr>
        <w:t xml:space="preserve">اللجنة </w:t>
      </w:r>
      <w:r>
        <w:rPr>
          <w:rFonts w:hint="cs"/>
          <w:kern w:val="16"/>
          <w:rtl/>
          <w:lang w:bidi="ar-MA"/>
        </w:rPr>
        <w:t xml:space="preserve">إلى </w:t>
      </w:r>
      <w:r w:rsidRPr="00F63CBF">
        <w:rPr>
          <w:kern w:val="16"/>
          <w:rtl/>
          <w:lang w:bidi="ar-MA"/>
        </w:rPr>
        <w:t>بعض الجهود التي تبذلها الدولة الطرف ب</w:t>
      </w:r>
      <w:r w:rsidR="00DF336F">
        <w:rPr>
          <w:rFonts w:hint="cs"/>
          <w:kern w:val="16"/>
          <w:rtl/>
          <w:lang w:bidi="ar-MA"/>
        </w:rPr>
        <w:t>ال</w:t>
      </w:r>
      <w:r w:rsidRPr="00F63CBF">
        <w:rPr>
          <w:kern w:val="16"/>
          <w:rtl/>
          <w:lang w:bidi="ar-MA"/>
        </w:rPr>
        <w:t>تعاون مع منظمات المجتمع المدني، بما فيها المنظمات غير الحكومية، و</w:t>
      </w:r>
      <w:r>
        <w:rPr>
          <w:rFonts w:hint="cs"/>
          <w:kern w:val="16"/>
          <w:rtl/>
          <w:lang w:bidi="ar-MA"/>
        </w:rPr>
        <w:t xml:space="preserve">مع </w:t>
      </w:r>
      <w:r w:rsidRPr="00F63CBF">
        <w:rPr>
          <w:kern w:val="16"/>
          <w:rtl/>
          <w:lang w:bidi="ar-MA"/>
        </w:rPr>
        <w:t>المنظمات الدولية لتقديم الدعم لبعض الأطفال ضحايا الاتجار بالبشر</w:t>
      </w:r>
      <w:r>
        <w:rPr>
          <w:kern w:val="16"/>
          <w:rtl/>
          <w:lang w:bidi="ar-MA"/>
        </w:rPr>
        <w:t xml:space="preserve">. </w:t>
      </w:r>
      <w:r w:rsidRPr="00F63CBF">
        <w:rPr>
          <w:kern w:val="16"/>
          <w:rtl/>
          <w:lang w:bidi="ar-MA"/>
        </w:rPr>
        <w:t xml:space="preserve">بيد أن اللجنة تشعر بالقلق من </w:t>
      </w:r>
      <w:r>
        <w:rPr>
          <w:rFonts w:hint="cs"/>
          <w:kern w:val="16"/>
          <w:rtl/>
          <w:lang w:bidi="ar-MA"/>
        </w:rPr>
        <w:t>افتقار ا</w:t>
      </w:r>
      <w:r w:rsidRPr="00F63CBF">
        <w:rPr>
          <w:kern w:val="16"/>
          <w:rtl/>
          <w:lang w:bidi="ar-MA"/>
        </w:rPr>
        <w:t xml:space="preserve">لدولة الطرف </w:t>
      </w:r>
      <w:r>
        <w:rPr>
          <w:rFonts w:hint="cs"/>
          <w:kern w:val="16"/>
          <w:rtl/>
          <w:lang w:bidi="ar-MA"/>
        </w:rPr>
        <w:t xml:space="preserve">إلى </w:t>
      </w:r>
      <w:r w:rsidRPr="00F63CBF">
        <w:rPr>
          <w:kern w:val="16"/>
          <w:rtl/>
          <w:lang w:bidi="ar-MA"/>
        </w:rPr>
        <w:t xml:space="preserve">خدمات </w:t>
      </w:r>
      <w:r w:rsidR="00DF336F">
        <w:rPr>
          <w:rFonts w:hint="cs"/>
          <w:kern w:val="16"/>
          <w:rtl/>
          <w:lang w:bidi="ar-MA"/>
        </w:rPr>
        <w:t xml:space="preserve">تعافي </w:t>
      </w:r>
      <w:r w:rsidR="00DF336F">
        <w:rPr>
          <w:kern w:val="16"/>
          <w:rtl/>
          <w:lang w:bidi="ar-MA"/>
        </w:rPr>
        <w:t>شاملة</w:t>
      </w:r>
      <w:r w:rsidRPr="00F63CBF">
        <w:rPr>
          <w:kern w:val="16"/>
          <w:rtl/>
          <w:lang w:bidi="ar-MA"/>
        </w:rPr>
        <w:t>، بما في ذلك</w:t>
      </w:r>
      <w:r>
        <w:rPr>
          <w:rFonts w:hint="cs"/>
          <w:kern w:val="16"/>
          <w:rtl/>
          <w:lang w:bidi="ar-MA"/>
        </w:rPr>
        <w:t xml:space="preserve"> تقديم</w:t>
      </w:r>
      <w:r w:rsidRPr="00F63CBF">
        <w:rPr>
          <w:kern w:val="16"/>
          <w:rtl/>
          <w:lang w:bidi="ar-MA"/>
        </w:rPr>
        <w:t xml:space="preserve"> </w:t>
      </w:r>
      <w:r>
        <w:rPr>
          <w:rFonts w:hint="cs"/>
          <w:kern w:val="16"/>
          <w:rtl/>
          <w:lang w:bidi="ar-MA"/>
        </w:rPr>
        <w:t>ا</w:t>
      </w:r>
      <w:r w:rsidRPr="00F63CBF">
        <w:rPr>
          <w:kern w:val="16"/>
          <w:rtl/>
          <w:lang w:bidi="ar-MA"/>
        </w:rPr>
        <w:t xml:space="preserve">لمساعدة النفسية </w:t>
      </w:r>
      <w:r w:rsidR="00DF336F">
        <w:rPr>
          <w:rFonts w:hint="cs"/>
          <w:kern w:val="16"/>
          <w:rtl/>
          <w:lang w:bidi="ar-MA"/>
        </w:rPr>
        <w:t xml:space="preserve">الخاصة </w:t>
      </w:r>
      <w:r>
        <w:rPr>
          <w:rFonts w:hint="cs"/>
          <w:kern w:val="16"/>
          <w:rtl/>
          <w:lang w:bidi="ar-MA"/>
        </w:rPr>
        <w:t>ل</w:t>
      </w:r>
      <w:r w:rsidRPr="00F63CBF">
        <w:rPr>
          <w:kern w:val="16"/>
          <w:rtl/>
          <w:lang w:bidi="ar-MA"/>
        </w:rPr>
        <w:t>لأطفال ضحايا البيع والبغاء والاستغلال في المواد الإباحية و</w:t>
      </w:r>
      <w:r>
        <w:rPr>
          <w:rFonts w:hint="cs"/>
          <w:kern w:val="16"/>
          <w:rtl/>
          <w:lang w:bidi="ar-MA"/>
        </w:rPr>
        <w:t xml:space="preserve">توفير </w:t>
      </w:r>
      <w:r w:rsidRPr="00F63CBF">
        <w:rPr>
          <w:kern w:val="16"/>
          <w:rtl/>
          <w:lang w:bidi="ar-MA"/>
        </w:rPr>
        <w:t xml:space="preserve">التمريض النفساني </w:t>
      </w:r>
      <w:r>
        <w:rPr>
          <w:rFonts w:hint="cs"/>
          <w:kern w:val="16"/>
          <w:rtl/>
          <w:lang w:bidi="ar-MA"/>
        </w:rPr>
        <w:t xml:space="preserve">لهم </w:t>
      </w:r>
      <w:r w:rsidRPr="00F63CBF">
        <w:rPr>
          <w:kern w:val="16"/>
          <w:rtl/>
          <w:lang w:bidi="ar-MA"/>
        </w:rPr>
        <w:t>وإعادة إدماج</w:t>
      </w:r>
      <w:r>
        <w:rPr>
          <w:rFonts w:hint="cs"/>
          <w:kern w:val="16"/>
          <w:rtl/>
          <w:lang w:bidi="ar-MA"/>
        </w:rPr>
        <w:t>هم</w:t>
      </w:r>
      <w:r w:rsidRPr="00F63CBF">
        <w:rPr>
          <w:kern w:val="16"/>
          <w:rtl/>
          <w:lang w:bidi="ar-MA"/>
        </w:rPr>
        <w:t xml:space="preserve">، وعدم </w:t>
      </w:r>
      <w:r w:rsidR="00DF336F">
        <w:rPr>
          <w:rFonts w:hint="cs"/>
          <w:kern w:val="16"/>
          <w:rtl/>
          <w:lang w:bidi="ar-MA"/>
        </w:rPr>
        <w:t>تقديم تعويضات</w:t>
      </w:r>
      <w:r w:rsidRPr="00F63CBF">
        <w:rPr>
          <w:kern w:val="16"/>
          <w:rtl/>
          <w:lang w:bidi="ar-MA"/>
        </w:rPr>
        <w:t xml:space="preserve"> للأطفال ضحايا هذه الجرائم</w:t>
      </w:r>
      <w:r>
        <w:rPr>
          <w:kern w:val="16"/>
          <w:rtl/>
          <w:lang w:bidi="ar-MA"/>
        </w:rPr>
        <w:t xml:space="preserve">. </w:t>
      </w:r>
      <w:r w:rsidRPr="00F63CBF">
        <w:rPr>
          <w:kern w:val="16"/>
          <w:rtl/>
          <w:lang w:bidi="ar-MA"/>
        </w:rPr>
        <w:t xml:space="preserve">كما تشعر اللجنة بالقلق من عدم وجود ملاجئ تديرها الدولة ومن </w:t>
      </w:r>
      <w:r>
        <w:rPr>
          <w:rFonts w:hint="cs"/>
          <w:kern w:val="16"/>
          <w:rtl/>
          <w:lang w:bidi="ar-MA"/>
        </w:rPr>
        <w:t>إيداع</w:t>
      </w:r>
      <w:r w:rsidRPr="00F63CBF">
        <w:rPr>
          <w:kern w:val="16"/>
          <w:rtl/>
          <w:lang w:bidi="ar-MA"/>
        </w:rPr>
        <w:t xml:space="preserve"> الأطفال ضحايا الاتجار بالبشر في مؤسسات الحماية الاجتماعية حيث يو</w:t>
      </w:r>
      <w:r>
        <w:rPr>
          <w:rFonts w:hint="cs"/>
          <w:kern w:val="16"/>
          <w:rtl/>
          <w:lang w:bidi="ar-MA"/>
        </w:rPr>
        <w:t>د</w:t>
      </w:r>
      <w:r w:rsidRPr="00F63CBF">
        <w:rPr>
          <w:kern w:val="16"/>
          <w:rtl/>
          <w:lang w:bidi="ar-MA"/>
        </w:rPr>
        <w:t>ع الأطفال المحرومون من الرعاية الأبوية</w:t>
      </w:r>
      <w:r w:rsidR="00DF336F">
        <w:rPr>
          <w:rFonts w:hint="cs"/>
          <w:kern w:val="16"/>
          <w:rtl/>
          <w:lang w:bidi="ar-MA"/>
        </w:rPr>
        <w:t>،</w:t>
      </w:r>
      <w:r w:rsidRPr="00F63CBF">
        <w:rPr>
          <w:kern w:val="16"/>
          <w:rtl/>
          <w:lang w:bidi="ar-MA"/>
        </w:rPr>
        <w:t xml:space="preserve"> أو في ملاجئ </w:t>
      </w:r>
      <w:r>
        <w:rPr>
          <w:rFonts w:hint="cs"/>
          <w:kern w:val="16"/>
          <w:rtl/>
          <w:lang w:bidi="ar-MA"/>
        </w:rPr>
        <w:t>مخصصة ل</w:t>
      </w:r>
      <w:r w:rsidRPr="00F63CBF">
        <w:rPr>
          <w:kern w:val="16"/>
          <w:rtl/>
          <w:lang w:bidi="ar-MA"/>
        </w:rPr>
        <w:t>لبالغين من ضحايا الاتجار بالبشر</w:t>
      </w:r>
      <w:r>
        <w:rPr>
          <w:kern w:val="16"/>
          <w:rtl/>
          <w:lang w:bidi="ar-MA"/>
        </w:rPr>
        <w:t xml:space="preserve">. </w:t>
      </w:r>
      <w:r w:rsidRPr="00F63CBF">
        <w:rPr>
          <w:kern w:val="16"/>
          <w:rtl/>
          <w:lang w:bidi="ar-MA"/>
        </w:rPr>
        <w:t>وعلاوة على ذلك، تشعر اللجنة بالقلق من عدم وجود معلومات، فيما قدمته الدولة الطرف، عن الفرص المتاحة للأطفال للمشاركة في وضع السياسات والبرامج المتعلقة بتعافيهم واندماجهم الاجتماعي</w:t>
      </w:r>
      <w:r>
        <w:rPr>
          <w:kern w:val="16"/>
          <w:rtl/>
          <w:lang w:bidi="ar-MA"/>
        </w:rPr>
        <w:t xml:space="preserve">. </w:t>
      </w:r>
    </w:p>
    <w:p w:rsidR="006B5853" w:rsidRPr="00F63CBF" w:rsidRDefault="006B5853" w:rsidP="00DF336F">
      <w:pPr>
        <w:pStyle w:val="SingleTxtGA"/>
        <w:rPr>
          <w:bCs/>
          <w:iCs/>
          <w:rtl/>
        </w:rPr>
      </w:pPr>
      <w:r>
        <w:rPr>
          <w:rFonts w:hint="cs"/>
          <w:rtl/>
        </w:rPr>
        <w:t>38</w:t>
      </w:r>
      <w:r>
        <w:rPr>
          <w:rtl/>
        </w:rPr>
        <w:t>-</w:t>
      </w:r>
      <w:r>
        <w:rPr>
          <w:rtl/>
        </w:rPr>
        <w:tab/>
      </w:r>
      <w:r w:rsidRPr="00F63CBF">
        <w:rPr>
          <w:bCs/>
          <w:rtl/>
          <w:lang w:bidi="ar-MA"/>
        </w:rPr>
        <w:t>توصي اللجنة الدولة الطرف باتخاذ مزيد من التدابير على النحو التالي:</w:t>
      </w:r>
    </w:p>
    <w:p w:rsidR="006B5853" w:rsidRPr="00F63CBF" w:rsidRDefault="006B5853" w:rsidP="00DA56C1">
      <w:pPr>
        <w:pStyle w:val="SingleTxtGA"/>
        <w:rPr>
          <w:bCs/>
          <w:rtl/>
        </w:rPr>
      </w:pPr>
      <w:r w:rsidRPr="00F63CBF">
        <w:rPr>
          <w:b/>
          <w:i/>
        </w:rPr>
        <w:tab/>
      </w:r>
      <w:r w:rsidRPr="00F63CBF">
        <w:rPr>
          <w:bCs/>
          <w:rtl/>
          <w:lang w:bidi="ar-MA"/>
        </w:rPr>
        <w:t>(أ)</w:t>
      </w:r>
      <w:r w:rsidRPr="00F63CBF">
        <w:rPr>
          <w:b/>
        </w:rPr>
        <w:tab/>
      </w:r>
      <w:r w:rsidRPr="00F63CBF">
        <w:rPr>
          <w:bCs/>
          <w:rtl/>
          <w:lang w:bidi="ar-MA"/>
        </w:rPr>
        <w:t xml:space="preserve">ضمان توفير خدمات </w:t>
      </w:r>
      <w:r>
        <w:rPr>
          <w:rFonts w:hint="cs"/>
          <w:bCs/>
          <w:rtl/>
          <w:lang w:bidi="ar-MA"/>
        </w:rPr>
        <w:t>ملائمة</w:t>
      </w:r>
      <w:r w:rsidRPr="00F63CBF">
        <w:rPr>
          <w:bCs/>
          <w:rtl/>
          <w:lang w:bidi="ar-MA"/>
        </w:rPr>
        <w:t xml:space="preserve"> لجميع الأطفال الضحايا، من فتيان وفتيات، بما في ذلك لتحقيق تعافيهم التام بدنياً ونفسياً وإعادة إدماجهم الاجتماعي، وفقاً للفقرة 3 من المادة 9 من البروتوكول الاختياري، وتخصيص الموارد المالية الكافية والموارد البشرية المدربة لهذه الغاية؛</w:t>
      </w:r>
    </w:p>
    <w:p w:rsidR="006B5853" w:rsidRPr="0038462C" w:rsidRDefault="006B5853" w:rsidP="0089354F">
      <w:pPr>
        <w:pStyle w:val="SingleTxtGA"/>
        <w:rPr>
          <w:rFonts w:hint="cs"/>
          <w:b/>
          <w:bCs/>
          <w:rtl/>
        </w:rPr>
      </w:pPr>
      <w:r w:rsidRPr="0038462C">
        <w:rPr>
          <w:b/>
          <w:bCs/>
        </w:rPr>
        <w:tab/>
      </w:r>
      <w:r w:rsidRPr="0038462C">
        <w:rPr>
          <w:b/>
          <w:bCs/>
          <w:rtl/>
          <w:lang w:bidi="ar-MA"/>
        </w:rPr>
        <w:t>(ب)</w:t>
      </w:r>
      <w:r w:rsidRPr="0038462C">
        <w:rPr>
          <w:b/>
          <w:bCs/>
        </w:rPr>
        <w:tab/>
      </w:r>
      <w:r w:rsidRPr="0038462C">
        <w:rPr>
          <w:b/>
          <w:bCs/>
          <w:rtl/>
          <w:lang w:bidi="ar-MA"/>
        </w:rPr>
        <w:t xml:space="preserve">أن تكفل لجميع الأطفال ضحايا الجرائم الموصوفة في البروتوكول الاختياري إمكانية الوصول إلى الإجراءات المناسبة سعيا إلى الحصول، دون تمييز، على </w:t>
      </w:r>
      <w:r>
        <w:rPr>
          <w:rFonts w:hint="cs"/>
          <w:b/>
          <w:bCs/>
          <w:rtl/>
          <w:lang w:bidi="ar-MA"/>
        </w:rPr>
        <w:t xml:space="preserve">جبر </w:t>
      </w:r>
      <w:r w:rsidRPr="0038462C">
        <w:rPr>
          <w:b/>
          <w:bCs/>
          <w:rtl/>
          <w:lang w:bidi="ar-MA"/>
        </w:rPr>
        <w:t>الضرر ال</w:t>
      </w:r>
      <w:r>
        <w:rPr>
          <w:rFonts w:hint="cs"/>
          <w:b/>
          <w:bCs/>
          <w:rtl/>
          <w:lang w:bidi="ar-MA"/>
        </w:rPr>
        <w:t>ذ</w:t>
      </w:r>
      <w:r w:rsidRPr="0038462C">
        <w:rPr>
          <w:b/>
          <w:bCs/>
          <w:rtl/>
          <w:lang w:bidi="ar-MA"/>
        </w:rPr>
        <w:t xml:space="preserve">ي لحق بهم من الأشخاص </w:t>
      </w:r>
      <w:proofErr w:type="spellStart"/>
      <w:r w:rsidRPr="0038462C">
        <w:rPr>
          <w:b/>
          <w:bCs/>
          <w:rtl/>
          <w:lang w:bidi="ar-MA"/>
        </w:rPr>
        <w:t>المسؤولين</w:t>
      </w:r>
      <w:proofErr w:type="spellEnd"/>
      <w:r w:rsidRPr="0038462C">
        <w:rPr>
          <w:b/>
          <w:bCs/>
          <w:rtl/>
          <w:lang w:bidi="ar-MA"/>
        </w:rPr>
        <w:t xml:space="preserve"> قانوناً عن ذلك، وفقا</w:t>
      </w:r>
      <w:r w:rsidR="0089354F">
        <w:rPr>
          <w:rFonts w:hint="cs"/>
          <w:b/>
          <w:bCs/>
          <w:rtl/>
          <w:lang w:bidi="ar-MA"/>
        </w:rPr>
        <w:t>ً</w:t>
      </w:r>
      <w:r w:rsidRPr="0038462C">
        <w:rPr>
          <w:b/>
          <w:bCs/>
          <w:rtl/>
          <w:lang w:bidi="ar-MA"/>
        </w:rPr>
        <w:t xml:space="preserve"> للفقرة 4 من المادة 9 من البروتوكول الاختياري</w:t>
      </w:r>
      <w:r w:rsidR="0089354F">
        <w:rPr>
          <w:rFonts w:hint="cs"/>
          <w:b/>
          <w:bCs/>
          <w:rtl/>
          <w:lang w:bidi="ar-MA"/>
        </w:rPr>
        <w:t>؛</w:t>
      </w:r>
    </w:p>
    <w:p w:rsidR="006B5853" w:rsidRPr="00F63CBF" w:rsidRDefault="006B5853" w:rsidP="00925AA6">
      <w:pPr>
        <w:pStyle w:val="SingleTxtGA"/>
        <w:rPr>
          <w:rtl/>
        </w:rPr>
      </w:pPr>
      <w:r w:rsidRPr="00F63CBF">
        <w:rPr>
          <w:b/>
        </w:rPr>
        <w:tab/>
      </w:r>
      <w:r w:rsidRPr="00F63CBF">
        <w:rPr>
          <w:bCs/>
          <w:rtl/>
          <w:lang w:bidi="ar-MA"/>
        </w:rPr>
        <w:t>(ج)</w:t>
      </w:r>
      <w:r w:rsidRPr="00F63CBF">
        <w:rPr>
          <w:b/>
        </w:rPr>
        <w:tab/>
      </w:r>
      <w:r w:rsidRPr="00F63CBF">
        <w:rPr>
          <w:bCs/>
          <w:rtl/>
          <w:lang w:bidi="ar-MA"/>
        </w:rPr>
        <w:t>ت</w:t>
      </w:r>
      <w:r w:rsidR="00DF336F">
        <w:rPr>
          <w:rFonts w:hint="cs"/>
          <w:bCs/>
          <w:rtl/>
          <w:lang w:bidi="ar-MA"/>
        </w:rPr>
        <w:t>مكين</w:t>
      </w:r>
      <w:r w:rsidRPr="00F63CBF">
        <w:rPr>
          <w:bCs/>
          <w:rtl/>
          <w:lang w:bidi="ar-MA"/>
        </w:rPr>
        <w:t xml:space="preserve"> ضحايا الجرائم المنصوص عليها في البروتوكول الاختياري </w:t>
      </w:r>
      <w:r w:rsidR="00925AA6">
        <w:rPr>
          <w:rFonts w:hint="cs"/>
          <w:bCs/>
          <w:rtl/>
          <w:lang w:bidi="ar-MA"/>
        </w:rPr>
        <w:t xml:space="preserve">من </w:t>
      </w:r>
      <w:r w:rsidR="00925AA6" w:rsidRPr="00F63CBF">
        <w:rPr>
          <w:bCs/>
          <w:rtl/>
          <w:lang w:bidi="ar-MA"/>
        </w:rPr>
        <w:t xml:space="preserve">الوصول إلى الملاجئ </w:t>
      </w:r>
      <w:r w:rsidRPr="00F63CBF">
        <w:rPr>
          <w:bCs/>
          <w:rtl/>
          <w:lang w:bidi="ar-MA"/>
        </w:rPr>
        <w:t>وضمان فصل الأطفال عن البالغين؛</w:t>
      </w:r>
    </w:p>
    <w:p w:rsidR="006B5853" w:rsidRPr="00925AA6" w:rsidRDefault="006B5853" w:rsidP="00925AA6">
      <w:pPr>
        <w:pStyle w:val="SingleTxtGA"/>
        <w:rPr>
          <w:bCs/>
          <w:rtl/>
        </w:rPr>
      </w:pPr>
      <w:r w:rsidRPr="00925AA6">
        <w:rPr>
          <w:b/>
        </w:rPr>
        <w:tab/>
      </w:r>
      <w:r w:rsidRPr="00925AA6">
        <w:rPr>
          <w:bCs/>
          <w:rtl/>
          <w:lang w:bidi="ar-MA"/>
        </w:rPr>
        <w:t>(د)</w:t>
      </w:r>
      <w:r w:rsidRPr="00925AA6">
        <w:rPr>
          <w:b/>
        </w:rPr>
        <w:tab/>
      </w:r>
      <w:r w:rsidRPr="00925AA6">
        <w:rPr>
          <w:bCs/>
          <w:rtl/>
          <w:lang w:bidi="ar-MA"/>
        </w:rPr>
        <w:t xml:space="preserve">ضمان مشاركة الأطفال في وضع سياسات وبرامج تعافيهم </w:t>
      </w:r>
      <w:r w:rsidR="00925AA6">
        <w:rPr>
          <w:rFonts w:hint="cs"/>
          <w:bCs/>
          <w:rtl/>
          <w:lang w:bidi="ar-MA"/>
        </w:rPr>
        <w:t xml:space="preserve">       </w:t>
      </w:r>
      <w:r w:rsidRPr="00925AA6">
        <w:rPr>
          <w:bCs/>
          <w:rtl/>
          <w:lang w:bidi="ar-MA"/>
        </w:rPr>
        <w:t>وإعادة إدماجهم؛</w:t>
      </w:r>
    </w:p>
    <w:p w:rsidR="006B5853" w:rsidRPr="0038462C" w:rsidRDefault="006B5853" w:rsidP="00925AA6">
      <w:pPr>
        <w:pStyle w:val="SingleTxtGA"/>
        <w:rPr>
          <w:b/>
          <w:bCs/>
          <w:rtl/>
          <w:lang w:bidi="ar-MA"/>
        </w:rPr>
      </w:pPr>
      <w:r w:rsidRPr="0038462C">
        <w:rPr>
          <w:b/>
          <w:bCs/>
          <w:i/>
        </w:rPr>
        <w:tab/>
      </w:r>
      <w:r w:rsidRPr="0038462C">
        <w:rPr>
          <w:b/>
          <w:bCs/>
          <w:rtl/>
          <w:lang w:bidi="ar-MA"/>
        </w:rPr>
        <w:t>(</w:t>
      </w:r>
      <w:r w:rsidR="00925AA6" w:rsidRPr="00925AA6">
        <w:rPr>
          <w:rFonts w:hint="cs"/>
          <w:b/>
          <w:bCs/>
          <w:sz w:val="30"/>
          <w:rtl/>
          <w:lang w:bidi="ar-MA"/>
        </w:rPr>
        <w:t>ﻫ</w:t>
      </w:r>
      <w:r w:rsidRPr="0038462C">
        <w:rPr>
          <w:b/>
          <w:bCs/>
          <w:rtl/>
          <w:lang w:bidi="ar-MA"/>
        </w:rPr>
        <w:t>)</w:t>
      </w:r>
      <w:r w:rsidRPr="0038462C">
        <w:rPr>
          <w:b/>
          <w:bCs/>
        </w:rPr>
        <w:tab/>
      </w:r>
      <w:r w:rsidRPr="0038462C">
        <w:rPr>
          <w:b/>
          <w:bCs/>
          <w:rtl/>
          <w:lang w:bidi="ar-MA"/>
        </w:rPr>
        <w:t>كفالة التدريب الملائم، وخاصة التدريب القانوني والنفسي، للأشخاص الذين يعملون مع ضحايا الجرائم المحظورة بموجب البروتوكول الاختياري، وفقا</w:t>
      </w:r>
      <w:r w:rsidR="0089354F">
        <w:rPr>
          <w:rFonts w:hint="cs"/>
          <w:b/>
          <w:bCs/>
          <w:rtl/>
        </w:rPr>
        <w:t>ً</w:t>
      </w:r>
      <w:r w:rsidRPr="0038462C">
        <w:rPr>
          <w:b/>
          <w:bCs/>
          <w:rtl/>
          <w:lang w:bidi="ar-MA"/>
        </w:rPr>
        <w:t xml:space="preserve"> للفقرة </w:t>
      </w:r>
      <w:r>
        <w:rPr>
          <w:rFonts w:hint="cs"/>
          <w:b/>
          <w:bCs/>
          <w:rtl/>
          <w:lang w:bidi="ar-MA"/>
        </w:rPr>
        <w:t>4</w:t>
      </w:r>
      <w:r w:rsidRPr="0038462C">
        <w:rPr>
          <w:b/>
          <w:bCs/>
          <w:rtl/>
          <w:lang w:bidi="ar-MA"/>
        </w:rPr>
        <w:t xml:space="preserve"> من المادة 8 منه. </w:t>
      </w:r>
    </w:p>
    <w:p w:rsidR="006B5853" w:rsidRPr="00AA6A57" w:rsidRDefault="006B5853" w:rsidP="00AA6A57">
      <w:pPr>
        <w:pStyle w:val="HChGA"/>
        <w:rPr>
          <w:rtl/>
        </w:rPr>
      </w:pPr>
      <w:r w:rsidRPr="00AA6A57">
        <w:tab/>
      </w:r>
      <w:r w:rsidRPr="00AA6A57">
        <w:rPr>
          <w:rtl/>
        </w:rPr>
        <w:t>سابعا</w:t>
      </w:r>
      <w:r w:rsidR="00DA56C1">
        <w:rPr>
          <w:rFonts w:hint="cs"/>
          <w:rtl/>
        </w:rPr>
        <w:t>ً</w:t>
      </w:r>
      <w:r w:rsidRPr="00AA6A57">
        <w:rPr>
          <w:rtl/>
        </w:rPr>
        <w:t xml:space="preserve"> -</w:t>
      </w:r>
      <w:r w:rsidRPr="00AA6A57">
        <w:tab/>
      </w:r>
      <w:r w:rsidRPr="00AA6A57">
        <w:rPr>
          <w:rtl/>
        </w:rPr>
        <w:t>المساعدة والتعاون الدوليان</w:t>
      </w:r>
    </w:p>
    <w:p w:rsidR="006B5853" w:rsidRPr="0089354F" w:rsidRDefault="006B5853" w:rsidP="00925AA6">
      <w:pPr>
        <w:pStyle w:val="SingleTxtGA"/>
        <w:rPr>
          <w:b/>
          <w:bCs/>
          <w:spacing w:val="-2"/>
          <w:rtl/>
        </w:rPr>
      </w:pPr>
      <w:r w:rsidRPr="0089354F">
        <w:rPr>
          <w:rFonts w:hint="cs"/>
          <w:spacing w:val="-2"/>
          <w:rtl/>
        </w:rPr>
        <w:t>39</w:t>
      </w:r>
      <w:r w:rsidRPr="0089354F">
        <w:rPr>
          <w:spacing w:val="-2"/>
          <w:rtl/>
        </w:rPr>
        <w:t>-</w:t>
      </w:r>
      <w:r w:rsidRPr="0089354F">
        <w:rPr>
          <w:b/>
          <w:bCs/>
          <w:spacing w:val="-2"/>
          <w:rtl/>
        </w:rPr>
        <w:tab/>
      </w:r>
      <w:r w:rsidRPr="0089354F">
        <w:rPr>
          <w:b/>
          <w:bCs/>
          <w:spacing w:val="-2"/>
          <w:rtl/>
          <w:lang w:bidi="ar-MA"/>
        </w:rPr>
        <w:t xml:space="preserve">توصي اللجنة الدولة الطرف بأن تعزز أنشطتها التعاونية الثنائية الإقليمية والدولية في مجالات القضاء والشرطة وخدمة الضحايا مع الدول والمنظمات الدولية الأخرى قصد منع ومكافحة بيع الأطفال وبغاء الأطفال واستغلال الأطفال في المواد الإباحية. وفي هذا الصدد، توجه اللجنة انتباه الدولة الطرف إلى تعليقها العام رقم 6(2005) المتعلق بمعاملة الأطفال غير المصحوبين والمنفصلين خارج بلدانهم الأصلية. </w:t>
      </w:r>
    </w:p>
    <w:p w:rsidR="006B5853" w:rsidRPr="00AA6A57" w:rsidRDefault="006B5853" w:rsidP="00AA6A57">
      <w:pPr>
        <w:pStyle w:val="HChGA"/>
        <w:rPr>
          <w:rtl/>
        </w:rPr>
      </w:pPr>
      <w:r w:rsidRPr="00AA6A57">
        <w:tab/>
      </w:r>
      <w:r w:rsidRPr="00AA6A57">
        <w:rPr>
          <w:rtl/>
        </w:rPr>
        <w:t>ثامناً</w:t>
      </w:r>
      <w:r w:rsidR="00925AA6">
        <w:rPr>
          <w:rFonts w:hint="cs"/>
          <w:rtl/>
        </w:rPr>
        <w:t xml:space="preserve"> </w:t>
      </w:r>
      <w:r w:rsidRPr="00AA6A57">
        <w:rPr>
          <w:rtl/>
        </w:rPr>
        <w:t>-</w:t>
      </w:r>
      <w:r w:rsidRPr="00AA6A57">
        <w:tab/>
      </w:r>
      <w:r w:rsidRPr="00AA6A57">
        <w:rPr>
          <w:rtl/>
        </w:rPr>
        <w:t>المتابعة والنشر</w:t>
      </w:r>
    </w:p>
    <w:p w:rsidR="006B5853" w:rsidRPr="00AA6A57" w:rsidRDefault="006B5853" w:rsidP="00AA6A57">
      <w:pPr>
        <w:pStyle w:val="H1GA"/>
        <w:rPr>
          <w:rtl/>
        </w:rPr>
      </w:pPr>
      <w:r w:rsidRPr="00AA6A57">
        <w:tab/>
      </w:r>
      <w:r w:rsidRPr="00AA6A57">
        <w:tab/>
      </w:r>
      <w:r w:rsidRPr="00AA6A57">
        <w:rPr>
          <w:rtl/>
        </w:rPr>
        <w:t>المتابعة</w:t>
      </w:r>
    </w:p>
    <w:p w:rsidR="006B5853" w:rsidRPr="00DA56C1" w:rsidRDefault="006B5853" w:rsidP="00925AA6">
      <w:pPr>
        <w:pStyle w:val="SingleTxtGA"/>
        <w:rPr>
          <w:b/>
          <w:bCs/>
          <w:rtl/>
        </w:rPr>
      </w:pPr>
      <w:r w:rsidRPr="00925AA6">
        <w:rPr>
          <w:rFonts w:hint="cs"/>
          <w:rtl/>
        </w:rPr>
        <w:t>40</w:t>
      </w:r>
      <w:r w:rsidRPr="00925AA6">
        <w:rPr>
          <w:rtl/>
        </w:rPr>
        <w:t>-</w:t>
      </w:r>
      <w:r w:rsidRPr="00DA56C1">
        <w:rPr>
          <w:b/>
          <w:bCs/>
          <w:rtl/>
        </w:rPr>
        <w:tab/>
      </w:r>
      <w:r w:rsidRPr="00DA56C1">
        <w:rPr>
          <w:b/>
          <w:bCs/>
          <w:rtl/>
          <w:lang w:bidi="ar-MA"/>
        </w:rPr>
        <w:t>توصي اللجنة بأن تتخذ الدولة الطرف جميع التدابير المناسبة لضمان تنفيذ هذه التوصيات تنفيذاً كاملاً</w:t>
      </w:r>
      <w:r w:rsidRPr="00DA56C1">
        <w:rPr>
          <w:rFonts w:hint="cs"/>
          <w:b/>
          <w:bCs/>
          <w:rtl/>
          <w:lang w:bidi="ar-MA"/>
        </w:rPr>
        <w:t>،</w:t>
      </w:r>
      <w:r w:rsidRPr="00DA56C1">
        <w:rPr>
          <w:b/>
          <w:bCs/>
          <w:rtl/>
          <w:lang w:bidi="ar-MA"/>
        </w:rPr>
        <w:t xml:space="preserve"> بوسائل منها إحالتها إلى رئيس الدولة والمحكمة العليا والبرلمان والوزارات المعنية والسلطات المحلية لكي تنظر فيها </w:t>
      </w:r>
      <w:r w:rsidR="00925AA6">
        <w:rPr>
          <w:rFonts w:hint="cs"/>
          <w:b/>
          <w:bCs/>
          <w:rtl/>
          <w:lang w:bidi="ar-MA"/>
        </w:rPr>
        <w:t>على النحو الملائم</w:t>
      </w:r>
      <w:r w:rsidRPr="00DA56C1">
        <w:rPr>
          <w:b/>
          <w:bCs/>
          <w:rtl/>
          <w:lang w:bidi="ar-MA"/>
        </w:rPr>
        <w:t xml:space="preserve"> وتتخذ المزيد من الإجراءات بشأنها. </w:t>
      </w:r>
    </w:p>
    <w:p w:rsidR="006B5853" w:rsidRPr="00AA6A57" w:rsidRDefault="006B5853" w:rsidP="00AA6A57">
      <w:pPr>
        <w:pStyle w:val="H1GA"/>
        <w:rPr>
          <w:rtl/>
        </w:rPr>
      </w:pPr>
      <w:r w:rsidRPr="00AA6A57">
        <w:tab/>
      </w:r>
      <w:r w:rsidRPr="00AA6A57">
        <w:tab/>
      </w:r>
      <w:r w:rsidRPr="00AA6A57">
        <w:rPr>
          <w:rtl/>
        </w:rPr>
        <w:t>نشر الملاحظات الختامية</w:t>
      </w:r>
    </w:p>
    <w:p w:rsidR="00402167" w:rsidRDefault="006B5853" w:rsidP="00DA56C1">
      <w:pPr>
        <w:pStyle w:val="SingleTxtGA"/>
        <w:rPr>
          <w:b/>
          <w:bCs/>
          <w:rtl/>
        </w:rPr>
      </w:pPr>
      <w:r w:rsidRPr="00925AA6">
        <w:rPr>
          <w:rFonts w:hint="cs"/>
          <w:rtl/>
        </w:rPr>
        <w:t>41</w:t>
      </w:r>
      <w:r w:rsidRPr="00925AA6">
        <w:rPr>
          <w:rtl/>
        </w:rPr>
        <w:t>-</w:t>
      </w:r>
      <w:r w:rsidRPr="00DA56C1">
        <w:rPr>
          <w:b/>
          <w:bCs/>
          <w:rtl/>
        </w:rPr>
        <w:tab/>
      </w:r>
      <w:r w:rsidRPr="00DA56C1">
        <w:rPr>
          <w:b/>
          <w:bCs/>
          <w:rtl/>
          <w:lang w:bidi="ar-MA"/>
        </w:rPr>
        <w:t>توصي اللجنة بإتاحة التقرير والردود الكتابية التي قدمتها الدولة الطرف وهذه الملاحظات الختامية على نطاق واسع يشمل شبكة الإنترنت (دون الاقتصار عليها)، وذلك في أوساط عامة الجمهور ومنظمات المجتمع المدني ومجموعات الشبيبة والفئات المهنية والأطفال أنفسهم، بغية إثارة النقاش حول البروتوكول الاختياري والتوعية به وتنفيذه ورصده.</w:t>
      </w:r>
    </w:p>
    <w:p w:rsidR="006B5853" w:rsidRPr="00AA6A57" w:rsidRDefault="00402167" w:rsidP="00402167">
      <w:pPr>
        <w:pStyle w:val="HChGA"/>
        <w:spacing w:before="120"/>
        <w:rPr>
          <w:rtl/>
        </w:rPr>
      </w:pPr>
      <w:r>
        <w:br w:type="page"/>
      </w:r>
      <w:r w:rsidR="006B5853" w:rsidRPr="00AA6A57">
        <w:tab/>
      </w:r>
      <w:r w:rsidR="006B5853" w:rsidRPr="00AA6A57">
        <w:rPr>
          <w:rtl/>
        </w:rPr>
        <w:t>تاسعاً -</w:t>
      </w:r>
      <w:r w:rsidR="006B5853" w:rsidRPr="00AA6A57">
        <w:tab/>
      </w:r>
      <w:r w:rsidR="006B5853" w:rsidRPr="00AA6A57">
        <w:rPr>
          <w:rtl/>
        </w:rPr>
        <w:t>التقرير القادم</w:t>
      </w:r>
    </w:p>
    <w:p w:rsidR="006B5853" w:rsidRPr="00DA56C1" w:rsidRDefault="006B5853" w:rsidP="00DA56C1">
      <w:pPr>
        <w:pStyle w:val="SingleTxtGA"/>
        <w:rPr>
          <w:rFonts w:hint="cs"/>
          <w:b/>
          <w:bCs/>
          <w:rtl/>
        </w:rPr>
      </w:pPr>
      <w:r w:rsidRPr="000640EC">
        <w:rPr>
          <w:rFonts w:hint="cs"/>
          <w:rtl/>
        </w:rPr>
        <w:t>42</w:t>
      </w:r>
      <w:r w:rsidRPr="000640EC">
        <w:rPr>
          <w:rtl/>
        </w:rPr>
        <w:t>-</w:t>
      </w:r>
      <w:r w:rsidRPr="00DA56C1">
        <w:rPr>
          <w:b/>
          <w:bCs/>
          <w:rtl/>
        </w:rPr>
        <w:tab/>
      </w:r>
      <w:r w:rsidRPr="00DA56C1">
        <w:rPr>
          <w:b/>
          <w:bCs/>
          <w:rtl/>
          <w:lang w:bidi="ar-MA"/>
        </w:rPr>
        <w:t xml:space="preserve">وفقاً للفقرة 2 من المادة 12، تطلب اللجنة </w:t>
      </w:r>
      <w:r w:rsidRPr="00DA56C1">
        <w:rPr>
          <w:rFonts w:hint="cs"/>
          <w:b/>
          <w:bCs/>
          <w:rtl/>
          <w:lang w:bidi="ar-MA"/>
        </w:rPr>
        <w:t>من</w:t>
      </w:r>
      <w:r w:rsidRPr="00DA56C1">
        <w:rPr>
          <w:b/>
          <w:bCs/>
          <w:rtl/>
          <w:lang w:bidi="ar-MA"/>
        </w:rPr>
        <w:t xml:space="preserve"> الدولة الطرف أن تدرج المزيد من المعلومات عن تنفيذ البروتوكول الاختياري وهذه الملاحظات الختامية في تقريرها الجامع لتقريري</w:t>
      </w:r>
      <w:r w:rsidRPr="00DA56C1">
        <w:rPr>
          <w:rFonts w:hint="cs"/>
          <w:b/>
          <w:bCs/>
          <w:rtl/>
          <w:lang w:bidi="ar-MA"/>
        </w:rPr>
        <w:t>ْ</w:t>
      </w:r>
      <w:r w:rsidRPr="00DA56C1">
        <w:rPr>
          <w:b/>
          <w:bCs/>
          <w:rtl/>
          <w:lang w:bidi="ar-MA"/>
        </w:rPr>
        <w:t xml:space="preserve">ها الدوريين الثاني والثالث في إطار الاتفاقية، والذي يحل موعد تقديمه </w:t>
      </w:r>
      <w:r w:rsidR="00B9153E">
        <w:rPr>
          <w:rFonts w:hint="cs"/>
          <w:b/>
          <w:bCs/>
          <w:rtl/>
          <w:lang w:bidi="ar-MA"/>
        </w:rPr>
        <w:t xml:space="preserve">     </w:t>
      </w:r>
      <w:r w:rsidRPr="00DA56C1">
        <w:rPr>
          <w:b/>
          <w:bCs/>
          <w:rtl/>
          <w:lang w:bidi="ar-MA"/>
        </w:rPr>
        <w:t>في 1 تشرين الأول/أكتوبر 2015</w:t>
      </w:r>
      <w:r w:rsidRPr="00DA56C1">
        <w:rPr>
          <w:rFonts w:hint="cs"/>
          <w:b/>
          <w:bCs/>
          <w:rtl/>
          <w:lang w:bidi="ar-MA"/>
        </w:rPr>
        <w:t>،</w:t>
      </w:r>
      <w:r w:rsidRPr="00DA56C1">
        <w:rPr>
          <w:b/>
          <w:bCs/>
          <w:rtl/>
          <w:lang w:bidi="ar-MA"/>
        </w:rPr>
        <w:t xml:space="preserve"> عملا</w:t>
      </w:r>
      <w:r w:rsidR="0089354F">
        <w:rPr>
          <w:rFonts w:hint="cs"/>
          <w:b/>
          <w:bCs/>
          <w:rtl/>
          <w:lang w:bidi="ar-MA"/>
        </w:rPr>
        <w:t>ً</w:t>
      </w:r>
      <w:r w:rsidRPr="00DA56C1">
        <w:rPr>
          <w:b/>
          <w:bCs/>
          <w:rtl/>
          <w:lang w:bidi="ar-MA"/>
        </w:rPr>
        <w:t xml:space="preserve"> بالمادة 44 من الاتفاقية.</w:t>
      </w:r>
    </w:p>
    <w:p w:rsidR="006B5853" w:rsidRPr="00B9153E" w:rsidRDefault="00B9153E" w:rsidP="00B9153E">
      <w:pPr>
        <w:spacing w:before="120"/>
        <w:jc w:val="center"/>
        <w:rPr>
          <w:rFonts w:hint="cs"/>
          <w:u w:val="single"/>
          <w:rtl/>
        </w:rPr>
      </w:pPr>
      <w:r>
        <w:rPr>
          <w:u w:val="single"/>
          <w:rtl/>
        </w:rPr>
        <w:tab/>
      </w:r>
      <w:r>
        <w:rPr>
          <w:u w:val="single"/>
          <w:rtl/>
        </w:rPr>
        <w:tab/>
      </w:r>
      <w:r>
        <w:rPr>
          <w:u w:val="single"/>
          <w:rtl/>
        </w:rPr>
        <w:tab/>
      </w:r>
    </w:p>
    <w:p w:rsidR="008B4BC6" w:rsidRPr="00A96A00" w:rsidRDefault="008B4BC6" w:rsidP="007E197F">
      <w:pPr>
        <w:spacing w:line="380" w:lineRule="exact"/>
      </w:pPr>
    </w:p>
    <w:sectPr w:rsidR="008B4BC6" w:rsidRPr="00A96A00" w:rsidSect="006B5853">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D1" w:rsidRPr="00FE6865" w:rsidRDefault="009F29D1" w:rsidP="00FE6865">
      <w:pPr>
        <w:pStyle w:val="Footer"/>
      </w:pPr>
    </w:p>
  </w:endnote>
  <w:endnote w:type="continuationSeparator" w:id="0">
    <w:p w:rsidR="009F29D1" w:rsidRDefault="009F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1" w:rsidRPr="006B5853" w:rsidRDefault="009F29D1" w:rsidP="006B5853">
    <w:pPr>
      <w:pStyle w:val="Footer"/>
      <w:tabs>
        <w:tab w:val="right" w:pos="9598"/>
      </w:tabs>
    </w:pPr>
    <w:r>
      <w:t>GE.10-46097</w:t>
    </w:r>
    <w:r>
      <w:tab/>
    </w:r>
    <w:r w:rsidRPr="006B5853">
      <w:rPr>
        <w:b/>
        <w:sz w:val="18"/>
      </w:rPr>
      <w:fldChar w:fldCharType="begin"/>
    </w:r>
    <w:r w:rsidRPr="006B5853">
      <w:rPr>
        <w:b/>
        <w:sz w:val="18"/>
      </w:rPr>
      <w:instrText xml:space="preserve"> PAGE  \* MERGEFORMAT </w:instrText>
    </w:r>
    <w:r w:rsidRPr="006B5853">
      <w:rPr>
        <w:b/>
        <w:sz w:val="18"/>
      </w:rPr>
      <w:fldChar w:fldCharType="separate"/>
    </w:r>
    <w:r>
      <w:rPr>
        <w:b/>
        <w:noProof/>
        <w:sz w:val="18"/>
      </w:rPr>
      <w:t>12</w:t>
    </w:r>
    <w:r w:rsidRPr="006B58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1" w:rsidRPr="006B5853" w:rsidRDefault="009F29D1" w:rsidP="006B5853">
    <w:pPr>
      <w:pStyle w:val="Footer"/>
      <w:tabs>
        <w:tab w:val="right" w:pos="9598"/>
      </w:tabs>
      <w:rPr>
        <w:b/>
        <w:sz w:val="18"/>
      </w:rPr>
    </w:pPr>
    <w:r w:rsidRPr="006B5853">
      <w:rPr>
        <w:b/>
        <w:sz w:val="18"/>
      </w:rPr>
      <w:fldChar w:fldCharType="begin"/>
    </w:r>
    <w:r w:rsidRPr="006B5853">
      <w:rPr>
        <w:b/>
        <w:sz w:val="18"/>
      </w:rPr>
      <w:instrText xml:space="preserve"> PAGE  \* MERGEFORMAT </w:instrText>
    </w:r>
    <w:r w:rsidRPr="006B5853">
      <w:rPr>
        <w:b/>
        <w:sz w:val="18"/>
      </w:rPr>
      <w:fldChar w:fldCharType="separate"/>
    </w:r>
    <w:r>
      <w:rPr>
        <w:b/>
        <w:noProof/>
        <w:sz w:val="18"/>
      </w:rPr>
      <w:t>11</w:t>
    </w:r>
    <w:r w:rsidRPr="006B5853">
      <w:rPr>
        <w:b/>
        <w:sz w:val="18"/>
      </w:rPr>
      <w:fldChar w:fldCharType="end"/>
    </w:r>
    <w:r>
      <w:rPr>
        <w:b/>
        <w:sz w:val="18"/>
      </w:rPr>
      <w:tab/>
    </w:r>
    <w:r>
      <w:t>GE.10-46097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1" w:rsidRDefault="009F29D1" w:rsidP="006B5853">
    <w:pPr>
      <w:pStyle w:val="Footer"/>
      <w:jc w:val="right"/>
    </w:pPr>
    <w:r>
      <w:rPr>
        <w:sz w:val="20"/>
      </w:rPr>
      <w:t>(A)   GE.10-46097</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231110    241110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D1" w:rsidRDefault="009F29D1" w:rsidP="00DC09F9">
      <w:pPr>
        <w:pStyle w:val="Footer"/>
        <w:bidi/>
        <w:spacing w:after="80" w:line="200" w:lineRule="exact"/>
        <w:ind w:left="680"/>
      </w:pPr>
      <w:r>
        <w:rPr>
          <w:rFonts w:hint="cs"/>
          <w:rtl/>
        </w:rPr>
        <w:t>__________</w:t>
      </w:r>
    </w:p>
  </w:footnote>
  <w:footnote w:type="continuationSeparator" w:id="0">
    <w:p w:rsidR="009F29D1" w:rsidRDefault="009F29D1"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1" w:rsidRPr="006B5853" w:rsidRDefault="009F29D1" w:rsidP="006B5853">
    <w:pPr>
      <w:pStyle w:val="Header"/>
      <w:jc w:val="right"/>
    </w:pPr>
    <w:r w:rsidRPr="006B5853">
      <w:t>CRC/C/OPSC/MNE/CO/1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D1" w:rsidRPr="006B5853" w:rsidRDefault="009F29D1" w:rsidP="006B5853">
    <w:pPr>
      <w:pStyle w:val="Header"/>
      <w:jc w:val="left"/>
    </w:pPr>
    <w:r w:rsidRPr="006B5853">
      <w:t>CRC/C/OPSC/MNE/CO/1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17E"/>
    <w:rsid w:val="00040E25"/>
    <w:rsid w:val="00042149"/>
    <w:rsid w:val="000640EC"/>
    <w:rsid w:val="000648EA"/>
    <w:rsid w:val="00075394"/>
    <w:rsid w:val="000776FB"/>
    <w:rsid w:val="000957C8"/>
    <w:rsid w:val="000B52F2"/>
    <w:rsid w:val="000C71A4"/>
    <w:rsid w:val="000D0EAE"/>
    <w:rsid w:val="000D5380"/>
    <w:rsid w:val="000D6654"/>
    <w:rsid w:val="000F0264"/>
    <w:rsid w:val="000F2EBF"/>
    <w:rsid w:val="000F5FF6"/>
    <w:rsid w:val="00113FA5"/>
    <w:rsid w:val="001455A0"/>
    <w:rsid w:val="001602A3"/>
    <w:rsid w:val="001A5161"/>
    <w:rsid w:val="001A60BD"/>
    <w:rsid w:val="00226BCA"/>
    <w:rsid w:val="0023736D"/>
    <w:rsid w:val="00257225"/>
    <w:rsid w:val="002A3957"/>
    <w:rsid w:val="00310160"/>
    <w:rsid w:val="00341A8C"/>
    <w:rsid w:val="003519E6"/>
    <w:rsid w:val="003854D4"/>
    <w:rsid w:val="00385AE6"/>
    <w:rsid w:val="003B4356"/>
    <w:rsid w:val="003F08A8"/>
    <w:rsid w:val="003F5458"/>
    <w:rsid w:val="00402167"/>
    <w:rsid w:val="004250E3"/>
    <w:rsid w:val="0043538E"/>
    <w:rsid w:val="00472A81"/>
    <w:rsid w:val="00473BD2"/>
    <w:rsid w:val="004B2C92"/>
    <w:rsid w:val="004D6A3A"/>
    <w:rsid w:val="004F4AD7"/>
    <w:rsid w:val="00557CD3"/>
    <w:rsid w:val="00571432"/>
    <w:rsid w:val="005732A2"/>
    <w:rsid w:val="0057423D"/>
    <w:rsid w:val="005762A5"/>
    <w:rsid w:val="00590BA3"/>
    <w:rsid w:val="005B7AE0"/>
    <w:rsid w:val="005D69F2"/>
    <w:rsid w:val="005D746C"/>
    <w:rsid w:val="005F146F"/>
    <w:rsid w:val="005F2984"/>
    <w:rsid w:val="005F71B6"/>
    <w:rsid w:val="006041C4"/>
    <w:rsid w:val="00660FD4"/>
    <w:rsid w:val="006A4425"/>
    <w:rsid w:val="006B4669"/>
    <w:rsid w:val="006B5853"/>
    <w:rsid w:val="006F6BF8"/>
    <w:rsid w:val="00707BDF"/>
    <w:rsid w:val="00710727"/>
    <w:rsid w:val="00715F45"/>
    <w:rsid w:val="00731B84"/>
    <w:rsid w:val="00734AE7"/>
    <w:rsid w:val="00783BCB"/>
    <w:rsid w:val="007E197F"/>
    <w:rsid w:val="007F68C4"/>
    <w:rsid w:val="008153DE"/>
    <w:rsid w:val="00852A10"/>
    <w:rsid w:val="00862634"/>
    <w:rsid w:val="00866C59"/>
    <w:rsid w:val="00877306"/>
    <w:rsid w:val="00882C79"/>
    <w:rsid w:val="0089354F"/>
    <w:rsid w:val="008A6242"/>
    <w:rsid w:val="008B4BC6"/>
    <w:rsid w:val="00901E57"/>
    <w:rsid w:val="00904969"/>
    <w:rsid w:val="00925AA6"/>
    <w:rsid w:val="00935F0E"/>
    <w:rsid w:val="0095208F"/>
    <w:rsid w:val="00977B3F"/>
    <w:rsid w:val="009814AE"/>
    <w:rsid w:val="009874AE"/>
    <w:rsid w:val="00996BBE"/>
    <w:rsid w:val="009D1DD5"/>
    <w:rsid w:val="009F29D1"/>
    <w:rsid w:val="00A11DDA"/>
    <w:rsid w:val="00A26157"/>
    <w:rsid w:val="00A265C3"/>
    <w:rsid w:val="00A43F9A"/>
    <w:rsid w:val="00A543D4"/>
    <w:rsid w:val="00A7609F"/>
    <w:rsid w:val="00A96A00"/>
    <w:rsid w:val="00AA6A57"/>
    <w:rsid w:val="00AD0014"/>
    <w:rsid w:val="00AD4CF2"/>
    <w:rsid w:val="00AF0BBA"/>
    <w:rsid w:val="00B30468"/>
    <w:rsid w:val="00B90EA3"/>
    <w:rsid w:val="00B9153E"/>
    <w:rsid w:val="00BB2C41"/>
    <w:rsid w:val="00BC55C8"/>
    <w:rsid w:val="00BC5C10"/>
    <w:rsid w:val="00BE2964"/>
    <w:rsid w:val="00C24FBD"/>
    <w:rsid w:val="00C33D01"/>
    <w:rsid w:val="00C473BA"/>
    <w:rsid w:val="00C611ED"/>
    <w:rsid w:val="00C62AD3"/>
    <w:rsid w:val="00C6490A"/>
    <w:rsid w:val="00C64FE1"/>
    <w:rsid w:val="00C8345E"/>
    <w:rsid w:val="00CA18F1"/>
    <w:rsid w:val="00CA5F7C"/>
    <w:rsid w:val="00D4217E"/>
    <w:rsid w:val="00D51067"/>
    <w:rsid w:val="00D70E2F"/>
    <w:rsid w:val="00D75657"/>
    <w:rsid w:val="00D81CC9"/>
    <w:rsid w:val="00D960AD"/>
    <w:rsid w:val="00DA0E0E"/>
    <w:rsid w:val="00DA56C1"/>
    <w:rsid w:val="00DB0C39"/>
    <w:rsid w:val="00DB352F"/>
    <w:rsid w:val="00DB3F87"/>
    <w:rsid w:val="00DB7679"/>
    <w:rsid w:val="00DC09F9"/>
    <w:rsid w:val="00DF1702"/>
    <w:rsid w:val="00DF336F"/>
    <w:rsid w:val="00DF4DD8"/>
    <w:rsid w:val="00DF668E"/>
    <w:rsid w:val="00E14D2B"/>
    <w:rsid w:val="00E20DBA"/>
    <w:rsid w:val="00E2770C"/>
    <w:rsid w:val="00E660D6"/>
    <w:rsid w:val="00E771AB"/>
    <w:rsid w:val="00EA796F"/>
    <w:rsid w:val="00EB077B"/>
    <w:rsid w:val="00EC50B9"/>
    <w:rsid w:val="00ED26A0"/>
    <w:rsid w:val="00F1727A"/>
    <w:rsid w:val="00F34764"/>
    <w:rsid w:val="00F54E3C"/>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SingleTxtG">
    <w:name w:val="_ Single Txt_G"/>
    <w:basedOn w:val="Normal"/>
    <w:rsid w:val="006B5853"/>
    <w:pPr>
      <w:suppressAutoHyphens/>
      <w:bidi w:val="0"/>
      <w:spacing w:after="120"/>
      <w:ind w:left="1134" w:right="1134"/>
      <w:jc w:val="both"/>
    </w:pPr>
    <w:rPr>
      <w:rFonts w:eastAsia="PMingLiU" w:cs="Times New Roman"/>
      <w:snapToGrid w:val="0"/>
      <w:szCs w:val="20"/>
      <w:lang w:val="en-GB" w:eastAsia="zh-TW"/>
    </w:rPr>
  </w:style>
  <w:style w:type="paragraph" w:customStyle="1" w:styleId="HChG">
    <w:name w:val="_ H _Ch_G"/>
    <w:basedOn w:val="Normal"/>
    <w:next w:val="Normal"/>
    <w:rsid w:val="006B5853"/>
    <w:pPr>
      <w:keepNext/>
      <w:keepLines/>
      <w:tabs>
        <w:tab w:val="right" w:pos="851"/>
      </w:tabs>
      <w:suppressAutoHyphens/>
      <w:bidi w:val="0"/>
      <w:spacing w:before="360" w:after="240" w:line="300" w:lineRule="exact"/>
      <w:ind w:left="1134" w:right="1134" w:hanging="1134"/>
      <w:jc w:val="left"/>
    </w:pPr>
    <w:rPr>
      <w:rFonts w:eastAsia="PMingLiU" w:cs="Times New Roman"/>
      <w:b/>
      <w:snapToGrid w:val="0"/>
      <w:sz w:val="28"/>
      <w:szCs w:val="20"/>
      <w:lang w:val="en-GB" w:eastAsia="zh-TW"/>
    </w:rPr>
  </w:style>
  <w:style w:type="paragraph" w:customStyle="1" w:styleId="H1G">
    <w:name w:val="_ H_1_G"/>
    <w:basedOn w:val="Normal"/>
    <w:next w:val="Normal"/>
    <w:rsid w:val="006B5853"/>
    <w:pPr>
      <w:keepNext/>
      <w:keepLines/>
      <w:tabs>
        <w:tab w:val="right" w:pos="851"/>
      </w:tabs>
      <w:suppressAutoHyphens/>
      <w:bidi w:val="0"/>
      <w:spacing w:before="360" w:after="240" w:line="270" w:lineRule="exact"/>
      <w:ind w:left="1134" w:right="1134" w:hanging="1134"/>
      <w:jc w:val="left"/>
    </w:pPr>
    <w:rPr>
      <w:rFonts w:eastAsia="PMingLiU" w:cs="Times New Roman"/>
      <w:b/>
      <w:snapToGrid w:val="0"/>
      <w:sz w:val="24"/>
      <w:szCs w:val="20"/>
      <w:lang w:val="en-GB" w:eastAsia="zh-TW"/>
    </w:rPr>
  </w:style>
  <w:style w:type="character" w:customStyle="1" w:styleId="SingleTxtGAChar">
    <w:name w:val="_ Single Txt_GA Char"/>
    <w:link w:val="SingleTxtGA"/>
    <w:rsid w:val="0089354F"/>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12</Pages>
  <Words>2918</Words>
  <Characters>16635</Characters>
  <Application>Microsoft Office Word</Application>
  <DocSecurity>4</DocSecurity>
  <Lines>138</Lines>
  <Paragraphs>39</Paragraphs>
  <ScaleCrop>false</ScaleCrop>
  <HeadingPairs>
    <vt:vector size="2" baseType="variant">
      <vt:variant>
        <vt:lpstr>العنوان</vt:lpstr>
      </vt:variant>
      <vt:variant>
        <vt:i4>1</vt:i4>
      </vt:variant>
    </vt:vector>
  </HeadingPairs>
  <TitlesOfParts>
    <vt:vector size="1" baseType="lpstr">
      <vt:lpstr>CRC/C/OPSC/MNE/CO/1</vt:lpstr>
    </vt:vector>
  </TitlesOfParts>
  <Company>CSD</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CRC/C/OPSC/MNE/CO/1</dc:title>
  <dc:subject>GHAILAN/SHAKOUR</dc:subject>
  <dc:creator>Rima</dc:creator>
  <cp:keywords/>
  <dc:description>جمال</dc:description>
  <cp:lastModifiedBy>Rima</cp:lastModifiedBy>
  <cp:revision>2</cp:revision>
  <cp:lastPrinted>2010-11-23T12:43:00Z</cp:lastPrinted>
  <dcterms:created xsi:type="dcterms:W3CDTF">2010-11-24T09:15:00Z</dcterms:created>
  <dcterms:modified xsi:type="dcterms:W3CDTF">2010-11-24T09:15:00Z</dcterms:modified>
</cp:coreProperties>
</file>