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870DD6">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870DD6" w:rsidP="00FD69D5">
            <w:pPr>
              <w:jc w:val="right"/>
            </w:pPr>
            <w:r w:rsidRPr="00870DD6">
              <w:rPr>
                <w:sz w:val="40"/>
              </w:rPr>
              <w:t>CRC</w:t>
            </w:r>
            <w:r>
              <w:t>/C/OPSC/</w:t>
            </w:r>
            <w:r w:rsidR="00FD69D5">
              <w:t>IND</w:t>
            </w:r>
            <w:r>
              <w:t>/CO/1</w:t>
            </w:r>
          </w:p>
        </w:tc>
      </w:tr>
      <w:tr w:rsidR="003107FA" w:rsidRPr="000C254A" w:rsidTr="00870DD6">
        <w:trPr>
          <w:trHeight w:val="2835"/>
        </w:trPr>
        <w:tc>
          <w:tcPr>
            <w:tcW w:w="1259" w:type="dxa"/>
            <w:tcBorders>
              <w:top w:val="single" w:sz="4" w:space="0" w:color="auto"/>
              <w:left w:val="nil"/>
              <w:bottom w:val="single" w:sz="12" w:space="0" w:color="auto"/>
              <w:right w:val="nil"/>
            </w:tcBorders>
          </w:tcPr>
          <w:p w:rsidR="003107FA" w:rsidRDefault="00570FA6"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Pr="000C254A" w:rsidRDefault="00870DD6" w:rsidP="00870DD6">
            <w:pPr>
              <w:spacing w:before="240" w:line="240" w:lineRule="exact"/>
              <w:rPr>
                <w:lang w:val="en-US"/>
              </w:rPr>
            </w:pPr>
            <w:r w:rsidRPr="000C254A">
              <w:rPr>
                <w:lang w:val="en-US"/>
              </w:rPr>
              <w:t>Distr.: General</w:t>
            </w:r>
          </w:p>
          <w:p w:rsidR="00870DD6" w:rsidRPr="000C254A" w:rsidRDefault="000C5932" w:rsidP="00870DD6">
            <w:pPr>
              <w:spacing w:line="240" w:lineRule="exact"/>
              <w:rPr>
                <w:lang w:val="en-US"/>
              </w:rPr>
            </w:pPr>
            <w:r w:rsidRPr="000C254A">
              <w:rPr>
                <w:lang w:val="en-US"/>
              </w:rPr>
              <w:t>7</w:t>
            </w:r>
            <w:r w:rsidR="00A251E6" w:rsidRPr="000C254A">
              <w:rPr>
                <w:lang w:val="en-US"/>
              </w:rPr>
              <w:t xml:space="preserve"> </w:t>
            </w:r>
            <w:r w:rsidR="00870DD6" w:rsidRPr="000C254A">
              <w:rPr>
                <w:lang w:val="en-US"/>
              </w:rPr>
              <w:t>Ju</w:t>
            </w:r>
            <w:r w:rsidR="00A251E6" w:rsidRPr="000C254A">
              <w:rPr>
                <w:lang w:val="en-US"/>
              </w:rPr>
              <w:t>ly</w:t>
            </w:r>
            <w:r w:rsidR="00870DD6" w:rsidRPr="000C254A">
              <w:rPr>
                <w:lang w:val="en-US"/>
              </w:rPr>
              <w:t xml:space="preserve"> 2014</w:t>
            </w:r>
          </w:p>
          <w:p w:rsidR="00870DD6" w:rsidRPr="000C254A" w:rsidRDefault="00870DD6" w:rsidP="00870DD6">
            <w:pPr>
              <w:spacing w:line="240" w:lineRule="exact"/>
              <w:rPr>
                <w:lang w:val="en-US"/>
              </w:rPr>
            </w:pPr>
          </w:p>
          <w:p w:rsidR="00E80A2D" w:rsidRPr="000C254A" w:rsidRDefault="00870DD6" w:rsidP="00870DD6">
            <w:pPr>
              <w:spacing w:line="240" w:lineRule="exact"/>
              <w:rPr>
                <w:b/>
                <w:sz w:val="28"/>
                <w:szCs w:val="28"/>
                <w:lang w:val="en-US"/>
              </w:rPr>
            </w:pPr>
            <w:r w:rsidRPr="000C254A">
              <w:rPr>
                <w:lang w:val="en-US"/>
              </w:rPr>
              <w:t>Original: English</w:t>
            </w:r>
          </w:p>
        </w:tc>
      </w:tr>
    </w:tbl>
    <w:p w:rsidR="00870DD6" w:rsidRDefault="00870DD6" w:rsidP="00870DD6">
      <w:pPr>
        <w:spacing w:before="120"/>
        <w:rPr>
          <w:b/>
          <w:sz w:val="24"/>
          <w:szCs w:val="24"/>
        </w:rPr>
      </w:pPr>
      <w:r>
        <w:rPr>
          <w:b/>
          <w:sz w:val="24"/>
          <w:szCs w:val="24"/>
        </w:rPr>
        <w:t>Committee on the Rights of the Child</w:t>
      </w:r>
    </w:p>
    <w:p w:rsidR="00870DD6" w:rsidRPr="00687CD0" w:rsidRDefault="00870DD6" w:rsidP="00870DD6">
      <w:pPr>
        <w:pStyle w:val="HChG"/>
        <w:rPr>
          <w:b w:val="0"/>
          <w:lang w:val="en-US"/>
        </w:rPr>
      </w:pPr>
      <w:r>
        <w:tab/>
      </w:r>
      <w:r>
        <w:tab/>
      </w:r>
      <w:r w:rsidRPr="00687CD0">
        <w:rPr>
          <w:lang w:val="en-US"/>
        </w:rPr>
        <w:t xml:space="preserve">Concluding observations on the report submitted by </w:t>
      </w:r>
      <w:r w:rsidR="00FD69D5" w:rsidRPr="00687CD0">
        <w:rPr>
          <w:lang w:val="en-US"/>
        </w:rPr>
        <w:t>India</w:t>
      </w:r>
      <w:r w:rsidRPr="00687CD0">
        <w:rPr>
          <w:lang w:val="en-US"/>
        </w:rPr>
        <w:t xml:space="preserve"> under article 12, paragraph 1, of the Optional Protocol to the Convention on the Rights of the Child on the sale of children, child prostitution and child pornography</w:t>
      </w:r>
      <w:r w:rsidRPr="00687CD0">
        <w:rPr>
          <w:rStyle w:val="FootnoteReference"/>
          <w:b w:val="0"/>
          <w:sz w:val="20"/>
          <w:vertAlign w:val="baseline"/>
          <w:lang w:val="en-US"/>
        </w:rPr>
        <w:footnoteReference w:customMarkFollows="1" w:id="2"/>
        <w:t>*</w:t>
      </w:r>
    </w:p>
    <w:p w:rsidR="00663731" w:rsidRPr="00687CD0" w:rsidRDefault="00663731" w:rsidP="00663731">
      <w:pPr>
        <w:pStyle w:val="SingleTxtG"/>
        <w:numPr>
          <w:ilvl w:val="0"/>
          <w:numId w:val="14"/>
        </w:numPr>
        <w:ind w:left="1134" w:firstLine="0"/>
        <w:rPr>
          <w:lang w:val="en-US"/>
        </w:rPr>
      </w:pPr>
      <w:r w:rsidRPr="00687CD0">
        <w:rPr>
          <w:lang w:val="en-US"/>
        </w:rPr>
        <w:t>The Committee considered the initial report of India (CRC/C/OPSC/IND/1) at its 1885</w:t>
      </w:r>
      <w:r w:rsidR="00A251E6" w:rsidRPr="00687CD0">
        <w:rPr>
          <w:lang w:val="en-US"/>
        </w:rPr>
        <w:t>th</w:t>
      </w:r>
      <w:r w:rsidRPr="00687CD0">
        <w:rPr>
          <w:lang w:val="en-US"/>
        </w:rPr>
        <w:t xml:space="preserve"> and 1886</w:t>
      </w:r>
      <w:r w:rsidR="00A251E6" w:rsidRPr="00687CD0">
        <w:rPr>
          <w:lang w:val="en-US"/>
        </w:rPr>
        <w:t>th</w:t>
      </w:r>
      <w:r w:rsidRPr="00687CD0">
        <w:rPr>
          <w:lang w:val="en-US"/>
        </w:rPr>
        <w:t xml:space="preserve"> meetings (see CRC/C/SR.1885 and 1886), held on </w:t>
      </w:r>
      <w:r w:rsidR="00A251E6" w:rsidRPr="00687CD0">
        <w:rPr>
          <w:lang w:val="en-US"/>
        </w:rPr>
        <w:t xml:space="preserve">2 and </w:t>
      </w:r>
      <w:r w:rsidRPr="00687CD0">
        <w:rPr>
          <w:lang w:val="en-US"/>
        </w:rPr>
        <w:t>3 June 2014, and adopted, at its 1901</w:t>
      </w:r>
      <w:r w:rsidR="00A251E6" w:rsidRPr="00687CD0">
        <w:rPr>
          <w:lang w:val="en-US"/>
        </w:rPr>
        <w:t xml:space="preserve">st </w:t>
      </w:r>
      <w:r w:rsidRPr="00687CD0">
        <w:rPr>
          <w:lang w:val="en-US"/>
        </w:rPr>
        <w:t>meeting, held on 13 June 2014 the following concluding observations.</w:t>
      </w:r>
    </w:p>
    <w:p w:rsidR="00663731" w:rsidRPr="00687CD0" w:rsidRDefault="00663731" w:rsidP="00663731">
      <w:pPr>
        <w:pStyle w:val="HChG"/>
        <w:rPr>
          <w:lang w:val="en-US"/>
        </w:rPr>
      </w:pPr>
      <w:r w:rsidRPr="00687CD0">
        <w:rPr>
          <w:lang w:val="en-US"/>
        </w:rPr>
        <w:tab/>
        <w:t>I.</w:t>
      </w:r>
      <w:r w:rsidRPr="00687CD0">
        <w:rPr>
          <w:lang w:val="en-US"/>
        </w:rPr>
        <w:tab/>
        <w:t>Introduction</w:t>
      </w:r>
    </w:p>
    <w:p w:rsidR="00663731" w:rsidRPr="00687CD0" w:rsidRDefault="00663731" w:rsidP="00663731">
      <w:pPr>
        <w:pStyle w:val="SingleTxtG"/>
        <w:numPr>
          <w:ilvl w:val="0"/>
          <w:numId w:val="14"/>
        </w:numPr>
        <w:ind w:left="1134" w:firstLine="0"/>
        <w:rPr>
          <w:lang w:val="en-US"/>
        </w:rPr>
      </w:pPr>
      <w:r w:rsidRPr="00687CD0">
        <w:rPr>
          <w:lang w:val="en-US"/>
        </w:rPr>
        <w:t>The Committee welcomes the submission of the State party’s initial report and its written replies to the list of</w:t>
      </w:r>
      <w:r w:rsidR="007E090C" w:rsidRPr="00687CD0">
        <w:rPr>
          <w:lang w:val="en-US"/>
        </w:rPr>
        <w:t xml:space="preserve"> issues (CRC/C/OPS</w:t>
      </w:r>
      <w:r w:rsidRPr="00687CD0">
        <w:rPr>
          <w:lang w:val="en-US"/>
        </w:rPr>
        <w:t xml:space="preserve">C/IND/Q/1/Add.1) and appreciates the constructive dialogue held with the </w:t>
      </w:r>
      <w:r w:rsidR="00A251E6" w:rsidRPr="00687CD0">
        <w:rPr>
          <w:lang w:val="en-US"/>
        </w:rPr>
        <w:t xml:space="preserve">State party’s </w:t>
      </w:r>
      <w:proofErr w:type="spellStart"/>
      <w:r w:rsidRPr="00687CD0">
        <w:rPr>
          <w:lang w:val="en-US"/>
        </w:rPr>
        <w:t>multisectoral</w:t>
      </w:r>
      <w:proofErr w:type="spellEnd"/>
      <w:r w:rsidRPr="00687CD0">
        <w:rPr>
          <w:lang w:val="en-US"/>
        </w:rPr>
        <w:t xml:space="preserve"> delegation.</w:t>
      </w:r>
    </w:p>
    <w:p w:rsidR="00663731" w:rsidRPr="00687CD0" w:rsidRDefault="00663731" w:rsidP="00663731">
      <w:pPr>
        <w:pStyle w:val="SingleTxtG"/>
        <w:numPr>
          <w:ilvl w:val="0"/>
          <w:numId w:val="14"/>
        </w:numPr>
        <w:ind w:left="1134" w:firstLine="0"/>
        <w:rPr>
          <w:lang w:val="en-US"/>
        </w:rPr>
      </w:pPr>
      <w:r w:rsidRPr="00687CD0">
        <w:rPr>
          <w:lang w:val="en-US"/>
        </w:rPr>
        <w:t>The Committee reminds the State party that the</w:t>
      </w:r>
      <w:r w:rsidR="00A251E6" w:rsidRPr="00687CD0">
        <w:rPr>
          <w:lang w:val="en-US"/>
        </w:rPr>
        <w:t xml:space="preserve"> present</w:t>
      </w:r>
      <w:r w:rsidRPr="00687CD0">
        <w:rPr>
          <w:lang w:val="en-US"/>
        </w:rPr>
        <w:t xml:space="preserve"> concluding observations should be read in conjunction with </w:t>
      </w:r>
      <w:r w:rsidR="00A251E6" w:rsidRPr="00687CD0">
        <w:rPr>
          <w:lang w:val="en-US"/>
        </w:rPr>
        <w:t>the</w:t>
      </w:r>
      <w:r w:rsidRPr="00687CD0">
        <w:rPr>
          <w:lang w:val="en-US"/>
        </w:rPr>
        <w:t xml:space="preserve"> concluding observations on the State party’s combined third and fourth periodic report under the Convention on the Rights of the Child</w:t>
      </w:r>
      <w:r w:rsidR="00A251E6" w:rsidRPr="00687CD0">
        <w:rPr>
          <w:lang w:val="en-US"/>
        </w:rPr>
        <w:t xml:space="preserve"> (CRC/C/IND/CO/3-4)</w:t>
      </w:r>
      <w:r w:rsidRPr="00687CD0">
        <w:rPr>
          <w:lang w:val="en-US"/>
        </w:rPr>
        <w:t xml:space="preserve"> and </w:t>
      </w:r>
      <w:r w:rsidR="00A251E6" w:rsidRPr="00687CD0">
        <w:rPr>
          <w:lang w:val="en-US"/>
        </w:rPr>
        <w:t xml:space="preserve">those on the State party’s </w:t>
      </w:r>
      <w:r w:rsidRPr="00687CD0">
        <w:rPr>
          <w:lang w:val="en-US"/>
        </w:rPr>
        <w:t xml:space="preserve">initial report under the Optional Protocol on the involvement of children </w:t>
      </w:r>
      <w:r w:rsidR="00C04FCC" w:rsidRPr="00687CD0">
        <w:rPr>
          <w:lang w:val="en-US"/>
        </w:rPr>
        <w:t>in armed conflict</w:t>
      </w:r>
      <w:r w:rsidR="00A251E6" w:rsidRPr="00687CD0">
        <w:rPr>
          <w:lang w:val="en-US"/>
        </w:rPr>
        <w:t xml:space="preserve"> (CRC/C/OPAC/IND/1),</w:t>
      </w:r>
      <w:r w:rsidR="00C04FCC" w:rsidRPr="00687CD0">
        <w:rPr>
          <w:lang w:val="en-US"/>
        </w:rPr>
        <w:t xml:space="preserve"> adopted on 13 </w:t>
      </w:r>
      <w:r w:rsidRPr="00687CD0">
        <w:rPr>
          <w:lang w:val="en-US"/>
        </w:rPr>
        <w:t>June 2014.</w:t>
      </w:r>
    </w:p>
    <w:p w:rsidR="00663731" w:rsidRPr="00687CD0" w:rsidRDefault="00663731" w:rsidP="00663731">
      <w:pPr>
        <w:pStyle w:val="HChG"/>
        <w:rPr>
          <w:lang w:val="en-US"/>
        </w:rPr>
      </w:pPr>
      <w:r w:rsidRPr="00687CD0">
        <w:rPr>
          <w:lang w:val="en-US"/>
        </w:rPr>
        <w:tab/>
        <w:t>II.</w:t>
      </w:r>
      <w:r w:rsidRPr="00687CD0">
        <w:rPr>
          <w:lang w:val="en-US"/>
        </w:rPr>
        <w:tab/>
        <w:t>General observations</w:t>
      </w:r>
    </w:p>
    <w:p w:rsidR="00663731" w:rsidRPr="00687CD0" w:rsidRDefault="00663731" w:rsidP="00663731">
      <w:pPr>
        <w:pStyle w:val="H23G"/>
        <w:rPr>
          <w:lang w:val="en-US"/>
        </w:rPr>
      </w:pPr>
      <w:r w:rsidRPr="00687CD0">
        <w:rPr>
          <w:lang w:val="en-US"/>
        </w:rPr>
        <w:tab/>
      </w:r>
      <w:r w:rsidRPr="00687CD0">
        <w:rPr>
          <w:lang w:val="en-US"/>
        </w:rPr>
        <w:tab/>
        <w:t>Positive aspects</w:t>
      </w:r>
    </w:p>
    <w:p w:rsidR="00663731" w:rsidRPr="00687CD0" w:rsidRDefault="00663731" w:rsidP="00663731">
      <w:pPr>
        <w:pStyle w:val="SingleTxtG"/>
        <w:numPr>
          <w:ilvl w:val="0"/>
          <w:numId w:val="14"/>
        </w:numPr>
        <w:ind w:left="1134" w:firstLine="0"/>
        <w:rPr>
          <w:lang w:val="en-US"/>
        </w:rPr>
      </w:pPr>
      <w:r w:rsidRPr="00687CD0">
        <w:rPr>
          <w:lang w:val="en-US"/>
        </w:rPr>
        <w:t>The Committee notes with appreciation the State party’s ratification of:</w:t>
      </w:r>
    </w:p>
    <w:p w:rsidR="00663731" w:rsidRPr="00687CD0" w:rsidRDefault="007C766B" w:rsidP="00C04FCC">
      <w:pPr>
        <w:pStyle w:val="SingleTxtG"/>
        <w:ind w:firstLine="567"/>
        <w:rPr>
          <w:lang w:val="en-US"/>
        </w:rPr>
      </w:pPr>
      <w:r>
        <w:rPr>
          <w:noProof/>
          <w:lang w:val="en-US"/>
        </w:rPr>
        <w:pict>
          <v:shape id="_x0000_s1027" type="#_x0000_t75" style="position:absolute;left:0;text-align:left;margin-left:432.55pt;margin-top:623.6pt;width:50.25pt;height:50.25pt;z-index:2;mso-position-horizontal-relative:margin;mso-position-vertical-relative:margin" o:allowoverlap="f">
            <v:imagedata r:id="rId8" o:title="1&amp;Size=2 &amp;Lang=E"/>
            <w10:wrap anchorx="margin" anchory="margin"/>
          </v:shape>
        </w:pict>
      </w:r>
      <w:r>
        <w:rPr>
          <w:noProof/>
          <w:lang w:val="en-US"/>
        </w:rPr>
        <w:pict>
          <v:shape id="_x0000_s1026" type="#_x0000_t75" style="position:absolute;left:0;text-align:left;margin-left:337.3pt;margin-top:646.25pt;width:73.25pt;height:18.15pt;z-index:1;mso-position-horizontal-relative:margin;mso-position-vertical-relative:margin">
            <v:imagedata r:id="rId9" o:title="recycle_English"/>
            <w10:wrap anchorx="margin" anchory="margin"/>
          </v:shape>
        </w:pict>
      </w:r>
      <w:r w:rsidR="00C04FCC" w:rsidRPr="00687CD0">
        <w:rPr>
          <w:lang w:val="en-US"/>
        </w:rPr>
        <w:t>(a)</w:t>
      </w:r>
      <w:r w:rsidR="00C04FCC" w:rsidRPr="00687CD0">
        <w:rPr>
          <w:lang w:val="en-US"/>
        </w:rPr>
        <w:tab/>
      </w:r>
      <w:r w:rsidR="00663731" w:rsidRPr="00687CD0">
        <w:rPr>
          <w:lang w:val="en-US"/>
        </w:rPr>
        <w:t>The Convention against Transnational Organized Crime</w:t>
      </w:r>
      <w:r w:rsidR="00A251E6" w:rsidRPr="00687CD0">
        <w:rPr>
          <w:lang w:val="en-US"/>
        </w:rPr>
        <w:t>;</w:t>
      </w:r>
      <w:r w:rsidR="00663731" w:rsidRPr="00687CD0">
        <w:rPr>
          <w:lang w:val="en-US"/>
        </w:rPr>
        <w:t xml:space="preserve"> the Protocol to Prevent, Sup</w:t>
      </w:r>
      <w:r w:rsidR="00687CD0">
        <w:rPr>
          <w:lang w:val="en-US"/>
        </w:rPr>
        <w:t>p</w:t>
      </w:r>
      <w:r w:rsidR="00663731" w:rsidRPr="00687CD0">
        <w:rPr>
          <w:lang w:val="en-US"/>
        </w:rPr>
        <w:t>ress and Punish Trafficking in Persons, Especially Women and Children</w:t>
      </w:r>
      <w:r w:rsidR="00A251E6" w:rsidRPr="00687CD0">
        <w:rPr>
          <w:lang w:val="en-US"/>
        </w:rPr>
        <w:t>; and</w:t>
      </w:r>
      <w:r w:rsidR="00663731" w:rsidRPr="00687CD0">
        <w:rPr>
          <w:lang w:val="en-US"/>
        </w:rPr>
        <w:t xml:space="preserve"> the Protocol against the Smuggling of Migrants by Land, Sea and Air, which supplement the Convention against Transnational Organized Crime</w:t>
      </w:r>
      <w:r w:rsidR="00A251E6" w:rsidRPr="00687CD0">
        <w:rPr>
          <w:lang w:val="en-US"/>
        </w:rPr>
        <w:t>,</w:t>
      </w:r>
      <w:r w:rsidR="00663731" w:rsidRPr="00687CD0">
        <w:rPr>
          <w:lang w:val="en-US"/>
        </w:rPr>
        <w:t xml:space="preserve"> in May 2011; </w:t>
      </w:r>
    </w:p>
    <w:p w:rsidR="00663731" w:rsidRPr="00687CD0" w:rsidRDefault="00C04FCC" w:rsidP="00C04FCC">
      <w:pPr>
        <w:pStyle w:val="SingleTxtG"/>
        <w:ind w:firstLine="567"/>
        <w:rPr>
          <w:lang w:val="en-US"/>
        </w:rPr>
      </w:pPr>
      <w:r w:rsidRPr="00687CD0">
        <w:rPr>
          <w:lang w:val="en-US"/>
        </w:rPr>
        <w:t>(b)</w:t>
      </w:r>
      <w:r w:rsidRPr="00687CD0">
        <w:rPr>
          <w:lang w:val="en-US"/>
        </w:rPr>
        <w:tab/>
      </w:r>
      <w:smartTag w:uri="urn:schemas-microsoft-com:office:smarttags" w:element="place">
        <w:smartTag w:uri="urn:schemas-microsoft-com:office:smarttags" w:element="City">
          <w:r w:rsidR="00663731" w:rsidRPr="00687CD0">
            <w:rPr>
              <w:lang w:val="en-US"/>
            </w:rPr>
            <w:t xml:space="preserve">The </w:t>
          </w:r>
          <w:r w:rsidR="00A251E6" w:rsidRPr="00687CD0">
            <w:rPr>
              <w:lang w:val="en-US"/>
            </w:rPr>
            <w:t>Hague</w:t>
          </w:r>
        </w:smartTag>
      </w:smartTag>
      <w:r w:rsidR="00A251E6" w:rsidRPr="00687CD0">
        <w:rPr>
          <w:lang w:val="en-US"/>
        </w:rPr>
        <w:t xml:space="preserve"> </w:t>
      </w:r>
      <w:r w:rsidR="00663731" w:rsidRPr="00687CD0">
        <w:rPr>
          <w:lang w:val="en-US"/>
        </w:rPr>
        <w:t>Convention on Protection of Children and Co</w:t>
      </w:r>
      <w:r w:rsidR="00A251E6" w:rsidRPr="00687CD0">
        <w:rPr>
          <w:lang w:val="en-US"/>
        </w:rPr>
        <w:t>-</w:t>
      </w:r>
      <w:r w:rsidR="00663731" w:rsidRPr="00687CD0">
        <w:rPr>
          <w:lang w:val="en-US"/>
        </w:rPr>
        <w:t xml:space="preserve">operation in Respect of </w:t>
      </w:r>
      <w:proofErr w:type="spellStart"/>
      <w:r w:rsidR="00663731" w:rsidRPr="00687CD0">
        <w:rPr>
          <w:lang w:val="en-US"/>
        </w:rPr>
        <w:t>Intercountry</w:t>
      </w:r>
      <w:proofErr w:type="spellEnd"/>
      <w:r w:rsidR="00663731" w:rsidRPr="00687CD0">
        <w:rPr>
          <w:lang w:val="en-US"/>
        </w:rPr>
        <w:t xml:space="preserve"> Adoption</w:t>
      </w:r>
      <w:r w:rsidR="00A251E6" w:rsidRPr="00687CD0">
        <w:rPr>
          <w:lang w:val="en-US"/>
        </w:rPr>
        <w:t>,</w:t>
      </w:r>
      <w:r w:rsidR="00663731" w:rsidRPr="00687CD0">
        <w:rPr>
          <w:lang w:val="en-US"/>
        </w:rPr>
        <w:t xml:space="preserve"> in June 2003; </w:t>
      </w:r>
    </w:p>
    <w:p w:rsidR="00663731" w:rsidRPr="00687CD0" w:rsidRDefault="00C04FCC" w:rsidP="00C04FCC">
      <w:pPr>
        <w:pStyle w:val="SingleTxtG"/>
        <w:ind w:firstLine="567"/>
        <w:rPr>
          <w:lang w:val="en-US"/>
        </w:rPr>
      </w:pPr>
      <w:r w:rsidRPr="00687CD0">
        <w:rPr>
          <w:lang w:val="en-US"/>
        </w:rPr>
        <w:t>(c)</w:t>
      </w:r>
      <w:r w:rsidRPr="00687CD0">
        <w:rPr>
          <w:lang w:val="en-US"/>
        </w:rPr>
        <w:tab/>
      </w:r>
      <w:r w:rsidR="00663731" w:rsidRPr="00687CD0">
        <w:rPr>
          <w:lang w:val="en-US"/>
        </w:rPr>
        <w:t>South Asian Association for Regional Cooperation Convention on Preventing and Combating Trafficking in Women and Children for Prostitution</w:t>
      </w:r>
      <w:r w:rsidR="00275DB2" w:rsidRPr="00687CD0">
        <w:rPr>
          <w:lang w:val="en-US"/>
        </w:rPr>
        <w:t>,</w:t>
      </w:r>
      <w:r w:rsidR="00663731" w:rsidRPr="00687CD0">
        <w:rPr>
          <w:lang w:val="en-US"/>
        </w:rPr>
        <w:t xml:space="preserve"> in 2002.</w:t>
      </w:r>
    </w:p>
    <w:p w:rsidR="00663731" w:rsidRPr="00687CD0" w:rsidRDefault="00663731" w:rsidP="006058A4">
      <w:pPr>
        <w:pStyle w:val="SingleTxtG"/>
        <w:numPr>
          <w:ilvl w:val="0"/>
          <w:numId w:val="14"/>
        </w:numPr>
        <w:ind w:left="1134" w:firstLine="0"/>
        <w:rPr>
          <w:lang w:val="en-US"/>
        </w:rPr>
      </w:pPr>
      <w:r w:rsidRPr="00687CD0">
        <w:rPr>
          <w:lang w:val="en-US"/>
        </w:rPr>
        <w:t>The Committee welcomes the various measures taken by the State party in areas relevant to the implementation of the Optional Protocol, including</w:t>
      </w:r>
      <w:r w:rsidR="00275DB2" w:rsidRPr="00687CD0">
        <w:rPr>
          <w:lang w:val="en-US"/>
        </w:rPr>
        <w:t xml:space="preserve"> the adoption of</w:t>
      </w:r>
      <w:r w:rsidRPr="00687CD0">
        <w:rPr>
          <w:lang w:val="en-US"/>
        </w:rPr>
        <w:t>:</w:t>
      </w:r>
    </w:p>
    <w:p w:rsidR="00663731" w:rsidRPr="00687CD0" w:rsidRDefault="0020440E" w:rsidP="0020440E">
      <w:pPr>
        <w:pStyle w:val="SingleTxtG"/>
        <w:ind w:firstLine="567"/>
        <w:rPr>
          <w:lang w:val="en-US"/>
        </w:rPr>
      </w:pPr>
      <w:r w:rsidRPr="00687CD0">
        <w:rPr>
          <w:lang w:val="en-US"/>
        </w:rPr>
        <w:t>(a)</w:t>
      </w:r>
      <w:r w:rsidRPr="00687CD0">
        <w:rPr>
          <w:lang w:val="en-US"/>
        </w:rPr>
        <w:tab/>
      </w:r>
      <w:r w:rsidR="00663731" w:rsidRPr="00687CD0">
        <w:rPr>
          <w:lang w:val="en-US"/>
        </w:rPr>
        <w:t>The Criminal Law (Amendment) Act</w:t>
      </w:r>
      <w:r w:rsidR="00275DB2" w:rsidRPr="00687CD0">
        <w:rPr>
          <w:lang w:val="en-US"/>
        </w:rPr>
        <w:t>,</w:t>
      </w:r>
      <w:r w:rsidR="00663731" w:rsidRPr="00687CD0">
        <w:rPr>
          <w:lang w:val="en-US"/>
        </w:rPr>
        <w:t xml:space="preserve"> 2013</w:t>
      </w:r>
      <w:r w:rsidR="00275DB2" w:rsidRPr="00687CD0">
        <w:rPr>
          <w:lang w:val="en-US"/>
        </w:rPr>
        <w:t>,</w:t>
      </w:r>
      <w:r w:rsidR="00663731" w:rsidRPr="00687CD0">
        <w:rPr>
          <w:lang w:val="en-US"/>
        </w:rPr>
        <w:t xml:space="preserve"> which strengthen</w:t>
      </w:r>
      <w:r w:rsidR="00275DB2" w:rsidRPr="00687CD0">
        <w:rPr>
          <w:lang w:val="en-US"/>
        </w:rPr>
        <w:t>s</w:t>
      </w:r>
      <w:r w:rsidR="00663731" w:rsidRPr="00687CD0">
        <w:rPr>
          <w:lang w:val="en-US"/>
        </w:rPr>
        <w:t xml:space="preserve"> protection of children against trafficking;</w:t>
      </w:r>
    </w:p>
    <w:p w:rsidR="00663731" w:rsidRPr="00687CD0" w:rsidRDefault="0020440E" w:rsidP="0020440E">
      <w:pPr>
        <w:pStyle w:val="SingleTxtG"/>
        <w:ind w:firstLine="567"/>
        <w:rPr>
          <w:lang w:val="en-US"/>
        </w:rPr>
      </w:pPr>
      <w:r w:rsidRPr="00687CD0">
        <w:rPr>
          <w:lang w:val="en-US"/>
        </w:rPr>
        <w:t>(b)</w:t>
      </w:r>
      <w:r w:rsidRPr="00687CD0">
        <w:rPr>
          <w:lang w:val="en-US"/>
        </w:rPr>
        <w:tab/>
      </w:r>
      <w:r w:rsidR="00663731" w:rsidRPr="00687CD0">
        <w:rPr>
          <w:lang w:val="en-US"/>
        </w:rPr>
        <w:t>The Protection of Children from Sexual Offences Act</w:t>
      </w:r>
      <w:r w:rsidR="00275DB2" w:rsidRPr="00687CD0">
        <w:rPr>
          <w:lang w:val="en-US"/>
        </w:rPr>
        <w:t>,</w:t>
      </w:r>
      <w:r w:rsidR="00663731" w:rsidRPr="00687CD0">
        <w:rPr>
          <w:lang w:val="en-US"/>
        </w:rPr>
        <w:t xml:space="preserve"> 2012;</w:t>
      </w:r>
    </w:p>
    <w:p w:rsidR="00663731" w:rsidRPr="00687CD0" w:rsidRDefault="0020440E" w:rsidP="0020440E">
      <w:pPr>
        <w:pStyle w:val="SingleTxtG"/>
        <w:ind w:firstLine="567"/>
        <w:rPr>
          <w:lang w:val="en-US"/>
        </w:rPr>
      </w:pPr>
      <w:r w:rsidRPr="00687CD0">
        <w:rPr>
          <w:lang w:val="en-US"/>
        </w:rPr>
        <w:t>(c)</w:t>
      </w:r>
      <w:r w:rsidRPr="00687CD0">
        <w:rPr>
          <w:lang w:val="en-US"/>
        </w:rPr>
        <w:tab/>
      </w:r>
      <w:r w:rsidR="00663731" w:rsidRPr="00687CD0">
        <w:rPr>
          <w:lang w:val="en-US"/>
        </w:rPr>
        <w:t>The Information and Technology (Amendment) Act</w:t>
      </w:r>
      <w:r w:rsidR="00275DB2" w:rsidRPr="00687CD0">
        <w:rPr>
          <w:lang w:val="en-US"/>
        </w:rPr>
        <w:t>,</w:t>
      </w:r>
      <w:r w:rsidR="00663731" w:rsidRPr="00687CD0">
        <w:rPr>
          <w:lang w:val="en-US"/>
        </w:rPr>
        <w:t xml:space="preserve"> 2008;</w:t>
      </w:r>
    </w:p>
    <w:p w:rsidR="00663731" w:rsidRPr="00687CD0" w:rsidRDefault="0020440E" w:rsidP="0020440E">
      <w:pPr>
        <w:pStyle w:val="SingleTxtG"/>
        <w:ind w:firstLine="567"/>
        <w:rPr>
          <w:lang w:val="en-US"/>
        </w:rPr>
      </w:pPr>
      <w:r w:rsidRPr="00687CD0">
        <w:rPr>
          <w:lang w:val="en-US"/>
        </w:rPr>
        <w:t>(d)</w:t>
      </w:r>
      <w:r w:rsidRPr="00687CD0">
        <w:rPr>
          <w:lang w:val="en-US"/>
        </w:rPr>
        <w:tab/>
      </w:r>
      <w:r w:rsidR="00663731" w:rsidRPr="00687CD0">
        <w:rPr>
          <w:lang w:val="en-US"/>
        </w:rPr>
        <w:t>The Juvenile Justice (Care and Pr</w:t>
      </w:r>
      <w:r w:rsidR="00030B58" w:rsidRPr="00687CD0">
        <w:rPr>
          <w:lang w:val="en-US"/>
        </w:rPr>
        <w:t>otection</w:t>
      </w:r>
      <w:r w:rsidR="00275DB2" w:rsidRPr="00687CD0">
        <w:rPr>
          <w:lang w:val="en-US"/>
        </w:rPr>
        <w:t xml:space="preserve"> of Children</w:t>
      </w:r>
      <w:r w:rsidR="00030B58" w:rsidRPr="00687CD0">
        <w:rPr>
          <w:lang w:val="en-US"/>
        </w:rPr>
        <w:t>) Amendment Act</w:t>
      </w:r>
      <w:r w:rsidR="00275DB2" w:rsidRPr="00687CD0">
        <w:rPr>
          <w:lang w:val="en-US"/>
        </w:rPr>
        <w:t>,</w:t>
      </w:r>
      <w:r w:rsidR="00030B58" w:rsidRPr="00687CD0">
        <w:rPr>
          <w:lang w:val="en-US"/>
        </w:rPr>
        <w:t xml:space="preserve"> 2006.</w:t>
      </w:r>
    </w:p>
    <w:p w:rsidR="00663731" w:rsidRPr="00687CD0" w:rsidRDefault="00663731" w:rsidP="00663731">
      <w:pPr>
        <w:pStyle w:val="SingleTxtG"/>
        <w:numPr>
          <w:ilvl w:val="0"/>
          <w:numId w:val="14"/>
        </w:numPr>
        <w:ind w:left="1134" w:firstLine="0"/>
        <w:rPr>
          <w:lang w:val="en-US"/>
        </w:rPr>
      </w:pPr>
      <w:r w:rsidRPr="00687CD0">
        <w:rPr>
          <w:lang w:val="en-US"/>
        </w:rPr>
        <w:t xml:space="preserve">The Committee further welcomes the progress achieved in the creation of institutions and the adoption of national plans and </w:t>
      </w:r>
      <w:proofErr w:type="spellStart"/>
      <w:r w:rsidRPr="00687CD0">
        <w:rPr>
          <w:lang w:val="en-US"/>
        </w:rPr>
        <w:t>programmes</w:t>
      </w:r>
      <w:proofErr w:type="spellEnd"/>
      <w:r w:rsidRPr="00687CD0">
        <w:rPr>
          <w:lang w:val="en-US"/>
        </w:rPr>
        <w:t xml:space="preserve"> that facilitate the implementation of the Optional Protocol, including:</w:t>
      </w:r>
    </w:p>
    <w:p w:rsidR="00663731" w:rsidRPr="00687CD0" w:rsidRDefault="0020440E" w:rsidP="0020440E">
      <w:pPr>
        <w:pStyle w:val="SingleTxtG"/>
        <w:ind w:firstLine="567"/>
        <w:rPr>
          <w:lang w:val="en-US"/>
        </w:rPr>
      </w:pPr>
      <w:r w:rsidRPr="00687CD0">
        <w:rPr>
          <w:lang w:val="en-US"/>
        </w:rPr>
        <w:t>(a)</w:t>
      </w:r>
      <w:r w:rsidRPr="00687CD0">
        <w:rPr>
          <w:lang w:val="en-US"/>
        </w:rPr>
        <w:tab/>
      </w:r>
      <w:r w:rsidR="00275DB2" w:rsidRPr="00687CD0">
        <w:rPr>
          <w:lang w:val="en-US"/>
        </w:rPr>
        <w:t xml:space="preserve">The </w:t>
      </w:r>
      <w:r w:rsidR="00663731" w:rsidRPr="00687CD0">
        <w:rPr>
          <w:lang w:val="en-US"/>
        </w:rPr>
        <w:t>National Policy for Children</w:t>
      </w:r>
      <w:r w:rsidR="00275DB2" w:rsidRPr="00687CD0">
        <w:rPr>
          <w:lang w:val="en-US"/>
        </w:rPr>
        <w:t>,</w:t>
      </w:r>
      <w:r w:rsidR="00F0322B" w:rsidRPr="00687CD0">
        <w:rPr>
          <w:lang w:val="en-US"/>
        </w:rPr>
        <w:t xml:space="preserve"> </w:t>
      </w:r>
      <w:r w:rsidR="00663731" w:rsidRPr="00687CD0">
        <w:rPr>
          <w:lang w:val="en-US"/>
        </w:rPr>
        <w:t>2013;</w:t>
      </w:r>
    </w:p>
    <w:p w:rsidR="00663731" w:rsidRPr="00687CD0" w:rsidRDefault="0020440E" w:rsidP="0020440E">
      <w:pPr>
        <w:pStyle w:val="SingleTxtG"/>
        <w:ind w:firstLine="567"/>
        <w:rPr>
          <w:lang w:val="en-US"/>
        </w:rPr>
      </w:pPr>
      <w:r w:rsidRPr="00687CD0">
        <w:rPr>
          <w:lang w:val="en-US"/>
        </w:rPr>
        <w:t>(b)</w:t>
      </w:r>
      <w:r w:rsidRPr="00687CD0">
        <w:rPr>
          <w:lang w:val="en-US"/>
        </w:rPr>
        <w:tab/>
      </w:r>
      <w:r w:rsidR="00275DB2" w:rsidRPr="00687CD0">
        <w:rPr>
          <w:lang w:val="en-US"/>
        </w:rPr>
        <w:t xml:space="preserve">The </w:t>
      </w:r>
      <w:r w:rsidR="00663731" w:rsidRPr="00687CD0">
        <w:rPr>
          <w:lang w:val="en-US"/>
        </w:rPr>
        <w:t>Guidelines Gove</w:t>
      </w:r>
      <w:r w:rsidR="00F0322B" w:rsidRPr="00687CD0">
        <w:rPr>
          <w:lang w:val="en-US"/>
        </w:rPr>
        <w:t>rning the Adoption of Children</w:t>
      </w:r>
      <w:r w:rsidR="00275DB2" w:rsidRPr="00687CD0">
        <w:rPr>
          <w:lang w:val="en-US"/>
        </w:rPr>
        <w:t>,</w:t>
      </w:r>
      <w:r w:rsidR="00F0322B" w:rsidRPr="00687CD0">
        <w:rPr>
          <w:lang w:val="en-US"/>
        </w:rPr>
        <w:t xml:space="preserve"> </w:t>
      </w:r>
      <w:r w:rsidR="00663731" w:rsidRPr="00687CD0">
        <w:rPr>
          <w:lang w:val="en-US"/>
        </w:rPr>
        <w:t>2011;</w:t>
      </w:r>
    </w:p>
    <w:p w:rsidR="00663731" w:rsidRPr="00687CD0" w:rsidRDefault="0020440E" w:rsidP="0020440E">
      <w:pPr>
        <w:pStyle w:val="SingleTxtG"/>
        <w:ind w:firstLine="567"/>
        <w:rPr>
          <w:lang w:val="en-US"/>
        </w:rPr>
      </w:pPr>
      <w:r w:rsidRPr="00687CD0">
        <w:rPr>
          <w:lang w:val="en-US"/>
        </w:rPr>
        <w:t>(c)</w:t>
      </w:r>
      <w:r w:rsidRPr="00687CD0">
        <w:rPr>
          <w:lang w:val="en-US"/>
        </w:rPr>
        <w:tab/>
      </w:r>
      <w:r w:rsidR="00275DB2" w:rsidRPr="00687CD0">
        <w:rPr>
          <w:lang w:val="en-US"/>
        </w:rPr>
        <w:t xml:space="preserve">The </w:t>
      </w:r>
      <w:r w:rsidR="00663731" w:rsidRPr="00687CD0">
        <w:rPr>
          <w:lang w:val="en-US"/>
        </w:rPr>
        <w:t>Protocol on Prevention, Rescue, Repatriation and Rehabilitation of Traff</w:t>
      </w:r>
      <w:r w:rsidR="00F0322B" w:rsidRPr="00687CD0">
        <w:rPr>
          <w:lang w:val="en-US"/>
        </w:rPr>
        <w:t xml:space="preserve">icked and Migrant Child </w:t>
      </w:r>
      <w:proofErr w:type="spellStart"/>
      <w:r w:rsidR="00F0322B" w:rsidRPr="00687CD0">
        <w:rPr>
          <w:lang w:val="en-US"/>
        </w:rPr>
        <w:t>Labour</w:t>
      </w:r>
      <w:proofErr w:type="spellEnd"/>
      <w:r w:rsidR="00275DB2" w:rsidRPr="00687CD0">
        <w:rPr>
          <w:lang w:val="en-US"/>
        </w:rPr>
        <w:t>,</w:t>
      </w:r>
      <w:r w:rsidR="00F0322B" w:rsidRPr="00687CD0">
        <w:rPr>
          <w:lang w:val="en-US"/>
        </w:rPr>
        <w:t xml:space="preserve"> </w:t>
      </w:r>
      <w:r w:rsidR="00663731" w:rsidRPr="00687CD0">
        <w:rPr>
          <w:lang w:val="en-US"/>
        </w:rPr>
        <w:t>2008;</w:t>
      </w:r>
    </w:p>
    <w:p w:rsidR="00663731" w:rsidRPr="00687CD0" w:rsidRDefault="0020440E" w:rsidP="0020440E">
      <w:pPr>
        <w:pStyle w:val="SingleTxtG"/>
        <w:ind w:firstLine="567"/>
        <w:rPr>
          <w:lang w:val="en-US"/>
        </w:rPr>
      </w:pPr>
      <w:r w:rsidRPr="00687CD0">
        <w:rPr>
          <w:lang w:val="en-US"/>
        </w:rPr>
        <w:t>(d)</w:t>
      </w:r>
      <w:r w:rsidRPr="00687CD0">
        <w:rPr>
          <w:lang w:val="en-US"/>
        </w:rPr>
        <w:tab/>
      </w:r>
      <w:r w:rsidR="00275DB2" w:rsidRPr="00687CD0">
        <w:rPr>
          <w:lang w:val="en-US"/>
        </w:rPr>
        <w:t xml:space="preserve">The </w:t>
      </w:r>
      <w:r w:rsidR="00663731" w:rsidRPr="00687CD0">
        <w:rPr>
          <w:lang w:val="en-US"/>
        </w:rPr>
        <w:t>Comprehensive Scheme for Prevention of Trafficking and Rescue, Rehabilitation, Re-integration and Repatriation of Victims of Trafficking and Commercial Sexual Exploitation</w:t>
      </w:r>
      <w:r w:rsidR="00275DB2" w:rsidRPr="00687CD0">
        <w:rPr>
          <w:lang w:val="en-US"/>
        </w:rPr>
        <w:t>,</w:t>
      </w:r>
      <w:r w:rsidR="00F0322B" w:rsidRPr="00687CD0">
        <w:rPr>
          <w:lang w:val="en-US"/>
        </w:rPr>
        <w:t xml:space="preserve"> </w:t>
      </w:r>
      <w:r w:rsidR="00663731" w:rsidRPr="00687CD0">
        <w:rPr>
          <w:lang w:val="en-US"/>
        </w:rPr>
        <w:t>2007;</w:t>
      </w:r>
    </w:p>
    <w:p w:rsidR="00663731" w:rsidRPr="00687CD0" w:rsidRDefault="0020440E" w:rsidP="0020440E">
      <w:pPr>
        <w:pStyle w:val="SingleTxtG"/>
        <w:ind w:firstLine="567"/>
        <w:rPr>
          <w:lang w:val="en-US"/>
        </w:rPr>
      </w:pPr>
      <w:r w:rsidRPr="00687CD0">
        <w:rPr>
          <w:lang w:val="en-US"/>
        </w:rPr>
        <w:t>(e)</w:t>
      </w:r>
      <w:r w:rsidRPr="00687CD0">
        <w:rPr>
          <w:lang w:val="en-US"/>
        </w:rPr>
        <w:tab/>
      </w:r>
      <w:r w:rsidR="00275DB2" w:rsidRPr="00687CD0">
        <w:rPr>
          <w:lang w:val="en-US"/>
        </w:rPr>
        <w:t xml:space="preserve">The </w:t>
      </w:r>
      <w:r w:rsidR="00663731" w:rsidRPr="00687CD0">
        <w:rPr>
          <w:lang w:val="en-US"/>
        </w:rPr>
        <w:t xml:space="preserve">Protocol for Pre-Rescue, Rescue and Post-Rescue Operations of Child Victims of Trafficking for </w:t>
      </w:r>
      <w:r w:rsidR="00F0322B" w:rsidRPr="00687CD0">
        <w:rPr>
          <w:lang w:val="en-US"/>
        </w:rPr>
        <w:t>Commercial Sexual Exploitation</w:t>
      </w:r>
      <w:r w:rsidR="00275DB2" w:rsidRPr="00687CD0">
        <w:rPr>
          <w:lang w:val="en-US"/>
        </w:rPr>
        <w:t xml:space="preserve">, </w:t>
      </w:r>
      <w:r w:rsidR="00663731" w:rsidRPr="00687CD0">
        <w:rPr>
          <w:lang w:val="en-US"/>
        </w:rPr>
        <w:t>2005;</w:t>
      </w:r>
    </w:p>
    <w:p w:rsidR="00663731" w:rsidRPr="00687CD0" w:rsidRDefault="0020440E" w:rsidP="0020440E">
      <w:pPr>
        <w:pStyle w:val="SingleTxtG"/>
        <w:ind w:firstLine="567"/>
        <w:rPr>
          <w:lang w:val="en-US"/>
        </w:rPr>
      </w:pPr>
      <w:r w:rsidRPr="00687CD0">
        <w:rPr>
          <w:lang w:val="en-US"/>
        </w:rPr>
        <w:t>(f)</w:t>
      </w:r>
      <w:r w:rsidRPr="00687CD0">
        <w:rPr>
          <w:lang w:val="en-US"/>
        </w:rPr>
        <w:tab/>
      </w:r>
      <w:r w:rsidR="00275DB2" w:rsidRPr="00687CD0">
        <w:rPr>
          <w:lang w:val="en-US"/>
        </w:rPr>
        <w:t xml:space="preserve">The establishment of </w:t>
      </w:r>
      <w:r w:rsidR="00663731" w:rsidRPr="00687CD0">
        <w:rPr>
          <w:lang w:val="en-US"/>
        </w:rPr>
        <w:t>225 Anti</w:t>
      </w:r>
      <w:r w:rsidR="00275DB2" w:rsidRPr="00687CD0">
        <w:rPr>
          <w:lang w:val="en-US"/>
        </w:rPr>
        <w:t>-</w:t>
      </w:r>
      <w:r w:rsidR="00663731" w:rsidRPr="00687CD0">
        <w:rPr>
          <w:lang w:val="en-US"/>
        </w:rPr>
        <w:t xml:space="preserve">Human Trafficking Units; </w:t>
      </w:r>
    </w:p>
    <w:p w:rsidR="00663731" w:rsidRPr="00687CD0" w:rsidRDefault="0020440E" w:rsidP="0020440E">
      <w:pPr>
        <w:pStyle w:val="SingleTxtG"/>
        <w:ind w:firstLine="567"/>
        <w:rPr>
          <w:lang w:val="en-US"/>
        </w:rPr>
      </w:pPr>
      <w:r w:rsidRPr="00687CD0">
        <w:rPr>
          <w:lang w:val="en-US"/>
        </w:rPr>
        <w:t>(g)</w:t>
      </w:r>
      <w:r w:rsidRPr="00687CD0">
        <w:rPr>
          <w:lang w:val="en-US"/>
        </w:rPr>
        <w:tab/>
      </w:r>
      <w:r w:rsidR="00275DB2" w:rsidRPr="00687CD0">
        <w:rPr>
          <w:lang w:val="en-US"/>
        </w:rPr>
        <w:t xml:space="preserve">The creation of the </w:t>
      </w:r>
      <w:r w:rsidR="00663731" w:rsidRPr="00687CD0">
        <w:rPr>
          <w:lang w:val="en-US"/>
        </w:rPr>
        <w:t>Central Advisory Committee on Combating Child Prostitution.</w:t>
      </w:r>
    </w:p>
    <w:p w:rsidR="00663731" w:rsidRPr="00687CD0" w:rsidRDefault="00663731" w:rsidP="00663731">
      <w:pPr>
        <w:pStyle w:val="HChG"/>
        <w:rPr>
          <w:lang w:val="en-US"/>
        </w:rPr>
      </w:pPr>
      <w:r w:rsidRPr="00687CD0">
        <w:rPr>
          <w:lang w:val="en-US"/>
        </w:rPr>
        <w:tab/>
        <w:t>III.</w:t>
      </w:r>
      <w:r w:rsidRPr="00687CD0">
        <w:rPr>
          <w:lang w:val="en-US"/>
        </w:rPr>
        <w:tab/>
        <w:t>Data</w:t>
      </w:r>
    </w:p>
    <w:p w:rsidR="00663731" w:rsidRPr="00687CD0" w:rsidRDefault="00663731" w:rsidP="00663731">
      <w:pPr>
        <w:pStyle w:val="H1G"/>
        <w:rPr>
          <w:sz w:val="20"/>
          <w:lang w:val="en-US"/>
        </w:rPr>
      </w:pPr>
      <w:r w:rsidRPr="00687CD0">
        <w:rPr>
          <w:sz w:val="20"/>
          <w:lang w:val="en-US"/>
        </w:rPr>
        <w:tab/>
      </w:r>
      <w:r w:rsidRPr="00687CD0">
        <w:rPr>
          <w:sz w:val="20"/>
          <w:lang w:val="en-US"/>
        </w:rPr>
        <w:tab/>
        <w:t>Data collection</w:t>
      </w:r>
    </w:p>
    <w:p w:rsidR="00663731" w:rsidRPr="00687CD0" w:rsidRDefault="00663731" w:rsidP="00663731">
      <w:pPr>
        <w:pStyle w:val="SingleTxtG"/>
        <w:numPr>
          <w:ilvl w:val="0"/>
          <w:numId w:val="14"/>
        </w:numPr>
        <w:ind w:left="1134" w:firstLine="0"/>
        <w:rPr>
          <w:lang w:val="en-US"/>
        </w:rPr>
      </w:pPr>
      <w:r w:rsidRPr="00687CD0">
        <w:rPr>
          <w:lang w:val="en-US"/>
        </w:rPr>
        <w:t xml:space="preserve">While noting that </w:t>
      </w:r>
      <w:r w:rsidR="0092799F" w:rsidRPr="00687CD0">
        <w:rPr>
          <w:lang w:val="en-US"/>
        </w:rPr>
        <w:t xml:space="preserve">the State party has developed </w:t>
      </w:r>
      <w:r w:rsidRPr="00687CD0">
        <w:rPr>
          <w:lang w:val="en-US"/>
        </w:rPr>
        <w:t>a child</w:t>
      </w:r>
      <w:r w:rsidR="00275DB2" w:rsidRPr="00687CD0">
        <w:rPr>
          <w:lang w:val="en-US"/>
        </w:rPr>
        <w:t>-</w:t>
      </w:r>
      <w:r w:rsidRPr="00687CD0">
        <w:rPr>
          <w:lang w:val="en-US"/>
        </w:rPr>
        <w:t xml:space="preserve">tracking system for missing children, the Committee is concerned about the lack of a comprehensive system </w:t>
      </w:r>
      <w:r w:rsidR="0092799F" w:rsidRPr="00687CD0">
        <w:rPr>
          <w:lang w:val="en-US"/>
        </w:rPr>
        <w:t xml:space="preserve">to </w:t>
      </w:r>
      <w:r w:rsidRPr="00687CD0">
        <w:rPr>
          <w:lang w:val="en-US"/>
        </w:rPr>
        <w:t>collect data on all offences under the Optional Protocol</w:t>
      </w:r>
      <w:r w:rsidR="0092799F" w:rsidRPr="00687CD0">
        <w:rPr>
          <w:lang w:val="en-US"/>
        </w:rPr>
        <w:t>,</w:t>
      </w:r>
      <w:r w:rsidRPr="00687CD0">
        <w:rPr>
          <w:lang w:val="en-US"/>
        </w:rPr>
        <w:t xml:space="preserve"> as </w:t>
      </w:r>
      <w:r w:rsidR="0092799F" w:rsidRPr="00687CD0">
        <w:rPr>
          <w:lang w:val="en-US"/>
        </w:rPr>
        <w:t>envisaged in</w:t>
      </w:r>
      <w:r w:rsidRPr="00687CD0">
        <w:rPr>
          <w:lang w:val="en-US"/>
        </w:rPr>
        <w:t xml:space="preserve"> the Integrated Child Protection Scheme launched in 2009-2010, which would enable the State party to identify the extent and the forms of sale of children, child prostitution and </w:t>
      </w:r>
      <w:r w:rsidR="0092799F" w:rsidRPr="00687CD0">
        <w:rPr>
          <w:lang w:val="en-US"/>
        </w:rPr>
        <w:t xml:space="preserve">child </w:t>
      </w:r>
      <w:r w:rsidRPr="00687CD0">
        <w:rPr>
          <w:lang w:val="en-US"/>
        </w:rPr>
        <w:t>pornography. The Committee also regrets the very limited statistics available, for instance through the National Crime Records Bureau, on offences covered under the Optional Protocol.</w:t>
      </w:r>
    </w:p>
    <w:p w:rsidR="00663731" w:rsidRPr="00687CD0" w:rsidRDefault="00663731" w:rsidP="00663731">
      <w:pPr>
        <w:pStyle w:val="SingleTxtG"/>
        <w:numPr>
          <w:ilvl w:val="0"/>
          <w:numId w:val="14"/>
        </w:numPr>
        <w:ind w:left="1134" w:firstLine="0"/>
        <w:rPr>
          <w:lang w:val="en-US"/>
        </w:rPr>
      </w:pPr>
      <w:r w:rsidRPr="00687CD0">
        <w:rPr>
          <w:b/>
          <w:lang w:val="en-US"/>
        </w:rPr>
        <w:t>The Committee urges the State party to:</w:t>
      </w:r>
    </w:p>
    <w:p w:rsidR="00663731" w:rsidRPr="00687CD0" w:rsidRDefault="002874B0" w:rsidP="002874B0">
      <w:pPr>
        <w:pStyle w:val="SingleTxtG"/>
        <w:ind w:firstLine="567"/>
        <w:rPr>
          <w:b/>
          <w:bCs/>
          <w:lang w:val="en-US"/>
        </w:rPr>
      </w:pPr>
      <w:r w:rsidRPr="00687CD0">
        <w:rPr>
          <w:b/>
          <w:bCs/>
          <w:lang w:val="en-US"/>
        </w:rPr>
        <w:t>(a)</w:t>
      </w:r>
      <w:r w:rsidRPr="00687CD0">
        <w:rPr>
          <w:b/>
          <w:bCs/>
          <w:lang w:val="en-US"/>
        </w:rPr>
        <w:tab/>
      </w:r>
      <w:r w:rsidR="00663731" w:rsidRPr="00687CD0">
        <w:rPr>
          <w:b/>
          <w:bCs/>
          <w:lang w:val="en-US"/>
        </w:rPr>
        <w:t xml:space="preserve">Develop and implement a comprehensive and systematic mechanism </w:t>
      </w:r>
      <w:r w:rsidR="0092799F" w:rsidRPr="00687CD0">
        <w:rPr>
          <w:b/>
          <w:bCs/>
          <w:lang w:val="en-US"/>
        </w:rPr>
        <w:t>for</w:t>
      </w:r>
      <w:r w:rsidR="00663731" w:rsidRPr="00687CD0">
        <w:rPr>
          <w:b/>
          <w:bCs/>
          <w:lang w:val="en-US"/>
        </w:rPr>
        <w:t xml:space="preserve"> data collection, analysis, monitoring and impact assessment of all the areas covered by the Optional Protocol;</w:t>
      </w:r>
    </w:p>
    <w:p w:rsidR="00663731" w:rsidRPr="00687CD0" w:rsidRDefault="002874B0" w:rsidP="002874B0">
      <w:pPr>
        <w:pStyle w:val="SingleTxtG"/>
        <w:ind w:firstLine="567"/>
        <w:rPr>
          <w:b/>
          <w:bCs/>
          <w:lang w:val="en-US"/>
        </w:rPr>
      </w:pPr>
      <w:r w:rsidRPr="00687CD0">
        <w:rPr>
          <w:b/>
          <w:bCs/>
          <w:lang w:val="en-US"/>
        </w:rPr>
        <w:t>(b)</w:t>
      </w:r>
      <w:r w:rsidRPr="00687CD0">
        <w:rPr>
          <w:b/>
          <w:bCs/>
          <w:lang w:val="en-US"/>
        </w:rPr>
        <w:tab/>
      </w:r>
      <w:r w:rsidR="00663731" w:rsidRPr="00687CD0">
        <w:rPr>
          <w:b/>
          <w:bCs/>
          <w:lang w:val="en-US"/>
        </w:rPr>
        <w:t xml:space="preserve">Ensure that data are systematically collected on all crimes covered </w:t>
      </w:r>
      <w:r w:rsidR="0092799F" w:rsidRPr="00687CD0">
        <w:rPr>
          <w:b/>
          <w:bCs/>
          <w:lang w:val="en-US"/>
        </w:rPr>
        <w:t xml:space="preserve">by </w:t>
      </w:r>
      <w:r w:rsidR="00663731" w:rsidRPr="00687CD0">
        <w:rPr>
          <w:b/>
          <w:bCs/>
          <w:lang w:val="en-US"/>
        </w:rPr>
        <w:t>the Optional Protocol, and on children in vulnerable situations who are at risk of becoming victims of such crimes</w:t>
      </w:r>
      <w:r w:rsidR="0092799F" w:rsidRPr="00687CD0">
        <w:rPr>
          <w:b/>
          <w:bCs/>
          <w:lang w:val="en-US"/>
        </w:rPr>
        <w:t xml:space="preserve">. The data should be </w:t>
      </w:r>
      <w:r w:rsidR="00663731" w:rsidRPr="00687CD0">
        <w:rPr>
          <w:b/>
          <w:bCs/>
          <w:lang w:val="en-US"/>
        </w:rPr>
        <w:t>disaggregated</w:t>
      </w:r>
      <w:r w:rsidR="0092799F" w:rsidRPr="00687CD0">
        <w:rPr>
          <w:b/>
          <w:bCs/>
          <w:lang w:val="en-US"/>
        </w:rPr>
        <w:t xml:space="preserve"> by</w:t>
      </w:r>
      <w:r w:rsidR="00663731" w:rsidRPr="00687CD0">
        <w:rPr>
          <w:b/>
          <w:bCs/>
          <w:lang w:val="en-US"/>
        </w:rPr>
        <w:t xml:space="preserve">, inter alia, sex, age, national and ethnic origin, state or autonomous region, rural or urban residence, indigenous and socioeconomic status, with particular attention to children living in the most vulnerable situations; </w:t>
      </w:r>
    </w:p>
    <w:p w:rsidR="00663731" w:rsidRPr="00687CD0" w:rsidRDefault="002874B0" w:rsidP="002874B0">
      <w:pPr>
        <w:pStyle w:val="SingleTxtG"/>
        <w:ind w:firstLine="567"/>
        <w:rPr>
          <w:b/>
          <w:bCs/>
          <w:lang w:val="en-US"/>
        </w:rPr>
      </w:pPr>
      <w:r w:rsidRPr="00687CD0">
        <w:rPr>
          <w:b/>
          <w:bCs/>
          <w:lang w:val="en-US"/>
        </w:rPr>
        <w:t>(c)</w:t>
      </w:r>
      <w:r w:rsidRPr="00687CD0">
        <w:rPr>
          <w:b/>
          <w:bCs/>
          <w:lang w:val="en-US"/>
        </w:rPr>
        <w:tab/>
      </w:r>
      <w:r w:rsidR="00663731" w:rsidRPr="00687CD0">
        <w:rPr>
          <w:b/>
          <w:bCs/>
          <w:lang w:val="en-US"/>
        </w:rPr>
        <w:t>Ensure that data are also collected on the number of prosecutions and convictions, disaggregated by the nature of the offence;</w:t>
      </w:r>
    </w:p>
    <w:p w:rsidR="00663731" w:rsidRPr="00687CD0" w:rsidRDefault="002874B0" w:rsidP="002874B0">
      <w:pPr>
        <w:pStyle w:val="SingleTxtG"/>
        <w:ind w:firstLine="567"/>
        <w:rPr>
          <w:b/>
          <w:bCs/>
          <w:lang w:val="en-US"/>
        </w:rPr>
      </w:pPr>
      <w:r w:rsidRPr="00687CD0">
        <w:rPr>
          <w:b/>
          <w:bCs/>
          <w:lang w:val="en-US"/>
        </w:rPr>
        <w:t>(d)</w:t>
      </w:r>
      <w:r w:rsidRPr="00687CD0">
        <w:rPr>
          <w:b/>
          <w:bCs/>
          <w:lang w:val="en-US"/>
        </w:rPr>
        <w:tab/>
      </w:r>
      <w:proofErr w:type="spellStart"/>
      <w:r w:rsidR="00663731" w:rsidRPr="00687CD0">
        <w:rPr>
          <w:b/>
          <w:bCs/>
          <w:lang w:val="en-US"/>
        </w:rPr>
        <w:t>Analyse</w:t>
      </w:r>
      <w:proofErr w:type="spellEnd"/>
      <w:r w:rsidR="00663731" w:rsidRPr="00687CD0">
        <w:rPr>
          <w:b/>
          <w:bCs/>
          <w:lang w:val="en-US"/>
        </w:rPr>
        <w:t xml:space="preserve"> and use the data collected as a basis for designing policies to implement the Optional Protocol, assessing progress achieved towards this objective and for the purposes of prevention; </w:t>
      </w:r>
    </w:p>
    <w:p w:rsidR="00663731" w:rsidRPr="00687CD0" w:rsidRDefault="002874B0" w:rsidP="002874B0">
      <w:pPr>
        <w:pStyle w:val="SingleTxtG"/>
        <w:ind w:firstLine="567"/>
        <w:rPr>
          <w:b/>
          <w:bCs/>
          <w:lang w:val="en-US"/>
        </w:rPr>
      </w:pPr>
      <w:r w:rsidRPr="00687CD0">
        <w:rPr>
          <w:b/>
          <w:bCs/>
          <w:lang w:val="en-US"/>
        </w:rPr>
        <w:t>(e)</w:t>
      </w:r>
      <w:r w:rsidRPr="00687CD0">
        <w:rPr>
          <w:b/>
          <w:bCs/>
          <w:lang w:val="en-US"/>
        </w:rPr>
        <w:tab/>
      </w:r>
      <w:r w:rsidR="00663731" w:rsidRPr="00687CD0">
        <w:rPr>
          <w:b/>
          <w:bCs/>
          <w:lang w:val="en-US"/>
        </w:rPr>
        <w:t xml:space="preserve">Establish a system of common indicators </w:t>
      </w:r>
      <w:r w:rsidR="0092799F" w:rsidRPr="00687CD0">
        <w:rPr>
          <w:b/>
          <w:bCs/>
          <w:lang w:val="en-US"/>
        </w:rPr>
        <w:t>for</w:t>
      </w:r>
      <w:r w:rsidR="00663731" w:rsidRPr="00687CD0">
        <w:rPr>
          <w:b/>
          <w:bCs/>
          <w:lang w:val="en-US"/>
        </w:rPr>
        <w:t xml:space="preserve"> collecting data </w:t>
      </w:r>
      <w:r w:rsidR="0092799F" w:rsidRPr="00687CD0">
        <w:rPr>
          <w:b/>
          <w:bCs/>
          <w:lang w:val="en-US"/>
        </w:rPr>
        <w:t>on</w:t>
      </w:r>
      <w:r w:rsidR="00663731" w:rsidRPr="00687CD0">
        <w:rPr>
          <w:b/>
          <w:bCs/>
          <w:lang w:val="en-US"/>
        </w:rPr>
        <w:t xml:space="preserve"> the various states and </w:t>
      </w:r>
      <w:r w:rsidR="0092799F" w:rsidRPr="00687CD0">
        <w:rPr>
          <w:b/>
          <w:bCs/>
          <w:lang w:val="en-US"/>
        </w:rPr>
        <w:t xml:space="preserve">union </w:t>
      </w:r>
      <w:r w:rsidR="00663731" w:rsidRPr="00687CD0">
        <w:rPr>
          <w:b/>
          <w:bCs/>
          <w:lang w:val="en-US"/>
        </w:rPr>
        <w:t>territories.</w:t>
      </w:r>
    </w:p>
    <w:p w:rsidR="00663731" w:rsidRPr="00687CD0" w:rsidRDefault="00663731" w:rsidP="00663731">
      <w:pPr>
        <w:pStyle w:val="HChG"/>
        <w:rPr>
          <w:b w:val="0"/>
          <w:lang w:val="en-US"/>
        </w:rPr>
      </w:pPr>
      <w:r w:rsidRPr="00687CD0">
        <w:rPr>
          <w:lang w:val="en-US"/>
        </w:rPr>
        <w:tab/>
        <w:t>IV.</w:t>
      </w:r>
      <w:r w:rsidRPr="00687CD0">
        <w:rPr>
          <w:lang w:val="en-US"/>
        </w:rPr>
        <w:tab/>
        <w:t>General measures of implementation</w:t>
      </w:r>
    </w:p>
    <w:p w:rsidR="00663731" w:rsidRPr="00687CD0" w:rsidRDefault="00663731" w:rsidP="00663731">
      <w:pPr>
        <w:pStyle w:val="H23G"/>
        <w:rPr>
          <w:lang w:val="en-US"/>
        </w:rPr>
      </w:pPr>
      <w:r w:rsidRPr="00687CD0">
        <w:rPr>
          <w:lang w:val="en-US"/>
        </w:rPr>
        <w:tab/>
      </w:r>
      <w:r w:rsidRPr="00687CD0">
        <w:rPr>
          <w:lang w:val="en-US"/>
        </w:rPr>
        <w:tab/>
        <w:t>Legislation</w:t>
      </w:r>
    </w:p>
    <w:p w:rsidR="00663731" w:rsidRPr="00687CD0" w:rsidRDefault="00663731" w:rsidP="00663731">
      <w:pPr>
        <w:pStyle w:val="SingleTxtG"/>
        <w:numPr>
          <w:ilvl w:val="0"/>
          <w:numId w:val="14"/>
        </w:numPr>
        <w:ind w:left="1134" w:firstLine="0"/>
        <w:rPr>
          <w:lang w:val="en-US"/>
        </w:rPr>
      </w:pPr>
      <w:r w:rsidRPr="00687CD0">
        <w:rPr>
          <w:lang w:val="en-US"/>
        </w:rPr>
        <w:t>While commending the State party for the numerous laws adopted in relation to the Optional Protocol, including the Criminal Law (Amendment) Act</w:t>
      </w:r>
      <w:r w:rsidR="00370C99" w:rsidRPr="00687CD0">
        <w:rPr>
          <w:lang w:val="en-US"/>
        </w:rPr>
        <w:t xml:space="preserve">, </w:t>
      </w:r>
      <w:r w:rsidRPr="00687CD0">
        <w:rPr>
          <w:lang w:val="en-US"/>
        </w:rPr>
        <w:t>2013, which strengthen</w:t>
      </w:r>
      <w:r w:rsidR="00370C99" w:rsidRPr="00687CD0">
        <w:rPr>
          <w:lang w:val="en-US"/>
        </w:rPr>
        <w:t>s</w:t>
      </w:r>
      <w:r w:rsidRPr="00687CD0">
        <w:rPr>
          <w:lang w:val="en-US"/>
        </w:rPr>
        <w:t xml:space="preserve"> protection of children against trafficking, and the Protection of Children from Sexual Offences Act</w:t>
      </w:r>
      <w:r w:rsidR="00370C99" w:rsidRPr="00687CD0">
        <w:rPr>
          <w:lang w:val="en-US"/>
        </w:rPr>
        <w:t>,</w:t>
      </w:r>
      <w:r w:rsidRPr="00687CD0">
        <w:rPr>
          <w:lang w:val="en-US"/>
        </w:rPr>
        <w:t xml:space="preserve"> 2012, which strengthen</w:t>
      </w:r>
      <w:r w:rsidR="00370C99" w:rsidRPr="00687CD0">
        <w:rPr>
          <w:lang w:val="en-US"/>
        </w:rPr>
        <w:t>s</w:t>
      </w:r>
      <w:r w:rsidRPr="00687CD0">
        <w:rPr>
          <w:lang w:val="en-US"/>
        </w:rPr>
        <w:t xml:space="preserve"> protection of children against sexual assault, sexual harassment and use of child pornography, the Committee is concerned that the domestic legislation does not fully incorporate all </w:t>
      </w:r>
      <w:r w:rsidR="00370C99" w:rsidRPr="00687CD0">
        <w:rPr>
          <w:lang w:val="en-US"/>
        </w:rPr>
        <w:t xml:space="preserve">the </w:t>
      </w:r>
      <w:r w:rsidRPr="00687CD0">
        <w:rPr>
          <w:lang w:val="en-US"/>
        </w:rPr>
        <w:t xml:space="preserve">offences </w:t>
      </w:r>
      <w:r w:rsidR="00370C99" w:rsidRPr="00687CD0">
        <w:rPr>
          <w:lang w:val="en-US"/>
        </w:rPr>
        <w:t>covered by</w:t>
      </w:r>
      <w:r w:rsidRPr="00687CD0">
        <w:rPr>
          <w:lang w:val="en-US"/>
        </w:rPr>
        <w:t xml:space="preserve"> the Optional Protocol and is not harmonized as regards the prohibition and criminalization of these crimes.</w:t>
      </w:r>
      <w:r w:rsidRPr="00687CD0">
        <w:rPr>
          <w:color w:val="000000"/>
          <w:lang w:val="en-US" w:eastAsia="en-GB"/>
        </w:rPr>
        <w:t xml:space="preserve"> </w:t>
      </w:r>
      <w:r w:rsidRPr="00687CD0">
        <w:rPr>
          <w:lang w:val="en-US"/>
        </w:rPr>
        <w:t xml:space="preserve">The Committee is also concerned that efforts have focused mainly on trafficking without due regard to other offences </w:t>
      </w:r>
      <w:r w:rsidR="00370C99" w:rsidRPr="00687CD0">
        <w:rPr>
          <w:lang w:val="en-US"/>
        </w:rPr>
        <w:t>covered by</w:t>
      </w:r>
      <w:r w:rsidRPr="00687CD0">
        <w:rPr>
          <w:lang w:val="en-US"/>
        </w:rPr>
        <w:t xml:space="preserve"> the Optional Protocol, in particular sale of children and child pornography.</w:t>
      </w:r>
    </w:p>
    <w:p w:rsidR="00663731" w:rsidRPr="00687CD0" w:rsidRDefault="00663731" w:rsidP="00663731">
      <w:pPr>
        <w:pStyle w:val="SingleTxtG"/>
        <w:numPr>
          <w:ilvl w:val="0"/>
          <w:numId w:val="14"/>
        </w:numPr>
        <w:ind w:left="1134" w:firstLine="0"/>
        <w:rPr>
          <w:b/>
          <w:lang w:val="en-US"/>
        </w:rPr>
      </w:pPr>
      <w:r w:rsidRPr="00687CD0">
        <w:rPr>
          <w:b/>
          <w:lang w:val="en-US"/>
        </w:rPr>
        <w:t>The Committee urges the State party to continue its efforts to harmonize domestic legislation with the Optional Protocol. In particular, the Committee recommends that the State party, in accordance with its obligation under articles 1, 2 and 3 of the Optional Protocol, define and prohibit all cases of sale of children</w:t>
      </w:r>
      <w:r w:rsidR="00C058CF" w:rsidRPr="00687CD0">
        <w:rPr>
          <w:b/>
          <w:lang w:val="en-US"/>
        </w:rPr>
        <w:t>,</w:t>
      </w:r>
      <w:r w:rsidR="00C04FCC" w:rsidRPr="00687CD0">
        <w:rPr>
          <w:b/>
          <w:lang w:val="en-US"/>
        </w:rPr>
        <w:t xml:space="preserve"> </w:t>
      </w:r>
      <w:r w:rsidRPr="00687CD0">
        <w:rPr>
          <w:b/>
          <w:bCs/>
          <w:lang w:val="en-US"/>
        </w:rPr>
        <w:t xml:space="preserve">a concept which is similar, but not identical </w:t>
      </w:r>
      <w:r w:rsidR="00370C99" w:rsidRPr="00687CD0">
        <w:rPr>
          <w:b/>
          <w:bCs/>
          <w:lang w:val="en-US"/>
        </w:rPr>
        <w:t>to</w:t>
      </w:r>
      <w:r w:rsidRPr="00687CD0">
        <w:rPr>
          <w:b/>
          <w:bCs/>
          <w:lang w:val="en-US"/>
        </w:rPr>
        <w:t>, trafficking in persons,</w:t>
      </w:r>
      <w:r w:rsidRPr="00687CD0">
        <w:rPr>
          <w:b/>
          <w:lang w:val="en-US"/>
        </w:rPr>
        <w:t xml:space="preserve"> child prostitution and </w:t>
      </w:r>
      <w:r w:rsidR="00370C99" w:rsidRPr="00687CD0">
        <w:rPr>
          <w:b/>
          <w:lang w:val="en-US"/>
        </w:rPr>
        <w:t xml:space="preserve">child </w:t>
      </w:r>
      <w:r w:rsidRPr="00687CD0">
        <w:rPr>
          <w:b/>
          <w:lang w:val="en-US"/>
        </w:rPr>
        <w:t>pornography.</w:t>
      </w:r>
    </w:p>
    <w:p w:rsidR="00663731" w:rsidRPr="00687CD0" w:rsidRDefault="00663731" w:rsidP="00663731">
      <w:pPr>
        <w:pStyle w:val="H23G"/>
        <w:rPr>
          <w:lang w:val="en-US"/>
        </w:rPr>
      </w:pPr>
      <w:r w:rsidRPr="00687CD0">
        <w:rPr>
          <w:lang w:val="en-US"/>
        </w:rPr>
        <w:tab/>
      </w:r>
      <w:r w:rsidRPr="00687CD0">
        <w:rPr>
          <w:lang w:val="en-US"/>
        </w:rPr>
        <w:tab/>
        <w:t xml:space="preserve">National plan of action </w:t>
      </w:r>
    </w:p>
    <w:p w:rsidR="00663731" w:rsidRPr="00687CD0" w:rsidRDefault="00663731" w:rsidP="00663731">
      <w:pPr>
        <w:pStyle w:val="SingleTxtG"/>
        <w:numPr>
          <w:ilvl w:val="0"/>
          <w:numId w:val="14"/>
        </w:numPr>
        <w:ind w:left="1134" w:firstLine="0"/>
        <w:rPr>
          <w:lang w:val="en-US"/>
        </w:rPr>
      </w:pPr>
      <w:r w:rsidRPr="00687CD0">
        <w:rPr>
          <w:lang w:val="en-US"/>
        </w:rPr>
        <w:t xml:space="preserve">The Committee appreciates the adoption of </w:t>
      </w:r>
      <w:r w:rsidR="00370C99" w:rsidRPr="00687CD0">
        <w:rPr>
          <w:lang w:val="en-US"/>
        </w:rPr>
        <w:t>various</w:t>
      </w:r>
      <w:r w:rsidRPr="00687CD0">
        <w:rPr>
          <w:lang w:val="en-US"/>
        </w:rPr>
        <w:t xml:space="preserve"> plans and strategies relat</w:t>
      </w:r>
      <w:r w:rsidR="00370C99" w:rsidRPr="00687CD0">
        <w:rPr>
          <w:lang w:val="en-US"/>
        </w:rPr>
        <w:t>ing</w:t>
      </w:r>
      <w:r w:rsidRPr="00687CD0">
        <w:rPr>
          <w:lang w:val="en-US"/>
        </w:rPr>
        <w:t xml:space="preserve"> to the sale of children, child prostitution and child pornography, including the new National Policy for Children</w:t>
      </w:r>
      <w:r w:rsidR="00370C99" w:rsidRPr="00687CD0">
        <w:rPr>
          <w:lang w:val="en-US"/>
        </w:rPr>
        <w:t>,</w:t>
      </w:r>
      <w:r w:rsidRPr="00687CD0">
        <w:rPr>
          <w:lang w:val="en-US"/>
        </w:rPr>
        <w:t xml:space="preserve"> in 2013, which covers the offences under the Optional Protocol under the priority area of protection and </w:t>
      </w:r>
      <w:r w:rsidR="00370C99" w:rsidRPr="00687CD0">
        <w:rPr>
          <w:lang w:val="en-US"/>
        </w:rPr>
        <w:t xml:space="preserve">which </w:t>
      </w:r>
      <w:r w:rsidRPr="00687CD0">
        <w:rPr>
          <w:lang w:val="en-US"/>
        </w:rPr>
        <w:t xml:space="preserve">should guide and inform all laws, policies, plans and </w:t>
      </w:r>
      <w:proofErr w:type="spellStart"/>
      <w:r w:rsidRPr="00687CD0">
        <w:rPr>
          <w:lang w:val="en-US"/>
        </w:rPr>
        <w:t>programmes</w:t>
      </w:r>
      <w:proofErr w:type="spellEnd"/>
      <w:r w:rsidRPr="00687CD0">
        <w:rPr>
          <w:lang w:val="en-US"/>
        </w:rPr>
        <w:t xml:space="preserve"> affecting children. However, the Committee regrets that a comprehensive national plan of action </w:t>
      </w:r>
      <w:r w:rsidR="00370C99" w:rsidRPr="00687CD0">
        <w:rPr>
          <w:lang w:val="en-US"/>
        </w:rPr>
        <w:t>to</w:t>
      </w:r>
      <w:r w:rsidRPr="00687CD0">
        <w:rPr>
          <w:lang w:val="en-US"/>
        </w:rPr>
        <w:t xml:space="preserve"> </w:t>
      </w:r>
      <w:proofErr w:type="spellStart"/>
      <w:r w:rsidRPr="00687CD0">
        <w:rPr>
          <w:lang w:val="en-US"/>
        </w:rPr>
        <w:t>operationalize</w:t>
      </w:r>
      <w:proofErr w:type="spellEnd"/>
      <w:r w:rsidRPr="00687CD0">
        <w:rPr>
          <w:lang w:val="en-US"/>
        </w:rPr>
        <w:t xml:space="preserve"> the Policy has not yet been adopted.</w:t>
      </w:r>
    </w:p>
    <w:p w:rsidR="00663731" w:rsidRPr="00687CD0" w:rsidRDefault="00663731" w:rsidP="00663731">
      <w:pPr>
        <w:pStyle w:val="SingleTxtG"/>
        <w:numPr>
          <w:ilvl w:val="0"/>
          <w:numId w:val="14"/>
        </w:numPr>
        <w:ind w:left="1134" w:firstLine="0"/>
        <w:rPr>
          <w:b/>
          <w:lang w:val="en-US"/>
        </w:rPr>
      </w:pPr>
      <w:r w:rsidRPr="00687CD0">
        <w:rPr>
          <w:b/>
          <w:bCs/>
          <w:iCs/>
          <w:lang w:val="en-US"/>
        </w:rPr>
        <w:t>The Committee recommends that the State party develop a national action plan for the implementation of the Convention</w:t>
      </w:r>
      <w:r w:rsidR="00370C99" w:rsidRPr="00687CD0">
        <w:rPr>
          <w:b/>
          <w:bCs/>
          <w:iCs/>
          <w:lang w:val="en-US"/>
        </w:rPr>
        <w:t>,</w:t>
      </w:r>
      <w:r w:rsidRPr="00687CD0">
        <w:rPr>
          <w:b/>
          <w:bCs/>
          <w:iCs/>
          <w:lang w:val="en-US"/>
        </w:rPr>
        <w:t xml:space="preserve"> which includes a separate plan</w:t>
      </w:r>
      <w:r w:rsidR="00370C99" w:rsidRPr="00687CD0">
        <w:rPr>
          <w:b/>
          <w:bCs/>
          <w:iCs/>
          <w:lang w:val="en-US"/>
        </w:rPr>
        <w:t xml:space="preserve"> or </w:t>
      </w:r>
      <w:r w:rsidRPr="00687CD0">
        <w:rPr>
          <w:b/>
          <w:bCs/>
          <w:iCs/>
          <w:lang w:val="en-US"/>
        </w:rPr>
        <w:t>section</w:t>
      </w:r>
      <w:r w:rsidR="00370C99" w:rsidRPr="00687CD0">
        <w:rPr>
          <w:b/>
          <w:bCs/>
          <w:iCs/>
          <w:lang w:val="en-US"/>
        </w:rPr>
        <w:t xml:space="preserve"> with clear targets and indicators</w:t>
      </w:r>
      <w:r w:rsidRPr="00687CD0">
        <w:rPr>
          <w:b/>
          <w:bCs/>
          <w:iCs/>
          <w:lang w:val="en-US"/>
        </w:rPr>
        <w:t xml:space="preserve"> specifically </w:t>
      </w:r>
      <w:r w:rsidR="00370C99" w:rsidRPr="00687CD0">
        <w:rPr>
          <w:b/>
          <w:bCs/>
          <w:iCs/>
          <w:lang w:val="en-US"/>
        </w:rPr>
        <w:t>addressing</w:t>
      </w:r>
      <w:r w:rsidRPr="00687CD0">
        <w:rPr>
          <w:b/>
          <w:bCs/>
          <w:iCs/>
          <w:lang w:val="en-US"/>
        </w:rPr>
        <w:t xml:space="preserve"> all issues covered </w:t>
      </w:r>
      <w:r w:rsidR="00370C99" w:rsidRPr="00687CD0">
        <w:rPr>
          <w:b/>
          <w:bCs/>
          <w:iCs/>
          <w:lang w:val="en-US"/>
        </w:rPr>
        <w:t>by</w:t>
      </w:r>
      <w:r w:rsidRPr="00687CD0">
        <w:rPr>
          <w:b/>
          <w:bCs/>
          <w:iCs/>
          <w:lang w:val="en-US"/>
        </w:rPr>
        <w:t xml:space="preserve"> the Optional Protocol, and provide </w:t>
      </w:r>
      <w:r w:rsidR="00370C99" w:rsidRPr="00687CD0">
        <w:rPr>
          <w:b/>
          <w:bCs/>
          <w:iCs/>
          <w:lang w:val="en-US"/>
        </w:rPr>
        <w:t xml:space="preserve">it </w:t>
      </w:r>
      <w:r w:rsidRPr="00687CD0">
        <w:rPr>
          <w:b/>
          <w:bCs/>
          <w:iCs/>
          <w:lang w:val="en-US"/>
        </w:rPr>
        <w:t xml:space="preserve">with adequate human, technical and financial resources for its implementation. </w:t>
      </w:r>
      <w:r w:rsidR="00370C99" w:rsidRPr="00687CD0">
        <w:rPr>
          <w:b/>
          <w:bCs/>
          <w:iCs/>
          <w:lang w:val="en-US"/>
        </w:rPr>
        <w:t>To that end</w:t>
      </w:r>
      <w:r w:rsidRPr="00687CD0">
        <w:rPr>
          <w:b/>
          <w:lang w:val="en-US"/>
        </w:rPr>
        <w:t xml:space="preserve">, the State party should pay particular attention to the implementation of all </w:t>
      </w:r>
      <w:r w:rsidR="00370C99" w:rsidRPr="00687CD0">
        <w:rPr>
          <w:b/>
          <w:lang w:val="en-US"/>
        </w:rPr>
        <w:t xml:space="preserve">the </w:t>
      </w:r>
      <w:r w:rsidRPr="00687CD0">
        <w:rPr>
          <w:b/>
          <w:lang w:val="en-US"/>
        </w:rPr>
        <w:t>provisions of the Optional Protocol</w:t>
      </w:r>
      <w:r w:rsidR="00370C99" w:rsidRPr="00687CD0">
        <w:rPr>
          <w:b/>
          <w:lang w:val="en-US"/>
        </w:rPr>
        <w:t>,</w:t>
      </w:r>
      <w:r w:rsidRPr="00687CD0">
        <w:rPr>
          <w:b/>
          <w:lang w:val="en-US"/>
        </w:rPr>
        <w:t xml:space="preserve"> taking into account the Declaration and Agenda for Action</w:t>
      </w:r>
      <w:r w:rsidR="00370C99" w:rsidRPr="00687CD0">
        <w:rPr>
          <w:b/>
          <w:lang w:val="en-US"/>
        </w:rPr>
        <w:t xml:space="preserve"> adopted at the First World Congress against Commercial </w:t>
      </w:r>
      <w:r w:rsidR="00764C94" w:rsidRPr="00687CD0">
        <w:rPr>
          <w:b/>
          <w:lang w:val="en-US"/>
        </w:rPr>
        <w:t>Sexual Exploitation of Children, held in Stockholm in 1996,</w:t>
      </w:r>
      <w:r w:rsidRPr="00687CD0">
        <w:rPr>
          <w:b/>
          <w:lang w:val="en-US"/>
        </w:rPr>
        <w:t xml:space="preserve"> and the Global Commitment </w:t>
      </w:r>
      <w:r w:rsidR="00764C94" w:rsidRPr="00687CD0">
        <w:rPr>
          <w:b/>
          <w:lang w:val="en-US"/>
        </w:rPr>
        <w:t xml:space="preserve">made and renewed at the </w:t>
      </w:r>
      <w:r w:rsidRPr="00687CD0">
        <w:rPr>
          <w:b/>
          <w:lang w:val="en-US"/>
        </w:rPr>
        <w:t>First, Second and Third World Congresses against Commercial Sexual Exploitation of Children held in Stockholm</w:t>
      </w:r>
      <w:r w:rsidR="00764C94" w:rsidRPr="00687CD0">
        <w:rPr>
          <w:b/>
          <w:lang w:val="en-US"/>
        </w:rPr>
        <w:t xml:space="preserve"> in 1996</w:t>
      </w:r>
      <w:r w:rsidRPr="00687CD0">
        <w:rPr>
          <w:b/>
          <w:lang w:val="en-US"/>
        </w:rPr>
        <w:t>, Yokohama</w:t>
      </w:r>
      <w:r w:rsidR="00764C94" w:rsidRPr="00687CD0">
        <w:rPr>
          <w:b/>
          <w:lang w:val="en-US"/>
        </w:rPr>
        <w:t>, Japan, in 2001</w:t>
      </w:r>
      <w:r w:rsidRPr="00687CD0">
        <w:rPr>
          <w:b/>
          <w:lang w:val="en-US"/>
        </w:rPr>
        <w:t xml:space="preserve"> and Rio de Janeiro</w:t>
      </w:r>
      <w:r w:rsidR="00764C94" w:rsidRPr="00687CD0">
        <w:rPr>
          <w:b/>
          <w:lang w:val="en-US"/>
        </w:rPr>
        <w:t>, Brazil,</w:t>
      </w:r>
      <w:r w:rsidRPr="00687CD0">
        <w:rPr>
          <w:b/>
          <w:lang w:val="en-US"/>
        </w:rPr>
        <w:t xml:space="preserve"> in 2008.</w:t>
      </w:r>
    </w:p>
    <w:p w:rsidR="00663731" w:rsidRPr="00687CD0" w:rsidRDefault="00663731" w:rsidP="00663731">
      <w:pPr>
        <w:pStyle w:val="H23G"/>
        <w:rPr>
          <w:lang w:val="en-US"/>
        </w:rPr>
      </w:pPr>
      <w:r w:rsidRPr="00687CD0">
        <w:rPr>
          <w:lang w:val="en-US"/>
        </w:rPr>
        <w:tab/>
      </w:r>
      <w:r w:rsidRPr="00687CD0">
        <w:rPr>
          <w:lang w:val="en-US"/>
        </w:rPr>
        <w:tab/>
        <w:t>Coordination and evaluation</w:t>
      </w:r>
    </w:p>
    <w:p w:rsidR="00663731" w:rsidRPr="00687CD0" w:rsidRDefault="00663731" w:rsidP="00663731">
      <w:pPr>
        <w:pStyle w:val="SingleTxtG"/>
        <w:numPr>
          <w:ilvl w:val="0"/>
          <w:numId w:val="14"/>
        </w:numPr>
        <w:ind w:left="1134" w:firstLine="0"/>
        <w:rPr>
          <w:iCs/>
          <w:lang w:val="en-US"/>
        </w:rPr>
      </w:pPr>
      <w:r w:rsidRPr="00687CD0">
        <w:rPr>
          <w:iCs/>
          <w:lang w:val="en-US"/>
        </w:rPr>
        <w:t>The Committee welcomes the strengthen</w:t>
      </w:r>
      <w:r w:rsidR="00E7600F" w:rsidRPr="00687CD0">
        <w:rPr>
          <w:iCs/>
          <w:lang w:val="en-US"/>
        </w:rPr>
        <w:t>ing of</w:t>
      </w:r>
      <w:r w:rsidRPr="00687CD0">
        <w:rPr>
          <w:iCs/>
          <w:lang w:val="en-US"/>
        </w:rPr>
        <w:t xml:space="preserve"> the authority and </w:t>
      </w:r>
      <w:r w:rsidR="00E7600F" w:rsidRPr="00687CD0">
        <w:rPr>
          <w:iCs/>
          <w:lang w:val="en-US"/>
        </w:rPr>
        <w:t xml:space="preserve">the </w:t>
      </w:r>
      <w:r w:rsidRPr="00687CD0">
        <w:rPr>
          <w:iCs/>
          <w:lang w:val="en-US"/>
        </w:rPr>
        <w:t>coordinatin</w:t>
      </w:r>
      <w:r w:rsidR="00E7600F" w:rsidRPr="00687CD0">
        <w:rPr>
          <w:iCs/>
          <w:lang w:val="en-US"/>
        </w:rPr>
        <w:t>g</w:t>
      </w:r>
      <w:r w:rsidRPr="00687CD0">
        <w:rPr>
          <w:iCs/>
          <w:lang w:val="en-US"/>
        </w:rPr>
        <w:t xml:space="preserve"> role of the former Department of Women and Child Development by upgrading it to </w:t>
      </w:r>
      <w:r w:rsidR="00E7600F" w:rsidRPr="00687CD0">
        <w:rPr>
          <w:iCs/>
          <w:lang w:val="en-US"/>
        </w:rPr>
        <w:t>the</w:t>
      </w:r>
      <w:r w:rsidRPr="00687CD0">
        <w:rPr>
          <w:iCs/>
          <w:lang w:val="en-US"/>
        </w:rPr>
        <w:t xml:space="preserve"> full-fledged Ministry of Women and Child Development</w:t>
      </w:r>
      <w:r w:rsidR="00750D70" w:rsidRPr="00687CD0">
        <w:rPr>
          <w:iCs/>
          <w:lang w:val="en-US"/>
        </w:rPr>
        <w:t xml:space="preserve"> with increased</w:t>
      </w:r>
      <w:r w:rsidRPr="00687CD0">
        <w:rPr>
          <w:iCs/>
          <w:lang w:val="en-US"/>
        </w:rPr>
        <w:t xml:space="preserve"> financial and human resources. </w:t>
      </w:r>
      <w:r w:rsidR="00750D70" w:rsidRPr="00687CD0">
        <w:rPr>
          <w:iCs/>
          <w:lang w:val="en-US"/>
        </w:rPr>
        <w:t>However, t</w:t>
      </w:r>
      <w:r w:rsidRPr="00687CD0">
        <w:rPr>
          <w:iCs/>
          <w:lang w:val="en-US"/>
        </w:rPr>
        <w:t>he Committee is concerned that th</w:t>
      </w:r>
      <w:r w:rsidR="00750D70" w:rsidRPr="00687CD0">
        <w:rPr>
          <w:iCs/>
          <w:lang w:val="en-US"/>
        </w:rPr>
        <w:t>o</w:t>
      </w:r>
      <w:r w:rsidRPr="00687CD0">
        <w:rPr>
          <w:iCs/>
          <w:lang w:val="en-US"/>
        </w:rPr>
        <w:t xml:space="preserve">se measures have not yet </w:t>
      </w:r>
      <w:r w:rsidR="00750D70" w:rsidRPr="00687CD0">
        <w:rPr>
          <w:iCs/>
          <w:lang w:val="en-US"/>
        </w:rPr>
        <w:t>led</w:t>
      </w:r>
      <w:r w:rsidRPr="00687CD0">
        <w:rPr>
          <w:iCs/>
          <w:lang w:val="en-US"/>
        </w:rPr>
        <w:t xml:space="preserve"> </w:t>
      </w:r>
      <w:r w:rsidR="00750D70" w:rsidRPr="00687CD0">
        <w:rPr>
          <w:iCs/>
          <w:lang w:val="en-US"/>
        </w:rPr>
        <w:t>to</w:t>
      </w:r>
      <w:r w:rsidRPr="00687CD0">
        <w:rPr>
          <w:iCs/>
          <w:lang w:val="en-US"/>
        </w:rPr>
        <w:t xml:space="preserve"> better coordination among ministries and departments at all levels to implement policies and </w:t>
      </w:r>
      <w:proofErr w:type="spellStart"/>
      <w:r w:rsidRPr="00687CD0">
        <w:rPr>
          <w:iCs/>
          <w:lang w:val="en-US"/>
        </w:rPr>
        <w:t>programmes</w:t>
      </w:r>
      <w:proofErr w:type="spellEnd"/>
      <w:r w:rsidRPr="00687CD0">
        <w:rPr>
          <w:iCs/>
          <w:lang w:val="en-US"/>
        </w:rPr>
        <w:t xml:space="preserve"> relat</w:t>
      </w:r>
      <w:r w:rsidR="00750D70" w:rsidRPr="00687CD0">
        <w:rPr>
          <w:iCs/>
          <w:lang w:val="en-US"/>
        </w:rPr>
        <w:t xml:space="preserve">ing </w:t>
      </w:r>
      <w:r w:rsidRPr="00687CD0">
        <w:rPr>
          <w:iCs/>
          <w:lang w:val="en-US"/>
        </w:rPr>
        <w:t xml:space="preserve">to children, </w:t>
      </w:r>
      <w:r w:rsidR="00750D70" w:rsidRPr="00687CD0">
        <w:rPr>
          <w:iCs/>
          <w:lang w:val="en-US"/>
        </w:rPr>
        <w:t>nor to</w:t>
      </w:r>
      <w:r w:rsidRPr="00687CD0">
        <w:rPr>
          <w:iCs/>
          <w:lang w:val="en-US"/>
        </w:rPr>
        <w:t xml:space="preserve"> evaluat</w:t>
      </w:r>
      <w:r w:rsidR="00750D70" w:rsidRPr="00687CD0">
        <w:rPr>
          <w:iCs/>
          <w:lang w:val="en-US"/>
        </w:rPr>
        <w:t>e the implementation</w:t>
      </w:r>
      <w:r w:rsidRPr="00687CD0">
        <w:rPr>
          <w:iCs/>
          <w:lang w:val="en-US"/>
        </w:rPr>
        <w:t>.</w:t>
      </w:r>
    </w:p>
    <w:p w:rsidR="00663731" w:rsidRPr="00687CD0" w:rsidRDefault="00663731" w:rsidP="00663731">
      <w:pPr>
        <w:pStyle w:val="SingleTxtG"/>
        <w:numPr>
          <w:ilvl w:val="0"/>
          <w:numId w:val="14"/>
        </w:numPr>
        <w:ind w:left="1134" w:firstLine="0"/>
        <w:rPr>
          <w:b/>
          <w:i/>
          <w:iCs/>
          <w:lang w:val="en-US"/>
        </w:rPr>
      </w:pPr>
      <w:r w:rsidRPr="00687CD0">
        <w:rPr>
          <w:b/>
          <w:bCs/>
          <w:lang w:val="en-US"/>
        </w:rPr>
        <w:t>The Committee recommends that the State party reinforce coordination among the various agencies and committees working on developing and implementing child rights policies and ensure that the M</w:t>
      </w:r>
      <w:r w:rsidR="00750D70" w:rsidRPr="00687CD0">
        <w:rPr>
          <w:b/>
          <w:bCs/>
          <w:lang w:val="en-US"/>
        </w:rPr>
        <w:t>inistry</w:t>
      </w:r>
      <w:r w:rsidRPr="00687CD0">
        <w:rPr>
          <w:b/>
          <w:bCs/>
          <w:lang w:val="en-US"/>
        </w:rPr>
        <w:t xml:space="preserve"> has sufficient authority and adequate human, financial and technical resources to effectively coordinate the implementation of the Optional Protocol across different sectors and </w:t>
      </w:r>
      <w:r w:rsidR="00750D70" w:rsidRPr="00687CD0">
        <w:rPr>
          <w:b/>
          <w:bCs/>
          <w:lang w:val="en-US"/>
        </w:rPr>
        <w:t>at</w:t>
      </w:r>
      <w:r w:rsidRPr="00687CD0">
        <w:rPr>
          <w:b/>
          <w:bCs/>
          <w:lang w:val="en-US"/>
        </w:rPr>
        <w:t xml:space="preserve"> the national</w:t>
      </w:r>
      <w:r w:rsidR="00750D70" w:rsidRPr="00687CD0">
        <w:rPr>
          <w:b/>
          <w:bCs/>
          <w:lang w:val="en-US"/>
        </w:rPr>
        <w:t xml:space="preserve">, </w:t>
      </w:r>
      <w:r w:rsidRPr="00687CD0">
        <w:rPr>
          <w:b/>
          <w:bCs/>
          <w:lang w:val="en-US"/>
        </w:rPr>
        <w:t>provincial and district levels.</w:t>
      </w:r>
      <w:r w:rsidRPr="00687CD0">
        <w:rPr>
          <w:b/>
          <w:lang w:val="en-US"/>
        </w:rPr>
        <w:t xml:space="preserve"> The Committee also recommends that the State party undertake  periodic monitoring and evaluation of </w:t>
      </w:r>
      <w:r w:rsidR="00750D70" w:rsidRPr="00687CD0">
        <w:rPr>
          <w:b/>
          <w:lang w:val="en-US"/>
        </w:rPr>
        <w:t xml:space="preserve">the </w:t>
      </w:r>
      <w:r w:rsidRPr="00687CD0">
        <w:rPr>
          <w:b/>
          <w:lang w:val="en-US"/>
        </w:rPr>
        <w:t>measures taken</w:t>
      </w:r>
      <w:r w:rsidR="00750D70" w:rsidRPr="00687CD0">
        <w:rPr>
          <w:b/>
          <w:lang w:val="en-US"/>
        </w:rPr>
        <w:t>,</w:t>
      </w:r>
      <w:r w:rsidRPr="00687CD0">
        <w:rPr>
          <w:b/>
          <w:lang w:val="en-US"/>
        </w:rPr>
        <w:t xml:space="preserve"> in order to use the results of such evaluation for further </w:t>
      </w:r>
      <w:r w:rsidR="00750D70" w:rsidRPr="00687CD0">
        <w:rPr>
          <w:b/>
          <w:lang w:val="en-US"/>
        </w:rPr>
        <w:t xml:space="preserve">development of </w:t>
      </w:r>
      <w:r w:rsidRPr="00687CD0">
        <w:rPr>
          <w:b/>
          <w:lang w:val="en-US"/>
        </w:rPr>
        <w:t>strateg</w:t>
      </w:r>
      <w:r w:rsidR="00750D70" w:rsidRPr="00687CD0">
        <w:rPr>
          <w:b/>
          <w:lang w:val="en-US"/>
        </w:rPr>
        <w:t>ies</w:t>
      </w:r>
      <w:r w:rsidRPr="00687CD0">
        <w:rPr>
          <w:b/>
          <w:lang w:val="en-US"/>
        </w:rPr>
        <w:t xml:space="preserve"> and polic</w:t>
      </w:r>
      <w:r w:rsidR="00750D70" w:rsidRPr="00687CD0">
        <w:rPr>
          <w:b/>
          <w:lang w:val="en-US"/>
        </w:rPr>
        <w:t>ies</w:t>
      </w:r>
      <w:r w:rsidRPr="00687CD0">
        <w:rPr>
          <w:b/>
          <w:lang w:val="en-US"/>
        </w:rPr>
        <w:t xml:space="preserve"> for all areas covered by the Optional Protocol.</w:t>
      </w:r>
    </w:p>
    <w:p w:rsidR="00663731" w:rsidRPr="00687CD0" w:rsidRDefault="00663731" w:rsidP="00663731">
      <w:pPr>
        <w:pStyle w:val="H23G"/>
        <w:rPr>
          <w:lang w:val="en-US"/>
        </w:rPr>
      </w:pPr>
      <w:r w:rsidRPr="00687CD0">
        <w:rPr>
          <w:lang w:val="en-US"/>
        </w:rPr>
        <w:tab/>
      </w:r>
      <w:r w:rsidRPr="00687CD0">
        <w:rPr>
          <w:lang w:val="en-US"/>
        </w:rPr>
        <w:tab/>
        <w:t>Dissemination and awareness-raising</w:t>
      </w:r>
    </w:p>
    <w:p w:rsidR="00663731" w:rsidRPr="00687CD0" w:rsidRDefault="00663731" w:rsidP="00663731">
      <w:pPr>
        <w:pStyle w:val="SingleTxtG"/>
        <w:numPr>
          <w:ilvl w:val="0"/>
          <w:numId w:val="14"/>
        </w:numPr>
        <w:ind w:left="1134" w:firstLine="0"/>
        <w:rPr>
          <w:lang w:val="en-US"/>
        </w:rPr>
      </w:pPr>
      <w:r w:rsidRPr="00687CD0">
        <w:rPr>
          <w:lang w:val="en-US"/>
        </w:rPr>
        <w:t xml:space="preserve">While noting that </w:t>
      </w:r>
      <w:r w:rsidR="00750D70" w:rsidRPr="00687CD0">
        <w:rPr>
          <w:lang w:val="en-US"/>
        </w:rPr>
        <w:t xml:space="preserve">the State party has carried out </w:t>
      </w:r>
      <w:r w:rsidRPr="00687CD0">
        <w:rPr>
          <w:lang w:val="en-US"/>
        </w:rPr>
        <w:t>awareness-raising activities</w:t>
      </w:r>
      <w:r w:rsidR="00750D70" w:rsidRPr="00687CD0">
        <w:rPr>
          <w:lang w:val="en-US"/>
        </w:rPr>
        <w:t>,</w:t>
      </w:r>
      <w:r w:rsidRPr="00687CD0">
        <w:rPr>
          <w:lang w:val="en-US"/>
        </w:rPr>
        <w:t xml:space="preserve"> such as develop</w:t>
      </w:r>
      <w:r w:rsidR="00750D70" w:rsidRPr="00687CD0">
        <w:rPr>
          <w:lang w:val="en-US"/>
        </w:rPr>
        <w:t>ing</w:t>
      </w:r>
      <w:r w:rsidRPr="00687CD0">
        <w:rPr>
          <w:lang w:val="en-US"/>
        </w:rPr>
        <w:t xml:space="preserve"> a communication strategy </w:t>
      </w:r>
      <w:r w:rsidR="00DD3CAF" w:rsidRPr="00687CD0">
        <w:rPr>
          <w:lang w:val="en-US"/>
        </w:rPr>
        <w:t>on</w:t>
      </w:r>
      <w:r w:rsidRPr="00687CD0">
        <w:rPr>
          <w:lang w:val="en-US"/>
        </w:rPr>
        <w:t xml:space="preserve"> prevention of trafficking </w:t>
      </w:r>
      <w:r w:rsidR="00DD3CAF" w:rsidRPr="00687CD0">
        <w:rPr>
          <w:lang w:val="en-US"/>
        </w:rPr>
        <w:t xml:space="preserve">of children </w:t>
      </w:r>
      <w:r w:rsidRPr="00687CD0">
        <w:rPr>
          <w:lang w:val="en-US"/>
        </w:rPr>
        <w:t xml:space="preserve">for commercial sexual exploitation, the Committee is concerned at the lack of systematic and comprehensive </w:t>
      </w:r>
      <w:r w:rsidR="00DD3CAF" w:rsidRPr="00687CD0">
        <w:rPr>
          <w:lang w:val="en-US"/>
        </w:rPr>
        <w:t xml:space="preserve">activities aimed at </w:t>
      </w:r>
      <w:r w:rsidRPr="00687CD0">
        <w:rPr>
          <w:lang w:val="en-US"/>
        </w:rPr>
        <w:t>raising</w:t>
      </w:r>
      <w:r w:rsidR="00DD3CAF" w:rsidRPr="00687CD0">
        <w:rPr>
          <w:lang w:val="en-US"/>
        </w:rPr>
        <w:t xml:space="preserve"> awareness of</w:t>
      </w:r>
      <w:r w:rsidRPr="00687CD0">
        <w:rPr>
          <w:lang w:val="en-US"/>
        </w:rPr>
        <w:t xml:space="preserve"> and disseminatin</w:t>
      </w:r>
      <w:r w:rsidR="00DD3CAF" w:rsidRPr="00687CD0">
        <w:rPr>
          <w:lang w:val="en-US"/>
        </w:rPr>
        <w:t>g</w:t>
      </w:r>
      <w:r w:rsidRPr="00687CD0">
        <w:rPr>
          <w:lang w:val="en-US"/>
        </w:rPr>
        <w:t xml:space="preserve"> the Optional Protocol</w:t>
      </w:r>
      <w:r w:rsidR="00DD3CAF" w:rsidRPr="00687CD0">
        <w:rPr>
          <w:lang w:val="en-US"/>
        </w:rPr>
        <w:t xml:space="preserve"> in the State party</w:t>
      </w:r>
      <w:r w:rsidRPr="00687CD0">
        <w:rPr>
          <w:lang w:val="en-US"/>
        </w:rPr>
        <w:t>, which has contributed to a low level of understanding and awareness among the public</w:t>
      </w:r>
      <w:r w:rsidR="00DD3CAF" w:rsidRPr="00687CD0">
        <w:rPr>
          <w:lang w:val="en-US"/>
        </w:rPr>
        <w:t xml:space="preserve"> in general</w:t>
      </w:r>
      <w:r w:rsidRPr="00687CD0">
        <w:rPr>
          <w:lang w:val="en-US"/>
        </w:rPr>
        <w:t xml:space="preserve">, </w:t>
      </w:r>
      <w:r w:rsidR="00DD3CAF" w:rsidRPr="00687CD0">
        <w:rPr>
          <w:lang w:val="en-US"/>
        </w:rPr>
        <w:t xml:space="preserve">as well as </w:t>
      </w:r>
      <w:r w:rsidRPr="00687CD0">
        <w:rPr>
          <w:lang w:val="en-US"/>
        </w:rPr>
        <w:t xml:space="preserve">children and professionals working </w:t>
      </w:r>
      <w:r w:rsidR="00DD3CAF" w:rsidRPr="00687CD0">
        <w:rPr>
          <w:lang w:val="en-US"/>
        </w:rPr>
        <w:t xml:space="preserve">with </w:t>
      </w:r>
      <w:r w:rsidRPr="00687CD0">
        <w:rPr>
          <w:lang w:val="en-US"/>
        </w:rPr>
        <w:t xml:space="preserve"> and </w:t>
      </w:r>
      <w:r w:rsidR="00DD3CAF" w:rsidRPr="00687CD0">
        <w:rPr>
          <w:lang w:val="en-US"/>
        </w:rPr>
        <w:t>for</w:t>
      </w:r>
      <w:r w:rsidRPr="00687CD0">
        <w:rPr>
          <w:lang w:val="en-US"/>
        </w:rPr>
        <w:t xml:space="preserve"> children.</w:t>
      </w:r>
    </w:p>
    <w:p w:rsidR="00663731" w:rsidRPr="00687CD0" w:rsidRDefault="00663731" w:rsidP="00663731">
      <w:pPr>
        <w:pStyle w:val="SingleTxtG"/>
        <w:numPr>
          <w:ilvl w:val="0"/>
          <w:numId w:val="14"/>
        </w:numPr>
        <w:ind w:left="1134" w:firstLine="0"/>
        <w:rPr>
          <w:b/>
          <w:lang w:val="en-US"/>
        </w:rPr>
      </w:pPr>
      <w:r w:rsidRPr="00687CD0">
        <w:rPr>
          <w:b/>
          <w:bCs/>
          <w:lang w:val="en-US"/>
        </w:rPr>
        <w:t xml:space="preserve">The Committee recommends that, </w:t>
      </w:r>
      <w:r w:rsidR="00DD3CAF" w:rsidRPr="00687CD0">
        <w:rPr>
          <w:b/>
          <w:bCs/>
          <w:lang w:val="en-US"/>
        </w:rPr>
        <w:t xml:space="preserve">further </w:t>
      </w:r>
      <w:r w:rsidRPr="00687CD0">
        <w:rPr>
          <w:b/>
          <w:bCs/>
          <w:lang w:val="en-US"/>
        </w:rPr>
        <w:t xml:space="preserve">to article 9, paragraph 2, of the Optional Protocol, the State party make </w:t>
      </w:r>
      <w:r w:rsidR="00DD3CAF" w:rsidRPr="00687CD0">
        <w:rPr>
          <w:b/>
          <w:bCs/>
          <w:lang w:val="en-US"/>
        </w:rPr>
        <w:t xml:space="preserve">the </w:t>
      </w:r>
      <w:r w:rsidRPr="00687CD0">
        <w:rPr>
          <w:b/>
          <w:bCs/>
          <w:lang w:val="en-US"/>
        </w:rPr>
        <w:t>provisions</w:t>
      </w:r>
      <w:r w:rsidR="00DD3CAF" w:rsidRPr="00687CD0">
        <w:rPr>
          <w:b/>
          <w:bCs/>
          <w:lang w:val="en-US"/>
        </w:rPr>
        <w:t xml:space="preserve"> of the Optional Protocol</w:t>
      </w:r>
      <w:r w:rsidRPr="00687CD0">
        <w:rPr>
          <w:b/>
          <w:bCs/>
          <w:lang w:val="en-US"/>
        </w:rPr>
        <w:t xml:space="preserve"> widely known among the public, particularly among all professionals working with </w:t>
      </w:r>
      <w:r w:rsidR="00DD3CAF" w:rsidRPr="00687CD0">
        <w:rPr>
          <w:b/>
          <w:bCs/>
          <w:lang w:val="en-US"/>
        </w:rPr>
        <w:t>and</w:t>
      </w:r>
      <w:r w:rsidRPr="00687CD0">
        <w:rPr>
          <w:b/>
          <w:bCs/>
          <w:lang w:val="en-US"/>
        </w:rPr>
        <w:t xml:space="preserve"> for children, including through appropriate media and educational campaigns, </w:t>
      </w:r>
      <w:proofErr w:type="spellStart"/>
      <w:r w:rsidRPr="00687CD0">
        <w:rPr>
          <w:b/>
          <w:bCs/>
          <w:lang w:val="en-US"/>
        </w:rPr>
        <w:t>programmes</w:t>
      </w:r>
      <w:proofErr w:type="spellEnd"/>
      <w:r w:rsidRPr="00687CD0">
        <w:rPr>
          <w:b/>
          <w:bCs/>
          <w:lang w:val="en-US"/>
        </w:rPr>
        <w:t xml:space="preserve"> and training focusing</w:t>
      </w:r>
      <w:r w:rsidR="00DD3CAF" w:rsidRPr="00687CD0">
        <w:rPr>
          <w:b/>
          <w:bCs/>
          <w:lang w:val="en-US"/>
        </w:rPr>
        <w:t xml:space="preserve"> on</w:t>
      </w:r>
      <w:r w:rsidRPr="00687CD0">
        <w:rPr>
          <w:b/>
          <w:bCs/>
          <w:lang w:val="en-US"/>
        </w:rPr>
        <w:t>, among others,</w:t>
      </w:r>
      <w:r w:rsidR="00C04FCC" w:rsidRPr="00687CD0">
        <w:rPr>
          <w:b/>
          <w:bCs/>
          <w:lang w:val="en-US"/>
        </w:rPr>
        <w:t xml:space="preserve"> </w:t>
      </w:r>
      <w:r w:rsidRPr="00687CD0">
        <w:rPr>
          <w:b/>
          <w:lang w:val="en-US"/>
        </w:rPr>
        <w:t>preventive measures and</w:t>
      </w:r>
      <w:r w:rsidR="00DD3CAF" w:rsidRPr="00687CD0">
        <w:rPr>
          <w:b/>
          <w:lang w:val="en-US"/>
        </w:rPr>
        <w:t xml:space="preserve"> the</w:t>
      </w:r>
      <w:r w:rsidRPr="00687CD0">
        <w:rPr>
          <w:b/>
          <w:lang w:val="en-US"/>
        </w:rPr>
        <w:t xml:space="preserve"> harmful effects of all the offences covered therein.</w:t>
      </w:r>
    </w:p>
    <w:p w:rsidR="00663731" w:rsidRPr="00687CD0" w:rsidRDefault="00663731" w:rsidP="00663731">
      <w:pPr>
        <w:pStyle w:val="H23G"/>
        <w:rPr>
          <w:lang w:val="en-US"/>
        </w:rPr>
      </w:pPr>
      <w:r w:rsidRPr="00687CD0">
        <w:rPr>
          <w:lang w:val="en-US"/>
        </w:rPr>
        <w:tab/>
      </w:r>
      <w:r w:rsidRPr="00687CD0">
        <w:rPr>
          <w:lang w:val="en-US"/>
        </w:rPr>
        <w:tab/>
        <w:t>Training</w:t>
      </w:r>
    </w:p>
    <w:p w:rsidR="00663731" w:rsidRPr="00687CD0" w:rsidRDefault="00663731" w:rsidP="00663731">
      <w:pPr>
        <w:pStyle w:val="SingleTxtG"/>
        <w:numPr>
          <w:ilvl w:val="0"/>
          <w:numId w:val="14"/>
        </w:numPr>
        <w:ind w:left="1134" w:firstLine="0"/>
        <w:rPr>
          <w:lang w:val="en-US"/>
        </w:rPr>
      </w:pPr>
      <w:r w:rsidRPr="00687CD0">
        <w:rPr>
          <w:lang w:val="en-US"/>
        </w:rPr>
        <w:t>While noting the State party</w:t>
      </w:r>
      <w:r w:rsidR="00DD3CAF" w:rsidRPr="00687CD0">
        <w:rPr>
          <w:lang w:val="en-US"/>
        </w:rPr>
        <w:t>’s efforts to build the capacity</w:t>
      </w:r>
      <w:r w:rsidRPr="00687CD0">
        <w:rPr>
          <w:lang w:val="en-US"/>
        </w:rPr>
        <w:t xml:space="preserve"> </w:t>
      </w:r>
      <w:r w:rsidR="00DD3CAF" w:rsidRPr="00687CD0">
        <w:rPr>
          <w:lang w:val="en-US"/>
        </w:rPr>
        <w:t>of</w:t>
      </w:r>
      <w:r w:rsidRPr="00687CD0">
        <w:rPr>
          <w:lang w:val="en-US"/>
        </w:rPr>
        <w:t xml:space="preserve"> professional and </w:t>
      </w:r>
      <w:proofErr w:type="spellStart"/>
      <w:r w:rsidRPr="00687CD0">
        <w:rPr>
          <w:lang w:val="en-US"/>
        </w:rPr>
        <w:t>para</w:t>
      </w:r>
      <w:proofErr w:type="spellEnd"/>
      <w:r w:rsidRPr="00687CD0">
        <w:rPr>
          <w:lang w:val="en-US"/>
        </w:rPr>
        <w:t xml:space="preserve">-professional groups working with and for children, such as the initiation of a two-year training project </w:t>
      </w:r>
      <w:r w:rsidR="00DD3CAF" w:rsidRPr="00687CD0">
        <w:rPr>
          <w:lang w:val="en-US"/>
        </w:rPr>
        <w:t>for</w:t>
      </w:r>
      <w:r w:rsidRPr="00687CD0">
        <w:rPr>
          <w:lang w:val="en-US"/>
        </w:rPr>
        <w:t xml:space="preserve"> law enforcement personnel on human trafficking, the Committee is concerned that </w:t>
      </w:r>
      <w:r w:rsidR="00DD3CAF" w:rsidRPr="00687CD0">
        <w:rPr>
          <w:lang w:val="en-US"/>
        </w:rPr>
        <w:t xml:space="preserve">the </w:t>
      </w:r>
      <w:r w:rsidRPr="00687CD0">
        <w:rPr>
          <w:lang w:val="en-US"/>
        </w:rPr>
        <w:t xml:space="preserve">relevant professionals, in particular the police and those working with the administration of justice, </w:t>
      </w:r>
      <w:r w:rsidR="00DD3CAF" w:rsidRPr="00687CD0">
        <w:rPr>
          <w:lang w:val="en-US"/>
        </w:rPr>
        <w:t xml:space="preserve">have not </w:t>
      </w:r>
      <w:r w:rsidRPr="00687CD0">
        <w:rPr>
          <w:lang w:val="en-US"/>
        </w:rPr>
        <w:t>receive</w:t>
      </w:r>
      <w:r w:rsidR="00DD3CAF" w:rsidRPr="00687CD0">
        <w:rPr>
          <w:lang w:val="en-US"/>
        </w:rPr>
        <w:t>d</w:t>
      </w:r>
      <w:r w:rsidRPr="00687CD0">
        <w:rPr>
          <w:lang w:val="en-US"/>
        </w:rPr>
        <w:t xml:space="preserve"> sufficient training on the prov</w:t>
      </w:r>
      <w:r w:rsidR="007B0779" w:rsidRPr="00687CD0">
        <w:rPr>
          <w:lang w:val="en-US"/>
        </w:rPr>
        <w:t>isions of the Optional Protocol</w:t>
      </w:r>
      <w:r w:rsidR="00DD3CAF" w:rsidRPr="00687CD0">
        <w:rPr>
          <w:lang w:val="en-US"/>
        </w:rPr>
        <w:t>;</w:t>
      </w:r>
      <w:r w:rsidRPr="00687CD0">
        <w:rPr>
          <w:lang w:val="en-US"/>
        </w:rPr>
        <w:t xml:space="preserve"> all </w:t>
      </w:r>
      <w:r w:rsidR="00DD3CAF" w:rsidRPr="00687CD0">
        <w:rPr>
          <w:lang w:val="en-US"/>
        </w:rPr>
        <w:t xml:space="preserve">the </w:t>
      </w:r>
      <w:r w:rsidRPr="00687CD0">
        <w:rPr>
          <w:lang w:val="en-US"/>
        </w:rPr>
        <w:t xml:space="preserve">offences under the Optional Protocol </w:t>
      </w:r>
      <w:r w:rsidR="00DD3CAF" w:rsidRPr="00687CD0">
        <w:rPr>
          <w:lang w:val="en-US"/>
        </w:rPr>
        <w:t>have not been</w:t>
      </w:r>
      <w:r w:rsidRPr="00687CD0">
        <w:rPr>
          <w:lang w:val="en-US"/>
        </w:rPr>
        <w:t xml:space="preserve"> adequately covered </w:t>
      </w:r>
      <w:r w:rsidR="00DD3CAF" w:rsidRPr="00687CD0">
        <w:rPr>
          <w:lang w:val="en-US"/>
        </w:rPr>
        <w:t>in</w:t>
      </w:r>
      <w:r w:rsidRPr="00687CD0">
        <w:rPr>
          <w:lang w:val="en-US"/>
        </w:rPr>
        <w:t xml:space="preserve"> the training</w:t>
      </w:r>
      <w:r w:rsidR="00DD3CAF" w:rsidRPr="00687CD0">
        <w:rPr>
          <w:lang w:val="en-US"/>
        </w:rPr>
        <w:t>;</w:t>
      </w:r>
      <w:r w:rsidRPr="00687CD0">
        <w:rPr>
          <w:lang w:val="en-US"/>
        </w:rPr>
        <w:t xml:space="preserve"> and there is very limited systematic effort to </w:t>
      </w:r>
      <w:r w:rsidR="009E4C21" w:rsidRPr="00687CD0">
        <w:rPr>
          <w:lang w:val="en-US"/>
        </w:rPr>
        <w:t>build</w:t>
      </w:r>
      <w:r w:rsidRPr="00687CD0">
        <w:rPr>
          <w:lang w:val="en-US"/>
        </w:rPr>
        <w:t xml:space="preserve"> the capacity of p</w:t>
      </w:r>
      <w:r w:rsidR="009E4C21" w:rsidRPr="00687CD0">
        <w:rPr>
          <w:lang w:val="en-US"/>
        </w:rPr>
        <w:t>rofessionals</w:t>
      </w:r>
      <w:r w:rsidRPr="00687CD0">
        <w:rPr>
          <w:lang w:val="en-US"/>
        </w:rPr>
        <w:t xml:space="preserve"> in remote areas.</w:t>
      </w:r>
    </w:p>
    <w:p w:rsidR="00663731" w:rsidRPr="00687CD0" w:rsidRDefault="00663731" w:rsidP="00663731">
      <w:pPr>
        <w:pStyle w:val="SingleTxtG"/>
        <w:numPr>
          <w:ilvl w:val="0"/>
          <w:numId w:val="14"/>
        </w:numPr>
        <w:ind w:left="1134" w:firstLine="0"/>
        <w:rPr>
          <w:b/>
          <w:lang w:val="en-US"/>
        </w:rPr>
      </w:pPr>
      <w:r w:rsidRPr="00687CD0">
        <w:rPr>
          <w:b/>
          <w:lang w:val="en-US"/>
        </w:rPr>
        <w:t>The Committee recommends that the State party:</w:t>
      </w:r>
    </w:p>
    <w:p w:rsidR="00663731" w:rsidRPr="00687CD0" w:rsidRDefault="00815F0F" w:rsidP="00815F0F">
      <w:pPr>
        <w:pStyle w:val="SingleTxtG"/>
        <w:ind w:firstLine="567"/>
        <w:rPr>
          <w:b/>
          <w:bCs/>
          <w:lang w:val="en-US"/>
        </w:rPr>
      </w:pPr>
      <w:r w:rsidRPr="00687CD0">
        <w:rPr>
          <w:b/>
          <w:bCs/>
          <w:lang w:val="en-US"/>
        </w:rPr>
        <w:t>(a)</w:t>
      </w:r>
      <w:r w:rsidRPr="00687CD0">
        <w:rPr>
          <w:b/>
          <w:bCs/>
          <w:lang w:val="en-US"/>
        </w:rPr>
        <w:tab/>
      </w:r>
      <w:r w:rsidR="00663731" w:rsidRPr="00687CD0">
        <w:rPr>
          <w:b/>
          <w:bCs/>
          <w:lang w:val="en-US"/>
        </w:rPr>
        <w:t xml:space="preserve">Develop multidisciplinary training </w:t>
      </w:r>
      <w:proofErr w:type="spellStart"/>
      <w:r w:rsidR="00663731" w:rsidRPr="00687CD0">
        <w:rPr>
          <w:b/>
          <w:bCs/>
          <w:lang w:val="en-US"/>
        </w:rPr>
        <w:t>programmes</w:t>
      </w:r>
      <w:proofErr w:type="spellEnd"/>
      <w:r w:rsidR="00663731" w:rsidRPr="00687CD0">
        <w:rPr>
          <w:b/>
          <w:bCs/>
          <w:lang w:val="en-US"/>
        </w:rPr>
        <w:t xml:space="preserve"> through a participatory process</w:t>
      </w:r>
      <w:r w:rsidR="009E4C21" w:rsidRPr="00687CD0">
        <w:rPr>
          <w:b/>
          <w:bCs/>
          <w:lang w:val="en-US"/>
        </w:rPr>
        <w:t>,</w:t>
      </w:r>
      <w:r w:rsidR="00663731" w:rsidRPr="00687CD0">
        <w:rPr>
          <w:b/>
          <w:bCs/>
          <w:lang w:val="en-US"/>
        </w:rPr>
        <w:t xml:space="preserve"> involving communities and other stakeholders</w:t>
      </w:r>
      <w:r w:rsidR="009E4C21" w:rsidRPr="00687CD0">
        <w:rPr>
          <w:b/>
          <w:bCs/>
          <w:lang w:val="en-US"/>
        </w:rPr>
        <w:t>,</w:t>
      </w:r>
      <w:r w:rsidR="00663731" w:rsidRPr="00687CD0">
        <w:rPr>
          <w:b/>
          <w:bCs/>
          <w:lang w:val="en-US"/>
        </w:rPr>
        <w:t xml:space="preserve"> on all areas covered by the Optional Protocol. Such training should be carried out regularly and provided to all relevant professional groups, ministries and institutions working with and for children, including in remote areas; </w:t>
      </w:r>
    </w:p>
    <w:p w:rsidR="00663731" w:rsidRPr="00687CD0" w:rsidRDefault="00815F0F" w:rsidP="00815F0F">
      <w:pPr>
        <w:pStyle w:val="SingleTxtG"/>
        <w:ind w:firstLine="567"/>
        <w:rPr>
          <w:b/>
          <w:bCs/>
          <w:lang w:val="en-US"/>
        </w:rPr>
      </w:pPr>
      <w:r w:rsidRPr="00687CD0">
        <w:rPr>
          <w:b/>
          <w:bCs/>
          <w:lang w:val="en-US"/>
        </w:rPr>
        <w:t>(b)</w:t>
      </w:r>
      <w:r w:rsidRPr="00687CD0">
        <w:rPr>
          <w:b/>
          <w:bCs/>
          <w:lang w:val="en-US"/>
        </w:rPr>
        <w:tab/>
      </w:r>
      <w:r w:rsidR="00663731" w:rsidRPr="00687CD0">
        <w:rPr>
          <w:b/>
          <w:bCs/>
          <w:lang w:val="en-US"/>
        </w:rPr>
        <w:t>Conduct regular assessment</w:t>
      </w:r>
      <w:r w:rsidR="009E4C21" w:rsidRPr="00687CD0">
        <w:rPr>
          <w:b/>
          <w:bCs/>
          <w:lang w:val="en-US"/>
        </w:rPr>
        <w:t>s</w:t>
      </w:r>
      <w:r w:rsidR="00663731" w:rsidRPr="00687CD0">
        <w:rPr>
          <w:b/>
          <w:bCs/>
          <w:lang w:val="en-US"/>
        </w:rPr>
        <w:t xml:space="preserve"> of </w:t>
      </w:r>
      <w:r w:rsidR="009E4C21" w:rsidRPr="00687CD0">
        <w:rPr>
          <w:b/>
          <w:bCs/>
          <w:lang w:val="en-US"/>
        </w:rPr>
        <w:t xml:space="preserve">the </w:t>
      </w:r>
      <w:r w:rsidR="00663731" w:rsidRPr="00687CD0">
        <w:rPr>
          <w:b/>
          <w:bCs/>
          <w:lang w:val="en-US"/>
        </w:rPr>
        <w:t xml:space="preserve">training </w:t>
      </w:r>
      <w:r w:rsidR="009E4C21" w:rsidRPr="00687CD0">
        <w:rPr>
          <w:b/>
          <w:bCs/>
          <w:lang w:val="en-US"/>
        </w:rPr>
        <w:t>provided to</w:t>
      </w:r>
      <w:r w:rsidR="00663731" w:rsidRPr="00687CD0">
        <w:rPr>
          <w:b/>
          <w:bCs/>
          <w:lang w:val="en-US"/>
        </w:rPr>
        <w:t xml:space="preserve"> judges, law enforcement personnel, in particular the police, and other professionals working with and for children to ensure that they can effectively translate their knowledge and skills into practice in order to protect children from the offences covered under the Optional Protocol.</w:t>
      </w:r>
    </w:p>
    <w:p w:rsidR="00663731" w:rsidRPr="00687CD0" w:rsidRDefault="00663731" w:rsidP="00663731">
      <w:pPr>
        <w:pStyle w:val="H23G"/>
        <w:rPr>
          <w:lang w:val="en-US"/>
        </w:rPr>
      </w:pPr>
      <w:r w:rsidRPr="00687CD0">
        <w:rPr>
          <w:lang w:val="en-US"/>
        </w:rPr>
        <w:tab/>
      </w:r>
      <w:r w:rsidRPr="00687CD0">
        <w:rPr>
          <w:lang w:val="en-US"/>
        </w:rPr>
        <w:tab/>
        <w:t>Allocation of resources</w:t>
      </w:r>
    </w:p>
    <w:p w:rsidR="00663731" w:rsidRPr="00687CD0" w:rsidRDefault="00663731" w:rsidP="00663731">
      <w:pPr>
        <w:pStyle w:val="SingleTxtG"/>
        <w:numPr>
          <w:ilvl w:val="0"/>
          <w:numId w:val="14"/>
        </w:numPr>
        <w:ind w:left="1134" w:firstLine="0"/>
        <w:rPr>
          <w:lang w:val="en-US"/>
        </w:rPr>
      </w:pPr>
      <w:r w:rsidRPr="00687CD0">
        <w:rPr>
          <w:lang w:val="en-US"/>
        </w:rPr>
        <w:t xml:space="preserve">While noting the information provided by the State </w:t>
      </w:r>
      <w:r w:rsidR="009E4C21" w:rsidRPr="00687CD0">
        <w:rPr>
          <w:lang w:val="en-US"/>
        </w:rPr>
        <w:t xml:space="preserve">party </w:t>
      </w:r>
      <w:r w:rsidRPr="00687CD0">
        <w:rPr>
          <w:lang w:val="en-US"/>
        </w:rPr>
        <w:t xml:space="preserve">on the overall budget </w:t>
      </w:r>
      <w:r w:rsidR="009E4C21" w:rsidRPr="00687CD0">
        <w:rPr>
          <w:lang w:val="en-US"/>
        </w:rPr>
        <w:t>provision</w:t>
      </w:r>
      <w:r w:rsidRPr="00687CD0">
        <w:rPr>
          <w:lang w:val="en-US"/>
        </w:rPr>
        <w:t xml:space="preserve"> for child-specific schemes, the Committee is concerned about the very low budget allocations to child protection and the negative impact of mismanagement of funds and corruption on the implementation of the Optional Protocol. The Committee also regrets the lack of identifiable budget allocations </w:t>
      </w:r>
      <w:r w:rsidR="009E4C21" w:rsidRPr="00687CD0">
        <w:rPr>
          <w:lang w:val="en-US"/>
        </w:rPr>
        <w:t>for</w:t>
      </w:r>
      <w:r w:rsidRPr="00687CD0">
        <w:rPr>
          <w:lang w:val="en-US"/>
        </w:rPr>
        <w:t xml:space="preserve"> activities to implement the Optional Protocol.</w:t>
      </w:r>
    </w:p>
    <w:p w:rsidR="00663731" w:rsidRPr="00687CD0" w:rsidRDefault="00663731" w:rsidP="00663731">
      <w:pPr>
        <w:pStyle w:val="SingleTxtG"/>
        <w:numPr>
          <w:ilvl w:val="0"/>
          <w:numId w:val="14"/>
        </w:numPr>
        <w:ind w:left="1134" w:firstLine="0"/>
        <w:rPr>
          <w:b/>
          <w:lang w:val="en-US"/>
        </w:rPr>
      </w:pPr>
      <w:r w:rsidRPr="00687CD0">
        <w:rPr>
          <w:b/>
          <w:bCs/>
          <w:lang w:val="en-US"/>
        </w:rPr>
        <w:t xml:space="preserve">The Committee recommends that the State party ensure that sufficient and targeted resources are allocated for the effective implementation of all </w:t>
      </w:r>
      <w:r w:rsidR="009E4C21" w:rsidRPr="00687CD0">
        <w:rPr>
          <w:b/>
          <w:bCs/>
          <w:lang w:val="en-US"/>
        </w:rPr>
        <w:t xml:space="preserve">the provisions </w:t>
      </w:r>
      <w:r w:rsidRPr="00687CD0">
        <w:rPr>
          <w:b/>
          <w:bCs/>
          <w:lang w:val="en-US"/>
        </w:rPr>
        <w:t xml:space="preserve">of the Optional Protocol at </w:t>
      </w:r>
      <w:r w:rsidR="009E4C21" w:rsidRPr="00687CD0">
        <w:rPr>
          <w:b/>
          <w:bCs/>
          <w:lang w:val="en-US"/>
        </w:rPr>
        <w:t xml:space="preserve">the </w:t>
      </w:r>
      <w:r w:rsidRPr="00687CD0">
        <w:rPr>
          <w:b/>
          <w:bCs/>
          <w:lang w:val="en-US"/>
        </w:rPr>
        <w:t xml:space="preserve">national, regional and district levels, by providing, in particular, the necessary human, technical and financial resources for the development and implementation of </w:t>
      </w:r>
      <w:proofErr w:type="spellStart"/>
      <w:r w:rsidRPr="00687CD0">
        <w:rPr>
          <w:b/>
          <w:bCs/>
          <w:lang w:val="en-US"/>
        </w:rPr>
        <w:t>programmes</w:t>
      </w:r>
      <w:proofErr w:type="spellEnd"/>
      <w:r w:rsidRPr="00687CD0">
        <w:rPr>
          <w:b/>
          <w:bCs/>
          <w:lang w:val="en-US"/>
        </w:rPr>
        <w:t xml:space="preserve"> aimed at the prevention, protection, physical and psychological recovery and social integration of victims, as well as the investigation and prosecution of the offences covered by the Optional Protocol. </w:t>
      </w:r>
      <w:r w:rsidRPr="00687CD0">
        <w:rPr>
          <w:b/>
          <w:lang w:val="en-US"/>
        </w:rPr>
        <w:t>The Committee also recommends that the State party take all necessary measures to prevent and combat corruption</w:t>
      </w:r>
      <w:r w:rsidRPr="00687CD0">
        <w:rPr>
          <w:rFonts w:eastAsia="Malgun Gothic"/>
          <w:b/>
          <w:lang w:val="en-US"/>
        </w:rPr>
        <w:t>.</w:t>
      </w:r>
    </w:p>
    <w:p w:rsidR="00663731" w:rsidRPr="00687CD0" w:rsidRDefault="00663731" w:rsidP="00663731">
      <w:pPr>
        <w:pStyle w:val="HChG"/>
        <w:rPr>
          <w:lang w:val="en-US"/>
        </w:rPr>
      </w:pPr>
      <w:r w:rsidRPr="00687CD0">
        <w:rPr>
          <w:lang w:val="en-US"/>
        </w:rPr>
        <w:tab/>
        <w:t>V.</w:t>
      </w:r>
      <w:r w:rsidRPr="00687CD0">
        <w:rPr>
          <w:lang w:val="en-US"/>
        </w:rPr>
        <w:tab/>
        <w:t>Prevention of the sale of children, child prostitution and child pornography</w:t>
      </w:r>
      <w:r w:rsidR="00487840" w:rsidRPr="00687CD0">
        <w:rPr>
          <w:lang w:val="en-US"/>
        </w:rPr>
        <w:t xml:space="preserve"> </w:t>
      </w:r>
      <w:r w:rsidRPr="00687CD0">
        <w:rPr>
          <w:lang w:val="en-US"/>
        </w:rPr>
        <w:t>(art. 9</w:t>
      </w:r>
      <w:r w:rsidR="009E4C21" w:rsidRPr="00687CD0">
        <w:rPr>
          <w:lang w:val="en-US"/>
        </w:rPr>
        <w:t xml:space="preserve"> (</w:t>
      </w:r>
      <w:r w:rsidRPr="00687CD0">
        <w:rPr>
          <w:lang w:val="en-US"/>
        </w:rPr>
        <w:t>1 and 2</w:t>
      </w:r>
      <w:r w:rsidR="009E4C21" w:rsidRPr="00687CD0">
        <w:rPr>
          <w:lang w:val="en-US"/>
        </w:rPr>
        <w:t>)</w:t>
      </w:r>
      <w:r w:rsidR="00687CD0" w:rsidRPr="00687CD0">
        <w:rPr>
          <w:lang w:val="en-US"/>
        </w:rPr>
        <w:t xml:space="preserve"> of the Optional Protocol</w:t>
      </w:r>
      <w:r w:rsidRPr="00687CD0">
        <w:rPr>
          <w:lang w:val="en-US"/>
        </w:rPr>
        <w:t>)</w:t>
      </w:r>
    </w:p>
    <w:p w:rsidR="00663731" w:rsidRPr="00687CD0" w:rsidRDefault="00663731" w:rsidP="00663731">
      <w:pPr>
        <w:pStyle w:val="H23G"/>
        <w:rPr>
          <w:lang w:val="en-US"/>
        </w:rPr>
      </w:pPr>
      <w:r w:rsidRPr="00687CD0">
        <w:rPr>
          <w:lang w:val="en-US"/>
        </w:rPr>
        <w:tab/>
      </w:r>
      <w:r w:rsidRPr="00687CD0">
        <w:rPr>
          <w:lang w:val="en-US"/>
        </w:rPr>
        <w:tab/>
        <w:t>Measures adopted to prevent offences prohibited under the Protocol</w:t>
      </w:r>
    </w:p>
    <w:p w:rsidR="00663731" w:rsidRPr="00687CD0" w:rsidRDefault="00663731" w:rsidP="00663731">
      <w:pPr>
        <w:pStyle w:val="SingleTxtG"/>
        <w:numPr>
          <w:ilvl w:val="0"/>
          <w:numId w:val="14"/>
        </w:numPr>
        <w:ind w:left="1134" w:firstLine="0"/>
        <w:rPr>
          <w:lang w:val="en-US"/>
        </w:rPr>
      </w:pPr>
      <w:r w:rsidRPr="00687CD0">
        <w:rPr>
          <w:lang w:val="en-US"/>
        </w:rPr>
        <w:t xml:space="preserve">The Committee notes the </w:t>
      </w:r>
      <w:r w:rsidR="009E4C21" w:rsidRPr="00687CD0">
        <w:rPr>
          <w:lang w:val="en-US"/>
        </w:rPr>
        <w:t xml:space="preserve">State party’s </w:t>
      </w:r>
      <w:r w:rsidRPr="00687CD0">
        <w:rPr>
          <w:lang w:val="en-US"/>
        </w:rPr>
        <w:t xml:space="preserve">efforts </w:t>
      </w:r>
      <w:r w:rsidR="009E4C21" w:rsidRPr="00687CD0">
        <w:rPr>
          <w:lang w:val="en-US"/>
        </w:rPr>
        <w:t>to</w:t>
      </w:r>
      <w:r w:rsidRPr="00687CD0">
        <w:rPr>
          <w:lang w:val="en-US"/>
        </w:rPr>
        <w:t xml:space="preserve"> prevent offences </w:t>
      </w:r>
      <w:r w:rsidR="009E4C21" w:rsidRPr="00687CD0">
        <w:rPr>
          <w:lang w:val="en-US"/>
        </w:rPr>
        <w:t>covered by</w:t>
      </w:r>
      <w:r w:rsidRPr="00687CD0">
        <w:rPr>
          <w:lang w:val="en-US"/>
        </w:rPr>
        <w:t xml:space="preserve"> the Optional Protocol. However, the Committee regrets that preventive measures remain inadequate and </w:t>
      </w:r>
      <w:r w:rsidR="007B0779" w:rsidRPr="00687CD0">
        <w:rPr>
          <w:lang w:val="en-US"/>
        </w:rPr>
        <w:t>fragment</w:t>
      </w:r>
      <w:r w:rsidR="00036F6F" w:rsidRPr="00687CD0">
        <w:rPr>
          <w:lang w:val="en-US"/>
        </w:rPr>
        <w:t>a</w:t>
      </w:r>
      <w:r w:rsidR="007B0779" w:rsidRPr="00687CD0">
        <w:rPr>
          <w:lang w:val="en-US"/>
        </w:rPr>
        <w:t>ry</w:t>
      </w:r>
      <w:r w:rsidRPr="00687CD0">
        <w:rPr>
          <w:lang w:val="en-US"/>
        </w:rPr>
        <w:t>, in particular in relation to the prevention of child prostitution and child pornography. In particular, the Committee is concerned</w:t>
      </w:r>
      <w:r w:rsidR="009E4C21" w:rsidRPr="00687CD0">
        <w:rPr>
          <w:lang w:val="en-US"/>
        </w:rPr>
        <w:t xml:space="preserve"> about</w:t>
      </w:r>
      <w:r w:rsidRPr="00687CD0">
        <w:rPr>
          <w:lang w:val="en-US"/>
        </w:rPr>
        <w:t>:</w:t>
      </w:r>
    </w:p>
    <w:p w:rsidR="00663731" w:rsidRPr="00687CD0" w:rsidRDefault="00487840" w:rsidP="00487840">
      <w:pPr>
        <w:pStyle w:val="SingleTxtG"/>
        <w:ind w:firstLine="567"/>
        <w:rPr>
          <w:lang w:val="en-US"/>
        </w:rPr>
      </w:pPr>
      <w:r w:rsidRPr="00687CD0">
        <w:rPr>
          <w:lang w:val="en-US"/>
        </w:rPr>
        <w:t>(a)</w:t>
      </w:r>
      <w:r w:rsidRPr="00687CD0">
        <w:rPr>
          <w:lang w:val="en-US"/>
        </w:rPr>
        <w:tab/>
      </w:r>
      <w:r w:rsidR="00663731" w:rsidRPr="00687CD0">
        <w:rPr>
          <w:lang w:val="en-US"/>
        </w:rPr>
        <w:t>Th</w:t>
      </w:r>
      <w:r w:rsidR="009E4C21" w:rsidRPr="00687CD0">
        <w:rPr>
          <w:lang w:val="en-US"/>
        </w:rPr>
        <w:t>e</w:t>
      </w:r>
      <w:r w:rsidR="00663731" w:rsidRPr="00687CD0">
        <w:rPr>
          <w:lang w:val="en-US"/>
        </w:rPr>
        <w:t xml:space="preserve"> inadequa</w:t>
      </w:r>
      <w:r w:rsidR="009E4C21" w:rsidRPr="00687CD0">
        <w:rPr>
          <w:lang w:val="en-US"/>
        </w:rPr>
        <w:t>cy of the</w:t>
      </w:r>
      <w:r w:rsidR="00663731" w:rsidRPr="00687CD0">
        <w:rPr>
          <w:lang w:val="en-US"/>
        </w:rPr>
        <w:t xml:space="preserve"> mechanisms in place to detect, identify and monitor childr</w:t>
      </w:r>
      <w:r w:rsidR="007B0779" w:rsidRPr="00687CD0">
        <w:rPr>
          <w:lang w:val="en-US"/>
        </w:rPr>
        <w:t xml:space="preserve">en at risk of becoming victims </w:t>
      </w:r>
      <w:r w:rsidR="00663731" w:rsidRPr="00687CD0">
        <w:rPr>
          <w:lang w:val="en-US"/>
        </w:rPr>
        <w:t>o</w:t>
      </w:r>
      <w:r w:rsidR="007B0779" w:rsidRPr="00687CD0">
        <w:rPr>
          <w:lang w:val="en-US"/>
        </w:rPr>
        <w:t>f</w:t>
      </w:r>
      <w:r w:rsidR="00663731" w:rsidRPr="00687CD0">
        <w:rPr>
          <w:lang w:val="en-US"/>
        </w:rPr>
        <w:t xml:space="preserve"> the offences under the Optional Protocol, such as children from </w:t>
      </w:r>
      <w:r w:rsidR="009E4C21" w:rsidRPr="00687CD0">
        <w:rPr>
          <w:lang w:val="en-US"/>
        </w:rPr>
        <w:t>s</w:t>
      </w:r>
      <w:r w:rsidR="00663731" w:rsidRPr="00687CD0">
        <w:rPr>
          <w:lang w:val="en-US"/>
        </w:rPr>
        <w:t xml:space="preserve">cheduled </w:t>
      </w:r>
      <w:r w:rsidR="009E4C21" w:rsidRPr="00687CD0">
        <w:rPr>
          <w:lang w:val="en-US"/>
        </w:rPr>
        <w:t>c</w:t>
      </w:r>
      <w:r w:rsidR="00663731" w:rsidRPr="00687CD0">
        <w:rPr>
          <w:lang w:val="en-US"/>
        </w:rPr>
        <w:t xml:space="preserve">astes and </w:t>
      </w:r>
      <w:r w:rsidR="009E4C21" w:rsidRPr="00687CD0">
        <w:rPr>
          <w:lang w:val="en-US"/>
        </w:rPr>
        <w:t>s</w:t>
      </w:r>
      <w:r w:rsidR="00663731" w:rsidRPr="00687CD0">
        <w:rPr>
          <w:lang w:val="en-US"/>
        </w:rPr>
        <w:t xml:space="preserve">cheduled </w:t>
      </w:r>
      <w:r w:rsidR="009E4C21" w:rsidRPr="00687CD0">
        <w:rPr>
          <w:lang w:val="en-US"/>
        </w:rPr>
        <w:t>t</w:t>
      </w:r>
      <w:r w:rsidR="00663731" w:rsidRPr="00687CD0">
        <w:rPr>
          <w:lang w:val="en-US"/>
        </w:rPr>
        <w:t xml:space="preserve">ribes, children deprived of their family environments, children in street situations, children subject to child marriages and children of sex workers; </w:t>
      </w:r>
    </w:p>
    <w:p w:rsidR="00663731" w:rsidRPr="00687CD0" w:rsidRDefault="00487840" w:rsidP="00487840">
      <w:pPr>
        <w:pStyle w:val="SingleTxtG"/>
        <w:ind w:firstLine="567"/>
        <w:rPr>
          <w:lang w:val="en-US"/>
        </w:rPr>
      </w:pPr>
      <w:r w:rsidRPr="00687CD0">
        <w:rPr>
          <w:lang w:val="en-US"/>
        </w:rPr>
        <w:t>(b)</w:t>
      </w:r>
      <w:r w:rsidRPr="00687CD0">
        <w:rPr>
          <w:lang w:val="en-US"/>
        </w:rPr>
        <w:tab/>
      </w:r>
      <w:r w:rsidR="009E4C21" w:rsidRPr="00687CD0">
        <w:rPr>
          <w:lang w:val="en-US"/>
        </w:rPr>
        <w:t>T</w:t>
      </w:r>
      <w:r w:rsidR="00663731" w:rsidRPr="00687CD0">
        <w:rPr>
          <w:lang w:val="en-US"/>
        </w:rPr>
        <w:t xml:space="preserve">he </w:t>
      </w:r>
      <w:r w:rsidR="009E4C21" w:rsidRPr="00687CD0">
        <w:rPr>
          <w:lang w:val="en-US"/>
        </w:rPr>
        <w:t xml:space="preserve">insufficiency of measures taken to address the </w:t>
      </w:r>
      <w:r w:rsidR="00663731" w:rsidRPr="00687CD0">
        <w:rPr>
          <w:lang w:val="en-US"/>
        </w:rPr>
        <w:t xml:space="preserve">root causes and contributing factors that lead to the vulnerability of children </w:t>
      </w:r>
      <w:r w:rsidR="009E4C21" w:rsidRPr="00687CD0">
        <w:rPr>
          <w:lang w:val="en-US"/>
        </w:rPr>
        <w:t xml:space="preserve">in relation </w:t>
      </w:r>
      <w:r w:rsidR="00663731" w:rsidRPr="00687CD0">
        <w:rPr>
          <w:lang w:val="en-US"/>
        </w:rPr>
        <w:t>to the offences under the Optional Protocol, such as gender discrimination, cultural stereotypes, poverty, displacement and unsafe migration;</w:t>
      </w:r>
    </w:p>
    <w:p w:rsidR="00663731" w:rsidRPr="00687CD0" w:rsidRDefault="00487840" w:rsidP="00487840">
      <w:pPr>
        <w:pStyle w:val="SingleTxtG"/>
        <w:ind w:firstLine="567"/>
        <w:rPr>
          <w:lang w:val="en-US"/>
        </w:rPr>
      </w:pPr>
      <w:r w:rsidRPr="00687CD0">
        <w:rPr>
          <w:lang w:val="en-US"/>
        </w:rPr>
        <w:t>(c)</w:t>
      </w:r>
      <w:r w:rsidRPr="00687CD0">
        <w:rPr>
          <w:lang w:val="en-US"/>
        </w:rPr>
        <w:tab/>
      </w:r>
      <w:r w:rsidR="009E4C21" w:rsidRPr="00687CD0">
        <w:rPr>
          <w:lang w:val="en-US"/>
        </w:rPr>
        <w:t>T</w:t>
      </w:r>
      <w:r w:rsidR="00663731" w:rsidRPr="00687CD0">
        <w:rPr>
          <w:lang w:val="en-US"/>
        </w:rPr>
        <w:t xml:space="preserve">he prevalence of culturally sanctioned harmful practices, such as the practice of </w:t>
      </w:r>
      <w:proofErr w:type="spellStart"/>
      <w:r w:rsidR="00663731" w:rsidRPr="00687CD0">
        <w:rPr>
          <w:lang w:val="en-US"/>
        </w:rPr>
        <w:t>devadasi</w:t>
      </w:r>
      <w:proofErr w:type="spellEnd"/>
      <w:r w:rsidR="00663731" w:rsidRPr="00687CD0">
        <w:rPr>
          <w:lang w:val="en-US"/>
        </w:rPr>
        <w:t xml:space="preserve"> or </w:t>
      </w:r>
      <w:r w:rsidR="00CD1E01" w:rsidRPr="00687CD0">
        <w:rPr>
          <w:lang w:val="en-US"/>
        </w:rPr>
        <w:t>bride</w:t>
      </w:r>
      <w:r w:rsidR="00663731" w:rsidRPr="00687CD0">
        <w:rPr>
          <w:lang w:val="en-US"/>
        </w:rPr>
        <w:t xml:space="preserve"> purchas</w:t>
      </w:r>
      <w:r w:rsidR="00CD1E01" w:rsidRPr="00687CD0">
        <w:rPr>
          <w:lang w:val="en-US"/>
        </w:rPr>
        <w:t>ing</w:t>
      </w:r>
      <w:r w:rsidR="00663731" w:rsidRPr="00687CD0">
        <w:rPr>
          <w:lang w:val="en-US"/>
        </w:rPr>
        <w:t>;</w:t>
      </w:r>
    </w:p>
    <w:p w:rsidR="00663731" w:rsidRPr="00687CD0" w:rsidRDefault="00487840" w:rsidP="00487840">
      <w:pPr>
        <w:pStyle w:val="SingleTxtG"/>
        <w:ind w:firstLine="567"/>
        <w:rPr>
          <w:lang w:val="en-US"/>
        </w:rPr>
      </w:pPr>
      <w:r w:rsidRPr="00687CD0">
        <w:rPr>
          <w:lang w:val="en-US"/>
        </w:rPr>
        <w:t>(d)</w:t>
      </w:r>
      <w:r w:rsidRPr="00687CD0">
        <w:rPr>
          <w:lang w:val="en-US"/>
        </w:rPr>
        <w:tab/>
      </w:r>
      <w:r w:rsidR="00CD1E01" w:rsidRPr="00687CD0">
        <w:rPr>
          <w:lang w:val="en-US"/>
        </w:rPr>
        <w:t>T</w:t>
      </w:r>
      <w:r w:rsidR="00663731" w:rsidRPr="00687CD0">
        <w:rPr>
          <w:lang w:val="en-US"/>
        </w:rPr>
        <w:t xml:space="preserve">he inadequate protection of boys and intersex children from sexual abuse and exploitation; </w:t>
      </w:r>
    </w:p>
    <w:p w:rsidR="00663731" w:rsidRPr="00687CD0" w:rsidRDefault="00487840" w:rsidP="00487840">
      <w:pPr>
        <w:pStyle w:val="SingleTxtG"/>
        <w:ind w:firstLine="567"/>
        <w:rPr>
          <w:lang w:val="en-US"/>
        </w:rPr>
      </w:pPr>
      <w:r w:rsidRPr="00687CD0">
        <w:rPr>
          <w:lang w:val="en-US"/>
        </w:rPr>
        <w:t>(e)</w:t>
      </w:r>
      <w:r w:rsidRPr="00687CD0">
        <w:rPr>
          <w:lang w:val="en-US"/>
        </w:rPr>
        <w:tab/>
      </w:r>
      <w:r w:rsidR="00CD1E01" w:rsidRPr="00687CD0">
        <w:rPr>
          <w:lang w:val="en-US"/>
        </w:rPr>
        <w:t>T</w:t>
      </w:r>
      <w:r w:rsidR="00663731" w:rsidRPr="00687CD0">
        <w:rPr>
          <w:lang w:val="en-US"/>
        </w:rPr>
        <w:t>he lack of information</w:t>
      </w:r>
      <w:r w:rsidR="00687CD0" w:rsidRPr="00687CD0">
        <w:rPr>
          <w:lang w:val="en-US"/>
        </w:rPr>
        <w:t xml:space="preserve"> both in the report and</w:t>
      </w:r>
      <w:r w:rsidR="00CD1E01" w:rsidRPr="00687CD0">
        <w:rPr>
          <w:lang w:val="en-US"/>
        </w:rPr>
        <w:t xml:space="preserve"> </w:t>
      </w:r>
      <w:r w:rsidR="00663731" w:rsidRPr="00687CD0">
        <w:rPr>
          <w:lang w:val="en-US"/>
        </w:rPr>
        <w:t xml:space="preserve">during the dialogue, on </w:t>
      </w:r>
      <w:proofErr w:type="spellStart"/>
      <w:r w:rsidR="00663731" w:rsidRPr="00687CD0">
        <w:rPr>
          <w:lang w:val="en-US"/>
        </w:rPr>
        <w:t>programmes</w:t>
      </w:r>
      <w:proofErr w:type="spellEnd"/>
      <w:r w:rsidR="00663731" w:rsidRPr="00687CD0">
        <w:rPr>
          <w:lang w:val="en-US"/>
        </w:rPr>
        <w:t xml:space="preserve"> aimed at preventing the illegal transfer of organs of children for profit, sale of children</w:t>
      </w:r>
      <w:r w:rsidR="00CD1E01" w:rsidRPr="00687CD0">
        <w:rPr>
          <w:lang w:val="en-US"/>
        </w:rPr>
        <w:t xml:space="preserve"> and</w:t>
      </w:r>
      <w:r w:rsidR="00663731" w:rsidRPr="00687CD0">
        <w:rPr>
          <w:lang w:val="en-US"/>
        </w:rPr>
        <w:t xml:space="preserve"> the engagement of children in child prostitution and child pornography</w:t>
      </w:r>
      <w:r w:rsidR="00CD1E01" w:rsidRPr="00687CD0">
        <w:rPr>
          <w:lang w:val="en-US"/>
        </w:rPr>
        <w:t xml:space="preserve">, and on the impact of such </w:t>
      </w:r>
      <w:proofErr w:type="spellStart"/>
      <w:r w:rsidR="00CD1E01" w:rsidRPr="00687CD0">
        <w:rPr>
          <w:lang w:val="en-US"/>
        </w:rPr>
        <w:t>programmes</w:t>
      </w:r>
      <w:proofErr w:type="spellEnd"/>
      <w:r w:rsidR="00663731" w:rsidRPr="00687CD0">
        <w:rPr>
          <w:lang w:val="en-US"/>
        </w:rPr>
        <w:t xml:space="preserve">. </w:t>
      </w:r>
    </w:p>
    <w:p w:rsidR="00663731" w:rsidRPr="00687CD0" w:rsidRDefault="00663731" w:rsidP="00487840">
      <w:pPr>
        <w:pStyle w:val="SingleTxtG"/>
        <w:keepNext/>
        <w:numPr>
          <w:ilvl w:val="0"/>
          <w:numId w:val="14"/>
        </w:numPr>
        <w:ind w:left="1134" w:firstLine="0"/>
        <w:rPr>
          <w:b/>
          <w:lang w:val="en-US"/>
        </w:rPr>
      </w:pPr>
      <w:r w:rsidRPr="00687CD0">
        <w:rPr>
          <w:b/>
          <w:lang w:val="en-US"/>
        </w:rPr>
        <w:t>The Committee urges the State party to:</w:t>
      </w:r>
    </w:p>
    <w:p w:rsidR="00663731" w:rsidRPr="00687CD0" w:rsidRDefault="00487840" w:rsidP="00487840">
      <w:pPr>
        <w:pStyle w:val="SingleTxtG"/>
        <w:ind w:firstLine="567"/>
        <w:rPr>
          <w:b/>
          <w:bCs/>
          <w:lang w:val="en-US"/>
        </w:rPr>
      </w:pPr>
      <w:r w:rsidRPr="00687CD0">
        <w:rPr>
          <w:b/>
          <w:bCs/>
          <w:lang w:val="en-US"/>
        </w:rPr>
        <w:t>(a)</w:t>
      </w:r>
      <w:r w:rsidRPr="00687CD0">
        <w:rPr>
          <w:b/>
          <w:bCs/>
          <w:lang w:val="en-US"/>
        </w:rPr>
        <w:tab/>
      </w:r>
      <w:r w:rsidR="00663731" w:rsidRPr="00687CD0">
        <w:rPr>
          <w:b/>
          <w:bCs/>
          <w:lang w:val="en-US"/>
        </w:rPr>
        <w:t xml:space="preserve">Establish effective mechanisms to identify and monitor children at risk of becoming victims </w:t>
      </w:r>
      <w:r w:rsidR="00CD1E01" w:rsidRPr="00687CD0">
        <w:rPr>
          <w:b/>
          <w:bCs/>
          <w:lang w:val="en-US"/>
        </w:rPr>
        <w:t>of</w:t>
      </w:r>
      <w:r w:rsidR="00663731" w:rsidRPr="00687CD0">
        <w:rPr>
          <w:b/>
          <w:bCs/>
          <w:lang w:val="en-US"/>
        </w:rPr>
        <w:t xml:space="preserve"> the offences under the Optional Protocol;</w:t>
      </w:r>
    </w:p>
    <w:p w:rsidR="00663731" w:rsidRPr="00687CD0" w:rsidRDefault="00487840" w:rsidP="00487840">
      <w:pPr>
        <w:pStyle w:val="SingleTxtG"/>
        <w:ind w:firstLine="567"/>
        <w:rPr>
          <w:b/>
          <w:bCs/>
          <w:lang w:val="en-US"/>
        </w:rPr>
      </w:pPr>
      <w:r w:rsidRPr="00687CD0">
        <w:rPr>
          <w:b/>
          <w:bCs/>
          <w:lang w:val="en-US"/>
        </w:rPr>
        <w:t>(b)</w:t>
      </w:r>
      <w:r w:rsidRPr="00687CD0">
        <w:rPr>
          <w:b/>
          <w:bCs/>
          <w:lang w:val="en-US"/>
        </w:rPr>
        <w:tab/>
      </w:r>
      <w:r w:rsidR="00663731" w:rsidRPr="00687CD0">
        <w:rPr>
          <w:b/>
          <w:bCs/>
          <w:lang w:val="en-US"/>
        </w:rPr>
        <w:t>Carry out research on the nature and extent of the sale of children, child prostitution and child pornography, in order to identify the root causes and the</w:t>
      </w:r>
      <w:r w:rsidR="00CD1E01" w:rsidRPr="00687CD0">
        <w:rPr>
          <w:b/>
          <w:bCs/>
          <w:lang w:val="en-US"/>
        </w:rPr>
        <w:t>ir</w:t>
      </w:r>
      <w:r w:rsidR="00663731" w:rsidRPr="00687CD0">
        <w:rPr>
          <w:b/>
          <w:bCs/>
          <w:lang w:val="en-US"/>
        </w:rPr>
        <w:t xml:space="preserve"> extent</w:t>
      </w:r>
      <w:r w:rsidR="00CD1E01" w:rsidRPr="00687CD0">
        <w:rPr>
          <w:b/>
          <w:bCs/>
          <w:lang w:val="en-US"/>
        </w:rPr>
        <w:t>,</w:t>
      </w:r>
      <w:r w:rsidR="00663731" w:rsidRPr="00687CD0">
        <w:rPr>
          <w:b/>
          <w:bCs/>
          <w:lang w:val="en-US"/>
        </w:rPr>
        <w:t xml:space="preserve"> and adopt a comprehensive and targeted approach </w:t>
      </w:r>
      <w:r w:rsidR="00CD1E01" w:rsidRPr="00687CD0">
        <w:rPr>
          <w:b/>
          <w:bCs/>
          <w:lang w:val="en-US"/>
        </w:rPr>
        <w:t>to</w:t>
      </w:r>
      <w:r w:rsidR="00663731" w:rsidRPr="00687CD0">
        <w:rPr>
          <w:b/>
          <w:bCs/>
          <w:lang w:val="en-US"/>
        </w:rPr>
        <w:t xml:space="preserve"> address all </w:t>
      </w:r>
      <w:r w:rsidR="00CD1E01" w:rsidRPr="00687CD0">
        <w:rPr>
          <w:b/>
          <w:bCs/>
          <w:lang w:val="en-US"/>
        </w:rPr>
        <w:t xml:space="preserve">the </w:t>
      </w:r>
      <w:r w:rsidR="00663731" w:rsidRPr="00687CD0">
        <w:rPr>
          <w:b/>
          <w:bCs/>
          <w:lang w:val="en-US"/>
        </w:rPr>
        <w:t>offences under the Optional Protocol;</w:t>
      </w:r>
    </w:p>
    <w:p w:rsidR="00663731" w:rsidRPr="00687CD0" w:rsidRDefault="00487840" w:rsidP="00487840">
      <w:pPr>
        <w:pStyle w:val="SingleTxtG"/>
        <w:ind w:firstLine="567"/>
        <w:rPr>
          <w:b/>
          <w:bCs/>
          <w:lang w:val="en-US"/>
        </w:rPr>
      </w:pPr>
      <w:r w:rsidRPr="00687CD0">
        <w:rPr>
          <w:b/>
          <w:bCs/>
          <w:lang w:val="en-US"/>
        </w:rPr>
        <w:t>(c)</w:t>
      </w:r>
      <w:r w:rsidRPr="00687CD0">
        <w:rPr>
          <w:b/>
          <w:bCs/>
          <w:lang w:val="en-US"/>
        </w:rPr>
        <w:tab/>
      </w:r>
      <w:r w:rsidR="00663731" w:rsidRPr="00687CD0">
        <w:rPr>
          <w:b/>
          <w:bCs/>
          <w:lang w:val="en-US"/>
        </w:rPr>
        <w:t>Strengthen its efforts to eliminate culturally sanctioned harmful practices that amount to the sale of children, paying particular attention to groups of children who are in the most vulnerable situations;</w:t>
      </w:r>
    </w:p>
    <w:p w:rsidR="00663731" w:rsidRPr="00687CD0" w:rsidRDefault="00487840" w:rsidP="00487840">
      <w:pPr>
        <w:pStyle w:val="SingleTxtG"/>
        <w:ind w:firstLine="567"/>
        <w:rPr>
          <w:b/>
          <w:bCs/>
          <w:lang w:val="en-US"/>
        </w:rPr>
      </w:pPr>
      <w:r w:rsidRPr="00687CD0">
        <w:rPr>
          <w:b/>
          <w:bCs/>
          <w:lang w:val="en-US"/>
        </w:rPr>
        <w:t>(d)</w:t>
      </w:r>
      <w:r w:rsidRPr="00687CD0">
        <w:rPr>
          <w:b/>
          <w:bCs/>
          <w:lang w:val="en-US"/>
        </w:rPr>
        <w:tab/>
      </w:r>
      <w:r w:rsidR="00663731" w:rsidRPr="00687CD0">
        <w:rPr>
          <w:b/>
          <w:bCs/>
          <w:lang w:val="en-US"/>
        </w:rPr>
        <w:t xml:space="preserve">Ensure that prevention strategies incorporate key actions to address protection of boys and intersex children from sexual abuse; </w:t>
      </w:r>
    </w:p>
    <w:p w:rsidR="00663731" w:rsidRPr="00687CD0" w:rsidRDefault="00487840" w:rsidP="00487840">
      <w:pPr>
        <w:pStyle w:val="SingleTxtG"/>
        <w:ind w:firstLine="567"/>
        <w:rPr>
          <w:b/>
          <w:bCs/>
          <w:lang w:val="en-US"/>
        </w:rPr>
      </w:pPr>
      <w:r w:rsidRPr="00687CD0">
        <w:rPr>
          <w:b/>
          <w:bCs/>
          <w:lang w:val="en-US"/>
        </w:rPr>
        <w:t>(e)</w:t>
      </w:r>
      <w:r w:rsidRPr="00687CD0">
        <w:rPr>
          <w:b/>
          <w:bCs/>
          <w:lang w:val="en-US"/>
        </w:rPr>
        <w:tab/>
      </w:r>
      <w:r w:rsidR="00663731" w:rsidRPr="00687CD0">
        <w:rPr>
          <w:b/>
          <w:bCs/>
          <w:lang w:val="en-US"/>
        </w:rPr>
        <w:t>Strengthen technical cooperation with, inter alia, UNICEF and other international organizations and agencies</w:t>
      </w:r>
      <w:r w:rsidR="00CD1E01" w:rsidRPr="00687CD0">
        <w:rPr>
          <w:b/>
          <w:bCs/>
          <w:lang w:val="en-US"/>
        </w:rPr>
        <w:t xml:space="preserve"> in view of more effective prevention in the areas covered by the Optional Protocol</w:t>
      </w:r>
      <w:r w:rsidR="00663731" w:rsidRPr="00687CD0">
        <w:rPr>
          <w:b/>
          <w:bCs/>
          <w:lang w:val="en-US"/>
        </w:rPr>
        <w:t>.</w:t>
      </w:r>
    </w:p>
    <w:p w:rsidR="00663731" w:rsidRPr="00687CD0" w:rsidRDefault="00C16C3A" w:rsidP="00663731">
      <w:pPr>
        <w:pStyle w:val="H1G"/>
        <w:rPr>
          <w:sz w:val="20"/>
          <w:lang w:val="en-US"/>
        </w:rPr>
      </w:pPr>
      <w:r w:rsidRPr="00687CD0">
        <w:rPr>
          <w:sz w:val="20"/>
          <w:lang w:val="en-US"/>
        </w:rPr>
        <w:tab/>
      </w:r>
      <w:r w:rsidRPr="00687CD0">
        <w:rPr>
          <w:sz w:val="20"/>
          <w:lang w:val="en-US"/>
        </w:rPr>
        <w:tab/>
        <w:t>Adoption</w:t>
      </w:r>
    </w:p>
    <w:p w:rsidR="00663731" w:rsidRPr="00687CD0" w:rsidRDefault="00663731" w:rsidP="00663731">
      <w:pPr>
        <w:pStyle w:val="SingleTxtG"/>
        <w:numPr>
          <w:ilvl w:val="0"/>
          <w:numId w:val="14"/>
        </w:numPr>
        <w:ind w:left="1134" w:firstLine="0"/>
        <w:rPr>
          <w:lang w:val="en-US"/>
        </w:rPr>
      </w:pPr>
      <w:r w:rsidRPr="00687CD0">
        <w:rPr>
          <w:lang w:val="en-US"/>
        </w:rPr>
        <w:t>The Committee notes the measures taken</w:t>
      </w:r>
      <w:r w:rsidR="00CD1E01" w:rsidRPr="00687CD0">
        <w:rPr>
          <w:lang w:val="en-US"/>
        </w:rPr>
        <w:t xml:space="preserve"> by the State party</w:t>
      </w:r>
      <w:r w:rsidRPr="00687CD0">
        <w:rPr>
          <w:lang w:val="en-US"/>
        </w:rPr>
        <w:t xml:space="preserve"> to protect children from unlawful adoption, including the </w:t>
      </w:r>
      <w:r w:rsidR="00CD1E01" w:rsidRPr="00687CD0">
        <w:rPr>
          <w:lang w:val="en-US"/>
        </w:rPr>
        <w:t>issuance</w:t>
      </w:r>
      <w:r w:rsidRPr="00687CD0">
        <w:rPr>
          <w:lang w:val="en-US"/>
        </w:rPr>
        <w:t xml:space="preserve"> of </w:t>
      </w:r>
      <w:r w:rsidR="00CD1E01" w:rsidRPr="00687CD0">
        <w:rPr>
          <w:lang w:val="en-US"/>
        </w:rPr>
        <w:t xml:space="preserve">the </w:t>
      </w:r>
      <w:r w:rsidRPr="00687CD0">
        <w:rPr>
          <w:lang w:val="en-US"/>
        </w:rPr>
        <w:t>Guidelines Governing the Adoption of Children</w:t>
      </w:r>
      <w:r w:rsidR="00CD1E01" w:rsidRPr="00687CD0">
        <w:rPr>
          <w:lang w:val="en-US"/>
        </w:rPr>
        <w:t>,</w:t>
      </w:r>
      <w:r w:rsidRPr="00687CD0">
        <w:rPr>
          <w:lang w:val="en-US"/>
        </w:rPr>
        <w:t xml:space="preserve"> in 2011, </w:t>
      </w:r>
      <w:r w:rsidR="00CD1E01" w:rsidRPr="00687CD0">
        <w:rPr>
          <w:lang w:val="en-US"/>
        </w:rPr>
        <w:t xml:space="preserve">aimed at </w:t>
      </w:r>
      <w:r w:rsidRPr="00687CD0">
        <w:rPr>
          <w:lang w:val="en-US"/>
        </w:rPr>
        <w:t>preventin</w:t>
      </w:r>
      <w:r w:rsidR="00CD1E01" w:rsidRPr="00687CD0">
        <w:rPr>
          <w:lang w:val="en-US"/>
        </w:rPr>
        <w:t>g</w:t>
      </w:r>
      <w:r w:rsidRPr="00687CD0">
        <w:rPr>
          <w:lang w:val="en-US"/>
        </w:rPr>
        <w:t xml:space="preserve"> illegal adoption. However, the Committee is concerned that children are still </w:t>
      </w:r>
      <w:r w:rsidR="00C36F46" w:rsidRPr="00687CD0">
        <w:rPr>
          <w:lang w:val="en-US"/>
        </w:rPr>
        <w:t xml:space="preserve">not </w:t>
      </w:r>
      <w:r w:rsidRPr="00687CD0">
        <w:rPr>
          <w:lang w:val="en-US"/>
        </w:rPr>
        <w:t>sufficiently protected from unlawful adoption, a situation which may give rise to the sale of children for adoption purposes. The Committee is particularly concerned at:</w:t>
      </w:r>
    </w:p>
    <w:p w:rsidR="00663731" w:rsidRPr="00687CD0" w:rsidRDefault="00C16C3A" w:rsidP="00C16C3A">
      <w:pPr>
        <w:pStyle w:val="SingleTxtG"/>
        <w:ind w:firstLine="567"/>
        <w:rPr>
          <w:lang w:val="en-US"/>
        </w:rPr>
      </w:pPr>
      <w:r w:rsidRPr="00687CD0">
        <w:rPr>
          <w:lang w:val="en-US"/>
        </w:rPr>
        <w:t>(a)</w:t>
      </w:r>
      <w:r w:rsidRPr="00687CD0">
        <w:rPr>
          <w:lang w:val="en-US"/>
        </w:rPr>
        <w:tab/>
      </w:r>
      <w:r w:rsidR="00663731" w:rsidRPr="00687CD0">
        <w:rPr>
          <w:lang w:val="en-US"/>
        </w:rPr>
        <w:t xml:space="preserve">The </w:t>
      </w:r>
      <w:r w:rsidR="00C36F46" w:rsidRPr="00687CD0">
        <w:rPr>
          <w:lang w:val="en-US"/>
        </w:rPr>
        <w:t xml:space="preserve">ongoing </w:t>
      </w:r>
      <w:r w:rsidR="00663731" w:rsidRPr="00687CD0">
        <w:rPr>
          <w:lang w:val="en-US"/>
        </w:rPr>
        <w:t xml:space="preserve">practice of unregulated informal adoption </w:t>
      </w:r>
      <w:r w:rsidR="00C36F46" w:rsidRPr="00687CD0">
        <w:rPr>
          <w:lang w:val="en-US"/>
        </w:rPr>
        <w:t xml:space="preserve">in </w:t>
      </w:r>
      <w:r w:rsidR="00663731" w:rsidRPr="00687CD0">
        <w:rPr>
          <w:lang w:val="en-US"/>
        </w:rPr>
        <w:t xml:space="preserve">the State party; </w:t>
      </w:r>
    </w:p>
    <w:p w:rsidR="001A7FE4" w:rsidRPr="00687CD0" w:rsidRDefault="00C16C3A" w:rsidP="00C16C3A">
      <w:pPr>
        <w:pStyle w:val="SingleTxtG"/>
        <w:ind w:firstLine="567"/>
        <w:rPr>
          <w:lang w:val="en-US"/>
        </w:rPr>
      </w:pPr>
      <w:r w:rsidRPr="00687CD0">
        <w:rPr>
          <w:lang w:val="en-US"/>
        </w:rPr>
        <w:t>(b)</w:t>
      </w:r>
      <w:r w:rsidRPr="00687CD0">
        <w:rPr>
          <w:lang w:val="en-US"/>
        </w:rPr>
        <w:tab/>
      </w:r>
      <w:r w:rsidR="00663731" w:rsidRPr="00687CD0">
        <w:rPr>
          <w:lang w:val="en-US"/>
        </w:rPr>
        <w:t>The stealing of babies from hospital</w:t>
      </w:r>
      <w:r w:rsidR="00C36F46" w:rsidRPr="00687CD0">
        <w:rPr>
          <w:lang w:val="en-US"/>
        </w:rPr>
        <w:t>s</w:t>
      </w:r>
      <w:r w:rsidR="001A7FE4" w:rsidRPr="00687CD0">
        <w:rPr>
          <w:lang w:val="en-US"/>
        </w:rPr>
        <w:t xml:space="preserve"> and the lack of information on measures </w:t>
      </w:r>
      <w:r w:rsidR="00687CD0" w:rsidRPr="00687CD0">
        <w:rPr>
          <w:lang w:val="en-US"/>
        </w:rPr>
        <w:t xml:space="preserve">taken by </w:t>
      </w:r>
      <w:r w:rsidR="001A7FE4" w:rsidRPr="00687CD0">
        <w:rPr>
          <w:lang w:val="en-US"/>
        </w:rPr>
        <w:t>the State</w:t>
      </w:r>
      <w:r w:rsidR="00687CD0" w:rsidRPr="00687CD0">
        <w:rPr>
          <w:lang w:val="en-US"/>
        </w:rPr>
        <w:t xml:space="preserve"> party</w:t>
      </w:r>
      <w:r w:rsidR="001A7FE4" w:rsidRPr="00687CD0">
        <w:rPr>
          <w:lang w:val="en-US"/>
        </w:rPr>
        <w:t xml:space="preserve"> to prevent the stealing and abandonment of babies in general</w:t>
      </w:r>
      <w:r w:rsidR="00687CD0" w:rsidRPr="00687CD0">
        <w:rPr>
          <w:lang w:val="en-US"/>
        </w:rPr>
        <w:t xml:space="preserve"> and</w:t>
      </w:r>
      <w:r w:rsidR="001A7FE4" w:rsidRPr="00687CD0">
        <w:rPr>
          <w:lang w:val="en-US"/>
        </w:rPr>
        <w:t xml:space="preserve"> to address its root causes, as well as </w:t>
      </w:r>
      <w:r w:rsidR="00687CD0" w:rsidRPr="00687CD0">
        <w:rPr>
          <w:lang w:val="en-US"/>
        </w:rPr>
        <w:t xml:space="preserve">on </w:t>
      </w:r>
      <w:r w:rsidR="001A7FE4" w:rsidRPr="00687CD0">
        <w:rPr>
          <w:lang w:val="en-US"/>
        </w:rPr>
        <w:t>any applicable sanctions for stealing and possible sale of children;</w:t>
      </w:r>
      <w:r w:rsidR="00663731" w:rsidRPr="00687CD0">
        <w:rPr>
          <w:lang w:val="en-US"/>
        </w:rPr>
        <w:t xml:space="preserve"> </w:t>
      </w:r>
    </w:p>
    <w:p w:rsidR="00663731" w:rsidRPr="00687CD0" w:rsidRDefault="001A7FE4" w:rsidP="00C16C3A">
      <w:pPr>
        <w:pStyle w:val="SingleTxtG"/>
        <w:ind w:firstLine="567"/>
        <w:rPr>
          <w:lang w:val="en-US"/>
        </w:rPr>
      </w:pPr>
      <w:r w:rsidRPr="00687CD0">
        <w:rPr>
          <w:lang w:val="en-US"/>
        </w:rPr>
        <w:t>(c)</w:t>
      </w:r>
      <w:r w:rsidRPr="00687CD0">
        <w:rPr>
          <w:lang w:val="en-US"/>
        </w:rPr>
        <w:tab/>
        <w:t>T</w:t>
      </w:r>
      <w:r w:rsidR="00663731" w:rsidRPr="00687CD0">
        <w:rPr>
          <w:lang w:val="en-US"/>
        </w:rPr>
        <w:t>he lack of information on the whereabouts of</w:t>
      </w:r>
      <w:r w:rsidR="00C36F46" w:rsidRPr="00687CD0">
        <w:rPr>
          <w:lang w:val="en-US"/>
        </w:rPr>
        <w:t xml:space="preserve"> </w:t>
      </w:r>
      <w:r w:rsidR="00663731" w:rsidRPr="00687CD0">
        <w:rPr>
          <w:lang w:val="en-US"/>
        </w:rPr>
        <w:t xml:space="preserve">children </w:t>
      </w:r>
      <w:r w:rsidR="00687CD0" w:rsidRPr="00687CD0">
        <w:rPr>
          <w:lang w:val="en-US"/>
        </w:rPr>
        <w:t>left</w:t>
      </w:r>
      <w:r w:rsidR="00663731" w:rsidRPr="00687CD0">
        <w:rPr>
          <w:lang w:val="en-US"/>
        </w:rPr>
        <w:t xml:space="preserve"> at the Cradle</w:t>
      </w:r>
      <w:r w:rsidR="00C36F46" w:rsidRPr="00687CD0">
        <w:rPr>
          <w:lang w:val="en-US"/>
        </w:rPr>
        <w:t xml:space="preserve"> Baby</w:t>
      </w:r>
      <w:r w:rsidR="00663731" w:rsidRPr="00687CD0">
        <w:rPr>
          <w:lang w:val="en-US"/>
        </w:rPr>
        <w:t xml:space="preserve"> Reception </w:t>
      </w:r>
      <w:proofErr w:type="spellStart"/>
      <w:r w:rsidR="00663731" w:rsidRPr="00687CD0">
        <w:rPr>
          <w:lang w:val="en-US"/>
        </w:rPr>
        <w:t>Centr</w:t>
      </w:r>
      <w:r w:rsidR="00C36F46" w:rsidRPr="00687CD0">
        <w:rPr>
          <w:lang w:val="en-US"/>
        </w:rPr>
        <w:t>e</w:t>
      </w:r>
      <w:r w:rsidR="00663731" w:rsidRPr="00687CD0">
        <w:rPr>
          <w:lang w:val="en-US"/>
        </w:rPr>
        <w:t>s</w:t>
      </w:r>
      <w:proofErr w:type="spellEnd"/>
      <w:r w:rsidR="00663731" w:rsidRPr="00687CD0">
        <w:rPr>
          <w:lang w:val="en-US"/>
        </w:rPr>
        <w:t xml:space="preserve">; </w:t>
      </w:r>
    </w:p>
    <w:p w:rsidR="00663731" w:rsidRPr="00687CD0" w:rsidRDefault="00C16C3A" w:rsidP="00C16C3A">
      <w:pPr>
        <w:pStyle w:val="SingleTxtG"/>
        <w:ind w:firstLine="567"/>
        <w:rPr>
          <w:lang w:val="en-US"/>
        </w:rPr>
      </w:pPr>
      <w:r w:rsidRPr="00687CD0">
        <w:rPr>
          <w:lang w:val="en-US"/>
        </w:rPr>
        <w:t>(</w:t>
      </w:r>
      <w:r w:rsidR="001A7FE4" w:rsidRPr="00687CD0">
        <w:rPr>
          <w:lang w:val="en-US"/>
        </w:rPr>
        <w:t>d</w:t>
      </w:r>
      <w:r w:rsidRPr="00687CD0">
        <w:rPr>
          <w:lang w:val="en-US"/>
        </w:rPr>
        <w:t>)</w:t>
      </w:r>
      <w:r w:rsidRPr="00687CD0">
        <w:rPr>
          <w:lang w:val="en-US"/>
        </w:rPr>
        <w:tab/>
      </w:r>
      <w:r w:rsidR="00663731" w:rsidRPr="00687CD0">
        <w:rPr>
          <w:lang w:val="en-US"/>
        </w:rPr>
        <w:t>The extent of fraudulent birth registration in the State party and the lack of adequate efforts to prevent it;</w:t>
      </w:r>
    </w:p>
    <w:p w:rsidR="00663731" w:rsidRPr="00687CD0" w:rsidRDefault="00C16C3A" w:rsidP="00C16C3A">
      <w:pPr>
        <w:pStyle w:val="SingleTxtG"/>
        <w:ind w:firstLine="567"/>
        <w:rPr>
          <w:lang w:val="en-US"/>
        </w:rPr>
      </w:pPr>
      <w:r w:rsidRPr="00687CD0">
        <w:rPr>
          <w:lang w:val="en-US"/>
        </w:rPr>
        <w:t>(</w:t>
      </w:r>
      <w:r w:rsidR="001A7FE4" w:rsidRPr="00687CD0">
        <w:rPr>
          <w:lang w:val="en-US"/>
        </w:rPr>
        <w:t>e</w:t>
      </w:r>
      <w:r w:rsidRPr="00687CD0">
        <w:rPr>
          <w:lang w:val="en-US"/>
        </w:rPr>
        <w:t>)</w:t>
      </w:r>
      <w:r w:rsidRPr="00687CD0">
        <w:rPr>
          <w:lang w:val="en-US"/>
        </w:rPr>
        <w:tab/>
      </w:r>
      <w:r w:rsidR="00663731" w:rsidRPr="00687CD0">
        <w:rPr>
          <w:lang w:val="en-US"/>
        </w:rPr>
        <w:t xml:space="preserve">Insufficient legal or policy measures to prevent intermediaries from attempting to persuade biological families to give </w:t>
      </w:r>
      <w:r w:rsidR="00B84166" w:rsidRPr="00687CD0">
        <w:rPr>
          <w:lang w:val="en-US"/>
        </w:rPr>
        <w:t xml:space="preserve">up their </w:t>
      </w:r>
      <w:r w:rsidR="00663731" w:rsidRPr="00687CD0">
        <w:rPr>
          <w:lang w:val="en-US"/>
        </w:rPr>
        <w:t xml:space="preserve">children for adoption; </w:t>
      </w:r>
    </w:p>
    <w:p w:rsidR="00B84166" w:rsidRPr="00687CD0" w:rsidRDefault="00C16C3A" w:rsidP="00C16C3A">
      <w:pPr>
        <w:pStyle w:val="SingleTxtG"/>
        <w:ind w:firstLine="567"/>
        <w:rPr>
          <w:lang w:val="en-US"/>
        </w:rPr>
      </w:pPr>
      <w:r w:rsidRPr="00687CD0">
        <w:rPr>
          <w:lang w:val="en-US"/>
        </w:rPr>
        <w:t>(</w:t>
      </w:r>
      <w:r w:rsidR="001A7FE4" w:rsidRPr="00687CD0">
        <w:rPr>
          <w:lang w:val="en-US"/>
        </w:rPr>
        <w:t>f</w:t>
      </w:r>
      <w:r w:rsidRPr="00687CD0">
        <w:rPr>
          <w:lang w:val="en-US"/>
        </w:rPr>
        <w:t>)</w:t>
      </w:r>
      <w:r w:rsidRPr="00687CD0">
        <w:rPr>
          <w:lang w:val="en-US"/>
        </w:rPr>
        <w:tab/>
      </w:r>
      <w:r w:rsidR="00663731" w:rsidRPr="00687CD0">
        <w:rPr>
          <w:lang w:val="en-US"/>
        </w:rPr>
        <w:t>The lack of information on prohibition of illegal adoption</w:t>
      </w:r>
      <w:r w:rsidR="00B84166" w:rsidRPr="00687CD0">
        <w:rPr>
          <w:lang w:val="en-US"/>
        </w:rPr>
        <w:t xml:space="preserve">, the requirement of </w:t>
      </w:r>
      <w:r w:rsidR="00663731" w:rsidRPr="00687CD0">
        <w:rPr>
          <w:lang w:val="en-US"/>
        </w:rPr>
        <w:t>regulating licenc</w:t>
      </w:r>
      <w:r w:rsidR="00B84166" w:rsidRPr="00687CD0">
        <w:rPr>
          <w:lang w:val="en-US"/>
        </w:rPr>
        <w:t>es for</w:t>
      </w:r>
      <w:r w:rsidR="00663731" w:rsidRPr="00687CD0">
        <w:rPr>
          <w:lang w:val="en-US"/>
        </w:rPr>
        <w:t xml:space="preserve"> </w:t>
      </w:r>
      <w:r w:rsidR="00B84166" w:rsidRPr="00687CD0">
        <w:rPr>
          <w:lang w:val="en-US"/>
        </w:rPr>
        <w:t xml:space="preserve">adoption </w:t>
      </w:r>
      <w:r w:rsidR="00663731" w:rsidRPr="00687CD0">
        <w:rPr>
          <w:lang w:val="en-US"/>
        </w:rPr>
        <w:t xml:space="preserve">agencies and </w:t>
      </w:r>
      <w:r w:rsidR="00B84166" w:rsidRPr="00687CD0">
        <w:rPr>
          <w:lang w:val="en-US"/>
        </w:rPr>
        <w:t xml:space="preserve">the regulation of </w:t>
      </w:r>
      <w:r w:rsidR="00663731" w:rsidRPr="00687CD0">
        <w:rPr>
          <w:lang w:val="en-US"/>
        </w:rPr>
        <w:t>fees;</w:t>
      </w:r>
      <w:r w:rsidR="003338D0" w:rsidRPr="00687CD0">
        <w:rPr>
          <w:lang w:val="en-US"/>
        </w:rPr>
        <w:t xml:space="preserve"> </w:t>
      </w:r>
    </w:p>
    <w:p w:rsidR="00663731" w:rsidRPr="00687CD0" w:rsidRDefault="00C16C3A" w:rsidP="00C16C3A">
      <w:pPr>
        <w:pStyle w:val="SingleTxtG"/>
        <w:ind w:firstLine="567"/>
        <w:rPr>
          <w:lang w:val="en-US"/>
        </w:rPr>
      </w:pPr>
      <w:r w:rsidRPr="00687CD0">
        <w:rPr>
          <w:lang w:val="en-US"/>
        </w:rPr>
        <w:t>(</w:t>
      </w:r>
      <w:r w:rsidR="001A7FE4" w:rsidRPr="00687CD0">
        <w:rPr>
          <w:lang w:val="en-US"/>
        </w:rPr>
        <w:t>g</w:t>
      </w:r>
      <w:r w:rsidRPr="00687CD0">
        <w:rPr>
          <w:lang w:val="en-US"/>
        </w:rPr>
        <w:t>)</w:t>
      </w:r>
      <w:r w:rsidRPr="00687CD0">
        <w:rPr>
          <w:lang w:val="en-US"/>
        </w:rPr>
        <w:tab/>
      </w:r>
      <w:r w:rsidR="00B84166" w:rsidRPr="00687CD0">
        <w:rPr>
          <w:lang w:val="en-US"/>
        </w:rPr>
        <w:t>The w</w:t>
      </w:r>
      <w:r w:rsidR="00663731" w:rsidRPr="00687CD0">
        <w:rPr>
          <w:lang w:val="en-US"/>
        </w:rPr>
        <w:t>idespread commercial use of surrogacy, including international surrogacy, which is violating various rights of children and can lead to the sale of children.</w:t>
      </w:r>
    </w:p>
    <w:p w:rsidR="00663731" w:rsidRPr="00687CD0" w:rsidRDefault="00663731" w:rsidP="00663731">
      <w:pPr>
        <w:pStyle w:val="SingleTxtG"/>
        <w:numPr>
          <w:ilvl w:val="0"/>
          <w:numId w:val="14"/>
        </w:numPr>
        <w:ind w:left="1134" w:firstLine="0"/>
        <w:rPr>
          <w:lang w:val="en-US"/>
        </w:rPr>
      </w:pPr>
      <w:r w:rsidRPr="00687CD0">
        <w:rPr>
          <w:b/>
          <w:lang w:val="en-US"/>
        </w:rPr>
        <w:t>The Committee urges the State party to:</w:t>
      </w:r>
    </w:p>
    <w:p w:rsidR="00663731" w:rsidRPr="00687CD0" w:rsidRDefault="00BC585D" w:rsidP="00BC585D">
      <w:pPr>
        <w:pStyle w:val="SingleTxtG"/>
        <w:ind w:firstLine="567"/>
        <w:rPr>
          <w:b/>
          <w:bCs/>
          <w:lang w:val="en-US"/>
        </w:rPr>
      </w:pPr>
      <w:r w:rsidRPr="00687CD0">
        <w:rPr>
          <w:b/>
          <w:bCs/>
          <w:lang w:val="en-US"/>
        </w:rPr>
        <w:t>(a)</w:t>
      </w:r>
      <w:r w:rsidRPr="00687CD0">
        <w:rPr>
          <w:b/>
          <w:bCs/>
          <w:lang w:val="en-US"/>
        </w:rPr>
        <w:tab/>
      </w:r>
      <w:r w:rsidR="00663731" w:rsidRPr="00687CD0">
        <w:rPr>
          <w:b/>
          <w:bCs/>
          <w:lang w:val="en-US"/>
        </w:rPr>
        <w:t>Develop and implement policies and l</w:t>
      </w:r>
      <w:r w:rsidR="00B84166" w:rsidRPr="00687CD0">
        <w:rPr>
          <w:b/>
          <w:bCs/>
          <w:lang w:val="en-US"/>
        </w:rPr>
        <w:t>aws</w:t>
      </w:r>
      <w:r w:rsidR="00663731" w:rsidRPr="00687CD0">
        <w:rPr>
          <w:b/>
          <w:bCs/>
          <w:lang w:val="en-US"/>
        </w:rPr>
        <w:t xml:space="preserve"> to guarantee that all cases of adoption are in full conformity with the Optional Protocol and the principles and provisions of the </w:t>
      </w:r>
      <w:r w:rsidR="00B84166" w:rsidRPr="00687CD0">
        <w:rPr>
          <w:b/>
          <w:bCs/>
          <w:lang w:val="en-US"/>
        </w:rPr>
        <w:t xml:space="preserve">1993 </w:t>
      </w:r>
      <w:r w:rsidR="00663731" w:rsidRPr="00687CD0">
        <w:rPr>
          <w:b/>
          <w:bCs/>
          <w:lang w:val="en-US"/>
        </w:rPr>
        <w:t>Hague Convention on Protection of Children and Co</w:t>
      </w:r>
      <w:r w:rsidR="00B84166" w:rsidRPr="00687CD0">
        <w:rPr>
          <w:b/>
          <w:bCs/>
          <w:lang w:val="en-US"/>
        </w:rPr>
        <w:t>-</w:t>
      </w:r>
      <w:r w:rsidR="00663731" w:rsidRPr="00687CD0">
        <w:rPr>
          <w:b/>
          <w:bCs/>
          <w:lang w:val="en-US"/>
        </w:rPr>
        <w:t xml:space="preserve">operation in Respect of Intercountry Adoption; </w:t>
      </w:r>
    </w:p>
    <w:p w:rsidR="00663731" w:rsidRPr="00687CD0" w:rsidRDefault="00BC585D" w:rsidP="00BC585D">
      <w:pPr>
        <w:pStyle w:val="SingleTxtG"/>
        <w:ind w:firstLine="567"/>
        <w:rPr>
          <w:b/>
          <w:bCs/>
          <w:lang w:val="en-US"/>
        </w:rPr>
      </w:pPr>
      <w:r w:rsidRPr="00687CD0">
        <w:rPr>
          <w:b/>
          <w:bCs/>
          <w:lang w:val="en-US"/>
        </w:rPr>
        <w:t>(b)</w:t>
      </w:r>
      <w:r w:rsidRPr="00687CD0">
        <w:rPr>
          <w:b/>
          <w:bCs/>
          <w:lang w:val="en-US"/>
        </w:rPr>
        <w:tab/>
      </w:r>
      <w:r w:rsidR="00663731" w:rsidRPr="00687CD0">
        <w:rPr>
          <w:b/>
          <w:bCs/>
          <w:lang w:val="en-US"/>
        </w:rPr>
        <w:t>Take all necessary measures, including establish</w:t>
      </w:r>
      <w:r w:rsidR="000C5932" w:rsidRPr="00687CD0">
        <w:rPr>
          <w:b/>
          <w:bCs/>
          <w:lang w:val="en-US"/>
        </w:rPr>
        <w:t>ing</w:t>
      </w:r>
      <w:r w:rsidR="00663731" w:rsidRPr="00687CD0">
        <w:rPr>
          <w:b/>
          <w:bCs/>
          <w:lang w:val="en-US"/>
        </w:rPr>
        <w:t xml:space="preserve"> an effective monitoring system, to prevent the stealing of babies from hospitals and the abandonment</w:t>
      </w:r>
      <w:r w:rsidR="000C5932" w:rsidRPr="00687CD0">
        <w:rPr>
          <w:b/>
          <w:bCs/>
          <w:lang w:val="en-US"/>
        </w:rPr>
        <w:t xml:space="preserve"> of infants</w:t>
      </w:r>
      <w:r w:rsidR="00663731" w:rsidRPr="00687CD0">
        <w:rPr>
          <w:b/>
          <w:bCs/>
          <w:lang w:val="en-US"/>
        </w:rPr>
        <w:t xml:space="preserve"> in cradle </w:t>
      </w:r>
      <w:proofErr w:type="spellStart"/>
      <w:r w:rsidR="00663731" w:rsidRPr="00687CD0">
        <w:rPr>
          <w:b/>
          <w:bCs/>
          <w:lang w:val="en-US"/>
        </w:rPr>
        <w:t>centr</w:t>
      </w:r>
      <w:r w:rsidR="000C5932" w:rsidRPr="00687CD0">
        <w:rPr>
          <w:b/>
          <w:bCs/>
          <w:lang w:val="en-US"/>
        </w:rPr>
        <w:t>e</w:t>
      </w:r>
      <w:r w:rsidR="00663731" w:rsidRPr="00687CD0">
        <w:rPr>
          <w:b/>
          <w:bCs/>
          <w:lang w:val="en-US"/>
        </w:rPr>
        <w:t>s</w:t>
      </w:r>
      <w:proofErr w:type="spellEnd"/>
      <w:r w:rsidR="00663731" w:rsidRPr="00687CD0">
        <w:rPr>
          <w:b/>
          <w:bCs/>
          <w:lang w:val="en-US"/>
        </w:rPr>
        <w:t>, fraudulent birth registration and intermediaries from attempting to persuade mother</w:t>
      </w:r>
      <w:r w:rsidR="000C5932" w:rsidRPr="00687CD0">
        <w:rPr>
          <w:b/>
          <w:bCs/>
          <w:lang w:val="en-US"/>
        </w:rPr>
        <w:t>s</w:t>
      </w:r>
      <w:r w:rsidR="00663731" w:rsidRPr="00687CD0">
        <w:rPr>
          <w:b/>
          <w:bCs/>
          <w:lang w:val="en-US"/>
        </w:rPr>
        <w:t xml:space="preserve"> to give</w:t>
      </w:r>
      <w:r w:rsidR="000C5932" w:rsidRPr="00687CD0">
        <w:rPr>
          <w:b/>
          <w:bCs/>
          <w:lang w:val="en-US"/>
        </w:rPr>
        <w:t xml:space="preserve"> up</w:t>
      </w:r>
      <w:r w:rsidR="00663731" w:rsidRPr="00687CD0">
        <w:rPr>
          <w:b/>
          <w:bCs/>
          <w:lang w:val="en-US"/>
        </w:rPr>
        <w:t xml:space="preserve"> </w:t>
      </w:r>
      <w:r w:rsidR="000C5932" w:rsidRPr="00687CD0">
        <w:rPr>
          <w:b/>
          <w:bCs/>
          <w:lang w:val="en-US"/>
        </w:rPr>
        <w:t xml:space="preserve">their </w:t>
      </w:r>
      <w:r w:rsidR="00663731" w:rsidRPr="00687CD0">
        <w:rPr>
          <w:b/>
          <w:bCs/>
          <w:lang w:val="en-US"/>
        </w:rPr>
        <w:t xml:space="preserve">children </w:t>
      </w:r>
      <w:r w:rsidR="000C5932" w:rsidRPr="00687CD0">
        <w:rPr>
          <w:b/>
          <w:bCs/>
          <w:lang w:val="en-US"/>
        </w:rPr>
        <w:t>for</w:t>
      </w:r>
      <w:r w:rsidR="00663731" w:rsidRPr="00687CD0">
        <w:rPr>
          <w:b/>
          <w:bCs/>
          <w:lang w:val="en-US"/>
        </w:rPr>
        <w:t xml:space="preserve"> adoption, as well as ensure that such practices are adequately sanctioned</w:t>
      </w:r>
      <w:r w:rsidR="00280E22" w:rsidRPr="00687CD0">
        <w:rPr>
          <w:b/>
          <w:bCs/>
          <w:lang w:val="en-US"/>
        </w:rPr>
        <w:t>;</w:t>
      </w:r>
    </w:p>
    <w:p w:rsidR="00663731" w:rsidRPr="00687CD0" w:rsidRDefault="00BC585D" w:rsidP="00BC585D">
      <w:pPr>
        <w:pStyle w:val="SingleTxtG"/>
        <w:ind w:firstLine="567"/>
        <w:rPr>
          <w:b/>
          <w:bCs/>
          <w:lang w:val="en-US"/>
        </w:rPr>
      </w:pPr>
      <w:r w:rsidRPr="00687CD0">
        <w:rPr>
          <w:b/>
          <w:bCs/>
          <w:lang w:val="en-US"/>
        </w:rPr>
        <w:t>(c)</w:t>
      </w:r>
      <w:r w:rsidRPr="00687CD0">
        <w:rPr>
          <w:b/>
          <w:bCs/>
          <w:lang w:val="en-US"/>
        </w:rPr>
        <w:tab/>
      </w:r>
      <w:r w:rsidR="00663731" w:rsidRPr="00687CD0">
        <w:rPr>
          <w:b/>
          <w:bCs/>
          <w:lang w:val="en-US"/>
        </w:rPr>
        <w:t xml:space="preserve">Explicitly prohibit illegal adoption and develop a programme to prevent illegal intercountry and international adoptions; </w:t>
      </w:r>
    </w:p>
    <w:p w:rsidR="00663731" w:rsidRPr="00687CD0" w:rsidRDefault="00BC585D" w:rsidP="00BC585D">
      <w:pPr>
        <w:pStyle w:val="SingleTxtG"/>
        <w:ind w:firstLine="567"/>
        <w:rPr>
          <w:b/>
          <w:bCs/>
          <w:lang w:val="en-US"/>
        </w:rPr>
      </w:pPr>
      <w:r w:rsidRPr="00687CD0">
        <w:rPr>
          <w:b/>
          <w:bCs/>
          <w:lang w:val="en-US"/>
        </w:rPr>
        <w:t>(d)</w:t>
      </w:r>
      <w:r w:rsidRPr="00687CD0">
        <w:rPr>
          <w:b/>
          <w:bCs/>
          <w:lang w:val="en-US"/>
        </w:rPr>
        <w:tab/>
      </w:r>
      <w:r w:rsidR="00663731" w:rsidRPr="00687CD0">
        <w:rPr>
          <w:b/>
          <w:bCs/>
          <w:lang w:val="en-US"/>
        </w:rPr>
        <w:t xml:space="preserve">Effectively regulate the licensing and monitoring of agencies, as well as the fees </w:t>
      </w:r>
      <w:r w:rsidR="000C5932" w:rsidRPr="00687CD0">
        <w:rPr>
          <w:b/>
          <w:bCs/>
          <w:lang w:val="en-US"/>
        </w:rPr>
        <w:t xml:space="preserve">that </w:t>
      </w:r>
      <w:r w:rsidR="00663731" w:rsidRPr="00687CD0">
        <w:rPr>
          <w:b/>
          <w:bCs/>
          <w:lang w:val="en-US"/>
        </w:rPr>
        <w:t xml:space="preserve">they charge for their various services; </w:t>
      </w:r>
    </w:p>
    <w:p w:rsidR="00663731" w:rsidRPr="00687CD0" w:rsidRDefault="00BC585D" w:rsidP="00BC585D">
      <w:pPr>
        <w:pStyle w:val="SingleTxtG"/>
        <w:ind w:firstLine="567"/>
        <w:rPr>
          <w:b/>
          <w:bCs/>
          <w:lang w:val="en-US"/>
        </w:rPr>
      </w:pPr>
      <w:r w:rsidRPr="00687CD0">
        <w:rPr>
          <w:b/>
          <w:bCs/>
          <w:lang w:val="en-US"/>
        </w:rPr>
        <w:t>(e)</w:t>
      </w:r>
      <w:r w:rsidRPr="00687CD0">
        <w:rPr>
          <w:b/>
          <w:bCs/>
          <w:lang w:val="en-US"/>
        </w:rPr>
        <w:tab/>
      </w:r>
      <w:r w:rsidR="00663731" w:rsidRPr="00687CD0">
        <w:rPr>
          <w:b/>
          <w:bCs/>
          <w:lang w:val="en-US"/>
        </w:rPr>
        <w:t xml:space="preserve">Follow up adoptions, as appropriate, in order to prevent children from being exploited; </w:t>
      </w:r>
    </w:p>
    <w:p w:rsidR="00663731" w:rsidRPr="00687CD0" w:rsidRDefault="00BC585D" w:rsidP="00BC585D">
      <w:pPr>
        <w:pStyle w:val="SingleTxtG"/>
        <w:ind w:firstLine="567"/>
        <w:rPr>
          <w:b/>
          <w:bCs/>
          <w:lang w:val="en-US"/>
        </w:rPr>
      </w:pPr>
      <w:r w:rsidRPr="00687CD0">
        <w:rPr>
          <w:b/>
          <w:bCs/>
          <w:lang w:val="en-US"/>
        </w:rPr>
        <w:t>(f)</w:t>
      </w:r>
      <w:r w:rsidRPr="00687CD0">
        <w:rPr>
          <w:b/>
          <w:bCs/>
          <w:lang w:val="en-US"/>
        </w:rPr>
        <w:tab/>
      </w:r>
      <w:r w:rsidR="00663731" w:rsidRPr="00687CD0">
        <w:rPr>
          <w:b/>
          <w:bCs/>
          <w:lang w:val="en-US"/>
        </w:rPr>
        <w:t xml:space="preserve">Ensure that the Assisted Reproductive Technology Bill </w:t>
      </w:r>
      <w:r w:rsidR="000C5932" w:rsidRPr="00687CD0">
        <w:rPr>
          <w:b/>
          <w:bCs/>
          <w:lang w:val="en-US"/>
        </w:rPr>
        <w:t>and</w:t>
      </w:r>
      <w:r w:rsidR="00663731" w:rsidRPr="00687CD0">
        <w:rPr>
          <w:b/>
          <w:bCs/>
          <w:lang w:val="en-US"/>
        </w:rPr>
        <w:t xml:space="preserve"> other </w:t>
      </w:r>
      <w:r w:rsidR="000C5932" w:rsidRPr="00687CD0">
        <w:rPr>
          <w:b/>
          <w:bCs/>
          <w:lang w:val="en-US"/>
        </w:rPr>
        <w:t xml:space="preserve">future </w:t>
      </w:r>
      <w:r w:rsidR="00663731" w:rsidRPr="00687CD0">
        <w:rPr>
          <w:b/>
          <w:bCs/>
          <w:lang w:val="en-US"/>
        </w:rPr>
        <w:t>legislation contain provisions which define, regulate and monitor the extent of surrogacy arrangements and criminalizes the sale of children for the purpose of illegal adoption.</w:t>
      </w:r>
    </w:p>
    <w:p w:rsidR="00663731" w:rsidRPr="00687CD0" w:rsidRDefault="00663731" w:rsidP="00663731">
      <w:pPr>
        <w:pStyle w:val="H23G"/>
        <w:rPr>
          <w:lang w:val="en-US"/>
        </w:rPr>
      </w:pPr>
      <w:r w:rsidRPr="00687CD0">
        <w:rPr>
          <w:lang w:val="en-US"/>
        </w:rPr>
        <w:tab/>
      </w:r>
      <w:r w:rsidRPr="00687CD0">
        <w:rPr>
          <w:lang w:val="en-US"/>
        </w:rPr>
        <w:tab/>
        <w:t>Child sex tourism</w:t>
      </w:r>
    </w:p>
    <w:p w:rsidR="00663731" w:rsidRPr="00687CD0" w:rsidRDefault="00663731" w:rsidP="00663731">
      <w:pPr>
        <w:pStyle w:val="SingleTxtG"/>
        <w:numPr>
          <w:ilvl w:val="0"/>
          <w:numId w:val="14"/>
        </w:numPr>
        <w:ind w:left="1134" w:firstLine="0"/>
        <w:rPr>
          <w:b/>
          <w:lang w:val="en-US"/>
        </w:rPr>
      </w:pPr>
      <w:r w:rsidRPr="00687CD0">
        <w:rPr>
          <w:lang w:val="en-US"/>
        </w:rPr>
        <w:t xml:space="preserve">While welcoming the State party’s efforts to combat child sex tourism, including through the adoption of a Code of Conduct for Safe and Honourable Tourism in 2010, the Committee is concerned about reports of child sex tourism, sexual exploitation of children </w:t>
      </w:r>
      <w:r w:rsidR="000C5932" w:rsidRPr="00687CD0">
        <w:rPr>
          <w:lang w:val="en-US"/>
        </w:rPr>
        <w:t>at</w:t>
      </w:r>
      <w:r w:rsidRPr="00687CD0">
        <w:rPr>
          <w:lang w:val="en-US"/>
        </w:rPr>
        <w:t xml:space="preserve"> religious pilgrimage sites, in the context of “massage parlours” and “health spas”, and other related issues occurring in various </w:t>
      </w:r>
      <w:r w:rsidR="007E090C" w:rsidRPr="00687CD0">
        <w:rPr>
          <w:lang w:val="en-US"/>
        </w:rPr>
        <w:t>areas</w:t>
      </w:r>
      <w:r w:rsidRPr="00687CD0">
        <w:rPr>
          <w:lang w:val="en-US"/>
        </w:rPr>
        <w:t xml:space="preserve"> of the State party.</w:t>
      </w:r>
    </w:p>
    <w:p w:rsidR="00663731" w:rsidRPr="00687CD0" w:rsidRDefault="00663731" w:rsidP="00663731">
      <w:pPr>
        <w:pStyle w:val="SingleTxtG"/>
        <w:numPr>
          <w:ilvl w:val="0"/>
          <w:numId w:val="14"/>
        </w:numPr>
        <w:ind w:left="1134" w:firstLine="0"/>
        <w:rPr>
          <w:b/>
          <w:lang w:val="en-US"/>
        </w:rPr>
      </w:pPr>
      <w:r w:rsidRPr="00687CD0">
        <w:rPr>
          <w:b/>
          <w:lang w:val="en-US"/>
        </w:rPr>
        <w:t>The Committee urges the State party to:</w:t>
      </w:r>
    </w:p>
    <w:p w:rsidR="00663731" w:rsidRPr="00687CD0" w:rsidRDefault="00BC585D" w:rsidP="00BC585D">
      <w:pPr>
        <w:pStyle w:val="SingleTxtG"/>
        <w:ind w:firstLine="567"/>
        <w:rPr>
          <w:b/>
          <w:bCs/>
          <w:lang w:val="en-US"/>
        </w:rPr>
      </w:pPr>
      <w:r w:rsidRPr="00687CD0">
        <w:rPr>
          <w:b/>
          <w:bCs/>
          <w:lang w:val="en-US"/>
        </w:rPr>
        <w:t>(a)</w:t>
      </w:r>
      <w:r w:rsidRPr="00687CD0">
        <w:rPr>
          <w:b/>
          <w:bCs/>
          <w:lang w:val="en-US"/>
        </w:rPr>
        <w:tab/>
      </w:r>
      <w:r w:rsidR="00663731" w:rsidRPr="00687CD0">
        <w:rPr>
          <w:b/>
          <w:bCs/>
          <w:lang w:val="en-US"/>
        </w:rPr>
        <w:t>Establish and implement an effective regulatory framework and take all necessary legislative, administrative, social and other measures to prevent and eliminate child sex tourism;</w:t>
      </w:r>
    </w:p>
    <w:p w:rsidR="00663731" w:rsidRPr="00687CD0" w:rsidRDefault="00BC585D" w:rsidP="00BC585D">
      <w:pPr>
        <w:pStyle w:val="SingleTxtG"/>
        <w:ind w:firstLine="567"/>
        <w:rPr>
          <w:b/>
          <w:bCs/>
          <w:lang w:val="en-US"/>
        </w:rPr>
      </w:pPr>
      <w:r w:rsidRPr="00687CD0">
        <w:rPr>
          <w:b/>
          <w:bCs/>
          <w:lang w:val="en-US"/>
        </w:rPr>
        <w:t>(b)</w:t>
      </w:r>
      <w:r w:rsidRPr="00687CD0">
        <w:rPr>
          <w:b/>
          <w:bCs/>
          <w:lang w:val="en-US"/>
        </w:rPr>
        <w:tab/>
      </w:r>
      <w:r w:rsidR="00663731" w:rsidRPr="00687CD0">
        <w:rPr>
          <w:b/>
          <w:bCs/>
          <w:lang w:val="en-US"/>
        </w:rPr>
        <w:t>Take all necessary measures to ensure that cases of child sex tourism are investigated and that alleged perpetrators are prosecuted and duly sanctioned;</w:t>
      </w:r>
    </w:p>
    <w:p w:rsidR="00663731" w:rsidRPr="00687CD0" w:rsidRDefault="00BC585D" w:rsidP="00BC585D">
      <w:pPr>
        <w:pStyle w:val="SingleTxtG"/>
        <w:ind w:firstLine="567"/>
        <w:rPr>
          <w:b/>
          <w:bCs/>
          <w:lang w:val="en-US"/>
        </w:rPr>
      </w:pPr>
      <w:r w:rsidRPr="00687CD0">
        <w:rPr>
          <w:b/>
          <w:bCs/>
          <w:lang w:val="en-US"/>
        </w:rPr>
        <w:t>(c)</w:t>
      </w:r>
      <w:r w:rsidRPr="00687CD0">
        <w:rPr>
          <w:b/>
          <w:bCs/>
          <w:lang w:val="en-US"/>
        </w:rPr>
        <w:tab/>
      </w:r>
      <w:r w:rsidR="00663731" w:rsidRPr="00687CD0">
        <w:rPr>
          <w:b/>
          <w:bCs/>
          <w:lang w:val="en-US"/>
        </w:rPr>
        <w:t>Reinforce advocacy with the tourism industry on the harmful effects of child sex tourism</w:t>
      </w:r>
      <w:r w:rsidR="00A140B1" w:rsidRPr="00687CD0">
        <w:rPr>
          <w:b/>
          <w:bCs/>
          <w:lang w:val="en-US"/>
        </w:rPr>
        <w:t>;</w:t>
      </w:r>
      <w:r w:rsidR="00663731" w:rsidRPr="00687CD0">
        <w:rPr>
          <w:b/>
          <w:bCs/>
          <w:lang w:val="en-US"/>
        </w:rPr>
        <w:t xml:space="preserve"> widely disseminate the</w:t>
      </w:r>
      <w:r w:rsidR="00A140B1" w:rsidRPr="00687CD0">
        <w:rPr>
          <w:b/>
          <w:bCs/>
          <w:lang w:val="en-US"/>
        </w:rPr>
        <w:t xml:space="preserve"> World Touris</w:t>
      </w:r>
      <w:r w:rsidR="0023699D" w:rsidRPr="00687CD0">
        <w:rPr>
          <w:b/>
          <w:bCs/>
          <w:lang w:val="en-US"/>
        </w:rPr>
        <w:t>m</w:t>
      </w:r>
      <w:r w:rsidR="00A140B1" w:rsidRPr="00687CD0">
        <w:rPr>
          <w:b/>
          <w:bCs/>
          <w:lang w:val="en-US"/>
        </w:rPr>
        <w:t xml:space="preserve"> Organization</w:t>
      </w:r>
      <w:r w:rsidR="00663731" w:rsidRPr="00687CD0">
        <w:rPr>
          <w:b/>
          <w:bCs/>
          <w:lang w:val="en-US"/>
        </w:rPr>
        <w:t xml:space="preserve"> Global Code of Ethics for Tourism</w:t>
      </w:r>
      <w:r w:rsidR="00106B64" w:rsidRPr="00687CD0">
        <w:rPr>
          <w:b/>
          <w:bCs/>
          <w:lang w:val="en-US"/>
        </w:rPr>
        <w:t xml:space="preserve">, </w:t>
      </w:r>
      <w:r w:rsidR="00FB36EB" w:rsidRPr="00687CD0">
        <w:rPr>
          <w:b/>
          <w:bCs/>
          <w:lang w:val="en-US"/>
        </w:rPr>
        <w:t xml:space="preserve">and </w:t>
      </w:r>
      <w:r w:rsidR="00106B64" w:rsidRPr="00687CD0">
        <w:rPr>
          <w:b/>
          <w:bCs/>
          <w:lang w:val="en-US"/>
        </w:rPr>
        <w:t xml:space="preserve">the provisions of the Optional Protocol, including information on legal sanctions </w:t>
      </w:r>
      <w:r w:rsidR="00663731" w:rsidRPr="00687CD0">
        <w:rPr>
          <w:b/>
          <w:bCs/>
          <w:lang w:val="en-US"/>
        </w:rPr>
        <w:t xml:space="preserve">among travel agents and tourism agencies; </w:t>
      </w:r>
    </w:p>
    <w:p w:rsidR="00663731" w:rsidRPr="00687CD0" w:rsidRDefault="00BC585D" w:rsidP="00BC585D">
      <w:pPr>
        <w:pStyle w:val="SingleTxtG"/>
        <w:ind w:firstLine="567"/>
        <w:rPr>
          <w:b/>
          <w:bCs/>
          <w:lang w:val="en-US"/>
        </w:rPr>
      </w:pPr>
      <w:r w:rsidRPr="00687CD0">
        <w:rPr>
          <w:b/>
          <w:bCs/>
          <w:lang w:val="en-US"/>
        </w:rPr>
        <w:t>(d)</w:t>
      </w:r>
      <w:r w:rsidRPr="00687CD0">
        <w:rPr>
          <w:b/>
          <w:bCs/>
          <w:lang w:val="en-US"/>
        </w:rPr>
        <w:tab/>
      </w:r>
      <w:r w:rsidR="00663731" w:rsidRPr="00687CD0">
        <w:rPr>
          <w:b/>
          <w:bCs/>
          <w:lang w:val="en-US"/>
        </w:rPr>
        <w:t>Encourage th</w:t>
      </w:r>
      <w:r w:rsidR="00106B64" w:rsidRPr="00687CD0">
        <w:rPr>
          <w:b/>
          <w:bCs/>
          <w:lang w:val="en-US"/>
        </w:rPr>
        <w:t>o</w:t>
      </w:r>
      <w:r w:rsidR="00663731" w:rsidRPr="00687CD0">
        <w:rPr>
          <w:b/>
          <w:bCs/>
          <w:lang w:val="en-US"/>
        </w:rPr>
        <w:t xml:space="preserve">se enterprises to become signatories to the Code of Conduct for the Protection of Children from Sexual Exploitation in Travel and Tourism; </w:t>
      </w:r>
    </w:p>
    <w:p w:rsidR="00663731" w:rsidRPr="00687CD0" w:rsidRDefault="00BC585D" w:rsidP="00BC585D">
      <w:pPr>
        <w:pStyle w:val="SingleTxtG"/>
        <w:ind w:firstLine="567"/>
        <w:rPr>
          <w:b/>
          <w:bCs/>
          <w:lang w:val="en-US"/>
        </w:rPr>
      </w:pPr>
      <w:r w:rsidRPr="00687CD0">
        <w:rPr>
          <w:b/>
          <w:bCs/>
          <w:lang w:val="en-US"/>
        </w:rPr>
        <w:t>(e)</w:t>
      </w:r>
      <w:r w:rsidRPr="00687CD0">
        <w:rPr>
          <w:b/>
          <w:bCs/>
          <w:lang w:val="en-US"/>
        </w:rPr>
        <w:tab/>
      </w:r>
      <w:r w:rsidR="00663731" w:rsidRPr="00687CD0">
        <w:rPr>
          <w:b/>
          <w:bCs/>
          <w:lang w:val="en-US"/>
        </w:rPr>
        <w:t xml:space="preserve">Ensure that data on sex tourism and cases </w:t>
      </w:r>
      <w:r w:rsidR="00106B64" w:rsidRPr="00687CD0">
        <w:rPr>
          <w:b/>
          <w:bCs/>
          <w:lang w:val="en-US"/>
        </w:rPr>
        <w:t xml:space="preserve">of child pornography </w:t>
      </w:r>
      <w:r w:rsidR="00663731" w:rsidRPr="00687CD0">
        <w:rPr>
          <w:b/>
          <w:bCs/>
          <w:lang w:val="en-US"/>
        </w:rPr>
        <w:t>are systematically collected and disaggregated</w:t>
      </w:r>
      <w:r w:rsidR="00106B64" w:rsidRPr="00687CD0">
        <w:rPr>
          <w:b/>
          <w:bCs/>
          <w:lang w:val="en-US"/>
        </w:rPr>
        <w:t xml:space="preserve"> by</w:t>
      </w:r>
      <w:r w:rsidR="00663731" w:rsidRPr="00687CD0">
        <w:rPr>
          <w:b/>
          <w:bCs/>
          <w:lang w:val="en-US"/>
        </w:rPr>
        <w:t>, inter alia, sex, age, national and ethnic origin, state or autonomous region, rural or urban residence and type of victimi</w:t>
      </w:r>
      <w:r w:rsidR="00106B64" w:rsidRPr="00687CD0">
        <w:rPr>
          <w:b/>
          <w:bCs/>
          <w:lang w:val="en-US"/>
        </w:rPr>
        <w:t>z</w:t>
      </w:r>
      <w:r w:rsidR="00663731" w:rsidRPr="00687CD0">
        <w:rPr>
          <w:b/>
          <w:bCs/>
          <w:lang w:val="en-US"/>
        </w:rPr>
        <w:t xml:space="preserve">ation, </w:t>
      </w:r>
      <w:r w:rsidR="00106B64" w:rsidRPr="00687CD0">
        <w:rPr>
          <w:b/>
          <w:bCs/>
          <w:lang w:val="en-US"/>
        </w:rPr>
        <w:t>and</w:t>
      </w:r>
      <w:r w:rsidR="00663731" w:rsidRPr="00687CD0">
        <w:rPr>
          <w:b/>
          <w:bCs/>
          <w:lang w:val="en-US"/>
        </w:rPr>
        <w:t xml:space="preserve"> establish a surveillance system, including cyber surveillance, to detect online pornography.</w:t>
      </w:r>
    </w:p>
    <w:p w:rsidR="00663731" w:rsidRPr="00687CD0" w:rsidRDefault="00663731" w:rsidP="00BC585D">
      <w:pPr>
        <w:pStyle w:val="HChG"/>
        <w:rPr>
          <w:lang w:val="en-US"/>
        </w:rPr>
      </w:pPr>
      <w:r w:rsidRPr="00687CD0">
        <w:rPr>
          <w:lang w:val="en-US"/>
        </w:rPr>
        <w:tab/>
        <w:t>VI.</w:t>
      </w:r>
      <w:r w:rsidRPr="00687CD0">
        <w:rPr>
          <w:lang w:val="en-US"/>
        </w:rPr>
        <w:tab/>
        <w:t>Prohibition of the sale of children, child pornography</w:t>
      </w:r>
      <w:r w:rsidR="00106B64" w:rsidRPr="00687CD0">
        <w:rPr>
          <w:lang w:val="en-US"/>
        </w:rPr>
        <w:t>,</w:t>
      </w:r>
      <w:r w:rsidRPr="00687CD0">
        <w:rPr>
          <w:lang w:val="en-US"/>
        </w:rPr>
        <w:t xml:space="preserve"> child prostitution and rela</w:t>
      </w:r>
      <w:r w:rsidR="00BC585D" w:rsidRPr="00687CD0">
        <w:rPr>
          <w:lang w:val="en-US"/>
        </w:rPr>
        <w:t>ted matters (arts. 3</w:t>
      </w:r>
      <w:r w:rsidR="00106B64" w:rsidRPr="00687CD0">
        <w:rPr>
          <w:lang w:val="en-US"/>
        </w:rPr>
        <w:t>,</w:t>
      </w:r>
      <w:r w:rsidR="00BC585D" w:rsidRPr="00687CD0">
        <w:rPr>
          <w:lang w:val="en-US"/>
        </w:rPr>
        <w:t xml:space="preserve"> 4</w:t>
      </w:r>
      <w:r w:rsidR="00106B64" w:rsidRPr="00687CD0">
        <w:rPr>
          <w:lang w:val="en-US"/>
        </w:rPr>
        <w:t xml:space="preserve"> (</w:t>
      </w:r>
      <w:r w:rsidRPr="00687CD0">
        <w:rPr>
          <w:lang w:val="en-US"/>
        </w:rPr>
        <w:t>2 and</w:t>
      </w:r>
      <w:r w:rsidR="00BC585D" w:rsidRPr="00687CD0">
        <w:rPr>
          <w:lang w:val="en-US"/>
        </w:rPr>
        <w:t> </w:t>
      </w:r>
      <w:r w:rsidRPr="00687CD0">
        <w:rPr>
          <w:lang w:val="en-US"/>
        </w:rPr>
        <w:t>3</w:t>
      </w:r>
      <w:r w:rsidR="00106B64" w:rsidRPr="00687CD0">
        <w:rPr>
          <w:lang w:val="en-US"/>
        </w:rPr>
        <w:t>),</w:t>
      </w:r>
      <w:r w:rsidRPr="00687CD0">
        <w:rPr>
          <w:lang w:val="en-US"/>
        </w:rPr>
        <w:t xml:space="preserve"> 5</w:t>
      </w:r>
      <w:r w:rsidR="00106B64" w:rsidRPr="00687CD0">
        <w:rPr>
          <w:lang w:val="en-US"/>
        </w:rPr>
        <w:t>–</w:t>
      </w:r>
      <w:r w:rsidRPr="00687CD0">
        <w:rPr>
          <w:lang w:val="en-US"/>
        </w:rPr>
        <w:t>7)</w:t>
      </w:r>
    </w:p>
    <w:p w:rsidR="00663731" w:rsidRPr="00687CD0" w:rsidRDefault="00663731" w:rsidP="00663731">
      <w:pPr>
        <w:pStyle w:val="H23G"/>
        <w:rPr>
          <w:lang w:val="en-US"/>
        </w:rPr>
      </w:pPr>
      <w:r w:rsidRPr="00687CD0">
        <w:rPr>
          <w:lang w:val="en-US"/>
        </w:rPr>
        <w:tab/>
      </w:r>
      <w:r w:rsidRPr="00687CD0">
        <w:rPr>
          <w:lang w:val="en-US"/>
        </w:rPr>
        <w:tab/>
        <w:t>Existing criminal or penal laws and regulations</w:t>
      </w:r>
    </w:p>
    <w:p w:rsidR="00663731" w:rsidRPr="00687CD0" w:rsidRDefault="00663731" w:rsidP="00663731">
      <w:pPr>
        <w:pStyle w:val="SingleTxtG"/>
        <w:numPr>
          <w:ilvl w:val="0"/>
          <w:numId w:val="14"/>
        </w:numPr>
        <w:ind w:left="1134" w:firstLine="0"/>
        <w:rPr>
          <w:lang w:val="en-US"/>
        </w:rPr>
      </w:pPr>
      <w:r w:rsidRPr="00687CD0">
        <w:rPr>
          <w:lang w:val="en-US"/>
        </w:rPr>
        <w:t xml:space="preserve">The Committee welcomes the efforts made by the State party to ensure compliance of its legislation with the provisions of the Optional Protocol. </w:t>
      </w:r>
      <w:r w:rsidR="00106B64" w:rsidRPr="00687CD0">
        <w:rPr>
          <w:lang w:val="en-US"/>
        </w:rPr>
        <w:t>However, t</w:t>
      </w:r>
      <w:r w:rsidRPr="00687CD0">
        <w:rPr>
          <w:lang w:val="en-US"/>
        </w:rPr>
        <w:t>he Committee notes with concern that</w:t>
      </w:r>
      <w:r w:rsidR="00106B64" w:rsidRPr="00687CD0">
        <w:rPr>
          <w:lang w:val="en-US"/>
        </w:rPr>
        <w:t>,</w:t>
      </w:r>
      <w:r w:rsidRPr="00687CD0">
        <w:rPr>
          <w:lang w:val="en-US"/>
        </w:rPr>
        <w:t xml:space="preserve"> despite the incorporation of some of the provisions of the Optional Protocol into national laws, domestic legislation is still not fully in compliance with </w:t>
      </w:r>
      <w:r w:rsidR="00106B64" w:rsidRPr="00687CD0">
        <w:rPr>
          <w:lang w:val="en-US"/>
        </w:rPr>
        <w:t xml:space="preserve">the Optional Protocol, nor </w:t>
      </w:r>
      <w:r w:rsidRPr="00687CD0">
        <w:rPr>
          <w:lang w:val="en-US"/>
        </w:rPr>
        <w:t xml:space="preserve">is </w:t>
      </w:r>
      <w:r w:rsidR="00106B64" w:rsidRPr="00687CD0">
        <w:rPr>
          <w:lang w:val="en-US"/>
        </w:rPr>
        <w:t>the</w:t>
      </w:r>
      <w:r w:rsidR="00FB36EB" w:rsidRPr="00687CD0">
        <w:rPr>
          <w:lang w:val="en-US"/>
        </w:rPr>
        <w:t xml:space="preserve"> </w:t>
      </w:r>
      <w:r w:rsidR="00106B64" w:rsidRPr="00687CD0">
        <w:rPr>
          <w:lang w:val="en-US"/>
        </w:rPr>
        <w:t>legislation</w:t>
      </w:r>
      <w:r w:rsidRPr="00687CD0">
        <w:rPr>
          <w:lang w:val="en-US"/>
        </w:rPr>
        <w:t xml:space="preserve"> fully implemented. In particular, the Committee notes with concern that:</w:t>
      </w:r>
    </w:p>
    <w:p w:rsidR="00663731" w:rsidRPr="00687CD0" w:rsidRDefault="00BC585D" w:rsidP="00BC585D">
      <w:pPr>
        <w:pStyle w:val="SingleTxtG"/>
        <w:ind w:firstLine="567"/>
        <w:rPr>
          <w:lang w:val="en-US"/>
        </w:rPr>
      </w:pPr>
      <w:r w:rsidRPr="00687CD0">
        <w:rPr>
          <w:lang w:val="en-US"/>
        </w:rPr>
        <w:t>(a)</w:t>
      </w:r>
      <w:r w:rsidRPr="00687CD0">
        <w:rPr>
          <w:lang w:val="en-US"/>
        </w:rPr>
        <w:tab/>
      </w:r>
      <w:r w:rsidR="00663731" w:rsidRPr="00687CD0">
        <w:rPr>
          <w:lang w:val="en-US"/>
        </w:rPr>
        <w:t>The Penal Code fails to provide a specific and comprehensive definition of  sale of children</w:t>
      </w:r>
      <w:r w:rsidR="00106B64" w:rsidRPr="00687CD0">
        <w:rPr>
          <w:lang w:val="en-US"/>
        </w:rPr>
        <w:t xml:space="preserve"> and</w:t>
      </w:r>
      <w:r w:rsidR="00663731" w:rsidRPr="00687CD0">
        <w:rPr>
          <w:lang w:val="en-US"/>
        </w:rPr>
        <w:t xml:space="preserve"> child prostitution and to criminalize the offering, obtaining, procuring or providing of a child for child prostitution; </w:t>
      </w:r>
    </w:p>
    <w:p w:rsidR="00663731" w:rsidRPr="00687CD0" w:rsidRDefault="00BC585D" w:rsidP="00BC585D">
      <w:pPr>
        <w:pStyle w:val="SingleTxtG"/>
        <w:ind w:firstLine="567"/>
        <w:rPr>
          <w:lang w:val="en-US"/>
        </w:rPr>
      </w:pPr>
      <w:r w:rsidRPr="00687CD0">
        <w:rPr>
          <w:lang w:val="en-US"/>
        </w:rPr>
        <w:t>(b)</w:t>
      </w:r>
      <w:r w:rsidRPr="00687CD0">
        <w:rPr>
          <w:lang w:val="en-US"/>
        </w:rPr>
        <w:tab/>
      </w:r>
      <w:r w:rsidR="00663731" w:rsidRPr="00687CD0">
        <w:rPr>
          <w:lang w:val="en-US"/>
        </w:rPr>
        <w:t>The Criminal Law (Amendment) Act</w:t>
      </w:r>
      <w:r w:rsidR="00096A6A" w:rsidRPr="00687CD0">
        <w:rPr>
          <w:lang w:val="en-US"/>
        </w:rPr>
        <w:t>,</w:t>
      </w:r>
      <w:r w:rsidR="00663731" w:rsidRPr="00687CD0">
        <w:rPr>
          <w:lang w:val="en-US"/>
        </w:rPr>
        <w:t xml:space="preserve"> 2013</w:t>
      </w:r>
      <w:r w:rsidR="00096A6A" w:rsidRPr="00687CD0">
        <w:rPr>
          <w:lang w:val="en-US"/>
        </w:rPr>
        <w:t>,</w:t>
      </w:r>
      <w:r w:rsidR="00663731" w:rsidRPr="00687CD0">
        <w:rPr>
          <w:lang w:val="en-US"/>
        </w:rPr>
        <w:t xml:space="preserve"> provides a definition of trafficking in persons </w:t>
      </w:r>
      <w:r w:rsidR="00096A6A" w:rsidRPr="00687CD0">
        <w:rPr>
          <w:lang w:val="en-US"/>
        </w:rPr>
        <w:t>whereby</w:t>
      </w:r>
      <w:r w:rsidR="00663731" w:rsidRPr="00687CD0">
        <w:rPr>
          <w:lang w:val="en-US"/>
        </w:rPr>
        <w:t xml:space="preserve"> an element of force or other forms of coercion, abduction, fraud and deception</w:t>
      </w:r>
      <w:r w:rsidR="00096A6A" w:rsidRPr="00687CD0">
        <w:rPr>
          <w:lang w:val="en-US"/>
        </w:rPr>
        <w:t xml:space="preserve"> is required, including </w:t>
      </w:r>
      <w:r w:rsidR="00663731" w:rsidRPr="00687CD0">
        <w:rPr>
          <w:lang w:val="en-US"/>
        </w:rPr>
        <w:t>in the case of children</w:t>
      </w:r>
      <w:r w:rsidR="00096A6A" w:rsidRPr="00687CD0">
        <w:rPr>
          <w:lang w:val="en-US"/>
        </w:rPr>
        <w:t>,</w:t>
      </w:r>
      <w:r w:rsidR="00663731" w:rsidRPr="00687CD0">
        <w:rPr>
          <w:lang w:val="en-US"/>
        </w:rPr>
        <w:t xml:space="preserve"> and </w:t>
      </w:r>
      <w:r w:rsidR="00096A6A" w:rsidRPr="00687CD0">
        <w:rPr>
          <w:lang w:val="en-US"/>
        </w:rPr>
        <w:t xml:space="preserve">it </w:t>
      </w:r>
      <w:r w:rsidR="00663731" w:rsidRPr="00687CD0">
        <w:rPr>
          <w:lang w:val="en-US"/>
        </w:rPr>
        <w:t>does not expressly exempt victims of trafficking from criminal prosecution.</w:t>
      </w:r>
    </w:p>
    <w:p w:rsidR="00663731" w:rsidRPr="00687CD0" w:rsidRDefault="00663731" w:rsidP="00663731">
      <w:pPr>
        <w:pStyle w:val="SingleTxtG"/>
        <w:numPr>
          <w:ilvl w:val="0"/>
          <w:numId w:val="14"/>
        </w:numPr>
        <w:ind w:left="1134" w:firstLine="0"/>
        <w:rPr>
          <w:b/>
          <w:lang w:val="en-US"/>
        </w:rPr>
      </w:pPr>
      <w:r w:rsidRPr="00687CD0">
        <w:rPr>
          <w:b/>
          <w:lang w:val="en-US"/>
        </w:rPr>
        <w:t>The Committee recommends that the State party revise its penal l</w:t>
      </w:r>
      <w:r w:rsidR="00096A6A" w:rsidRPr="00687CD0">
        <w:rPr>
          <w:b/>
          <w:lang w:val="en-US"/>
        </w:rPr>
        <w:t xml:space="preserve">egislation </w:t>
      </w:r>
      <w:r w:rsidRPr="00687CD0">
        <w:rPr>
          <w:b/>
          <w:lang w:val="en-US"/>
        </w:rPr>
        <w:t>and bring it into full compliance with articles 2 and 3 of the Optional Protocol, and ensure that the law is effectively enforced in practice. In particular, the State party should:</w:t>
      </w:r>
    </w:p>
    <w:p w:rsidR="00663731" w:rsidRPr="00687CD0" w:rsidRDefault="00C94049" w:rsidP="00C94049">
      <w:pPr>
        <w:pStyle w:val="SingleTxtG"/>
        <w:ind w:firstLine="567"/>
        <w:rPr>
          <w:b/>
          <w:bCs/>
          <w:lang w:val="en-US"/>
        </w:rPr>
      </w:pPr>
      <w:r w:rsidRPr="00687CD0">
        <w:rPr>
          <w:b/>
          <w:bCs/>
          <w:lang w:val="en-US"/>
        </w:rPr>
        <w:t>(a)</w:t>
      </w:r>
      <w:r w:rsidRPr="00687CD0">
        <w:rPr>
          <w:b/>
          <w:bCs/>
          <w:lang w:val="en-US"/>
        </w:rPr>
        <w:tab/>
      </w:r>
      <w:r w:rsidR="00663731" w:rsidRPr="00687CD0">
        <w:rPr>
          <w:b/>
          <w:bCs/>
          <w:lang w:val="en-US"/>
        </w:rPr>
        <w:t>Inc</w:t>
      </w:r>
      <w:r w:rsidR="00096A6A" w:rsidRPr="00687CD0">
        <w:rPr>
          <w:b/>
          <w:bCs/>
          <w:lang w:val="en-US"/>
        </w:rPr>
        <w:t>orporate</w:t>
      </w:r>
      <w:r w:rsidR="00663731" w:rsidRPr="00687CD0">
        <w:rPr>
          <w:b/>
          <w:bCs/>
          <w:lang w:val="en-US"/>
        </w:rPr>
        <w:t xml:space="preserve"> a comprehensive definition of child prostitution</w:t>
      </w:r>
      <w:r w:rsidR="00096A6A" w:rsidRPr="00687CD0">
        <w:rPr>
          <w:b/>
          <w:bCs/>
          <w:lang w:val="en-US"/>
        </w:rPr>
        <w:t>,</w:t>
      </w:r>
      <w:r w:rsidR="00663731" w:rsidRPr="00687CD0">
        <w:rPr>
          <w:b/>
          <w:bCs/>
          <w:lang w:val="en-US"/>
        </w:rPr>
        <w:t xml:space="preserve"> in line with article 2 of the </w:t>
      </w:r>
      <w:r w:rsidR="00096A6A" w:rsidRPr="00687CD0">
        <w:rPr>
          <w:b/>
          <w:bCs/>
          <w:lang w:val="en-US"/>
        </w:rPr>
        <w:t xml:space="preserve">Optional </w:t>
      </w:r>
      <w:r w:rsidR="00663731" w:rsidRPr="00687CD0">
        <w:rPr>
          <w:b/>
          <w:bCs/>
          <w:lang w:val="en-US"/>
        </w:rPr>
        <w:t>Protocol;</w:t>
      </w:r>
    </w:p>
    <w:p w:rsidR="00663731" w:rsidRPr="00687CD0" w:rsidRDefault="00C94049" w:rsidP="00C94049">
      <w:pPr>
        <w:pStyle w:val="SingleTxtG"/>
        <w:ind w:firstLine="567"/>
        <w:rPr>
          <w:b/>
          <w:bCs/>
          <w:lang w:val="en-US"/>
        </w:rPr>
      </w:pPr>
      <w:r w:rsidRPr="00687CD0">
        <w:rPr>
          <w:b/>
          <w:bCs/>
          <w:lang w:val="en-US"/>
        </w:rPr>
        <w:t>(b)</w:t>
      </w:r>
      <w:r w:rsidRPr="00687CD0">
        <w:rPr>
          <w:b/>
          <w:bCs/>
          <w:lang w:val="en-US"/>
        </w:rPr>
        <w:tab/>
      </w:r>
      <w:r w:rsidR="00663731" w:rsidRPr="00687CD0">
        <w:rPr>
          <w:b/>
          <w:bCs/>
          <w:lang w:val="en-US"/>
        </w:rPr>
        <w:t>Criminalize the offering, obtaining, procuring or providing of a child for child prostitution;</w:t>
      </w:r>
    </w:p>
    <w:p w:rsidR="00663731" w:rsidRPr="00687CD0" w:rsidRDefault="00C94049" w:rsidP="00C94049">
      <w:pPr>
        <w:pStyle w:val="SingleTxtG"/>
        <w:ind w:firstLine="567"/>
        <w:rPr>
          <w:b/>
          <w:bCs/>
          <w:lang w:val="en-US"/>
        </w:rPr>
      </w:pPr>
      <w:r w:rsidRPr="00687CD0">
        <w:rPr>
          <w:b/>
          <w:bCs/>
          <w:lang w:val="en-US"/>
        </w:rPr>
        <w:t>(c)</w:t>
      </w:r>
      <w:r w:rsidRPr="00687CD0">
        <w:rPr>
          <w:b/>
          <w:bCs/>
          <w:lang w:val="en-US"/>
        </w:rPr>
        <w:tab/>
      </w:r>
      <w:r w:rsidR="00663731" w:rsidRPr="00687CD0">
        <w:rPr>
          <w:b/>
          <w:bCs/>
          <w:lang w:val="en-US"/>
        </w:rPr>
        <w:t>Amend the Penal Code with a view to removing the requirement of an element of force or other forms of coercion, abduction, fraud and deception when recruiting, harbouring, transferring, or receiving a child for the purpose of exploitation</w:t>
      </w:r>
      <w:r w:rsidR="00096A6A" w:rsidRPr="00687CD0">
        <w:rPr>
          <w:b/>
          <w:bCs/>
          <w:lang w:val="en-US"/>
        </w:rPr>
        <w:t xml:space="preserve"> for it to be considered as trafficking</w:t>
      </w:r>
      <w:r w:rsidR="00663731" w:rsidRPr="00687CD0">
        <w:rPr>
          <w:b/>
          <w:bCs/>
          <w:lang w:val="en-US"/>
        </w:rPr>
        <w:t xml:space="preserve">; </w:t>
      </w:r>
    </w:p>
    <w:p w:rsidR="00663731" w:rsidRPr="00687CD0" w:rsidRDefault="00C94049" w:rsidP="00C94049">
      <w:pPr>
        <w:pStyle w:val="SingleTxtG"/>
        <w:ind w:firstLine="567"/>
        <w:rPr>
          <w:b/>
          <w:bCs/>
          <w:lang w:val="en-US"/>
        </w:rPr>
      </w:pPr>
      <w:r w:rsidRPr="00687CD0">
        <w:rPr>
          <w:b/>
          <w:bCs/>
          <w:lang w:val="en-US"/>
        </w:rPr>
        <w:t>(d)</w:t>
      </w:r>
      <w:r w:rsidRPr="00687CD0">
        <w:rPr>
          <w:b/>
          <w:bCs/>
          <w:lang w:val="en-US"/>
        </w:rPr>
        <w:tab/>
      </w:r>
      <w:r w:rsidR="00663731" w:rsidRPr="00687CD0">
        <w:rPr>
          <w:b/>
          <w:bCs/>
          <w:lang w:val="en-US"/>
        </w:rPr>
        <w:t>Expressly stipulate that child victims of the offences under the Optional Protocol are not considered as offenders.</w:t>
      </w:r>
    </w:p>
    <w:p w:rsidR="00663731" w:rsidRPr="00687CD0" w:rsidRDefault="00663731" w:rsidP="00663731">
      <w:pPr>
        <w:pStyle w:val="H23G"/>
        <w:rPr>
          <w:lang w:val="en-US"/>
        </w:rPr>
      </w:pPr>
      <w:r w:rsidRPr="00687CD0">
        <w:rPr>
          <w:lang w:val="en-US"/>
        </w:rPr>
        <w:tab/>
      </w:r>
      <w:r w:rsidRPr="00687CD0">
        <w:rPr>
          <w:lang w:val="en-US"/>
        </w:rPr>
        <w:tab/>
        <w:t>Impunity</w:t>
      </w:r>
    </w:p>
    <w:p w:rsidR="00663731" w:rsidRPr="00687CD0" w:rsidRDefault="00663731" w:rsidP="00663731">
      <w:pPr>
        <w:pStyle w:val="SingleTxtG"/>
        <w:numPr>
          <w:ilvl w:val="0"/>
          <w:numId w:val="14"/>
        </w:numPr>
        <w:ind w:left="1134" w:firstLine="0"/>
        <w:rPr>
          <w:lang w:val="en-US"/>
        </w:rPr>
      </w:pPr>
      <w:r w:rsidRPr="00687CD0">
        <w:rPr>
          <w:lang w:val="en-US"/>
        </w:rPr>
        <w:t>The Committee expresses deep concern that investigations and prosecutions of perpetrators of offences under the Optional Protocol are rare. In particular, the Committee is concerned about the inadequate capacity and</w:t>
      </w:r>
      <w:r w:rsidR="00096A6A" w:rsidRPr="00687CD0">
        <w:rPr>
          <w:lang w:val="en-US"/>
        </w:rPr>
        <w:t>,</w:t>
      </w:r>
      <w:r w:rsidRPr="00687CD0">
        <w:rPr>
          <w:lang w:val="en-US"/>
        </w:rPr>
        <w:t xml:space="preserve"> at times</w:t>
      </w:r>
      <w:r w:rsidR="00096A6A" w:rsidRPr="00687CD0">
        <w:rPr>
          <w:lang w:val="en-US"/>
        </w:rPr>
        <w:t>,</w:t>
      </w:r>
      <w:r w:rsidRPr="00687CD0">
        <w:rPr>
          <w:lang w:val="en-US"/>
        </w:rPr>
        <w:t xml:space="preserve"> </w:t>
      </w:r>
      <w:r w:rsidR="00096A6A" w:rsidRPr="00687CD0">
        <w:rPr>
          <w:lang w:val="en-US"/>
        </w:rPr>
        <w:t>the un</w:t>
      </w:r>
      <w:r w:rsidRPr="00687CD0">
        <w:rPr>
          <w:lang w:val="en-US"/>
        </w:rPr>
        <w:t>willingness of law enforcement officials to respond in a timely and child</w:t>
      </w:r>
      <w:r w:rsidR="00096A6A" w:rsidRPr="00687CD0">
        <w:rPr>
          <w:lang w:val="en-US"/>
        </w:rPr>
        <w:t>-</w:t>
      </w:r>
      <w:r w:rsidRPr="00687CD0">
        <w:rPr>
          <w:lang w:val="en-US"/>
        </w:rPr>
        <w:t>friendly manner to address the violations of children’s rights as protected under the Optional Protocol.</w:t>
      </w:r>
    </w:p>
    <w:p w:rsidR="00663731" w:rsidRPr="00687CD0" w:rsidRDefault="00663731" w:rsidP="00663731">
      <w:pPr>
        <w:pStyle w:val="SingleTxtG"/>
        <w:numPr>
          <w:ilvl w:val="0"/>
          <w:numId w:val="14"/>
        </w:numPr>
        <w:ind w:left="1134" w:firstLine="0"/>
        <w:rPr>
          <w:b/>
          <w:lang w:val="en-US"/>
        </w:rPr>
      </w:pPr>
      <w:r w:rsidRPr="00687CD0">
        <w:rPr>
          <w:b/>
          <w:lang w:val="en-US"/>
        </w:rPr>
        <w:t xml:space="preserve">The Committee urges the State party to: </w:t>
      </w:r>
    </w:p>
    <w:p w:rsidR="00663731" w:rsidRPr="00687CD0" w:rsidRDefault="0053374A" w:rsidP="0053374A">
      <w:pPr>
        <w:pStyle w:val="SingleTxtG"/>
        <w:ind w:firstLine="567"/>
        <w:rPr>
          <w:b/>
          <w:bCs/>
          <w:lang w:val="en-US"/>
        </w:rPr>
      </w:pPr>
      <w:r w:rsidRPr="00687CD0">
        <w:rPr>
          <w:b/>
          <w:bCs/>
          <w:lang w:val="en-US"/>
        </w:rPr>
        <w:t>(a)</w:t>
      </w:r>
      <w:r w:rsidRPr="00687CD0">
        <w:rPr>
          <w:b/>
          <w:bCs/>
          <w:lang w:val="en-US"/>
        </w:rPr>
        <w:tab/>
      </w:r>
      <w:r w:rsidR="00663731" w:rsidRPr="00687CD0">
        <w:rPr>
          <w:b/>
          <w:bCs/>
          <w:lang w:val="en-US"/>
        </w:rPr>
        <w:t xml:space="preserve">Investigate and adequately punish all professionals, in particular law enforcement officials, who display dereliction of duty in addressing the offences covered under the Optional Protocol; </w:t>
      </w:r>
    </w:p>
    <w:p w:rsidR="00663731" w:rsidRPr="00687CD0" w:rsidRDefault="0053374A" w:rsidP="0053374A">
      <w:pPr>
        <w:pStyle w:val="SingleTxtG"/>
        <w:ind w:firstLine="567"/>
        <w:rPr>
          <w:b/>
          <w:bCs/>
          <w:lang w:val="en-US"/>
        </w:rPr>
      </w:pPr>
      <w:r w:rsidRPr="00687CD0">
        <w:rPr>
          <w:b/>
          <w:bCs/>
          <w:lang w:val="en-US"/>
        </w:rPr>
        <w:t>(b)</w:t>
      </w:r>
      <w:r w:rsidRPr="00687CD0">
        <w:rPr>
          <w:b/>
          <w:bCs/>
          <w:lang w:val="en-US"/>
        </w:rPr>
        <w:tab/>
      </w:r>
      <w:r w:rsidR="00663731" w:rsidRPr="00687CD0">
        <w:rPr>
          <w:b/>
          <w:bCs/>
          <w:lang w:val="en-US"/>
        </w:rPr>
        <w:t xml:space="preserve">Strengthen the capacity of all law enforcement authorities and the judiciary to detect and prosecute offences under the Optional Protocol through specialized training; </w:t>
      </w:r>
    </w:p>
    <w:p w:rsidR="00663731" w:rsidRPr="00687CD0" w:rsidRDefault="0053374A" w:rsidP="0053374A">
      <w:pPr>
        <w:pStyle w:val="SingleTxtG"/>
        <w:ind w:firstLine="567"/>
        <w:rPr>
          <w:b/>
          <w:bCs/>
          <w:lang w:val="en-US"/>
        </w:rPr>
      </w:pPr>
      <w:r w:rsidRPr="00687CD0">
        <w:rPr>
          <w:b/>
          <w:bCs/>
          <w:lang w:val="en-US"/>
        </w:rPr>
        <w:t>(c)</w:t>
      </w:r>
      <w:r w:rsidRPr="00687CD0">
        <w:rPr>
          <w:b/>
          <w:bCs/>
          <w:lang w:val="en-US"/>
        </w:rPr>
        <w:tab/>
      </w:r>
      <w:r w:rsidR="00663731" w:rsidRPr="00687CD0">
        <w:rPr>
          <w:b/>
          <w:bCs/>
          <w:lang w:val="en-US"/>
        </w:rPr>
        <w:t>Provide specific information on investigations, prosecutions and punishments of perpetrators of offences under the Optional Protocol in its next periodic report.</w:t>
      </w:r>
    </w:p>
    <w:p w:rsidR="00663731" w:rsidRPr="00687CD0" w:rsidRDefault="00663731" w:rsidP="00663731">
      <w:pPr>
        <w:pStyle w:val="H23G"/>
        <w:rPr>
          <w:lang w:val="en-US"/>
        </w:rPr>
      </w:pPr>
      <w:r w:rsidRPr="00687CD0">
        <w:rPr>
          <w:lang w:val="en-US"/>
        </w:rPr>
        <w:tab/>
      </w:r>
      <w:r w:rsidRPr="00687CD0">
        <w:rPr>
          <w:lang w:val="en-US"/>
        </w:rPr>
        <w:tab/>
        <w:t>Extraterritorial jurisdiction and extradition</w:t>
      </w:r>
    </w:p>
    <w:p w:rsidR="00663731" w:rsidRPr="00687CD0" w:rsidRDefault="00663731" w:rsidP="00663731">
      <w:pPr>
        <w:pStyle w:val="SingleTxtG"/>
        <w:numPr>
          <w:ilvl w:val="0"/>
          <w:numId w:val="14"/>
        </w:numPr>
        <w:ind w:left="1134" w:firstLine="0"/>
        <w:rPr>
          <w:lang w:val="en-US"/>
        </w:rPr>
      </w:pPr>
      <w:r w:rsidRPr="00687CD0">
        <w:rPr>
          <w:lang w:val="en-US"/>
        </w:rPr>
        <w:t xml:space="preserve">While noting that the State party exercises extraterritorial jurisdiction in cases where Indian citizens commit an offence outside </w:t>
      </w:r>
      <w:smartTag w:uri="urn:schemas-microsoft-com:office:smarttags" w:element="place">
        <w:r w:rsidRPr="00687CD0">
          <w:rPr>
            <w:lang w:val="en-US"/>
          </w:rPr>
          <w:t>Indian territory</w:t>
        </w:r>
      </w:smartTag>
      <w:r w:rsidRPr="00687CD0">
        <w:rPr>
          <w:lang w:val="en-US"/>
        </w:rPr>
        <w:t>, the Committee regrets that jurisdiction over offences under the Optional Protocol necessitates double criminality. The Committee also notes that the State party d</w:t>
      </w:r>
      <w:r w:rsidR="00096A6A" w:rsidRPr="00687CD0">
        <w:rPr>
          <w:lang w:val="en-US"/>
        </w:rPr>
        <w:t>id</w:t>
      </w:r>
      <w:r w:rsidRPr="00687CD0">
        <w:rPr>
          <w:lang w:val="en-US"/>
        </w:rPr>
        <w:t xml:space="preserve"> not provide any concrete information on whether the Optional Protocol may be used as a tool for extradition of persons suspected for violating the provisions </w:t>
      </w:r>
      <w:r w:rsidR="00096A6A" w:rsidRPr="00687CD0">
        <w:rPr>
          <w:lang w:val="en-US"/>
        </w:rPr>
        <w:t>there</w:t>
      </w:r>
      <w:r w:rsidRPr="00687CD0">
        <w:rPr>
          <w:lang w:val="en-US"/>
        </w:rPr>
        <w:t>of.</w:t>
      </w:r>
    </w:p>
    <w:p w:rsidR="00663731" w:rsidRPr="00687CD0" w:rsidRDefault="00663731" w:rsidP="00663731">
      <w:pPr>
        <w:pStyle w:val="SingleTxtG"/>
        <w:numPr>
          <w:ilvl w:val="0"/>
          <w:numId w:val="14"/>
        </w:numPr>
        <w:ind w:left="1134" w:firstLine="0"/>
        <w:rPr>
          <w:b/>
          <w:lang w:val="en-US"/>
        </w:rPr>
      </w:pPr>
      <w:r w:rsidRPr="00687CD0">
        <w:rPr>
          <w:b/>
          <w:lang w:val="en-US"/>
        </w:rPr>
        <w:t xml:space="preserve">The Committee recommends that the State party take steps to ensure that domestic legislation enables </w:t>
      </w:r>
      <w:r w:rsidR="00096A6A" w:rsidRPr="00687CD0">
        <w:rPr>
          <w:b/>
          <w:lang w:val="en-US"/>
        </w:rPr>
        <w:t xml:space="preserve">the </w:t>
      </w:r>
      <w:r w:rsidRPr="00687CD0">
        <w:rPr>
          <w:b/>
          <w:lang w:val="en-US"/>
        </w:rPr>
        <w:t>establish</w:t>
      </w:r>
      <w:r w:rsidR="00096A6A" w:rsidRPr="00687CD0">
        <w:rPr>
          <w:b/>
          <w:lang w:val="en-US"/>
        </w:rPr>
        <w:t>ment</w:t>
      </w:r>
      <w:r w:rsidRPr="00687CD0">
        <w:rPr>
          <w:b/>
          <w:lang w:val="en-US"/>
        </w:rPr>
        <w:t xml:space="preserve"> and exercise </w:t>
      </w:r>
      <w:r w:rsidR="00335CC3" w:rsidRPr="00687CD0">
        <w:rPr>
          <w:b/>
          <w:lang w:val="en-US"/>
        </w:rPr>
        <w:t xml:space="preserve">of </w:t>
      </w:r>
      <w:r w:rsidRPr="00687CD0">
        <w:rPr>
          <w:b/>
          <w:lang w:val="en-US"/>
        </w:rPr>
        <w:t xml:space="preserve">extraterritorial jurisdiction in all cases </w:t>
      </w:r>
      <w:r w:rsidR="00335CC3" w:rsidRPr="00687CD0">
        <w:rPr>
          <w:b/>
          <w:lang w:val="en-US"/>
        </w:rPr>
        <w:t>covered by</w:t>
      </w:r>
      <w:r w:rsidRPr="00687CD0">
        <w:rPr>
          <w:b/>
          <w:lang w:val="en-US"/>
        </w:rPr>
        <w:t xml:space="preserve"> article 4 of the Optional Protocol, including extraterritorial jurisdiction without the criterion of double criminality.</w:t>
      </w:r>
      <w:r w:rsidR="00C04FCC" w:rsidRPr="00687CD0">
        <w:rPr>
          <w:b/>
          <w:lang w:val="en-US"/>
        </w:rPr>
        <w:t xml:space="preserve"> </w:t>
      </w:r>
      <w:r w:rsidRPr="00687CD0">
        <w:rPr>
          <w:b/>
          <w:lang w:val="en-US"/>
        </w:rPr>
        <w:t xml:space="preserve">The Committee further recommends that the State Party consider </w:t>
      </w:r>
      <w:r w:rsidR="00335CC3" w:rsidRPr="00687CD0">
        <w:rPr>
          <w:b/>
          <w:lang w:val="en-US"/>
        </w:rPr>
        <w:t>availing itself of</w:t>
      </w:r>
      <w:r w:rsidRPr="00687CD0">
        <w:rPr>
          <w:b/>
          <w:lang w:val="en-US"/>
        </w:rPr>
        <w:t xml:space="preserve"> article 5 of the Optional Protocol as a legal basis for extradition.</w:t>
      </w:r>
    </w:p>
    <w:p w:rsidR="00663731" w:rsidRPr="00687CD0" w:rsidRDefault="00663731" w:rsidP="00663731">
      <w:pPr>
        <w:pStyle w:val="HChG"/>
        <w:rPr>
          <w:lang w:val="en-US"/>
        </w:rPr>
      </w:pPr>
      <w:r w:rsidRPr="00687CD0">
        <w:rPr>
          <w:lang w:val="en-US"/>
        </w:rPr>
        <w:tab/>
        <w:t>VII.</w:t>
      </w:r>
      <w:r w:rsidRPr="00687CD0">
        <w:rPr>
          <w:lang w:val="en-US"/>
        </w:rPr>
        <w:tab/>
        <w:t>Protection of the rights of child</w:t>
      </w:r>
      <w:r w:rsidR="0043490B" w:rsidRPr="00687CD0">
        <w:rPr>
          <w:lang w:val="en-US"/>
        </w:rPr>
        <w:t xml:space="preserve"> victims (arts. 8 and 9</w:t>
      </w:r>
      <w:r w:rsidR="00335CC3" w:rsidRPr="00687CD0">
        <w:rPr>
          <w:lang w:val="en-US"/>
        </w:rPr>
        <w:t xml:space="preserve"> (</w:t>
      </w:r>
      <w:r w:rsidRPr="00687CD0">
        <w:rPr>
          <w:lang w:val="en-US"/>
        </w:rPr>
        <w:t>3 and 4</w:t>
      </w:r>
      <w:r w:rsidR="00335CC3" w:rsidRPr="00687CD0">
        <w:rPr>
          <w:lang w:val="en-US"/>
        </w:rPr>
        <w:t>)</w:t>
      </w:r>
      <w:r w:rsidRPr="00687CD0">
        <w:rPr>
          <w:lang w:val="en-US"/>
        </w:rPr>
        <w:t>)</w:t>
      </w:r>
    </w:p>
    <w:p w:rsidR="00663731" w:rsidRPr="00687CD0" w:rsidRDefault="00663731" w:rsidP="00663731">
      <w:pPr>
        <w:pStyle w:val="H23G"/>
        <w:rPr>
          <w:lang w:val="en-US"/>
        </w:rPr>
      </w:pPr>
      <w:r w:rsidRPr="00687CD0">
        <w:rPr>
          <w:lang w:val="en-US"/>
        </w:rPr>
        <w:tab/>
      </w:r>
      <w:r w:rsidRPr="00687CD0">
        <w:rPr>
          <w:lang w:val="en-US"/>
        </w:rPr>
        <w:tab/>
        <w:t xml:space="preserve">Measures to protect the rights of child victims </w:t>
      </w:r>
    </w:p>
    <w:p w:rsidR="00663731" w:rsidRPr="00687CD0" w:rsidRDefault="00663731" w:rsidP="00663731">
      <w:pPr>
        <w:pStyle w:val="SingleTxtG"/>
        <w:numPr>
          <w:ilvl w:val="0"/>
          <w:numId w:val="14"/>
        </w:numPr>
        <w:ind w:left="1134" w:firstLine="0"/>
        <w:rPr>
          <w:iCs/>
          <w:lang w:val="en-US"/>
        </w:rPr>
      </w:pPr>
      <w:r w:rsidRPr="00687CD0">
        <w:rPr>
          <w:iCs/>
          <w:lang w:val="en-US"/>
        </w:rPr>
        <w:t>While the Committee notes the information provided by the State party on a number of measures adopted to protect the rights and interests of child victims of offences prohibited under the Optional Protocol, the Committee is concerned that:</w:t>
      </w:r>
    </w:p>
    <w:p w:rsidR="00663731" w:rsidRPr="00687CD0" w:rsidRDefault="001652F0" w:rsidP="001652F0">
      <w:pPr>
        <w:pStyle w:val="SingleTxtG"/>
        <w:ind w:firstLine="567"/>
        <w:rPr>
          <w:lang w:val="en-US"/>
        </w:rPr>
      </w:pPr>
      <w:r w:rsidRPr="00687CD0">
        <w:rPr>
          <w:lang w:val="en-US"/>
        </w:rPr>
        <w:t>(a)</w:t>
      </w:r>
      <w:r w:rsidRPr="00687CD0">
        <w:rPr>
          <w:lang w:val="en-US"/>
        </w:rPr>
        <w:tab/>
      </w:r>
      <w:r w:rsidR="00663731" w:rsidRPr="00687CD0">
        <w:rPr>
          <w:lang w:val="en-US"/>
        </w:rPr>
        <w:t>Information on access to complaint mechanisms and adequate procedures to seek compensation for damages from those</w:t>
      </w:r>
      <w:r w:rsidR="00C35E03" w:rsidRPr="00687CD0">
        <w:rPr>
          <w:lang w:val="en-US"/>
        </w:rPr>
        <w:t xml:space="preserve"> legally responsible is lacking;</w:t>
      </w:r>
    </w:p>
    <w:p w:rsidR="00663731" w:rsidRPr="00687CD0" w:rsidRDefault="001652F0" w:rsidP="001652F0">
      <w:pPr>
        <w:pStyle w:val="SingleTxtG"/>
        <w:ind w:firstLine="567"/>
        <w:rPr>
          <w:lang w:val="en-US"/>
        </w:rPr>
      </w:pPr>
      <w:r w:rsidRPr="00687CD0">
        <w:rPr>
          <w:lang w:val="en-US"/>
        </w:rPr>
        <w:t>(b)</w:t>
      </w:r>
      <w:r w:rsidRPr="00687CD0">
        <w:rPr>
          <w:lang w:val="en-US"/>
        </w:rPr>
        <w:tab/>
      </w:r>
      <w:r w:rsidR="00663731" w:rsidRPr="00687CD0">
        <w:rPr>
          <w:lang w:val="en-US"/>
        </w:rPr>
        <w:t>Child-sensitive procedures, such as video conferencing in judicial processes and child-sensitive spaces</w:t>
      </w:r>
      <w:r w:rsidR="00335CC3" w:rsidRPr="00687CD0">
        <w:rPr>
          <w:lang w:val="en-US"/>
        </w:rPr>
        <w:t>,</w:t>
      </w:r>
      <w:r w:rsidR="00663731" w:rsidRPr="00687CD0">
        <w:rPr>
          <w:lang w:val="en-US"/>
        </w:rPr>
        <w:t xml:space="preserve"> are rarely available;</w:t>
      </w:r>
    </w:p>
    <w:p w:rsidR="00663731" w:rsidRPr="00687CD0" w:rsidRDefault="001652F0" w:rsidP="001652F0">
      <w:pPr>
        <w:pStyle w:val="SingleTxtG"/>
        <w:ind w:firstLine="567"/>
        <w:rPr>
          <w:lang w:val="en-US"/>
        </w:rPr>
      </w:pPr>
      <w:r w:rsidRPr="00687CD0">
        <w:rPr>
          <w:lang w:val="en-US"/>
        </w:rPr>
        <w:t>(c)</w:t>
      </w:r>
      <w:r w:rsidRPr="00687CD0">
        <w:rPr>
          <w:lang w:val="en-US"/>
        </w:rPr>
        <w:tab/>
      </w:r>
      <w:r w:rsidR="00663731" w:rsidRPr="00687CD0">
        <w:rPr>
          <w:lang w:val="en-US"/>
        </w:rPr>
        <w:t xml:space="preserve">Child victims are not sufficiently provided with legal assistance or with the support of child psychologist and social workers during the criminal justice process; </w:t>
      </w:r>
    </w:p>
    <w:p w:rsidR="00663731" w:rsidRPr="00687CD0" w:rsidRDefault="001652F0" w:rsidP="001652F0">
      <w:pPr>
        <w:pStyle w:val="SingleTxtG"/>
        <w:ind w:firstLine="567"/>
        <w:rPr>
          <w:lang w:val="en-US"/>
        </w:rPr>
      </w:pPr>
      <w:r w:rsidRPr="00687CD0">
        <w:rPr>
          <w:lang w:val="en-US"/>
        </w:rPr>
        <w:t>(d)</w:t>
      </w:r>
      <w:r w:rsidRPr="00687CD0">
        <w:rPr>
          <w:lang w:val="en-US"/>
        </w:rPr>
        <w:tab/>
      </w:r>
      <w:r w:rsidR="00663731" w:rsidRPr="00687CD0">
        <w:rPr>
          <w:lang w:val="en-US"/>
        </w:rPr>
        <w:t>Child victims are, at times, treated as offenders.</w:t>
      </w:r>
    </w:p>
    <w:p w:rsidR="00663731" w:rsidRPr="00687CD0" w:rsidRDefault="00663731" w:rsidP="00663731">
      <w:pPr>
        <w:pStyle w:val="SingleTxtG"/>
        <w:numPr>
          <w:ilvl w:val="0"/>
          <w:numId w:val="14"/>
        </w:numPr>
        <w:ind w:left="1134" w:firstLine="0"/>
        <w:rPr>
          <w:b/>
          <w:lang w:val="en-US"/>
        </w:rPr>
      </w:pPr>
      <w:r w:rsidRPr="00687CD0">
        <w:rPr>
          <w:b/>
          <w:lang w:val="en-US"/>
        </w:rPr>
        <w:t>The Committee urges the State party to strengthen measures to protect the rights and interests of child victims of the offences prohibited under the Optional Protocol at all stages of the criminal justice and any accountability process. In particular, the Committee urges the State party to ensure that:</w:t>
      </w:r>
    </w:p>
    <w:p w:rsidR="00663731" w:rsidRPr="00687CD0" w:rsidRDefault="001652F0" w:rsidP="001652F0">
      <w:pPr>
        <w:pStyle w:val="SingleTxtG"/>
        <w:ind w:firstLine="567"/>
        <w:rPr>
          <w:b/>
          <w:bCs/>
          <w:lang w:val="en-US"/>
        </w:rPr>
      </w:pPr>
      <w:r w:rsidRPr="00687CD0">
        <w:rPr>
          <w:b/>
          <w:bCs/>
          <w:lang w:val="en-US"/>
        </w:rPr>
        <w:t>(a)</w:t>
      </w:r>
      <w:r w:rsidRPr="00687CD0">
        <w:rPr>
          <w:b/>
          <w:bCs/>
          <w:lang w:val="en-US"/>
        </w:rPr>
        <w:tab/>
      </w:r>
      <w:r w:rsidR="00663731" w:rsidRPr="00687CD0">
        <w:rPr>
          <w:b/>
          <w:bCs/>
          <w:lang w:val="en-US"/>
        </w:rPr>
        <w:t>Complaint mechanisms are easily accessible and available to children whose rights may have been violated</w:t>
      </w:r>
      <w:r w:rsidR="00335CC3" w:rsidRPr="00687CD0">
        <w:rPr>
          <w:b/>
          <w:bCs/>
          <w:lang w:val="en-US"/>
        </w:rPr>
        <w:t xml:space="preserve"> and </w:t>
      </w:r>
      <w:r w:rsidR="00663731" w:rsidRPr="00687CD0">
        <w:rPr>
          <w:b/>
          <w:bCs/>
          <w:lang w:val="en-US"/>
        </w:rPr>
        <w:t>advice and counselling</w:t>
      </w:r>
      <w:r w:rsidR="00335CC3" w:rsidRPr="00687CD0">
        <w:rPr>
          <w:b/>
          <w:bCs/>
          <w:lang w:val="en-US"/>
        </w:rPr>
        <w:t xml:space="preserve"> are provided</w:t>
      </w:r>
      <w:r w:rsidR="00663731" w:rsidRPr="00687CD0">
        <w:rPr>
          <w:b/>
          <w:bCs/>
          <w:lang w:val="en-US"/>
        </w:rPr>
        <w:t>;</w:t>
      </w:r>
    </w:p>
    <w:p w:rsidR="00663731" w:rsidRPr="00687CD0" w:rsidRDefault="001652F0" w:rsidP="001652F0">
      <w:pPr>
        <w:pStyle w:val="SingleTxtG"/>
        <w:ind w:firstLine="567"/>
        <w:rPr>
          <w:b/>
          <w:bCs/>
          <w:lang w:val="en-US"/>
        </w:rPr>
      </w:pPr>
      <w:r w:rsidRPr="00687CD0">
        <w:rPr>
          <w:b/>
          <w:bCs/>
          <w:lang w:val="en-US"/>
        </w:rPr>
        <w:t>(b)</w:t>
      </w:r>
      <w:r w:rsidRPr="00687CD0">
        <w:rPr>
          <w:b/>
          <w:bCs/>
          <w:lang w:val="en-US"/>
        </w:rPr>
        <w:tab/>
      </w:r>
      <w:r w:rsidR="00663731" w:rsidRPr="00687CD0">
        <w:rPr>
          <w:b/>
          <w:bCs/>
          <w:lang w:val="en-US"/>
        </w:rPr>
        <w:t xml:space="preserve">Child-sensitive procedures are established and </w:t>
      </w:r>
      <w:r w:rsidR="00335CC3" w:rsidRPr="00687CD0">
        <w:rPr>
          <w:b/>
          <w:bCs/>
          <w:lang w:val="en-US"/>
        </w:rPr>
        <w:t>followed and</w:t>
      </w:r>
      <w:r w:rsidR="00663731" w:rsidRPr="00687CD0">
        <w:rPr>
          <w:b/>
          <w:bCs/>
          <w:lang w:val="en-US"/>
        </w:rPr>
        <w:t xml:space="preserve"> the best interests of the child are </w:t>
      </w:r>
      <w:r w:rsidR="00335CC3" w:rsidRPr="00687CD0">
        <w:rPr>
          <w:b/>
          <w:bCs/>
          <w:lang w:val="en-US"/>
        </w:rPr>
        <w:t xml:space="preserve">given </w:t>
      </w:r>
      <w:r w:rsidR="00663731" w:rsidRPr="00687CD0">
        <w:rPr>
          <w:b/>
          <w:bCs/>
          <w:lang w:val="en-US"/>
        </w:rPr>
        <w:t>primary consideration in the treatment afforded by the criminal justice system to child victims and witnesses;</w:t>
      </w:r>
    </w:p>
    <w:p w:rsidR="00663731" w:rsidRPr="00687CD0" w:rsidRDefault="001652F0" w:rsidP="001652F0">
      <w:pPr>
        <w:pStyle w:val="SingleTxtG"/>
        <w:ind w:firstLine="567"/>
        <w:rPr>
          <w:b/>
          <w:bCs/>
          <w:lang w:val="en-US"/>
        </w:rPr>
      </w:pPr>
      <w:r w:rsidRPr="00687CD0">
        <w:rPr>
          <w:b/>
          <w:bCs/>
          <w:lang w:val="en-US"/>
        </w:rPr>
        <w:t>(c)</w:t>
      </w:r>
      <w:r w:rsidRPr="00687CD0">
        <w:rPr>
          <w:b/>
          <w:bCs/>
          <w:lang w:val="en-US"/>
        </w:rPr>
        <w:tab/>
      </w:r>
      <w:r w:rsidR="00663731" w:rsidRPr="00687CD0">
        <w:rPr>
          <w:b/>
          <w:bCs/>
          <w:lang w:val="en-US"/>
        </w:rPr>
        <w:t>All professionals receive training on child-friendly interaction with child victims and witnesses at all stages of the criminal and judicial process, in accordance with article 8, paragraph 1</w:t>
      </w:r>
      <w:r w:rsidR="00335CC3" w:rsidRPr="00687CD0">
        <w:rPr>
          <w:b/>
          <w:bCs/>
          <w:lang w:val="en-US"/>
        </w:rPr>
        <w:t>,</w:t>
      </w:r>
      <w:r w:rsidR="00663731" w:rsidRPr="00687CD0">
        <w:rPr>
          <w:b/>
          <w:bCs/>
          <w:lang w:val="en-US"/>
        </w:rPr>
        <w:t xml:space="preserve"> of the Optional Protocol and the Guidelines on Justice in Matters involving Child Victims and Witnesses of Crime (Economic and Social Council resolution 2005/20, annex);</w:t>
      </w:r>
    </w:p>
    <w:p w:rsidR="00663731" w:rsidRPr="00687CD0" w:rsidRDefault="001652F0" w:rsidP="001652F0">
      <w:pPr>
        <w:pStyle w:val="SingleTxtG"/>
        <w:ind w:firstLine="567"/>
        <w:rPr>
          <w:b/>
          <w:bCs/>
          <w:lang w:val="en-US"/>
        </w:rPr>
      </w:pPr>
      <w:r w:rsidRPr="00687CD0">
        <w:rPr>
          <w:b/>
          <w:bCs/>
          <w:lang w:val="en-US"/>
        </w:rPr>
        <w:t>(d)</w:t>
      </w:r>
      <w:r w:rsidRPr="00687CD0">
        <w:rPr>
          <w:b/>
          <w:bCs/>
          <w:lang w:val="en-US"/>
        </w:rPr>
        <w:tab/>
      </w:r>
      <w:r w:rsidR="00663731" w:rsidRPr="00687CD0">
        <w:rPr>
          <w:b/>
          <w:bCs/>
          <w:lang w:val="en-US"/>
        </w:rPr>
        <w:t>Adequate technical and financial resources are provided to enable law-enforcement authorities, prosecutors and judges to apply child-friendly procedures, including interview rooms designed for children, comprehensive support services for child victims in one spot, modified court environments and a reduced number of cou</w:t>
      </w:r>
      <w:r w:rsidR="00C35E03" w:rsidRPr="00687CD0">
        <w:rPr>
          <w:b/>
          <w:bCs/>
          <w:lang w:val="en-US"/>
        </w:rPr>
        <w:t>rt appearances of child victims;</w:t>
      </w:r>
    </w:p>
    <w:p w:rsidR="00663731" w:rsidRPr="00687CD0" w:rsidRDefault="001652F0" w:rsidP="001652F0">
      <w:pPr>
        <w:pStyle w:val="SingleTxtG"/>
        <w:ind w:firstLine="567"/>
        <w:rPr>
          <w:b/>
          <w:bCs/>
          <w:lang w:val="en-US"/>
        </w:rPr>
      </w:pPr>
      <w:r w:rsidRPr="00687CD0">
        <w:rPr>
          <w:b/>
          <w:bCs/>
          <w:lang w:val="en-US"/>
        </w:rPr>
        <w:t>(e)</w:t>
      </w:r>
      <w:r w:rsidRPr="00687CD0">
        <w:rPr>
          <w:b/>
          <w:bCs/>
          <w:lang w:val="en-US"/>
        </w:rPr>
        <w:tab/>
      </w:r>
      <w:r w:rsidR="00663731" w:rsidRPr="00687CD0">
        <w:rPr>
          <w:b/>
          <w:bCs/>
          <w:lang w:val="en-US"/>
        </w:rPr>
        <w:t>Qualified, independent, free or subsidized legal and other appropriate assistance is available to all victims of offences under the Optional Protocol;</w:t>
      </w:r>
    </w:p>
    <w:p w:rsidR="00663731" w:rsidRPr="00687CD0" w:rsidRDefault="001652F0" w:rsidP="001652F0">
      <w:pPr>
        <w:pStyle w:val="SingleTxtG"/>
        <w:ind w:firstLine="567"/>
        <w:rPr>
          <w:b/>
          <w:bCs/>
          <w:lang w:val="en-US"/>
        </w:rPr>
      </w:pPr>
      <w:r w:rsidRPr="00687CD0">
        <w:rPr>
          <w:b/>
          <w:bCs/>
          <w:lang w:val="en-US"/>
        </w:rPr>
        <w:t>(f)</w:t>
      </w:r>
      <w:r w:rsidRPr="00687CD0">
        <w:rPr>
          <w:b/>
          <w:bCs/>
          <w:lang w:val="en-US"/>
        </w:rPr>
        <w:tab/>
      </w:r>
      <w:r w:rsidR="00663731" w:rsidRPr="00687CD0">
        <w:rPr>
          <w:b/>
          <w:bCs/>
          <w:lang w:val="en-US"/>
        </w:rPr>
        <w:t xml:space="preserve">Child victims receive the support of child psychologists and social workers during the process; </w:t>
      </w:r>
    </w:p>
    <w:p w:rsidR="00663731" w:rsidRPr="00687CD0" w:rsidRDefault="00286EC5" w:rsidP="00286EC5">
      <w:pPr>
        <w:pStyle w:val="SingleTxtG"/>
        <w:ind w:firstLine="567"/>
        <w:rPr>
          <w:b/>
          <w:lang w:val="en-US"/>
        </w:rPr>
      </w:pPr>
      <w:r w:rsidRPr="00687CD0">
        <w:rPr>
          <w:b/>
          <w:lang w:val="en-US"/>
        </w:rPr>
        <w:t>(g)</w:t>
      </w:r>
      <w:r w:rsidRPr="00687CD0">
        <w:rPr>
          <w:b/>
          <w:lang w:val="en-US"/>
        </w:rPr>
        <w:tab/>
      </w:r>
      <w:r w:rsidR="00663731" w:rsidRPr="00687CD0">
        <w:rPr>
          <w:b/>
          <w:lang w:val="en-US"/>
        </w:rPr>
        <w:t>All child victims have access to adequate procedures to seek, without discrimination, compensation for damages from those legally responsible</w:t>
      </w:r>
      <w:r w:rsidR="00335CC3" w:rsidRPr="00687CD0">
        <w:rPr>
          <w:b/>
          <w:lang w:val="en-US"/>
        </w:rPr>
        <w:t>,</w:t>
      </w:r>
      <w:r w:rsidR="00663731" w:rsidRPr="00687CD0">
        <w:rPr>
          <w:b/>
          <w:lang w:val="en-US"/>
        </w:rPr>
        <w:t xml:space="preserve"> in accordance with article 9, paragraph 4, of the Optional Protocol.</w:t>
      </w:r>
    </w:p>
    <w:p w:rsidR="00663731" w:rsidRPr="00687CD0" w:rsidRDefault="00663731" w:rsidP="00663731">
      <w:pPr>
        <w:pStyle w:val="H1G"/>
        <w:rPr>
          <w:sz w:val="20"/>
          <w:lang w:val="en-US"/>
        </w:rPr>
      </w:pPr>
      <w:r w:rsidRPr="00687CD0">
        <w:rPr>
          <w:sz w:val="20"/>
          <w:lang w:val="en-US"/>
        </w:rPr>
        <w:tab/>
      </w:r>
      <w:r w:rsidRPr="00687CD0">
        <w:rPr>
          <w:sz w:val="20"/>
          <w:lang w:val="en-US"/>
        </w:rPr>
        <w:tab/>
        <w:t xml:space="preserve">Recovery and reintegration of victims </w:t>
      </w:r>
    </w:p>
    <w:p w:rsidR="00663731" w:rsidRPr="00687CD0" w:rsidRDefault="00663731" w:rsidP="00663731">
      <w:pPr>
        <w:pStyle w:val="SingleTxtG"/>
        <w:numPr>
          <w:ilvl w:val="0"/>
          <w:numId w:val="14"/>
        </w:numPr>
        <w:ind w:left="1134" w:firstLine="0"/>
        <w:rPr>
          <w:lang w:val="en-US"/>
        </w:rPr>
      </w:pPr>
      <w:r w:rsidRPr="00687CD0">
        <w:rPr>
          <w:lang w:val="en-US"/>
        </w:rPr>
        <w:t>The Committee welcomes the efforts made by the State party to develop support services for child victims of trafficking, including the adoption of the Protocol on Pre-Rescue, Rescue and Post-Rescue Operations of Child Victims of Trafficking for Commercial Sexual Exploitation (2005) and the Protocol on Prevention, Rescue, Repatriation and Rehabilitation of Trafficked and Migrant Child Labour (2008).</w:t>
      </w:r>
      <w:r w:rsidR="00335CC3" w:rsidRPr="00687CD0">
        <w:rPr>
          <w:lang w:val="en-US"/>
        </w:rPr>
        <w:t xml:space="preserve"> </w:t>
      </w:r>
      <w:r w:rsidRPr="00687CD0">
        <w:rPr>
          <w:lang w:val="en-US"/>
        </w:rPr>
        <w:t>The Committee is nevertheless concerned that the State party’s recovery and reintegration measures are limited and do not adequately take into account the needs of child victims of all offences covered under the Optional Protocol. The Committee is particularly concerned at:</w:t>
      </w:r>
    </w:p>
    <w:p w:rsidR="00663731" w:rsidRPr="00687CD0" w:rsidRDefault="00286EC5" w:rsidP="00286EC5">
      <w:pPr>
        <w:pStyle w:val="SingleTxtG"/>
        <w:ind w:firstLine="567"/>
        <w:rPr>
          <w:lang w:val="en-US"/>
        </w:rPr>
      </w:pPr>
      <w:r w:rsidRPr="00687CD0">
        <w:rPr>
          <w:lang w:val="en-US"/>
        </w:rPr>
        <w:t>(a)</w:t>
      </w:r>
      <w:r w:rsidRPr="00687CD0">
        <w:rPr>
          <w:lang w:val="en-US"/>
        </w:rPr>
        <w:tab/>
      </w:r>
      <w:r w:rsidR="00663731" w:rsidRPr="00687CD0">
        <w:rPr>
          <w:lang w:val="en-US"/>
        </w:rPr>
        <w:t>The lack of adequate facilities;</w:t>
      </w:r>
    </w:p>
    <w:p w:rsidR="00663731" w:rsidRPr="00687CD0" w:rsidRDefault="00286EC5" w:rsidP="00286EC5">
      <w:pPr>
        <w:pStyle w:val="SingleTxtG"/>
        <w:ind w:firstLine="567"/>
        <w:rPr>
          <w:lang w:val="en-US"/>
        </w:rPr>
      </w:pPr>
      <w:r w:rsidRPr="00687CD0">
        <w:rPr>
          <w:lang w:val="en-US"/>
        </w:rPr>
        <w:t>(b)</w:t>
      </w:r>
      <w:r w:rsidRPr="00687CD0">
        <w:rPr>
          <w:lang w:val="en-US"/>
        </w:rPr>
        <w:tab/>
      </w:r>
      <w:r w:rsidR="00663731" w:rsidRPr="00687CD0">
        <w:rPr>
          <w:lang w:val="en-US"/>
        </w:rPr>
        <w:t>The lack of a method of accreditation for the registration of institutions</w:t>
      </w:r>
      <w:r w:rsidR="000840F8" w:rsidRPr="00687CD0">
        <w:rPr>
          <w:lang w:val="en-US"/>
        </w:rPr>
        <w:t>,</w:t>
      </w:r>
      <w:r w:rsidR="00663731" w:rsidRPr="00687CD0">
        <w:rPr>
          <w:lang w:val="en-US"/>
        </w:rPr>
        <w:t xml:space="preserve"> a</w:t>
      </w:r>
      <w:r w:rsidR="000840F8" w:rsidRPr="00687CD0">
        <w:rPr>
          <w:lang w:val="en-US"/>
        </w:rPr>
        <w:t>nd</w:t>
      </w:r>
      <w:r w:rsidR="00663731" w:rsidRPr="00687CD0">
        <w:rPr>
          <w:lang w:val="en-US"/>
        </w:rPr>
        <w:t xml:space="preserve"> the lack of adequate counselling services and psychological support tailored to the needs of children;</w:t>
      </w:r>
    </w:p>
    <w:p w:rsidR="00663731" w:rsidRPr="00687CD0" w:rsidRDefault="00286EC5" w:rsidP="00286EC5">
      <w:pPr>
        <w:pStyle w:val="SingleTxtG"/>
        <w:ind w:firstLine="567"/>
        <w:rPr>
          <w:lang w:val="en-US"/>
        </w:rPr>
      </w:pPr>
      <w:r w:rsidRPr="00687CD0">
        <w:rPr>
          <w:lang w:val="en-US"/>
        </w:rPr>
        <w:t>(c)</w:t>
      </w:r>
      <w:r w:rsidRPr="00687CD0">
        <w:rPr>
          <w:lang w:val="en-US"/>
        </w:rPr>
        <w:tab/>
      </w:r>
      <w:r w:rsidR="00663731" w:rsidRPr="00687CD0">
        <w:rPr>
          <w:lang w:val="en-US"/>
        </w:rPr>
        <w:t>Inadequate standards of care, supervision and commitment in institutions;</w:t>
      </w:r>
    </w:p>
    <w:p w:rsidR="000840F8" w:rsidRPr="00687CD0" w:rsidRDefault="00286EC5" w:rsidP="00286EC5">
      <w:pPr>
        <w:pStyle w:val="SingleTxtG"/>
        <w:ind w:firstLine="567"/>
        <w:rPr>
          <w:lang w:val="en-US"/>
        </w:rPr>
      </w:pPr>
      <w:r w:rsidRPr="00687CD0">
        <w:rPr>
          <w:lang w:val="en-US"/>
        </w:rPr>
        <w:t>(d)</w:t>
      </w:r>
      <w:r w:rsidRPr="00687CD0">
        <w:rPr>
          <w:lang w:val="en-US"/>
        </w:rPr>
        <w:tab/>
      </w:r>
      <w:r w:rsidR="00663731" w:rsidRPr="00687CD0">
        <w:rPr>
          <w:lang w:val="en-US"/>
        </w:rPr>
        <w:t xml:space="preserve">The lack of effective provisions for </w:t>
      </w:r>
      <w:r w:rsidR="000840F8" w:rsidRPr="00687CD0">
        <w:rPr>
          <w:lang w:val="en-US"/>
        </w:rPr>
        <w:t xml:space="preserve">regular </w:t>
      </w:r>
      <w:r w:rsidR="00663731" w:rsidRPr="00687CD0">
        <w:rPr>
          <w:lang w:val="en-US"/>
        </w:rPr>
        <w:t xml:space="preserve">review and re-consideration of the child’s placement in </w:t>
      </w:r>
      <w:r w:rsidR="000840F8" w:rsidRPr="00687CD0">
        <w:rPr>
          <w:lang w:val="en-US"/>
        </w:rPr>
        <w:t xml:space="preserve">an </w:t>
      </w:r>
      <w:r w:rsidR="00663731" w:rsidRPr="00687CD0">
        <w:rPr>
          <w:lang w:val="en-US"/>
        </w:rPr>
        <w:t xml:space="preserve">institution; </w:t>
      </w:r>
    </w:p>
    <w:p w:rsidR="00663731" w:rsidRPr="00687CD0" w:rsidRDefault="00286EC5" w:rsidP="00286EC5">
      <w:pPr>
        <w:pStyle w:val="SingleTxtG"/>
        <w:ind w:firstLine="567"/>
        <w:rPr>
          <w:lang w:val="en-US"/>
        </w:rPr>
      </w:pPr>
      <w:r w:rsidRPr="00687CD0">
        <w:rPr>
          <w:lang w:val="en-US"/>
        </w:rPr>
        <w:t>(e)</w:t>
      </w:r>
      <w:r w:rsidRPr="00687CD0">
        <w:rPr>
          <w:lang w:val="en-US"/>
        </w:rPr>
        <w:tab/>
      </w:r>
      <w:r w:rsidR="00663731" w:rsidRPr="00687CD0">
        <w:rPr>
          <w:lang w:val="en-US"/>
        </w:rPr>
        <w:t xml:space="preserve">Limited re-integration assistance for victims, once they leave </w:t>
      </w:r>
      <w:r w:rsidR="000840F8" w:rsidRPr="00687CD0">
        <w:rPr>
          <w:lang w:val="en-US"/>
        </w:rPr>
        <w:t>an</w:t>
      </w:r>
      <w:r w:rsidR="00663731" w:rsidRPr="00687CD0">
        <w:rPr>
          <w:lang w:val="en-US"/>
        </w:rPr>
        <w:t xml:space="preserve"> institution.</w:t>
      </w:r>
    </w:p>
    <w:p w:rsidR="00663731" w:rsidRPr="00687CD0" w:rsidRDefault="00663731" w:rsidP="00663731">
      <w:pPr>
        <w:pStyle w:val="SingleTxtG"/>
        <w:numPr>
          <w:ilvl w:val="0"/>
          <w:numId w:val="14"/>
        </w:numPr>
        <w:ind w:left="1134" w:firstLine="0"/>
        <w:rPr>
          <w:b/>
          <w:lang w:val="en-US"/>
        </w:rPr>
      </w:pPr>
      <w:r w:rsidRPr="00687CD0">
        <w:rPr>
          <w:b/>
          <w:lang w:val="en-US"/>
        </w:rPr>
        <w:t xml:space="preserve">The Committee urges the State party to take all appropriate measures for the physical and psychological recovery and social reintegration of child victims of offences under the Optional Protocol and ensure that those measures </w:t>
      </w:r>
      <w:r w:rsidR="000840F8" w:rsidRPr="00687CD0">
        <w:rPr>
          <w:b/>
          <w:lang w:val="en-US"/>
        </w:rPr>
        <w:t>are provided</w:t>
      </w:r>
      <w:r w:rsidRPr="00687CD0">
        <w:rPr>
          <w:b/>
          <w:lang w:val="en-US"/>
        </w:rPr>
        <w:t xml:space="preserve"> in an environment </w:t>
      </w:r>
      <w:r w:rsidR="000840F8" w:rsidRPr="00687CD0">
        <w:rPr>
          <w:b/>
          <w:lang w:val="en-US"/>
        </w:rPr>
        <w:t xml:space="preserve">that </w:t>
      </w:r>
      <w:r w:rsidRPr="00687CD0">
        <w:rPr>
          <w:b/>
          <w:lang w:val="en-US"/>
        </w:rPr>
        <w:t>fosters the self-respect and dignity of the child. In particular</w:t>
      </w:r>
      <w:r w:rsidR="000840F8" w:rsidRPr="00687CD0">
        <w:rPr>
          <w:b/>
          <w:lang w:val="en-US"/>
        </w:rPr>
        <w:t>,</w:t>
      </w:r>
      <w:r w:rsidRPr="00687CD0">
        <w:rPr>
          <w:b/>
          <w:lang w:val="en-US"/>
        </w:rPr>
        <w:t xml:space="preserve"> the Committee recommends that the State party:</w:t>
      </w:r>
    </w:p>
    <w:p w:rsidR="00663731" w:rsidRPr="00687CD0" w:rsidRDefault="00286EC5" w:rsidP="00286EC5">
      <w:pPr>
        <w:pStyle w:val="SingleTxtG"/>
        <w:ind w:firstLine="567"/>
        <w:rPr>
          <w:b/>
          <w:bCs/>
          <w:lang w:val="en-US"/>
        </w:rPr>
      </w:pPr>
      <w:r w:rsidRPr="00687CD0">
        <w:rPr>
          <w:b/>
          <w:bCs/>
          <w:lang w:val="en-US"/>
        </w:rPr>
        <w:t>(a)</w:t>
      </w:r>
      <w:r w:rsidRPr="00687CD0">
        <w:rPr>
          <w:b/>
          <w:bCs/>
          <w:lang w:val="en-US"/>
        </w:rPr>
        <w:tab/>
      </w:r>
      <w:r w:rsidR="00663731" w:rsidRPr="00687CD0">
        <w:rPr>
          <w:b/>
          <w:bCs/>
          <w:lang w:val="en-US"/>
        </w:rPr>
        <w:t>Establish mechanisms and infrastructure for providing recovery and rehabilitation support to child victims of all offences under the Optional Protocol, and ensure adequate financial and technical support;</w:t>
      </w:r>
    </w:p>
    <w:p w:rsidR="00663731" w:rsidRPr="00687CD0" w:rsidRDefault="00286EC5" w:rsidP="00286EC5">
      <w:pPr>
        <w:pStyle w:val="SingleTxtG"/>
        <w:ind w:firstLine="567"/>
        <w:rPr>
          <w:b/>
          <w:bCs/>
          <w:lang w:val="en-US"/>
        </w:rPr>
      </w:pPr>
      <w:r w:rsidRPr="00687CD0">
        <w:rPr>
          <w:b/>
          <w:bCs/>
          <w:lang w:val="en-US"/>
        </w:rPr>
        <w:t>(b)</w:t>
      </w:r>
      <w:r w:rsidRPr="00687CD0">
        <w:rPr>
          <w:b/>
          <w:bCs/>
          <w:lang w:val="en-US"/>
        </w:rPr>
        <w:tab/>
      </w:r>
      <w:r w:rsidR="00663731" w:rsidRPr="00687CD0">
        <w:rPr>
          <w:b/>
          <w:bCs/>
          <w:lang w:val="en-US"/>
        </w:rPr>
        <w:t xml:space="preserve">Take all necessary measures, including by considering the provision of training to medical professionals on recognizing and treating victims of offences under the Optional Protocol, to ensure that child victims of the offences under the Optional Protocol are provided with appropriate care, assistance and counselling, including specifically for their full social reintegration and physical and psychological recovery; </w:t>
      </w:r>
    </w:p>
    <w:p w:rsidR="00663731" w:rsidRPr="00687CD0" w:rsidRDefault="00286EC5" w:rsidP="00286EC5">
      <w:pPr>
        <w:pStyle w:val="SingleTxtG"/>
        <w:ind w:firstLine="567"/>
        <w:rPr>
          <w:b/>
          <w:bCs/>
          <w:lang w:val="en-US"/>
        </w:rPr>
      </w:pPr>
      <w:r w:rsidRPr="00687CD0">
        <w:rPr>
          <w:b/>
          <w:bCs/>
          <w:lang w:val="en-US"/>
        </w:rPr>
        <w:t>(c)</w:t>
      </w:r>
      <w:r w:rsidRPr="00687CD0">
        <w:rPr>
          <w:b/>
          <w:bCs/>
          <w:lang w:val="en-US"/>
        </w:rPr>
        <w:tab/>
      </w:r>
      <w:r w:rsidR="00663731" w:rsidRPr="00687CD0">
        <w:rPr>
          <w:b/>
          <w:bCs/>
          <w:lang w:val="en-US"/>
        </w:rPr>
        <w:t>Ensure that effective measures are adopted for the</w:t>
      </w:r>
      <w:r w:rsidR="000840F8" w:rsidRPr="00687CD0">
        <w:rPr>
          <w:b/>
          <w:bCs/>
          <w:lang w:val="en-US"/>
        </w:rPr>
        <w:t xml:space="preserve"> regular</w:t>
      </w:r>
      <w:r w:rsidR="00663731" w:rsidRPr="00687CD0">
        <w:rPr>
          <w:b/>
          <w:bCs/>
          <w:lang w:val="en-US"/>
        </w:rPr>
        <w:t xml:space="preserve"> review and re-consideration of a child’s placement in </w:t>
      </w:r>
      <w:r w:rsidR="000840F8" w:rsidRPr="00687CD0">
        <w:rPr>
          <w:b/>
          <w:bCs/>
          <w:lang w:val="en-US"/>
        </w:rPr>
        <w:t xml:space="preserve">an </w:t>
      </w:r>
      <w:r w:rsidR="00663731" w:rsidRPr="00687CD0">
        <w:rPr>
          <w:b/>
          <w:bCs/>
          <w:lang w:val="en-US"/>
        </w:rPr>
        <w:t xml:space="preserve">institution; </w:t>
      </w:r>
    </w:p>
    <w:p w:rsidR="00663731" w:rsidRPr="00687CD0" w:rsidRDefault="00286EC5" w:rsidP="00286EC5">
      <w:pPr>
        <w:pStyle w:val="SingleTxtG"/>
        <w:ind w:firstLine="567"/>
        <w:rPr>
          <w:b/>
          <w:bCs/>
          <w:lang w:val="en-US"/>
        </w:rPr>
      </w:pPr>
      <w:r w:rsidRPr="00687CD0">
        <w:rPr>
          <w:b/>
          <w:bCs/>
          <w:lang w:val="en-US"/>
        </w:rPr>
        <w:t>(d)</w:t>
      </w:r>
      <w:r w:rsidRPr="00687CD0">
        <w:rPr>
          <w:b/>
          <w:bCs/>
          <w:lang w:val="en-US"/>
        </w:rPr>
        <w:tab/>
      </w:r>
      <w:r w:rsidR="000840F8" w:rsidRPr="00687CD0">
        <w:rPr>
          <w:b/>
          <w:bCs/>
          <w:lang w:val="en-US"/>
        </w:rPr>
        <w:t>Ensure r</w:t>
      </w:r>
      <w:r w:rsidR="00663731" w:rsidRPr="00687CD0">
        <w:rPr>
          <w:b/>
          <w:bCs/>
          <w:lang w:val="en-US"/>
        </w:rPr>
        <w:t>eintegration for those leaving institution</w:t>
      </w:r>
      <w:r w:rsidR="000840F8" w:rsidRPr="00687CD0">
        <w:rPr>
          <w:b/>
          <w:bCs/>
          <w:lang w:val="en-US"/>
        </w:rPr>
        <w:t>s</w:t>
      </w:r>
      <w:r w:rsidR="00663731" w:rsidRPr="00687CD0">
        <w:rPr>
          <w:b/>
          <w:bCs/>
          <w:lang w:val="en-US"/>
        </w:rPr>
        <w:t xml:space="preserve">, including by taking all necessary measures to locate their families and ensure family reintegration; </w:t>
      </w:r>
    </w:p>
    <w:p w:rsidR="00663731" w:rsidRPr="00687CD0" w:rsidRDefault="00286EC5" w:rsidP="00286EC5">
      <w:pPr>
        <w:pStyle w:val="SingleTxtG"/>
        <w:ind w:firstLine="567"/>
        <w:rPr>
          <w:b/>
          <w:bCs/>
          <w:lang w:val="en-US"/>
        </w:rPr>
      </w:pPr>
      <w:r w:rsidRPr="00687CD0">
        <w:rPr>
          <w:b/>
          <w:bCs/>
          <w:lang w:val="en-US"/>
        </w:rPr>
        <w:t>(e)</w:t>
      </w:r>
      <w:r w:rsidRPr="00687CD0">
        <w:rPr>
          <w:b/>
          <w:bCs/>
          <w:lang w:val="en-US"/>
        </w:rPr>
        <w:tab/>
      </w:r>
      <w:r w:rsidR="00635168" w:rsidRPr="00687CD0">
        <w:rPr>
          <w:b/>
          <w:bCs/>
          <w:lang w:val="en-US"/>
        </w:rPr>
        <w:t>Strengthen</w:t>
      </w:r>
      <w:r w:rsidR="00663731" w:rsidRPr="00687CD0">
        <w:rPr>
          <w:b/>
          <w:bCs/>
          <w:lang w:val="en-US"/>
        </w:rPr>
        <w:t xml:space="preserve"> technical </w:t>
      </w:r>
      <w:r w:rsidR="00635168" w:rsidRPr="00687CD0">
        <w:rPr>
          <w:b/>
          <w:bCs/>
          <w:lang w:val="en-US"/>
        </w:rPr>
        <w:t>cooperation with</w:t>
      </w:r>
      <w:r w:rsidR="00663731" w:rsidRPr="00687CD0">
        <w:rPr>
          <w:b/>
          <w:bCs/>
          <w:lang w:val="en-US"/>
        </w:rPr>
        <w:t xml:space="preserve"> UNICEF and the International Organization for Migration in the implementation of these recommendations.</w:t>
      </w:r>
    </w:p>
    <w:p w:rsidR="00663731" w:rsidRPr="00687CD0" w:rsidRDefault="00663731" w:rsidP="00663731">
      <w:pPr>
        <w:pStyle w:val="HChG"/>
        <w:rPr>
          <w:lang w:val="en-US"/>
        </w:rPr>
      </w:pPr>
      <w:r w:rsidRPr="00687CD0">
        <w:rPr>
          <w:lang w:val="en-US"/>
        </w:rPr>
        <w:tab/>
        <w:t>VIII.</w:t>
      </w:r>
      <w:r w:rsidRPr="00687CD0">
        <w:rPr>
          <w:lang w:val="en-US"/>
        </w:rPr>
        <w:tab/>
        <w:t>International assistance and cooperation (art. 10)</w:t>
      </w:r>
    </w:p>
    <w:p w:rsidR="00663731" w:rsidRPr="00687CD0" w:rsidRDefault="00663731" w:rsidP="00663731">
      <w:pPr>
        <w:pStyle w:val="H23G"/>
        <w:rPr>
          <w:lang w:val="en-US"/>
        </w:rPr>
      </w:pPr>
      <w:r w:rsidRPr="00687CD0">
        <w:rPr>
          <w:lang w:val="en-US"/>
        </w:rPr>
        <w:tab/>
      </w:r>
      <w:r w:rsidRPr="00687CD0">
        <w:rPr>
          <w:lang w:val="en-US"/>
        </w:rPr>
        <w:tab/>
        <w:t>Multilateral, bilateral and regional agreements</w:t>
      </w:r>
    </w:p>
    <w:p w:rsidR="00663731" w:rsidRPr="00687CD0" w:rsidRDefault="00663731" w:rsidP="00663731">
      <w:pPr>
        <w:pStyle w:val="SingleTxtG"/>
        <w:numPr>
          <w:ilvl w:val="0"/>
          <w:numId w:val="14"/>
        </w:numPr>
        <w:ind w:left="1134" w:firstLine="0"/>
        <w:rPr>
          <w:lang w:val="en-US"/>
        </w:rPr>
      </w:pPr>
      <w:r w:rsidRPr="00687CD0">
        <w:rPr>
          <w:b/>
          <w:lang w:val="en-US"/>
        </w:rPr>
        <w:t xml:space="preserve">In the light of article 10, paragraph 1, of the Optional Protocol, the Committee encourages the State party to continue to strengthen international cooperation through multilateral, regional and bilateral arrangements, especially with neighbouring countries, including by strengthening procedures and </w:t>
      </w:r>
      <w:r w:rsidR="00C30C7F" w:rsidRPr="00687CD0">
        <w:rPr>
          <w:b/>
          <w:lang w:val="en-US"/>
        </w:rPr>
        <w:t xml:space="preserve">coordinating </w:t>
      </w:r>
      <w:r w:rsidRPr="00687CD0">
        <w:rPr>
          <w:b/>
          <w:lang w:val="en-US"/>
        </w:rPr>
        <w:t xml:space="preserve">mechanisms </w:t>
      </w:r>
      <w:r w:rsidR="00C30C7F" w:rsidRPr="00687CD0">
        <w:rPr>
          <w:b/>
          <w:lang w:val="en-US"/>
        </w:rPr>
        <w:t>for</w:t>
      </w:r>
      <w:r w:rsidRPr="00687CD0">
        <w:rPr>
          <w:b/>
          <w:lang w:val="en-US"/>
        </w:rPr>
        <w:t xml:space="preserve"> the implementation of such arrangements, with a view to improving prevention, detection, investigation, prosecution and punishment of those responsible for offences covered under the Optional Protocol.</w:t>
      </w:r>
    </w:p>
    <w:p w:rsidR="00663731" w:rsidRPr="00687CD0" w:rsidRDefault="00663731" w:rsidP="00663731">
      <w:pPr>
        <w:pStyle w:val="HChG"/>
        <w:rPr>
          <w:lang w:val="en-US"/>
        </w:rPr>
      </w:pPr>
      <w:r w:rsidRPr="00687CD0">
        <w:rPr>
          <w:lang w:val="en-US"/>
        </w:rPr>
        <w:tab/>
        <w:t>IX.</w:t>
      </w:r>
      <w:r w:rsidRPr="00687CD0">
        <w:rPr>
          <w:lang w:val="en-US"/>
        </w:rPr>
        <w:tab/>
        <w:t>Follow-up and dissemination</w:t>
      </w:r>
    </w:p>
    <w:p w:rsidR="00663731" w:rsidRPr="00687CD0" w:rsidRDefault="00663731" w:rsidP="00663731">
      <w:pPr>
        <w:pStyle w:val="H23G"/>
        <w:rPr>
          <w:lang w:val="en-US"/>
        </w:rPr>
      </w:pPr>
      <w:r w:rsidRPr="00687CD0">
        <w:rPr>
          <w:lang w:val="en-US"/>
        </w:rPr>
        <w:tab/>
      </w:r>
      <w:r w:rsidRPr="00687CD0">
        <w:rPr>
          <w:lang w:val="en-US"/>
        </w:rPr>
        <w:tab/>
        <w:t>Follow-up</w:t>
      </w:r>
    </w:p>
    <w:p w:rsidR="00663731" w:rsidRPr="00687CD0" w:rsidRDefault="00663731" w:rsidP="00663731">
      <w:pPr>
        <w:pStyle w:val="SingleTxtG"/>
        <w:numPr>
          <w:ilvl w:val="0"/>
          <w:numId w:val="14"/>
        </w:numPr>
        <w:ind w:left="1134" w:firstLine="0"/>
        <w:rPr>
          <w:b/>
          <w:lang w:val="en-US"/>
        </w:rPr>
      </w:pPr>
      <w:r w:rsidRPr="00687CD0">
        <w:rPr>
          <w:b/>
          <w:lang w:val="en-US"/>
        </w:rPr>
        <w:t xml:space="preserve">The Committee recommends that the State party take all appropriate measures to ensure </w:t>
      </w:r>
      <w:r w:rsidR="00C30C7F" w:rsidRPr="00687CD0">
        <w:rPr>
          <w:b/>
          <w:lang w:val="en-US"/>
        </w:rPr>
        <w:t xml:space="preserve">that </w:t>
      </w:r>
      <w:r w:rsidRPr="00687CD0">
        <w:rPr>
          <w:b/>
          <w:lang w:val="en-US"/>
        </w:rPr>
        <w:t>the recommendations</w:t>
      </w:r>
      <w:r w:rsidR="00C30C7F" w:rsidRPr="00687CD0">
        <w:rPr>
          <w:b/>
          <w:lang w:val="en-US"/>
        </w:rPr>
        <w:t xml:space="preserve"> in the present concluding observations are fully implemented by</w:t>
      </w:r>
      <w:r w:rsidRPr="00687CD0">
        <w:rPr>
          <w:b/>
          <w:lang w:val="en-US"/>
        </w:rPr>
        <w:t>, inter alia, transmitting them to the relevant Government ministries, Parliament and national and local authorities, for appropriate consideration and further action.</w:t>
      </w:r>
    </w:p>
    <w:p w:rsidR="00663731" w:rsidRPr="00687CD0" w:rsidRDefault="00286EC5" w:rsidP="00286EC5">
      <w:pPr>
        <w:pStyle w:val="H23G"/>
        <w:rPr>
          <w:lang w:val="en-US"/>
        </w:rPr>
      </w:pPr>
      <w:r w:rsidRPr="00687CD0">
        <w:rPr>
          <w:lang w:val="en-US"/>
        </w:rPr>
        <w:tab/>
      </w:r>
      <w:r w:rsidRPr="00687CD0">
        <w:rPr>
          <w:lang w:val="en-US"/>
        </w:rPr>
        <w:tab/>
      </w:r>
      <w:r w:rsidR="00663731" w:rsidRPr="00687CD0">
        <w:rPr>
          <w:lang w:val="en-US"/>
        </w:rPr>
        <w:t>Dissemination of concluding observations</w:t>
      </w:r>
    </w:p>
    <w:p w:rsidR="00663731" w:rsidRPr="00687CD0" w:rsidRDefault="00663731" w:rsidP="00663731">
      <w:pPr>
        <w:pStyle w:val="SingleTxtG"/>
        <w:numPr>
          <w:ilvl w:val="0"/>
          <w:numId w:val="14"/>
        </w:numPr>
        <w:ind w:left="1134" w:firstLine="0"/>
        <w:rPr>
          <w:b/>
          <w:lang w:val="en-US"/>
        </w:rPr>
      </w:pPr>
      <w:r w:rsidRPr="00687CD0">
        <w:rPr>
          <w:b/>
          <w:lang w:val="en-US"/>
        </w:rPr>
        <w:t xml:space="preserve">The Committee recommends that the </w:t>
      </w:r>
      <w:r w:rsidR="00C30C7F" w:rsidRPr="00687CD0">
        <w:rPr>
          <w:b/>
          <w:lang w:val="en-US"/>
        </w:rPr>
        <w:t xml:space="preserve">initial </w:t>
      </w:r>
      <w:r w:rsidRPr="00687CD0">
        <w:rPr>
          <w:b/>
          <w:lang w:val="en-US"/>
        </w:rPr>
        <w:t xml:space="preserve">report and written replies submitted by the State party and </w:t>
      </w:r>
      <w:r w:rsidR="00C30C7F" w:rsidRPr="00687CD0">
        <w:rPr>
          <w:b/>
          <w:lang w:val="en-US"/>
        </w:rPr>
        <w:t>the present</w:t>
      </w:r>
      <w:r w:rsidRPr="00687CD0">
        <w:rPr>
          <w:b/>
          <w:lang w:val="en-US"/>
        </w:rPr>
        <w:t xml:space="preserve"> concluding observations be made widely available, including</w:t>
      </w:r>
      <w:r w:rsidR="00C30C7F" w:rsidRPr="00687CD0">
        <w:rPr>
          <w:b/>
          <w:lang w:val="en-US"/>
        </w:rPr>
        <w:t>, but not exclusively,</w:t>
      </w:r>
      <w:r w:rsidRPr="00687CD0">
        <w:rPr>
          <w:b/>
          <w:lang w:val="en-US"/>
        </w:rPr>
        <w:t xml:space="preserve"> through the Internet, to the public at large, civil society organizations, youth groups, professional groups and children, in order to generate debate and awareness of the Optional Protocol, its implementation and monitoring.</w:t>
      </w:r>
    </w:p>
    <w:p w:rsidR="00663731" w:rsidRPr="00687CD0" w:rsidRDefault="00663731" w:rsidP="00663731">
      <w:pPr>
        <w:pStyle w:val="HChG"/>
        <w:rPr>
          <w:lang w:val="en-US"/>
        </w:rPr>
      </w:pPr>
      <w:r w:rsidRPr="00687CD0">
        <w:rPr>
          <w:lang w:val="en-US"/>
        </w:rPr>
        <w:tab/>
        <w:t>X.</w:t>
      </w:r>
      <w:r w:rsidRPr="00687CD0">
        <w:rPr>
          <w:lang w:val="en-US"/>
        </w:rPr>
        <w:tab/>
        <w:t>Next report</w:t>
      </w:r>
    </w:p>
    <w:p w:rsidR="00663731" w:rsidRPr="00687CD0" w:rsidRDefault="00663731" w:rsidP="00663731">
      <w:pPr>
        <w:pStyle w:val="SingleTxtG"/>
        <w:numPr>
          <w:ilvl w:val="0"/>
          <w:numId w:val="14"/>
        </w:numPr>
        <w:ind w:left="1134" w:firstLine="0"/>
        <w:rPr>
          <w:b/>
          <w:lang w:val="en-US"/>
        </w:rPr>
      </w:pPr>
      <w:r w:rsidRPr="00687CD0">
        <w:rPr>
          <w:b/>
          <w:lang w:val="en-US"/>
        </w:rPr>
        <w:t>In accordance with article 12, paragraph 2, the Committee requests the State party to include further information on the implementation of the Protocol in its next periodic report under the Convention on the Rights of the Child, in accordance with article 44 of the Convention.</w:t>
      </w:r>
    </w:p>
    <w:p w:rsidR="003972E0" w:rsidRPr="006B51C1" w:rsidRDefault="00C96A40" w:rsidP="00C96A40">
      <w:pPr>
        <w:spacing w:before="240"/>
        <w:ind w:left="1134" w:right="1134"/>
        <w:jc w:val="center"/>
        <w:rPr>
          <w:bCs/>
          <w:u w:val="single"/>
        </w:rPr>
      </w:pPr>
      <w:r w:rsidRPr="006B51C1">
        <w:rPr>
          <w:bCs/>
          <w:u w:val="single"/>
        </w:rPr>
        <w:tab/>
      </w:r>
      <w:r w:rsidRPr="006B51C1">
        <w:rPr>
          <w:bCs/>
          <w:u w:val="single"/>
        </w:rPr>
        <w:tab/>
      </w:r>
      <w:r w:rsidRPr="006B51C1">
        <w:rPr>
          <w:bCs/>
          <w:u w:val="single"/>
        </w:rPr>
        <w:tab/>
      </w:r>
    </w:p>
    <w:sectPr w:rsidR="003972E0" w:rsidRPr="006B51C1" w:rsidSect="00870DD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28D" w:rsidRDefault="0097428D"/>
  </w:endnote>
  <w:endnote w:type="continuationSeparator" w:id="0">
    <w:p w:rsidR="0097428D" w:rsidRDefault="0097428D"/>
  </w:endnote>
  <w:endnote w:type="continuationNotice" w:id="1">
    <w:p w:rsidR="0097428D" w:rsidRDefault="00974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8D" w:rsidRPr="00870DD6" w:rsidRDefault="0097428D" w:rsidP="00870DD6">
    <w:pPr>
      <w:pStyle w:val="Footer"/>
      <w:tabs>
        <w:tab w:val="right" w:pos="9638"/>
      </w:tabs>
    </w:pPr>
    <w:r w:rsidRPr="00870DD6">
      <w:rPr>
        <w:b/>
        <w:sz w:val="18"/>
      </w:rPr>
      <w:fldChar w:fldCharType="begin"/>
    </w:r>
    <w:r w:rsidRPr="00870DD6">
      <w:rPr>
        <w:b/>
        <w:sz w:val="18"/>
      </w:rPr>
      <w:instrText xml:space="preserve"> PAGE  \* MERGEFORMAT </w:instrText>
    </w:r>
    <w:r w:rsidRPr="00870DD6">
      <w:rPr>
        <w:b/>
        <w:sz w:val="18"/>
      </w:rPr>
      <w:fldChar w:fldCharType="separate"/>
    </w:r>
    <w:r>
      <w:rPr>
        <w:b/>
        <w:noProof/>
        <w:sz w:val="18"/>
      </w:rPr>
      <w:t>2</w:t>
    </w:r>
    <w:r w:rsidRPr="00870DD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8D" w:rsidRPr="00870DD6" w:rsidRDefault="0097428D" w:rsidP="00870DD6">
    <w:pPr>
      <w:pStyle w:val="Footer"/>
      <w:tabs>
        <w:tab w:val="right" w:pos="9638"/>
      </w:tabs>
      <w:rPr>
        <w:b/>
        <w:sz w:val="18"/>
      </w:rPr>
    </w:pPr>
    <w:r>
      <w:tab/>
    </w:r>
    <w:r w:rsidRPr="00870DD6">
      <w:rPr>
        <w:b/>
        <w:sz w:val="18"/>
      </w:rPr>
      <w:fldChar w:fldCharType="begin"/>
    </w:r>
    <w:r w:rsidRPr="00870DD6">
      <w:rPr>
        <w:b/>
        <w:sz w:val="18"/>
      </w:rPr>
      <w:instrText xml:space="preserve"> PAGE  \* MERGEFORMAT </w:instrText>
    </w:r>
    <w:r w:rsidRPr="00870DD6">
      <w:rPr>
        <w:b/>
        <w:sz w:val="18"/>
      </w:rPr>
      <w:fldChar w:fldCharType="separate"/>
    </w:r>
    <w:r>
      <w:rPr>
        <w:b/>
        <w:noProof/>
        <w:sz w:val="18"/>
      </w:rPr>
      <w:t>11</w:t>
    </w:r>
    <w:r w:rsidRPr="00870DD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8D" w:rsidRPr="00870DD6" w:rsidRDefault="0097428D">
    <w:r>
      <w:t>GE.14-07643  (E)</w:t>
    </w:r>
    <w:r>
      <w:br/>
    </w:r>
    <w:r w:rsidRPr="009266AE">
      <w:rPr>
        <w:rFonts w:ascii="C39T30Lfz" w:hAnsi="C39T30Lfz"/>
        <w:sz w:val="56"/>
      </w:rPr>
      <w:t></w:t>
    </w:r>
    <w:r w:rsidRPr="009266AE">
      <w:rPr>
        <w:rFonts w:ascii="C39T30Lfz" w:hAnsi="C39T30Lfz"/>
        <w:sz w:val="56"/>
      </w:rPr>
      <w:t></w:t>
    </w:r>
    <w:r w:rsidRPr="009266AE">
      <w:rPr>
        <w:rFonts w:ascii="C39T30Lfz" w:hAnsi="C39T30Lfz"/>
        <w:sz w:val="56"/>
      </w:rPr>
      <w:t></w:t>
    </w:r>
    <w:r w:rsidRPr="009266AE">
      <w:rPr>
        <w:rFonts w:ascii="C39T30Lfz" w:hAnsi="C39T30Lfz"/>
        <w:sz w:val="56"/>
      </w:rPr>
      <w:t></w:t>
    </w:r>
    <w:r w:rsidRPr="009266AE">
      <w:rPr>
        <w:rFonts w:ascii="C39T30Lfz" w:hAnsi="C39T30Lfz"/>
        <w:sz w:val="56"/>
      </w:rPr>
      <w:t></w:t>
    </w:r>
    <w:r w:rsidRPr="009266AE">
      <w:rPr>
        <w:rFonts w:ascii="C39T30Lfz" w:hAnsi="C39T30Lfz"/>
        <w:sz w:val="56"/>
      </w:rPr>
      <w:t></w:t>
    </w:r>
    <w:r w:rsidRPr="009266AE">
      <w:rPr>
        <w:rFonts w:ascii="C39T30Lfz" w:hAnsi="C39T30Lfz"/>
        <w:sz w:val="56"/>
      </w:rPr>
      <w:t></w:t>
    </w:r>
    <w:r w:rsidRPr="009266AE">
      <w:rPr>
        <w:rFonts w:ascii="C39T30Lfz" w:hAnsi="C39T30Lfz"/>
        <w:sz w:val="56"/>
      </w:rPr>
      <w:t></w:t>
    </w:r>
    <w:r w:rsidRPr="009266AE">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28D" w:rsidRPr="000B175B" w:rsidRDefault="0097428D" w:rsidP="000B175B">
      <w:pPr>
        <w:tabs>
          <w:tab w:val="right" w:pos="2155"/>
        </w:tabs>
        <w:spacing w:after="80"/>
        <w:ind w:left="680"/>
        <w:rPr>
          <w:u w:val="single"/>
        </w:rPr>
      </w:pPr>
      <w:r>
        <w:rPr>
          <w:u w:val="single"/>
        </w:rPr>
        <w:tab/>
      </w:r>
    </w:p>
  </w:footnote>
  <w:footnote w:type="continuationSeparator" w:id="0">
    <w:p w:rsidR="0097428D" w:rsidRPr="00FC68B7" w:rsidRDefault="0097428D" w:rsidP="00FC68B7">
      <w:pPr>
        <w:tabs>
          <w:tab w:val="left" w:pos="2155"/>
        </w:tabs>
        <w:spacing w:after="80"/>
        <w:ind w:left="680"/>
        <w:rPr>
          <w:u w:val="single"/>
        </w:rPr>
      </w:pPr>
      <w:r>
        <w:rPr>
          <w:u w:val="single"/>
        </w:rPr>
        <w:tab/>
      </w:r>
    </w:p>
  </w:footnote>
  <w:footnote w:type="continuationNotice" w:id="1">
    <w:p w:rsidR="0097428D" w:rsidRDefault="0097428D"/>
  </w:footnote>
  <w:footnote w:id="2">
    <w:p w:rsidR="0097428D" w:rsidRPr="004A3EBC" w:rsidRDefault="0097428D" w:rsidP="006058A4">
      <w:pPr>
        <w:pStyle w:val="FootnoteText"/>
      </w:pPr>
      <w:r>
        <w:tab/>
      </w:r>
      <w:r w:rsidRPr="00684E7C">
        <w:rPr>
          <w:rStyle w:val="FootnoteReference"/>
          <w:szCs w:val="18"/>
          <w:vertAlign w:val="baseline"/>
        </w:rPr>
        <w:t>*</w:t>
      </w:r>
      <w:r>
        <w:rPr>
          <w:sz w:val="20"/>
        </w:rPr>
        <w:tab/>
      </w:r>
      <w:r>
        <w:t xml:space="preserve">Adopted by the </w:t>
      </w:r>
      <w:r w:rsidRPr="004A3EBC">
        <w:t>Committee at its sixty</w:t>
      </w:r>
      <w:r>
        <w:t>-</w:t>
      </w:r>
      <w:r w:rsidRPr="004A3EBC">
        <w:t>sixth session (26 May–</w:t>
      </w:r>
      <w:r>
        <w:t xml:space="preserve">13 </w:t>
      </w:r>
      <w:r w:rsidRPr="004A3EBC">
        <w:t>June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8D" w:rsidRPr="00870DD6" w:rsidRDefault="0097428D">
    <w:pPr>
      <w:pStyle w:val="Header"/>
    </w:pPr>
    <w:r>
      <w:t>CRC/C/OPSC/IND/CO/1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8D" w:rsidRPr="00870DD6" w:rsidRDefault="0097428D" w:rsidP="00870DD6">
    <w:pPr>
      <w:pStyle w:val="Header"/>
      <w:jc w:val="right"/>
    </w:pPr>
    <w:r>
      <w:t>CRC/C/OPSC/IND/CO/1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E33F8A"/>
    <w:multiLevelType w:val="hybridMultilevel"/>
    <w:tmpl w:val="0A92EF48"/>
    <w:lvl w:ilvl="0" w:tplc="83A48D44">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
    <w:nsid w:val="12713CA9"/>
    <w:multiLevelType w:val="hybridMultilevel"/>
    <w:tmpl w:val="20EA378E"/>
    <w:lvl w:ilvl="0" w:tplc="749A936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7276E66"/>
    <w:multiLevelType w:val="hybridMultilevel"/>
    <w:tmpl w:val="25A8E39E"/>
    <w:lvl w:ilvl="0" w:tplc="6E9E4660">
      <w:start w:val="1"/>
      <w:numFmt w:val="lowerLetter"/>
      <w:lvlText w:val="(%1)"/>
      <w:lvlJc w:val="left"/>
      <w:pPr>
        <w:ind w:left="2912" w:hanging="360"/>
      </w:pPr>
    </w:lvl>
    <w:lvl w:ilvl="1" w:tplc="08090019">
      <w:start w:val="1"/>
      <w:numFmt w:val="lowerLetter"/>
      <w:lvlText w:val="%2."/>
      <w:lvlJc w:val="left"/>
      <w:pPr>
        <w:ind w:left="3632" w:hanging="360"/>
      </w:pPr>
    </w:lvl>
    <w:lvl w:ilvl="2" w:tplc="0809001B">
      <w:start w:val="1"/>
      <w:numFmt w:val="lowerRoman"/>
      <w:lvlText w:val="%3."/>
      <w:lvlJc w:val="right"/>
      <w:pPr>
        <w:ind w:left="4352" w:hanging="180"/>
      </w:pPr>
    </w:lvl>
    <w:lvl w:ilvl="3" w:tplc="0809000F">
      <w:start w:val="1"/>
      <w:numFmt w:val="decimal"/>
      <w:lvlText w:val="%4."/>
      <w:lvlJc w:val="left"/>
      <w:pPr>
        <w:ind w:left="5072" w:hanging="360"/>
      </w:pPr>
    </w:lvl>
    <w:lvl w:ilvl="4" w:tplc="08090019">
      <w:start w:val="1"/>
      <w:numFmt w:val="lowerLetter"/>
      <w:lvlText w:val="%5."/>
      <w:lvlJc w:val="left"/>
      <w:pPr>
        <w:ind w:left="5792" w:hanging="360"/>
      </w:pPr>
    </w:lvl>
    <w:lvl w:ilvl="5" w:tplc="0809001B">
      <w:start w:val="1"/>
      <w:numFmt w:val="lowerRoman"/>
      <w:lvlText w:val="%6."/>
      <w:lvlJc w:val="right"/>
      <w:pPr>
        <w:ind w:left="6512" w:hanging="180"/>
      </w:pPr>
    </w:lvl>
    <w:lvl w:ilvl="6" w:tplc="0809000F">
      <w:start w:val="1"/>
      <w:numFmt w:val="decimal"/>
      <w:lvlText w:val="%7."/>
      <w:lvlJc w:val="left"/>
      <w:pPr>
        <w:ind w:left="7232" w:hanging="360"/>
      </w:pPr>
    </w:lvl>
    <w:lvl w:ilvl="7" w:tplc="08090019">
      <w:start w:val="1"/>
      <w:numFmt w:val="lowerLetter"/>
      <w:lvlText w:val="%8."/>
      <w:lvlJc w:val="left"/>
      <w:pPr>
        <w:ind w:left="7952" w:hanging="360"/>
      </w:pPr>
    </w:lvl>
    <w:lvl w:ilvl="8" w:tplc="0809001B">
      <w:start w:val="1"/>
      <w:numFmt w:val="lowerRoman"/>
      <w:lvlText w:val="%9."/>
      <w:lvlJc w:val="right"/>
      <w:pPr>
        <w:ind w:left="8672" w:hanging="180"/>
      </w:pPr>
    </w:lvl>
  </w:abstractNum>
  <w:abstractNum w:abstractNumId="4">
    <w:nsid w:val="17EA127C"/>
    <w:multiLevelType w:val="hybridMultilevel"/>
    <w:tmpl w:val="D7F2E234"/>
    <w:lvl w:ilvl="0" w:tplc="78085AD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nsid w:val="18AD64B9"/>
    <w:multiLevelType w:val="hybridMultilevel"/>
    <w:tmpl w:val="4434E2F2"/>
    <w:lvl w:ilvl="0" w:tplc="42D67620">
      <w:start w:val="1"/>
      <w:numFmt w:val="decimal"/>
      <w:lvlText w:val="%1."/>
      <w:lvlJc w:val="left"/>
      <w:pPr>
        <w:ind w:left="1637" w:hanging="360"/>
      </w:pPr>
      <w:rPr>
        <w:b w:val="0"/>
        <w:i w:val="0"/>
      </w:rPr>
    </w:lvl>
    <w:lvl w:ilvl="1" w:tplc="5AACDE74">
      <w:start w:val="1"/>
      <w:numFmt w:val="lowerLetter"/>
      <w:lvlText w:val="(%2)"/>
      <w:lvlJc w:val="left"/>
      <w:pPr>
        <w:ind w:left="3114" w:hanging="900"/>
      </w:pPr>
      <w:rPr>
        <w:rFonts w:hint="default"/>
      </w:r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nsid w:val="2194653B"/>
    <w:multiLevelType w:val="hybridMultilevel"/>
    <w:tmpl w:val="FF945D1C"/>
    <w:lvl w:ilvl="0" w:tplc="7638CF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22293C44"/>
    <w:multiLevelType w:val="hybridMultilevel"/>
    <w:tmpl w:val="D8E8C19A"/>
    <w:lvl w:ilvl="0" w:tplc="0DCED5E2">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8">
    <w:nsid w:val="25FF53E4"/>
    <w:multiLevelType w:val="hybridMultilevel"/>
    <w:tmpl w:val="96223F4E"/>
    <w:lvl w:ilvl="0" w:tplc="ABFC57CC">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9">
    <w:nsid w:val="263E51D5"/>
    <w:multiLevelType w:val="hybridMultilevel"/>
    <w:tmpl w:val="572C8F2C"/>
    <w:lvl w:ilvl="0" w:tplc="E3560F5A">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0">
    <w:nsid w:val="33D82D2E"/>
    <w:multiLevelType w:val="hybridMultilevel"/>
    <w:tmpl w:val="2A902302"/>
    <w:lvl w:ilvl="0" w:tplc="003C59B0">
      <w:start w:val="1"/>
      <w:numFmt w:val="lowerLetter"/>
      <w:lvlText w:val="(%1)"/>
      <w:lvlJc w:val="left"/>
      <w:pPr>
        <w:ind w:left="1494" w:hanging="360"/>
      </w:pPr>
      <w:rPr>
        <w:b/>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1">
    <w:nsid w:val="38C50B63"/>
    <w:multiLevelType w:val="hybridMultilevel"/>
    <w:tmpl w:val="443C21DE"/>
    <w:lvl w:ilvl="0" w:tplc="6036955A">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2">
    <w:nsid w:val="41CD0B9A"/>
    <w:multiLevelType w:val="hybridMultilevel"/>
    <w:tmpl w:val="40707736"/>
    <w:lvl w:ilvl="0" w:tplc="B50ACB52">
      <w:start w:val="1"/>
      <w:numFmt w:val="decimal"/>
      <w:lvlText w:val="%1."/>
      <w:lvlJc w:val="left"/>
      <w:pPr>
        <w:ind w:left="1495"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4409558E"/>
    <w:multiLevelType w:val="hybridMultilevel"/>
    <w:tmpl w:val="B144ED48"/>
    <w:lvl w:ilvl="0" w:tplc="8A36C7FC">
      <w:start w:val="1"/>
      <w:numFmt w:val="lowerLetter"/>
      <w:lvlText w:val="(%1)"/>
      <w:lvlJc w:val="left"/>
      <w:pPr>
        <w:ind w:left="1494" w:hanging="360"/>
      </w:pPr>
      <w:rPr>
        <w:b/>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4">
    <w:nsid w:val="443E4068"/>
    <w:multiLevelType w:val="hybridMultilevel"/>
    <w:tmpl w:val="FE827B24"/>
    <w:lvl w:ilvl="0" w:tplc="513E247C">
      <w:start w:val="1"/>
      <w:numFmt w:val="lowerLetter"/>
      <w:lvlText w:val="(%1)"/>
      <w:lvlJc w:val="left"/>
      <w:pPr>
        <w:ind w:left="2826" w:hanging="1080"/>
      </w:pPr>
    </w:lvl>
    <w:lvl w:ilvl="1" w:tplc="08090019">
      <w:start w:val="1"/>
      <w:numFmt w:val="lowerLetter"/>
      <w:lvlText w:val="%2."/>
      <w:lvlJc w:val="left"/>
      <w:pPr>
        <w:ind w:left="2826" w:hanging="360"/>
      </w:pPr>
    </w:lvl>
    <w:lvl w:ilvl="2" w:tplc="0809001B">
      <w:start w:val="1"/>
      <w:numFmt w:val="lowerRoman"/>
      <w:lvlText w:val="%3."/>
      <w:lvlJc w:val="right"/>
      <w:pPr>
        <w:ind w:left="3546" w:hanging="180"/>
      </w:pPr>
    </w:lvl>
    <w:lvl w:ilvl="3" w:tplc="0809000F">
      <w:start w:val="1"/>
      <w:numFmt w:val="decimal"/>
      <w:lvlText w:val="%4."/>
      <w:lvlJc w:val="left"/>
      <w:pPr>
        <w:ind w:left="4266" w:hanging="360"/>
      </w:pPr>
    </w:lvl>
    <w:lvl w:ilvl="4" w:tplc="08090019">
      <w:start w:val="1"/>
      <w:numFmt w:val="lowerLetter"/>
      <w:lvlText w:val="%5."/>
      <w:lvlJc w:val="left"/>
      <w:pPr>
        <w:ind w:left="4986" w:hanging="360"/>
      </w:pPr>
    </w:lvl>
    <w:lvl w:ilvl="5" w:tplc="0809001B">
      <w:start w:val="1"/>
      <w:numFmt w:val="lowerRoman"/>
      <w:lvlText w:val="%6."/>
      <w:lvlJc w:val="right"/>
      <w:pPr>
        <w:ind w:left="5706" w:hanging="180"/>
      </w:pPr>
    </w:lvl>
    <w:lvl w:ilvl="6" w:tplc="0809000F">
      <w:start w:val="1"/>
      <w:numFmt w:val="decimal"/>
      <w:lvlText w:val="%7."/>
      <w:lvlJc w:val="left"/>
      <w:pPr>
        <w:ind w:left="6426" w:hanging="360"/>
      </w:pPr>
    </w:lvl>
    <w:lvl w:ilvl="7" w:tplc="08090019">
      <w:start w:val="1"/>
      <w:numFmt w:val="lowerLetter"/>
      <w:lvlText w:val="%8."/>
      <w:lvlJc w:val="left"/>
      <w:pPr>
        <w:ind w:left="7146" w:hanging="360"/>
      </w:pPr>
    </w:lvl>
    <w:lvl w:ilvl="8" w:tplc="0809001B">
      <w:start w:val="1"/>
      <w:numFmt w:val="lowerRoman"/>
      <w:lvlText w:val="%9."/>
      <w:lvlJc w:val="right"/>
      <w:pPr>
        <w:ind w:left="7866" w:hanging="180"/>
      </w:pPr>
    </w:lvl>
  </w:abstractNum>
  <w:abstractNum w:abstractNumId="15">
    <w:nsid w:val="46A15D3C"/>
    <w:multiLevelType w:val="hybridMultilevel"/>
    <w:tmpl w:val="829CFA5E"/>
    <w:lvl w:ilvl="0" w:tplc="7F78AE9E">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6">
    <w:nsid w:val="479C72E8"/>
    <w:multiLevelType w:val="hybridMultilevel"/>
    <w:tmpl w:val="AFA4D37A"/>
    <w:lvl w:ilvl="0" w:tplc="66786EC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49B26B46"/>
    <w:multiLevelType w:val="hybridMultilevel"/>
    <w:tmpl w:val="B16C24BA"/>
    <w:lvl w:ilvl="0" w:tplc="92E62D70">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8">
    <w:nsid w:val="4D3C2E5F"/>
    <w:multiLevelType w:val="hybridMultilevel"/>
    <w:tmpl w:val="E64EFD46"/>
    <w:lvl w:ilvl="0" w:tplc="5F60832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5936249D"/>
    <w:multiLevelType w:val="hybridMultilevel"/>
    <w:tmpl w:val="4ECA0980"/>
    <w:lvl w:ilvl="0" w:tplc="0AFE244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5C241D00"/>
    <w:multiLevelType w:val="hybridMultilevel"/>
    <w:tmpl w:val="4BC658A0"/>
    <w:lvl w:ilvl="0" w:tplc="5D7A681A">
      <w:start w:val="1"/>
      <w:numFmt w:val="lowerLetter"/>
      <w:lvlText w:val="(%1)"/>
      <w:lvlJc w:val="left"/>
      <w:pPr>
        <w:ind w:left="1689" w:hanging="555"/>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1">
    <w:nsid w:val="5C544465"/>
    <w:multiLevelType w:val="hybridMultilevel"/>
    <w:tmpl w:val="52C239E4"/>
    <w:lvl w:ilvl="0" w:tplc="21841462">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2">
    <w:nsid w:val="5F981AA5"/>
    <w:multiLevelType w:val="hybridMultilevel"/>
    <w:tmpl w:val="8C2294C0"/>
    <w:lvl w:ilvl="0" w:tplc="EED4DD92">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626D2867"/>
    <w:multiLevelType w:val="multilevel"/>
    <w:tmpl w:val="3C121324"/>
    <w:lvl w:ilvl="0">
      <w:start w:val="1"/>
      <w:numFmt w:val="decimal"/>
      <w:lvlText w:val="%1."/>
      <w:lvlJc w:val="left"/>
      <w:pPr>
        <w:ind w:left="1637" w:hanging="360"/>
      </w:pPr>
      <w:rPr>
        <w:b w:val="0"/>
        <w:i w:val="0"/>
      </w:rPr>
    </w:lvl>
    <w:lvl w:ilvl="1">
      <w:start w:val="1"/>
      <w:numFmt w:val="lowerLetter"/>
      <w:lvlText w:val="(%2)"/>
      <w:lvlJc w:val="left"/>
      <w:pPr>
        <w:ind w:left="2602" w:hanging="900"/>
      </w:pPr>
      <w:rPr>
        <w:rFonts w:hint="default"/>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4">
    <w:nsid w:val="638644A5"/>
    <w:multiLevelType w:val="hybridMultilevel"/>
    <w:tmpl w:val="AE2446CC"/>
    <w:lvl w:ilvl="0" w:tplc="42D67620">
      <w:start w:val="1"/>
      <w:numFmt w:val="decimal"/>
      <w:lvlText w:val="%1."/>
      <w:lvlJc w:val="left"/>
      <w:pPr>
        <w:ind w:left="1637" w:hanging="360"/>
      </w:pPr>
      <w:rPr>
        <w:b w:val="0"/>
        <w:i w:val="0"/>
      </w:rPr>
    </w:lvl>
    <w:lvl w:ilvl="1" w:tplc="5AACDE74">
      <w:start w:val="1"/>
      <w:numFmt w:val="lowerLetter"/>
      <w:lvlText w:val="(%2)"/>
      <w:lvlJc w:val="left"/>
      <w:pPr>
        <w:ind w:left="2602" w:hanging="900"/>
      </w:pPr>
      <w:rPr>
        <w:rFonts w:hint="default"/>
      </w:r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5">
    <w:nsid w:val="640B4CA1"/>
    <w:multiLevelType w:val="hybridMultilevel"/>
    <w:tmpl w:val="970C0F16"/>
    <w:lvl w:ilvl="0" w:tplc="C6F081CA">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6">
    <w:nsid w:val="654C62DF"/>
    <w:multiLevelType w:val="hybridMultilevel"/>
    <w:tmpl w:val="9FF85FF8"/>
    <w:lvl w:ilvl="0" w:tplc="B106BC8A">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7">
    <w:nsid w:val="67503713"/>
    <w:multiLevelType w:val="hybridMultilevel"/>
    <w:tmpl w:val="281C349A"/>
    <w:lvl w:ilvl="0" w:tplc="E79AB040">
      <w:start w:val="1"/>
      <w:numFmt w:val="lowerLetter"/>
      <w:lvlText w:val="(%1)"/>
      <w:lvlJc w:val="left"/>
      <w:pPr>
        <w:ind w:left="2203" w:hanging="360"/>
      </w:pPr>
    </w:lvl>
    <w:lvl w:ilvl="1" w:tplc="08090019">
      <w:start w:val="1"/>
      <w:numFmt w:val="lowerLetter"/>
      <w:lvlText w:val="%2."/>
      <w:lvlJc w:val="left"/>
      <w:pPr>
        <w:ind w:left="2923" w:hanging="360"/>
      </w:pPr>
    </w:lvl>
    <w:lvl w:ilvl="2" w:tplc="0809001B">
      <w:start w:val="1"/>
      <w:numFmt w:val="lowerRoman"/>
      <w:lvlText w:val="%3."/>
      <w:lvlJc w:val="right"/>
      <w:pPr>
        <w:ind w:left="3643" w:hanging="180"/>
      </w:pPr>
    </w:lvl>
    <w:lvl w:ilvl="3" w:tplc="0809000F">
      <w:start w:val="1"/>
      <w:numFmt w:val="decimal"/>
      <w:lvlText w:val="%4."/>
      <w:lvlJc w:val="left"/>
      <w:pPr>
        <w:ind w:left="4363" w:hanging="360"/>
      </w:pPr>
    </w:lvl>
    <w:lvl w:ilvl="4" w:tplc="08090019">
      <w:start w:val="1"/>
      <w:numFmt w:val="lowerLetter"/>
      <w:lvlText w:val="%5."/>
      <w:lvlJc w:val="left"/>
      <w:pPr>
        <w:ind w:left="5083" w:hanging="360"/>
      </w:pPr>
    </w:lvl>
    <w:lvl w:ilvl="5" w:tplc="0809001B">
      <w:start w:val="1"/>
      <w:numFmt w:val="lowerRoman"/>
      <w:lvlText w:val="%6."/>
      <w:lvlJc w:val="right"/>
      <w:pPr>
        <w:ind w:left="5803" w:hanging="180"/>
      </w:pPr>
    </w:lvl>
    <w:lvl w:ilvl="6" w:tplc="0809000F">
      <w:start w:val="1"/>
      <w:numFmt w:val="decimal"/>
      <w:lvlText w:val="%7."/>
      <w:lvlJc w:val="left"/>
      <w:pPr>
        <w:ind w:left="6523" w:hanging="360"/>
      </w:pPr>
    </w:lvl>
    <w:lvl w:ilvl="7" w:tplc="08090019">
      <w:start w:val="1"/>
      <w:numFmt w:val="lowerLetter"/>
      <w:lvlText w:val="%8."/>
      <w:lvlJc w:val="left"/>
      <w:pPr>
        <w:ind w:left="7243" w:hanging="360"/>
      </w:pPr>
    </w:lvl>
    <w:lvl w:ilvl="8" w:tplc="0809001B">
      <w:start w:val="1"/>
      <w:numFmt w:val="lowerRoman"/>
      <w:lvlText w:val="%9."/>
      <w:lvlJc w:val="right"/>
      <w:pPr>
        <w:ind w:left="7963" w:hanging="180"/>
      </w:pPr>
    </w:lvl>
  </w:abstractNum>
  <w:abstractNum w:abstractNumId="2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8EA7B21"/>
    <w:multiLevelType w:val="hybridMultilevel"/>
    <w:tmpl w:val="75C47E08"/>
    <w:lvl w:ilvl="0" w:tplc="7534D588">
      <w:start w:val="1"/>
      <w:numFmt w:val="lowerLetter"/>
      <w:lvlText w:val="(%1)"/>
      <w:lvlJc w:val="left"/>
      <w:pPr>
        <w:ind w:left="2061" w:hanging="360"/>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30">
    <w:nsid w:val="7E8B6F76"/>
    <w:multiLevelType w:val="hybridMultilevel"/>
    <w:tmpl w:val="7DD85396"/>
    <w:lvl w:ilvl="0" w:tplc="FBA48FB0">
      <w:start w:val="1"/>
      <w:numFmt w:val="lowerLetter"/>
      <w:lvlText w:val="(%1)"/>
      <w:lvlJc w:val="left"/>
      <w:pPr>
        <w:ind w:left="1494" w:hanging="360"/>
      </w:pPr>
      <w:rPr>
        <w:b w:val="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0"/>
  </w:num>
  <w:num w:numId="2">
    <w:abstractNumId w:val="28"/>
  </w:num>
  <w:num w:numId="3">
    <w:abstractNumId w:val="24"/>
  </w:num>
  <w:num w:numId="4">
    <w:abstractNumId w:val="4"/>
  </w:num>
  <w:num w:numId="5">
    <w:abstractNumId w:val="5"/>
  </w:num>
  <w:num w:numId="6">
    <w:abstractNumId w:val="12"/>
  </w:num>
  <w:num w:numId="7">
    <w:abstractNumId w:val="22"/>
  </w:num>
  <w:num w:numId="8">
    <w:abstractNumId w:val="19"/>
  </w:num>
  <w:num w:numId="9">
    <w:abstractNumId w:val="2"/>
  </w:num>
  <w:num w:numId="10">
    <w:abstractNumId w:val="18"/>
  </w:num>
  <w:num w:numId="11">
    <w:abstractNumId w:val="16"/>
  </w:num>
  <w:num w:numId="12">
    <w:abstractNumId w:val="26"/>
  </w:num>
  <w:num w:numId="13">
    <w:abstractNumId w:val="6"/>
  </w:num>
  <w:num w:numId="14">
    <w:abstractNumId w:val="24"/>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0DD6"/>
    <w:rsid w:val="00010840"/>
    <w:rsid w:val="00015E9C"/>
    <w:rsid w:val="00030B58"/>
    <w:rsid w:val="00036F6F"/>
    <w:rsid w:val="00050F6B"/>
    <w:rsid w:val="00072C8C"/>
    <w:rsid w:val="000769C6"/>
    <w:rsid w:val="000840F8"/>
    <w:rsid w:val="00091419"/>
    <w:rsid w:val="000931C0"/>
    <w:rsid w:val="00096A6A"/>
    <w:rsid w:val="000B175B"/>
    <w:rsid w:val="000B30A1"/>
    <w:rsid w:val="000B3A0F"/>
    <w:rsid w:val="000B45CA"/>
    <w:rsid w:val="000C11CF"/>
    <w:rsid w:val="000C254A"/>
    <w:rsid w:val="000C5932"/>
    <w:rsid w:val="000E0415"/>
    <w:rsid w:val="000E1D14"/>
    <w:rsid w:val="00106B64"/>
    <w:rsid w:val="001102D6"/>
    <w:rsid w:val="001379D6"/>
    <w:rsid w:val="001652F0"/>
    <w:rsid w:val="00172EF0"/>
    <w:rsid w:val="001A1161"/>
    <w:rsid w:val="001A7FE4"/>
    <w:rsid w:val="001B2E9E"/>
    <w:rsid w:val="001B4B04"/>
    <w:rsid w:val="001C6663"/>
    <w:rsid w:val="001C7895"/>
    <w:rsid w:val="001D26DF"/>
    <w:rsid w:val="001D2FDC"/>
    <w:rsid w:val="001E3807"/>
    <w:rsid w:val="0020440E"/>
    <w:rsid w:val="00211E0B"/>
    <w:rsid w:val="0023699D"/>
    <w:rsid w:val="00237785"/>
    <w:rsid w:val="00241466"/>
    <w:rsid w:val="00250CC8"/>
    <w:rsid w:val="00256405"/>
    <w:rsid w:val="00275DB2"/>
    <w:rsid w:val="00280E22"/>
    <w:rsid w:val="002819C3"/>
    <w:rsid w:val="00285844"/>
    <w:rsid w:val="00286EC5"/>
    <w:rsid w:val="002874B0"/>
    <w:rsid w:val="002A43EC"/>
    <w:rsid w:val="002C6387"/>
    <w:rsid w:val="00306BCA"/>
    <w:rsid w:val="003107FA"/>
    <w:rsid w:val="003229D8"/>
    <w:rsid w:val="003338D0"/>
    <w:rsid w:val="00334678"/>
    <w:rsid w:val="00335CC3"/>
    <w:rsid w:val="00336125"/>
    <w:rsid w:val="003407DC"/>
    <w:rsid w:val="00346C62"/>
    <w:rsid w:val="00355C90"/>
    <w:rsid w:val="00370C99"/>
    <w:rsid w:val="0039277A"/>
    <w:rsid w:val="00394F7A"/>
    <w:rsid w:val="003972E0"/>
    <w:rsid w:val="003B695C"/>
    <w:rsid w:val="003C2CC4"/>
    <w:rsid w:val="003D135C"/>
    <w:rsid w:val="003D4B23"/>
    <w:rsid w:val="003F2A72"/>
    <w:rsid w:val="00410691"/>
    <w:rsid w:val="00421A47"/>
    <w:rsid w:val="004325CB"/>
    <w:rsid w:val="0043490B"/>
    <w:rsid w:val="00446DE4"/>
    <w:rsid w:val="00473FF8"/>
    <w:rsid w:val="00487840"/>
    <w:rsid w:val="004A3EBC"/>
    <w:rsid w:val="004B3689"/>
    <w:rsid w:val="00515AAD"/>
    <w:rsid w:val="0053374A"/>
    <w:rsid w:val="00533821"/>
    <w:rsid w:val="00540C2F"/>
    <w:rsid w:val="005420F2"/>
    <w:rsid w:val="00570FA6"/>
    <w:rsid w:val="00572424"/>
    <w:rsid w:val="00585664"/>
    <w:rsid w:val="005A274D"/>
    <w:rsid w:val="005B3DB3"/>
    <w:rsid w:val="005C0081"/>
    <w:rsid w:val="005C50EF"/>
    <w:rsid w:val="006036EA"/>
    <w:rsid w:val="00604933"/>
    <w:rsid w:val="006058A4"/>
    <w:rsid w:val="006067CB"/>
    <w:rsid w:val="00611FC4"/>
    <w:rsid w:val="00616F71"/>
    <w:rsid w:val="006176FB"/>
    <w:rsid w:val="00635168"/>
    <w:rsid w:val="00640B26"/>
    <w:rsid w:val="00662AF1"/>
    <w:rsid w:val="00663731"/>
    <w:rsid w:val="00682D97"/>
    <w:rsid w:val="00684E7C"/>
    <w:rsid w:val="00687CD0"/>
    <w:rsid w:val="006A7392"/>
    <w:rsid w:val="006B51C1"/>
    <w:rsid w:val="006C0D34"/>
    <w:rsid w:val="006C680F"/>
    <w:rsid w:val="006D191E"/>
    <w:rsid w:val="006E564B"/>
    <w:rsid w:val="0072109F"/>
    <w:rsid w:val="00721AC4"/>
    <w:rsid w:val="00723CA7"/>
    <w:rsid w:val="0072632A"/>
    <w:rsid w:val="00734399"/>
    <w:rsid w:val="00750D70"/>
    <w:rsid w:val="00764C94"/>
    <w:rsid w:val="00783209"/>
    <w:rsid w:val="00792F23"/>
    <w:rsid w:val="007B0779"/>
    <w:rsid w:val="007B6BA5"/>
    <w:rsid w:val="007C3390"/>
    <w:rsid w:val="007C4F4B"/>
    <w:rsid w:val="007C766B"/>
    <w:rsid w:val="007E090C"/>
    <w:rsid w:val="007F3143"/>
    <w:rsid w:val="007F6611"/>
    <w:rsid w:val="00815F0F"/>
    <w:rsid w:val="008175E9"/>
    <w:rsid w:val="008242D7"/>
    <w:rsid w:val="0084572B"/>
    <w:rsid w:val="00870DD6"/>
    <w:rsid w:val="00871FD5"/>
    <w:rsid w:val="00890306"/>
    <w:rsid w:val="008979B1"/>
    <w:rsid w:val="008A013A"/>
    <w:rsid w:val="008A18D0"/>
    <w:rsid w:val="008A6B25"/>
    <w:rsid w:val="008A6C4F"/>
    <w:rsid w:val="008B1488"/>
    <w:rsid w:val="008B3287"/>
    <w:rsid w:val="008B37FC"/>
    <w:rsid w:val="008E0E46"/>
    <w:rsid w:val="008F084C"/>
    <w:rsid w:val="00907CC9"/>
    <w:rsid w:val="009212BB"/>
    <w:rsid w:val="00923610"/>
    <w:rsid w:val="009266AE"/>
    <w:rsid w:val="0092799F"/>
    <w:rsid w:val="00940B6E"/>
    <w:rsid w:val="00942BE3"/>
    <w:rsid w:val="00960A18"/>
    <w:rsid w:val="00963CBA"/>
    <w:rsid w:val="009732EB"/>
    <w:rsid w:val="0097428D"/>
    <w:rsid w:val="00991261"/>
    <w:rsid w:val="009E4C21"/>
    <w:rsid w:val="009F1F9A"/>
    <w:rsid w:val="009F3E16"/>
    <w:rsid w:val="009F3EC0"/>
    <w:rsid w:val="00A140B1"/>
    <w:rsid w:val="00A1427D"/>
    <w:rsid w:val="00A251E6"/>
    <w:rsid w:val="00A72F22"/>
    <w:rsid w:val="00A748A6"/>
    <w:rsid w:val="00A879A4"/>
    <w:rsid w:val="00A924AE"/>
    <w:rsid w:val="00AC03A1"/>
    <w:rsid w:val="00B14BE0"/>
    <w:rsid w:val="00B30179"/>
    <w:rsid w:val="00B3317B"/>
    <w:rsid w:val="00B72F10"/>
    <w:rsid w:val="00B75948"/>
    <w:rsid w:val="00B75D73"/>
    <w:rsid w:val="00B81E12"/>
    <w:rsid w:val="00B84166"/>
    <w:rsid w:val="00B93068"/>
    <w:rsid w:val="00BC585D"/>
    <w:rsid w:val="00BC74E9"/>
    <w:rsid w:val="00BE618E"/>
    <w:rsid w:val="00C01E72"/>
    <w:rsid w:val="00C04FCC"/>
    <w:rsid w:val="00C058CF"/>
    <w:rsid w:val="00C0689E"/>
    <w:rsid w:val="00C16A22"/>
    <w:rsid w:val="00C16C3A"/>
    <w:rsid w:val="00C30C7F"/>
    <w:rsid w:val="00C35E03"/>
    <w:rsid w:val="00C36F46"/>
    <w:rsid w:val="00C463DD"/>
    <w:rsid w:val="00C745C3"/>
    <w:rsid w:val="00C94049"/>
    <w:rsid w:val="00C94F1C"/>
    <w:rsid w:val="00C96A40"/>
    <w:rsid w:val="00CA1D51"/>
    <w:rsid w:val="00CD1E01"/>
    <w:rsid w:val="00CD692E"/>
    <w:rsid w:val="00CE4A8F"/>
    <w:rsid w:val="00D2031B"/>
    <w:rsid w:val="00D25FE2"/>
    <w:rsid w:val="00D43252"/>
    <w:rsid w:val="00D5147C"/>
    <w:rsid w:val="00D611AB"/>
    <w:rsid w:val="00D978C6"/>
    <w:rsid w:val="00DA67AD"/>
    <w:rsid w:val="00DB4442"/>
    <w:rsid w:val="00DD3CAF"/>
    <w:rsid w:val="00DE2AD7"/>
    <w:rsid w:val="00E03CFF"/>
    <w:rsid w:val="00E130AB"/>
    <w:rsid w:val="00E515F7"/>
    <w:rsid w:val="00E5644E"/>
    <w:rsid w:val="00E7260F"/>
    <w:rsid w:val="00E7600F"/>
    <w:rsid w:val="00E80A2D"/>
    <w:rsid w:val="00E9391B"/>
    <w:rsid w:val="00E96630"/>
    <w:rsid w:val="00EB75F7"/>
    <w:rsid w:val="00ED25C0"/>
    <w:rsid w:val="00ED7A2A"/>
    <w:rsid w:val="00EF1D7F"/>
    <w:rsid w:val="00F0322B"/>
    <w:rsid w:val="00F40E75"/>
    <w:rsid w:val="00F50D83"/>
    <w:rsid w:val="00FB36EB"/>
    <w:rsid w:val="00FC68B7"/>
    <w:rsid w:val="00FD5B18"/>
    <w:rsid w:val="00FD69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870DD6"/>
    <w:rPr>
      <w:sz w:val="18"/>
      <w:lang w:eastAsia="en-US"/>
    </w:rPr>
  </w:style>
  <w:style w:type="character" w:customStyle="1" w:styleId="SingleTxtGChar">
    <w:name w:val="_ Single Txt_G Char"/>
    <w:link w:val="SingleTxtG"/>
    <w:locked/>
    <w:rsid w:val="00870DD6"/>
    <w:rPr>
      <w:lang w:eastAsia="en-US"/>
    </w:rPr>
  </w:style>
  <w:style w:type="character" w:customStyle="1" w:styleId="H1GChar">
    <w:name w:val="_ H_1_G Char"/>
    <w:link w:val="H1G"/>
    <w:rsid w:val="00870DD6"/>
    <w:rPr>
      <w:b/>
      <w:sz w:val="24"/>
      <w:lang w:eastAsia="en-US"/>
    </w:rPr>
  </w:style>
  <w:style w:type="paragraph" w:styleId="BalloonText">
    <w:name w:val="Balloon Text"/>
    <w:basedOn w:val="Normal"/>
    <w:semiHidden/>
    <w:rsid w:val="00A251E6"/>
    <w:rPr>
      <w:rFonts w:ascii="Tahoma" w:hAnsi="Tahoma" w:cs="Tahoma"/>
      <w:sz w:val="16"/>
      <w:szCs w:val="16"/>
    </w:rPr>
  </w:style>
  <w:style w:type="character" w:styleId="CommentReference">
    <w:name w:val="annotation reference"/>
    <w:semiHidden/>
    <w:rsid w:val="00B84166"/>
    <w:rPr>
      <w:sz w:val="16"/>
      <w:szCs w:val="16"/>
    </w:rPr>
  </w:style>
  <w:style w:type="paragraph" w:styleId="CommentText">
    <w:name w:val="annotation text"/>
    <w:basedOn w:val="Normal"/>
    <w:semiHidden/>
    <w:rsid w:val="00B84166"/>
  </w:style>
  <w:style w:type="paragraph" w:styleId="CommentSubject">
    <w:name w:val="annotation subject"/>
    <w:basedOn w:val="CommentText"/>
    <w:next w:val="CommentText"/>
    <w:semiHidden/>
    <w:rsid w:val="00B84166"/>
    <w:rPr>
      <w:b/>
      <w:bCs/>
    </w:rPr>
  </w:style>
  <w:style w:type="paragraph" w:styleId="Revision">
    <w:name w:val="Revision"/>
    <w:hidden/>
    <w:uiPriority w:val="99"/>
    <w:semiHidden/>
    <w:rsid w:val="001A116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753461">
      <w:bodyDiv w:val="1"/>
      <w:marLeft w:val="0"/>
      <w:marRight w:val="0"/>
      <w:marTop w:val="0"/>
      <w:marBottom w:val="0"/>
      <w:divBdr>
        <w:top w:val="none" w:sz="0" w:space="0" w:color="auto"/>
        <w:left w:val="none" w:sz="0" w:space="0" w:color="auto"/>
        <w:bottom w:val="none" w:sz="0" w:space="0" w:color="auto"/>
        <w:right w:val="none" w:sz="0" w:space="0" w:color="auto"/>
      </w:divBdr>
    </w:div>
    <w:div w:id="20042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0</TotalTime>
  <Pages>11</Pages>
  <Words>4652</Words>
  <Characters>26470</Characters>
  <Application>Microsoft Office Word</Application>
  <DocSecurity>4</DocSecurity>
  <Lines>472</Lines>
  <Paragraphs>181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Helen Brown</dc:creator>
  <cp:keywords/>
  <cp:lastModifiedBy>PDF</cp:lastModifiedBy>
  <cp:revision>2</cp:revision>
  <cp:lastPrinted>2014-06-17T16:21:00Z</cp:lastPrinted>
  <dcterms:created xsi:type="dcterms:W3CDTF">2014-07-08T08:32:00Z</dcterms:created>
  <dcterms:modified xsi:type="dcterms:W3CDTF">2014-07-08T08:32:00Z</dcterms:modified>
</cp:coreProperties>
</file>